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612BF" w14:textId="77777777" w:rsidR="00024A70" w:rsidRPr="005A336C" w:rsidRDefault="00024A70" w:rsidP="00024A70">
      <w:pPr>
        <w:spacing w:after="160" w:line="259" w:lineRule="auto"/>
        <w:ind w:left="714" w:hanging="357"/>
        <w:jc w:val="center"/>
        <w:rPr>
          <w:rFonts w:ascii="Bookman Old Style" w:eastAsia="Calibri" w:hAnsi="Bookman Old Style" w:cs="Times New Roman"/>
          <w:b/>
          <w:sz w:val="28"/>
          <w:szCs w:val="28"/>
        </w:rPr>
      </w:pPr>
      <w:r w:rsidRPr="005A336C">
        <w:rPr>
          <w:rFonts w:ascii="Bookman Old Style" w:eastAsia="Calibri" w:hAnsi="Bookman Old Style" w:cs="Times New Roman"/>
          <w:noProof/>
          <w:sz w:val="28"/>
          <w:szCs w:val="28"/>
          <w:lang w:eastAsia="fr-FR"/>
        </w:rPr>
        <mc:AlternateContent>
          <mc:Choice Requires="wps">
            <w:drawing>
              <wp:anchor distT="0" distB="0" distL="114300" distR="114300" simplePos="0" relativeHeight="251659264" behindDoc="0" locked="0" layoutInCell="0" allowOverlap="1" wp14:anchorId="0AE039C3" wp14:editId="5714B1E0">
                <wp:simplePos x="0" y="0"/>
                <wp:positionH relativeFrom="column">
                  <wp:posOffset>-121920</wp:posOffset>
                </wp:positionH>
                <wp:positionV relativeFrom="paragraph">
                  <wp:posOffset>243840</wp:posOffset>
                </wp:positionV>
                <wp:extent cx="81915" cy="1257300"/>
                <wp:effectExtent l="0" t="0" r="0" b="0"/>
                <wp:wrapNone/>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2573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4CEFF82" w14:textId="77777777" w:rsidR="0025540E" w:rsidRPr="006375C1" w:rsidRDefault="0025540E" w:rsidP="00024A70">
                            <w:pPr>
                              <w:rPr>
                                <w:noProof/>
                              </w:rPr>
                            </w:pPr>
                          </w:p>
                          <w:p w14:paraId="442D0242" w14:textId="77777777" w:rsidR="0025540E" w:rsidRDefault="0025540E" w:rsidP="00024A70"/>
                          <w:p w14:paraId="0DBC6456" w14:textId="77777777" w:rsidR="0025540E" w:rsidRDefault="0025540E" w:rsidP="00024A70"/>
                          <w:p w14:paraId="0F62003A" w14:textId="77777777" w:rsidR="0025540E" w:rsidRDefault="0025540E" w:rsidP="00024A70"/>
                          <w:p w14:paraId="3DAF6166" w14:textId="77777777" w:rsidR="0025540E" w:rsidRDefault="0025540E" w:rsidP="00024A7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039C3" id="_x0000_t202" coordsize="21600,21600" o:spt="202" path="m,l,21600r21600,l21600,xe">
                <v:stroke joinstyle="miter"/>
                <v:path gradientshapeok="t" o:connecttype="rect"/>
              </v:shapetype>
              <v:shape id="Zone de texte 14" o:spid="_x0000_s1026" type="#_x0000_t202" style="position:absolute;left:0;text-align:left;margin-left:-9.6pt;margin-top:19.2pt;width:6.4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" o:allowincell="f" stroked="f">
                <v:textbox inset="0,0,0,0">
                  <w:txbxContent>
                    <w:p w14:paraId="74CEFF82" w14:textId="77777777" w:rsidR="0025540E" w:rsidRPr="006375C1" w:rsidRDefault="0025540E" w:rsidP="00024A70">
                      <w:pPr>
                        <w:rPr>
                          <w:noProof/>
                        </w:rPr>
                      </w:pPr>
                    </w:p>
                    <w:p w14:paraId="442D0242" w14:textId="77777777" w:rsidR="0025540E" w:rsidRDefault="0025540E" w:rsidP="00024A70"/>
                    <w:p w14:paraId="0DBC6456" w14:textId="77777777" w:rsidR="0025540E" w:rsidRDefault="0025540E" w:rsidP="00024A70"/>
                    <w:p w14:paraId="0F62003A" w14:textId="77777777" w:rsidR="0025540E" w:rsidRDefault="0025540E" w:rsidP="00024A70"/>
                    <w:p w14:paraId="3DAF6166" w14:textId="77777777" w:rsidR="0025540E" w:rsidRDefault="0025540E" w:rsidP="00024A70"/>
                  </w:txbxContent>
                </v:textbox>
              </v:shape>
            </w:pict>
          </mc:Fallback>
        </mc:AlternateContent>
      </w:r>
      <w:r w:rsidRPr="005A336C">
        <w:rPr>
          <w:rFonts w:ascii="Bookman Old Style" w:eastAsia="Calibri" w:hAnsi="Bookman Old Style" w:cs="Times New Roman"/>
          <w:b/>
          <w:sz w:val="28"/>
          <w:szCs w:val="28"/>
        </w:rPr>
        <w:t>REPUBLIQUE DU SENEGAL</w:t>
      </w:r>
    </w:p>
    <w:p w14:paraId="4619D778" w14:textId="77777777" w:rsidR="00024A70" w:rsidRPr="005A336C" w:rsidRDefault="00024A70" w:rsidP="00024A70">
      <w:pPr>
        <w:spacing w:after="160" w:line="259" w:lineRule="auto"/>
        <w:ind w:left="714" w:hanging="357"/>
        <w:jc w:val="center"/>
        <w:rPr>
          <w:rFonts w:ascii="Bookman Old Style" w:eastAsia="Calibri" w:hAnsi="Bookman Old Style" w:cs="Times New Roman"/>
          <w:b/>
          <w:sz w:val="28"/>
          <w:szCs w:val="28"/>
        </w:rPr>
      </w:pPr>
      <w:r w:rsidRPr="005A336C">
        <w:rPr>
          <w:rFonts w:ascii="Bookman Old Style" w:eastAsia="Calibri" w:hAnsi="Bookman Old Style" w:cs="Times New Roman"/>
          <w:b/>
          <w:sz w:val="28"/>
          <w:szCs w:val="28"/>
        </w:rPr>
        <w:t>Un Peuple - Un But - Une Foi</w:t>
      </w:r>
    </w:p>
    <w:p w14:paraId="686BE544" w14:textId="77777777" w:rsidR="00024A70" w:rsidRPr="005A336C" w:rsidRDefault="00024A70" w:rsidP="00024A70">
      <w:pPr>
        <w:spacing w:after="160" w:line="259" w:lineRule="auto"/>
        <w:ind w:left="714" w:hanging="357"/>
        <w:jc w:val="center"/>
        <w:rPr>
          <w:rFonts w:ascii="Times New Roman" w:eastAsia="Calibri" w:hAnsi="Times New Roman" w:cs="Times New Roman"/>
          <w:b/>
          <w:sz w:val="24"/>
          <w:szCs w:val="24"/>
        </w:rPr>
      </w:pPr>
      <w:r w:rsidRPr="005A336C">
        <w:rPr>
          <w:rFonts w:ascii="Bookman Old Style" w:eastAsia="Calibri" w:hAnsi="Bookman Old Style" w:cs="Times New Roman"/>
          <w:b/>
          <w:noProof/>
          <w:sz w:val="24"/>
          <w:szCs w:val="24"/>
          <w:lang w:eastAsia="fr-FR"/>
        </w:rPr>
        <w:drawing>
          <wp:inline distT="0" distB="0" distL="0" distR="0" wp14:anchorId="4FF8B584" wp14:editId="13586C50">
            <wp:extent cx="923925" cy="476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47625"/>
                    </a:xfrm>
                    <a:prstGeom prst="rect">
                      <a:avLst/>
                    </a:prstGeom>
                    <a:noFill/>
                    <a:ln>
                      <a:noFill/>
                    </a:ln>
                  </pic:spPr>
                </pic:pic>
              </a:graphicData>
            </a:graphic>
          </wp:inline>
        </w:drawing>
      </w:r>
    </w:p>
    <w:p w14:paraId="0E475745" w14:textId="77777777" w:rsidR="00024A70" w:rsidRPr="005A336C" w:rsidRDefault="00024A70" w:rsidP="00024A70">
      <w:pPr>
        <w:spacing w:after="160" w:line="259" w:lineRule="auto"/>
        <w:ind w:left="714" w:hanging="357"/>
        <w:jc w:val="center"/>
        <w:rPr>
          <w:rFonts w:ascii="Times New Roman" w:eastAsia="Yu Mincho" w:hAnsi="Times New Roman" w:cs="Times New Roman"/>
          <w:b/>
          <w:sz w:val="24"/>
          <w:szCs w:val="24"/>
        </w:rPr>
      </w:pPr>
      <w:r w:rsidRPr="005A336C">
        <w:rPr>
          <w:rFonts w:ascii="Calibri" w:eastAsia="Calibri" w:hAnsi="Calibri" w:cs="Times New Roman"/>
          <w:noProof/>
          <w:lang w:eastAsia="fr-FR"/>
        </w:rPr>
        <w:drawing>
          <wp:inline distT="0" distB="0" distL="0" distR="0" wp14:anchorId="423FE6FE" wp14:editId="288D8560">
            <wp:extent cx="2266950" cy="1757181"/>
            <wp:effectExtent l="0" t="0" r="0" b="0"/>
            <wp:docPr id="2" name="Image 2" descr="C:\Users\SANTE SERIGNE TOUBA\Documents\DEEG\-ZQ6HbqY_4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TE SERIGNE TOUBA\Documents\DEEG\-ZQ6HbqY_400x4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5042" cy="1794459"/>
                    </a:xfrm>
                    <a:prstGeom prst="rect">
                      <a:avLst/>
                    </a:prstGeom>
                    <a:noFill/>
                    <a:ln>
                      <a:noFill/>
                    </a:ln>
                  </pic:spPr>
                </pic:pic>
              </a:graphicData>
            </a:graphic>
          </wp:inline>
        </w:drawing>
      </w:r>
    </w:p>
    <w:p w14:paraId="61EBA551" w14:textId="77777777" w:rsidR="00024A70" w:rsidRPr="005A336C" w:rsidRDefault="00024A70" w:rsidP="00024A70">
      <w:pPr>
        <w:spacing w:after="160" w:line="259" w:lineRule="auto"/>
        <w:ind w:left="714" w:hanging="357"/>
        <w:jc w:val="center"/>
        <w:rPr>
          <w:rFonts w:ascii="Times New Roman" w:eastAsia="Yu Mincho" w:hAnsi="Times New Roman" w:cs="Times New Roman"/>
          <w:b/>
          <w:sz w:val="24"/>
          <w:szCs w:val="24"/>
        </w:rPr>
      </w:pPr>
    </w:p>
    <w:p w14:paraId="2831F78F" w14:textId="77777777" w:rsidR="00024A70" w:rsidRPr="00326DF0" w:rsidRDefault="00024A70" w:rsidP="00D82648">
      <w:pPr>
        <w:spacing w:after="0" w:line="240" w:lineRule="auto"/>
        <w:jc w:val="both"/>
        <w:rPr>
          <w:rFonts w:ascii="Verdana" w:eastAsia="Times New Roman" w:hAnsi="Verdana" w:cs="Times New Roman"/>
          <w:b/>
          <w:sz w:val="32"/>
          <w:szCs w:val="32"/>
          <w:lang w:eastAsia="fr-FR"/>
        </w:rPr>
      </w:pPr>
    </w:p>
    <w:p w14:paraId="4C4EDC12" w14:textId="2ACB5E47" w:rsidR="00024A70" w:rsidRPr="00711AFE" w:rsidRDefault="00024A70" w:rsidP="00D82648">
      <w:pPr>
        <w:spacing w:after="0" w:line="240" w:lineRule="auto"/>
        <w:jc w:val="both"/>
        <w:rPr>
          <w:rFonts w:ascii="Bookman Old Style" w:eastAsia="Times New Roman" w:hAnsi="Bookman Old Style" w:cs="Tahoma"/>
          <w:b/>
          <w:bCs/>
          <w:caps/>
          <w:sz w:val="34"/>
          <w:szCs w:val="34"/>
          <w:lang w:eastAsia="fr-FR"/>
        </w:rPr>
      </w:pPr>
      <w:r>
        <w:rPr>
          <w:rFonts w:ascii="Bookman Old Style" w:eastAsia="Times New Roman" w:hAnsi="Bookman Old Style" w:cs="Tahoma"/>
          <w:b/>
          <w:bCs/>
          <w:caps/>
          <w:sz w:val="34"/>
          <w:szCs w:val="34"/>
          <w:lang w:eastAsia="fr-FR"/>
        </w:rPr>
        <w:t>presentation</w:t>
      </w:r>
      <w:r w:rsidR="00711AFE">
        <w:rPr>
          <w:rFonts w:ascii="Bookman Old Style" w:eastAsia="Times New Roman" w:hAnsi="Bookman Old Style" w:cs="Tahoma"/>
          <w:b/>
          <w:bCs/>
          <w:caps/>
          <w:sz w:val="34"/>
          <w:szCs w:val="34"/>
          <w:lang w:eastAsia="fr-FR"/>
        </w:rPr>
        <w:t xml:space="preserve"> </w:t>
      </w:r>
      <w:r w:rsidR="00630732">
        <w:rPr>
          <w:rFonts w:ascii="Bookman Old Style" w:eastAsia="Times New Roman" w:hAnsi="Bookman Old Style" w:cs="Tahoma"/>
          <w:b/>
          <w:bCs/>
          <w:caps/>
          <w:sz w:val="34"/>
          <w:szCs w:val="34"/>
          <w:lang w:eastAsia="fr-FR"/>
        </w:rPr>
        <w:t>des 19</w:t>
      </w:r>
      <w:r w:rsidRPr="004A4504">
        <w:rPr>
          <w:rFonts w:ascii="Bookman Old Style" w:eastAsia="Times New Roman" w:hAnsi="Bookman Old Style" w:cs="Tahoma"/>
          <w:b/>
          <w:bCs/>
          <w:caps/>
          <w:sz w:val="34"/>
          <w:szCs w:val="34"/>
          <w:vertAlign w:val="superscript"/>
          <w:lang w:eastAsia="fr-FR"/>
        </w:rPr>
        <w:t>eme</w:t>
      </w:r>
      <w:r w:rsidR="00630732">
        <w:rPr>
          <w:rFonts w:ascii="Bookman Old Style" w:eastAsia="Times New Roman" w:hAnsi="Bookman Old Style" w:cs="Tahoma"/>
          <w:b/>
          <w:bCs/>
          <w:caps/>
          <w:sz w:val="34"/>
          <w:szCs w:val="34"/>
          <w:lang w:eastAsia="fr-FR"/>
        </w:rPr>
        <w:t xml:space="preserve"> a 23</w:t>
      </w:r>
      <w:r w:rsidRPr="004A4504">
        <w:rPr>
          <w:rFonts w:ascii="Bookman Old Style" w:eastAsia="Times New Roman" w:hAnsi="Bookman Old Style" w:cs="Tahoma"/>
          <w:b/>
          <w:bCs/>
          <w:caps/>
          <w:sz w:val="34"/>
          <w:szCs w:val="34"/>
          <w:vertAlign w:val="superscript"/>
          <w:lang w:eastAsia="fr-FR"/>
        </w:rPr>
        <w:t>eme</w:t>
      </w:r>
      <w:r>
        <w:rPr>
          <w:rFonts w:ascii="Bookman Old Style" w:eastAsia="Times New Roman" w:hAnsi="Bookman Old Style" w:cs="Tahoma"/>
          <w:b/>
          <w:bCs/>
          <w:caps/>
          <w:sz w:val="34"/>
          <w:szCs w:val="34"/>
          <w:lang w:eastAsia="fr-FR"/>
        </w:rPr>
        <w:t xml:space="preserve"> </w:t>
      </w:r>
      <w:r w:rsidRPr="00925A18">
        <w:rPr>
          <w:rFonts w:ascii="Bookman Old Style" w:eastAsia="Times New Roman" w:hAnsi="Bookman Old Style" w:cs="Tahoma"/>
          <w:b/>
          <w:bCs/>
          <w:caps/>
          <w:sz w:val="34"/>
          <w:szCs w:val="34"/>
          <w:lang w:eastAsia="fr-FR"/>
        </w:rPr>
        <w:t>Rapport</w:t>
      </w:r>
      <w:r w:rsidR="00630732">
        <w:rPr>
          <w:rFonts w:ascii="Bookman Old Style" w:eastAsia="Times New Roman" w:hAnsi="Bookman Old Style" w:cs="Tahoma"/>
          <w:b/>
          <w:bCs/>
          <w:caps/>
          <w:sz w:val="34"/>
          <w:szCs w:val="34"/>
          <w:lang w:eastAsia="fr-FR"/>
        </w:rPr>
        <w:t>S</w:t>
      </w:r>
      <w:r w:rsidRPr="00925A18">
        <w:rPr>
          <w:rFonts w:ascii="Bookman Old Style" w:eastAsia="Times New Roman" w:hAnsi="Bookman Old Style" w:cs="Tahoma"/>
          <w:b/>
          <w:bCs/>
          <w:caps/>
          <w:sz w:val="34"/>
          <w:szCs w:val="34"/>
          <w:lang w:eastAsia="fr-FR"/>
        </w:rPr>
        <w:t xml:space="preserve"> périodique</w:t>
      </w:r>
      <w:r w:rsidR="00630732">
        <w:rPr>
          <w:rFonts w:ascii="Bookman Old Style" w:eastAsia="Times New Roman" w:hAnsi="Bookman Old Style" w:cs="Tahoma"/>
          <w:b/>
          <w:bCs/>
          <w:caps/>
          <w:sz w:val="34"/>
          <w:szCs w:val="34"/>
          <w:lang w:eastAsia="fr-FR"/>
        </w:rPr>
        <w:t>S</w:t>
      </w:r>
      <w:r w:rsidR="00711AFE">
        <w:rPr>
          <w:rFonts w:ascii="Bookman Old Style" w:eastAsia="Times New Roman" w:hAnsi="Bookman Old Style" w:cs="Tahoma"/>
          <w:b/>
          <w:bCs/>
          <w:caps/>
          <w:sz w:val="34"/>
          <w:szCs w:val="34"/>
          <w:lang w:eastAsia="fr-FR"/>
        </w:rPr>
        <w:t xml:space="preserve"> </w:t>
      </w:r>
      <w:r>
        <w:rPr>
          <w:rFonts w:ascii="Bookman Old Style" w:eastAsia="Times New Roman" w:hAnsi="Bookman Old Style" w:cs="Tahoma"/>
          <w:b/>
          <w:bCs/>
          <w:caps/>
          <w:sz w:val="34"/>
          <w:szCs w:val="34"/>
          <w:lang w:eastAsia="fr-FR"/>
        </w:rPr>
        <w:t xml:space="preserve">du Sénégal </w:t>
      </w:r>
      <w:r w:rsidRPr="004A4504">
        <w:rPr>
          <w:rFonts w:ascii="Bookman Old Style" w:eastAsia="Times New Roman" w:hAnsi="Bookman Old Style" w:cs="Tahoma"/>
          <w:b/>
          <w:bCs/>
          <w:caps/>
          <w:sz w:val="34"/>
          <w:szCs w:val="34"/>
          <w:lang w:eastAsia="fr-FR"/>
        </w:rPr>
        <w:t xml:space="preserve">sur la mise en œuvre de la </w:t>
      </w:r>
      <w:r w:rsidR="00630732">
        <w:rPr>
          <w:rFonts w:ascii="Bookman Old Style" w:eastAsia="Times New Roman" w:hAnsi="Bookman Old Style" w:cs="Tahoma"/>
          <w:b/>
          <w:bCs/>
          <w:caps/>
          <w:sz w:val="34"/>
          <w:szCs w:val="34"/>
          <w:lang w:eastAsia="fr-FR"/>
        </w:rPr>
        <w:t xml:space="preserve">cONVENTION DES NATIONS UNIES </w:t>
      </w:r>
      <w:r w:rsidR="00562585">
        <w:rPr>
          <w:rFonts w:ascii="Bookman Old Style" w:eastAsia="Times New Roman" w:hAnsi="Bookman Old Style" w:cs="Tahoma"/>
          <w:b/>
          <w:bCs/>
          <w:caps/>
          <w:sz w:val="34"/>
          <w:szCs w:val="34"/>
          <w:lang w:eastAsia="fr-FR"/>
        </w:rPr>
        <w:t>S</w:t>
      </w:r>
      <w:r w:rsidR="00630732">
        <w:rPr>
          <w:rFonts w:ascii="Bookman Old Style" w:eastAsia="Times New Roman" w:hAnsi="Bookman Old Style" w:cs="Tahoma"/>
          <w:b/>
          <w:bCs/>
          <w:caps/>
          <w:sz w:val="34"/>
          <w:szCs w:val="34"/>
          <w:lang w:eastAsia="fr-FR"/>
        </w:rPr>
        <w:t xml:space="preserve">UR L’ELIMINATION DE TOUTES </w:t>
      </w:r>
      <w:r w:rsidR="00562585">
        <w:rPr>
          <w:rFonts w:ascii="Bookman Old Style" w:eastAsia="Times New Roman" w:hAnsi="Bookman Old Style" w:cs="Tahoma"/>
          <w:b/>
          <w:bCs/>
          <w:caps/>
          <w:sz w:val="34"/>
          <w:szCs w:val="34"/>
          <w:lang w:eastAsia="fr-FR"/>
        </w:rPr>
        <w:t xml:space="preserve">LES </w:t>
      </w:r>
      <w:r w:rsidR="00630732">
        <w:rPr>
          <w:rFonts w:ascii="Bookman Old Style" w:eastAsia="Times New Roman" w:hAnsi="Bookman Old Style" w:cs="Tahoma"/>
          <w:b/>
          <w:bCs/>
          <w:caps/>
          <w:sz w:val="34"/>
          <w:szCs w:val="34"/>
          <w:lang w:eastAsia="fr-FR"/>
        </w:rPr>
        <w:t>FORMES DE DISCRIMINATION RACIALE</w:t>
      </w:r>
      <w:r w:rsidR="00562585">
        <w:rPr>
          <w:rFonts w:ascii="Bookman Old Style" w:eastAsia="Times New Roman" w:hAnsi="Bookman Old Style" w:cs="Tahoma"/>
          <w:b/>
          <w:bCs/>
          <w:caps/>
          <w:sz w:val="34"/>
          <w:szCs w:val="34"/>
          <w:lang w:eastAsia="fr-FR"/>
        </w:rPr>
        <w:t>,</w:t>
      </w:r>
      <w:r w:rsidR="00630732">
        <w:rPr>
          <w:rFonts w:ascii="Bookman Old Style" w:eastAsia="Times New Roman" w:hAnsi="Bookman Old Style" w:cs="Tahoma"/>
          <w:b/>
          <w:bCs/>
          <w:caps/>
          <w:sz w:val="34"/>
          <w:szCs w:val="34"/>
          <w:lang w:eastAsia="fr-FR"/>
        </w:rPr>
        <w:t xml:space="preserve"> </w:t>
      </w:r>
      <w:r w:rsidRPr="004A4504">
        <w:rPr>
          <w:rFonts w:ascii="Bookman Old Style" w:eastAsia="Times New Roman" w:hAnsi="Bookman Old Style" w:cs="Tahoma"/>
          <w:b/>
          <w:bCs/>
          <w:caps/>
          <w:sz w:val="34"/>
          <w:szCs w:val="34"/>
          <w:lang w:eastAsia="fr-FR"/>
        </w:rPr>
        <w:t>A</w:t>
      </w:r>
      <w:r w:rsidR="00D82648">
        <w:rPr>
          <w:rFonts w:ascii="Bookman Old Style" w:eastAsia="Times New Roman" w:hAnsi="Bookman Old Style" w:cs="Tahoma"/>
          <w:b/>
          <w:bCs/>
          <w:caps/>
          <w:sz w:val="34"/>
          <w:szCs w:val="34"/>
          <w:lang w:eastAsia="fr-FR"/>
        </w:rPr>
        <w:t xml:space="preserve"> l’occasion dE LA</w:t>
      </w:r>
      <w:r>
        <w:rPr>
          <w:rFonts w:ascii="Bookman Old Style" w:eastAsia="Times New Roman" w:hAnsi="Bookman Old Style" w:cs="Tahoma"/>
          <w:b/>
          <w:bCs/>
          <w:caps/>
          <w:sz w:val="34"/>
          <w:szCs w:val="34"/>
          <w:lang w:eastAsia="fr-FR"/>
        </w:rPr>
        <w:t xml:space="preserve"> </w:t>
      </w:r>
      <w:r w:rsidR="00630732">
        <w:rPr>
          <w:rFonts w:ascii="Bookman Old Style" w:eastAsia="Times New Roman" w:hAnsi="Bookman Old Style" w:cs="Tahoma"/>
          <w:b/>
          <w:bCs/>
          <w:caps/>
          <w:sz w:val="34"/>
          <w:szCs w:val="34"/>
          <w:lang w:eastAsia="fr-FR"/>
        </w:rPr>
        <w:t>cENT DIXIEME (110</w:t>
      </w:r>
      <w:r w:rsidRPr="004A4504">
        <w:rPr>
          <w:rFonts w:ascii="Bookman Old Style" w:eastAsia="Times New Roman" w:hAnsi="Bookman Old Style" w:cs="Tahoma"/>
          <w:b/>
          <w:bCs/>
          <w:caps/>
          <w:sz w:val="34"/>
          <w:szCs w:val="34"/>
          <w:vertAlign w:val="superscript"/>
          <w:lang w:eastAsia="fr-FR"/>
        </w:rPr>
        <w:t>ème</w:t>
      </w:r>
      <w:r w:rsidR="00D82648">
        <w:rPr>
          <w:rFonts w:ascii="Bookman Old Style" w:eastAsia="Times New Roman" w:hAnsi="Bookman Old Style" w:cs="Tahoma"/>
          <w:b/>
          <w:bCs/>
          <w:caps/>
          <w:sz w:val="34"/>
          <w:szCs w:val="34"/>
          <w:lang w:eastAsia="fr-FR"/>
        </w:rPr>
        <w:t>) Session DU COMITE.</w:t>
      </w:r>
    </w:p>
    <w:p w14:paraId="085D81F9" w14:textId="77777777" w:rsidR="00024A70" w:rsidRPr="005B700A" w:rsidRDefault="00024A70" w:rsidP="00D82648">
      <w:pPr>
        <w:spacing w:after="0" w:line="240" w:lineRule="auto"/>
        <w:jc w:val="both"/>
        <w:rPr>
          <w:rFonts w:ascii="Bookman Old Style" w:eastAsia="Times New Roman" w:hAnsi="Bookman Old Style" w:cs="Times New Roman"/>
          <w:b/>
          <w:sz w:val="16"/>
          <w:szCs w:val="16"/>
          <w:lang w:eastAsia="fr-FR"/>
        </w:rPr>
      </w:pPr>
    </w:p>
    <w:p w14:paraId="064FE25C" w14:textId="77777777" w:rsidR="00024A70" w:rsidRPr="005B700A" w:rsidRDefault="00024A70" w:rsidP="00024A70">
      <w:pPr>
        <w:spacing w:after="0" w:line="240" w:lineRule="auto"/>
        <w:jc w:val="center"/>
        <w:rPr>
          <w:rFonts w:ascii="Bookman Old Style" w:eastAsia="Times New Roman" w:hAnsi="Bookman Old Style" w:cs="Times New Roman"/>
          <w:b/>
          <w:sz w:val="16"/>
          <w:szCs w:val="16"/>
          <w:lang w:eastAsia="fr-FR"/>
        </w:rPr>
      </w:pPr>
    </w:p>
    <w:p w14:paraId="41ABA00A" w14:textId="77777777" w:rsidR="00024A70" w:rsidRPr="005B700A" w:rsidRDefault="00024A70" w:rsidP="00024A70">
      <w:pPr>
        <w:spacing w:after="0" w:line="240" w:lineRule="auto"/>
        <w:jc w:val="center"/>
        <w:rPr>
          <w:rFonts w:ascii="Bookman Old Style" w:eastAsia="Times New Roman" w:hAnsi="Bookman Old Style" w:cs="Times New Roman"/>
          <w:b/>
          <w:sz w:val="16"/>
          <w:szCs w:val="16"/>
          <w:lang w:eastAsia="fr-FR"/>
        </w:rPr>
      </w:pPr>
    </w:p>
    <w:p w14:paraId="70277772" w14:textId="77777777" w:rsidR="00024A70" w:rsidRPr="005B700A" w:rsidRDefault="00024A70" w:rsidP="00024A70">
      <w:pPr>
        <w:spacing w:after="0" w:line="240" w:lineRule="auto"/>
        <w:jc w:val="center"/>
        <w:rPr>
          <w:rFonts w:ascii="Bookman Old Style" w:eastAsia="Times New Roman" w:hAnsi="Bookman Old Style" w:cs="Times New Roman"/>
          <w:b/>
          <w:sz w:val="16"/>
          <w:szCs w:val="16"/>
          <w:lang w:eastAsia="fr-FR"/>
        </w:rPr>
      </w:pPr>
    </w:p>
    <w:p w14:paraId="351E4C1F" w14:textId="77777777" w:rsidR="00024A70" w:rsidRPr="005B700A" w:rsidRDefault="00024A70" w:rsidP="00024A70">
      <w:pPr>
        <w:spacing w:after="0" w:line="240" w:lineRule="auto"/>
        <w:jc w:val="center"/>
        <w:rPr>
          <w:rFonts w:ascii="Bookman Old Style" w:eastAsia="Times New Roman" w:hAnsi="Bookman Old Style" w:cs="Times New Roman"/>
          <w:sz w:val="32"/>
          <w:szCs w:val="24"/>
          <w:lang w:eastAsia="fr-FR"/>
        </w:rPr>
      </w:pPr>
      <w:r w:rsidRPr="005B700A">
        <w:rPr>
          <w:rFonts w:ascii="Bookman Old Style" w:eastAsia="Times New Roman" w:hAnsi="Bookman Old Style" w:cs="Times New Roman"/>
          <w:b/>
          <w:noProof/>
          <w:sz w:val="28"/>
          <w:szCs w:val="24"/>
          <w:lang w:eastAsia="fr-FR"/>
        </w:rPr>
        <w:drawing>
          <wp:inline distT="0" distB="0" distL="0" distR="0" wp14:anchorId="58428B51" wp14:editId="0BE77B4B">
            <wp:extent cx="2257425" cy="1143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cstate="print"/>
                    <a:srcRect/>
                    <a:stretch>
                      <a:fillRect/>
                    </a:stretch>
                  </pic:blipFill>
                  <pic:spPr bwMode="auto">
                    <a:xfrm>
                      <a:off x="0" y="0"/>
                      <a:ext cx="2257425" cy="114300"/>
                    </a:xfrm>
                    <a:prstGeom prst="rect">
                      <a:avLst/>
                    </a:prstGeom>
                    <a:noFill/>
                    <a:ln w="9525">
                      <a:noFill/>
                      <a:miter lim="800000"/>
                      <a:headEnd/>
                      <a:tailEnd/>
                    </a:ln>
                  </pic:spPr>
                </pic:pic>
              </a:graphicData>
            </a:graphic>
          </wp:inline>
        </w:drawing>
      </w:r>
    </w:p>
    <w:p w14:paraId="665B16E7" w14:textId="77777777" w:rsidR="00024A70" w:rsidRPr="005B700A" w:rsidRDefault="00024A70" w:rsidP="00024A70">
      <w:pPr>
        <w:spacing w:after="0" w:line="240" w:lineRule="auto"/>
        <w:jc w:val="center"/>
        <w:rPr>
          <w:rFonts w:ascii="Bookman Old Style" w:eastAsia="Times New Roman" w:hAnsi="Bookman Old Style" w:cs="Times New Roman"/>
          <w:b/>
          <w:sz w:val="20"/>
          <w:szCs w:val="20"/>
          <w:lang w:eastAsia="fr-FR"/>
        </w:rPr>
      </w:pPr>
    </w:p>
    <w:p w14:paraId="4F8A8D5C" w14:textId="77777777" w:rsidR="00024A70" w:rsidRPr="00BE2DCD" w:rsidRDefault="00AC14E0" w:rsidP="00AC14E0">
      <w:pPr>
        <w:spacing w:after="0"/>
        <w:rPr>
          <w:rFonts w:ascii="Bookman Old Style" w:eastAsia="Times New Roman" w:hAnsi="Bookman Old Style" w:cs="Times New Roman"/>
          <w:b/>
          <w:bCs/>
          <w:sz w:val="28"/>
          <w:szCs w:val="28"/>
          <w:lang w:eastAsia="fr-FR"/>
        </w:rPr>
      </w:pPr>
      <w:r>
        <w:rPr>
          <w:rFonts w:ascii="Bookman Old Style" w:eastAsia="Times New Roman" w:hAnsi="Bookman Old Style" w:cs="Times New Roman"/>
          <w:b/>
          <w:bCs/>
          <w:sz w:val="28"/>
          <w:szCs w:val="28"/>
          <w:lang w:eastAsia="fr-FR"/>
        </w:rPr>
        <w:t xml:space="preserve">            </w:t>
      </w:r>
      <w:r w:rsidR="00024A70" w:rsidRPr="003A57BC">
        <w:rPr>
          <w:rFonts w:ascii="Bookman Old Style" w:eastAsia="Times New Roman" w:hAnsi="Bookman Old Style" w:cs="Times New Roman"/>
          <w:b/>
          <w:bCs/>
          <w:sz w:val="28"/>
          <w:szCs w:val="28"/>
          <w:lang w:eastAsia="fr-FR"/>
        </w:rPr>
        <w:t>DECLARATION LIMINAIRE PRONONCEE</w:t>
      </w:r>
      <w:r w:rsidR="00024A70" w:rsidRPr="00BE2DCD">
        <w:rPr>
          <w:rFonts w:ascii="Bookman Old Style" w:eastAsia="Times New Roman" w:hAnsi="Bookman Old Style" w:cs="Times New Roman"/>
          <w:b/>
          <w:bCs/>
          <w:sz w:val="28"/>
          <w:szCs w:val="28"/>
          <w:lang w:eastAsia="fr-FR"/>
        </w:rPr>
        <w:t xml:space="preserve"> PAR</w:t>
      </w:r>
    </w:p>
    <w:p w14:paraId="115DDC6A" w14:textId="77777777" w:rsidR="00024A70" w:rsidRPr="00BE2DCD" w:rsidRDefault="00024A70" w:rsidP="00024A70">
      <w:pPr>
        <w:spacing w:after="0" w:line="240" w:lineRule="auto"/>
        <w:jc w:val="center"/>
        <w:rPr>
          <w:rFonts w:ascii="Bookman Old Style" w:eastAsia="Times New Roman" w:hAnsi="Bookman Old Style" w:cs="Tahoma"/>
          <w:b/>
          <w:bCs/>
          <w:caps/>
          <w:sz w:val="28"/>
          <w:szCs w:val="28"/>
          <w:lang w:eastAsia="fr-FR"/>
        </w:rPr>
      </w:pPr>
      <w:r w:rsidRPr="00BE2DCD">
        <w:rPr>
          <w:rFonts w:ascii="Bookman Old Style" w:eastAsia="Times New Roman" w:hAnsi="Bookman Old Style" w:cs="Tahoma"/>
          <w:b/>
          <w:bCs/>
          <w:caps/>
          <w:sz w:val="28"/>
          <w:szCs w:val="28"/>
          <w:lang w:eastAsia="fr-FR"/>
        </w:rPr>
        <w:t>M</w:t>
      </w:r>
      <w:hyperlink r:id="rId9" w:history="1">
        <w:r w:rsidRPr="00BE2DCD">
          <w:rPr>
            <w:rFonts w:ascii="Bookman Old Style" w:eastAsia="Times New Roman" w:hAnsi="Bookman Old Style" w:cs="Tahoma"/>
            <w:b/>
            <w:bCs/>
            <w:caps/>
            <w:sz w:val="28"/>
            <w:szCs w:val="28"/>
            <w:lang w:eastAsia="fr-FR"/>
          </w:rPr>
          <w:t>onsieur</w:t>
        </w:r>
      </w:hyperlink>
      <w:r w:rsidR="00405AFF">
        <w:rPr>
          <w:rFonts w:ascii="Bookman Old Style" w:eastAsia="Times New Roman" w:hAnsi="Bookman Old Style" w:cs="Tahoma"/>
          <w:b/>
          <w:bCs/>
          <w:caps/>
          <w:sz w:val="28"/>
          <w:szCs w:val="28"/>
          <w:lang w:eastAsia="fr-FR"/>
        </w:rPr>
        <w:t xml:space="preserve"> Alioune ndiaye</w:t>
      </w:r>
      <w:r w:rsidRPr="00BE2DCD">
        <w:rPr>
          <w:rFonts w:ascii="Bookman Old Style" w:eastAsia="Times New Roman" w:hAnsi="Bookman Old Style" w:cs="Tahoma"/>
          <w:b/>
          <w:bCs/>
          <w:caps/>
          <w:sz w:val="28"/>
          <w:szCs w:val="28"/>
          <w:lang w:eastAsia="fr-FR"/>
        </w:rPr>
        <w:t xml:space="preserve">,                                                 </w:t>
      </w:r>
    </w:p>
    <w:p w14:paraId="58DD87C0" w14:textId="77777777" w:rsidR="00024A70" w:rsidRPr="003A57BC" w:rsidRDefault="00405AFF" w:rsidP="00024A70">
      <w:pPr>
        <w:spacing w:after="0" w:line="240" w:lineRule="auto"/>
        <w:jc w:val="center"/>
        <w:rPr>
          <w:rFonts w:ascii="Bookman Old Style" w:eastAsia="Times New Roman" w:hAnsi="Bookman Old Style" w:cs="Tahoma"/>
          <w:b/>
          <w:bCs/>
          <w:caps/>
          <w:sz w:val="28"/>
          <w:szCs w:val="28"/>
          <w:lang w:eastAsia="fr-FR"/>
        </w:rPr>
      </w:pPr>
      <w:r>
        <w:rPr>
          <w:rFonts w:ascii="Bookman Old Style" w:eastAsia="Times New Roman" w:hAnsi="Bookman Old Style" w:cs="Tahoma"/>
          <w:b/>
          <w:bCs/>
          <w:caps/>
          <w:sz w:val="28"/>
          <w:szCs w:val="28"/>
          <w:lang w:eastAsia="fr-FR"/>
        </w:rPr>
        <w:t>Secretaire géneral</w:t>
      </w:r>
      <w:r w:rsidR="00024A70" w:rsidRPr="003A57BC">
        <w:rPr>
          <w:rFonts w:ascii="Bookman Old Style" w:eastAsia="Times New Roman" w:hAnsi="Bookman Old Style" w:cs="Tahoma"/>
          <w:b/>
          <w:bCs/>
          <w:caps/>
          <w:sz w:val="28"/>
          <w:szCs w:val="28"/>
          <w:lang w:eastAsia="fr-FR"/>
        </w:rPr>
        <w:t>, Ministre de la justice</w:t>
      </w:r>
    </w:p>
    <w:p w14:paraId="45ADC843" w14:textId="77777777" w:rsidR="00024A70" w:rsidRPr="005B700A" w:rsidRDefault="00024A70" w:rsidP="00024A70">
      <w:pPr>
        <w:spacing w:after="0" w:line="240" w:lineRule="auto"/>
        <w:jc w:val="center"/>
        <w:rPr>
          <w:rFonts w:ascii="Bookman Old Style" w:eastAsia="Times New Roman" w:hAnsi="Bookman Old Style" w:cs="Times New Roman"/>
          <w:b/>
          <w:sz w:val="24"/>
          <w:szCs w:val="24"/>
          <w:lang w:eastAsia="fr-FR"/>
        </w:rPr>
      </w:pPr>
    </w:p>
    <w:p w14:paraId="36E88151" w14:textId="77777777" w:rsidR="00024A70" w:rsidRPr="005B700A" w:rsidRDefault="00024A70" w:rsidP="00024A70">
      <w:pPr>
        <w:spacing w:after="0" w:line="240" w:lineRule="auto"/>
        <w:jc w:val="center"/>
        <w:rPr>
          <w:rFonts w:ascii="Bookman Old Style" w:eastAsia="Times New Roman" w:hAnsi="Bookman Old Style" w:cs="Times New Roman"/>
          <w:sz w:val="32"/>
          <w:szCs w:val="24"/>
          <w:lang w:eastAsia="fr-FR"/>
        </w:rPr>
      </w:pPr>
      <w:r w:rsidRPr="005B700A">
        <w:rPr>
          <w:rFonts w:ascii="Bookman Old Style" w:eastAsia="Times New Roman" w:hAnsi="Bookman Old Style" w:cs="Times New Roman"/>
          <w:b/>
          <w:noProof/>
          <w:sz w:val="28"/>
          <w:szCs w:val="24"/>
          <w:lang w:eastAsia="fr-FR"/>
        </w:rPr>
        <w:drawing>
          <wp:inline distT="0" distB="0" distL="0" distR="0" wp14:anchorId="4A71B00E" wp14:editId="067BF1B1">
            <wp:extent cx="2257425" cy="1143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cstate="print"/>
                    <a:srcRect/>
                    <a:stretch>
                      <a:fillRect/>
                    </a:stretch>
                  </pic:blipFill>
                  <pic:spPr bwMode="auto">
                    <a:xfrm>
                      <a:off x="0" y="0"/>
                      <a:ext cx="2257425" cy="114300"/>
                    </a:xfrm>
                    <a:prstGeom prst="rect">
                      <a:avLst/>
                    </a:prstGeom>
                    <a:noFill/>
                    <a:ln w="9525">
                      <a:noFill/>
                      <a:miter lim="800000"/>
                      <a:headEnd/>
                      <a:tailEnd/>
                    </a:ln>
                  </pic:spPr>
                </pic:pic>
              </a:graphicData>
            </a:graphic>
          </wp:inline>
        </w:drawing>
      </w:r>
    </w:p>
    <w:p w14:paraId="10B5C523" w14:textId="77777777" w:rsidR="00024A70" w:rsidRDefault="00024A70" w:rsidP="00024A70"/>
    <w:p w14:paraId="285898D9" w14:textId="77777777" w:rsidR="00024A70" w:rsidRDefault="00024A70" w:rsidP="00024A70"/>
    <w:p w14:paraId="69EC7B18" w14:textId="77777777" w:rsidR="00024A70" w:rsidRDefault="00024A70" w:rsidP="00024A70"/>
    <w:p w14:paraId="303B45C0" w14:textId="77777777" w:rsidR="00024A70" w:rsidRPr="00326DF0" w:rsidRDefault="003927B2" w:rsidP="003927B2">
      <w:pPr>
        <w:jc w:val="center"/>
        <w:rPr>
          <w:rFonts w:ascii="Verdana" w:hAnsi="Verdana"/>
          <w:b/>
          <w:i/>
          <w:sz w:val="20"/>
          <w:szCs w:val="24"/>
        </w:rPr>
      </w:pPr>
      <w:r>
        <w:rPr>
          <w:rFonts w:ascii="Verdana" w:hAnsi="Verdana"/>
          <w:b/>
          <w:i/>
          <w:sz w:val="20"/>
          <w:szCs w:val="24"/>
        </w:rPr>
        <w:t xml:space="preserve">                                                    Genève le 17 Août  2023</w:t>
      </w:r>
    </w:p>
    <w:p w14:paraId="6CEF9E27" w14:textId="77777777" w:rsidR="00024A70" w:rsidRPr="003A57BC" w:rsidRDefault="00024A70" w:rsidP="00024A70">
      <w:pPr>
        <w:spacing w:line="360" w:lineRule="auto"/>
        <w:jc w:val="both"/>
        <w:rPr>
          <w:rFonts w:ascii="Verdana" w:eastAsia="Calibri" w:hAnsi="Verdana" w:cs="Arial"/>
          <w:b/>
          <w:sz w:val="34"/>
          <w:szCs w:val="34"/>
        </w:rPr>
      </w:pPr>
    </w:p>
    <w:p w14:paraId="3F934258" w14:textId="77777777" w:rsidR="00024A70" w:rsidRPr="00DA1FA3" w:rsidRDefault="00024A70" w:rsidP="00024A70">
      <w:pPr>
        <w:spacing w:line="360" w:lineRule="auto"/>
        <w:jc w:val="both"/>
        <w:rPr>
          <w:rFonts w:ascii="Verdana" w:eastAsia="Calibri" w:hAnsi="Verdana" w:cs="Arial"/>
          <w:b/>
          <w:sz w:val="48"/>
          <w:szCs w:val="48"/>
        </w:rPr>
      </w:pPr>
    </w:p>
    <w:p w14:paraId="0F64ED55" w14:textId="77777777"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lastRenderedPageBreak/>
        <w:t>Merci Monsieur le Président ;</w:t>
      </w:r>
    </w:p>
    <w:p w14:paraId="2DF194AC" w14:textId="77777777" w:rsidR="003F450C" w:rsidRPr="006D0A66" w:rsidRDefault="00024A70" w:rsidP="00C14655">
      <w:pPr>
        <w:spacing w:after="0"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Monsieur le Président</w:t>
      </w:r>
      <w:r w:rsidR="003F450C" w:rsidRPr="006D0A66">
        <w:rPr>
          <w:rFonts w:ascii="Times New Roman" w:eastAsia="Calibri" w:hAnsi="Times New Roman" w:cs="Times New Roman"/>
          <w:b/>
          <w:sz w:val="44"/>
          <w:szCs w:val="44"/>
        </w:rPr>
        <w:t xml:space="preserve"> du Comité pour l’élimination de la discrimination raciale ;</w:t>
      </w:r>
    </w:p>
    <w:p w14:paraId="27E14634" w14:textId="77777777" w:rsidR="003F450C" w:rsidRPr="006D0A66" w:rsidRDefault="00024A70" w:rsidP="00C14655">
      <w:pPr>
        <w:spacing w:after="0" w:line="360" w:lineRule="auto"/>
        <w:jc w:val="both"/>
        <w:rPr>
          <w:rFonts w:ascii="Times New Roman" w:eastAsia="Times New Roman" w:hAnsi="Times New Roman" w:cs="Times New Roman"/>
          <w:b/>
          <w:sz w:val="44"/>
          <w:szCs w:val="44"/>
          <w:lang w:eastAsia="fr-FR"/>
        </w:rPr>
      </w:pPr>
      <w:r w:rsidRPr="006D0A66">
        <w:rPr>
          <w:rFonts w:ascii="Times New Roman" w:eastAsia="Calibri" w:hAnsi="Times New Roman" w:cs="Times New Roman"/>
          <w:b/>
          <w:sz w:val="44"/>
          <w:szCs w:val="44"/>
        </w:rPr>
        <w:t xml:space="preserve"> </w:t>
      </w:r>
    </w:p>
    <w:p w14:paraId="084F09D1" w14:textId="77777777" w:rsidR="00024A70" w:rsidRPr="006D0A66" w:rsidRDefault="00024A70" w:rsidP="00C14655">
      <w:pPr>
        <w:spacing w:after="0" w:line="360" w:lineRule="auto"/>
        <w:jc w:val="both"/>
        <w:rPr>
          <w:rFonts w:ascii="Times New Roman" w:eastAsia="Calibri" w:hAnsi="Times New Roman" w:cs="Times New Roman"/>
          <w:b/>
          <w:sz w:val="44"/>
          <w:szCs w:val="44"/>
        </w:rPr>
      </w:pPr>
      <w:r w:rsidRPr="006D0A66">
        <w:rPr>
          <w:rFonts w:ascii="Times New Roman" w:eastAsia="Times New Roman" w:hAnsi="Times New Roman" w:cs="Times New Roman"/>
          <w:b/>
          <w:sz w:val="44"/>
          <w:szCs w:val="44"/>
          <w:lang w:eastAsia="fr-FR"/>
        </w:rPr>
        <w:t>Mesda</w:t>
      </w:r>
      <w:r w:rsidR="003F450C" w:rsidRPr="006D0A66">
        <w:rPr>
          <w:rFonts w:ascii="Times New Roman" w:eastAsia="Times New Roman" w:hAnsi="Times New Roman" w:cs="Times New Roman"/>
          <w:b/>
          <w:sz w:val="44"/>
          <w:szCs w:val="44"/>
          <w:lang w:eastAsia="fr-FR"/>
        </w:rPr>
        <w:t>mes et Messieurs, les Membres du Comité</w:t>
      </w:r>
      <w:r w:rsidRPr="006D0A66">
        <w:rPr>
          <w:rFonts w:ascii="Times New Roman" w:eastAsia="Calibri" w:hAnsi="Times New Roman" w:cs="Times New Roman"/>
          <w:b/>
          <w:sz w:val="44"/>
          <w:szCs w:val="44"/>
        </w:rPr>
        <w:t xml:space="preserve">; </w:t>
      </w:r>
    </w:p>
    <w:p w14:paraId="5B3850FE" w14:textId="77777777" w:rsidR="003F450C" w:rsidRPr="006D0A66" w:rsidRDefault="003F450C" w:rsidP="00C14655">
      <w:pPr>
        <w:spacing w:after="0" w:line="360" w:lineRule="auto"/>
        <w:jc w:val="both"/>
        <w:rPr>
          <w:rFonts w:ascii="Times New Roman" w:eastAsia="Calibri" w:hAnsi="Times New Roman" w:cs="Times New Roman"/>
          <w:b/>
          <w:sz w:val="44"/>
          <w:szCs w:val="44"/>
        </w:rPr>
      </w:pPr>
    </w:p>
    <w:p w14:paraId="1A8817B6" w14:textId="77777777"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 xml:space="preserve">Excellences, Mesdames, Messieurs, </w:t>
      </w:r>
    </w:p>
    <w:p w14:paraId="7202691F" w14:textId="77777777"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sz w:val="44"/>
          <w:szCs w:val="44"/>
        </w:rPr>
        <w:t>Au nom de l’Etat du Sénégal, je voudrais, tout d’abo</w:t>
      </w:r>
      <w:r w:rsidR="003F450C" w:rsidRPr="006D0A66">
        <w:rPr>
          <w:rFonts w:ascii="Times New Roman" w:eastAsia="Calibri" w:hAnsi="Times New Roman" w:cs="Times New Roman"/>
          <w:sz w:val="44"/>
          <w:szCs w:val="44"/>
        </w:rPr>
        <w:t>rd, exprimer mes remerciements au Comité pour l’élimination de la discrimination raciale</w:t>
      </w:r>
      <w:r w:rsidRPr="006D0A66">
        <w:rPr>
          <w:rFonts w:ascii="Times New Roman" w:eastAsia="Calibri" w:hAnsi="Times New Roman" w:cs="Times New Roman"/>
          <w:sz w:val="44"/>
          <w:szCs w:val="44"/>
        </w:rPr>
        <w:t xml:space="preserve"> pour avoir bien voulu inviter le Gouvernement séné</w:t>
      </w:r>
      <w:r w:rsidR="00D82648" w:rsidRPr="006D0A66">
        <w:rPr>
          <w:rFonts w:ascii="Times New Roman" w:eastAsia="Calibri" w:hAnsi="Times New Roman" w:cs="Times New Roman"/>
          <w:sz w:val="44"/>
          <w:szCs w:val="44"/>
        </w:rPr>
        <w:t>galais à présenter, durant sa</w:t>
      </w:r>
      <w:r w:rsidRPr="006D0A66">
        <w:rPr>
          <w:rFonts w:ascii="Times New Roman" w:eastAsia="Calibri" w:hAnsi="Times New Roman" w:cs="Times New Roman"/>
          <w:sz w:val="44"/>
          <w:szCs w:val="44"/>
        </w:rPr>
        <w:t xml:space="preserve"> </w:t>
      </w:r>
      <w:r w:rsidR="00D82648" w:rsidRPr="006D0A66">
        <w:rPr>
          <w:rFonts w:ascii="Times New Roman" w:eastAsia="Calibri" w:hAnsi="Times New Roman" w:cs="Times New Roman"/>
          <w:sz w:val="44"/>
          <w:szCs w:val="44"/>
        </w:rPr>
        <w:t xml:space="preserve">cent dixième </w:t>
      </w:r>
      <w:r w:rsidR="003F450C" w:rsidRPr="006D0A66">
        <w:rPr>
          <w:rFonts w:ascii="Times New Roman" w:eastAsia="Calibri" w:hAnsi="Times New Roman" w:cs="Times New Roman"/>
          <w:bCs/>
          <w:sz w:val="44"/>
          <w:szCs w:val="44"/>
        </w:rPr>
        <w:t>(110</w:t>
      </w:r>
      <w:r w:rsidR="003F450C" w:rsidRPr="006D0A66">
        <w:rPr>
          <w:rFonts w:ascii="Times New Roman" w:eastAsia="Calibri" w:hAnsi="Times New Roman" w:cs="Times New Roman"/>
          <w:bCs/>
          <w:sz w:val="44"/>
          <w:szCs w:val="44"/>
          <w:vertAlign w:val="superscript"/>
        </w:rPr>
        <w:t>ème</w:t>
      </w:r>
      <w:r w:rsidR="00D82648" w:rsidRPr="006D0A66">
        <w:rPr>
          <w:rFonts w:ascii="Times New Roman" w:eastAsia="Calibri" w:hAnsi="Times New Roman" w:cs="Times New Roman"/>
          <w:bCs/>
          <w:sz w:val="44"/>
          <w:szCs w:val="44"/>
        </w:rPr>
        <w:t>) Session</w:t>
      </w:r>
      <w:r w:rsidRPr="006D0A66">
        <w:rPr>
          <w:rFonts w:ascii="Times New Roman" w:eastAsia="Calibri" w:hAnsi="Times New Roman" w:cs="Times New Roman"/>
          <w:sz w:val="44"/>
          <w:szCs w:val="44"/>
        </w:rPr>
        <w:t>, son</w:t>
      </w:r>
      <w:r w:rsidR="003F450C" w:rsidRPr="006D0A66">
        <w:rPr>
          <w:rFonts w:ascii="Times New Roman" w:eastAsia="Calibri" w:hAnsi="Times New Roman" w:cs="Times New Roman"/>
          <w:sz w:val="44"/>
          <w:szCs w:val="44"/>
        </w:rPr>
        <w:t xml:space="preserve"> Rapport valant</w:t>
      </w:r>
      <w:r w:rsidRPr="006D0A66">
        <w:rPr>
          <w:rFonts w:ascii="Times New Roman" w:eastAsia="Calibri" w:hAnsi="Times New Roman" w:cs="Times New Roman"/>
          <w:sz w:val="44"/>
          <w:szCs w:val="44"/>
        </w:rPr>
        <w:t xml:space="preserve"> </w:t>
      </w:r>
      <w:r w:rsidR="003F450C" w:rsidRPr="006D0A66">
        <w:rPr>
          <w:rFonts w:ascii="Times New Roman" w:eastAsia="Calibri" w:hAnsi="Times New Roman" w:cs="Times New Roman"/>
          <w:bCs/>
          <w:sz w:val="44"/>
          <w:szCs w:val="44"/>
        </w:rPr>
        <w:t>19</w:t>
      </w:r>
      <w:r w:rsidRPr="006D0A66">
        <w:rPr>
          <w:rFonts w:ascii="Times New Roman" w:eastAsia="Calibri" w:hAnsi="Times New Roman" w:cs="Times New Roman"/>
          <w:bCs/>
          <w:sz w:val="44"/>
          <w:szCs w:val="44"/>
          <w:vertAlign w:val="superscript"/>
        </w:rPr>
        <w:t>ème</w:t>
      </w:r>
      <w:r w:rsidR="003F450C" w:rsidRPr="006D0A66">
        <w:rPr>
          <w:rFonts w:ascii="Times New Roman" w:eastAsia="Calibri" w:hAnsi="Times New Roman" w:cs="Times New Roman"/>
          <w:bCs/>
          <w:sz w:val="44"/>
          <w:szCs w:val="44"/>
        </w:rPr>
        <w:t xml:space="preserve"> à 23</w:t>
      </w:r>
      <w:r w:rsidRPr="006D0A66">
        <w:rPr>
          <w:rFonts w:ascii="Times New Roman" w:eastAsia="Calibri" w:hAnsi="Times New Roman" w:cs="Times New Roman"/>
          <w:bCs/>
          <w:sz w:val="44"/>
          <w:szCs w:val="44"/>
          <w:vertAlign w:val="superscript"/>
        </w:rPr>
        <w:t>ème</w:t>
      </w:r>
      <w:r w:rsidR="00BA0256" w:rsidRPr="006D0A66">
        <w:rPr>
          <w:rFonts w:ascii="Times New Roman" w:eastAsia="Calibri" w:hAnsi="Times New Roman" w:cs="Times New Roman"/>
          <w:bCs/>
          <w:sz w:val="44"/>
          <w:szCs w:val="44"/>
        </w:rPr>
        <w:t xml:space="preserve"> </w:t>
      </w:r>
      <w:r w:rsidRPr="006D0A66">
        <w:rPr>
          <w:rFonts w:ascii="Times New Roman" w:eastAsia="Calibri" w:hAnsi="Times New Roman" w:cs="Times New Roman"/>
          <w:bCs/>
          <w:sz w:val="44"/>
          <w:szCs w:val="44"/>
        </w:rPr>
        <w:t xml:space="preserve">Rapports périodiques sur la mise en œuvre de la </w:t>
      </w:r>
      <w:r w:rsidR="003F450C" w:rsidRPr="006D0A66">
        <w:rPr>
          <w:rFonts w:ascii="Times New Roman" w:eastAsia="Calibri" w:hAnsi="Times New Roman" w:cs="Times New Roman"/>
          <w:bCs/>
          <w:sz w:val="44"/>
          <w:szCs w:val="44"/>
        </w:rPr>
        <w:t xml:space="preserve"> Convention internationale pour l’Elimination de toutes formes de discrimination raciale</w:t>
      </w:r>
      <w:r w:rsidR="00562585" w:rsidRPr="006D0A66">
        <w:rPr>
          <w:rFonts w:ascii="Times New Roman" w:eastAsia="Calibri" w:hAnsi="Times New Roman" w:cs="Times New Roman"/>
          <w:bCs/>
          <w:sz w:val="44"/>
          <w:szCs w:val="44"/>
        </w:rPr>
        <w:t>,</w:t>
      </w:r>
      <w:r w:rsidRPr="006D0A66">
        <w:rPr>
          <w:rFonts w:ascii="Times New Roman" w:eastAsia="Calibri" w:hAnsi="Times New Roman" w:cs="Times New Roman"/>
          <w:sz w:val="44"/>
          <w:szCs w:val="44"/>
        </w:rPr>
        <w:t xml:space="preserve"> en application de l’article </w:t>
      </w:r>
      <w:r w:rsidR="00562585" w:rsidRPr="006D0A66">
        <w:rPr>
          <w:rFonts w:ascii="Times New Roman" w:hAnsi="Times New Roman" w:cs="Times New Roman"/>
          <w:color w:val="000000"/>
          <w:sz w:val="44"/>
          <w:szCs w:val="44"/>
        </w:rPr>
        <w:t xml:space="preserve">9 </w:t>
      </w:r>
      <w:r w:rsidRPr="006D0A66">
        <w:rPr>
          <w:rFonts w:ascii="Times New Roman" w:hAnsi="Times New Roman" w:cs="Times New Roman"/>
          <w:color w:val="000000"/>
          <w:sz w:val="44"/>
          <w:szCs w:val="44"/>
        </w:rPr>
        <w:t xml:space="preserve">de </w:t>
      </w:r>
      <w:r w:rsidR="00562585" w:rsidRPr="006D0A66">
        <w:rPr>
          <w:rFonts w:ascii="Times New Roman" w:hAnsi="Times New Roman" w:cs="Times New Roman"/>
          <w:iCs/>
          <w:color w:val="000000"/>
          <w:sz w:val="44"/>
          <w:szCs w:val="44"/>
        </w:rPr>
        <w:t>la Convention</w:t>
      </w:r>
      <w:r w:rsidRPr="006D0A66">
        <w:rPr>
          <w:rFonts w:ascii="Times New Roman" w:hAnsi="Times New Roman" w:cs="Times New Roman"/>
          <w:iCs/>
          <w:color w:val="000000"/>
          <w:sz w:val="44"/>
          <w:szCs w:val="44"/>
        </w:rPr>
        <w:t xml:space="preserve">, </w:t>
      </w:r>
      <w:r w:rsidRPr="006D0A66">
        <w:rPr>
          <w:rFonts w:ascii="Times New Roman" w:hAnsi="Times New Roman" w:cs="Times New Roman"/>
          <w:sz w:val="44"/>
          <w:szCs w:val="44"/>
        </w:rPr>
        <w:t>ratifié</w:t>
      </w:r>
      <w:r w:rsidR="00CF4F40" w:rsidRPr="006D0A66">
        <w:rPr>
          <w:rFonts w:ascii="Times New Roman" w:hAnsi="Times New Roman" w:cs="Times New Roman"/>
          <w:sz w:val="44"/>
          <w:szCs w:val="44"/>
        </w:rPr>
        <w:t>e par notre pays le 19 avril 1972.</w:t>
      </w:r>
    </w:p>
    <w:p w14:paraId="6187B974"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lastRenderedPageBreak/>
        <w:t>Je voudrais ens</w:t>
      </w:r>
      <w:r w:rsidR="008B64B0" w:rsidRPr="006D0A66">
        <w:rPr>
          <w:rFonts w:ascii="Times New Roman" w:eastAsia="Calibri" w:hAnsi="Times New Roman" w:cs="Times New Roman"/>
          <w:sz w:val="44"/>
          <w:szCs w:val="44"/>
        </w:rPr>
        <w:t>uite remercier le Secrétariat du Comité pour son dévouement et sa</w:t>
      </w:r>
      <w:r w:rsidRPr="006D0A66">
        <w:rPr>
          <w:rFonts w:ascii="Times New Roman" w:eastAsia="Calibri" w:hAnsi="Times New Roman" w:cs="Times New Roman"/>
          <w:sz w:val="44"/>
          <w:szCs w:val="44"/>
        </w:rPr>
        <w:t xml:space="preserve"> disponi</w:t>
      </w:r>
      <w:r w:rsidR="008B64B0" w:rsidRPr="006D0A66">
        <w:rPr>
          <w:rFonts w:ascii="Times New Roman" w:eastAsia="Calibri" w:hAnsi="Times New Roman" w:cs="Times New Roman"/>
          <w:sz w:val="44"/>
          <w:szCs w:val="44"/>
        </w:rPr>
        <w:t xml:space="preserve">bilité  à travers ses </w:t>
      </w:r>
      <w:r w:rsidRPr="006D0A66">
        <w:rPr>
          <w:rFonts w:ascii="Times New Roman" w:eastAsia="Calibri" w:hAnsi="Times New Roman" w:cs="Times New Roman"/>
          <w:sz w:val="44"/>
          <w:szCs w:val="44"/>
        </w:rPr>
        <w:t>contacts réguliers avec la Mission Permanente du Sénégal auprès de</w:t>
      </w:r>
      <w:r w:rsidR="008B64B0" w:rsidRPr="006D0A66">
        <w:rPr>
          <w:rFonts w:ascii="Times New Roman" w:eastAsia="Calibri" w:hAnsi="Times New Roman" w:cs="Times New Roman"/>
          <w:sz w:val="44"/>
          <w:szCs w:val="44"/>
        </w:rPr>
        <w:t xml:space="preserve"> l’Office des Na</w:t>
      </w:r>
      <w:r w:rsidR="006968EA" w:rsidRPr="006D0A66">
        <w:rPr>
          <w:rFonts w:ascii="Times New Roman" w:eastAsia="Calibri" w:hAnsi="Times New Roman" w:cs="Times New Roman"/>
          <w:sz w:val="44"/>
          <w:szCs w:val="44"/>
        </w:rPr>
        <w:t>tions Unies à Genève</w:t>
      </w:r>
      <w:r w:rsidRPr="006D0A66">
        <w:rPr>
          <w:rFonts w:ascii="Times New Roman" w:eastAsia="Calibri" w:hAnsi="Times New Roman" w:cs="Times New Roman"/>
          <w:sz w:val="44"/>
          <w:szCs w:val="44"/>
        </w:rPr>
        <w:t>.</w:t>
      </w:r>
    </w:p>
    <w:p w14:paraId="2EE28643" w14:textId="5013217A" w:rsidR="00024A70" w:rsidRPr="006D0A66" w:rsidRDefault="00F705CD"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C’est l’occasion </w:t>
      </w:r>
      <w:r w:rsidR="00FE74B6" w:rsidRPr="006D0A66">
        <w:rPr>
          <w:rFonts w:ascii="Times New Roman" w:eastAsia="Calibri" w:hAnsi="Times New Roman" w:cs="Times New Roman"/>
          <w:sz w:val="44"/>
          <w:szCs w:val="44"/>
        </w:rPr>
        <w:t xml:space="preserve">aussi </w:t>
      </w:r>
      <w:r w:rsidRPr="006D0A66">
        <w:rPr>
          <w:rFonts w:ascii="Times New Roman" w:eastAsia="Calibri" w:hAnsi="Times New Roman" w:cs="Times New Roman"/>
          <w:sz w:val="44"/>
          <w:szCs w:val="44"/>
        </w:rPr>
        <w:t xml:space="preserve">pour moi de saluer le travail du Comité </w:t>
      </w:r>
      <w:r w:rsidR="00D50488" w:rsidRPr="005046AE">
        <w:rPr>
          <w:rFonts w:ascii="Times New Roman" w:eastAsia="Calibri" w:hAnsi="Times New Roman" w:cs="Times New Roman"/>
          <w:sz w:val="44"/>
          <w:szCs w:val="44"/>
        </w:rPr>
        <w:t>et</w:t>
      </w:r>
      <w:r w:rsidR="00D50488">
        <w:rPr>
          <w:rFonts w:ascii="Times New Roman" w:eastAsia="Calibri" w:hAnsi="Times New Roman" w:cs="Times New Roman"/>
          <w:sz w:val="44"/>
          <w:szCs w:val="44"/>
        </w:rPr>
        <w:t xml:space="preserve"> </w:t>
      </w:r>
      <w:r w:rsidRPr="006D0A66">
        <w:rPr>
          <w:rFonts w:ascii="Times New Roman" w:eastAsia="Calibri" w:hAnsi="Times New Roman" w:cs="Times New Roman"/>
          <w:sz w:val="44"/>
          <w:szCs w:val="44"/>
        </w:rPr>
        <w:t>sa contr</w:t>
      </w:r>
      <w:r w:rsidR="00FE74B6" w:rsidRPr="006D0A66">
        <w:rPr>
          <w:rFonts w:ascii="Times New Roman" w:eastAsia="Calibri" w:hAnsi="Times New Roman" w:cs="Times New Roman"/>
          <w:sz w:val="44"/>
          <w:szCs w:val="44"/>
        </w:rPr>
        <w:t>ibution</w:t>
      </w:r>
      <w:r w:rsidRPr="006D0A66">
        <w:rPr>
          <w:rFonts w:ascii="Times New Roman" w:eastAsia="Calibri" w:hAnsi="Times New Roman" w:cs="Times New Roman"/>
          <w:sz w:val="44"/>
          <w:szCs w:val="44"/>
        </w:rPr>
        <w:t xml:space="preserve"> à la </w:t>
      </w:r>
      <w:r w:rsidR="00024A70" w:rsidRPr="006D0A66">
        <w:rPr>
          <w:rFonts w:ascii="Times New Roman" w:eastAsia="Calibri" w:hAnsi="Times New Roman" w:cs="Times New Roman"/>
          <w:sz w:val="44"/>
          <w:szCs w:val="44"/>
        </w:rPr>
        <w:t xml:space="preserve">promotion et </w:t>
      </w:r>
      <w:r w:rsidR="00FE5BC8" w:rsidRPr="006D0A66">
        <w:rPr>
          <w:rFonts w:ascii="Times New Roman" w:eastAsia="Calibri" w:hAnsi="Times New Roman" w:cs="Times New Roman"/>
          <w:sz w:val="44"/>
          <w:szCs w:val="44"/>
        </w:rPr>
        <w:t>la protection</w:t>
      </w:r>
      <w:r w:rsidR="00024A70" w:rsidRPr="006D0A66">
        <w:rPr>
          <w:rFonts w:ascii="Times New Roman" w:eastAsia="Calibri" w:hAnsi="Times New Roman" w:cs="Times New Roman"/>
          <w:sz w:val="44"/>
          <w:szCs w:val="44"/>
        </w:rPr>
        <w:t xml:space="preserve"> des d</w:t>
      </w:r>
      <w:r w:rsidRPr="006D0A66">
        <w:rPr>
          <w:rFonts w:ascii="Times New Roman" w:eastAsia="Calibri" w:hAnsi="Times New Roman" w:cs="Times New Roman"/>
          <w:sz w:val="44"/>
          <w:szCs w:val="44"/>
        </w:rPr>
        <w:t>roits humains</w:t>
      </w:r>
      <w:r w:rsidR="00FE74B6" w:rsidRPr="006D0A66">
        <w:rPr>
          <w:rFonts w:ascii="Times New Roman" w:eastAsia="Calibri" w:hAnsi="Times New Roman" w:cs="Times New Roman"/>
          <w:sz w:val="44"/>
          <w:szCs w:val="44"/>
        </w:rPr>
        <w:t xml:space="preserve"> au niveau international, </w:t>
      </w:r>
      <w:r w:rsidR="003A53D0" w:rsidRPr="00852543">
        <w:rPr>
          <w:rFonts w:ascii="Times New Roman" w:eastAsia="Calibri" w:hAnsi="Times New Roman" w:cs="Times New Roman"/>
          <w:sz w:val="44"/>
          <w:szCs w:val="44"/>
        </w:rPr>
        <w:t xml:space="preserve">sans oublier </w:t>
      </w:r>
      <w:r w:rsidR="00FE74B6" w:rsidRPr="006D0A66">
        <w:rPr>
          <w:rFonts w:ascii="Times New Roman" w:eastAsia="Calibri" w:hAnsi="Times New Roman" w:cs="Times New Roman"/>
          <w:sz w:val="44"/>
          <w:szCs w:val="44"/>
        </w:rPr>
        <w:t xml:space="preserve">sa coopération et sa collaboration constantes </w:t>
      </w:r>
      <w:r w:rsidRPr="006D0A66">
        <w:rPr>
          <w:rFonts w:ascii="Times New Roman" w:eastAsia="Calibri" w:hAnsi="Times New Roman" w:cs="Times New Roman"/>
          <w:sz w:val="44"/>
          <w:szCs w:val="44"/>
        </w:rPr>
        <w:t>avec les Etats parties à la Convention.</w:t>
      </w:r>
      <w:r w:rsidR="00024A70" w:rsidRPr="006D0A66">
        <w:rPr>
          <w:rFonts w:ascii="Times New Roman" w:eastAsia="Calibri" w:hAnsi="Times New Roman" w:cs="Times New Roman"/>
          <w:sz w:val="44"/>
          <w:szCs w:val="44"/>
        </w:rPr>
        <w:t xml:space="preserve"> </w:t>
      </w:r>
    </w:p>
    <w:p w14:paraId="43457A21" w14:textId="77777777"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sz w:val="44"/>
          <w:szCs w:val="44"/>
        </w:rPr>
        <w:t>La délégation que j’ai l’honneur et le</w:t>
      </w:r>
      <w:r w:rsidRPr="006D0A66">
        <w:rPr>
          <w:rFonts w:ascii="Times New Roman" w:eastAsia="Calibri" w:hAnsi="Times New Roman" w:cs="Times New Roman"/>
          <w:b/>
          <w:sz w:val="44"/>
          <w:szCs w:val="44"/>
        </w:rPr>
        <w:t xml:space="preserve"> </w:t>
      </w:r>
      <w:r w:rsidRPr="006D0A66">
        <w:rPr>
          <w:rFonts w:ascii="Times New Roman" w:eastAsia="Calibri" w:hAnsi="Times New Roman" w:cs="Times New Roman"/>
          <w:sz w:val="44"/>
          <w:szCs w:val="44"/>
        </w:rPr>
        <w:t xml:space="preserve">plaisir de conduire au nom du Gouvernement du Sénégal comprend, outre </w:t>
      </w:r>
      <w:r w:rsidRPr="006D0A66">
        <w:rPr>
          <w:rFonts w:ascii="Times New Roman" w:eastAsia="Calibri" w:hAnsi="Times New Roman" w:cs="Times New Roman"/>
          <w:b/>
          <w:sz w:val="44"/>
          <w:szCs w:val="44"/>
        </w:rPr>
        <w:t>Son Excellence</w:t>
      </w:r>
      <w:r w:rsidR="007F33EF" w:rsidRPr="006D0A66">
        <w:rPr>
          <w:rFonts w:ascii="Times New Roman" w:eastAsia="Calibri" w:hAnsi="Times New Roman" w:cs="Times New Roman"/>
          <w:b/>
          <w:sz w:val="44"/>
          <w:szCs w:val="44"/>
        </w:rPr>
        <w:t xml:space="preserve"> M. Coly SECK, </w:t>
      </w:r>
      <w:r w:rsidRPr="006D0A66">
        <w:rPr>
          <w:rFonts w:ascii="Times New Roman" w:eastAsia="Calibri" w:hAnsi="Times New Roman" w:cs="Times New Roman"/>
          <w:b/>
          <w:sz w:val="44"/>
          <w:szCs w:val="44"/>
        </w:rPr>
        <w:t xml:space="preserve">Ambassadeur Représentant Permanent </w:t>
      </w:r>
      <w:r w:rsidR="00F705CD" w:rsidRPr="006D0A66">
        <w:rPr>
          <w:rFonts w:ascii="Times New Roman" w:eastAsia="Calibri" w:hAnsi="Times New Roman" w:cs="Times New Roman"/>
          <w:b/>
          <w:sz w:val="44"/>
          <w:szCs w:val="44"/>
        </w:rPr>
        <w:t>du Sénégal auprès de l’Office des N</w:t>
      </w:r>
      <w:r w:rsidR="00082FBB" w:rsidRPr="006D0A66">
        <w:rPr>
          <w:rFonts w:ascii="Times New Roman" w:eastAsia="Calibri" w:hAnsi="Times New Roman" w:cs="Times New Roman"/>
          <w:b/>
          <w:sz w:val="44"/>
          <w:szCs w:val="44"/>
        </w:rPr>
        <w:t>ations Unies à Genève</w:t>
      </w:r>
      <w:r w:rsidRPr="006D0A66">
        <w:rPr>
          <w:rFonts w:ascii="Times New Roman" w:eastAsia="Calibri" w:hAnsi="Times New Roman" w:cs="Times New Roman"/>
          <w:b/>
          <w:sz w:val="44"/>
          <w:szCs w:val="44"/>
        </w:rPr>
        <w:t>:</w:t>
      </w:r>
    </w:p>
    <w:p w14:paraId="5B6B09E5" w14:textId="005FCDC7" w:rsidR="007F7996"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lastRenderedPageBreak/>
        <w:t xml:space="preserve">Monsieur Papa </w:t>
      </w:r>
      <w:proofErr w:type="spellStart"/>
      <w:r w:rsidRPr="006D0A66">
        <w:rPr>
          <w:rFonts w:ascii="Times New Roman" w:eastAsia="Calibri" w:hAnsi="Times New Roman" w:cs="Times New Roman"/>
          <w:b/>
          <w:sz w:val="44"/>
          <w:szCs w:val="44"/>
        </w:rPr>
        <w:t>Diomaye</w:t>
      </w:r>
      <w:proofErr w:type="spellEnd"/>
      <w:r w:rsidRPr="006D0A66">
        <w:rPr>
          <w:rFonts w:ascii="Times New Roman" w:eastAsia="Calibri" w:hAnsi="Times New Roman" w:cs="Times New Roman"/>
          <w:b/>
          <w:sz w:val="44"/>
          <w:szCs w:val="44"/>
        </w:rPr>
        <w:t xml:space="preserve"> LOUM</w:t>
      </w:r>
      <w:r w:rsidRPr="006D0A66">
        <w:rPr>
          <w:rFonts w:ascii="Times New Roman" w:eastAsia="Calibri" w:hAnsi="Times New Roman" w:cs="Times New Roman"/>
          <w:sz w:val="44"/>
          <w:szCs w:val="44"/>
        </w:rPr>
        <w:t>, Ministre-Conseiller à la Mission Permanente ;</w:t>
      </w:r>
    </w:p>
    <w:p w14:paraId="34678217" w14:textId="77777777" w:rsidR="00024A70"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Monsieur Ngane NDOUR</w:t>
      </w:r>
      <w:r w:rsidRPr="006D0A66">
        <w:rPr>
          <w:rFonts w:ascii="Times New Roman" w:eastAsia="Calibri" w:hAnsi="Times New Roman" w:cs="Times New Roman"/>
          <w:sz w:val="44"/>
          <w:szCs w:val="44"/>
        </w:rPr>
        <w:t xml:space="preserve">, </w:t>
      </w:r>
      <w:r w:rsidR="007F33EF" w:rsidRPr="006D0A66">
        <w:rPr>
          <w:rFonts w:ascii="Times New Roman" w:eastAsia="Calibri" w:hAnsi="Times New Roman" w:cs="Times New Roman"/>
          <w:sz w:val="44"/>
          <w:szCs w:val="44"/>
        </w:rPr>
        <w:t>Directeur des Droits h</w:t>
      </w:r>
      <w:r w:rsidR="00024A70" w:rsidRPr="006D0A66">
        <w:rPr>
          <w:rFonts w:ascii="Times New Roman" w:eastAsia="Calibri" w:hAnsi="Times New Roman" w:cs="Times New Roman"/>
          <w:sz w:val="44"/>
          <w:szCs w:val="44"/>
        </w:rPr>
        <w:t xml:space="preserve">umains du Ministère de la Justice ; </w:t>
      </w:r>
    </w:p>
    <w:p w14:paraId="01F6756A" w14:textId="77777777" w:rsidR="007F7996"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 xml:space="preserve">Monsieur </w:t>
      </w:r>
      <w:proofErr w:type="spellStart"/>
      <w:r w:rsidRPr="006D0A66">
        <w:rPr>
          <w:rFonts w:ascii="Times New Roman" w:eastAsia="Calibri" w:hAnsi="Times New Roman" w:cs="Times New Roman"/>
          <w:b/>
          <w:sz w:val="44"/>
          <w:szCs w:val="44"/>
        </w:rPr>
        <w:t>Yakham</w:t>
      </w:r>
      <w:proofErr w:type="spellEnd"/>
      <w:r w:rsidRPr="006D0A66">
        <w:rPr>
          <w:rFonts w:ascii="Times New Roman" w:eastAsia="Calibri" w:hAnsi="Times New Roman" w:cs="Times New Roman"/>
          <w:b/>
          <w:sz w:val="44"/>
          <w:szCs w:val="44"/>
        </w:rPr>
        <w:t xml:space="preserve"> Ben Abdel Kader LEYE</w:t>
      </w:r>
      <w:r w:rsidRPr="006D0A66">
        <w:rPr>
          <w:rFonts w:ascii="Times New Roman" w:eastAsia="Calibri" w:hAnsi="Times New Roman" w:cs="Times New Roman"/>
          <w:sz w:val="44"/>
          <w:szCs w:val="44"/>
        </w:rPr>
        <w:t>, Directeur des Affaires criminelles et des Grâces du Ministère de la Justice ;</w:t>
      </w:r>
    </w:p>
    <w:p w14:paraId="67031ACE" w14:textId="77777777" w:rsidR="007F7996"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Monsieur Amadou NDIAYE</w:t>
      </w:r>
      <w:r w:rsidRPr="006D0A66">
        <w:rPr>
          <w:rFonts w:ascii="Times New Roman" w:eastAsia="Calibri" w:hAnsi="Times New Roman" w:cs="Times New Roman"/>
          <w:sz w:val="44"/>
          <w:szCs w:val="44"/>
        </w:rPr>
        <w:t>, Directeur de la Protection judiciaire et sociale du Ministère de la Justice ;</w:t>
      </w:r>
    </w:p>
    <w:p w14:paraId="7D282C9F" w14:textId="77777777" w:rsidR="007F7996"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 xml:space="preserve">Madame </w:t>
      </w:r>
      <w:proofErr w:type="spellStart"/>
      <w:r w:rsidRPr="006D0A66">
        <w:rPr>
          <w:rFonts w:ascii="Times New Roman" w:eastAsia="Calibri" w:hAnsi="Times New Roman" w:cs="Times New Roman"/>
          <w:b/>
          <w:sz w:val="44"/>
          <w:szCs w:val="44"/>
        </w:rPr>
        <w:t>Astou</w:t>
      </w:r>
      <w:proofErr w:type="spellEnd"/>
      <w:r w:rsidRPr="006D0A66">
        <w:rPr>
          <w:rFonts w:ascii="Times New Roman" w:eastAsia="Calibri" w:hAnsi="Times New Roman" w:cs="Times New Roman"/>
          <w:b/>
          <w:sz w:val="44"/>
          <w:szCs w:val="44"/>
        </w:rPr>
        <w:t xml:space="preserve"> DIOUF</w:t>
      </w:r>
      <w:r w:rsidRPr="006D0A66">
        <w:rPr>
          <w:rFonts w:ascii="Times New Roman" w:eastAsia="Calibri" w:hAnsi="Times New Roman" w:cs="Times New Roman"/>
          <w:sz w:val="44"/>
          <w:szCs w:val="44"/>
        </w:rPr>
        <w:t>, Directrice de l’Equité et de l’Egalité de Genre du Ministère de la Femme, de la Famille et de la Protection des Enfants ;</w:t>
      </w:r>
    </w:p>
    <w:p w14:paraId="0944D42A" w14:textId="77777777" w:rsidR="007F799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Madame Ramatoulaye NIANG</w:t>
      </w:r>
      <w:r w:rsidRPr="006D0A66">
        <w:rPr>
          <w:rFonts w:ascii="Times New Roman" w:eastAsia="Calibri" w:hAnsi="Times New Roman" w:cs="Times New Roman"/>
          <w:sz w:val="44"/>
          <w:szCs w:val="44"/>
        </w:rPr>
        <w:t>, Directrice des Relations de Travail et des Organisations professionnelles du Ministère du Travail, du Dialogue social et des Relations avec les Institutions ;</w:t>
      </w:r>
    </w:p>
    <w:p w14:paraId="479B0703" w14:textId="1754EA05" w:rsidR="00897E3B" w:rsidRPr="006D0A66" w:rsidRDefault="00897E3B" w:rsidP="00C14655">
      <w:pPr>
        <w:pStyle w:val="Paragraphedeliste"/>
        <w:numPr>
          <w:ilvl w:val="0"/>
          <w:numId w:val="1"/>
        </w:numPr>
        <w:spacing w:line="360" w:lineRule="auto"/>
        <w:jc w:val="both"/>
        <w:rPr>
          <w:rFonts w:ascii="Times New Roman" w:eastAsia="Calibri" w:hAnsi="Times New Roman" w:cs="Times New Roman"/>
          <w:sz w:val="44"/>
          <w:szCs w:val="44"/>
        </w:rPr>
      </w:pPr>
      <w:r>
        <w:rPr>
          <w:rFonts w:ascii="Times New Roman" w:eastAsia="Calibri" w:hAnsi="Times New Roman" w:cs="Times New Roman"/>
          <w:b/>
          <w:sz w:val="44"/>
          <w:szCs w:val="44"/>
        </w:rPr>
        <w:lastRenderedPageBreak/>
        <w:t xml:space="preserve">Madame Marie SIBY, </w:t>
      </w:r>
      <w:r>
        <w:rPr>
          <w:rFonts w:ascii="Times New Roman" w:eastAsia="Calibri" w:hAnsi="Times New Roman" w:cs="Times New Roman"/>
          <w:bCs/>
          <w:sz w:val="44"/>
          <w:szCs w:val="44"/>
        </w:rPr>
        <w:t>Coordonnatrice de la Cellule Genre et Equité du Ministre de l’Education ;</w:t>
      </w:r>
    </w:p>
    <w:p w14:paraId="308C013C" w14:textId="77777777" w:rsidR="007F7996"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 xml:space="preserve">Monsieur </w:t>
      </w:r>
      <w:proofErr w:type="spellStart"/>
      <w:r w:rsidRPr="006D0A66">
        <w:rPr>
          <w:rFonts w:ascii="Times New Roman" w:eastAsia="Calibri" w:hAnsi="Times New Roman" w:cs="Times New Roman"/>
          <w:b/>
          <w:sz w:val="44"/>
          <w:szCs w:val="44"/>
        </w:rPr>
        <w:t>Mafal</w:t>
      </w:r>
      <w:proofErr w:type="spellEnd"/>
      <w:r w:rsidRPr="006D0A66">
        <w:rPr>
          <w:rFonts w:ascii="Times New Roman" w:eastAsia="Calibri" w:hAnsi="Times New Roman" w:cs="Times New Roman"/>
          <w:b/>
          <w:sz w:val="44"/>
          <w:szCs w:val="44"/>
        </w:rPr>
        <w:t xml:space="preserve"> FALL</w:t>
      </w:r>
      <w:r w:rsidRPr="006D0A66">
        <w:rPr>
          <w:rFonts w:ascii="Times New Roman" w:eastAsia="Calibri" w:hAnsi="Times New Roman" w:cs="Times New Roman"/>
          <w:sz w:val="44"/>
          <w:szCs w:val="44"/>
        </w:rPr>
        <w:t>, Conseiller juridique à la Primature ;</w:t>
      </w:r>
    </w:p>
    <w:p w14:paraId="06183A8F" w14:textId="77777777" w:rsidR="008D2818" w:rsidRPr="006D0A66" w:rsidRDefault="008D2818"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Monsieur Edouard Manga NDIAYE</w:t>
      </w:r>
      <w:r w:rsidRPr="006D0A66">
        <w:rPr>
          <w:rFonts w:ascii="Times New Roman" w:eastAsia="Calibri" w:hAnsi="Times New Roman" w:cs="Times New Roman"/>
          <w:sz w:val="44"/>
          <w:szCs w:val="44"/>
        </w:rPr>
        <w:t>, Conseiller des Affaires étrangères, Chef de la Division des Conventions et Accords internationaux du Ministère des Affaires étrangères et des Sénégalais de l’Extérieur ;</w:t>
      </w:r>
    </w:p>
    <w:p w14:paraId="7A09E537" w14:textId="7714C5E6" w:rsidR="007F7996" w:rsidRPr="00711AFE" w:rsidRDefault="007F7996" w:rsidP="00711AFE">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Monsieur Moustapha FALL</w:t>
      </w:r>
      <w:r w:rsidRPr="006D0A66">
        <w:rPr>
          <w:rFonts w:ascii="Times New Roman" w:eastAsia="Calibri" w:hAnsi="Times New Roman" w:cs="Times New Roman"/>
          <w:sz w:val="44"/>
          <w:szCs w:val="44"/>
        </w:rPr>
        <w:t>, Conseiller technique du Garde des Sceaux, Ministre de la Justice ;</w:t>
      </w:r>
    </w:p>
    <w:p w14:paraId="68AB5ACD" w14:textId="77777777" w:rsidR="007F33EF" w:rsidRPr="006D0A66" w:rsidRDefault="007F7996" w:rsidP="00C14655">
      <w:pPr>
        <w:pStyle w:val="Paragraphedeliste"/>
        <w:numPr>
          <w:ilvl w:val="0"/>
          <w:numId w:val="1"/>
        </w:num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 xml:space="preserve">Monsieur </w:t>
      </w:r>
      <w:proofErr w:type="spellStart"/>
      <w:r w:rsidRPr="006D0A66">
        <w:rPr>
          <w:rFonts w:ascii="Times New Roman" w:eastAsia="Calibri" w:hAnsi="Times New Roman" w:cs="Times New Roman"/>
          <w:b/>
          <w:sz w:val="44"/>
          <w:szCs w:val="44"/>
        </w:rPr>
        <w:t>Tamsir</w:t>
      </w:r>
      <w:proofErr w:type="spellEnd"/>
      <w:r w:rsidRPr="006D0A66">
        <w:rPr>
          <w:rFonts w:ascii="Times New Roman" w:eastAsia="Calibri" w:hAnsi="Times New Roman" w:cs="Times New Roman"/>
          <w:b/>
          <w:sz w:val="44"/>
          <w:szCs w:val="44"/>
        </w:rPr>
        <w:t xml:space="preserve"> GUEYE</w:t>
      </w:r>
      <w:r w:rsidRPr="006D0A66">
        <w:rPr>
          <w:rFonts w:ascii="Times New Roman" w:eastAsia="Calibri" w:hAnsi="Times New Roman" w:cs="Times New Roman"/>
          <w:sz w:val="44"/>
          <w:szCs w:val="44"/>
        </w:rPr>
        <w:t xml:space="preserve">, Premier Secrétaire à la Mission Permanente. </w:t>
      </w:r>
    </w:p>
    <w:p w14:paraId="10C75300" w14:textId="77777777" w:rsidR="00024A70" w:rsidRPr="006D0A66" w:rsidRDefault="00024A70" w:rsidP="00C14655">
      <w:pPr>
        <w:pStyle w:val="Paragraphedeliste"/>
        <w:spacing w:line="360" w:lineRule="auto"/>
        <w:rPr>
          <w:rFonts w:ascii="Times New Roman" w:eastAsia="Calibri" w:hAnsi="Times New Roman" w:cs="Times New Roman"/>
          <w:sz w:val="44"/>
          <w:szCs w:val="44"/>
        </w:rPr>
      </w:pPr>
    </w:p>
    <w:p w14:paraId="49C7E963"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Je dois préciser que la délégation, ici présente, regroupe l’essentiel des représentants des départements techniques-clés qui ont participé aux </w:t>
      </w:r>
      <w:r w:rsidRPr="006D0A66">
        <w:rPr>
          <w:rFonts w:ascii="Times New Roman" w:eastAsia="Calibri" w:hAnsi="Times New Roman" w:cs="Times New Roman"/>
          <w:sz w:val="44"/>
          <w:szCs w:val="44"/>
        </w:rPr>
        <w:lastRenderedPageBreak/>
        <w:t>concertations interministérielles préparatoires de   cette importante session.</w:t>
      </w:r>
    </w:p>
    <w:p w14:paraId="15515242" w14:textId="77777777" w:rsidR="00B0784B" w:rsidRDefault="00F705CD"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S’agissant de l’élaboration du</w:t>
      </w:r>
      <w:r w:rsidR="00024A70" w:rsidRPr="006D0A66">
        <w:rPr>
          <w:rFonts w:ascii="Times New Roman" w:eastAsia="Calibri" w:hAnsi="Times New Roman" w:cs="Times New Roman"/>
          <w:sz w:val="44"/>
          <w:szCs w:val="44"/>
        </w:rPr>
        <w:t xml:space="preserve"> Rapport</w:t>
      </w:r>
      <w:r w:rsidRPr="006D0A66">
        <w:rPr>
          <w:rFonts w:ascii="Times New Roman" w:eastAsia="Calibri" w:hAnsi="Times New Roman" w:cs="Times New Roman"/>
          <w:sz w:val="44"/>
          <w:szCs w:val="44"/>
        </w:rPr>
        <w:t xml:space="preserve"> sous examen</w:t>
      </w:r>
      <w:r w:rsidR="00024A70" w:rsidRPr="006D0A66">
        <w:rPr>
          <w:rFonts w:ascii="Times New Roman" w:eastAsia="Calibri" w:hAnsi="Times New Roman" w:cs="Times New Roman"/>
          <w:sz w:val="44"/>
          <w:szCs w:val="44"/>
        </w:rPr>
        <w:t xml:space="preserve">, </w:t>
      </w:r>
      <w:r w:rsidR="008368D5" w:rsidRPr="006D0A66">
        <w:rPr>
          <w:rFonts w:ascii="Times New Roman" w:eastAsia="Calibri" w:hAnsi="Times New Roman" w:cs="Times New Roman"/>
          <w:sz w:val="44"/>
          <w:szCs w:val="44"/>
        </w:rPr>
        <w:t>je voudrais</w:t>
      </w:r>
      <w:r w:rsidRPr="006D0A66">
        <w:rPr>
          <w:rFonts w:ascii="Times New Roman" w:eastAsia="Calibri" w:hAnsi="Times New Roman" w:cs="Times New Roman"/>
          <w:sz w:val="44"/>
          <w:szCs w:val="44"/>
        </w:rPr>
        <w:t xml:space="preserve"> porter</w:t>
      </w:r>
      <w:r w:rsidR="008368D5" w:rsidRPr="006D0A66">
        <w:rPr>
          <w:rFonts w:ascii="Times New Roman" w:eastAsia="Calibri" w:hAnsi="Times New Roman" w:cs="Times New Roman"/>
          <w:sz w:val="44"/>
          <w:szCs w:val="44"/>
        </w:rPr>
        <w:t xml:space="preserve"> à l’attention du Comité, qu’elle </w:t>
      </w:r>
      <w:r w:rsidRPr="006D0A66">
        <w:rPr>
          <w:rFonts w:ascii="Times New Roman" w:eastAsia="Calibri" w:hAnsi="Times New Roman" w:cs="Times New Roman"/>
          <w:sz w:val="44"/>
          <w:szCs w:val="44"/>
        </w:rPr>
        <w:t xml:space="preserve">a été faite </w:t>
      </w:r>
      <w:r w:rsidR="00024A70" w:rsidRPr="006D0A66">
        <w:rPr>
          <w:rFonts w:ascii="Times New Roman" w:eastAsia="Calibri" w:hAnsi="Times New Roman" w:cs="Times New Roman"/>
          <w:sz w:val="44"/>
          <w:szCs w:val="44"/>
        </w:rPr>
        <w:t>suivant une dynamique participative</w:t>
      </w:r>
      <w:r w:rsidRPr="006D0A66">
        <w:rPr>
          <w:rFonts w:ascii="Times New Roman" w:eastAsia="Calibri" w:hAnsi="Times New Roman" w:cs="Times New Roman"/>
          <w:sz w:val="44"/>
          <w:szCs w:val="44"/>
        </w:rPr>
        <w:t xml:space="preserve"> impliquant la société civile</w:t>
      </w:r>
      <w:r w:rsidR="00024A70" w:rsidRPr="006D0A66">
        <w:rPr>
          <w:rFonts w:ascii="Times New Roman" w:eastAsia="Calibri" w:hAnsi="Times New Roman" w:cs="Times New Roman"/>
          <w:sz w:val="44"/>
          <w:szCs w:val="44"/>
        </w:rPr>
        <w:t xml:space="preserve"> à travers le Conseil Consultatif national des Droits de l’Homme et du Droit international</w:t>
      </w:r>
      <w:r w:rsidR="003C0141" w:rsidRPr="003C0141">
        <w:rPr>
          <w:rFonts w:ascii="Times New Roman" w:eastAsia="Calibri" w:hAnsi="Times New Roman" w:cs="Times New Roman"/>
          <w:color w:val="FF0000"/>
          <w:sz w:val="44"/>
          <w:szCs w:val="44"/>
        </w:rPr>
        <w:t>,</w:t>
      </w:r>
      <w:r w:rsidR="003C0141">
        <w:rPr>
          <w:rFonts w:ascii="Times New Roman" w:eastAsia="Calibri" w:hAnsi="Times New Roman" w:cs="Times New Roman"/>
          <w:sz w:val="44"/>
          <w:szCs w:val="44"/>
        </w:rPr>
        <w:t xml:space="preserve"> </w:t>
      </w:r>
      <w:r w:rsidR="008368D5" w:rsidRPr="006D0A66">
        <w:rPr>
          <w:rFonts w:ascii="Times New Roman" w:eastAsia="Calibri" w:hAnsi="Times New Roman" w:cs="Times New Roman"/>
          <w:sz w:val="44"/>
          <w:szCs w:val="44"/>
        </w:rPr>
        <w:t xml:space="preserve">en sa qualité de </w:t>
      </w:r>
      <w:r w:rsidRPr="006D0A66">
        <w:rPr>
          <w:rFonts w:ascii="Times New Roman" w:eastAsia="Calibri" w:hAnsi="Times New Roman" w:cs="Times New Roman"/>
          <w:sz w:val="44"/>
          <w:szCs w:val="44"/>
        </w:rPr>
        <w:t>mécanisme national de rédaction des rapports et de suivi des recommandations des organes internationaux des droits de l’homme et du droit international humanitaire (MNRS),</w:t>
      </w:r>
      <w:r w:rsidR="00024A70" w:rsidRPr="006D0A66">
        <w:rPr>
          <w:rFonts w:ascii="Times New Roman" w:eastAsia="Calibri" w:hAnsi="Times New Roman" w:cs="Times New Roman"/>
          <w:sz w:val="44"/>
          <w:szCs w:val="44"/>
        </w:rPr>
        <w:t xml:space="preserve"> </w:t>
      </w:r>
      <w:r w:rsidRPr="006D0A66">
        <w:rPr>
          <w:rFonts w:ascii="Times New Roman" w:eastAsia="Calibri" w:hAnsi="Times New Roman" w:cs="Times New Roman"/>
          <w:sz w:val="44"/>
          <w:szCs w:val="44"/>
        </w:rPr>
        <w:t>dont elle est membre</w:t>
      </w:r>
      <w:r w:rsidR="00B0784B">
        <w:rPr>
          <w:rFonts w:ascii="Times New Roman" w:eastAsia="Calibri" w:hAnsi="Times New Roman" w:cs="Times New Roman"/>
          <w:sz w:val="44"/>
          <w:szCs w:val="44"/>
        </w:rPr>
        <w:t>.</w:t>
      </w:r>
    </w:p>
    <w:p w14:paraId="6BCD78E7"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Ce </w:t>
      </w:r>
      <w:r w:rsidR="00F705CD" w:rsidRPr="006D0A66">
        <w:rPr>
          <w:rFonts w:ascii="Times New Roman" w:eastAsia="Calibri" w:hAnsi="Times New Roman" w:cs="Times New Roman"/>
          <w:sz w:val="44"/>
          <w:szCs w:val="44"/>
        </w:rPr>
        <w:t xml:space="preserve">Conseil, </w:t>
      </w:r>
      <w:r w:rsidR="00B96F2C" w:rsidRPr="006D0A66">
        <w:rPr>
          <w:rFonts w:ascii="Times New Roman" w:eastAsia="Calibri" w:hAnsi="Times New Roman" w:cs="Times New Roman"/>
          <w:sz w:val="44"/>
          <w:szCs w:val="44"/>
        </w:rPr>
        <w:t>composé en outre</w:t>
      </w:r>
      <w:r w:rsidRPr="006D0A66">
        <w:rPr>
          <w:rFonts w:ascii="Times New Roman" w:eastAsia="Calibri" w:hAnsi="Times New Roman" w:cs="Times New Roman"/>
          <w:sz w:val="44"/>
          <w:szCs w:val="44"/>
        </w:rPr>
        <w:t xml:space="preserve"> de l’Assemblée </w:t>
      </w:r>
      <w:r w:rsidR="00F705CD" w:rsidRPr="006D0A66">
        <w:rPr>
          <w:rFonts w:ascii="Times New Roman" w:eastAsia="Calibri" w:hAnsi="Times New Roman" w:cs="Times New Roman"/>
          <w:sz w:val="44"/>
          <w:szCs w:val="44"/>
        </w:rPr>
        <w:t xml:space="preserve">nationale, </w:t>
      </w:r>
      <w:r w:rsidRPr="006D0A66">
        <w:rPr>
          <w:rFonts w:ascii="Times New Roman" w:eastAsia="Calibri" w:hAnsi="Times New Roman" w:cs="Times New Roman"/>
          <w:sz w:val="44"/>
          <w:szCs w:val="44"/>
        </w:rPr>
        <w:t>de l’Agence nationale de la Démographie et de la Statistique</w:t>
      </w:r>
      <w:r w:rsidR="00F705CD" w:rsidRPr="006D0A66">
        <w:rPr>
          <w:rFonts w:ascii="Times New Roman" w:eastAsia="Calibri" w:hAnsi="Times New Roman" w:cs="Times New Roman"/>
          <w:sz w:val="44"/>
          <w:szCs w:val="44"/>
        </w:rPr>
        <w:t>, de l’Institution nationale des droits de l’homme, t</w:t>
      </w:r>
      <w:r w:rsidR="00597A25" w:rsidRPr="006D0A66">
        <w:rPr>
          <w:rFonts w:ascii="Times New Roman" w:eastAsia="Calibri" w:hAnsi="Times New Roman" w:cs="Times New Roman"/>
          <w:sz w:val="44"/>
          <w:szCs w:val="44"/>
        </w:rPr>
        <w:t>ravaille en consultation avec l’appareil judiciaire</w:t>
      </w:r>
      <w:r w:rsidR="00010E64" w:rsidRPr="006D0A66">
        <w:rPr>
          <w:rFonts w:ascii="Times New Roman" w:eastAsia="Calibri" w:hAnsi="Times New Roman" w:cs="Times New Roman"/>
          <w:sz w:val="44"/>
          <w:szCs w:val="44"/>
        </w:rPr>
        <w:t xml:space="preserve"> et d’autres inst</w:t>
      </w:r>
      <w:r w:rsidR="00646149" w:rsidRPr="006D0A66">
        <w:rPr>
          <w:rFonts w:ascii="Times New Roman" w:eastAsia="Calibri" w:hAnsi="Times New Roman" w:cs="Times New Roman"/>
          <w:sz w:val="44"/>
          <w:szCs w:val="44"/>
        </w:rPr>
        <w:t>itu</w:t>
      </w:r>
      <w:r w:rsidR="00010E64" w:rsidRPr="006D0A66">
        <w:rPr>
          <w:rFonts w:ascii="Times New Roman" w:eastAsia="Calibri" w:hAnsi="Times New Roman" w:cs="Times New Roman"/>
          <w:sz w:val="44"/>
          <w:szCs w:val="44"/>
        </w:rPr>
        <w:t>tions</w:t>
      </w:r>
      <w:r w:rsidR="00B0784B">
        <w:rPr>
          <w:rFonts w:ascii="Times New Roman" w:eastAsia="Calibri" w:hAnsi="Times New Roman" w:cs="Times New Roman"/>
          <w:sz w:val="44"/>
          <w:szCs w:val="44"/>
        </w:rPr>
        <w:t xml:space="preserve"> spécialisées</w:t>
      </w:r>
      <w:r w:rsidR="00597A25" w:rsidRPr="006D0A66">
        <w:rPr>
          <w:rFonts w:ascii="Times New Roman" w:eastAsia="Calibri" w:hAnsi="Times New Roman" w:cs="Times New Roman"/>
          <w:sz w:val="44"/>
          <w:szCs w:val="44"/>
        </w:rPr>
        <w:t>.</w:t>
      </w:r>
    </w:p>
    <w:p w14:paraId="44A42855" w14:textId="77777777" w:rsidR="002C294F" w:rsidRPr="006D0A66" w:rsidRDefault="002C294F" w:rsidP="00C14655">
      <w:pPr>
        <w:spacing w:line="360" w:lineRule="auto"/>
        <w:jc w:val="both"/>
        <w:rPr>
          <w:rFonts w:ascii="Times New Roman" w:eastAsia="Calibri" w:hAnsi="Times New Roman" w:cs="Times New Roman"/>
          <w:sz w:val="44"/>
          <w:szCs w:val="44"/>
        </w:rPr>
      </w:pPr>
    </w:p>
    <w:p w14:paraId="68AC2CCD" w14:textId="77777777"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 xml:space="preserve">Monsieur le Président, </w:t>
      </w:r>
    </w:p>
    <w:p w14:paraId="303FB234"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b/>
          <w:sz w:val="44"/>
          <w:szCs w:val="44"/>
        </w:rPr>
        <w:t>Mesdames</w:t>
      </w:r>
      <w:r w:rsidR="004C195E" w:rsidRPr="006D0A66">
        <w:rPr>
          <w:rFonts w:ascii="Times New Roman" w:eastAsia="Calibri" w:hAnsi="Times New Roman" w:cs="Times New Roman"/>
          <w:b/>
          <w:sz w:val="44"/>
          <w:szCs w:val="44"/>
        </w:rPr>
        <w:t>,</w:t>
      </w:r>
      <w:r w:rsidRPr="006D0A66">
        <w:rPr>
          <w:rFonts w:ascii="Times New Roman" w:eastAsia="Calibri" w:hAnsi="Times New Roman" w:cs="Times New Roman"/>
          <w:b/>
          <w:sz w:val="44"/>
          <w:szCs w:val="44"/>
        </w:rPr>
        <w:t xml:space="preserve"> Messie</w:t>
      </w:r>
      <w:r w:rsidR="002B18C4" w:rsidRPr="006D0A66">
        <w:rPr>
          <w:rFonts w:ascii="Times New Roman" w:eastAsia="Calibri" w:hAnsi="Times New Roman" w:cs="Times New Roman"/>
          <w:b/>
          <w:sz w:val="44"/>
          <w:szCs w:val="44"/>
        </w:rPr>
        <w:t>urs les Membres du Comité</w:t>
      </w:r>
      <w:r w:rsidR="00DD1F95" w:rsidRPr="006D0A66">
        <w:rPr>
          <w:rFonts w:ascii="Times New Roman" w:eastAsia="Calibri" w:hAnsi="Times New Roman" w:cs="Times New Roman"/>
          <w:sz w:val="44"/>
          <w:szCs w:val="44"/>
        </w:rPr>
        <w:t xml:space="preserve">, </w:t>
      </w:r>
    </w:p>
    <w:p w14:paraId="16A446CA" w14:textId="77777777" w:rsidR="00024A70" w:rsidRPr="006D0A66" w:rsidRDefault="00024A70" w:rsidP="00C14655">
      <w:pPr>
        <w:spacing w:after="0" w:line="360" w:lineRule="auto"/>
        <w:jc w:val="both"/>
        <w:rPr>
          <w:rFonts w:ascii="Times New Roman" w:hAnsi="Times New Roman" w:cs="Times New Roman"/>
          <w:color w:val="000000"/>
          <w:sz w:val="44"/>
          <w:szCs w:val="44"/>
        </w:rPr>
      </w:pPr>
      <w:r w:rsidRPr="006D0A66">
        <w:rPr>
          <w:rFonts w:ascii="Times New Roman" w:hAnsi="Times New Roman" w:cs="Times New Roman"/>
          <w:color w:val="000000"/>
          <w:sz w:val="44"/>
          <w:szCs w:val="44"/>
        </w:rPr>
        <w:t xml:space="preserve">Depuis son accession à la souveraineté internationale, le Sénégal </w:t>
      </w:r>
      <w:r w:rsidR="004C195E" w:rsidRPr="006D0A66">
        <w:rPr>
          <w:rFonts w:ascii="Times New Roman" w:hAnsi="Times New Roman" w:cs="Times New Roman"/>
          <w:color w:val="000000"/>
          <w:sz w:val="44"/>
          <w:szCs w:val="44"/>
        </w:rPr>
        <w:t xml:space="preserve">n’a ménagé aucun effort </w:t>
      </w:r>
      <w:r w:rsidRPr="006D0A66">
        <w:rPr>
          <w:rFonts w:ascii="Times New Roman" w:hAnsi="Times New Roman" w:cs="Times New Roman"/>
          <w:color w:val="000000"/>
          <w:sz w:val="44"/>
          <w:szCs w:val="44"/>
        </w:rPr>
        <w:t xml:space="preserve">pour la promotion et le respect des droits de l’homme, la consolidation de </w:t>
      </w:r>
      <w:r w:rsidR="0069701B">
        <w:rPr>
          <w:rFonts w:ascii="Times New Roman" w:hAnsi="Times New Roman" w:cs="Times New Roman"/>
          <w:sz w:val="44"/>
          <w:szCs w:val="44"/>
          <w:lang w:val="fr-CA"/>
        </w:rPr>
        <w:t xml:space="preserve">l’État de droit, de </w:t>
      </w:r>
      <w:r w:rsidRPr="006D0A66">
        <w:rPr>
          <w:rFonts w:ascii="Times New Roman" w:hAnsi="Times New Roman" w:cs="Times New Roman"/>
          <w:sz w:val="44"/>
          <w:szCs w:val="44"/>
          <w:lang w:val="fr-CA"/>
        </w:rPr>
        <w:t>la démocratie et l’application effective des droits fondamentaux des citoyens.</w:t>
      </w:r>
    </w:p>
    <w:p w14:paraId="373C7B51" w14:textId="77777777" w:rsidR="00024A70" w:rsidRPr="006D0A66" w:rsidRDefault="00024A70" w:rsidP="00C14655">
      <w:pPr>
        <w:spacing w:after="0" w:line="360" w:lineRule="auto"/>
        <w:jc w:val="both"/>
        <w:rPr>
          <w:rFonts w:ascii="Times New Roman" w:hAnsi="Times New Roman" w:cs="Times New Roman"/>
          <w:sz w:val="44"/>
          <w:szCs w:val="44"/>
        </w:rPr>
      </w:pPr>
      <w:r w:rsidRPr="006D0A66">
        <w:rPr>
          <w:rFonts w:ascii="Times New Roman" w:hAnsi="Times New Roman" w:cs="Times New Roman"/>
          <w:sz w:val="44"/>
          <w:szCs w:val="44"/>
          <w:lang w:val="fr-CA"/>
        </w:rPr>
        <w:t xml:space="preserve">Dans cette perspective, de </w:t>
      </w:r>
      <w:r w:rsidRPr="006D0A66">
        <w:rPr>
          <w:rFonts w:ascii="Times New Roman" w:hAnsi="Times New Roman" w:cs="Times New Roman"/>
          <w:sz w:val="44"/>
          <w:szCs w:val="44"/>
        </w:rPr>
        <w:t>multiples efforts ont été consentis par l’Etat, notamment l’adoption de plusieurs mesures d’ordre législatif et règlementaire</w:t>
      </w:r>
      <w:r w:rsidR="002C294F" w:rsidRPr="006D0A66">
        <w:rPr>
          <w:rFonts w:ascii="Times New Roman" w:hAnsi="Times New Roman" w:cs="Times New Roman"/>
          <w:sz w:val="44"/>
          <w:szCs w:val="44"/>
        </w:rPr>
        <w:t xml:space="preserve">, l’élaboration et la mise en œuvre de programmes, </w:t>
      </w:r>
      <w:r w:rsidRPr="006D0A66">
        <w:rPr>
          <w:rFonts w:ascii="Times New Roman" w:hAnsi="Times New Roman" w:cs="Times New Roman"/>
          <w:sz w:val="44"/>
          <w:szCs w:val="44"/>
        </w:rPr>
        <w:t xml:space="preserve"> mais également l’ancrage croissant dans le corpus juridique international avec la ratification ou l’adhésion à plusieurs instruments régionaux et internationaux de promotion et de protection des droits de l’homme.</w:t>
      </w:r>
    </w:p>
    <w:p w14:paraId="2653944A" w14:textId="77777777" w:rsidR="00024A70" w:rsidRPr="006D0A66" w:rsidRDefault="00024A70" w:rsidP="00C14655">
      <w:pPr>
        <w:spacing w:after="0" w:line="360" w:lineRule="auto"/>
        <w:jc w:val="both"/>
        <w:rPr>
          <w:rFonts w:ascii="Times New Roman" w:eastAsia="Calibri" w:hAnsi="Times New Roman" w:cs="Times New Roman"/>
          <w:sz w:val="44"/>
          <w:szCs w:val="44"/>
        </w:rPr>
      </w:pPr>
    </w:p>
    <w:p w14:paraId="6F6CA7C2" w14:textId="77777777" w:rsidR="00024A70" w:rsidRPr="006D0A66" w:rsidRDefault="00024A70" w:rsidP="00C14655">
      <w:pPr>
        <w:spacing w:line="360" w:lineRule="auto"/>
        <w:jc w:val="both"/>
        <w:rPr>
          <w:rFonts w:ascii="Times New Roman" w:hAnsi="Times New Roman" w:cs="Times New Roman"/>
          <w:strike/>
          <w:sz w:val="44"/>
          <w:szCs w:val="44"/>
        </w:rPr>
      </w:pPr>
    </w:p>
    <w:p w14:paraId="366CA541" w14:textId="77777777" w:rsidR="00024A70" w:rsidRPr="006D0A66" w:rsidRDefault="00A6589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rPr>
        <w:t>C’est dans cet esprit qu’il faut noter la révision constitutionnelle</w:t>
      </w:r>
      <w:r w:rsidRPr="006D0A66">
        <w:rPr>
          <w:rFonts w:ascii="Times New Roman" w:hAnsi="Times New Roman" w:cs="Times New Roman"/>
          <w:b/>
          <w:sz w:val="44"/>
          <w:szCs w:val="44"/>
        </w:rPr>
        <w:t xml:space="preserve"> </w:t>
      </w:r>
      <w:r w:rsidR="00024A70" w:rsidRPr="006D0A66">
        <w:rPr>
          <w:rFonts w:ascii="Times New Roman" w:hAnsi="Times New Roman" w:cs="Times New Roman"/>
          <w:b/>
          <w:sz w:val="44"/>
          <w:szCs w:val="44"/>
          <w:lang w:val="fr-CA"/>
        </w:rPr>
        <w:t>n</w:t>
      </w:r>
      <w:r w:rsidR="00024A70" w:rsidRPr="006D0A66">
        <w:rPr>
          <w:rFonts w:ascii="Times New Roman" w:hAnsi="Times New Roman" w:cs="Times New Roman"/>
          <w:b/>
          <w:sz w:val="44"/>
          <w:szCs w:val="44"/>
        </w:rPr>
        <w:t>°</w:t>
      </w:r>
      <w:r w:rsidR="00024A70" w:rsidRPr="006D0A66">
        <w:rPr>
          <w:rFonts w:ascii="Times New Roman" w:hAnsi="Times New Roman" w:cs="Times New Roman"/>
          <w:b/>
          <w:sz w:val="44"/>
          <w:szCs w:val="44"/>
          <w:lang w:val="fr-CA"/>
        </w:rPr>
        <w:t>2016-10 du 05 avril 2016</w:t>
      </w:r>
      <w:r w:rsidR="00024A70" w:rsidRPr="006D0A66">
        <w:rPr>
          <w:rFonts w:ascii="Times New Roman" w:hAnsi="Times New Roman" w:cs="Times New Roman"/>
          <w:sz w:val="44"/>
          <w:szCs w:val="44"/>
          <w:lang w:val="fr-CA"/>
        </w:rPr>
        <w:t xml:space="preserve">, </w:t>
      </w:r>
      <w:r w:rsidRPr="006D0A66">
        <w:rPr>
          <w:rFonts w:ascii="Times New Roman" w:hAnsi="Times New Roman" w:cs="Times New Roman"/>
          <w:sz w:val="44"/>
          <w:szCs w:val="44"/>
          <w:lang w:val="fr-CA"/>
        </w:rPr>
        <w:t xml:space="preserve">qui a apporté les innovations suivantes en matière de renforcement des droits civils et politiques </w:t>
      </w:r>
      <w:r w:rsidR="00024A70" w:rsidRPr="006D0A66">
        <w:rPr>
          <w:rFonts w:ascii="Times New Roman" w:hAnsi="Times New Roman" w:cs="Times New Roman"/>
          <w:sz w:val="44"/>
          <w:szCs w:val="44"/>
          <w:lang w:val="fr-CA"/>
        </w:rPr>
        <w:t>:</w:t>
      </w:r>
    </w:p>
    <w:p w14:paraId="010C781F" w14:textId="77777777" w:rsidR="00024A70" w:rsidRPr="006D0A66" w:rsidRDefault="00024A70" w:rsidP="00C14655">
      <w:pPr>
        <w:pStyle w:val="Paragraphedeliste"/>
        <w:numPr>
          <w:ilvl w:val="0"/>
          <w:numId w:val="2"/>
        </w:num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la modernisation du rôle des partis politiques dans le système démocratique ;</w:t>
      </w:r>
    </w:p>
    <w:p w14:paraId="5668F801" w14:textId="77777777" w:rsidR="00024A70" w:rsidRPr="006D0A66" w:rsidRDefault="00024A70" w:rsidP="00C14655">
      <w:pPr>
        <w:pStyle w:val="Paragraphedeliste"/>
        <w:numPr>
          <w:ilvl w:val="0"/>
          <w:numId w:val="2"/>
        </w:num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la participation des candidats indépendants à tous les types d’élections;</w:t>
      </w:r>
    </w:p>
    <w:p w14:paraId="3EA64521" w14:textId="044D5F48" w:rsidR="00024A70" w:rsidRPr="00852543" w:rsidRDefault="00024A70" w:rsidP="00852543">
      <w:pPr>
        <w:pStyle w:val="Paragraphedeliste"/>
        <w:numPr>
          <w:ilvl w:val="0"/>
          <w:numId w:val="2"/>
        </w:num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 la reconnaissance de nouveaux droits aux citoyens tels que le droit à un environnement sain, le droit sur leurs ressources naturelles et leur patrimoine foncier;</w:t>
      </w:r>
    </w:p>
    <w:p w14:paraId="0BB6C72D" w14:textId="77777777" w:rsidR="00024A70" w:rsidRPr="006D0A66" w:rsidRDefault="00024A70" w:rsidP="00C14655">
      <w:pPr>
        <w:pStyle w:val="Paragraphedeliste"/>
        <w:numPr>
          <w:ilvl w:val="0"/>
          <w:numId w:val="2"/>
        </w:num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 le renforcement des droits de l’opposition et de son chef;</w:t>
      </w:r>
    </w:p>
    <w:p w14:paraId="7E03C80F" w14:textId="77777777" w:rsidR="00024A70" w:rsidRPr="006D0A66" w:rsidRDefault="00024A70" w:rsidP="00C14655">
      <w:pPr>
        <w:pStyle w:val="Paragraphedeliste"/>
        <w:numPr>
          <w:ilvl w:val="0"/>
          <w:numId w:val="2"/>
        </w:num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 la représentation des sénégalais de l’Extérie</w:t>
      </w:r>
      <w:r w:rsidR="00A65890" w:rsidRPr="006D0A66">
        <w:rPr>
          <w:rFonts w:ascii="Times New Roman" w:hAnsi="Times New Roman" w:cs="Times New Roman"/>
          <w:sz w:val="44"/>
          <w:szCs w:val="44"/>
          <w:lang w:val="fr-CA"/>
        </w:rPr>
        <w:t>ur par des députés à eux dédiés et</w:t>
      </w:r>
    </w:p>
    <w:p w14:paraId="721EE8EC" w14:textId="77777777" w:rsidR="00024A70" w:rsidRPr="006D0A66" w:rsidRDefault="00024A70" w:rsidP="00C14655">
      <w:pPr>
        <w:pStyle w:val="Paragraphedeliste"/>
        <w:numPr>
          <w:ilvl w:val="0"/>
          <w:numId w:val="2"/>
        </w:num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lastRenderedPageBreak/>
        <w:t xml:space="preserve">la proposition par le Président de l’Assemblée Nationale de deux (02) des sept (07) membres du Conseil Constitutionnel. </w:t>
      </w:r>
    </w:p>
    <w:p w14:paraId="26DAA125" w14:textId="77777777" w:rsidR="002720C6"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Aussi, le Sénégal a accompli d’énormes progrès en matière de promotion et d</w:t>
      </w:r>
      <w:r w:rsidR="008A1815" w:rsidRPr="006D0A66">
        <w:rPr>
          <w:rFonts w:ascii="Times New Roman" w:hAnsi="Times New Roman" w:cs="Times New Roman"/>
          <w:sz w:val="44"/>
          <w:szCs w:val="44"/>
          <w:lang w:val="fr-CA"/>
        </w:rPr>
        <w:t>e protection des droits humains</w:t>
      </w:r>
      <w:r w:rsidRPr="006D0A66">
        <w:rPr>
          <w:rFonts w:ascii="Times New Roman" w:hAnsi="Times New Roman" w:cs="Times New Roman"/>
          <w:sz w:val="44"/>
          <w:szCs w:val="44"/>
          <w:lang w:val="fr-CA"/>
        </w:rPr>
        <w:t xml:space="preserve"> depuis son dernier exa</w:t>
      </w:r>
      <w:r w:rsidR="00A02DB7" w:rsidRPr="006D0A66">
        <w:rPr>
          <w:rFonts w:ascii="Times New Roman" w:hAnsi="Times New Roman" w:cs="Times New Roman"/>
          <w:sz w:val="44"/>
          <w:szCs w:val="44"/>
          <w:lang w:val="fr-CA"/>
        </w:rPr>
        <w:t>men par le</w:t>
      </w:r>
      <w:r w:rsidRPr="006D0A66">
        <w:rPr>
          <w:rFonts w:ascii="Times New Roman" w:hAnsi="Times New Roman" w:cs="Times New Roman"/>
          <w:sz w:val="44"/>
          <w:szCs w:val="44"/>
          <w:lang w:val="fr-CA"/>
        </w:rPr>
        <w:t xml:space="preserve"> </w:t>
      </w:r>
      <w:r w:rsidR="00A02DB7" w:rsidRPr="006D0A66">
        <w:rPr>
          <w:rFonts w:ascii="Times New Roman" w:hAnsi="Times New Roman" w:cs="Times New Roman"/>
          <w:sz w:val="44"/>
          <w:szCs w:val="44"/>
          <w:lang w:val="fr-CA"/>
        </w:rPr>
        <w:t>Comité</w:t>
      </w:r>
      <w:r w:rsidRPr="006D0A66">
        <w:rPr>
          <w:rFonts w:ascii="Times New Roman" w:hAnsi="Times New Roman" w:cs="Times New Roman"/>
          <w:sz w:val="44"/>
          <w:szCs w:val="44"/>
          <w:lang w:val="fr-CA"/>
        </w:rPr>
        <w:t>. Ces progrès sont notés à travers notamment l</w:t>
      </w:r>
      <w:r w:rsidR="00A02DB7" w:rsidRPr="006D0A66">
        <w:rPr>
          <w:rFonts w:ascii="Times New Roman" w:hAnsi="Times New Roman" w:cs="Times New Roman"/>
          <w:sz w:val="44"/>
          <w:szCs w:val="44"/>
          <w:lang w:val="fr-CA"/>
        </w:rPr>
        <w:t>’adoption de textes favorisant la prévention et la lutte contre la discrimination, y  compris la discrimination raciale.</w:t>
      </w:r>
      <w:r w:rsidR="007A2401" w:rsidRPr="006D0A66">
        <w:rPr>
          <w:rFonts w:ascii="Times New Roman" w:hAnsi="Times New Roman" w:cs="Times New Roman"/>
          <w:sz w:val="44"/>
          <w:szCs w:val="44"/>
          <w:lang w:val="fr-CA"/>
        </w:rPr>
        <w:t xml:space="preserve"> Il s’agit par exemple</w:t>
      </w:r>
      <w:r w:rsidR="00203613">
        <w:rPr>
          <w:rFonts w:ascii="Times New Roman" w:hAnsi="Times New Roman" w:cs="Times New Roman"/>
          <w:sz w:val="44"/>
          <w:szCs w:val="44"/>
          <w:lang w:val="fr-CA"/>
        </w:rPr>
        <w:t> </w:t>
      </w:r>
      <w:r w:rsidR="00F87FC4" w:rsidRPr="006D0A66">
        <w:rPr>
          <w:rFonts w:ascii="Times New Roman" w:hAnsi="Times New Roman" w:cs="Times New Roman"/>
          <w:sz w:val="44"/>
          <w:szCs w:val="44"/>
        </w:rPr>
        <w:t xml:space="preserve">du </w:t>
      </w:r>
      <w:r w:rsidR="002720C6" w:rsidRPr="006D0A66">
        <w:rPr>
          <w:rFonts w:ascii="Times New Roman" w:hAnsi="Times New Roman" w:cs="Times New Roman"/>
          <w:sz w:val="44"/>
          <w:szCs w:val="44"/>
        </w:rPr>
        <w:t xml:space="preserve">vote de la loi </w:t>
      </w:r>
      <w:r w:rsidR="002720C6" w:rsidRPr="006D0A66">
        <w:rPr>
          <w:rFonts w:ascii="Times New Roman" w:hAnsi="Times New Roman" w:cs="Times New Roman"/>
          <w:b/>
          <w:sz w:val="44"/>
          <w:szCs w:val="44"/>
        </w:rPr>
        <w:t>n°2022-03 du 14 avril 2022 révisant et complétant certaines dispositions de la loi n°97-17 du 1er décembre 1997 portant Code du Travail,</w:t>
      </w:r>
      <w:r w:rsidR="002720C6" w:rsidRPr="006D0A66">
        <w:rPr>
          <w:rFonts w:ascii="Times New Roman" w:hAnsi="Times New Roman" w:cs="Times New Roman"/>
          <w:sz w:val="44"/>
          <w:szCs w:val="44"/>
        </w:rPr>
        <w:t xml:space="preserve"> relative à la non-discrimination au travail. </w:t>
      </w:r>
      <w:r w:rsidR="008A1815" w:rsidRPr="006D0A66">
        <w:rPr>
          <w:rFonts w:ascii="Times New Roman" w:hAnsi="Times New Roman" w:cs="Times New Roman"/>
          <w:sz w:val="44"/>
          <w:szCs w:val="44"/>
        </w:rPr>
        <w:t>Cette modification a permis d’insérer</w:t>
      </w:r>
      <w:r w:rsidR="002720C6" w:rsidRPr="006D0A66">
        <w:rPr>
          <w:rFonts w:ascii="Times New Roman" w:hAnsi="Times New Roman" w:cs="Times New Roman"/>
          <w:sz w:val="44"/>
          <w:szCs w:val="44"/>
        </w:rPr>
        <w:t xml:space="preserve"> un titre II bis intitulé </w:t>
      </w:r>
      <w:r w:rsidR="002720C6" w:rsidRPr="006D0A66">
        <w:rPr>
          <w:rFonts w:ascii="Times New Roman" w:hAnsi="Times New Roman" w:cs="Times New Roman"/>
          <w:b/>
          <w:i/>
          <w:sz w:val="44"/>
          <w:szCs w:val="44"/>
        </w:rPr>
        <w:t>« De la discrimination au travail »</w:t>
      </w:r>
      <w:r w:rsidR="002720C6" w:rsidRPr="006D0A66">
        <w:rPr>
          <w:rFonts w:ascii="Times New Roman" w:hAnsi="Times New Roman" w:cs="Times New Roman"/>
          <w:sz w:val="44"/>
          <w:szCs w:val="44"/>
        </w:rPr>
        <w:t xml:space="preserve"> comprenant les articles L 29-1 à L 29-6</w:t>
      </w:r>
      <w:r w:rsidR="00D06C8C" w:rsidRPr="006D0A66">
        <w:rPr>
          <w:rFonts w:ascii="Times New Roman" w:hAnsi="Times New Roman" w:cs="Times New Roman"/>
          <w:sz w:val="44"/>
          <w:szCs w:val="44"/>
        </w:rPr>
        <w:t xml:space="preserve"> du code du travail</w:t>
      </w:r>
      <w:r w:rsidR="002720C6" w:rsidRPr="006D0A66">
        <w:rPr>
          <w:rFonts w:ascii="Times New Roman" w:hAnsi="Times New Roman" w:cs="Times New Roman"/>
          <w:sz w:val="44"/>
          <w:szCs w:val="44"/>
        </w:rPr>
        <w:t>.</w:t>
      </w:r>
    </w:p>
    <w:p w14:paraId="2C64C236" w14:textId="77777777" w:rsidR="002720C6" w:rsidRPr="006D0A66" w:rsidRDefault="0014773D" w:rsidP="00C14655">
      <w:pPr>
        <w:spacing w:line="360" w:lineRule="auto"/>
        <w:jc w:val="both"/>
        <w:rPr>
          <w:rFonts w:ascii="Times New Roman" w:hAnsi="Times New Roman" w:cs="Times New Roman"/>
          <w:sz w:val="44"/>
          <w:szCs w:val="44"/>
          <w:lang w:val="fr-SN"/>
        </w:rPr>
      </w:pPr>
      <w:r w:rsidRPr="006D0A66">
        <w:rPr>
          <w:rFonts w:ascii="Times New Roman" w:hAnsi="Times New Roman" w:cs="Times New Roman"/>
          <w:sz w:val="44"/>
          <w:szCs w:val="44"/>
        </w:rPr>
        <w:lastRenderedPageBreak/>
        <w:t xml:space="preserve"> S’inspirant de la multitude de </w:t>
      </w:r>
      <w:r w:rsidR="002720C6" w:rsidRPr="006D0A66">
        <w:rPr>
          <w:rFonts w:ascii="Times New Roman" w:hAnsi="Times New Roman" w:cs="Times New Roman"/>
          <w:sz w:val="44"/>
          <w:szCs w:val="44"/>
        </w:rPr>
        <w:t>formes possibles de discrimination au travail, le législateur sénégalais a apporté une définition plus englobante</w:t>
      </w:r>
      <w:r w:rsidR="00D06C8C" w:rsidRPr="006D0A66">
        <w:rPr>
          <w:rFonts w:ascii="Times New Roman" w:hAnsi="Times New Roman" w:cs="Times New Roman"/>
          <w:sz w:val="44"/>
          <w:szCs w:val="44"/>
        </w:rPr>
        <w:t>,</w:t>
      </w:r>
      <w:r w:rsidR="002720C6" w:rsidRPr="006D0A66">
        <w:rPr>
          <w:rFonts w:ascii="Times New Roman" w:hAnsi="Times New Roman" w:cs="Times New Roman"/>
          <w:sz w:val="44"/>
          <w:szCs w:val="44"/>
        </w:rPr>
        <w:t xml:space="preserve"> pour prendre en charge de manière holistique</w:t>
      </w:r>
      <w:r w:rsidR="00D06C8C" w:rsidRPr="006D0A66">
        <w:rPr>
          <w:rFonts w:ascii="Times New Roman" w:hAnsi="Times New Roman" w:cs="Times New Roman"/>
          <w:sz w:val="44"/>
          <w:szCs w:val="44"/>
        </w:rPr>
        <w:t>,</w:t>
      </w:r>
      <w:r w:rsidR="002720C6" w:rsidRPr="006D0A66">
        <w:rPr>
          <w:rFonts w:ascii="Times New Roman" w:hAnsi="Times New Roman" w:cs="Times New Roman"/>
          <w:sz w:val="44"/>
          <w:szCs w:val="44"/>
        </w:rPr>
        <w:t xml:space="preserve"> la </w:t>
      </w:r>
      <w:r w:rsidR="00D06C8C" w:rsidRPr="006D0A66">
        <w:rPr>
          <w:rFonts w:ascii="Times New Roman" w:hAnsi="Times New Roman" w:cs="Times New Roman"/>
          <w:sz w:val="44"/>
          <w:szCs w:val="44"/>
        </w:rPr>
        <w:t>problématique</w:t>
      </w:r>
      <w:r w:rsidR="002720C6" w:rsidRPr="006D0A66">
        <w:rPr>
          <w:rFonts w:ascii="Times New Roman" w:hAnsi="Times New Roman" w:cs="Times New Roman"/>
          <w:sz w:val="44"/>
          <w:szCs w:val="44"/>
        </w:rPr>
        <w:t xml:space="preserve">. </w:t>
      </w:r>
      <w:r w:rsidR="00D06C8C" w:rsidRPr="006D0A66">
        <w:rPr>
          <w:rFonts w:ascii="Times New Roman" w:hAnsi="Times New Roman" w:cs="Times New Roman"/>
          <w:sz w:val="44"/>
          <w:szCs w:val="44"/>
        </w:rPr>
        <w:t>En effet</w:t>
      </w:r>
      <w:r w:rsidR="002720C6" w:rsidRPr="006D0A66">
        <w:rPr>
          <w:rFonts w:ascii="Times New Roman" w:hAnsi="Times New Roman" w:cs="Times New Roman"/>
          <w:sz w:val="44"/>
          <w:szCs w:val="44"/>
        </w:rPr>
        <w:t>, en vertu de cette réforme</w:t>
      </w:r>
      <w:r w:rsidR="00EA53F8" w:rsidRPr="006D0A66">
        <w:rPr>
          <w:rFonts w:ascii="Times New Roman" w:hAnsi="Times New Roman" w:cs="Times New Roman"/>
          <w:sz w:val="44"/>
          <w:szCs w:val="44"/>
        </w:rPr>
        <w:t xml:space="preserve"> (article 29-2 alinéa 1)</w:t>
      </w:r>
      <w:r w:rsidR="002720C6" w:rsidRPr="006D0A66">
        <w:rPr>
          <w:rFonts w:ascii="Times New Roman" w:hAnsi="Times New Roman" w:cs="Times New Roman"/>
          <w:sz w:val="44"/>
          <w:szCs w:val="44"/>
        </w:rPr>
        <w:t xml:space="preserve">, la discrimination s’entend de </w:t>
      </w:r>
      <w:r w:rsidR="002720C6" w:rsidRPr="006D0A66">
        <w:rPr>
          <w:rFonts w:ascii="Times New Roman" w:hAnsi="Times New Roman" w:cs="Times New Roman"/>
          <w:b/>
          <w:i/>
          <w:sz w:val="44"/>
          <w:szCs w:val="44"/>
        </w:rPr>
        <w:t>« toute distinction, exclusion ou préférence fondée notamment sur la race, la couleur, l’âge, le sexe, l’activité syndicale, l’appartenance à une religion, une confrérie ou une secte, l’opinion politique, l’ascendance nationale, l’ethnie, l’origine sociale, le handicap, la grossesse, la situation de famille, l’état de santé, le statut sérologique, l’apparence physique, qui a pour effet de rompre ou d’altérer l’égalité de chance ou de traitement en matière d’emploi ou de profession »</w:t>
      </w:r>
      <w:r w:rsidR="002720C6" w:rsidRPr="006D0A66">
        <w:rPr>
          <w:rFonts w:ascii="Times New Roman" w:hAnsi="Times New Roman" w:cs="Times New Roman"/>
          <w:sz w:val="44"/>
          <w:szCs w:val="44"/>
        </w:rPr>
        <w:t>.</w:t>
      </w:r>
      <w:r w:rsidR="002720C6" w:rsidRPr="006D0A66">
        <w:rPr>
          <w:rFonts w:ascii="Times New Roman" w:hAnsi="Times New Roman" w:cs="Times New Roman"/>
          <w:sz w:val="44"/>
          <w:szCs w:val="44"/>
          <w:lang w:val="fr-SN"/>
        </w:rPr>
        <w:t xml:space="preserve"> </w:t>
      </w:r>
    </w:p>
    <w:p w14:paraId="307B6D2E" w14:textId="77777777" w:rsidR="00024A70" w:rsidRPr="006D0A66" w:rsidRDefault="002720C6"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lang w:val="fr-SN"/>
        </w:rPr>
        <w:t>Pour agir plus efficacement contre la discrimination au travail, la</w:t>
      </w:r>
      <w:r w:rsidR="0014773D" w:rsidRPr="006D0A66">
        <w:rPr>
          <w:rFonts w:ascii="Times New Roman" w:hAnsi="Times New Roman" w:cs="Times New Roman"/>
          <w:sz w:val="44"/>
          <w:szCs w:val="44"/>
          <w:lang w:val="fr-SN"/>
        </w:rPr>
        <w:t xml:space="preserve"> nouvelle</w:t>
      </w:r>
      <w:r w:rsidRPr="006D0A66">
        <w:rPr>
          <w:rFonts w:ascii="Times New Roman" w:hAnsi="Times New Roman" w:cs="Times New Roman"/>
          <w:sz w:val="44"/>
          <w:szCs w:val="44"/>
          <w:lang w:val="fr-SN"/>
        </w:rPr>
        <w:t xml:space="preserve"> loi prévoit la création au sein du ministère chargé du Travail, d’un </w:t>
      </w:r>
      <w:r w:rsidRPr="006D0A66">
        <w:rPr>
          <w:rFonts w:ascii="Times New Roman" w:hAnsi="Times New Roman" w:cs="Times New Roman"/>
          <w:b/>
          <w:sz w:val="44"/>
          <w:szCs w:val="44"/>
          <w:lang w:val="fr-SN"/>
        </w:rPr>
        <w:t xml:space="preserve">Observatoire </w:t>
      </w:r>
      <w:r w:rsidRPr="006D0A66">
        <w:rPr>
          <w:rFonts w:ascii="Times New Roman" w:hAnsi="Times New Roman" w:cs="Times New Roman"/>
          <w:b/>
          <w:sz w:val="44"/>
          <w:szCs w:val="44"/>
          <w:lang w:val="fr-SN"/>
        </w:rPr>
        <w:lastRenderedPageBreak/>
        <w:t>national sur la discrimination au Travail (ONDT)</w:t>
      </w:r>
      <w:r w:rsidR="00EA53F8" w:rsidRPr="006D0A66">
        <w:rPr>
          <w:rFonts w:ascii="Times New Roman" w:hAnsi="Times New Roman" w:cs="Times New Roman"/>
          <w:b/>
          <w:sz w:val="44"/>
          <w:szCs w:val="44"/>
          <w:lang w:val="fr-SN"/>
        </w:rPr>
        <w:t>,</w:t>
      </w:r>
      <w:r w:rsidRPr="006D0A66">
        <w:rPr>
          <w:rFonts w:ascii="Times New Roman" w:hAnsi="Times New Roman" w:cs="Times New Roman"/>
          <w:sz w:val="44"/>
          <w:szCs w:val="44"/>
          <w:lang w:val="fr-SN"/>
        </w:rPr>
        <w:t xml:space="preserve"> dont  la </w:t>
      </w:r>
      <w:r w:rsidRPr="006D0A66">
        <w:rPr>
          <w:rFonts w:ascii="Times New Roman" w:hAnsi="Times New Roman" w:cs="Times New Roman"/>
          <w:sz w:val="44"/>
          <w:szCs w:val="44"/>
        </w:rPr>
        <w:t>mission principale est de promouvoir et de coordonner les politiques et programmes nationaux de lutte contre les pratiques de discrimination dans le monde du travail.</w:t>
      </w:r>
      <w:r w:rsidR="00E21B3A" w:rsidRPr="006D0A66">
        <w:rPr>
          <w:rFonts w:ascii="Times New Roman" w:hAnsi="Times New Roman" w:cs="Times New Roman"/>
          <w:sz w:val="44"/>
          <w:szCs w:val="44"/>
        </w:rPr>
        <w:t xml:space="preserve"> Il s’y ajoute qu’elle a non seulement ouvert aux organisations syndicales représentatives </w:t>
      </w:r>
      <w:r w:rsidR="0014773D" w:rsidRPr="006D0A66">
        <w:rPr>
          <w:rFonts w:ascii="Times New Roman" w:hAnsi="Times New Roman" w:cs="Times New Roman"/>
          <w:sz w:val="44"/>
          <w:szCs w:val="44"/>
        </w:rPr>
        <w:t xml:space="preserve">la possibilité d’agir </w:t>
      </w:r>
      <w:r w:rsidR="00E21B3A" w:rsidRPr="006D0A66">
        <w:rPr>
          <w:rFonts w:ascii="Times New Roman" w:hAnsi="Times New Roman" w:cs="Times New Roman"/>
          <w:sz w:val="44"/>
          <w:szCs w:val="44"/>
        </w:rPr>
        <w:t>en justice pour faits de discrimination au travail, mais aussi octroyé une protection au témoin.</w:t>
      </w:r>
    </w:p>
    <w:p w14:paraId="0A185634" w14:textId="4D17B685" w:rsidR="00EA53F8" w:rsidRPr="006D0A66" w:rsidRDefault="00EA53F8" w:rsidP="00C14655">
      <w:pPr>
        <w:spacing w:line="360" w:lineRule="auto"/>
        <w:jc w:val="both"/>
        <w:rPr>
          <w:rFonts w:ascii="Times New Roman" w:hAnsi="Times New Roman" w:cs="Times New Roman"/>
          <w:sz w:val="44"/>
          <w:szCs w:val="44"/>
          <w:lang w:val="fr-SN"/>
        </w:rPr>
      </w:pPr>
      <w:r w:rsidRPr="006D0A66">
        <w:rPr>
          <w:rFonts w:ascii="Times New Roman" w:hAnsi="Times New Roman" w:cs="Times New Roman"/>
          <w:sz w:val="44"/>
          <w:szCs w:val="44"/>
        </w:rPr>
        <w:t xml:space="preserve">Tenant compte de </w:t>
      </w:r>
      <w:r w:rsidRPr="006D0A66">
        <w:rPr>
          <w:rFonts w:ascii="Times New Roman" w:hAnsi="Times New Roman" w:cs="Times New Roman"/>
          <w:sz w:val="44"/>
          <w:szCs w:val="44"/>
          <w:lang w:val="fr-SN"/>
        </w:rPr>
        <w:t xml:space="preserve">la participation croissante des femmes à la vie active, le Gouvernement a </w:t>
      </w:r>
      <w:r w:rsidR="0046277A" w:rsidRPr="00852543">
        <w:rPr>
          <w:rFonts w:ascii="Times New Roman" w:hAnsi="Times New Roman" w:cs="Times New Roman"/>
          <w:sz w:val="44"/>
          <w:szCs w:val="44"/>
          <w:lang w:val="fr-SN"/>
        </w:rPr>
        <w:t>voulu éliminer</w:t>
      </w:r>
      <w:r w:rsidR="0046277A" w:rsidRPr="0046277A">
        <w:rPr>
          <w:rFonts w:ascii="Times New Roman" w:hAnsi="Times New Roman" w:cs="Times New Roman"/>
          <w:color w:val="FF0000"/>
          <w:sz w:val="44"/>
          <w:szCs w:val="44"/>
          <w:lang w:val="fr-SN"/>
        </w:rPr>
        <w:t xml:space="preserve"> </w:t>
      </w:r>
      <w:r w:rsidRPr="006D0A66">
        <w:rPr>
          <w:rFonts w:ascii="Times New Roman" w:hAnsi="Times New Roman" w:cs="Times New Roman"/>
          <w:sz w:val="44"/>
          <w:szCs w:val="44"/>
          <w:lang w:val="fr-SN"/>
        </w:rPr>
        <w:t>leur discrimination au travail en adoptant l</w:t>
      </w:r>
      <w:r w:rsidR="00326974" w:rsidRPr="006D0A66">
        <w:rPr>
          <w:rFonts w:ascii="Times New Roman" w:hAnsi="Times New Roman" w:cs="Times New Roman"/>
          <w:sz w:val="44"/>
          <w:szCs w:val="44"/>
          <w:lang w:val="fr-SN"/>
        </w:rPr>
        <w:t xml:space="preserve">e </w:t>
      </w:r>
      <w:r w:rsidR="00326974" w:rsidRPr="006D0A66">
        <w:rPr>
          <w:rFonts w:ascii="Times New Roman" w:hAnsi="Times New Roman" w:cs="Times New Roman"/>
          <w:b/>
          <w:sz w:val="44"/>
          <w:szCs w:val="44"/>
          <w:lang w:val="fr-SN"/>
        </w:rPr>
        <w:t>d</w:t>
      </w:r>
      <w:r w:rsidRPr="006D0A66">
        <w:rPr>
          <w:rFonts w:ascii="Times New Roman" w:hAnsi="Times New Roman" w:cs="Times New Roman"/>
          <w:b/>
          <w:sz w:val="44"/>
          <w:szCs w:val="44"/>
          <w:lang w:val="fr-SN"/>
        </w:rPr>
        <w:t>écret n°2021-1469 du 03 novembre 2021</w:t>
      </w:r>
      <w:r w:rsidRPr="006D0A66">
        <w:rPr>
          <w:rFonts w:ascii="Times New Roman" w:hAnsi="Times New Roman" w:cs="Times New Roman"/>
          <w:sz w:val="44"/>
          <w:szCs w:val="44"/>
          <w:lang w:val="fr-SN"/>
        </w:rPr>
        <w:t xml:space="preserve"> relatif au travail des femmes enceintes, qui traite des travaux interdits aux femmes enceintes et de la protection et des aménagements accordés à la femme allaitante.</w:t>
      </w:r>
    </w:p>
    <w:p w14:paraId="62AFD038" w14:textId="77777777" w:rsidR="00EA53F8" w:rsidRPr="006D0A66" w:rsidRDefault="00EA53F8" w:rsidP="00C14655">
      <w:pPr>
        <w:spacing w:line="360" w:lineRule="auto"/>
        <w:jc w:val="both"/>
        <w:rPr>
          <w:rFonts w:ascii="Times New Roman" w:hAnsi="Times New Roman" w:cs="Times New Roman"/>
          <w:sz w:val="44"/>
          <w:szCs w:val="44"/>
          <w:lang w:val="fr-SN"/>
        </w:rPr>
      </w:pPr>
      <w:r w:rsidRPr="006D0A66">
        <w:rPr>
          <w:rFonts w:ascii="Times New Roman" w:hAnsi="Times New Roman" w:cs="Times New Roman"/>
          <w:sz w:val="44"/>
          <w:szCs w:val="44"/>
          <w:lang w:val="fr-SN"/>
        </w:rPr>
        <w:lastRenderedPageBreak/>
        <w:t xml:space="preserve">Avec l’adoption de ce texte, </w:t>
      </w:r>
      <w:r w:rsidRPr="006D0A66">
        <w:rPr>
          <w:rFonts w:ascii="Times New Roman" w:hAnsi="Times New Roman" w:cs="Times New Roman"/>
          <w:sz w:val="44"/>
          <w:szCs w:val="44"/>
        </w:rPr>
        <w:t>l’</w:t>
      </w:r>
      <w:r w:rsidR="00203613">
        <w:rPr>
          <w:rFonts w:ascii="Times New Roman" w:hAnsi="Times New Roman" w:cs="Times New Roman"/>
          <w:sz w:val="44"/>
          <w:szCs w:val="44"/>
        </w:rPr>
        <w:t>heure du repos pour allaitement</w:t>
      </w:r>
      <w:r w:rsidRPr="006D0A66">
        <w:rPr>
          <w:rFonts w:ascii="Times New Roman" w:hAnsi="Times New Roman" w:cs="Times New Roman"/>
          <w:sz w:val="44"/>
          <w:szCs w:val="44"/>
        </w:rPr>
        <w:t xml:space="preserve"> en cas de désaccord des parties est réaménagé, l’interdiction du licenciement de la femme en considération de sa grossesse est consacrée et interdiction est faite à l’employeur de rechercher ou de faire rechercher toutes informations concernant l’état de grossesse de la femme.</w:t>
      </w:r>
    </w:p>
    <w:p w14:paraId="0DD3F18D" w14:textId="77777777" w:rsidR="006B52DB" w:rsidRPr="006D0A66" w:rsidRDefault="006B52DB"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bCs/>
          <w:sz w:val="44"/>
          <w:szCs w:val="44"/>
          <w:lang w:val="fr-CA"/>
        </w:rPr>
        <w:t xml:space="preserve">Il importe aussi de signaler la réforme législative opérée pour une meilleure prise en charge des droits </w:t>
      </w:r>
      <w:r w:rsidR="00A5739C" w:rsidRPr="00852543">
        <w:rPr>
          <w:rFonts w:ascii="Times New Roman" w:hAnsi="Times New Roman" w:cs="Times New Roman"/>
          <w:bCs/>
          <w:sz w:val="44"/>
          <w:szCs w:val="44"/>
          <w:lang w:val="fr-CA"/>
        </w:rPr>
        <w:t>des</w:t>
      </w:r>
      <w:r w:rsidR="00A5739C" w:rsidRPr="00A5739C">
        <w:rPr>
          <w:rFonts w:ascii="Times New Roman" w:hAnsi="Times New Roman" w:cs="Times New Roman"/>
          <w:bCs/>
          <w:color w:val="FF0000"/>
          <w:sz w:val="44"/>
          <w:szCs w:val="44"/>
          <w:lang w:val="fr-CA"/>
        </w:rPr>
        <w:t xml:space="preserve"> </w:t>
      </w:r>
      <w:r w:rsidRPr="006D0A66">
        <w:rPr>
          <w:rFonts w:ascii="Times New Roman" w:hAnsi="Times New Roman" w:cs="Times New Roman"/>
          <w:bCs/>
          <w:sz w:val="44"/>
          <w:szCs w:val="44"/>
          <w:lang w:val="fr-CA"/>
        </w:rPr>
        <w:t xml:space="preserve">réfugiés et des personnes en situation </w:t>
      </w:r>
      <w:r w:rsidRPr="00A5739C">
        <w:rPr>
          <w:rFonts w:ascii="Times New Roman" w:hAnsi="Times New Roman" w:cs="Times New Roman"/>
          <w:bCs/>
          <w:sz w:val="44"/>
          <w:szCs w:val="44"/>
          <w:lang w:val="fr-CA"/>
        </w:rPr>
        <w:t>d’apatri</w:t>
      </w:r>
      <w:r w:rsidRPr="00852543">
        <w:rPr>
          <w:rFonts w:ascii="Times New Roman" w:hAnsi="Times New Roman" w:cs="Times New Roman"/>
          <w:bCs/>
          <w:sz w:val="44"/>
          <w:szCs w:val="44"/>
          <w:lang w:val="fr-CA"/>
        </w:rPr>
        <w:t>d</w:t>
      </w:r>
      <w:r w:rsidR="00A5739C" w:rsidRPr="00852543">
        <w:rPr>
          <w:rFonts w:ascii="Times New Roman" w:hAnsi="Times New Roman" w:cs="Times New Roman"/>
          <w:bCs/>
          <w:sz w:val="44"/>
          <w:szCs w:val="44"/>
          <w:lang w:val="fr-CA"/>
        </w:rPr>
        <w:t>i</w:t>
      </w:r>
      <w:r w:rsidRPr="00852543">
        <w:rPr>
          <w:rFonts w:ascii="Times New Roman" w:hAnsi="Times New Roman" w:cs="Times New Roman"/>
          <w:bCs/>
          <w:sz w:val="44"/>
          <w:szCs w:val="44"/>
          <w:lang w:val="fr-CA"/>
        </w:rPr>
        <w:t>e</w:t>
      </w:r>
      <w:r w:rsidR="00203613">
        <w:rPr>
          <w:rFonts w:ascii="Times New Roman" w:hAnsi="Times New Roman" w:cs="Times New Roman"/>
          <w:bCs/>
          <w:sz w:val="44"/>
          <w:szCs w:val="44"/>
          <w:lang w:val="fr-CA"/>
        </w:rPr>
        <w:t xml:space="preserve"> par </w:t>
      </w:r>
      <w:r w:rsidR="001435C8" w:rsidRPr="006D0A66">
        <w:rPr>
          <w:rFonts w:ascii="Times New Roman" w:hAnsi="Times New Roman" w:cs="Times New Roman"/>
          <w:b/>
          <w:sz w:val="44"/>
          <w:szCs w:val="44"/>
          <w:lang w:val="fr-CA"/>
        </w:rPr>
        <w:t>l’adoption de la loi n°2022-01 du 14 Avril 2022 portant statut des réfugiés et des apatrides</w:t>
      </w:r>
      <w:r w:rsidR="001435C8" w:rsidRPr="006D0A66">
        <w:rPr>
          <w:rFonts w:ascii="Times New Roman" w:hAnsi="Times New Roman" w:cs="Times New Roman"/>
          <w:sz w:val="44"/>
          <w:szCs w:val="44"/>
          <w:lang w:val="fr-CA"/>
        </w:rPr>
        <w:t>.</w:t>
      </w:r>
      <w:r w:rsidRPr="006D0A66">
        <w:rPr>
          <w:rFonts w:ascii="Times New Roman" w:hAnsi="Times New Roman" w:cs="Times New Roman"/>
          <w:bCs/>
          <w:sz w:val="44"/>
          <w:szCs w:val="44"/>
          <w:lang w:val="fr-CA"/>
        </w:rPr>
        <w:t xml:space="preserve"> </w:t>
      </w:r>
      <w:r w:rsidRPr="006D0A66">
        <w:rPr>
          <w:rFonts w:ascii="Times New Roman" w:hAnsi="Times New Roman" w:cs="Times New Roman"/>
          <w:sz w:val="44"/>
          <w:szCs w:val="44"/>
          <w:lang w:val="fr-CA"/>
        </w:rPr>
        <w:t>A travers cette loi, l’État du Sénégal, conscient des droits des réfugiés</w:t>
      </w:r>
      <w:r w:rsidR="001435C8" w:rsidRPr="006D0A66">
        <w:rPr>
          <w:rFonts w:ascii="Times New Roman" w:hAnsi="Times New Roman" w:cs="Times New Roman"/>
          <w:sz w:val="44"/>
          <w:szCs w:val="44"/>
          <w:lang w:val="fr-CA"/>
        </w:rPr>
        <w:t xml:space="preserve"> et des apatrides consacrés dans </w:t>
      </w:r>
      <w:r w:rsidRPr="006D0A66">
        <w:rPr>
          <w:rFonts w:ascii="Times New Roman" w:hAnsi="Times New Roman" w:cs="Times New Roman"/>
          <w:sz w:val="44"/>
          <w:szCs w:val="44"/>
          <w:lang w:val="fr-CA"/>
        </w:rPr>
        <w:t xml:space="preserve">plusieurs instruments juridiques internationaux et sous régionaux qu’il a ratifiés, a apporté des innovations majeures telles que la mise en place d’un organisme administratif chargé </w:t>
      </w:r>
      <w:r w:rsidRPr="006D0A66">
        <w:rPr>
          <w:rFonts w:ascii="Times New Roman" w:hAnsi="Times New Roman" w:cs="Times New Roman"/>
          <w:sz w:val="44"/>
          <w:szCs w:val="44"/>
          <w:lang w:val="fr-CA"/>
        </w:rPr>
        <w:lastRenderedPageBreak/>
        <w:t>d’assurer avec efficience la protection juridique et administrative des réfugiés et des apatrides.</w:t>
      </w:r>
    </w:p>
    <w:p w14:paraId="16E675B5" w14:textId="77777777" w:rsidR="001435C8" w:rsidRPr="006D0A66" w:rsidRDefault="006B52DB"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L’encadrement du statut des apatrides, la reconnaissance et l’aménagement d’un droit de recours contre les décisions prises en matière d’octroi du statut des réfugiés et</w:t>
      </w:r>
      <w:r w:rsidRPr="006D0A66">
        <w:rPr>
          <w:rFonts w:ascii="Times New Roman" w:hAnsi="Times New Roman" w:cs="Times New Roman"/>
          <w:sz w:val="44"/>
          <w:szCs w:val="44"/>
        </w:rPr>
        <w:t xml:space="preserve">/ou </w:t>
      </w:r>
      <w:r w:rsidRPr="006D0A66">
        <w:rPr>
          <w:rFonts w:ascii="Times New Roman" w:hAnsi="Times New Roman" w:cs="Times New Roman"/>
          <w:sz w:val="44"/>
          <w:szCs w:val="44"/>
          <w:lang w:val="fr-CA"/>
        </w:rPr>
        <w:t>d’apatrides et la consécration du droit au regroupement familial</w:t>
      </w:r>
      <w:r w:rsidR="00D10EBB" w:rsidRPr="006D0A66">
        <w:rPr>
          <w:rFonts w:ascii="Times New Roman" w:hAnsi="Times New Roman" w:cs="Times New Roman"/>
          <w:sz w:val="44"/>
          <w:szCs w:val="44"/>
          <w:lang w:val="fr-CA"/>
        </w:rPr>
        <w:t xml:space="preserve"> sont au cœur de la réforme</w:t>
      </w:r>
      <w:r w:rsidRPr="006D0A66">
        <w:rPr>
          <w:rFonts w:ascii="Times New Roman" w:hAnsi="Times New Roman" w:cs="Times New Roman"/>
          <w:sz w:val="44"/>
          <w:szCs w:val="44"/>
          <w:lang w:val="fr-CA"/>
        </w:rPr>
        <w:t xml:space="preserve">. </w:t>
      </w:r>
    </w:p>
    <w:p w14:paraId="223E5F2C" w14:textId="77777777" w:rsidR="006B52DB" w:rsidRPr="006D0A66" w:rsidRDefault="006B52DB"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La finalité de cette loi est de permettre aux réfugiés de pouvoir jouir quasiment des mêmes droits que les citoyens sénégalais, notamment la nationalité sénégalaise suivant les conditions déterminées par les lois et règlements du pays.</w:t>
      </w:r>
    </w:p>
    <w:p w14:paraId="4DD5DA39" w14:textId="77777777" w:rsidR="0025540E" w:rsidRPr="006D0A66" w:rsidRDefault="0023496D"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lang w:val="fr-CA"/>
        </w:rPr>
        <w:t xml:space="preserve">Au plan économique, l’article </w:t>
      </w:r>
      <w:r w:rsidRPr="006D0A66">
        <w:rPr>
          <w:rFonts w:ascii="Times New Roman" w:hAnsi="Times New Roman" w:cs="Times New Roman"/>
          <w:sz w:val="44"/>
          <w:szCs w:val="44"/>
        </w:rPr>
        <w:t>84 du code minier de 2016</w:t>
      </w:r>
      <w:r w:rsidR="00AE7D70" w:rsidRPr="006D0A66">
        <w:rPr>
          <w:rFonts w:ascii="Times New Roman" w:hAnsi="Times New Roman" w:cs="Times New Roman"/>
          <w:sz w:val="44"/>
          <w:szCs w:val="44"/>
        </w:rPr>
        <w:t xml:space="preserve"> constitue </w:t>
      </w:r>
      <w:r w:rsidR="00203613">
        <w:rPr>
          <w:rFonts w:ascii="Times New Roman" w:hAnsi="Times New Roman" w:cs="Times New Roman"/>
          <w:sz w:val="44"/>
          <w:szCs w:val="44"/>
        </w:rPr>
        <w:t xml:space="preserve">aussi </w:t>
      </w:r>
      <w:r w:rsidR="00AE7D70" w:rsidRPr="006D0A66">
        <w:rPr>
          <w:rFonts w:ascii="Times New Roman" w:hAnsi="Times New Roman" w:cs="Times New Roman"/>
          <w:sz w:val="44"/>
          <w:szCs w:val="44"/>
        </w:rPr>
        <w:t>une avancée notoire dans le domaine de l’interdiction de la discrimination. Il</w:t>
      </w:r>
      <w:r w:rsidRPr="006D0A66">
        <w:rPr>
          <w:rFonts w:ascii="Times New Roman" w:hAnsi="Times New Roman" w:cs="Times New Roman"/>
          <w:sz w:val="44"/>
          <w:szCs w:val="44"/>
        </w:rPr>
        <w:t xml:space="preserve"> interdit la discrimination en ces termes : </w:t>
      </w:r>
      <w:r w:rsidRPr="006D0A66">
        <w:rPr>
          <w:rFonts w:ascii="Times New Roman" w:hAnsi="Times New Roman" w:cs="Times New Roman"/>
          <w:b/>
          <w:i/>
          <w:sz w:val="44"/>
          <w:szCs w:val="44"/>
        </w:rPr>
        <w:t>« L’Etat garantit au titulaire d’un titre minier, à ses sous-</w:t>
      </w:r>
      <w:r w:rsidRPr="006D0A66">
        <w:rPr>
          <w:rFonts w:ascii="Times New Roman" w:hAnsi="Times New Roman" w:cs="Times New Roman"/>
          <w:b/>
          <w:i/>
          <w:sz w:val="44"/>
          <w:szCs w:val="44"/>
        </w:rPr>
        <w:lastRenderedPageBreak/>
        <w:t>traitants et aux personnes régulièrement employées dans la réalisation de ses opérations minières qu’ils ne peuvent faire l’objet d’une quelconque discrimination dans l’exercice de leurs activités ».</w:t>
      </w:r>
    </w:p>
    <w:p w14:paraId="2021A23D" w14:textId="77777777" w:rsidR="000126DF" w:rsidRPr="006D0A66" w:rsidRDefault="00F87FC4" w:rsidP="00C14655">
      <w:pPr>
        <w:spacing w:line="360" w:lineRule="auto"/>
        <w:jc w:val="both"/>
        <w:rPr>
          <w:rFonts w:ascii="Times New Roman" w:eastAsia="Times New Roman" w:hAnsi="Times New Roman" w:cs="Times New Roman"/>
          <w:sz w:val="44"/>
          <w:szCs w:val="44"/>
          <w:lang w:eastAsia="fr-FR"/>
        </w:rPr>
      </w:pPr>
      <w:r w:rsidRPr="006D0A66">
        <w:rPr>
          <w:rFonts w:ascii="Times New Roman" w:hAnsi="Times New Roman" w:cs="Times New Roman"/>
          <w:sz w:val="44"/>
          <w:szCs w:val="44"/>
        </w:rPr>
        <w:t xml:space="preserve">Sur le plan stratégique, l’Etat a initié des programmes </w:t>
      </w:r>
      <w:r w:rsidR="003C4C0F" w:rsidRPr="006D0A66">
        <w:rPr>
          <w:rFonts w:ascii="Times New Roman" w:hAnsi="Times New Roman" w:cs="Times New Roman"/>
          <w:sz w:val="44"/>
          <w:szCs w:val="44"/>
        </w:rPr>
        <w:t>importants pour éradiquer</w:t>
      </w:r>
      <w:r w:rsidR="00203613">
        <w:rPr>
          <w:rFonts w:ascii="Times New Roman" w:hAnsi="Times New Roman" w:cs="Times New Roman"/>
          <w:sz w:val="44"/>
          <w:szCs w:val="44"/>
        </w:rPr>
        <w:t xml:space="preserve"> ou prévenir</w:t>
      </w:r>
      <w:r w:rsidR="003C4C0F" w:rsidRPr="006D0A66">
        <w:rPr>
          <w:rFonts w:ascii="Times New Roman" w:hAnsi="Times New Roman" w:cs="Times New Roman"/>
          <w:sz w:val="44"/>
          <w:szCs w:val="44"/>
        </w:rPr>
        <w:t xml:space="preserve"> toutes formes de discrimination</w:t>
      </w:r>
      <w:r w:rsidR="000126DF" w:rsidRPr="006D0A66">
        <w:rPr>
          <w:rFonts w:ascii="Times New Roman" w:hAnsi="Times New Roman" w:cs="Times New Roman"/>
          <w:sz w:val="44"/>
          <w:szCs w:val="44"/>
        </w:rPr>
        <w:t xml:space="preserve">. </w:t>
      </w:r>
      <w:r w:rsidRPr="006D0A66">
        <w:rPr>
          <w:rFonts w:ascii="Times New Roman" w:hAnsi="Times New Roman" w:cs="Times New Roman"/>
          <w:sz w:val="44"/>
          <w:szCs w:val="44"/>
        </w:rPr>
        <w:t>Nous pouvons citer à titre d’exemple</w:t>
      </w:r>
      <w:r w:rsidR="00B0218E" w:rsidRPr="006D0A66">
        <w:rPr>
          <w:rFonts w:ascii="Times New Roman" w:hAnsi="Times New Roman" w:cs="Times New Roman"/>
          <w:sz w:val="44"/>
          <w:szCs w:val="44"/>
        </w:rPr>
        <w:t xml:space="preserve">s les initiatives de l’Etat en Casamance, telles que le Projet Pôle de Développement de la Casamance (PPDC) qui a enregistré des résultats importants en termes de renforcement de la productivité agricole et d’amélioration des liaisons de </w:t>
      </w:r>
      <w:r w:rsidR="000126DF" w:rsidRPr="006D0A66">
        <w:rPr>
          <w:rFonts w:ascii="Times New Roman" w:hAnsi="Times New Roman" w:cs="Times New Roman"/>
          <w:sz w:val="44"/>
          <w:szCs w:val="44"/>
        </w:rPr>
        <w:t>transport entre le réseau classique</w:t>
      </w:r>
      <w:r w:rsidR="00B0218E" w:rsidRPr="006D0A66">
        <w:rPr>
          <w:rFonts w:ascii="Times New Roman" w:hAnsi="Times New Roman" w:cs="Times New Roman"/>
          <w:sz w:val="44"/>
          <w:szCs w:val="44"/>
        </w:rPr>
        <w:t xml:space="preserve"> et les pistes rurales aux fins d’assurer un meilleur accès aux services sociaux de base.</w:t>
      </w:r>
      <w:r w:rsidR="004108B1" w:rsidRPr="006D0A66">
        <w:rPr>
          <w:rFonts w:ascii="Times New Roman" w:eastAsia="Times New Roman" w:hAnsi="Times New Roman" w:cs="Times New Roman"/>
          <w:sz w:val="44"/>
          <w:szCs w:val="44"/>
          <w:lang w:eastAsia="fr-FR"/>
        </w:rPr>
        <w:t xml:space="preserve"> </w:t>
      </w:r>
    </w:p>
    <w:p w14:paraId="4559B65B" w14:textId="77777777" w:rsidR="000126DF" w:rsidRPr="006D0A66" w:rsidRDefault="004108B1"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lastRenderedPageBreak/>
        <w:t xml:space="preserve">D’un coût de 23 milliards FCFA, le PPDC a permis en cinq ans de mise en œuvre, de noter des acquis importants en Casamance. </w:t>
      </w:r>
    </w:p>
    <w:p w14:paraId="1DB5A3BE" w14:textId="77777777" w:rsidR="004108B1" w:rsidRPr="006D0A66" w:rsidRDefault="004108B1"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C’est fort de ses résultats que le Gouvernement a sollicité à nouveau l’appui de la Banque mondiale pour renforcer les acquis et les étendre à toute la région casamançaise, dans le cadre du projet de développement économique de la Casamance (PDEC).</w:t>
      </w:r>
    </w:p>
    <w:p w14:paraId="5C576BF7" w14:textId="77777777" w:rsidR="00CF5C72" w:rsidRPr="006D0A66" w:rsidRDefault="00CF5C72"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 xml:space="preserve">L’objectif du PDEC est de contribuer à la cohésion sociale et à la résilience des communautés en Casamance en soutenant la gouvernance locale inclusive, la connectivité et les moyens de subsistance ruraux. </w:t>
      </w:r>
    </w:p>
    <w:p w14:paraId="20D5C88F" w14:textId="77777777" w:rsidR="00CF5C72" w:rsidRPr="006D0A66" w:rsidRDefault="00CF5C72"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En termes d’innovation</w:t>
      </w:r>
      <w:r w:rsidR="00203613">
        <w:rPr>
          <w:rFonts w:ascii="Times New Roman" w:hAnsi="Times New Roman" w:cs="Times New Roman"/>
          <w:sz w:val="44"/>
          <w:szCs w:val="44"/>
        </w:rPr>
        <w:t>s</w:t>
      </w:r>
      <w:r w:rsidRPr="006D0A66">
        <w:rPr>
          <w:rFonts w:ascii="Times New Roman" w:hAnsi="Times New Roman" w:cs="Times New Roman"/>
          <w:sz w:val="44"/>
          <w:szCs w:val="44"/>
        </w:rPr>
        <w:t xml:space="preserve"> par rapport au PPDC, le PDEC favorise une approche intégrée du développement local par le biais d'investissements </w:t>
      </w:r>
      <w:r w:rsidRPr="006D0A66">
        <w:rPr>
          <w:rFonts w:ascii="Times New Roman" w:hAnsi="Times New Roman" w:cs="Times New Roman"/>
          <w:sz w:val="44"/>
          <w:szCs w:val="44"/>
        </w:rPr>
        <w:lastRenderedPageBreak/>
        <w:t xml:space="preserve">complémentaires centrés sur les communautés les plus vulnérables de la Casamance. </w:t>
      </w:r>
    </w:p>
    <w:p w14:paraId="447BEA05" w14:textId="77777777" w:rsidR="00CF5C72" w:rsidRPr="006D0A66" w:rsidRDefault="00CF5C72"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Ainsi, dans chaque commune bénéficiair</w:t>
      </w:r>
      <w:r w:rsidR="000126DF" w:rsidRPr="006D0A66">
        <w:rPr>
          <w:rFonts w:ascii="Times New Roman" w:hAnsi="Times New Roman" w:cs="Times New Roman"/>
          <w:sz w:val="44"/>
          <w:szCs w:val="44"/>
        </w:rPr>
        <w:t>e, les communautés identifient et hiérarchisen</w:t>
      </w:r>
      <w:r w:rsidRPr="006D0A66">
        <w:rPr>
          <w:rFonts w:ascii="Times New Roman" w:hAnsi="Times New Roman" w:cs="Times New Roman"/>
          <w:sz w:val="44"/>
          <w:szCs w:val="44"/>
        </w:rPr>
        <w:t xml:space="preserve">t leurs besoins les plus urgents en matière d'infrastructures socio-économiques et de soutien aux moyens de subsistance. </w:t>
      </w:r>
    </w:p>
    <w:p w14:paraId="60CD9403" w14:textId="77777777" w:rsidR="00CF5C72" w:rsidRPr="006D0A66" w:rsidRDefault="00CF5C72"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La participation et l'inclusion des communautés sont au cœur de la conception du PDEC grâce à l'approche centrée sur les communautés bénéficiaires et leurs priorités</w:t>
      </w:r>
      <w:r w:rsidR="00655EF8">
        <w:rPr>
          <w:rFonts w:ascii="Times New Roman" w:hAnsi="Times New Roman" w:cs="Times New Roman"/>
          <w:sz w:val="44"/>
          <w:szCs w:val="44"/>
        </w:rPr>
        <w:t>.</w:t>
      </w:r>
    </w:p>
    <w:p w14:paraId="49B41AE5" w14:textId="77777777" w:rsidR="000126DF" w:rsidRPr="006D0A66" w:rsidRDefault="00CF5C72"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 xml:space="preserve">Le PDEC vient ainsi consolider les acquis du projet-mère tout en renforçant la décentralisation. Il vise l’appui à la gouvernance, l’engagement citoyen, l’investissement public, et le soutien aux activités économiques des populations dans </w:t>
      </w:r>
      <w:r w:rsidR="000126DF" w:rsidRPr="006D0A66">
        <w:rPr>
          <w:rFonts w:ascii="Times New Roman" w:hAnsi="Times New Roman" w:cs="Times New Roman"/>
          <w:sz w:val="44"/>
          <w:szCs w:val="44"/>
        </w:rPr>
        <w:t>60 collectivités territoriales.</w:t>
      </w:r>
    </w:p>
    <w:p w14:paraId="1D789AEF" w14:textId="77777777" w:rsidR="00CF5C72" w:rsidRPr="006D0A66" w:rsidRDefault="00EA608C"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lastRenderedPageBreak/>
        <w:t>Plus spécifiquement, il ambitionne entre autres, la prise en charge des populations, notamment l’accès à l’eau potable, le désenclavement, la bonne gouvernance avec une participation des populations et de la société civile. Il prend également en compte la dimension du changement climatique, le développement du numérique pour faciliter l’accès à l’information technique, à la formation.</w:t>
      </w:r>
    </w:p>
    <w:p w14:paraId="36DC9133" w14:textId="77777777" w:rsidR="00CF5C72" w:rsidRPr="006D0A66" w:rsidRDefault="00CF5C72"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Pour consolider les acquis du PPDC, 18 collectivités terri</w:t>
      </w:r>
      <w:r w:rsidR="000126DF" w:rsidRPr="006D0A66">
        <w:rPr>
          <w:rFonts w:ascii="Times New Roman" w:hAnsi="Times New Roman" w:cs="Times New Roman"/>
          <w:sz w:val="44"/>
          <w:szCs w:val="44"/>
        </w:rPr>
        <w:t>toriales qui ont eu à bénéficier</w:t>
      </w:r>
      <w:r w:rsidRPr="006D0A66">
        <w:rPr>
          <w:rFonts w:ascii="Times New Roman" w:hAnsi="Times New Roman" w:cs="Times New Roman"/>
          <w:sz w:val="44"/>
          <w:szCs w:val="44"/>
        </w:rPr>
        <w:t xml:space="preserve"> des aménagements primaires de vallées et du programme-pilote « d’engagement citoyen » pour une gouvernance locale inclusive, ont été reconduites d’office. Elles vont être complétées par 42 autres collectivités</w:t>
      </w:r>
      <w:r w:rsidR="00991A7A" w:rsidRPr="006D0A66">
        <w:rPr>
          <w:rFonts w:ascii="Times New Roman" w:hAnsi="Times New Roman" w:cs="Times New Roman"/>
          <w:sz w:val="44"/>
          <w:szCs w:val="44"/>
        </w:rPr>
        <w:t>.</w:t>
      </w:r>
    </w:p>
    <w:p w14:paraId="46BB2B37" w14:textId="77777777" w:rsidR="00F87FC4" w:rsidRPr="006D0A66" w:rsidRDefault="00991A7A"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 xml:space="preserve">S’agissant de la protection des communautés touchées par l’exploitation des ressources naturelles, l’Etat a, conformément au dispositif législatif mis en place, notamment le Code de </w:t>
      </w:r>
      <w:r w:rsidRPr="006D0A66">
        <w:rPr>
          <w:rFonts w:ascii="Times New Roman" w:hAnsi="Times New Roman" w:cs="Times New Roman"/>
          <w:sz w:val="44"/>
          <w:szCs w:val="44"/>
        </w:rPr>
        <w:lastRenderedPageBreak/>
        <w:t>l’Environnement et l’arrêté n° 9468 MJEHP-DEEC du 28 septembre 2001 qui réglemente la participation du public au processus d’évaluation environnementale, organisé des audiences et consultations publiques impliquant ainsi les populations.</w:t>
      </w:r>
    </w:p>
    <w:p w14:paraId="1575C715" w14:textId="77777777" w:rsidR="00991A7A" w:rsidRPr="006D0A66" w:rsidRDefault="00991A7A" w:rsidP="00C14655">
      <w:pPr>
        <w:pStyle w:val="Paragraphedeliste"/>
        <w:spacing w:after="0" w:line="360" w:lineRule="auto"/>
        <w:ind w:left="0"/>
        <w:jc w:val="both"/>
        <w:rPr>
          <w:rFonts w:ascii="Times New Roman" w:eastAsia="Times New Roman" w:hAnsi="Times New Roman" w:cs="Times New Roman"/>
          <w:color w:val="000000"/>
          <w:sz w:val="44"/>
          <w:szCs w:val="44"/>
        </w:rPr>
      </w:pPr>
      <w:r w:rsidRPr="006D0A66">
        <w:rPr>
          <w:rFonts w:ascii="Times New Roman" w:hAnsi="Times New Roman" w:cs="Times New Roman"/>
          <w:sz w:val="44"/>
          <w:szCs w:val="44"/>
        </w:rPr>
        <w:t xml:space="preserve">L’indemnisation prévue dans le code minier a conduit aussi l’Etat à mettre en place un </w:t>
      </w:r>
      <w:r w:rsidRPr="006D0A66">
        <w:rPr>
          <w:rFonts w:ascii="Times New Roman" w:eastAsia="Times New Roman" w:hAnsi="Times New Roman" w:cs="Times New Roman"/>
          <w:color w:val="000000"/>
          <w:sz w:val="44"/>
          <w:szCs w:val="44"/>
        </w:rPr>
        <w:t>Comité interministériel pour s’assurer du versement effectif des indemnités aux ayants droits et leur conformité avec la législation en vigueur et les conventions ratifiées par le Sénégal.</w:t>
      </w:r>
    </w:p>
    <w:p w14:paraId="62632BE5" w14:textId="77777777" w:rsidR="00991A7A" w:rsidRPr="006D0A66" w:rsidRDefault="000126DF" w:rsidP="00C14655">
      <w:pPr>
        <w:spacing w:after="0" w:line="360" w:lineRule="auto"/>
        <w:contextualSpacing/>
        <w:jc w:val="both"/>
        <w:rPr>
          <w:rFonts w:ascii="Times New Roman" w:eastAsia="Times New Roman" w:hAnsi="Times New Roman" w:cs="Times New Roman"/>
          <w:color w:val="000000"/>
          <w:sz w:val="44"/>
          <w:szCs w:val="44"/>
        </w:rPr>
      </w:pPr>
      <w:r w:rsidRPr="006D0A66">
        <w:rPr>
          <w:rFonts w:ascii="Times New Roman" w:eastAsia="Times New Roman" w:hAnsi="Times New Roman" w:cs="Times New Roman"/>
          <w:color w:val="000000"/>
          <w:sz w:val="44"/>
          <w:szCs w:val="44"/>
        </w:rPr>
        <w:t>C’est ce qui a permis</w:t>
      </w:r>
      <w:r w:rsidR="00991A7A" w:rsidRPr="006D0A66">
        <w:rPr>
          <w:rFonts w:ascii="Times New Roman" w:eastAsia="Times New Roman" w:hAnsi="Times New Roman" w:cs="Times New Roman"/>
          <w:color w:val="000000"/>
          <w:sz w:val="44"/>
          <w:szCs w:val="44"/>
        </w:rPr>
        <w:t>, dans le cadre de la procédure d’indemnisation des p</w:t>
      </w:r>
      <w:r w:rsidRPr="006D0A66">
        <w:rPr>
          <w:rFonts w:ascii="Times New Roman" w:eastAsia="Times New Roman" w:hAnsi="Times New Roman" w:cs="Times New Roman"/>
          <w:color w:val="000000"/>
          <w:sz w:val="44"/>
          <w:szCs w:val="44"/>
        </w:rPr>
        <w:t xml:space="preserve">opulations du village de </w:t>
      </w:r>
      <w:proofErr w:type="spellStart"/>
      <w:r w:rsidRPr="006D0A66">
        <w:rPr>
          <w:rFonts w:ascii="Times New Roman" w:eastAsia="Times New Roman" w:hAnsi="Times New Roman" w:cs="Times New Roman"/>
          <w:color w:val="000000"/>
          <w:sz w:val="44"/>
          <w:szCs w:val="44"/>
        </w:rPr>
        <w:t>Tobéne</w:t>
      </w:r>
      <w:proofErr w:type="spellEnd"/>
      <w:r w:rsidR="00991A7A" w:rsidRPr="006D0A66">
        <w:rPr>
          <w:rFonts w:ascii="Times New Roman" w:eastAsia="Times New Roman" w:hAnsi="Times New Roman" w:cs="Times New Roman"/>
          <w:color w:val="000000"/>
          <w:sz w:val="44"/>
          <w:szCs w:val="44"/>
        </w:rPr>
        <w:t xml:space="preserve"> victimes de déplacement lors de l’implantation des Industries Chimiques du Sénégal (ICS), </w:t>
      </w:r>
      <w:r w:rsidRPr="006D0A66">
        <w:rPr>
          <w:rFonts w:ascii="Times New Roman" w:eastAsia="Times New Roman" w:hAnsi="Times New Roman" w:cs="Times New Roman"/>
          <w:color w:val="000000"/>
          <w:sz w:val="44"/>
          <w:szCs w:val="44"/>
        </w:rPr>
        <w:t xml:space="preserve">de revoir </w:t>
      </w:r>
      <w:r w:rsidR="00991A7A" w:rsidRPr="006D0A66">
        <w:rPr>
          <w:rFonts w:ascii="Times New Roman" w:eastAsia="Times New Roman" w:hAnsi="Times New Roman" w:cs="Times New Roman"/>
          <w:color w:val="000000"/>
          <w:sz w:val="44"/>
          <w:szCs w:val="44"/>
        </w:rPr>
        <w:t>les barèmes d’indemnisation appliqués</w:t>
      </w:r>
      <w:r w:rsidRPr="006D0A66">
        <w:rPr>
          <w:rFonts w:ascii="Times New Roman" w:eastAsia="Times New Roman" w:hAnsi="Times New Roman" w:cs="Times New Roman"/>
          <w:color w:val="000000"/>
          <w:sz w:val="44"/>
          <w:szCs w:val="44"/>
        </w:rPr>
        <w:t>,</w:t>
      </w:r>
      <w:r w:rsidR="00991A7A" w:rsidRPr="006D0A66">
        <w:rPr>
          <w:rFonts w:ascii="Times New Roman" w:eastAsia="Times New Roman" w:hAnsi="Times New Roman" w:cs="Times New Roman"/>
          <w:color w:val="000000"/>
          <w:sz w:val="44"/>
          <w:szCs w:val="44"/>
        </w:rPr>
        <w:t xml:space="preserve"> à la hausse suite à l’intervention d’une décision judiciaire. </w:t>
      </w:r>
    </w:p>
    <w:p w14:paraId="1197E409" w14:textId="77777777" w:rsidR="00991A7A" w:rsidRPr="006D0A66" w:rsidRDefault="00991A7A" w:rsidP="00C14655">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lastRenderedPageBreak/>
        <w:t>C’est la même démarche qui a été adoptée dans le dossier du Projet GTA avec BP entre 2021 et 2022.</w:t>
      </w:r>
    </w:p>
    <w:p w14:paraId="0B13D9B5" w14:textId="77777777" w:rsidR="000126DF" w:rsidRPr="006D0A66" w:rsidRDefault="000126DF"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Les droits des femmes et des filles ont  aussi été mis au rang des priorités de l’État. </w:t>
      </w:r>
    </w:p>
    <w:p w14:paraId="13939D38" w14:textId="77777777" w:rsidR="000126DF" w:rsidRPr="006D0A66" w:rsidRDefault="000126DF"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Ainsi, le Sénégal a adopté le Plan d’action national sur l’éradication des violences basées sur le genre et la promotion des droits humains (2015-2021), la Stratégie pour l’Équité et l’Egalite de Genre (2016-2026), la Stratégie pour l’Éradication des Mutilations génitales féminines (2022-2030) et le plan d’action contre les mariages d’enfants (2022-2026).</w:t>
      </w:r>
    </w:p>
    <w:p w14:paraId="2103241E" w14:textId="77777777" w:rsidR="000126DF" w:rsidRPr="006D0A66" w:rsidRDefault="000126DF"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S’y ajoutent les mesures législatives, notamment la </w:t>
      </w:r>
      <w:r w:rsidRPr="006D0A66">
        <w:rPr>
          <w:rFonts w:ascii="Times New Roman" w:hAnsi="Times New Roman" w:cs="Times New Roman"/>
          <w:b/>
          <w:sz w:val="44"/>
          <w:szCs w:val="44"/>
          <w:lang w:val="fr-CA"/>
        </w:rPr>
        <w:t>loi n°2020-05 du 10 janvier 2020 modifiant la loi n° 65-60 du 21 juillet 1965 portant Code pénal</w:t>
      </w:r>
      <w:r w:rsidRPr="006D0A66">
        <w:rPr>
          <w:rFonts w:ascii="Times New Roman" w:hAnsi="Times New Roman" w:cs="Times New Roman"/>
          <w:sz w:val="44"/>
          <w:szCs w:val="44"/>
          <w:lang w:val="fr-CA"/>
        </w:rPr>
        <w:t xml:space="preserve">. Cette loi qui était une forte demande des organisations des défenses des droits des femmes, contribue à travers les nouvelles peines encourues, </w:t>
      </w:r>
      <w:r w:rsidRPr="006D0A66">
        <w:rPr>
          <w:rFonts w:ascii="Times New Roman" w:hAnsi="Times New Roman" w:cs="Times New Roman"/>
          <w:sz w:val="44"/>
          <w:szCs w:val="44"/>
          <w:lang w:val="fr-CA"/>
        </w:rPr>
        <w:lastRenderedPageBreak/>
        <w:t>à lutter beaucoup plus efficacement contre toutes les formes de violences basées sur le genre, en criminalisant le viol dont la peine encourue pour les présumés auteurs est actuellement la réclusion criminelle de dix à vingt ans.</w:t>
      </w:r>
    </w:p>
    <w:p w14:paraId="108D6446" w14:textId="77777777" w:rsidR="00D211E1" w:rsidRPr="006D0A66" w:rsidRDefault="00D211E1"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Dans la même dynamique, l’État du Sénégal s’est fortement investi pour la réalisation effective des droits à l’éducation, à la santé, à un environnement sain et à l’intégration de la dimension genre dans le secteur extractif et celui de l’énergie. </w:t>
      </w:r>
    </w:p>
    <w:p w14:paraId="1B4C8EF3" w14:textId="77777777" w:rsidR="00D211E1" w:rsidRPr="006D0A66" w:rsidRDefault="00D211E1"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A ce ti</w:t>
      </w:r>
      <w:r w:rsidR="00B11A79" w:rsidRPr="006D0A66">
        <w:rPr>
          <w:rFonts w:ascii="Times New Roman" w:hAnsi="Times New Roman" w:cs="Times New Roman"/>
          <w:sz w:val="44"/>
          <w:szCs w:val="44"/>
          <w:lang w:val="fr-CA"/>
        </w:rPr>
        <w:t>tre et en référence à la loi d’o</w:t>
      </w:r>
      <w:r w:rsidRPr="006D0A66">
        <w:rPr>
          <w:rFonts w:ascii="Times New Roman" w:hAnsi="Times New Roman" w:cs="Times New Roman"/>
          <w:sz w:val="44"/>
          <w:szCs w:val="44"/>
          <w:lang w:val="fr-CA"/>
        </w:rPr>
        <w:t>rientation n° 1991-22 modifiée par la loi n°2004-37 du 15 décembre 2004, d’importantes mesures ont été prises dans le secteur de l’éducation notamment :</w:t>
      </w:r>
    </w:p>
    <w:p w14:paraId="6314B89F" w14:textId="2F73CB94" w:rsidR="00D211E1" w:rsidRPr="006D0A66" w:rsidRDefault="00B11A79" w:rsidP="00C14655">
      <w:pPr>
        <w:numPr>
          <w:ilvl w:val="0"/>
          <w:numId w:val="2"/>
        </w:numPr>
        <w:spacing w:after="160" w:line="360" w:lineRule="auto"/>
        <w:contextualSpacing/>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 l</w:t>
      </w:r>
      <w:r w:rsidR="00D211E1" w:rsidRPr="006D0A66">
        <w:rPr>
          <w:rFonts w:ascii="Times New Roman" w:hAnsi="Times New Roman" w:cs="Times New Roman"/>
          <w:sz w:val="44"/>
          <w:szCs w:val="44"/>
          <w:lang w:val="fr-CA"/>
        </w:rPr>
        <w:t xml:space="preserve">’institutionnalisation par le décret 2023-225 du 18 janvier 2023, de la journée nationale des daara, célébrée le 28 novembre de chaque année </w:t>
      </w:r>
      <w:r w:rsidR="00CA71BF">
        <w:rPr>
          <w:rFonts w:ascii="Times New Roman" w:hAnsi="Times New Roman" w:cs="Times New Roman"/>
          <w:sz w:val="44"/>
          <w:szCs w:val="44"/>
          <w:lang w:val="fr-CA"/>
        </w:rPr>
        <w:t>;</w:t>
      </w:r>
    </w:p>
    <w:p w14:paraId="2CFB9C61" w14:textId="77777777" w:rsidR="00D211E1" w:rsidRPr="006D0A66" w:rsidRDefault="00D211E1" w:rsidP="00C14655">
      <w:pPr>
        <w:numPr>
          <w:ilvl w:val="0"/>
          <w:numId w:val="2"/>
        </w:numPr>
        <w:spacing w:after="160" w:line="360" w:lineRule="auto"/>
        <w:contextualSpacing/>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lastRenderedPageBreak/>
        <w:t>la prise de l’arrêté n° 007383 du 27 mars 2023 relative à la protection des enfants et des jeunes femmes dans les écoles et établissements. Cet arrêté assure aux jeunes femmes victimes de grossesse la poursuite des apprentissages pendant (si leur état de santé le permet) et/ou après accouchement ;</w:t>
      </w:r>
    </w:p>
    <w:p w14:paraId="4BAB0F4D" w14:textId="77777777" w:rsidR="00D211E1" w:rsidRPr="006D0A66" w:rsidRDefault="00D211E1" w:rsidP="00C14655">
      <w:pPr>
        <w:numPr>
          <w:ilvl w:val="0"/>
          <w:numId w:val="2"/>
        </w:numPr>
        <w:spacing w:after="160" w:line="360" w:lineRule="auto"/>
        <w:contextualSpacing/>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la validation de la politique nationale d’éducation inclusive;  </w:t>
      </w:r>
    </w:p>
    <w:p w14:paraId="7C76E38C" w14:textId="77777777" w:rsidR="00D211E1" w:rsidRPr="006D0A66" w:rsidRDefault="00D211E1" w:rsidP="00C14655">
      <w:pPr>
        <w:numPr>
          <w:ilvl w:val="0"/>
          <w:numId w:val="2"/>
        </w:numPr>
        <w:spacing w:after="160" w:line="360" w:lineRule="auto"/>
        <w:contextualSpacing/>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et le démarrage de la révision des curricula.</w:t>
      </w:r>
    </w:p>
    <w:p w14:paraId="7804653F" w14:textId="77777777" w:rsidR="00D211E1" w:rsidRPr="006D0A66" w:rsidRDefault="00D211E1"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Au niveau de la santé, des efforts considérables ont été aussi enregis</w:t>
      </w:r>
      <w:r w:rsidR="00B473A3">
        <w:rPr>
          <w:rFonts w:ascii="Times New Roman" w:hAnsi="Times New Roman" w:cs="Times New Roman"/>
          <w:sz w:val="44"/>
          <w:szCs w:val="44"/>
          <w:lang w:val="fr-CA"/>
        </w:rPr>
        <w:t>trés durant l</w:t>
      </w:r>
      <w:r w:rsidRPr="006D0A66">
        <w:rPr>
          <w:rFonts w:ascii="Times New Roman" w:hAnsi="Times New Roman" w:cs="Times New Roman"/>
          <w:sz w:val="44"/>
          <w:szCs w:val="44"/>
          <w:lang w:val="fr-CA"/>
        </w:rPr>
        <w:t>es dix dernières années avec notamment :</w:t>
      </w:r>
    </w:p>
    <w:p w14:paraId="5BAD1799" w14:textId="77777777" w:rsidR="00D211E1" w:rsidRPr="006D0A66" w:rsidRDefault="00524438" w:rsidP="00C14655">
      <w:pPr>
        <w:numPr>
          <w:ilvl w:val="0"/>
          <w:numId w:val="2"/>
        </w:numPr>
        <w:spacing w:after="160" w:line="360" w:lineRule="auto"/>
        <w:contextualSpacing/>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w:t>
      </w:r>
      <w:r w:rsidR="00D211E1" w:rsidRPr="006D0A66">
        <w:rPr>
          <w:rFonts w:ascii="Times New Roman" w:hAnsi="Times New Roman" w:cs="Times New Roman"/>
          <w:sz w:val="44"/>
          <w:szCs w:val="44"/>
          <w:lang w:val="fr-CA"/>
        </w:rPr>
        <w:t>a gratuité des soins de santé pour les enfants âgés de moins de cinq ans et les femmes enceintes ;</w:t>
      </w:r>
    </w:p>
    <w:p w14:paraId="1A6F3036" w14:textId="77777777" w:rsidR="00D211E1" w:rsidRPr="006D0A66" w:rsidRDefault="00D211E1" w:rsidP="00C14655">
      <w:pPr>
        <w:numPr>
          <w:ilvl w:val="0"/>
          <w:numId w:val="2"/>
        </w:numPr>
        <w:spacing w:after="160" w:line="360" w:lineRule="auto"/>
        <w:contextualSpacing/>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la réduction du taux de mortalité maternelle et infantile qui a permis au Sénégal d’être classé  deuxième en Afrique de l’ouest;</w:t>
      </w:r>
    </w:p>
    <w:p w14:paraId="3699431C" w14:textId="77777777" w:rsidR="00354FE8" w:rsidRPr="006D0A66" w:rsidRDefault="00D211E1" w:rsidP="00C14655">
      <w:pPr>
        <w:pStyle w:val="Paragraphedeliste"/>
        <w:numPr>
          <w:ilvl w:val="0"/>
          <w:numId w:val="2"/>
        </w:num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lastRenderedPageBreak/>
        <w:t>l’accès gratuit aux antirétroviraux pour les personnes vivant avec le VIH/SIDA</w:t>
      </w:r>
      <w:r w:rsidR="00354FE8" w:rsidRPr="006D0A66">
        <w:rPr>
          <w:rFonts w:ascii="Times New Roman" w:hAnsi="Times New Roman" w:cs="Times New Roman"/>
          <w:sz w:val="44"/>
          <w:szCs w:val="44"/>
          <w:lang w:val="fr-CA"/>
        </w:rPr>
        <w:t>.</w:t>
      </w:r>
    </w:p>
    <w:p w14:paraId="30B06B8E" w14:textId="77777777" w:rsidR="00354FE8" w:rsidRPr="006D0A66" w:rsidRDefault="00354FE8"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rPr>
        <w:t xml:space="preserve">S’agissant des actions pratiques prises par le Gouvernement du Sénégal pour prévenir la discrimination à l’égard des personnes atteintes d’albinisme, il convient de noter l’existence d’un ensemble de mesures aux plans juridique et réglementaire, institutionnel et programmatique. Ainsi, en vertu de la loi d’orientation sociale, ces personnes bénéficient de la carte d’égalité des chances qui donne accès à des droits et avantages en matière d’accès aux soins de santé, de réadaptation, d’aide technique, financière, d’éducation, de formation, d’emploi, de transport, ainsi qu’à tout autre avantage susceptible de contribuer à la promotion et à la protection de leurs droits. Cette carte d’égalité des chances a permis d’enrôler durant les cinq dernières années, des centaines de personnes atteintes d’albinisme, dans le programme </w:t>
      </w:r>
      <w:r w:rsidRPr="006D0A66">
        <w:rPr>
          <w:rFonts w:ascii="Times New Roman" w:hAnsi="Times New Roman" w:cs="Times New Roman"/>
          <w:sz w:val="44"/>
          <w:szCs w:val="44"/>
        </w:rPr>
        <w:lastRenderedPageBreak/>
        <w:t>de la Couverture Maladie Universelle (CMU) et de la bourse de sécurité familiale.</w:t>
      </w:r>
    </w:p>
    <w:p w14:paraId="7B1AED04" w14:textId="77777777" w:rsidR="00024A70" w:rsidRDefault="00354FE8" w:rsidP="00B473A3">
      <w:pPr>
        <w:spacing w:line="360" w:lineRule="auto"/>
        <w:jc w:val="both"/>
        <w:rPr>
          <w:rFonts w:ascii="Times New Roman" w:hAnsi="Times New Roman" w:cs="Times New Roman"/>
          <w:sz w:val="44"/>
          <w:szCs w:val="44"/>
        </w:rPr>
      </w:pPr>
      <w:r w:rsidRPr="006D0A66">
        <w:rPr>
          <w:rFonts w:ascii="Times New Roman" w:hAnsi="Times New Roman" w:cs="Times New Roman"/>
          <w:sz w:val="44"/>
          <w:szCs w:val="44"/>
        </w:rPr>
        <w:t>Parmi les stratégies mises en œuvre pour contrer le phénomène de la discrimination à l’égard des personnes atteintes d’albinisme, il faut surtout noter la sensibilisation à travers des émissions télévisées, radio et des spots publicitaires, la distribution gratuite de crèmes solaires aux associations de personnes atteintes d’albinisme dans le cadre du Programme National de Réadaptation à Base Communautaire (PNRBC) de 2014 à 2022.</w:t>
      </w:r>
    </w:p>
    <w:p w14:paraId="5303A8C4" w14:textId="77777777" w:rsidR="00B473A3" w:rsidRPr="00B473A3" w:rsidRDefault="00B473A3" w:rsidP="00B473A3">
      <w:pPr>
        <w:spacing w:line="360" w:lineRule="auto"/>
        <w:jc w:val="both"/>
        <w:rPr>
          <w:rFonts w:ascii="Times New Roman" w:hAnsi="Times New Roman" w:cs="Times New Roman"/>
          <w:sz w:val="44"/>
          <w:szCs w:val="44"/>
        </w:rPr>
      </w:pPr>
    </w:p>
    <w:p w14:paraId="4E6E39D9" w14:textId="77777777" w:rsidR="00024A70" w:rsidRPr="006D0A66" w:rsidRDefault="00024A70" w:rsidP="00C14655">
      <w:pPr>
        <w:spacing w:line="360" w:lineRule="auto"/>
        <w:jc w:val="both"/>
        <w:rPr>
          <w:rFonts w:ascii="Times New Roman" w:hAnsi="Times New Roman" w:cs="Times New Roman"/>
          <w:b/>
          <w:bCs/>
          <w:sz w:val="44"/>
          <w:szCs w:val="44"/>
          <w:lang w:val="fr-CA"/>
        </w:rPr>
      </w:pPr>
      <w:r w:rsidRPr="006D0A66">
        <w:rPr>
          <w:rFonts w:ascii="Times New Roman" w:hAnsi="Times New Roman" w:cs="Times New Roman"/>
          <w:b/>
          <w:bCs/>
          <w:sz w:val="44"/>
          <w:szCs w:val="44"/>
          <w:lang w:val="fr-CA"/>
        </w:rPr>
        <w:t>Monsieur le Président,</w:t>
      </w:r>
    </w:p>
    <w:p w14:paraId="75AE2115" w14:textId="77777777" w:rsidR="00024A70" w:rsidRPr="006D0A66" w:rsidRDefault="00024A70" w:rsidP="00C14655">
      <w:pPr>
        <w:spacing w:line="360" w:lineRule="auto"/>
        <w:jc w:val="both"/>
        <w:rPr>
          <w:rFonts w:ascii="Times New Roman" w:hAnsi="Times New Roman" w:cs="Times New Roman"/>
          <w:b/>
          <w:bCs/>
          <w:sz w:val="44"/>
          <w:szCs w:val="44"/>
          <w:lang w:val="fr-CA"/>
        </w:rPr>
      </w:pPr>
      <w:r w:rsidRPr="006D0A66">
        <w:rPr>
          <w:rFonts w:ascii="Times New Roman" w:hAnsi="Times New Roman" w:cs="Times New Roman"/>
          <w:b/>
          <w:bCs/>
          <w:sz w:val="44"/>
          <w:szCs w:val="44"/>
          <w:lang w:val="fr-CA"/>
        </w:rPr>
        <w:t>Mesdames, Messie</w:t>
      </w:r>
      <w:r w:rsidR="00991A7A" w:rsidRPr="006D0A66">
        <w:rPr>
          <w:rFonts w:ascii="Times New Roman" w:hAnsi="Times New Roman" w:cs="Times New Roman"/>
          <w:b/>
          <w:bCs/>
          <w:sz w:val="44"/>
          <w:szCs w:val="44"/>
          <w:lang w:val="fr-CA"/>
        </w:rPr>
        <w:t>urs les membres du Comité;</w:t>
      </w:r>
      <w:r w:rsidRPr="006D0A66">
        <w:rPr>
          <w:rFonts w:ascii="Times New Roman" w:hAnsi="Times New Roman" w:cs="Times New Roman"/>
          <w:b/>
          <w:bCs/>
          <w:sz w:val="44"/>
          <w:szCs w:val="44"/>
          <w:lang w:val="fr-CA"/>
        </w:rPr>
        <w:t xml:space="preserve"> </w:t>
      </w:r>
    </w:p>
    <w:p w14:paraId="34380802"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La lutte contre la surpopulation carcérale, les longues détentions et l’amélioration des conditions de détention et du sort des détenus, figurent parmi les politiques prioritaires de l’État du Sénégal. Notre </w:t>
      </w:r>
      <w:r w:rsidRPr="006D0A66">
        <w:rPr>
          <w:rFonts w:ascii="Times New Roman" w:hAnsi="Times New Roman" w:cs="Times New Roman"/>
          <w:sz w:val="44"/>
          <w:szCs w:val="44"/>
          <w:lang w:val="fr-CA"/>
        </w:rPr>
        <w:lastRenderedPageBreak/>
        <w:t>pays a adopté en 2020,</w:t>
      </w:r>
      <w:r w:rsidRPr="006D0A66">
        <w:rPr>
          <w:rFonts w:ascii="Times New Roman" w:hAnsi="Times New Roman" w:cs="Times New Roman"/>
          <w:b/>
          <w:sz w:val="44"/>
          <w:szCs w:val="44"/>
          <w:lang w:val="fr-CA"/>
        </w:rPr>
        <w:t xml:space="preserve">  la loi n°2020-29 du 07 juillet 2020 relative au placement sous surveillance électronique</w:t>
      </w:r>
      <w:r w:rsidRPr="006D0A66">
        <w:rPr>
          <w:rFonts w:ascii="Times New Roman" w:hAnsi="Times New Roman" w:cs="Times New Roman"/>
          <w:sz w:val="44"/>
          <w:szCs w:val="44"/>
          <w:lang w:val="fr-CA"/>
        </w:rPr>
        <w:t xml:space="preserve"> qui a élargi les modes d’aménagement des peines instaurés dans la législation pénale sénégalaise depuis 2000 à travers </w:t>
      </w:r>
      <w:r w:rsidRPr="006D0A66">
        <w:rPr>
          <w:rFonts w:ascii="Times New Roman" w:hAnsi="Times New Roman" w:cs="Times New Roman"/>
          <w:b/>
          <w:sz w:val="44"/>
          <w:szCs w:val="44"/>
          <w:lang w:val="fr-CA"/>
        </w:rPr>
        <w:t>la loi n°2000-39 du 29 décembre 2000.</w:t>
      </w:r>
      <w:r w:rsidR="00BE2D69" w:rsidRPr="006D0A66">
        <w:rPr>
          <w:rFonts w:ascii="Times New Roman" w:hAnsi="Times New Roman" w:cs="Times New Roman"/>
          <w:sz w:val="44"/>
          <w:szCs w:val="44"/>
          <w:lang w:val="fr-CA"/>
        </w:rPr>
        <w:t xml:space="preserve"> </w:t>
      </w:r>
    </w:p>
    <w:p w14:paraId="6498056C"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Cette réforme majeure qui a introduit le bracelet électronique dans le système judiciaire sénégalais a essentiellement pour objectif le désengorgement des prisons et la maîtri</w:t>
      </w:r>
      <w:r w:rsidR="00BE2D69" w:rsidRPr="006D0A66">
        <w:rPr>
          <w:rFonts w:ascii="Times New Roman" w:hAnsi="Times New Roman" w:cs="Times New Roman"/>
          <w:sz w:val="44"/>
          <w:szCs w:val="44"/>
          <w:lang w:val="fr-CA"/>
        </w:rPr>
        <w:t xml:space="preserve">se de la population carcérale. </w:t>
      </w:r>
    </w:p>
    <w:p w14:paraId="3714F220"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Sur le même registre, un projet de révision du Code de procédure pénale est en cours et permettra à terme, de limiter la durée de la détention préventive en matière criminelle; ceci pour mieux lutter contre les longues détentions. </w:t>
      </w:r>
    </w:p>
    <w:p w14:paraId="39999310"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A ce niveau, il est important de mentionner la réforme de 2016 qui a permis au Sénégal, à travers </w:t>
      </w:r>
      <w:r w:rsidRPr="006D0A66">
        <w:rPr>
          <w:rFonts w:ascii="Times New Roman" w:hAnsi="Times New Roman" w:cs="Times New Roman"/>
          <w:b/>
          <w:sz w:val="44"/>
          <w:szCs w:val="44"/>
          <w:lang w:val="fr-CA"/>
        </w:rPr>
        <w:t>la loi n°2016-30 du 08 novembre 2016</w:t>
      </w:r>
      <w:r w:rsidRPr="006D0A66">
        <w:rPr>
          <w:rFonts w:ascii="Times New Roman" w:hAnsi="Times New Roman" w:cs="Times New Roman"/>
          <w:sz w:val="44"/>
          <w:szCs w:val="44"/>
          <w:lang w:val="fr-CA"/>
        </w:rPr>
        <w:t xml:space="preserve"> d’instaurer </w:t>
      </w:r>
      <w:r w:rsidRPr="006D0A66">
        <w:rPr>
          <w:rFonts w:ascii="Times New Roman" w:hAnsi="Times New Roman" w:cs="Times New Roman"/>
          <w:sz w:val="44"/>
          <w:szCs w:val="44"/>
          <w:lang w:val="fr-CA"/>
        </w:rPr>
        <w:lastRenderedPageBreak/>
        <w:t>des chambres criminelles permanentes au sein des tribunaux de grande instance qui ont plénitude de juridiction pour juger en premier ressort les personnes renvoyées devant elles soit par une ordonnance du juge d’instruction soit par un arrêt de la Chambre d’accusation pour des infractions qualifiées de crimes et toutes autres infractions connexes. Il est également institué au sein de chaque cour d’appel, une chambre criminelle permanente pour connaître de l’appel interjeté contre les décisions des chambres criminelles des tribunaux de grande instance.</w:t>
      </w:r>
    </w:p>
    <w:p w14:paraId="53AB93B2"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Cette réforme qui a fait disparaître les cours d’assises qui fonctionnaient par session, a contribué significativement à lutter contre les longues détentions en ce que ces chambres qui sont permanentes, jugent aussitôt que l’instruction des dossiers criminels est terminée, les affaires si bien </w:t>
      </w:r>
      <w:r w:rsidRPr="006D0A66">
        <w:rPr>
          <w:rFonts w:ascii="Times New Roman" w:hAnsi="Times New Roman" w:cs="Times New Roman"/>
          <w:sz w:val="44"/>
          <w:szCs w:val="44"/>
          <w:lang w:val="fr-CA"/>
        </w:rPr>
        <w:lastRenderedPageBreak/>
        <w:t>que les personnes détenues n’attendent plus l’organisation de sessions.</w:t>
      </w:r>
    </w:p>
    <w:p w14:paraId="784DE70E" w14:textId="77777777" w:rsidR="00024A70" w:rsidRPr="006D0A66" w:rsidRDefault="00024A70" w:rsidP="00C14655">
      <w:pPr>
        <w:spacing w:line="360" w:lineRule="auto"/>
        <w:jc w:val="both"/>
        <w:rPr>
          <w:rFonts w:ascii="Times New Roman" w:hAnsi="Times New Roman" w:cs="Times New Roman"/>
          <w:b/>
          <w:sz w:val="44"/>
          <w:szCs w:val="44"/>
          <w:lang w:val="fr-CA"/>
        </w:rPr>
      </w:pPr>
      <w:r w:rsidRPr="006D0A66">
        <w:rPr>
          <w:rFonts w:ascii="Times New Roman" w:hAnsi="Times New Roman" w:cs="Times New Roman"/>
          <w:sz w:val="44"/>
          <w:szCs w:val="44"/>
          <w:lang w:val="fr-CA"/>
        </w:rPr>
        <w:t>Il faut aussi noter, sur le même registre, l’institution de la Commission juridictionnelle au sein de la Cour suprême chargée de statuer sur les demandes d’indemnité présentées par les personnes ayant fait l’objet d’une décision de détention provisoire et qui ont bénéficié d’une décision définitive de non-lieu, de relaxe ou d’acquittement. Une procédure spéciale de traitement du contentieux de la détention provisoire a été également instituée dans le souci de renforcer la célérité dans la prise en charge des pourvois en la matière.</w:t>
      </w:r>
    </w:p>
    <w:p w14:paraId="5FA60AA8"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Au-delà de ces actions qui contribuent au renforcement de la protection des libertés fondamentales des citoyens, l’État du Sénégal a aussi institué, à travers la </w:t>
      </w:r>
      <w:r w:rsidRPr="006D0A66">
        <w:rPr>
          <w:rFonts w:ascii="Times New Roman" w:hAnsi="Times New Roman" w:cs="Times New Roman"/>
          <w:b/>
          <w:sz w:val="44"/>
          <w:szCs w:val="44"/>
          <w:lang w:val="fr-CA"/>
        </w:rPr>
        <w:t xml:space="preserve">loi organique n°2017-09 du 17 janvier 2017 abrogeant et remplaçant la loi organique n°2008-35 du 08 août 2008 sur la Cour </w:t>
      </w:r>
      <w:r w:rsidRPr="006D0A66">
        <w:rPr>
          <w:rFonts w:ascii="Times New Roman" w:hAnsi="Times New Roman" w:cs="Times New Roman"/>
          <w:b/>
          <w:sz w:val="44"/>
          <w:szCs w:val="44"/>
          <w:lang w:val="fr-CA"/>
        </w:rPr>
        <w:lastRenderedPageBreak/>
        <w:t>suprême, modifiée par la loi organique n°2022-16 du 23 mai 2022 </w:t>
      </w:r>
      <w:r w:rsidRPr="006D0A66">
        <w:rPr>
          <w:rFonts w:ascii="Times New Roman" w:hAnsi="Times New Roman" w:cs="Times New Roman"/>
          <w:sz w:val="44"/>
          <w:szCs w:val="44"/>
          <w:lang w:val="fr-CA"/>
        </w:rPr>
        <w:t>, le  référé administratif.</w:t>
      </w:r>
    </w:p>
    <w:p w14:paraId="7FF3B18F"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Cette procédure permet au juge administratif, lorsqu’il est saisi d’une demande justifiée par l’urgence, d’ordonner dans les quarante-huit (48) heures, toutes mesures nécessaires à la sauvegarde d’une liberté fondamentale à laquelle une personne morale de droit public ou un organisme de droit privé chargée de la gestion d’un service public aurait porté, dans l’exercice de ses pouvoirs, une atteinte grave et manifestement illégale.</w:t>
      </w:r>
    </w:p>
    <w:p w14:paraId="42EFB5AF" w14:textId="77777777" w:rsidR="00024A70" w:rsidRPr="006D0A66" w:rsidRDefault="00024A70" w:rsidP="00C14655">
      <w:pPr>
        <w:spacing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Dans cette même dynamique, les institutions nationales de protection et de promotion des droits humains ont été également renforcées. </w:t>
      </w:r>
    </w:p>
    <w:p w14:paraId="0119C26F" w14:textId="77777777" w:rsidR="006B7348" w:rsidRPr="006D0A66"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Ainsi, pour </w:t>
      </w:r>
      <w:r w:rsidRPr="006D0A66">
        <w:rPr>
          <w:rFonts w:ascii="Times New Roman" w:hAnsi="Times New Roman" w:cs="Times New Roman"/>
          <w:b/>
          <w:sz w:val="44"/>
          <w:szCs w:val="44"/>
          <w:lang w:val="fr-CA"/>
        </w:rPr>
        <w:t>l’Observateur national des Lieux de Privation de Liberté (ONLPL)</w:t>
      </w:r>
      <w:r w:rsidR="006B7348" w:rsidRPr="006D0A66">
        <w:rPr>
          <w:rFonts w:ascii="Times New Roman" w:hAnsi="Times New Roman" w:cs="Times New Roman"/>
          <w:sz w:val="44"/>
          <w:szCs w:val="44"/>
          <w:lang w:val="fr-CA"/>
        </w:rPr>
        <w:t>,</w:t>
      </w:r>
      <w:r w:rsidRPr="006D0A66">
        <w:rPr>
          <w:rFonts w:ascii="Times New Roman" w:hAnsi="Times New Roman" w:cs="Times New Roman"/>
          <w:sz w:val="44"/>
          <w:szCs w:val="44"/>
          <w:lang w:val="fr-CA"/>
        </w:rPr>
        <w:t xml:space="preserve"> Mécanisme national de prévention de la torture et autres peines ou traitements cruels, inhumains ou dégradants </w:t>
      </w:r>
      <w:r w:rsidRPr="006D0A66">
        <w:rPr>
          <w:rFonts w:ascii="Times New Roman" w:hAnsi="Times New Roman" w:cs="Times New Roman"/>
          <w:sz w:val="44"/>
          <w:szCs w:val="44"/>
          <w:lang w:val="fr-CA"/>
        </w:rPr>
        <w:lastRenderedPageBreak/>
        <w:t xml:space="preserve">(MNP), l’État, en vue de renforcer son efficacité et son indépendance, a quasiment doublé en 2023, son budget qu’il a porté de quatre-vingt-quinze millions (95.000.000) FCFA en 2022 à Cent soixante-dix millions (170.000.000) FCFA en 2023. Il a également doté l’institution d’un siège avec toutes les commodités, qu’il prend entièrement en charge. Plus décisivement, l’État a enlevé le rattachement fonctionnel de l’ONLPL au ministère de la Justice, à travers le </w:t>
      </w:r>
      <w:r w:rsidRPr="006D0A66">
        <w:rPr>
          <w:rFonts w:ascii="Times New Roman" w:hAnsi="Times New Roman" w:cs="Times New Roman"/>
          <w:b/>
          <w:sz w:val="44"/>
          <w:szCs w:val="44"/>
          <w:lang w:val="fr-CA"/>
        </w:rPr>
        <w:t>décret n°2023-679 du 23 mars 2023 portant organisation du Ministère de la Justice.</w:t>
      </w:r>
      <w:r w:rsidRPr="006D0A66">
        <w:rPr>
          <w:rFonts w:ascii="Times New Roman" w:hAnsi="Times New Roman" w:cs="Times New Roman"/>
          <w:sz w:val="44"/>
          <w:szCs w:val="44"/>
          <w:lang w:val="fr-CA"/>
        </w:rPr>
        <w:t xml:space="preserve"> </w:t>
      </w:r>
    </w:p>
    <w:p w14:paraId="5444D738" w14:textId="77777777" w:rsidR="00024A70" w:rsidRPr="006D0A66" w:rsidRDefault="006B7348"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Aujourd’hui la loi de 2019  portant sur l’ONLPL est aussi en processus de révision pour renforcer davantage l’indépendance du mécanisme. </w:t>
      </w:r>
    </w:p>
    <w:p w14:paraId="70015057" w14:textId="77777777" w:rsidR="00024A70" w:rsidRPr="006D0A66"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 </w:t>
      </w:r>
      <w:r w:rsidRPr="006D0A66">
        <w:rPr>
          <w:rFonts w:ascii="Times New Roman" w:hAnsi="Times New Roman" w:cs="Times New Roman"/>
          <w:b/>
          <w:sz w:val="44"/>
          <w:szCs w:val="44"/>
          <w:lang w:val="fr-CA"/>
        </w:rPr>
        <w:t>Relativement à la Cellule nationale de Lutte contre la Traite des Personnes</w:t>
      </w:r>
      <w:r w:rsidR="00EC1F36" w:rsidRPr="006D0A66">
        <w:rPr>
          <w:rFonts w:ascii="Times New Roman" w:hAnsi="Times New Roman" w:cs="Times New Roman"/>
          <w:sz w:val="44"/>
          <w:szCs w:val="44"/>
          <w:lang w:val="fr-CA"/>
        </w:rPr>
        <w:t xml:space="preserve">, un projet de décret </w:t>
      </w:r>
      <w:r w:rsidRPr="006D0A66">
        <w:rPr>
          <w:rFonts w:ascii="Times New Roman" w:hAnsi="Times New Roman" w:cs="Times New Roman"/>
          <w:sz w:val="44"/>
          <w:szCs w:val="44"/>
          <w:lang w:val="fr-CA"/>
        </w:rPr>
        <w:t>initié par le Ministère de la Justice</w:t>
      </w:r>
      <w:r w:rsidR="00EC1F36" w:rsidRPr="006D0A66">
        <w:rPr>
          <w:rFonts w:ascii="Times New Roman" w:hAnsi="Times New Roman" w:cs="Times New Roman"/>
          <w:sz w:val="44"/>
          <w:szCs w:val="44"/>
          <w:lang w:val="fr-CA"/>
        </w:rPr>
        <w:t xml:space="preserve"> vient et </w:t>
      </w:r>
      <w:r w:rsidRPr="006D0A66">
        <w:rPr>
          <w:rFonts w:ascii="Times New Roman" w:hAnsi="Times New Roman" w:cs="Times New Roman"/>
          <w:sz w:val="44"/>
          <w:szCs w:val="44"/>
          <w:lang w:val="fr-CA"/>
        </w:rPr>
        <w:t xml:space="preserve"> dont l’objectif est d’améliorer la législation pénale sénégalaise en matière de lutte contre la traite des </w:t>
      </w:r>
      <w:r w:rsidRPr="006D0A66">
        <w:rPr>
          <w:rFonts w:ascii="Times New Roman" w:hAnsi="Times New Roman" w:cs="Times New Roman"/>
          <w:sz w:val="44"/>
          <w:szCs w:val="44"/>
          <w:lang w:val="fr-CA"/>
        </w:rPr>
        <w:lastRenderedPageBreak/>
        <w:t>personnes, le trafic illicite de migrants et l’exploitation de la mendicité d’autrui</w:t>
      </w:r>
      <w:r w:rsidR="00EC1F36" w:rsidRPr="006D0A66">
        <w:rPr>
          <w:rFonts w:ascii="Times New Roman" w:hAnsi="Times New Roman" w:cs="Times New Roman"/>
          <w:sz w:val="44"/>
          <w:szCs w:val="44"/>
          <w:lang w:val="fr-CA"/>
        </w:rPr>
        <w:t xml:space="preserve"> a été signé récemment. Cette </w:t>
      </w:r>
      <w:r w:rsidRPr="006D0A66">
        <w:rPr>
          <w:rFonts w:ascii="Times New Roman" w:hAnsi="Times New Roman" w:cs="Times New Roman"/>
          <w:sz w:val="44"/>
          <w:szCs w:val="44"/>
          <w:lang w:val="fr-CA"/>
        </w:rPr>
        <w:t>réforme vise également la mise en place d’un organe dédié à la protection des victimes et témoins à travers notamment la création d’un fonds qui leur sera spécialement réservé.</w:t>
      </w:r>
    </w:p>
    <w:p w14:paraId="7D740C78" w14:textId="77777777" w:rsidR="00024A70" w:rsidRPr="006D0A66" w:rsidRDefault="00024A70" w:rsidP="00C14655">
      <w:pPr>
        <w:spacing w:after="160" w:line="360" w:lineRule="auto"/>
        <w:jc w:val="both"/>
        <w:rPr>
          <w:rFonts w:ascii="Times New Roman" w:hAnsi="Times New Roman" w:cs="Times New Roman"/>
          <w:sz w:val="44"/>
          <w:szCs w:val="44"/>
          <w:lang w:val="fr-CA"/>
        </w:rPr>
      </w:pPr>
    </w:p>
    <w:p w14:paraId="680F42F7" w14:textId="77777777" w:rsidR="00E26870" w:rsidRPr="006D0A66"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 xml:space="preserve">Il convient également de signaler que notre pays a engagé un processus de réforme majeure du Comité sénégalais des Droits de l’Homme (CSDH), visant fondamentalement à permettre à l’Institution Nationale des Droits de l’Homme sénégalaise (INDH), de </w:t>
      </w:r>
      <w:r w:rsidR="00E26870" w:rsidRPr="006D0A66">
        <w:rPr>
          <w:rFonts w:ascii="Times New Roman" w:hAnsi="Times New Roman" w:cs="Times New Roman"/>
          <w:sz w:val="44"/>
          <w:szCs w:val="44"/>
          <w:lang w:val="fr-CA"/>
        </w:rPr>
        <w:t>se conformer aux Principes de Paris.</w:t>
      </w:r>
    </w:p>
    <w:p w14:paraId="2C88E2CF" w14:textId="77777777" w:rsidR="00024A70" w:rsidRPr="006D0A66" w:rsidRDefault="00024A70"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t>Le projet de loi, actuellement</w:t>
      </w:r>
      <w:r w:rsidR="00E26870" w:rsidRPr="006D0A66">
        <w:rPr>
          <w:rFonts w:ascii="Times New Roman" w:hAnsi="Times New Roman" w:cs="Times New Roman"/>
          <w:sz w:val="44"/>
          <w:szCs w:val="44"/>
          <w:lang w:val="fr-CA"/>
        </w:rPr>
        <w:t xml:space="preserve"> en étude</w:t>
      </w:r>
      <w:r w:rsidRPr="006D0A66">
        <w:rPr>
          <w:rFonts w:ascii="Times New Roman" w:hAnsi="Times New Roman" w:cs="Times New Roman"/>
          <w:sz w:val="44"/>
          <w:szCs w:val="44"/>
          <w:lang w:val="fr-CA"/>
        </w:rPr>
        <w:t>, a déjà fait l’objet d</w:t>
      </w:r>
      <w:r w:rsidR="00015159" w:rsidRPr="006D0A66">
        <w:rPr>
          <w:rFonts w:ascii="Times New Roman" w:hAnsi="Times New Roman" w:cs="Times New Roman"/>
          <w:sz w:val="44"/>
          <w:szCs w:val="44"/>
          <w:lang w:val="fr-CA"/>
        </w:rPr>
        <w:t>’une validation de la Cellule juridique du Ministère de la Justice et est en voie d’être transmis au Secrétariat général du Gouvernement en sa qualité d’organe de coordination de l’activité normative de l’</w:t>
      </w:r>
      <w:proofErr w:type="spellStart"/>
      <w:r w:rsidR="00015159" w:rsidRPr="006D0A66">
        <w:rPr>
          <w:rFonts w:ascii="Times New Roman" w:hAnsi="Times New Roman" w:cs="Times New Roman"/>
          <w:sz w:val="44"/>
          <w:szCs w:val="44"/>
          <w:lang w:val="fr-CA"/>
        </w:rPr>
        <w:t>Etat</w:t>
      </w:r>
      <w:proofErr w:type="spellEnd"/>
      <w:r w:rsidR="00015159" w:rsidRPr="006D0A66">
        <w:rPr>
          <w:rFonts w:ascii="Times New Roman" w:hAnsi="Times New Roman" w:cs="Times New Roman"/>
          <w:sz w:val="44"/>
          <w:szCs w:val="44"/>
          <w:lang w:val="fr-CA"/>
        </w:rPr>
        <w:t>.</w:t>
      </w:r>
    </w:p>
    <w:p w14:paraId="11507FDF" w14:textId="05E56E21" w:rsidR="00024A70" w:rsidRPr="006D0A66" w:rsidRDefault="006B7348" w:rsidP="00C14655">
      <w:pPr>
        <w:spacing w:after="160" w:line="360" w:lineRule="auto"/>
        <w:jc w:val="both"/>
        <w:rPr>
          <w:rFonts w:ascii="Times New Roman" w:hAnsi="Times New Roman" w:cs="Times New Roman"/>
          <w:sz w:val="44"/>
          <w:szCs w:val="44"/>
          <w:lang w:val="fr-CA"/>
        </w:rPr>
      </w:pPr>
      <w:r w:rsidRPr="006D0A66">
        <w:rPr>
          <w:rFonts w:ascii="Times New Roman" w:hAnsi="Times New Roman" w:cs="Times New Roman"/>
          <w:sz w:val="44"/>
          <w:szCs w:val="44"/>
          <w:lang w:val="fr-CA"/>
        </w:rPr>
        <w:lastRenderedPageBreak/>
        <w:t xml:space="preserve">Ces efforts parmi tant d’autres, confirment la ferme volonté du Gouvernement de faire du Sénégal un </w:t>
      </w:r>
      <w:proofErr w:type="spellStart"/>
      <w:r w:rsidRPr="006D0A66">
        <w:rPr>
          <w:rFonts w:ascii="Times New Roman" w:hAnsi="Times New Roman" w:cs="Times New Roman"/>
          <w:sz w:val="44"/>
          <w:szCs w:val="44"/>
          <w:lang w:val="fr-CA"/>
        </w:rPr>
        <w:t>Etat</w:t>
      </w:r>
      <w:proofErr w:type="spellEnd"/>
      <w:r w:rsidRPr="006D0A66">
        <w:rPr>
          <w:rFonts w:ascii="Times New Roman" w:hAnsi="Times New Roman" w:cs="Times New Roman"/>
          <w:sz w:val="44"/>
          <w:szCs w:val="44"/>
          <w:lang w:val="fr-CA"/>
        </w:rPr>
        <w:t xml:space="preserve"> où les droits de l’homme des citoyens sont effectifs</w:t>
      </w:r>
    </w:p>
    <w:p w14:paraId="58463C3E" w14:textId="77777777" w:rsidR="00024A70" w:rsidRPr="006D0A66" w:rsidRDefault="00024A70" w:rsidP="00C14655">
      <w:pPr>
        <w:spacing w:line="360" w:lineRule="auto"/>
        <w:jc w:val="both"/>
        <w:rPr>
          <w:rFonts w:ascii="Times New Roman" w:hAnsi="Times New Roman" w:cs="Times New Roman"/>
          <w:b/>
          <w:bCs/>
          <w:color w:val="000000" w:themeColor="text1"/>
          <w:sz w:val="44"/>
          <w:szCs w:val="44"/>
          <w:lang w:val="fr-CA"/>
        </w:rPr>
      </w:pPr>
      <w:r w:rsidRPr="006D0A66">
        <w:rPr>
          <w:rFonts w:ascii="Times New Roman" w:hAnsi="Times New Roman" w:cs="Times New Roman"/>
          <w:b/>
          <w:bCs/>
          <w:color w:val="000000" w:themeColor="text1"/>
          <w:sz w:val="44"/>
          <w:szCs w:val="44"/>
          <w:lang w:val="fr-CA"/>
        </w:rPr>
        <w:t>Monsieur le Président ;</w:t>
      </w:r>
    </w:p>
    <w:p w14:paraId="1981F323" w14:textId="77777777" w:rsidR="00024A70" w:rsidRPr="006D0A66" w:rsidRDefault="00024A70" w:rsidP="00C14655">
      <w:pPr>
        <w:spacing w:line="360" w:lineRule="auto"/>
        <w:jc w:val="both"/>
        <w:rPr>
          <w:rFonts w:ascii="Times New Roman" w:hAnsi="Times New Roman" w:cs="Times New Roman"/>
          <w:b/>
          <w:bCs/>
          <w:color w:val="000000" w:themeColor="text1"/>
          <w:sz w:val="44"/>
          <w:szCs w:val="44"/>
          <w:lang w:val="fr-CA"/>
        </w:rPr>
      </w:pPr>
      <w:r w:rsidRPr="006D0A66">
        <w:rPr>
          <w:rFonts w:ascii="Times New Roman" w:hAnsi="Times New Roman" w:cs="Times New Roman"/>
          <w:b/>
          <w:bCs/>
          <w:color w:val="000000" w:themeColor="text1"/>
          <w:sz w:val="44"/>
          <w:szCs w:val="44"/>
          <w:lang w:val="fr-CA"/>
        </w:rPr>
        <w:t>Mesdames, Messie</w:t>
      </w:r>
      <w:r w:rsidR="00B473A3">
        <w:rPr>
          <w:rFonts w:ascii="Times New Roman" w:hAnsi="Times New Roman" w:cs="Times New Roman"/>
          <w:b/>
          <w:bCs/>
          <w:color w:val="000000" w:themeColor="text1"/>
          <w:sz w:val="44"/>
          <w:szCs w:val="44"/>
          <w:lang w:val="fr-CA"/>
        </w:rPr>
        <w:t>urs les membres du Comité</w:t>
      </w:r>
      <w:r w:rsidRPr="006D0A66">
        <w:rPr>
          <w:rFonts w:ascii="Times New Roman" w:hAnsi="Times New Roman" w:cs="Times New Roman"/>
          <w:b/>
          <w:bCs/>
          <w:color w:val="000000" w:themeColor="text1"/>
          <w:sz w:val="44"/>
          <w:szCs w:val="44"/>
          <w:lang w:val="fr-CA"/>
        </w:rPr>
        <w:t xml:space="preserve">, </w:t>
      </w:r>
    </w:p>
    <w:p w14:paraId="29594CAC"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Dans le dessein de mieux prendre en compte les droits de l’homme dans les politiques publiques de l’État, le Gouvernement du Sénégal a, à travers le Plan Sénégal émergent, initié des actions transversales,  portant sur des programmes à vocations structurantes et ayant comme finalité intégrée</w:t>
      </w:r>
      <w:r w:rsidRPr="006D0A66">
        <w:rPr>
          <w:rFonts w:ascii="Times New Roman" w:eastAsia="Calibri" w:hAnsi="Times New Roman" w:cs="Times New Roman"/>
          <w:color w:val="0000FF"/>
          <w:sz w:val="44"/>
          <w:szCs w:val="44"/>
        </w:rPr>
        <w:t>,</w:t>
      </w:r>
      <w:r w:rsidRPr="006D0A66">
        <w:rPr>
          <w:rFonts w:ascii="Times New Roman" w:eastAsia="Calibri" w:hAnsi="Times New Roman" w:cs="Times New Roman"/>
          <w:sz w:val="44"/>
          <w:szCs w:val="44"/>
        </w:rPr>
        <w:t xml:space="preserve"> le renforcement de la protection sociale et l’amélioration de l’accès aux services sociaux de base ainsi qu’aux opportunités pour l’émergence de transformations qualitatives dans les relations sociales</w:t>
      </w:r>
      <w:r w:rsidRPr="006D0A66">
        <w:rPr>
          <w:rFonts w:ascii="Times New Roman" w:hAnsi="Times New Roman" w:cs="Times New Roman"/>
          <w:sz w:val="44"/>
          <w:szCs w:val="44"/>
        </w:rPr>
        <w:t xml:space="preserve"> </w:t>
      </w:r>
      <w:r w:rsidRPr="006D0A66">
        <w:rPr>
          <w:rFonts w:ascii="Times New Roman" w:eastAsia="Calibri" w:hAnsi="Times New Roman" w:cs="Times New Roman"/>
          <w:sz w:val="44"/>
          <w:szCs w:val="44"/>
        </w:rPr>
        <w:t>en milieu urbain et rural.</w:t>
      </w:r>
    </w:p>
    <w:p w14:paraId="61DF3CD9"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C’est dans ce cadre que s’inscrivent : </w:t>
      </w:r>
    </w:p>
    <w:p w14:paraId="4C2E2CEB"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lastRenderedPageBreak/>
        <w:t>-</w:t>
      </w:r>
      <w:r w:rsidRPr="006D0A66">
        <w:rPr>
          <w:rFonts w:ascii="Times New Roman" w:eastAsia="Calibri" w:hAnsi="Times New Roman" w:cs="Times New Roman"/>
          <w:sz w:val="44"/>
          <w:szCs w:val="44"/>
        </w:rPr>
        <w:tab/>
        <w:t xml:space="preserve"> le Programme d’Urgence de Développement communautaire (PUDC) qui vise à contribuer à l’amélioration de l’accès des populations rurales aux services sociaux de base (désenclavement territorial, eau-électricité, éducation-santé) ;</w:t>
      </w:r>
    </w:p>
    <w:p w14:paraId="227E1647"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le Programme d’Urgence de Modernisation des Axes et Territoires frontaliers (PUMA) qui a pour objectif d’accompagner le désenclavement et le développement des zones frontalières ;</w:t>
      </w:r>
    </w:p>
    <w:p w14:paraId="5A2972A4"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le Programme de Modernisation des Villes (</w:t>
      </w:r>
      <w:proofErr w:type="spellStart"/>
      <w:r w:rsidRPr="006D0A66">
        <w:rPr>
          <w:rFonts w:ascii="Times New Roman" w:eastAsia="Calibri" w:hAnsi="Times New Roman" w:cs="Times New Roman"/>
          <w:sz w:val="44"/>
          <w:szCs w:val="44"/>
        </w:rPr>
        <w:t>Promoville</w:t>
      </w:r>
      <w:proofErr w:type="spellEnd"/>
      <w:r w:rsidRPr="006D0A66">
        <w:rPr>
          <w:rFonts w:ascii="Times New Roman" w:eastAsia="Calibri" w:hAnsi="Times New Roman" w:cs="Times New Roman"/>
          <w:sz w:val="44"/>
          <w:szCs w:val="44"/>
        </w:rPr>
        <w:t>) visant l’amélioration de la voierie urbaine incluant ses dépendances (assainissement, éclairage public, aménagement paysager) ;</w:t>
      </w:r>
    </w:p>
    <w:p w14:paraId="031FD70C"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le Programme national de Bourse de Sécurité familiale (PNBSF) dont l’objectif est de contribuer à la lutte contre la vulnérabilité et l’exclusion des familles à travers le transfert monétaire ;</w:t>
      </w:r>
    </w:p>
    <w:p w14:paraId="77899630"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lastRenderedPageBreak/>
        <w:t>-</w:t>
      </w:r>
      <w:r w:rsidRPr="006D0A66">
        <w:rPr>
          <w:rFonts w:ascii="Times New Roman" w:eastAsia="Calibri" w:hAnsi="Times New Roman" w:cs="Times New Roman"/>
          <w:sz w:val="44"/>
          <w:szCs w:val="44"/>
        </w:rPr>
        <w:tab/>
        <w:t>la Couverture Maladie universelle (CMU), un dispositif de couverture risque maladie articulant d’une part, le développement d’initiatives de gratuité de santé en faveur des groupes vulnérables, et d’autres part, la promotion de mutuelles de santé communautaire subventionnées par l’Etat ;</w:t>
      </w:r>
    </w:p>
    <w:p w14:paraId="74539D6F" w14:textId="77777777" w:rsidR="00024A70" w:rsidRPr="006D0A66" w:rsidRDefault="00024A70" w:rsidP="00C14655">
      <w:pPr>
        <w:spacing w:line="360" w:lineRule="auto"/>
        <w:jc w:val="both"/>
        <w:rPr>
          <w:rFonts w:ascii="Times New Roman" w:eastAsia="Calibri" w:hAnsi="Times New Roman" w:cs="Times New Roman"/>
          <w:color w:val="000000" w:themeColor="text1"/>
          <w:sz w:val="44"/>
          <w:szCs w:val="44"/>
        </w:rPr>
      </w:pPr>
      <w:r w:rsidRPr="006D0A66">
        <w:rPr>
          <w:rFonts w:ascii="Times New Roman" w:eastAsia="Calibri" w:hAnsi="Times New Roman" w:cs="Times New Roman"/>
          <w:sz w:val="44"/>
          <w:szCs w:val="44"/>
        </w:rPr>
        <w:t>-</w:t>
      </w:r>
      <w:r w:rsidRPr="006D0A66">
        <w:rPr>
          <w:rFonts w:ascii="Times New Roman" w:eastAsia="Calibri" w:hAnsi="Times New Roman" w:cs="Times New Roman"/>
          <w:sz w:val="44"/>
          <w:szCs w:val="44"/>
        </w:rPr>
        <w:tab/>
        <w:t xml:space="preserve">la Délégation à l’Entreprenariat rapide des Femmes et jeunes (DER/FJ) </w:t>
      </w:r>
      <w:r w:rsidRPr="006D0A66">
        <w:rPr>
          <w:rFonts w:ascii="Times New Roman" w:eastAsia="Calibri" w:hAnsi="Times New Roman" w:cs="Times New Roman"/>
          <w:color w:val="000000" w:themeColor="text1"/>
          <w:sz w:val="44"/>
          <w:szCs w:val="44"/>
        </w:rPr>
        <w:t>doté d’un budget de 46 millions d’euros environ par an sur ressources internes, visant à élargir l’accès au financement de leurs activités génératrices de revenus et de leurs projets dans des condi</w:t>
      </w:r>
      <w:r w:rsidR="00BB2E2C" w:rsidRPr="006D0A66">
        <w:rPr>
          <w:rFonts w:ascii="Times New Roman" w:eastAsia="Calibri" w:hAnsi="Times New Roman" w:cs="Times New Roman"/>
          <w:color w:val="000000" w:themeColor="text1"/>
          <w:sz w:val="44"/>
          <w:szCs w:val="44"/>
        </w:rPr>
        <w:t>tions assouplies.</w:t>
      </w:r>
    </w:p>
    <w:p w14:paraId="46CB8EC1" w14:textId="77777777" w:rsidR="00024A70" w:rsidRPr="006D0A66" w:rsidRDefault="00024A70" w:rsidP="00C14655">
      <w:pPr>
        <w:spacing w:line="360" w:lineRule="auto"/>
        <w:jc w:val="both"/>
        <w:rPr>
          <w:rFonts w:ascii="Times New Roman" w:eastAsia="Calibri" w:hAnsi="Times New Roman" w:cs="Times New Roman"/>
          <w:color w:val="000000" w:themeColor="text1"/>
          <w:sz w:val="44"/>
          <w:szCs w:val="44"/>
        </w:rPr>
      </w:pPr>
      <w:r w:rsidRPr="006D0A66">
        <w:rPr>
          <w:rFonts w:ascii="Times New Roman" w:eastAsia="Calibri" w:hAnsi="Times New Roman" w:cs="Times New Roman"/>
          <w:color w:val="000000" w:themeColor="text1"/>
          <w:sz w:val="44"/>
          <w:szCs w:val="44"/>
        </w:rPr>
        <w:t>Cette revue des avancées dans les différents domaines vise surtout à nous conformer aux exigences de l’exercice. Elle nous offre également une opportunité de revisiter nos</w:t>
      </w:r>
      <w:r w:rsidRPr="006D0A66">
        <w:rPr>
          <w:rFonts w:ascii="Times New Roman" w:eastAsia="Calibri" w:hAnsi="Times New Roman" w:cs="Times New Roman"/>
          <w:sz w:val="44"/>
          <w:szCs w:val="44"/>
        </w:rPr>
        <w:t xml:space="preserve"> défis qui sont encore importants malgré des progrès significatifs.</w:t>
      </w:r>
    </w:p>
    <w:p w14:paraId="53E98889" w14:textId="77777777" w:rsidR="00CA71BF" w:rsidRDefault="00CA71BF" w:rsidP="00C14655">
      <w:pPr>
        <w:spacing w:line="360" w:lineRule="auto"/>
        <w:jc w:val="both"/>
        <w:rPr>
          <w:rFonts w:ascii="Times New Roman" w:eastAsia="Calibri" w:hAnsi="Times New Roman" w:cs="Times New Roman"/>
          <w:b/>
          <w:sz w:val="44"/>
          <w:szCs w:val="44"/>
        </w:rPr>
      </w:pPr>
    </w:p>
    <w:p w14:paraId="0A305D74" w14:textId="2739150E"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lastRenderedPageBreak/>
        <w:t>Monsieur le Président,</w:t>
      </w:r>
    </w:p>
    <w:p w14:paraId="7C7DEEB9" w14:textId="77777777" w:rsidR="00024A70" w:rsidRPr="006D0A66" w:rsidRDefault="00024A70" w:rsidP="00C14655">
      <w:pPr>
        <w:spacing w:line="360" w:lineRule="auto"/>
        <w:jc w:val="both"/>
        <w:rPr>
          <w:rFonts w:ascii="Times New Roman" w:eastAsia="Calibri" w:hAnsi="Times New Roman" w:cs="Times New Roman"/>
          <w:b/>
          <w:sz w:val="44"/>
          <w:szCs w:val="44"/>
        </w:rPr>
      </w:pPr>
      <w:r w:rsidRPr="006D0A66">
        <w:rPr>
          <w:rFonts w:ascii="Times New Roman" w:eastAsia="Calibri" w:hAnsi="Times New Roman" w:cs="Times New Roman"/>
          <w:b/>
          <w:sz w:val="44"/>
          <w:szCs w:val="44"/>
        </w:rPr>
        <w:t>Mesdames, Messieu</w:t>
      </w:r>
      <w:r w:rsidR="00EA31E6">
        <w:rPr>
          <w:rFonts w:ascii="Times New Roman" w:eastAsia="Calibri" w:hAnsi="Times New Roman" w:cs="Times New Roman"/>
          <w:b/>
          <w:sz w:val="44"/>
          <w:szCs w:val="44"/>
        </w:rPr>
        <w:t>rs les membres du Comité</w:t>
      </w:r>
      <w:r w:rsidRPr="006D0A66">
        <w:rPr>
          <w:rFonts w:ascii="Times New Roman" w:eastAsia="Calibri" w:hAnsi="Times New Roman" w:cs="Times New Roman"/>
          <w:b/>
          <w:sz w:val="44"/>
          <w:szCs w:val="44"/>
        </w:rPr>
        <w:t xml:space="preserve">, </w:t>
      </w:r>
    </w:p>
    <w:p w14:paraId="063C2945" w14:textId="77777777" w:rsidR="00024A70" w:rsidRPr="006D0A66" w:rsidRDefault="00024A70" w:rsidP="00C14655">
      <w:pPr>
        <w:spacing w:after="0" w:line="360" w:lineRule="auto"/>
        <w:ind w:firstLine="709"/>
        <w:jc w:val="both"/>
        <w:rPr>
          <w:rFonts w:ascii="Times New Roman" w:eastAsia="Calibri" w:hAnsi="Times New Roman" w:cs="Times New Roman"/>
          <w:sz w:val="44"/>
          <w:szCs w:val="44"/>
        </w:rPr>
      </w:pPr>
    </w:p>
    <w:p w14:paraId="4D07EB7F"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La</w:t>
      </w:r>
      <w:r w:rsidR="00015159" w:rsidRPr="006D0A66">
        <w:rPr>
          <w:rFonts w:ascii="Times New Roman" w:eastAsia="Calibri" w:hAnsi="Times New Roman" w:cs="Times New Roman"/>
          <w:sz w:val="44"/>
          <w:szCs w:val="44"/>
        </w:rPr>
        <w:t xml:space="preserve"> rencontre avec votre Comité</w:t>
      </w:r>
      <w:r w:rsidRPr="006D0A66">
        <w:rPr>
          <w:rFonts w:ascii="Times New Roman" w:eastAsia="Calibri" w:hAnsi="Times New Roman" w:cs="Times New Roman"/>
          <w:sz w:val="44"/>
          <w:szCs w:val="44"/>
        </w:rPr>
        <w:t xml:space="preserve"> autour du rapport </w:t>
      </w:r>
      <w:r w:rsidR="00015159" w:rsidRPr="006D0A66">
        <w:rPr>
          <w:rFonts w:ascii="Times New Roman" w:eastAsia="Calibri" w:hAnsi="Times New Roman" w:cs="Times New Roman"/>
          <w:sz w:val="44"/>
          <w:szCs w:val="44"/>
        </w:rPr>
        <w:t xml:space="preserve">périodique </w:t>
      </w:r>
      <w:r w:rsidRPr="006D0A66">
        <w:rPr>
          <w:rFonts w:ascii="Times New Roman" w:eastAsia="Calibri" w:hAnsi="Times New Roman" w:cs="Times New Roman"/>
          <w:sz w:val="44"/>
          <w:szCs w:val="44"/>
        </w:rPr>
        <w:t>national</w:t>
      </w:r>
      <w:r w:rsidR="00015159" w:rsidRPr="006D0A66">
        <w:rPr>
          <w:rFonts w:ascii="Times New Roman" w:eastAsia="Calibri" w:hAnsi="Times New Roman" w:cs="Times New Roman"/>
          <w:sz w:val="44"/>
          <w:szCs w:val="44"/>
        </w:rPr>
        <w:t xml:space="preserve"> de mise en œuvre de la Convention pour l’élimination de la discrimination raciale</w:t>
      </w:r>
      <w:r w:rsidRPr="006D0A66">
        <w:rPr>
          <w:rFonts w:ascii="Times New Roman" w:eastAsia="Calibri" w:hAnsi="Times New Roman" w:cs="Times New Roman"/>
          <w:sz w:val="44"/>
          <w:szCs w:val="44"/>
        </w:rPr>
        <w:t xml:space="preserve"> est un moment important pour tous les Etats.</w:t>
      </w:r>
    </w:p>
    <w:p w14:paraId="43E24027"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Notre ambition est d’engager avec vos </w:t>
      </w:r>
      <w:r w:rsidRPr="006D0A66">
        <w:rPr>
          <w:rFonts w:ascii="Times New Roman" w:eastAsia="Calibri" w:hAnsi="Times New Roman" w:cs="Times New Roman"/>
          <w:color w:val="000000" w:themeColor="text1"/>
          <w:sz w:val="44"/>
          <w:szCs w:val="44"/>
        </w:rPr>
        <w:t>experts</w:t>
      </w:r>
      <w:r w:rsidRPr="006D0A66">
        <w:rPr>
          <w:rFonts w:ascii="Times New Roman" w:eastAsia="Calibri" w:hAnsi="Times New Roman" w:cs="Times New Roman"/>
          <w:color w:val="0000FF"/>
          <w:sz w:val="44"/>
          <w:szCs w:val="44"/>
        </w:rPr>
        <w:t>,</w:t>
      </w:r>
      <w:r w:rsidRPr="006D0A66">
        <w:rPr>
          <w:rFonts w:ascii="Times New Roman" w:eastAsia="Calibri" w:hAnsi="Times New Roman" w:cs="Times New Roman"/>
          <w:sz w:val="44"/>
          <w:szCs w:val="44"/>
        </w:rPr>
        <w:t xml:space="preserve"> le dialogue le plus large, le plus exhaustif et le plus enrichissant et constructif.</w:t>
      </w:r>
    </w:p>
    <w:p w14:paraId="59C3E9EA"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J’ai conscience de n’avoir pas couvert l’intégralité du sujet ; l’essentiel étant que notre pays le Sénégal, s’emploie et s’emploiera comme toujours, à affronter et surmonter les défis et contraintes dans son option irréversible d’arriver à une société sans discrimination où les hommes et les femmes</w:t>
      </w:r>
      <w:r w:rsidR="00015159" w:rsidRPr="006D0A66">
        <w:rPr>
          <w:rFonts w:ascii="Times New Roman" w:eastAsia="Calibri" w:hAnsi="Times New Roman" w:cs="Times New Roman"/>
          <w:sz w:val="44"/>
          <w:szCs w:val="44"/>
        </w:rPr>
        <w:t xml:space="preserve"> quelque soient notamment leur croyance, origine, situation sociale, race,</w:t>
      </w:r>
      <w:r w:rsidRPr="006D0A66">
        <w:rPr>
          <w:rFonts w:ascii="Times New Roman" w:hAnsi="Times New Roman" w:cs="Times New Roman"/>
          <w:sz w:val="44"/>
          <w:szCs w:val="44"/>
        </w:rPr>
        <w:t xml:space="preserve"> </w:t>
      </w:r>
      <w:r w:rsidRPr="006D0A66">
        <w:rPr>
          <w:rFonts w:ascii="Times New Roman" w:eastAsia="Calibri" w:hAnsi="Times New Roman" w:cs="Times New Roman"/>
          <w:sz w:val="44"/>
          <w:szCs w:val="44"/>
        </w:rPr>
        <w:t xml:space="preserve">auront les mêmes chances de </w:t>
      </w:r>
      <w:r w:rsidRPr="006D0A66">
        <w:rPr>
          <w:rFonts w:ascii="Times New Roman" w:eastAsia="Calibri" w:hAnsi="Times New Roman" w:cs="Times New Roman"/>
          <w:sz w:val="44"/>
          <w:szCs w:val="44"/>
        </w:rPr>
        <w:lastRenderedPageBreak/>
        <w:t>participer à son développement et de jouir des bénéfices de sa croissance.</w:t>
      </w:r>
    </w:p>
    <w:p w14:paraId="4BF1965D" w14:textId="77777777" w:rsidR="00024A70" w:rsidRPr="006D0A66" w:rsidRDefault="00024A70" w:rsidP="00DD2D99">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Au nom de la délégation, je remercie d’avance les </w:t>
      </w:r>
      <w:r w:rsidRPr="006D0A66">
        <w:rPr>
          <w:rFonts w:ascii="Times New Roman" w:eastAsia="Calibri" w:hAnsi="Times New Roman" w:cs="Times New Roman"/>
          <w:color w:val="000000" w:themeColor="text1"/>
          <w:sz w:val="44"/>
          <w:szCs w:val="44"/>
        </w:rPr>
        <w:t>experts</w:t>
      </w:r>
      <w:r w:rsidRPr="006D0A66">
        <w:rPr>
          <w:rFonts w:ascii="Times New Roman" w:eastAsia="Calibri" w:hAnsi="Times New Roman" w:cs="Times New Roman"/>
          <w:sz w:val="44"/>
          <w:szCs w:val="44"/>
        </w:rPr>
        <w:t xml:space="preserve"> qui interviendront au cours de ce dialogue interactif et magnifie par la même occasion, l’attention que </w:t>
      </w:r>
      <w:r w:rsidR="00DD2D99">
        <w:rPr>
          <w:rFonts w:ascii="Times New Roman" w:eastAsia="Calibri" w:hAnsi="Times New Roman" w:cs="Times New Roman"/>
          <w:sz w:val="44"/>
          <w:szCs w:val="44"/>
        </w:rPr>
        <w:t>vous avez bien voulu m’accorder.</w:t>
      </w:r>
    </w:p>
    <w:p w14:paraId="5786AFBD" w14:textId="4DBEAE7F"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 xml:space="preserve">Nous sommes dès lors á l’écoute des questions des membres </w:t>
      </w:r>
      <w:r w:rsidRPr="006D0A66">
        <w:rPr>
          <w:rFonts w:ascii="Times New Roman" w:eastAsia="Calibri" w:hAnsi="Times New Roman" w:cs="Times New Roman"/>
          <w:color w:val="000000" w:themeColor="text1"/>
          <w:sz w:val="44"/>
          <w:szCs w:val="44"/>
        </w:rPr>
        <w:t xml:space="preserve">de la </w:t>
      </w:r>
      <w:r w:rsidRPr="006D0A66">
        <w:rPr>
          <w:rFonts w:ascii="Times New Roman" w:eastAsia="Calibri" w:hAnsi="Times New Roman" w:cs="Times New Roman"/>
          <w:sz w:val="44"/>
          <w:szCs w:val="44"/>
        </w:rPr>
        <w:t>Commission.</w:t>
      </w:r>
    </w:p>
    <w:p w14:paraId="6510D47A" w14:textId="77777777" w:rsidR="00024A70" w:rsidRPr="006D0A66" w:rsidRDefault="00024A70" w:rsidP="00C14655">
      <w:pPr>
        <w:spacing w:line="360" w:lineRule="auto"/>
        <w:jc w:val="both"/>
        <w:rPr>
          <w:rFonts w:ascii="Times New Roman" w:eastAsia="Calibri" w:hAnsi="Times New Roman" w:cs="Times New Roman"/>
          <w:sz w:val="44"/>
          <w:szCs w:val="44"/>
        </w:rPr>
      </w:pPr>
      <w:r w:rsidRPr="006D0A66">
        <w:rPr>
          <w:rFonts w:ascii="Times New Roman" w:eastAsia="Calibri" w:hAnsi="Times New Roman" w:cs="Times New Roman"/>
          <w:sz w:val="44"/>
          <w:szCs w:val="44"/>
        </w:rPr>
        <w:t>Je vous remercie.</w:t>
      </w:r>
    </w:p>
    <w:p w14:paraId="51B43EF6" w14:textId="77777777" w:rsidR="00F13B64" w:rsidRPr="006D0A66" w:rsidRDefault="00F13B64" w:rsidP="00C14655">
      <w:pPr>
        <w:spacing w:line="360" w:lineRule="auto"/>
        <w:rPr>
          <w:rFonts w:ascii="Times New Roman" w:hAnsi="Times New Roman" w:cs="Times New Roman"/>
          <w:sz w:val="44"/>
          <w:szCs w:val="44"/>
        </w:rPr>
      </w:pPr>
    </w:p>
    <w:sectPr w:rsidR="00F13B64" w:rsidRPr="006D0A66" w:rsidSect="008368D5">
      <w:footerReference w:type="default" r:id="rId10"/>
      <w:pgSz w:w="11906" w:h="16838"/>
      <w:pgMar w:top="709"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D3893" w14:textId="77777777" w:rsidR="003A175F" w:rsidRDefault="003A175F">
      <w:pPr>
        <w:spacing w:after="0" w:line="240" w:lineRule="auto"/>
      </w:pPr>
      <w:r>
        <w:separator/>
      </w:r>
    </w:p>
  </w:endnote>
  <w:endnote w:type="continuationSeparator" w:id="0">
    <w:p w14:paraId="0D829734" w14:textId="77777777" w:rsidR="003A175F" w:rsidRDefault="003A1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688422"/>
      <w:docPartObj>
        <w:docPartGallery w:val="Page Numbers (Bottom of Page)"/>
        <w:docPartUnique/>
      </w:docPartObj>
    </w:sdtPr>
    <w:sdtContent>
      <w:p w14:paraId="12FBE7B6" w14:textId="77777777" w:rsidR="0025540E" w:rsidRDefault="0025540E">
        <w:pPr>
          <w:pStyle w:val="Pieddepage"/>
          <w:jc w:val="center"/>
        </w:pPr>
        <w:r>
          <w:fldChar w:fldCharType="begin"/>
        </w:r>
        <w:r>
          <w:instrText>PAGE   \* MERGEFORMAT</w:instrText>
        </w:r>
        <w:r>
          <w:fldChar w:fldCharType="separate"/>
        </w:r>
        <w:r w:rsidR="00DD2D99">
          <w:rPr>
            <w:noProof/>
          </w:rPr>
          <w:t>23</w:t>
        </w:r>
        <w:r>
          <w:fldChar w:fldCharType="end"/>
        </w:r>
      </w:p>
    </w:sdtContent>
  </w:sdt>
  <w:p w14:paraId="64F4DD8C" w14:textId="77777777" w:rsidR="0025540E" w:rsidRDefault="0025540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82416" w14:textId="77777777" w:rsidR="003A175F" w:rsidRDefault="003A175F">
      <w:pPr>
        <w:spacing w:after="0" w:line="240" w:lineRule="auto"/>
      </w:pPr>
      <w:r>
        <w:separator/>
      </w:r>
    </w:p>
  </w:footnote>
  <w:footnote w:type="continuationSeparator" w:id="0">
    <w:p w14:paraId="5710E407" w14:textId="77777777" w:rsidR="003A175F" w:rsidRDefault="003A17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C0784"/>
    <w:multiLevelType w:val="hybridMultilevel"/>
    <w:tmpl w:val="F732DB32"/>
    <w:lvl w:ilvl="0" w:tplc="FE84BDDC">
      <w:numFmt w:val="bullet"/>
      <w:lvlText w:val="-"/>
      <w:lvlJc w:val="left"/>
      <w:pPr>
        <w:ind w:left="833" w:hanging="360"/>
      </w:pPr>
      <w:rPr>
        <w:rFonts w:ascii="Verdana" w:eastAsiaTheme="minorHAnsi" w:hAnsi="Verdana" w:cs="Times New Roman"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 w15:restartNumberingAfterBreak="0">
    <w:nsid w:val="698A258B"/>
    <w:multiLevelType w:val="hybridMultilevel"/>
    <w:tmpl w:val="317E12A8"/>
    <w:lvl w:ilvl="0" w:tplc="FE12B75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363949545">
    <w:abstractNumId w:val="0"/>
  </w:num>
  <w:num w:numId="2" w16cid:durableId="123475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A70"/>
    <w:rsid w:val="00010E64"/>
    <w:rsid w:val="000126DF"/>
    <w:rsid w:val="00015159"/>
    <w:rsid w:val="00024A70"/>
    <w:rsid w:val="00082FBB"/>
    <w:rsid w:val="000C15F2"/>
    <w:rsid w:val="00136556"/>
    <w:rsid w:val="001419C4"/>
    <w:rsid w:val="001435C8"/>
    <w:rsid w:val="0014773D"/>
    <w:rsid w:val="00203613"/>
    <w:rsid w:val="0023496D"/>
    <w:rsid w:val="0025540E"/>
    <w:rsid w:val="002720C6"/>
    <w:rsid w:val="002B18C4"/>
    <w:rsid w:val="002C294F"/>
    <w:rsid w:val="002D1B94"/>
    <w:rsid w:val="003054FD"/>
    <w:rsid w:val="0031160B"/>
    <w:rsid w:val="00326974"/>
    <w:rsid w:val="00354FE8"/>
    <w:rsid w:val="003927B2"/>
    <w:rsid w:val="003A175F"/>
    <w:rsid w:val="003A53D0"/>
    <w:rsid w:val="003C0141"/>
    <w:rsid w:val="003C4C0F"/>
    <w:rsid w:val="003F450C"/>
    <w:rsid w:val="00405AFF"/>
    <w:rsid w:val="004108B1"/>
    <w:rsid w:val="004253EC"/>
    <w:rsid w:val="0046277A"/>
    <w:rsid w:val="004932A8"/>
    <w:rsid w:val="004A6112"/>
    <w:rsid w:val="004C195E"/>
    <w:rsid w:val="005046AE"/>
    <w:rsid w:val="00524438"/>
    <w:rsid w:val="0053794E"/>
    <w:rsid w:val="00562585"/>
    <w:rsid w:val="00597A25"/>
    <w:rsid w:val="005D7388"/>
    <w:rsid w:val="00630732"/>
    <w:rsid w:val="00646149"/>
    <w:rsid w:val="00655EF8"/>
    <w:rsid w:val="006968EA"/>
    <w:rsid w:val="0069701B"/>
    <w:rsid w:val="006A61C3"/>
    <w:rsid w:val="006B52DB"/>
    <w:rsid w:val="006B7348"/>
    <w:rsid w:val="006D0A66"/>
    <w:rsid w:val="00711AFE"/>
    <w:rsid w:val="00722B06"/>
    <w:rsid w:val="0077067C"/>
    <w:rsid w:val="007A2401"/>
    <w:rsid w:val="007E33DB"/>
    <w:rsid w:val="007F33EF"/>
    <w:rsid w:val="007F3714"/>
    <w:rsid w:val="007F7996"/>
    <w:rsid w:val="008368D5"/>
    <w:rsid w:val="00852543"/>
    <w:rsid w:val="00897E3B"/>
    <w:rsid w:val="008A1815"/>
    <w:rsid w:val="008A4FB6"/>
    <w:rsid w:val="008B64B0"/>
    <w:rsid w:val="008D2818"/>
    <w:rsid w:val="008F2C0A"/>
    <w:rsid w:val="00910662"/>
    <w:rsid w:val="00991A7A"/>
    <w:rsid w:val="00A00CDA"/>
    <w:rsid w:val="00A02DB7"/>
    <w:rsid w:val="00A40500"/>
    <w:rsid w:val="00A5270A"/>
    <w:rsid w:val="00A5739C"/>
    <w:rsid w:val="00A63027"/>
    <w:rsid w:val="00A65890"/>
    <w:rsid w:val="00AC14E0"/>
    <w:rsid w:val="00AE7D70"/>
    <w:rsid w:val="00AE7F3B"/>
    <w:rsid w:val="00AF73AF"/>
    <w:rsid w:val="00B0218E"/>
    <w:rsid w:val="00B0784B"/>
    <w:rsid w:val="00B11A79"/>
    <w:rsid w:val="00B43975"/>
    <w:rsid w:val="00B473A3"/>
    <w:rsid w:val="00B60A13"/>
    <w:rsid w:val="00B95350"/>
    <w:rsid w:val="00B96F2C"/>
    <w:rsid w:val="00BA0256"/>
    <w:rsid w:val="00BB2E2C"/>
    <w:rsid w:val="00BE2D69"/>
    <w:rsid w:val="00C14655"/>
    <w:rsid w:val="00C5266F"/>
    <w:rsid w:val="00C56FF8"/>
    <w:rsid w:val="00CA71BF"/>
    <w:rsid w:val="00CF4F40"/>
    <w:rsid w:val="00CF5C72"/>
    <w:rsid w:val="00D06C8C"/>
    <w:rsid w:val="00D10EBB"/>
    <w:rsid w:val="00D211E1"/>
    <w:rsid w:val="00D50488"/>
    <w:rsid w:val="00D51201"/>
    <w:rsid w:val="00D82648"/>
    <w:rsid w:val="00DA7C9D"/>
    <w:rsid w:val="00DD1F95"/>
    <w:rsid w:val="00DD2D99"/>
    <w:rsid w:val="00DD601A"/>
    <w:rsid w:val="00E21B3A"/>
    <w:rsid w:val="00E26870"/>
    <w:rsid w:val="00EA31E6"/>
    <w:rsid w:val="00EA53F8"/>
    <w:rsid w:val="00EA608C"/>
    <w:rsid w:val="00EC1F36"/>
    <w:rsid w:val="00EE341F"/>
    <w:rsid w:val="00EF08D8"/>
    <w:rsid w:val="00F13B64"/>
    <w:rsid w:val="00F705CD"/>
    <w:rsid w:val="00F87FC4"/>
    <w:rsid w:val="00FE5BC8"/>
    <w:rsid w:val="00FE74B6"/>
    <w:rsid w:val="00FF5F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637F"/>
  <w15:chartTrackingRefBased/>
  <w15:docId w15:val="{BEA00566-C042-4AB5-8106-D267886B3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A70"/>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024A7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24A70"/>
  </w:style>
  <w:style w:type="paragraph" w:styleId="Paragraphedeliste">
    <w:name w:val="List Paragraph"/>
    <w:basedOn w:val="Normal"/>
    <w:link w:val="ParagraphedelisteCar"/>
    <w:uiPriority w:val="34"/>
    <w:qFormat/>
    <w:rsid w:val="00024A70"/>
    <w:pPr>
      <w:ind w:left="720"/>
      <w:contextualSpacing/>
    </w:pPr>
  </w:style>
  <w:style w:type="character" w:customStyle="1" w:styleId="ParagraphedelisteCar">
    <w:name w:val="Paragraphe de liste Car"/>
    <w:link w:val="Paragraphedeliste"/>
    <w:uiPriority w:val="34"/>
    <w:qFormat/>
    <w:rsid w:val="00024A70"/>
  </w:style>
  <w:style w:type="paragraph" w:styleId="NormalWeb">
    <w:name w:val="Normal (Web)"/>
    <w:basedOn w:val="Normal"/>
    <w:uiPriority w:val="99"/>
    <w:unhideWhenUsed/>
    <w:rsid w:val="00354FE8"/>
    <w:pPr>
      <w:spacing w:before="100" w:beforeAutospacing="1" w:after="100" w:afterAutospacing="1" w:line="240" w:lineRule="auto"/>
    </w:pPr>
    <w:rPr>
      <w:rFonts w:ascii="Calibri" w:eastAsiaTheme="minorEastAsia" w:hAnsi="Calibri" w:cs="Calibri"/>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1142</TotalTime>
  <Pages>34</Pages>
  <Words>4105</Words>
  <Characters>22580</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Adja</cp:lastModifiedBy>
  <cp:revision>5</cp:revision>
  <cp:lastPrinted>2023-08-16T12:06:00Z</cp:lastPrinted>
  <dcterms:created xsi:type="dcterms:W3CDTF">2023-08-14T14:26:00Z</dcterms:created>
  <dcterms:modified xsi:type="dcterms:W3CDTF">2023-08-17T09:55:00Z</dcterms:modified>
</cp:coreProperties>
</file>