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686D" w:rsidRDefault="00D54300" w:rsidP="00D54300">
      <w:pPr>
        <w:jc w:val="center"/>
        <w:rPr>
          <w:rFonts w:ascii="Times New Roman" w:hAnsi="Times New Roman" w:cs="Times New Roman"/>
          <w:b/>
          <w:sz w:val="28"/>
        </w:rPr>
      </w:pPr>
      <w:r>
        <w:rPr>
          <w:rFonts w:ascii="Times New Roman" w:hAnsi="Times New Roman" w:cs="Times New Roman"/>
          <w:b/>
          <w:sz w:val="28"/>
        </w:rPr>
        <w:t>ANEXOS PARTE I</w:t>
      </w:r>
    </w:p>
    <w:p w:rsidR="00D54300" w:rsidRDefault="00D54300" w:rsidP="00D54300">
      <w:pPr>
        <w:jc w:val="both"/>
        <w:rPr>
          <w:rFonts w:ascii="Times New Roman" w:hAnsi="Times New Roman" w:cs="Times New Roman"/>
          <w:b/>
          <w:sz w:val="24"/>
        </w:rPr>
      </w:pPr>
    </w:p>
    <w:p w:rsidR="00D54300" w:rsidRDefault="00D54300" w:rsidP="00D54300">
      <w:pPr>
        <w:jc w:val="both"/>
        <w:rPr>
          <w:rFonts w:ascii="Times New Roman" w:hAnsi="Times New Roman" w:cs="Times New Roman"/>
          <w:b/>
          <w:sz w:val="28"/>
        </w:rPr>
      </w:pPr>
      <w:r>
        <w:rPr>
          <w:noProof/>
          <w:lang w:eastAsia="es-CL"/>
        </w:rPr>
        <mc:AlternateContent>
          <mc:Choice Requires="wps">
            <w:drawing>
              <wp:anchor distT="0" distB="0" distL="114300" distR="114300" simplePos="0" relativeHeight="251659264" behindDoc="0" locked="0" layoutInCell="1" allowOverlap="1" wp14:anchorId="00E7228B" wp14:editId="3E24E3FF">
                <wp:simplePos x="0" y="0"/>
                <wp:positionH relativeFrom="column">
                  <wp:posOffset>-99060</wp:posOffset>
                </wp:positionH>
                <wp:positionV relativeFrom="paragraph">
                  <wp:posOffset>283845</wp:posOffset>
                </wp:positionV>
                <wp:extent cx="5688330" cy="0"/>
                <wp:effectExtent l="0" t="19050" r="7620" b="19050"/>
                <wp:wrapNone/>
                <wp:docPr id="1" name="1 Conector recto"/>
                <wp:cNvGraphicFramePr/>
                <a:graphic xmlns:a="http://schemas.openxmlformats.org/drawingml/2006/main">
                  <a:graphicData uri="http://schemas.microsoft.com/office/word/2010/wordprocessingShape">
                    <wps:wsp>
                      <wps:cNvCnPr/>
                      <wps:spPr>
                        <a:xfrm>
                          <a:off x="0" y="0"/>
                          <a:ext cx="5688330"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1 Conector recto"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8pt,22.35pt" to="440.1pt,2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" strokecolor="black [3213]" strokeweight="3pt"/>
            </w:pict>
          </mc:Fallback>
        </mc:AlternateContent>
      </w:r>
      <w:r w:rsidRPr="00D54300">
        <w:rPr>
          <w:rFonts w:ascii="Times New Roman" w:hAnsi="Times New Roman" w:cs="Times New Roman"/>
          <w:b/>
          <w:sz w:val="28"/>
        </w:rPr>
        <w:t>Anexo N°1</w:t>
      </w:r>
    </w:p>
    <w:p w:rsidR="00D54300" w:rsidRPr="00D54300" w:rsidRDefault="00D54300" w:rsidP="00D54300">
      <w:pPr>
        <w:jc w:val="both"/>
        <w:rPr>
          <w:rFonts w:ascii="Times New Roman" w:hAnsi="Times New Roman" w:cs="Times New Roman"/>
          <w:b/>
          <w:sz w:val="24"/>
        </w:rPr>
      </w:pPr>
      <w:r w:rsidRPr="00D54300">
        <w:rPr>
          <w:rFonts w:ascii="Times New Roman" w:hAnsi="Times New Roman" w:cs="Times New Roman"/>
          <w:b/>
          <w:sz w:val="24"/>
        </w:rPr>
        <w:t>Sentencia de la Corte Suprema de Chile, Caso “</w:t>
      </w:r>
      <w:proofErr w:type="spellStart"/>
      <w:r w:rsidRPr="00D54300">
        <w:rPr>
          <w:rFonts w:ascii="Times New Roman" w:hAnsi="Times New Roman" w:cs="Times New Roman"/>
          <w:b/>
          <w:sz w:val="24"/>
        </w:rPr>
        <w:t>Eichi</w:t>
      </w:r>
      <w:proofErr w:type="spellEnd"/>
      <w:r w:rsidRPr="00D54300">
        <w:rPr>
          <w:rFonts w:ascii="Times New Roman" w:hAnsi="Times New Roman" w:cs="Times New Roman"/>
          <w:b/>
          <w:sz w:val="24"/>
        </w:rPr>
        <w:t xml:space="preserve"> Zambrano con Carabineros de Chile”, rol 878 – 2015.</w:t>
      </w:r>
    </w:p>
    <w:p w:rsidR="00D54300" w:rsidRPr="00C10443" w:rsidRDefault="00D54300" w:rsidP="00D54300">
      <w:pPr>
        <w:spacing w:after="0" w:line="480" w:lineRule="auto"/>
        <w:rPr>
          <w:rFonts w:ascii="Times New Roman" w:hAnsi="Times New Roman" w:cs="Times New Roman"/>
        </w:rPr>
      </w:pPr>
      <w:r w:rsidRPr="00C10443">
        <w:rPr>
          <w:rFonts w:ascii="Times New Roman" w:hAnsi="Times New Roman" w:cs="Times New Roman"/>
        </w:rPr>
        <w:t>Santiago, veintiséis de febrero de dos mil quince.</w:t>
      </w:r>
    </w:p>
    <w:p w:rsidR="00D54300" w:rsidRPr="00C10443" w:rsidRDefault="00D54300" w:rsidP="00D54300">
      <w:pPr>
        <w:spacing w:after="0" w:line="480" w:lineRule="auto"/>
        <w:ind w:firstLine="851"/>
        <w:rPr>
          <w:rFonts w:ascii="Times New Roman" w:hAnsi="Times New Roman" w:cs="Times New Roman"/>
          <w:b/>
        </w:rPr>
      </w:pPr>
      <w:r w:rsidRPr="00C10443">
        <w:rPr>
          <w:rFonts w:ascii="Times New Roman" w:hAnsi="Times New Roman" w:cs="Times New Roman"/>
          <w:b/>
        </w:rPr>
        <w:t xml:space="preserve">Vistos: </w:t>
      </w:r>
    </w:p>
    <w:p w:rsidR="00D54300" w:rsidRPr="00C10443" w:rsidRDefault="00D54300" w:rsidP="00D54300">
      <w:pPr>
        <w:pStyle w:val="Prrafodelista"/>
        <w:spacing w:after="0" w:line="480" w:lineRule="auto"/>
        <w:ind w:left="0" w:firstLine="851"/>
        <w:rPr>
          <w:rFonts w:ascii="Times New Roman" w:hAnsi="Times New Roman"/>
          <w:sz w:val="22"/>
        </w:rPr>
      </w:pPr>
      <w:r w:rsidRPr="00C10443">
        <w:rPr>
          <w:rFonts w:ascii="Times New Roman" w:hAnsi="Times New Roman"/>
          <w:sz w:val="22"/>
        </w:rPr>
        <w:t xml:space="preserve">Que los antecedentes Rol N° 878-15 de esta Corte han sido elevados para conocer la contienda de competencia surgida entre el Segundo Juzgado Militar de Santiago y el Séptimo Juzgado de Garantía de Santiago, puesto que ambos tribunales se estiman competentes para conocer de los hechos ocurridos el 11 de abril de 2013, en el marco de los cuales don Enrique </w:t>
      </w:r>
      <w:proofErr w:type="spellStart"/>
      <w:r w:rsidRPr="00C10443">
        <w:rPr>
          <w:rFonts w:ascii="Times New Roman" w:hAnsi="Times New Roman"/>
          <w:sz w:val="22"/>
        </w:rPr>
        <w:t>Eichi</w:t>
      </w:r>
      <w:proofErr w:type="spellEnd"/>
      <w:r w:rsidRPr="00C10443">
        <w:rPr>
          <w:rFonts w:ascii="Times New Roman" w:hAnsi="Times New Roman"/>
          <w:sz w:val="22"/>
        </w:rPr>
        <w:t xml:space="preserve">  Zambrano resultó con lesiones de gravedad a consecuencia de actuaciones de Carabineros de Chile en el marco del restablecimiento del orden público alterado por desórdenes  callejeros. Tales hechos, en concepto de la judicatura militar, aun cuando sean constitutivos de un delito común, se han cometido bajo las premisas del artículo 3° del Código de Justicia Militar, por lo que dando aplicación además a los artículos 1° y 5° del mismo cuerpo de leyes, sostienen tener competencia para su conocimiento, de manera que rechazaron la solicitud de inhibitoria de competencia que les fuera planteada por la justicia ordinaria.  Esta petición fue formulada por el Séptimo Juzgado de Garantía de Santiago, sustentada en la interpretación restrictiva que, en su concepto, cabe hacer al artículo 5° del Código de Justicia Militar, de manera que los ilícitos cometidos en la mantención del orden público por el </w:t>
      </w:r>
      <w:proofErr w:type="spellStart"/>
      <w:r w:rsidRPr="00C10443">
        <w:rPr>
          <w:rFonts w:ascii="Times New Roman" w:hAnsi="Times New Roman"/>
          <w:sz w:val="22"/>
        </w:rPr>
        <w:t>persona</w:t>
      </w:r>
      <w:proofErr w:type="spellEnd"/>
      <w:r w:rsidRPr="00C10443">
        <w:rPr>
          <w:rFonts w:ascii="Times New Roman" w:hAnsi="Times New Roman"/>
          <w:sz w:val="22"/>
        </w:rPr>
        <w:t xml:space="preserve"> uniformado no pueden considerarse como asuntos militares y no cubren los hechos ocurridos el 11 de abril de 2013, por lo que solicitaron a la judicatura militar abstenerse de seguir conociéndolos.</w:t>
      </w:r>
    </w:p>
    <w:p w:rsidR="00D54300" w:rsidRPr="00C10443" w:rsidRDefault="00D54300" w:rsidP="00D54300">
      <w:pPr>
        <w:pStyle w:val="Prrafodelista"/>
        <w:spacing w:after="0" w:line="480" w:lineRule="auto"/>
        <w:ind w:left="0" w:firstLine="851"/>
        <w:rPr>
          <w:rFonts w:ascii="Times New Roman" w:hAnsi="Times New Roman"/>
          <w:sz w:val="22"/>
        </w:rPr>
      </w:pPr>
      <w:r w:rsidRPr="00C10443">
        <w:rPr>
          <w:rFonts w:ascii="Times New Roman" w:hAnsi="Times New Roman"/>
          <w:sz w:val="22"/>
        </w:rPr>
        <w:t>A fojas 28, la señora Fiscal Judicial evacúa el informe pertinente, en el cual sugiere declarar que el Séptimo Juzgado de Garantía de Santiago es competente para conocer de estos hechos.</w:t>
      </w:r>
    </w:p>
    <w:p w:rsidR="00D54300" w:rsidRPr="00C10443" w:rsidRDefault="00D54300" w:rsidP="00D54300">
      <w:pPr>
        <w:pStyle w:val="Prrafodelista"/>
        <w:spacing w:after="0" w:line="480" w:lineRule="auto"/>
        <w:ind w:left="0" w:firstLine="851"/>
        <w:rPr>
          <w:rFonts w:ascii="Times New Roman" w:hAnsi="Times New Roman"/>
          <w:sz w:val="22"/>
        </w:rPr>
      </w:pPr>
      <w:r w:rsidRPr="00C10443">
        <w:rPr>
          <w:rFonts w:ascii="Times New Roman" w:hAnsi="Times New Roman"/>
          <w:sz w:val="22"/>
        </w:rPr>
        <w:lastRenderedPageBreak/>
        <w:t>A fojas 37 se ordenó traer los autos en relación.</w:t>
      </w:r>
    </w:p>
    <w:p w:rsidR="00D54300" w:rsidRPr="00C10443" w:rsidRDefault="00D54300" w:rsidP="00D54300">
      <w:pPr>
        <w:pStyle w:val="Prrafodelista"/>
        <w:spacing w:after="0" w:line="480" w:lineRule="auto"/>
        <w:ind w:left="0" w:firstLine="851"/>
        <w:rPr>
          <w:rFonts w:ascii="Times New Roman" w:hAnsi="Times New Roman"/>
          <w:b/>
          <w:sz w:val="22"/>
        </w:rPr>
      </w:pPr>
      <w:r w:rsidRPr="00C10443">
        <w:rPr>
          <w:rFonts w:ascii="Times New Roman" w:hAnsi="Times New Roman"/>
          <w:b/>
          <w:sz w:val="22"/>
        </w:rPr>
        <w:t>Considerando:</w:t>
      </w:r>
    </w:p>
    <w:p w:rsidR="00D54300" w:rsidRPr="00C10443" w:rsidRDefault="00D54300" w:rsidP="00D54300">
      <w:pPr>
        <w:pStyle w:val="Prrafodelista"/>
        <w:spacing w:after="0" w:line="480" w:lineRule="auto"/>
        <w:ind w:left="0" w:firstLine="851"/>
        <w:rPr>
          <w:rFonts w:ascii="Times New Roman" w:hAnsi="Times New Roman"/>
          <w:sz w:val="22"/>
        </w:rPr>
      </w:pPr>
      <w:r w:rsidRPr="00C10443">
        <w:rPr>
          <w:rFonts w:ascii="Times New Roman" w:hAnsi="Times New Roman"/>
          <w:b/>
          <w:sz w:val="22"/>
        </w:rPr>
        <w:t>1°</w:t>
      </w:r>
      <w:r w:rsidRPr="00C10443">
        <w:rPr>
          <w:rFonts w:ascii="Times New Roman" w:hAnsi="Times New Roman"/>
          <w:sz w:val="22"/>
        </w:rPr>
        <w:t xml:space="preserve"> Que los Juzgados Militares en tiempo de paz constituyen tribunales especiales que integran el Poder Judicial que conocen, entre otros asuntos, de los delitos comunes cometidos por militares con ocasión del servicio. Tal atribución de competencia, al referirse a tribunales especiales, debe ser interpretada en forma restringida, más aún cuando en el asunto de que se trate puedan estar involucrados individuos que no encuadran en la definición de militar que proporciona el artículo 6 del Código del ramo.</w:t>
      </w:r>
    </w:p>
    <w:p w:rsidR="00D54300" w:rsidRPr="00C10443" w:rsidRDefault="00D54300" w:rsidP="003600F4">
      <w:pPr>
        <w:spacing w:after="0" w:line="480" w:lineRule="auto"/>
        <w:ind w:firstLine="851"/>
        <w:jc w:val="both"/>
        <w:rPr>
          <w:rFonts w:ascii="Times New Roman" w:hAnsi="Times New Roman" w:cs="Times New Roman"/>
        </w:rPr>
      </w:pPr>
      <w:r w:rsidRPr="00C10443">
        <w:rPr>
          <w:rFonts w:ascii="Times New Roman" w:hAnsi="Times New Roman" w:cs="Times New Roman"/>
          <w:b/>
        </w:rPr>
        <w:t>2°</w:t>
      </w:r>
      <w:r w:rsidRPr="00C10443">
        <w:rPr>
          <w:rFonts w:ascii="Times New Roman" w:hAnsi="Times New Roman" w:cs="Times New Roman"/>
        </w:rPr>
        <w:t xml:space="preserve"> Que, por otra parte, de acuerdo al </w:t>
      </w:r>
      <w:proofErr w:type="spellStart"/>
      <w:r w:rsidRPr="00C10443">
        <w:rPr>
          <w:rFonts w:ascii="Times New Roman" w:hAnsi="Times New Roman" w:cs="Times New Roman"/>
        </w:rPr>
        <w:t>merito</w:t>
      </w:r>
      <w:proofErr w:type="spellEnd"/>
      <w:r w:rsidRPr="00C10443">
        <w:rPr>
          <w:rFonts w:ascii="Times New Roman" w:hAnsi="Times New Roman" w:cs="Times New Roman"/>
        </w:rPr>
        <w:t xml:space="preserve"> de los antecedentes, si bien los hechos acaecidos habrían ocurrido en el ejercicio de las funciones de  funcionarios policiales, en este caso evidentemente se trata de un ilícito ajeno a los bienes jurídicos relacionados con la función castrense, de manera que la sola circunstancia de encontrarse carabineros en servicio activo  no  permite asumir que todas las conductas realizadas en tal desempeño se efectuaron con ocasión del servicio militar, ya que ello implica trasladar impropiamente a la judicatura especial un hecho común apartado de las funciones que atañen al aludido servicio y que son de conocimiento de la justicia ordinaria.</w:t>
      </w:r>
    </w:p>
    <w:p w:rsidR="00D54300" w:rsidRPr="00C10443" w:rsidRDefault="00D54300" w:rsidP="003600F4">
      <w:pPr>
        <w:spacing w:after="0" w:line="480" w:lineRule="auto"/>
        <w:ind w:firstLine="851"/>
        <w:jc w:val="both"/>
        <w:rPr>
          <w:rFonts w:ascii="Times New Roman" w:hAnsi="Times New Roman" w:cs="Times New Roman"/>
        </w:rPr>
      </w:pPr>
      <w:r w:rsidRPr="00C10443">
        <w:rPr>
          <w:rFonts w:ascii="Times New Roman" w:hAnsi="Times New Roman" w:cs="Times New Roman"/>
          <w:b/>
        </w:rPr>
        <w:t>3°</w:t>
      </w:r>
      <w:r w:rsidRPr="00C10443">
        <w:rPr>
          <w:rFonts w:ascii="Times New Roman" w:hAnsi="Times New Roman" w:cs="Times New Roman"/>
        </w:rPr>
        <w:t xml:space="preserve"> Que cabe tener presente que a la víctima de estos ilícitos –un ciudadano no militar- se le reconoce un mayor número de prerrogativas dentro del procedimiento seguido ante la judicatura ordinaria, principalmente la posibilidad de ejercer la acción penal, derecho consagrado a nivel constitucional, a raíz de la modificación introducida al artículo 19 N° 3 de la Carta Fundamental por la Ley N° 20.516. Por lo mismo, los derechos de la víctima encontrarán un mayor reconocimiento mientras el proceso se conduzca a través de la justicia ordinaria, lo que también ocurrirá con los imputados, a la luz del estatuto consagrado en el párrafo 4 del título IV del Libro I del Código Procesal Penal.   </w:t>
      </w:r>
    </w:p>
    <w:p w:rsidR="00D54300" w:rsidRPr="00C10443" w:rsidRDefault="00D54300" w:rsidP="00D54300">
      <w:pPr>
        <w:pStyle w:val="Prrafodelista"/>
        <w:spacing w:after="0" w:line="480" w:lineRule="auto"/>
        <w:ind w:left="0" w:firstLine="851"/>
        <w:rPr>
          <w:rFonts w:ascii="Times New Roman" w:hAnsi="Times New Roman"/>
          <w:sz w:val="22"/>
        </w:rPr>
      </w:pPr>
      <w:r w:rsidRPr="00C10443">
        <w:rPr>
          <w:rFonts w:ascii="Times New Roman" w:hAnsi="Times New Roman"/>
          <w:b/>
          <w:sz w:val="22"/>
        </w:rPr>
        <w:t>4°</w:t>
      </w:r>
      <w:r w:rsidRPr="00C10443">
        <w:rPr>
          <w:rFonts w:ascii="Times New Roman" w:hAnsi="Times New Roman"/>
          <w:sz w:val="22"/>
        </w:rPr>
        <w:t xml:space="preserve"> Que, de esta forma, se comparte lo manifestado por la señora Fiscal Judicial en su informe de fs. 28 y siguientes.</w:t>
      </w:r>
    </w:p>
    <w:p w:rsidR="00D54300" w:rsidRPr="00C10443" w:rsidRDefault="00D54300" w:rsidP="00D54300">
      <w:pPr>
        <w:pStyle w:val="Prrafodelista"/>
        <w:spacing w:after="0" w:line="480" w:lineRule="auto"/>
        <w:ind w:left="0" w:firstLine="851"/>
        <w:rPr>
          <w:rFonts w:ascii="Times New Roman" w:hAnsi="Times New Roman"/>
          <w:sz w:val="22"/>
        </w:rPr>
      </w:pPr>
      <w:r w:rsidRPr="00C10443">
        <w:rPr>
          <w:rFonts w:ascii="Times New Roman" w:hAnsi="Times New Roman"/>
          <w:sz w:val="22"/>
        </w:rPr>
        <w:lastRenderedPageBreak/>
        <w:t xml:space="preserve">Por estas consideraciones, y de conformidad con lo previsto por el artículo 70-A del Código de Justicia Militar, y artículos 109 y 110 del Código de Procedimiento Civil, </w:t>
      </w:r>
      <w:r w:rsidRPr="00C10443">
        <w:rPr>
          <w:rFonts w:ascii="Times New Roman" w:hAnsi="Times New Roman"/>
          <w:b/>
          <w:sz w:val="22"/>
        </w:rPr>
        <w:t>se declara que el Séptimo Juzgado de Garantía de Santiago es competente</w:t>
      </w:r>
      <w:r w:rsidRPr="00C10443">
        <w:rPr>
          <w:rFonts w:ascii="Times New Roman" w:hAnsi="Times New Roman"/>
          <w:sz w:val="22"/>
        </w:rPr>
        <w:t xml:space="preserve"> para conocer de este asunto, el que deberá mantener su tramitación.</w:t>
      </w:r>
    </w:p>
    <w:p w:rsidR="00D54300" w:rsidRPr="00C10443" w:rsidRDefault="00D54300" w:rsidP="00D54300">
      <w:pPr>
        <w:widowControl w:val="0"/>
        <w:suppressAutoHyphens/>
        <w:spacing w:after="0" w:line="480" w:lineRule="auto"/>
        <w:ind w:firstLine="851"/>
        <w:rPr>
          <w:rFonts w:ascii="Times New Roman" w:eastAsia="Times New Roman" w:hAnsi="Times New Roman" w:cs="Times New Roman"/>
          <w:snapToGrid w:val="0"/>
          <w:spacing w:val="-3"/>
          <w:lang w:val="es-ES_tradnl" w:eastAsia="es-ES"/>
        </w:rPr>
      </w:pPr>
      <w:r w:rsidRPr="00C10443">
        <w:rPr>
          <w:rFonts w:ascii="Times New Roman" w:eastAsia="Times New Roman" w:hAnsi="Times New Roman" w:cs="Times New Roman"/>
          <w:snapToGrid w:val="0"/>
          <w:spacing w:val="-3"/>
          <w:lang w:val="es-ES_tradnl" w:eastAsia="es-ES"/>
        </w:rPr>
        <w:t xml:space="preserve">Comuníquese lo resuelto al Segundo Juzgado Militar de Santiago. </w:t>
      </w:r>
    </w:p>
    <w:p w:rsidR="00D54300" w:rsidRPr="00C10443" w:rsidRDefault="00D54300" w:rsidP="00D54300">
      <w:pPr>
        <w:widowControl w:val="0"/>
        <w:suppressAutoHyphens/>
        <w:spacing w:after="0" w:line="480" w:lineRule="auto"/>
        <w:ind w:firstLine="851"/>
        <w:rPr>
          <w:rFonts w:ascii="Times New Roman" w:eastAsia="Times New Roman" w:hAnsi="Times New Roman" w:cs="Times New Roman"/>
          <w:snapToGrid w:val="0"/>
          <w:spacing w:val="-3"/>
          <w:lang w:val="es-ES_tradnl" w:eastAsia="es-ES"/>
        </w:rPr>
      </w:pPr>
      <w:r w:rsidRPr="00C10443">
        <w:rPr>
          <w:rFonts w:ascii="Times New Roman" w:eastAsia="Times New Roman" w:hAnsi="Times New Roman" w:cs="Times New Roman"/>
          <w:snapToGrid w:val="0"/>
          <w:spacing w:val="-3"/>
          <w:lang w:val="es-ES_tradnl" w:eastAsia="es-ES"/>
        </w:rPr>
        <w:t>Regístrese y devuélvase</w:t>
      </w:r>
      <w:r w:rsidRPr="00C10443">
        <w:rPr>
          <w:rFonts w:ascii="Times New Roman" w:hAnsi="Times New Roman" w:cs="Times New Roman"/>
        </w:rPr>
        <w:t>.</w:t>
      </w:r>
    </w:p>
    <w:p w:rsidR="00D54300" w:rsidRPr="00C10443" w:rsidRDefault="00D54300" w:rsidP="00D54300">
      <w:pPr>
        <w:spacing w:after="0" w:line="480" w:lineRule="auto"/>
        <w:ind w:firstLine="851"/>
        <w:rPr>
          <w:rFonts w:ascii="Times New Roman" w:hAnsi="Times New Roman" w:cs="Times New Roman"/>
        </w:rPr>
      </w:pPr>
      <w:r w:rsidRPr="00C10443">
        <w:rPr>
          <w:rFonts w:ascii="Times New Roman" w:hAnsi="Times New Roman" w:cs="Times New Roman"/>
        </w:rPr>
        <w:t>Rol N°878-2015.</w:t>
      </w:r>
    </w:p>
    <w:p w:rsidR="00D54300" w:rsidRPr="00C10443" w:rsidRDefault="00D54300" w:rsidP="00D54300">
      <w:pPr>
        <w:spacing w:after="0" w:line="480" w:lineRule="auto"/>
        <w:ind w:firstLine="708"/>
        <w:rPr>
          <w:rFonts w:ascii="Times New Roman" w:hAnsi="Times New Roman" w:cs="Times New Roman"/>
        </w:rPr>
      </w:pPr>
    </w:p>
    <w:p w:rsidR="00D54300" w:rsidRPr="00C10443" w:rsidRDefault="00D54300" w:rsidP="00D54300">
      <w:pPr>
        <w:tabs>
          <w:tab w:val="left" w:pos="360"/>
          <w:tab w:val="left" w:pos="426"/>
          <w:tab w:val="left" w:pos="1080"/>
          <w:tab w:val="left" w:pos="1800"/>
          <w:tab w:val="left" w:pos="2520"/>
          <w:tab w:val="left" w:pos="3240"/>
          <w:tab w:val="left" w:pos="3960"/>
          <w:tab w:val="left" w:pos="4680"/>
          <w:tab w:val="left" w:pos="5400"/>
          <w:tab w:val="left" w:pos="6120"/>
          <w:tab w:val="left" w:pos="6840"/>
          <w:tab w:val="left" w:pos="7560"/>
          <w:tab w:val="left" w:pos="8640"/>
        </w:tabs>
        <w:suppressAutoHyphens/>
        <w:rPr>
          <w:rFonts w:ascii="Times New Roman" w:hAnsi="Times New Roman" w:cs="Times New Roman"/>
          <w:lang w:eastAsia="es-ES"/>
        </w:rPr>
      </w:pPr>
      <w:r w:rsidRPr="00C10443">
        <w:rPr>
          <w:rFonts w:ascii="Times New Roman" w:hAnsi="Times New Roman" w:cs="Times New Roman"/>
          <w:lang w:eastAsia="es-ES"/>
        </w:rPr>
        <w:t xml:space="preserve">Pronunciado por la Segunda Sala de Febrero integrada por los Ministros Sres. Carlos </w:t>
      </w:r>
      <w:proofErr w:type="spellStart"/>
      <w:r w:rsidRPr="00C10443">
        <w:rPr>
          <w:rFonts w:ascii="Times New Roman" w:hAnsi="Times New Roman" w:cs="Times New Roman"/>
          <w:lang w:eastAsia="es-ES"/>
        </w:rPr>
        <w:t>Künsemüller</w:t>
      </w:r>
      <w:proofErr w:type="spellEnd"/>
      <w:r w:rsidRPr="00C10443">
        <w:rPr>
          <w:rFonts w:ascii="Times New Roman" w:hAnsi="Times New Roman" w:cs="Times New Roman"/>
          <w:lang w:eastAsia="es-ES"/>
        </w:rPr>
        <w:t xml:space="preserve"> L., Haroldo Brito C., Ricardo Blanco H., Carlos Cerda F., y el Abogado Integrante Sr. Jorge </w:t>
      </w:r>
      <w:proofErr w:type="spellStart"/>
      <w:r w:rsidRPr="00C10443">
        <w:rPr>
          <w:rFonts w:ascii="Times New Roman" w:hAnsi="Times New Roman" w:cs="Times New Roman"/>
          <w:lang w:eastAsia="es-ES"/>
        </w:rPr>
        <w:t>Baraona</w:t>
      </w:r>
      <w:proofErr w:type="spellEnd"/>
      <w:r w:rsidRPr="00C10443">
        <w:rPr>
          <w:rFonts w:ascii="Times New Roman" w:hAnsi="Times New Roman" w:cs="Times New Roman"/>
          <w:lang w:eastAsia="es-ES"/>
        </w:rPr>
        <w:t xml:space="preserve"> G. No</w:t>
      </w:r>
      <w:r w:rsidRPr="00C10443">
        <w:rPr>
          <w:rFonts w:ascii="Times New Roman" w:hAnsi="Times New Roman" w:cs="Times New Roman"/>
        </w:rPr>
        <w:t xml:space="preserve"> firman el Ministro Sr. Blanco y el Abogado Integrante Sr. </w:t>
      </w:r>
      <w:proofErr w:type="spellStart"/>
      <w:r w:rsidRPr="00C10443">
        <w:rPr>
          <w:rFonts w:ascii="Times New Roman" w:hAnsi="Times New Roman" w:cs="Times New Roman"/>
        </w:rPr>
        <w:t>Baraona</w:t>
      </w:r>
      <w:proofErr w:type="spellEnd"/>
      <w:r w:rsidRPr="00C10443">
        <w:rPr>
          <w:rFonts w:ascii="Times New Roman" w:hAnsi="Times New Roman" w:cs="Times New Roman"/>
        </w:rPr>
        <w:t>, no obstante haber estado en la vista de la causa y acuerdo del fallo, por estar en comisión de servicios y ausente, respectivamente.</w:t>
      </w:r>
    </w:p>
    <w:p w:rsidR="00D54300" w:rsidRPr="00C10443" w:rsidRDefault="00D54300" w:rsidP="00D54300">
      <w:pPr>
        <w:tabs>
          <w:tab w:val="left" w:pos="360"/>
          <w:tab w:val="left" w:pos="426"/>
          <w:tab w:val="left" w:pos="1080"/>
          <w:tab w:val="left" w:pos="1800"/>
          <w:tab w:val="left" w:pos="2520"/>
          <w:tab w:val="left" w:pos="3240"/>
          <w:tab w:val="left" w:pos="3960"/>
          <w:tab w:val="left" w:pos="4680"/>
          <w:tab w:val="left" w:pos="5400"/>
          <w:tab w:val="left" w:pos="6120"/>
          <w:tab w:val="left" w:pos="6840"/>
          <w:tab w:val="left" w:pos="7560"/>
          <w:tab w:val="left" w:pos="8640"/>
        </w:tabs>
        <w:suppressAutoHyphens/>
        <w:rPr>
          <w:rFonts w:ascii="Times New Roman" w:hAnsi="Times New Roman" w:cs="Times New Roman"/>
          <w:lang w:eastAsia="es-ES"/>
        </w:rPr>
      </w:pPr>
    </w:p>
    <w:p w:rsidR="00D54300" w:rsidRPr="00C10443" w:rsidRDefault="00D54300" w:rsidP="00D54300">
      <w:pPr>
        <w:tabs>
          <w:tab w:val="left" w:pos="360"/>
          <w:tab w:val="left" w:pos="426"/>
          <w:tab w:val="left" w:pos="1080"/>
          <w:tab w:val="left" w:pos="1800"/>
          <w:tab w:val="left" w:pos="2520"/>
          <w:tab w:val="left" w:pos="3240"/>
          <w:tab w:val="left" w:pos="3960"/>
          <w:tab w:val="left" w:pos="4680"/>
          <w:tab w:val="left" w:pos="5400"/>
          <w:tab w:val="left" w:pos="6120"/>
          <w:tab w:val="left" w:pos="6840"/>
          <w:tab w:val="left" w:pos="7560"/>
          <w:tab w:val="left" w:pos="8640"/>
        </w:tabs>
        <w:suppressAutoHyphens/>
        <w:rPr>
          <w:rFonts w:ascii="Times New Roman" w:hAnsi="Times New Roman" w:cs="Times New Roman"/>
          <w:lang w:eastAsia="es-ES"/>
        </w:rPr>
      </w:pPr>
    </w:p>
    <w:p w:rsidR="00D54300" w:rsidRPr="00C10443" w:rsidRDefault="00D54300" w:rsidP="00D54300">
      <w:pPr>
        <w:tabs>
          <w:tab w:val="left" w:pos="360"/>
          <w:tab w:val="left" w:pos="426"/>
          <w:tab w:val="left" w:pos="1080"/>
          <w:tab w:val="left" w:pos="1800"/>
          <w:tab w:val="left" w:pos="2520"/>
          <w:tab w:val="left" w:pos="3240"/>
          <w:tab w:val="left" w:pos="3960"/>
          <w:tab w:val="left" w:pos="4680"/>
          <w:tab w:val="left" w:pos="5400"/>
          <w:tab w:val="left" w:pos="6120"/>
          <w:tab w:val="left" w:pos="6840"/>
          <w:tab w:val="left" w:pos="7560"/>
          <w:tab w:val="left" w:pos="8640"/>
        </w:tabs>
        <w:suppressAutoHyphens/>
        <w:rPr>
          <w:rFonts w:ascii="Times New Roman" w:hAnsi="Times New Roman" w:cs="Times New Roman"/>
          <w:lang w:eastAsia="es-ES"/>
        </w:rPr>
      </w:pPr>
    </w:p>
    <w:p w:rsidR="00D54300" w:rsidRPr="00C10443" w:rsidRDefault="00D54300" w:rsidP="00D54300">
      <w:pPr>
        <w:tabs>
          <w:tab w:val="left" w:pos="360"/>
          <w:tab w:val="left" w:pos="426"/>
          <w:tab w:val="left" w:pos="1080"/>
          <w:tab w:val="left" w:pos="1800"/>
          <w:tab w:val="left" w:pos="2520"/>
          <w:tab w:val="left" w:pos="3240"/>
          <w:tab w:val="left" w:pos="3960"/>
          <w:tab w:val="left" w:pos="4680"/>
          <w:tab w:val="left" w:pos="5400"/>
          <w:tab w:val="left" w:pos="6120"/>
          <w:tab w:val="left" w:pos="6840"/>
          <w:tab w:val="left" w:pos="7560"/>
          <w:tab w:val="left" w:pos="8640"/>
        </w:tabs>
        <w:suppressAutoHyphens/>
        <w:rPr>
          <w:rFonts w:ascii="Times New Roman" w:hAnsi="Times New Roman" w:cs="Times New Roman"/>
          <w:lang w:eastAsia="es-ES"/>
        </w:rPr>
      </w:pPr>
    </w:p>
    <w:p w:rsidR="00D54300" w:rsidRPr="00C10443" w:rsidRDefault="00D54300" w:rsidP="00D54300">
      <w:pPr>
        <w:tabs>
          <w:tab w:val="left" w:pos="360"/>
          <w:tab w:val="left" w:pos="426"/>
          <w:tab w:val="left" w:pos="532"/>
          <w:tab w:val="left" w:pos="1080"/>
          <w:tab w:val="left" w:pos="1800"/>
          <w:tab w:val="left" w:pos="2520"/>
          <w:tab w:val="left" w:pos="3240"/>
          <w:tab w:val="left" w:pos="3960"/>
          <w:tab w:val="left" w:pos="4680"/>
          <w:tab w:val="left" w:pos="5400"/>
          <w:tab w:val="left" w:pos="6120"/>
          <w:tab w:val="left" w:pos="6840"/>
          <w:tab w:val="left" w:pos="7560"/>
          <w:tab w:val="left" w:pos="8640"/>
        </w:tabs>
        <w:autoSpaceDE w:val="0"/>
        <w:autoSpaceDN w:val="0"/>
        <w:adjustRightInd w:val="0"/>
        <w:rPr>
          <w:rFonts w:ascii="Times New Roman" w:hAnsi="Times New Roman" w:cs="Times New Roman"/>
          <w:lang w:eastAsia="es-ES"/>
        </w:rPr>
      </w:pPr>
      <w:r w:rsidRPr="00C10443">
        <w:rPr>
          <w:rFonts w:ascii="Times New Roman" w:hAnsi="Times New Roman" w:cs="Times New Roman"/>
          <w:lang w:eastAsia="es-ES"/>
        </w:rPr>
        <w:t>Autorizada por la Ministro de Fe de esta Corte Suprema.</w:t>
      </w:r>
    </w:p>
    <w:p w:rsidR="00D54300" w:rsidRPr="00C10443" w:rsidRDefault="00D54300" w:rsidP="00D54300">
      <w:pPr>
        <w:tabs>
          <w:tab w:val="left" w:pos="360"/>
          <w:tab w:val="left" w:pos="426"/>
          <w:tab w:val="left" w:pos="532"/>
          <w:tab w:val="left" w:pos="1080"/>
          <w:tab w:val="left" w:pos="1200"/>
          <w:tab w:val="left" w:pos="1800"/>
          <w:tab w:val="left" w:pos="3405"/>
          <w:tab w:val="left" w:pos="3570"/>
          <w:tab w:val="left" w:pos="5280"/>
        </w:tabs>
        <w:autoSpaceDE w:val="0"/>
        <w:autoSpaceDN w:val="0"/>
        <w:adjustRightInd w:val="0"/>
        <w:rPr>
          <w:rFonts w:ascii="Times New Roman" w:hAnsi="Times New Roman" w:cs="Times New Roman"/>
          <w:lang w:eastAsia="es-ES"/>
        </w:rPr>
      </w:pPr>
    </w:p>
    <w:p w:rsidR="00D54300" w:rsidRPr="00C10443" w:rsidRDefault="00D54300" w:rsidP="00D54300">
      <w:pPr>
        <w:tabs>
          <w:tab w:val="left" w:pos="360"/>
          <w:tab w:val="left" w:pos="426"/>
          <w:tab w:val="left" w:pos="532"/>
          <w:tab w:val="left" w:pos="1080"/>
          <w:tab w:val="left" w:pos="1200"/>
          <w:tab w:val="left" w:pos="1800"/>
          <w:tab w:val="left" w:pos="3405"/>
          <w:tab w:val="left" w:pos="3570"/>
          <w:tab w:val="left" w:pos="5280"/>
        </w:tabs>
        <w:autoSpaceDE w:val="0"/>
        <w:autoSpaceDN w:val="0"/>
        <w:adjustRightInd w:val="0"/>
        <w:rPr>
          <w:rFonts w:ascii="Times New Roman" w:hAnsi="Times New Roman" w:cs="Times New Roman"/>
          <w:strike/>
          <w:lang w:eastAsia="es-ES"/>
        </w:rPr>
      </w:pPr>
    </w:p>
    <w:p w:rsidR="00D54300" w:rsidRPr="00C10443" w:rsidRDefault="00D54300" w:rsidP="00D54300">
      <w:pPr>
        <w:tabs>
          <w:tab w:val="left" w:pos="360"/>
          <w:tab w:val="left" w:pos="426"/>
          <w:tab w:val="left" w:pos="532"/>
          <w:tab w:val="left" w:pos="1080"/>
          <w:tab w:val="left" w:pos="1200"/>
          <w:tab w:val="left" w:pos="1800"/>
          <w:tab w:val="left" w:pos="3405"/>
          <w:tab w:val="left" w:pos="3570"/>
          <w:tab w:val="left" w:pos="5280"/>
        </w:tabs>
        <w:autoSpaceDE w:val="0"/>
        <w:autoSpaceDN w:val="0"/>
        <w:adjustRightInd w:val="0"/>
        <w:rPr>
          <w:rFonts w:ascii="Times New Roman" w:hAnsi="Times New Roman" w:cs="Times New Roman"/>
          <w:lang w:eastAsia="es-ES"/>
        </w:rPr>
      </w:pPr>
    </w:p>
    <w:p w:rsidR="00D54300" w:rsidRPr="00C10443" w:rsidRDefault="00D54300" w:rsidP="00D54300">
      <w:pPr>
        <w:tabs>
          <w:tab w:val="left" w:pos="360"/>
          <w:tab w:val="left" w:pos="426"/>
          <w:tab w:val="left" w:pos="532"/>
        </w:tabs>
        <w:ind w:right="-140"/>
        <w:rPr>
          <w:rFonts w:ascii="Times New Roman" w:hAnsi="Times New Roman" w:cs="Times New Roman"/>
          <w:snapToGrid w:val="0"/>
        </w:rPr>
      </w:pPr>
      <w:r w:rsidRPr="00C10443">
        <w:rPr>
          <w:rFonts w:ascii="Times New Roman" w:hAnsi="Times New Roman" w:cs="Times New Roman"/>
          <w:lang w:eastAsia="es-ES"/>
        </w:rPr>
        <w:t xml:space="preserve">En Santiago, a veintiséis de febrero de dos mil quince, notifiqué en Secretaría por el Estado Diario la resolución precedente,  </w:t>
      </w:r>
      <w:r w:rsidRPr="00C10443">
        <w:rPr>
          <w:rFonts w:ascii="Times New Roman" w:hAnsi="Times New Roman" w:cs="Times New Roman"/>
          <w:snapToGrid w:val="0"/>
          <w:lang w:eastAsia="es-ES"/>
        </w:rPr>
        <w:t>co</w:t>
      </w:r>
      <w:r w:rsidRPr="00C10443">
        <w:rPr>
          <w:rFonts w:ascii="Times New Roman" w:hAnsi="Times New Roman" w:cs="Times New Roman"/>
          <w:snapToGrid w:val="0"/>
        </w:rPr>
        <w:t>mo asimismo personalmente a la señora Fiscal Judicial de la Corte Suprema, quien no firmó.</w:t>
      </w:r>
    </w:p>
    <w:p w:rsidR="00D54300" w:rsidRDefault="00D54300" w:rsidP="00D54300">
      <w:pPr>
        <w:spacing w:after="0" w:line="480" w:lineRule="auto"/>
        <w:ind w:firstLine="708"/>
        <w:rPr>
          <w:rFonts w:ascii="Times New Roman" w:hAnsi="Times New Roman" w:cs="Times New Roman"/>
        </w:rPr>
      </w:pPr>
    </w:p>
    <w:p w:rsidR="00D54300" w:rsidRDefault="00D54300" w:rsidP="00D54300">
      <w:pPr>
        <w:spacing w:after="0" w:line="480" w:lineRule="auto"/>
        <w:ind w:firstLine="708"/>
        <w:rPr>
          <w:rFonts w:ascii="Times New Roman" w:hAnsi="Times New Roman" w:cs="Times New Roman"/>
        </w:rPr>
      </w:pPr>
    </w:p>
    <w:p w:rsidR="00D54300" w:rsidRDefault="00D54300" w:rsidP="00D54300">
      <w:pPr>
        <w:spacing w:after="0" w:line="480" w:lineRule="auto"/>
        <w:ind w:firstLine="708"/>
        <w:rPr>
          <w:rFonts w:ascii="Times New Roman" w:hAnsi="Times New Roman" w:cs="Times New Roman"/>
        </w:rPr>
      </w:pPr>
    </w:p>
    <w:p w:rsidR="00D54300" w:rsidRDefault="00D54300" w:rsidP="00D54300">
      <w:pPr>
        <w:spacing w:after="0" w:line="480" w:lineRule="auto"/>
        <w:ind w:firstLine="708"/>
        <w:rPr>
          <w:rFonts w:ascii="Times New Roman" w:hAnsi="Times New Roman" w:cs="Times New Roman"/>
        </w:rPr>
      </w:pPr>
    </w:p>
    <w:p w:rsidR="00D54300" w:rsidRDefault="00D54300" w:rsidP="00D54300">
      <w:pPr>
        <w:spacing w:after="0" w:line="480" w:lineRule="auto"/>
        <w:ind w:firstLine="708"/>
        <w:rPr>
          <w:rFonts w:ascii="Times New Roman" w:hAnsi="Times New Roman" w:cs="Times New Roman"/>
        </w:rPr>
      </w:pPr>
    </w:p>
    <w:p w:rsidR="00D54300" w:rsidRPr="00D54300" w:rsidRDefault="00D54300" w:rsidP="00D54300">
      <w:pPr>
        <w:spacing w:after="0" w:line="480" w:lineRule="auto"/>
        <w:ind w:firstLine="708"/>
        <w:rPr>
          <w:rFonts w:ascii="Times New Roman" w:hAnsi="Times New Roman" w:cs="Times New Roman"/>
          <w:b/>
          <w:sz w:val="28"/>
        </w:rPr>
      </w:pPr>
      <w:r>
        <w:rPr>
          <w:noProof/>
          <w:lang w:eastAsia="es-CL"/>
        </w:rPr>
        <w:lastRenderedPageBreak/>
        <mc:AlternateContent>
          <mc:Choice Requires="wps">
            <w:drawing>
              <wp:anchor distT="0" distB="0" distL="114300" distR="114300" simplePos="0" relativeHeight="251661312" behindDoc="0" locked="0" layoutInCell="1" allowOverlap="1" wp14:anchorId="3C6996F2" wp14:editId="39D09383">
                <wp:simplePos x="0" y="0"/>
                <wp:positionH relativeFrom="column">
                  <wp:posOffset>-35560</wp:posOffset>
                </wp:positionH>
                <wp:positionV relativeFrom="paragraph">
                  <wp:posOffset>304800</wp:posOffset>
                </wp:positionV>
                <wp:extent cx="5688330" cy="0"/>
                <wp:effectExtent l="0" t="19050" r="7620" b="19050"/>
                <wp:wrapNone/>
                <wp:docPr id="2" name="2 Conector recto"/>
                <wp:cNvGraphicFramePr/>
                <a:graphic xmlns:a="http://schemas.openxmlformats.org/drawingml/2006/main">
                  <a:graphicData uri="http://schemas.microsoft.com/office/word/2010/wordprocessingShape">
                    <wps:wsp>
                      <wps:cNvCnPr/>
                      <wps:spPr>
                        <a:xfrm>
                          <a:off x="0" y="0"/>
                          <a:ext cx="5688330"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2 Conector recto"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8pt,24pt" to="445.1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" strokecolor="black [3213]" strokeweight="3pt"/>
            </w:pict>
          </mc:Fallback>
        </mc:AlternateContent>
      </w:r>
      <w:r w:rsidRPr="00D54300">
        <w:rPr>
          <w:rFonts w:ascii="Times New Roman" w:hAnsi="Times New Roman" w:cs="Times New Roman"/>
          <w:b/>
          <w:sz w:val="28"/>
        </w:rPr>
        <w:t>Anexo N° 2</w:t>
      </w:r>
    </w:p>
    <w:p w:rsidR="00D54300" w:rsidRDefault="00D54300" w:rsidP="00D54300">
      <w:pPr>
        <w:jc w:val="both"/>
        <w:rPr>
          <w:rFonts w:ascii="Times New Roman" w:hAnsi="Times New Roman" w:cs="Times New Roman"/>
          <w:b/>
          <w:sz w:val="24"/>
        </w:rPr>
      </w:pPr>
      <w:r w:rsidRPr="00D54300">
        <w:rPr>
          <w:rFonts w:ascii="Times New Roman" w:hAnsi="Times New Roman" w:cs="Times New Roman"/>
          <w:b/>
          <w:sz w:val="24"/>
        </w:rPr>
        <w:t xml:space="preserve">Sentencia de la Corte </w:t>
      </w:r>
      <w:r>
        <w:rPr>
          <w:rFonts w:ascii="Times New Roman" w:hAnsi="Times New Roman" w:cs="Times New Roman"/>
          <w:b/>
          <w:sz w:val="24"/>
        </w:rPr>
        <w:t>de Apelaciones de Temuco</w:t>
      </w:r>
      <w:r w:rsidRPr="00D54300">
        <w:rPr>
          <w:rFonts w:ascii="Times New Roman" w:hAnsi="Times New Roman" w:cs="Times New Roman"/>
          <w:b/>
          <w:sz w:val="24"/>
        </w:rPr>
        <w:t>, Caso “</w:t>
      </w:r>
      <w:r>
        <w:rPr>
          <w:rFonts w:ascii="Times New Roman" w:hAnsi="Times New Roman" w:cs="Times New Roman"/>
          <w:b/>
          <w:sz w:val="24"/>
        </w:rPr>
        <w:t>INDH con Carabineros de Chile”, rol 127 – 2012.</w:t>
      </w:r>
    </w:p>
    <w:p w:rsidR="00D54300" w:rsidRPr="0012632A" w:rsidRDefault="00D54300" w:rsidP="00D54300">
      <w:pPr>
        <w:jc w:val="right"/>
        <w:rPr>
          <w:rFonts w:ascii="Times New Roman" w:hAnsi="Times New Roman" w:cs="Times New Roman"/>
        </w:rPr>
      </w:pPr>
      <w:r w:rsidRPr="0012632A">
        <w:rPr>
          <w:rFonts w:ascii="Times New Roman" w:hAnsi="Times New Roman" w:cs="Times New Roman"/>
        </w:rPr>
        <w:t>Foja</w:t>
      </w:r>
      <w:proofErr w:type="gramStart"/>
      <w:r w:rsidRPr="0012632A">
        <w:rPr>
          <w:rFonts w:ascii="Times New Roman" w:hAnsi="Times New Roman" w:cs="Times New Roman"/>
        </w:rPr>
        <w:t>:</w:t>
      </w:r>
      <w:r w:rsidRPr="0012632A">
        <w:rPr>
          <w:rFonts w:ascii="Times New Roman" w:hAnsi="Times New Roman" w:cs="Times New Roman"/>
          <w:noProof/>
        </w:rPr>
        <w:t>66</w:t>
      </w:r>
      <w:proofErr w:type="gramEnd"/>
      <w:r w:rsidRPr="0012632A">
        <w:rPr>
          <w:rFonts w:ascii="Times New Roman" w:hAnsi="Times New Roman" w:cs="Times New Roman"/>
          <w:noProof/>
        </w:rPr>
        <w:t xml:space="preserve"> Sesenta y seis</w:t>
      </w:r>
    </w:p>
    <w:p w:rsidR="00D54300" w:rsidRPr="0012632A" w:rsidRDefault="00D54300" w:rsidP="00D54300">
      <w:pPr>
        <w:rPr>
          <w:rFonts w:ascii="Times New Roman" w:hAnsi="Times New Roman" w:cs="Times New Roman"/>
        </w:rPr>
      </w:pPr>
      <w:r w:rsidRPr="0012632A">
        <w:rPr>
          <w:rFonts w:ascii="Times New Roman" w:hAnsi="Times New Roman" w:cs="Times New Roman"/>
          <w:noProof/>
        </w:rPr>
        <w:t>C.A. de Temuco</w:t>
      </w:r>
    </w:p>
    <w:p w:rsidR="00D54300" w:rsidRPr="0012632A" w:rsidRDefault="00D54300" w:rsidP="00D54300">
      <w:pPr>
        <w:rPr>
          <w:rFonts w:ascii="Times New Roman" w:hAnsi="Times New Roman" w:cs="Times New Roman"/>
        </w:rPr>
      </w:pPr>
      <w:r w:rsidRPr="0012632A">
        <w:rPr>
          <w:rFonts w:ascii="Times New Roman" w:hAnsi="Times New Roman" w:cs="Times New Roman"/>
          <w:noProof/>
        </w:rPr>
        <w:t>Temuco</w:t>
      </w:r>
      <w:r w:rsidRPr="0012632A">
        <w:rPr>
          <w:rFonts w:ascii="Times New Roman" w:hAnsi="Times New Roman" w:cs="Times New Roman"/>
        </w:rPr>
        <w:t xml:space="preserve">, </w:t>
      </w:r>
      <w:r w:rsidRPr="0012632A">
        <w:rPr>
          <w:rFonts w:ascii="Times New Roman" w:hAnsi="Times New Roman" w:cs="Times New Roman"/>
          <w:noProof/>
        </w:rPr>
        <w:t xml:space="preserve">quince  de marzo de dos mil </w:t>
      </w:r>
      <w:proofErr w:type="gramStart"/>
      <w:r w:rsidRPr="0012632A">
        <w:rPr>
          <w:rFonts w:ascii="Times New Roman" w:hAnsi="Times New Roman" w:cs="Times New Roman"/>
          <w:noProof/>
        </w:rPr>
        <w:t xml:space="preserve">doce </w:t>
      </w:r>
      <w:r w:rsidRPr="0012632A">
        <w:rPr>
          <w:rFonts w:ascii="Times New Roman" w:hAnsi="Times New Roman" w:cs="Times New Roman"/>
        </w:rPr>
        <w:t>.</w:t>
      </w:r>
      <w:proofErr w:type="gramEnd"/>
    </w:p>
    <w:p w:rsidR="00D54300" w:rsidRPr="0012632A" w:rsidRDefault="00D54300" w:rsidP="00D54300">
      <w:pPr>
        <w:spacing w:line="360" w:lineRule="auto"/>
        <w:ind w:firstLine="720"/>
        <w:jc w:val="both"/>
        <w:rPr>
          <w:rFonts w:ascii="Times New Roman" w:hAnsi="Times New Roman" w:cs="Times New Roman"/>
          <w:b/>
          <w:lang w:val="es-ES_tradnl"/>
        </w:rPr>
      </w:pPr>
      <w:r w:rsidRPr="0012632A">
        <w:rPr>
          <w:rFonts w:ascii="Times New Roman" w:hAnsi="Times New Roman" w:cs="Times New Roman"/>
          <w:b/>
          <w:lang w:val="es-ES_tradnl"/>
        </w:rPr>
        <w:t>VISTOS:</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A</w:t>
      </w:r>
      <w:r w:rsidRPr="0012632A">
        <w:rPr>
          <w:rFonts w:ascii="Times New Roman" w:hAnsi="Times New Roman" w:cs="Times New Roman"/>
          <w:b/>
          <w:lang w:val="es-ES_tradnl"/>
        </w:rPr>
        <w:t xml:space="preserve"> </w:t>
      </w:r>
      <w:r w:rsidRPr="0012632A">
        <w:rPr>
          <w:rFonts w:ascii="Times New Roman" w:hAnsi="Times New Roman" w:cs="Times New Roman"/>
          <w:lang w:val="es-ES_tradnl"/>
        </w:rPr>
        <w:t>fojas 3 y siguientes comparece doña</w:t>
      </w:r>
      <w:r w:rsidRPr="0012632A">
        <w:rPr>
          <w:rFonts w:ascii="Times New Roman" w:hAnsi="Times New Roman" w:cs="Times New Roman"/>
          <w:b/>
          <w:lang w:val="es-ES_tradnl"/>
        </w:rPr>
        <w:t xml:space="preserve"> </w:t>
      </w:r>
      <w:r w:rsidRPr="0012632A">
        <w:rPr>
          <w:rFonts w:ascii="Times New Roman" w:hAnsi="Times New Roman" w:cs="Times New Roman"/>
          <w:lang w:val="es-ES_tradnl"/>
        </w:rPr>
        <w:t xml:space="preserve">Lorena </w:t>
      </w:r>
      <w:proofErr w:type="spellStart"/>
      <w:r w:rsidRPr="0012632A">
        <w:rPr>
          <w:rFonts w:ascii="Times New Roman" w:hAnsi="Times New Roman" w:cs="Times New Roman"/>
          <w:lang w:val="es-ES_tradnl"/>
        </w:rPr>
        <w:t>Fries</w:t>
      </w:r>
      <w:proofErr w:type="spellEnd"/>
      <w:r w:rsidRPr="0012632A">
        <w:rPr>
          <w:rFonts w:ascii="Times New Roman" w:hAnsi="Times New Roman" w:cs="Times New Roman"/>
          <w:lang w:val="es-ES_tradnl"/>
        </w:rPr>
        <w:t xml:space="preserve"> </w:t>
      </w:r>
      <w:proofErr w:type="spellStart"/>
      <w:r w:rsidRPr="0012632A">
        <w:rPr>
          <w:rFonts w:ascii="Times New Roman" w:hAnsi="Times New Roman" w:cs="Times New Roman"/>
          <w:lang w:val="es-ES_tradnl"/>
        </w:rPr>
        <w:t>Monleon</w:t>
      </w:r>
      <w:proofErr w:type="spellEnd"/>
      <w:r w:rsidRPr="0012632A">
        <w:rPr>
          <w:rFonts w:ascii="Times New Roman" w:hAnsi="Times New Roman" w:cs="Times New Roman"/>
          <w:lang w:val="es-ES_tradnl"/>
        </w:rPr>
        <w:t xml:space="preserve">, Directora del Instituto Nacional de Derechos Humanos (INDH), domiciliada en calle Eliodoro Yáñez n° 832, comuna de Providencia, quien expresa que de conformidad a lo dispuesto en el artículo 1º y siguientes de la ley N° 20.405, y en particular lo señalado en el artículo 2° inciso primero y artículo 3° número 5 de la referida ley, en la calidad antes señalada,  viene en interponer Recurso de Protección en contra de Carabineros de la IX Zona de la Araucanía, representados por el Jefe de Zona General Ivan </w:t>
      </w:r>
      <w:proofErr w:type="spellStart"/>
      <w:r w:rsidRPr="0012632A">
        <w:rPr>
          <w:rFonts w:ascii="Times New Roman" w:hAnsi="Times New Roman" w:cs="Times New Roman"/>
          <w:lang w:val="es-ES_tradnl"/>
        </w:rPr>
        <w:t>Bezmalinovic</w:t>
      </w:r>
      <w:proofErr w:type="spellEnd"/>
      <w:r w:rsidRPr="0012632A">
        <w:rPr>
          <w:rFonts w:ascii="Times New Roman" w:hAnsi="Times New Roman" w:cs="Times New Roman"/>
          <w:lang w:val="es-ES_tradnl"/>
        </w:rPr>
        <w:t xml:space="preserve"> Hidalgo, domiciliado en calle Claro Solar N° 1284, Temuco, Región de la Araucanía, por vulnerar diversos derechos constitucionales a </w:t>
      </w:r>
      <w:proofErr w:type="spellStart"/>
      <w:r w:rsidRPr="0012632A">
        <w:rPr>
          <w:rFonts w:ascii="Times New Roman" w:hAnsi="Times New Roman" w:cs="Times New Roman"/>
          <w:lang w:val="es-ES_tradnl"/>
        </w:rPr>
        <w:t>Scarlett</w:t>
      </w:r>
      <w:proofErr w:type="spellEnd"/>
      <w:r w:rsidRPr="0012632A">
        <w:rPr>
          <w:rFonts w:ascii="Times New Roman" w:hAnsi="Times New Roman" w:cs="Times New Roman"/>
          <w:lang w:val="es-ES_tradnl"/>
        </w:rPr>
        <w:t xml:space="preserve"> </w:t>
      </w:r>
      <w:proofErr w:type="spellStart"/>
      <w:r w:rsidRPr="0012632A">
        <w:rPr>
          <w:rFonts w:ascii="Times New Roman" w:hAnsi="Times New Roman" w:cs="Times New Roman"/>
          <w:lang w:val="es-ES_tradnl"/>
        </w:rPr>
        <w:t>Llancanao</w:t>
      </w:r>
      <w:proofErr w:type="spellEnd"/>
      <w:r w:rsidRPr="0012632A">
        <w:rPr>
          <w:rFonts w:ascii="Times New Roman" w:hAnsi="Times New Roman" w:cs="Times New Roman"/>
          <w:lang w:val="es-ES_tradnl"/>
        </w:rPr>
        <w:t xml:space="preserve"> </w:t>
      </w:r>
      <w:proofErr w:type="spellStart"/>
      <w:r w:rsidRPr="0012632A">
        <w:rPr>
          <w:rFonts w:ascii="Times New Roman" w:hAnsi="Times New Roman" w:cs="Times New Roman"/>
          <w:lang w:val="es-ES_tradnl"/>
        </w:rPr>
        <w:t>Painevilo</w:t>
      </w:r>
      <w:proofErr w:type="spellEnd"/>
      <w:r w:rsidRPr="0012632A">
        <w:rPr>
          <w:rFonts w:ascii="Times New Roman" w:hAnsi="Times New Roman" w:cs="Times New Roman"/>
          <w:lang w:val="es-ES_tradnl"/>
        </w:rPr>
        <w:t xml:space="preserve"> de 13 años; a Jonathan </w:t>
      </w:r>
      <w:proofErr w:type="spellStart"/>
      <w:r w:rsidRPr="0012632A">
        <w:rPr>
          <w:rFonts w:ascii="Times New Roman" w:hAnsi="Times New Roman" w:cs="Times New Roman"/>
          <w:lang w:val="es-ES_tradnl"/>
        </w:rPr>
        <w:t>Llancanao</w:t>
      </w:r>
      <w:proofErr w:type="spellEnd"/>
      <w:r w:rsidRPr="0012632A">
        <w:rPr>
          <w:rFonts w:ascii="Times New Roman" w:hAnsi="Times New Roman" w:cs="Times New Roman"/>
          <w:lang w:val="es-ES_tradnl"/>
        </w:rPr>
        <w:t xml:space="preserve"> </w:t>
      </w:r>
      <w:proofErr w:type="spellStart"/>
      <w:r w:rsidRPr="0012632A">
        <w:rPr>
          <w:rFonts w:ascii="Times New Roman" w:hAnsi="Times New Roman" w:cs="Times New Roman"/>
          <w:lang w:val="es-ES_tradnl"/>
        </w:rPr>
        <w:t>Painevilo</w:t>
      </w:r>
      <w:proofErr w:type="spellEnd"/>
      <w:r w:rsidRPr="0012632A">
        <w:rPr>
          <w:rFonts w:ascii="Times New Roman" w:hAnsi="Times New Roman" w:cs="Times New Roman"/>
          <w:lang w:val="es-ES_tradnl"/>
        </w:rPr>
        <w:t xml:space="preserve"> de 9 años; a Agustín Quijada </w:t>
      </w:r>
      <w:proofErr w:type="spellStart"/>
      <w:r w:rsidRPr="0012632A">
        <w:rPr>
          <w:rFonts w:ascii="Times New Roman" w:hAnsi="Times New Roman" w:cs="Times New Roman"/>
          <w:lang w:val="es-ES_tradnl"/>
        </w:rPr>
        <w:t>Painevilo</w:t>
      </w:r>
      <w:proofErr w:type="spellEnd"/>
      <w:r w:rsidRPr="0012632A">
        <w:rPr>
          <w:rFonts w:ascii="Times New Roman" w:hAnsi="Times New Roman" w:cs="Times New Roman"/>
          <w:lang w:val="es-ES_tradnl"/>
        </w:rPr>
        <w:t xml:space="preserve"> de 2 años 6 meses y a niñas, niños y adolescentes de la Comunidad José </w:t>
      </w:r>
      <w:proofErr w:type="spellStart"/>
      <w:r w:rsidRPr="0012632A">
        <w:rPr>
          <w:rFonts w:ascii="Times New Roman" w:hAnsi="Times New Roman" w:cs="Times New Roman"/>
          <w:lang w:val="es-ES_tradnl"/>
        </w:rPr>
        <w:t>Jineo</w:t>
      </w:r>
      <w:proofErr w:type="spellEnd"/>
      <w:r w:rsidRPr="0012632A">
        <w:rPr>
          <w:rFonts w:ascii="Times New Roman" w:hAnsi="Times New Roman" w:cs="Times New Roman"/>
          <w:lang w:val="es-ES_tradnl"/>
        </w:rPr>
        <w:t xml:space="preserve">, Sector </w:t>
      </w:r>
      <w:proofErr w:type="spellStart"/>
      <w:r w:rsidRPr="0012632A">
        <w:rPr>
          <w:rFonts w:ascii="Times New Roman" w:hAnsi="Times New Roman" w:cs="Times New Roman"/>
          <w:lang w:val="es-ES_tradnl"/>
        </w:rPr>
        <w:t>Rofue</w:t>
      </w:r>
      <w:proofErr w:type="spellEnd"/>
      <w:r w:rsidRPr="0012632A">
        <w:rPr>
          <w:rFonts w:ascii="Times New Roman" w:hAnsi="Times New Roman" w:cs="Times New Roman"/>
          <w:lang w:val="es-ES_tradnl"/>
        </w:rPr>
        <w:t>, comuna de Padre Las Casas.</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 xml:space="preserve">Funda su acción señalando que el 10 de enero de 2012 manifestantes habrían encendido barricadas en la Carretera Panamericana Cinco Sur, en el sector de </w:t>
      </w:r>
      <w:proofErr w:type="spellStart"/>
      <w:r w:rsidRPr="0012632A">
        <w:rPr>
          <w:rFonts w:ascii="Times New Roman" w:hAnsi="Times New Roman" w:cs="Times New Roman"/>
          <w:lang w:val="es-ES_tradnl"/>
        </w:rPr>
        <w:t>Metrenco</w:t>
      </w:r>
      <w:proofErr w:type="spellEnd"/>
      <w:r w:rsidRPr="0012632A">
        <w:rPr>
          <w:rFonts w:ascii="Times New Roman" w:hAnsi="Times New Roman" w:cs="Times New Roman"/>
          <w:lang w:val="es-ES_tradnl"/>
        </w:rPr>
        <w:t xml:space="preserve">, Comuna a de Padre Las Casas, ocasión en que Guillermina Beatriz </w:t>
      </w:r>
      <w:proofErr w:type="spellStart"/>
      <w:r w:rsidRPr="0012632A">
        <w:rPr>
          <w:rFonts w:ascii="Times New Roman" w:hAnsi="Times New Roman" w:cs="Times New Roman"/>
          <w:lang w:val="es-ES_tradnl"/>
        </w:rPr>
        <w:t>Painevilo</w:t>
      </w:r>
      <w:proofErr w:type="spellEnd"/>
      <w:r w:rsidRPr="0012632A">
        <w:rPr>
          <w:rFonts w:ascii="Times New Roman" w:hAnsi="Times New Roman" w:cs="Times New Roman"/>
          <w:lang w:val="es-ES_tradnl"/>
        </w:rPr>
        <w:t xml:space="preserve"> </w:t>
      </w:r>
      <w:proofErr w:type="spellStart"/>
      <w:r w:rsidRPr="0012632A">
        <w:rPr>
          <w:rFonts w:ascii="Times New Roman" w:hAnsi="Times New Roman" w:cs="Times New Roman"/>
          <w:lang w:val="es-ES_tradnl"/>
        </w:rPr>
        <w:t>Lincoñir</w:t>
      </w:r>
      <w:proofErr w:type="spellEnd"/>
      <w:r w:rsidRPr="0012632A">
        <w:rPr>
          <w:rFonts w:ascii="Times New Roman" w:hAnsi="Times New Roman" w:cs="Times New Roman"/>
          <w:lang w:val="es-ES_tradnl"/>
        </w:rPr>
        <w:t xml:space="preserve">, de 38 años y habitante de la Comunidad mapuche José </w:t>
      </w:r>
      <w:proofErr w:type="spellStart"/>
      <w:r w:rsidRPr="0012632A">
        <w:rPr>
          <w:rFonts w:ascii="Times New Roman" w:hAnsi="Times New Roman" w:cs="Times New Roman"/>
          <w:lang w:val="es-ES_tradnl"/>
        </w:rPr>
        <w:t>Jineo</w:t>
      </w:r>
      <w:proofErr w:type="spellEnd"/>
      <w:r w:rsidRPr="0012632A">
        <w:rPr>
          <w:rFonts w:ascii="Times New Roman" w:hAnsi="Times New Roman" w:cs="Times New Roman"/>
          <w:lang w:val="es-ES_tradnl"/>
        </w:rPr>
        <w:t xml:space="preserve"> cercana del lugar, salió a observar la manifestación junto a sus hijos que grababan los hechos.</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 xml:space="preserve">Agrega que cuando llegaron carabineros al lugar y los manifestantes escaparon, un masivo contingente policial ingresó a la comunidad José </w:t>
      </w:r>
      <w:proofErr w:type="spellStart"/>
      <w:r w:rsidRPr="0012632A">
        <w:rPr>
          <w:rFonts w:ascii="Times New Roman" w:hAnsi="Times New Roman" w:cs="Times New Roman"/>
          <w:lang w:val="es-ES_tradnl"/>
        </w:rPr>
        <w:t>Jineo</w:t>
      </w:r>
      <w:proofErr w:type="spellEnd"/>
      <w:r w:rsidRPr="0012632A">
        <w:rPr>
          <w:rFonts w:ascii="Times New Roman" w:hAnsi="Times New Roman" w:cs="Times New Roman"/>
          <w:lang w:val="es-ES_tradnl"/>
        </w:rPr>
        <w:t xml:space="preserve">, lanzando indiscriminadamente bombas lacrimógenas y balines de goma. Tales funcionarios, añade, procedieron a detener de manera violenta y con golpes de escopeta a la señalada comunera </w:t>
      </w:r>
      <w:proofErr w:type="spellStart"/>
      <w:r w:rsidRPr="0012632A">
        <w:rPr>
          <w:rFonts w:ascii="Times New Roman" w:hAnsi="Times New Roman" w:cs="Times New Roman"/>
          <w:lang w:val="es-ES_tradnl"/>
        </w:rPr>
        <w:t>Painevilo</w:t>
      </w:r>
      <w:proofErr w:type="spellEnd"/>
      <w:r w:rsidRPr="0012632A">
        <w:rPr>
          <w:rFonts w:ascii="Times New Roman" w:hAnsi="Times New Roman" w:cs="Times New Roman"/>
          <w:lang w:val="es-ES_tradnl"/>
        </w:rPr>
        <w:t xml:space="preserve"> </w:t>
      </w:r>
      <w:proofErr w:type="spellStart"/>
      <w:r w:rsidRPr="0012632A">
        <w:rPr>
          <w:rFonts w:ascii="Times New Roman" w:hAnsi="Times New Roman" w:cs="Times New Roman"/>
          <w:lang w:val="es-ES_tradnl"/>
        </w:rPr>
        <w:t>Lincoñir</w:t>
      </w:r>
      <w:proofErr w:type="spellEnd"/>
      <w:r w:rsidRPr="0012632A">
        <w:rPr>
          <w:rFonts w:ascii="Times New Roman" w:hAnsi="Times New Roman" w:cs="Times New Roman"/>
          <w:lang w:val="es-ES_tradnl"/>
        </w:rPr>
        <w:t xml:space="preserve"> y a su hija Jessica Beatriz Guzmán </w:t>
      </w:r>
      <w:proofErr w:type="spellStart"/>
      <w:r w:rsidRPr="0012632A">
        <w:rPr>
          <w:rFonts w:ascii="Times New Roman" w:hAnsi="Times New Roman" w:cs="Times New Roman"/>
          <w:lang w:val="es-ES_tradnl"/>
        </w:rPr>
        <w:t>Painevilo</w:t>
      </w:r>
      <w:proofErr w:type="spellEnd"/>
      <w:r w:rsidRPr="0012632A">
        <w:rPr>
          <w:rFonts w:ascii="Times New Roman" w:hAnsi="Times New Roman" w:cs="Times New Roman"/>
          <w:lang w:val="es-ES_tradnl"/>
        </w:rPr>
        <w:t xml:space="preserve">, mayor de edad. Apuntan que en tal momento Guillermina llevaba a su hijo Agustín Quijada </w:t>
      </w:r>
      <w:proofErr w:type="spellStart"/>
      <w:r w:rsidRPr="0012632A">
        <w:rPr>
          <w:rFonts w:ascii="Times New Roman" w:hAnsi="Times New Roman" w:cs="Times New Roman"/>
          <w:lang w:val="es-ES_tradnl"/>
        </w:rPr>
        <w:t>Painevilo</w:t>
      </w:r>
      <w:proofErr w:type="spellEnd"/>
      <w:r w:rsidRPr="0012632A">
        <w:rPr>
          <w:rFonts w:ascii="Times New Roman" w:hAnsi="Times New Roman" w:cs="Times New Roman"/>
          <w:lang w:val="es-ES_tradnl"/>
        </w:rPr>
        <w:t xml:space="preserve">, de dos años y medio en brazos, quien cayó junto con ella. Aseveran que le acompañaban también sus hijos </w:t>
      </w:r>
      <w:proofErr w:type="spellStart"/>
      <w:r w:rsidRPr="0012632A">
        <w:rPr>
          <w:rFonts w:ascii="Times New Roman" w:hAnsi="Times New Roman" w:cs="Times New Roman"/>
          <w:lang w:val="es-ES_tradnl"/>
        </w:rPr>
        <w:t>Scarlett</w:t>
      </w:r>
      <w:proofErr w:type="spellEnd"/>
      <w:r w:rsidRPr="0012632A">
        <w:rPr>
          <w:rFonts w:ascii="Times New Roman" w:hAnsi="Times New Roman" w:cs="Times New Roman"/>
          <w:lang w:val="es-ES_tradnl"/>
        </w:rPr>
        <w:t xml:space="preserve"> </w:t>
      </w:r>
      <w:proofErr w:type="spellStart"/>
      <w:r w:rsidRPr="0012632A">
        <w:rPr>
          <w:rFonts w:ascii="Times New Roman" w:hAnsi="Times New Roman" w:cs="Times New Roman"/>
          <w:lang w:val="es-ES_tradnl"/>
        </w:rPr>
        <w:t>Llancanao</w:t>
      </w:r>
      <w:proofErr w:type="spellEnd"/>
      <w:r w:rsidRPr="0012632A">
        <w:rPr>
          <w:rFonts w:ascii="Times New Roman" w:hAnsi="Times New Roman" w:cs="Times New Roman"/>
          <w:lang w:val="es-ES_tradnl"/>
        </w:rPr>
        <w:t xml:space="preserve"> </w:t>
      </w:r>
      <w:proofErr w:type="spellStart"/>
      <w:r w:rsidRPr="0012632A">
        <w:rPr>
          <w:rFonts w:ascii="Times New Roman" w:hAnsi="Times New Roman" w:cs="Times New Roman"/>
          <w:lang w:val="es-ES_tradnl"/>
        </w:rPr>
        <w:t>Painevilo</w:t>
      </w:r>
      <w:proofErr w:type="spellEnd"/>
      <w:r w:rsidRPr="0012632A">
        <w:rPr>
          <w:rFonts w:ascii="Times New Roman" w:hAnsi="Times New Roman" w:cs="Times New Roman"/>
          <w:lang w:val="es-ES_tradnl"/>
        </w:rPr>
        <w:t xml:space="preserve">, de 13 años y Jonathan </w:t>
      </w:r>
      <w:proofErr w:type="spellStart"/>
      <w:r w:rsidRPr="0012632A">
        <w:rPr>
          <w:rFonts w:ascii="Times New Roman" w:hAnsi="Times New Roman" w:cs="Times New Roman"/>
          <w:lang w:val="es-ES_tradnl"/>
        </w:rPr>
        <w:t>Llancanao</w:t>
      </w:r>
      <w:proofErr w:type="spellEnd"/>
      <w:r w:rsidRPr="0012632A">
        <w:rPr>
          <w:rFonts w:ascii="Times New Roman" w:hAnsi="Times New Roman" w:cs="Times New Roman"/>
          <w:lang w:val="es-ES_tradnl"/>
        </w:rPr>
        <w:t xml:space="preserve"> </w:t>
      </w:r>
      <w:proofErr w:type="spellStart"/>
      <w:r w:rsidRPr="0012632A">
        <w:rPr>
          <w:rFonts w:ascii="Times New Roman" w:hAnsi="Times New Roman" w:cs="Times New Roman"/>
          <w:lang w:val="es-ES_tradnl"/>
        </w:rPr>
        <w:t>Painevilo</w:t>
      </w:r>
      <w:proofErr w:type="spellEnd"/>
      <w:r w:rsidRPr="0012632A">
        <w:rPr>
          <w:rFonts w:ascii="Times New Roman" w:hAnsi="Times New Roman" w:cs="Times New Roman"/>
          <w:lang w:val="es-ES_tradnl"/>
        </w:rPr>
        <w:t xml:space="preserve">, grabando la el momento en que su madre fue golpeada, grabación que fue </w:t>
      </w:r>
      <w:r w:rsidRPr="0012632A">
        <w:rPr>
          <w:rFonts w:ascii="Times New Roman" w:hAnsi="Times New Roman" w:cs="Times New Roman"/>
          <w:lang w:val="es-ES_tradnl"/>
        </w:rPr>
        <w:lastRenderedPageBreak/>
        <w:t xml:space="preserve">difundida por la prensa, televisión y sitios de </w:t>
      </w:r>
      <w:proofErr w:type="spellStart"/>
      <w:r w:rsidRPr="0012632A">
        <w:rPr>
          <w:rFonts w:ascii="Times New Roman" w:hAnsi="Times New Roman" w:cs="Times New Roman"/>
          <w:lang w:val="es-ES_tradnl"/>
        </w:rPr>
        <w:t>internet</w:t>
      </w:r>
      <w:proofErr w:type="gramStart"/>
      <w:r w:rsidRPr="0012632A">
        <w:rPr>
          <w:rFonts w:ascii="Times New Roman" w:hAnsi="Times New Roman" w:cs="Times New Roman"/>
          <w:lang w:val="es-ES_tradnl"/>
        </w:rPr>
        <w:t>,los</w:t>
      </w:r>
      <w:proofErr w:type="spellEnd"/>
      <w:proofErr w:type="gramEnd"/>
      <w:r w:rsidRPr="0012632A">
        <w:rPr>
          <w:rFonts w:ascii="Times New Roman" w:hAnsi="Times New Roman" w:cs="Times New Roman"/>
          <w:lang w:val="es-ES_tradnl"/>
        </w:rPr>
        <w:t xml:space="preserve"> que cita; para tras ello ser llevada al bus policial ubicado como a un kilómetro del lugar, dejando a los niños solos en el lugar.</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 xml:space="preserve">Acotan que por tales hechos fue presentada una querella criminal, en la que se relatan los hechos de manera similar a la que ya se han descrito, resaltando que el proceder de carabineros tenía como fin arrebatar los registros fílmicos que los hijos de la comunera realizaban; así uno de los carabineros exigió el teléfono a uno de sus hijos y ante su negativa, se lo arrebató violentamente. </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 xml:space="preserve">En otro orden de cosas, refiere que según testimonio del </w:t>
      </w:r>
      <w:proofErr w:type="spellStart"/>
      <w:r w:rsidRPr="0012632A">
        <w:rPr>
          <w:rFonts w:ascii="Times New Roman" w:hAnsi="Times New Roman" w:cs="Times New Roman"/>
          <w:lang w:val="es-ES_tradnl"/>
        </w:rPr>
        <w:t>werken</w:t>
      </w:r>
      <w:proofErr w:type="spellEnd"/>
      <w:r w:rsidRPr="0012632A">
        <w:rPr>
          <w:rFonts w:ascii="Times New Roman" w:hAnsi="Times New Roman" w:cs="Times New Roman"/>
          <w:lang w:val="es-ES_tradnl"/>
        </w:rPr>
        <w:t xml:space="preserve"> de la Comunidad, Sr. Francisco </w:t>
      </w:r>
      <w:proofErr w:type="spellStart"/>
      <w:r w:rsidRPr="0012632A">
        <w:rPr>
          <w:rFonts w:ascii="Times New Roman" w:hAnsi="Times New Roman" w:cs="Times New Roman"/>
          <w:lang w:val="es-ES_tradnl"/>
        </w:rPr>
        <w:t>Painevilo</w:t>
      </w:r>
      <w:proofErr w:type="spellEnd"/>
      <w:r w:rsidRPr="0012632A">
        <w:rPr>
          <w:rFonts w:ascii="Times New Roman" w:hAnsi="Times New Roman" w:cs="Times New Roman"/>
          <w:lang w:val="es-ES_tradnl"/>
        </w:rPr>
        <w:t xml:space="preserve"> </w:t>
      </w:r>
      <w:proofErr w:type="spellStart"/>
      <w:r w:rsidRPr="0012632A">
        <w:rPr>
          <w:rFonts w:ascii="Times New Roman" w:hAnsi="Times New Roman" w:cs="Times New Roman"/>
          <w:lang w:val="es-ES_tradnl"/>
        </w:rPr>
        <w:t>Lincoñir</w:t>
      </w:r>
      <w:proofErr w:type="spellEnd"/>
      <w:r w:rsidRPr="0012632A">
        <w:rPr>
          <w:rFonts w:ascii="Times New Roman" w:hAnsi="Times New Roman" w:cs="Times New Roman"/>
          <w:lang w:val="es-ES_tradnl"/>
        </w:rPr>
        <w:t xml:space="preserve">, durante </w:t>
      </w:r>
      <w:proofErr w:type="gramStart"/>
      <w:r w:rsidRPr="0012632A">
        <w:rPr>
          <w:rFonts w:ascii="Times New Roman" w:hAnsi="Times New Roman" w:cs="Times New Roman"/>
          <w:lang w:val="es-ES_tradnl"/>
        </w:rPr>
        <w:t>el operativo carabineros</w:t>
      </w:r>
      <w:proofErr w:type="gramEnd"/>
      <w:r w:rsidRPr="0012632A">
        <w:rPr>
          <w:rFonts w:ascii="Times New Roman" w:hAnsi="Times New Roman" w:cs="Times New Roman"/>
          <w:lang w:val="es-ES_tradnl"/>
        </w:rPr>
        <w:t xml:space="preserve"> estacionó sus vehículos en un sitio sagrado, llamado </w:t>
      </w:r>
      <w:r w:rsidRPr="0012632A">
        <w:rPr>
          <w:rFonts w:ascii="Times New Roman" w:hAnsi="Times New Roman" w:cs="Times New Roman"/>
          <w:i/>
          <w:lang w:val="es-ES_tradnl"/>
        </w:rPr>
        <w:t>"</w:t>
      </w:r>
      <w:proofErr w:type="spellStart"/>
      <w:r w:rsidRPr="0012632A">
        <w:rPr>
          <w:rFonts w:ascii="Times New Roman" w:hAnsi="Times New Roman" w:cs="Times New Roman"/>
          <w:i/>
          <w:lang w:val="es-ES_tradnl"/>
        </w:rPr>
        <w:t>Guillatuwe</w:t>
      </w:r>
      <w:proofErr w:type="spellEnd"/>
      <w:r w:rsidRPr="0012632A">
        <w:rPr>
          <w:rFonts w:ascii="Times New Roman" w:hAnsi="Times New Roman" w:cs="Times New Roman"/>
          <w:i/>
          <w:lang w:val="es-ES_tradnl"/>
        </w:rPr>
        <w:t>"</w:t>
      </w:r>
      <w:r w:rsidRPr="0012632A">
        <w:rPr>
          <w:rFonts w:ascii="Times New Roman" w:hAnsi="Times New Roman" w:cs="Times New Roman"/>
          <w:lang w:val="es-ES_tradnl"/>
        </w:rPr>
        <w:t xml:space="preserve">, lugar desde el cual lanzó las bombas lacrimógenas y efectuó disparos a mansalva, acción que implica una falta de respeto a la cultura mapuche. </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También expresó la autoridad indígena que producto del allanamiento se habrían perdido animales pertenecientes a las familias que habitan la comunidad</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 xml:space="preserve">Por otra parte, y contextualizando los hechos, da cuenta que el Instituto Nacional de Derechos Humanos manifestó recientemente en su Informe Anual sobre la situación de Derechos Humanos del 2011, su preocupación por la vulneración de derechos de niños, niñas y adolescentes, en el contexto del conflicto generado en la zona de la Araucanía, vulneración producida por un uso desmedido de la fuerza por parte de funcionarios policiales. </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 xml:space="preserve">Añade que desde año 2009 UNICEF realiza junto a la SEREMI de Justicia un Proyecto </w:t>
      </w:r>
      <w:r w:rsidRPr="0012632A">
        <w:rPr>
          <w:rFonts w:ascii="Times New Roman" w:hAnsi="Times New Roman" w:cs="Times New Roman"/>
          <w:i/>
          <w:lang w:val="es-ES_tradnl"/>
        </w:rPr>
        <w:t xml:space="preserve">de "Fortalecimiento de la protección de niños, niñas y adolescentes de origen mapuche en la Región de la Araucanía", </w:t>
      </w:r>
      <w:r w:rsidRPr="0012632A">
        <w:rPr>
          <w:rFonts w:ascii="Times New Roman" w:hAnsi="Times New Roman" w:cs="Times New Roman"/>
          <w:lang w:val="es-ES_tradnl"/>
        </w:rPr>
        <w:t>constatándose la afectación de derechos de niños, niñas y adolescentes mapuche producto de allanamientos, interrogatorios y otras diligencias realizadas por policías en la zona, la falta de regulación de procedimientos de constatación de lesiones, ausencia de un registro de denuncia, entre otras afectaciones.</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 xml:space="preserve">Llama la atención que dichas  situaciones de vulneración han motivado la interposición de acciones constitucionales de protección a favor de niños, las que en algunos casos han sido acogidas por Tribunales Superiores, haciendo referencia a fallos dictados por esta Corte y a uno pronunciado por la Excma. Corte Suprema. </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 xml:space="preserve">Ciñéndose luego al derecho aplicable al presente caso, destaca en primer término que la detención de las dos mujeres mencionadas, Guillermina y su hija Jessica, fue declarada ilegal en la Audiencia de Control de la detención realizada el 11 de enero de 2012 en el Juzgado de Garantía de </w:t>
      </w:r>
      <w:r w:rsidRPr="0012632A">
        <w:rPr>
          <w:rFonts w:ascii="Times New Roman" w:hAnsi="Times New Roman" w:cs="Times New Roman"/>
          <w:lang w:val="es-ES_tradnl"/>
        </w:rPr>
        <w:lastRenderedPageBreak/>
        <w:t xml:space="preserve">Temuco. Además, el Juez de Garantía, don Federico Gutiérrez Salazar, ordenó oficiar a la Zona de carabineros correspondiente, a fin de que disponga por la autoridad policial </w:t>
      </w:r>
      <w:r w:rsidRPr="0012632A">
        <w:rPr>
          <w:rFonts w:ascii="Times New Roman" w:hAnsi="Times New Roman" w:cs="Times New Roman"/>
          <w:i/>
          <w:lang w:val="es-ES_tradnl"/>
        </w:rPr>
        <w:t>"la observancia de los procedimientos y en general la concordancia de los mismos al Código Procesal Penal, al Código Penal y a la Constitución Política del Estado, toda vez que de lo observado fluye que se vulneraron garantías mínimas establecidas por nuestro legislador a favor de los ciudadanos"</w:t>
      </w:r>
      <w:r w:rsidRPr="0012632A">
        <w:rPr>
          <w:rFonts w:ascii="Times New Roman" w:hAnsi="Times New Roman" w:cs="Times New Roman"/>
          <w:lang w:val="es-ES_tradnl"/>
        </w:rPr>
        <w:t xml:space="preserve"> (Resolución en Causa RUC 1200042918-8, RIT 324-2010, de 11 de enero de 2012).</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 xml:space="preserve">Agrega la actora que no debe olvidarse que las facultades de carabineros para realizar un allanamiento y detener una persona están rigurosamente determinadas por ley. Sólo puede ser detenida una persona o allanada una morada con la debida autorización judicial, salvo en caso de que se esté cometiendo un delito flagrante, ello conforme al art. 19 N° 7 </w:t>
      </w:r>
      <w:proofErr w:type="gramStart"/>
      <w:r w:rsidRPr="0012632A">
        <w:rPr>
          <w:rFonts w:ascii="Times New Roman" w:hAnsi="Times New Roman" w:cs="Times New Roman"/>
          <w:lang w:val="es-ES_tradnl"/>
        </w:rPr>
        <w:t>letra</w:t>
      </w:r>
      <w:proofErr w:type="gramEnd"/>
      <w:r w:rsidRPr="0012632A">
        <w:rPr>
          <w:rFonts w:ascii="Times New Roman" w:hAnsi="Times New Roman" w:cs="Times New Roman"/>
          <w:lang w:val="es-ES_tradnl"/>
        </w:rPr>
        <w:t xml:space="preserve"> c) de la Carta Magna  y art. 125 del Código Procesal Penal. En el presente caso las mujeres estaban cerca de sus casas, rodeadas de niños observando los hechos, declarándose como se dijo ilegal su detención, estimándose además que podría ser constitutiva de los delitos de detención ilegal, violencia innecesarias o vejación injusta, tipificados por el Código Penal y el Código de Justicia Militar, existiendo una querella presentada ante la Fiscalía Militar correspondiente.</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Además de la ilegalidad reseñada se divisa asimismo un acto completamente arbitrario y discriminatorio; debiendo llamarse la atención sobre el hecho de que el principio de no discriminación se encuentra presente en múltiples tratados internacionales de derechos humanos.</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 xml:space="preserve">Agrega que lo denunciado constituye una perturbación y una amenaza a la integridad física y psíquica de </w:t>
      </w:r>
      <w:proofErr w:type="spellStart"/>
      <w:r w:rsidRPr="0012632A">
        <w:rPr>
          <w:rFonts w:ascii="Times New Roman" w:hAnsi="Times New Roman" w:cs="Times New Roman"/>
          <w:lang w:val="es-ES_tradnl"/>
        </w:rPr>
        <w:t>Scarlett</w:t>
      </w:r>
      <w:proofErr w:type="spellEnd"/>
      <w:r w:rsidRPr="0012632A">
        <w:rPr>
          <w:rFonts w:ascii="Times New Roman" w:hAnsi="Times New Roman" w:cs="Times New Roman"/>
          <w:lang w:val="es-ES_tradnl"/>
        </w:rPr>
        <w:t xml:space="preserve">, Jonathan y Agustín y de los niños, niñas y adolescentes de la Comunidad José </w:t>
      </w:r>
      <w:proofErr w:type="spellStart"/>
      <w:r w:rsidRPr="0012632A">
        <w:rPr>
          <w:rFonts w:ascii="Times New Roman" w:hAnsi="Times New Roman" w:cs="Times New Roman"/>
          <w:lang w:val="es-ES_tradnl"/>
        </w:rPr>
        <w:t>Jineo</w:t>
      </w:r>
      <w:proofErr w:type="spellEnd"/>
      <w:r w:rsidRPr="0012632A">
        <w:rPr>
          <w:rFonts w:ascii="Times New Roman" w:hAnsi="Times New Roman" w:cs="Times New Roman"/>
          <w:lang w:val="es-ES_tradnl"/>
        </w:rPr>
        <w:t>, haciendo patente que tal garantía se extiende más allá de la protección de la vida en un sentido estricto y comprende la totalidad (integridad) de los aspectos que la constituyen; estableciéndolo así el art. 5° de la Convención Interamericana de Derechos Humanos. Mientras que en el caso de los niños, ellos además gozan del derecho a que se garantice</w:t>
      </w:r>
      <w:r w:rsidRPr="0012632A">
        <w:rPr>
          <w:rFonts w:ascii="Times New Roman" w:hAnsi="Times New Roman" w:cs="Times New Roman"/>
          <w:lang w:val="es-ES_tradnl"/>
        </w:rPr>
        <w:tab/>
        <w:t xml:space="preserve">su pleno desarrollo, tal como lo establece en el art. 6.2. </w:t>
      </w:r>
      <w:proofErr w:type="gramStart"/>
      <w:r w:rsidRPr="0012632A">
        <w:rPr>
          <w:rFonts w:ascii="Times New Roman" w:hAnsi="Times New Roman" w:cs="Times New Roman"/>
          <w:lang w:val="es-ES_tradnl"/>
        </w:rPr>
        <w:t>de</w:t>
      </w:r>
      <w:proofErr w:type="gramEnd"/>
      <w:r w:rsidRPr="0012632A">
        <w:rPr>
          <w:rFonts w:ascii="Times New Roman" w:hAnsi="Times New Roman" w:cs="Times New Roman"/>
          <w:lang w:val="es-ES_tradnl"/>
        </w:rPr>
        <w:t xml:space="preserve"> la </w:t>
      </w:r>
      <w:r w:rsidRPr="0012632A">
        <w:rPr>
          <w:rFonts w:ascii="Times New Roman" w:hAnsi="Times New Roman" w:cs="Times New Roman"/>
          <w:i/>
          <w:lang w:val="es-ES_tradnl"/>
        </w:rPr>
        <w:t xml:space="preserve">“Convención de Derechos del Nino”.  </w:t>
      </w:r>
      <w:r w:rsidRPr="0012632A">
        <w:rPr>
          <w:rFonts w:ascii="Times New Roman" w:hAnsi="Times New Roman" w:cs="Times New Roman"/>
          <w:lang w:val="es-ES_tradnl"/>
        </w:rPr>
        <w:t xml:space="preserve">Apunta que de los hechos relatados, se puede concluir que no existió consideración alguna respecto del interés superior de los niños y niñas afectadas por las acciones emprendidas, especialmente de Agustín, que estaba en los brazos de su madre mientras ella fue golpeada, cayendo al suelo producto de la acción; lo que  le ha generado secuelas, miedo, problemas para dormir, según se ha informado a la Defensoría Penal Mapuche. </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 xml:space="preserve">Expresa también, que los hechos denunciados constituyen una perturbación y una amenaza a la igualdad ante la ley de niños, niñas y adolescentes de la comunidad José </w:t>
      </w:r>
      <w:proofErr w:type="spellStart"/>
      <w:r w:rsidRPr="0012632A">
        <w:rPr>
          <w:rFonts w:ascii="Times New Roman" w:hAnsi="Times New Roman" w:cs="Times New Roman"/>
          <w:lang w:val="es-ES_tradnl"/>
        </w:rPr>
        <w:t>Jineo</w:t>
      </w:r>
      <w:proofErr w:type="spellEnd"/>
      <w:r w:rsidRPr="0012632A">
        <w:rPr>
          <w:rFonts w:ascii="Times New Roman" w:hAnsi="Times New Roman" w:cs="Times New Roman"/>
          <w:lang w:val="es-ES_tradnl"/>
        </w:rPr>
        <w:t xml:space="preserve">. Luego de citar </w:t>
      </w:r>
      <w:r w:rsidRPr="0012632A">
        <w:rPr>
          <w:rFonts w:ascii="Times New Roman" w:hAnsi="Times New Roman" w:cs="Times New Roman"/>
          <w:lang w:val="es-ES_tradnl"/>
        </w:rPr>
        <w:lastRenderedPageBreak/>
        <w:t>una serie de artículos de cuerpos legales internacionales que consagran el mismo derecho, indica que la detención y el allanamiento de este caso se producen de manera arbitraria, por tratarse de prácticas habituales de carabineros en comunidades mapuche en conflicto y que no se repiten en otros sectores de nuestra sociedad.</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 xml:space="preserve">Expresa a continuación que lo constituyen una perturbación y una amenaza al derecho al respeto y protección de la vida privada y pública y a la honra de la persona y su familia, de niños, niñas y adolescentes de la comunidad José </w:t>
      </w:r>
      <w:proofErr w:type="spellStart"/>
      <w:r w:rsidRPr="0012632A">
        <w:rPr>
          <w:rFonts w:ascii="Times New Roman" w:hAnsi="Times New Roman" w:cs="Times New Roman"/>
          <w:lang w:val="es-ES_tradnl"/>
        </w:rPr>
        <w:t>Jineo</w:t>
      </w:r>
      <w:proofErr w:type="spellEnd"/>
      <w:r w:rsidRPr="0012632A">
        <w:rPr>
          <w:rFonts w:ascii="Times New Roman" w:hAnsi="Times New Roman" w:cs="Times New Roman"/>
          <w:lang w:val="es-ES_tradnl"/>
        </w:rPr>
        <w:t>; resaltando que el derecho al honor deriva del reconocimiento de la dignidad humana, que es característica de todo ser humano, que nos hace iguales a pesar de nuestra individualidad y nos diferencia de los animales.</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 xml:space="preserve">Afirma luego que constituyen una perturbación y una amenaza al derecho a la propiedad de niños, niñas y adolescentes de la comunidad José </w:t>
      </w:r>
      <w:proofErr w:type="spellStart"/>
      <w:r w:rsidRPr="0012632A">
        <w:rPr>
          <w:rFonts w:ascii="Times New Roman" w:hAnsi="Times New Roman" w:cs="Times New Roman"/>
          <w:lang w:val="es-ES_tradnl"/>
        </w:rPr>
        <w:t>Jineo</w:t>
      </w:r>
      <w:proofErr w:type="spellEnd"/>
      <w:r w:rsidRPr="0012632A">
        <w:rPr>
          <w:rFonts w:ascii="Times New Roman" w:hAnsi="Times New Roman" w:cs="Times New Roman"/>
          <w:lang w:val="es-ES_tradnl"/>
        </w:rPr>
        <w:t>. Al respecto expresa que el ingreso de vehículos policiales a un lugar sagrado, más el ingreso desproporcionado de vehículos, buses, efectivos policiales incluyendo dos helicópteros que provocaron la estampida de algunos animales, afectan claramente la propiedad comunitaria. Y por otra parte, de los antecedentes aportados, la posibilidad cierta de que se repitan estos ingresos y allanamientos, constituye una amenaza real a la propiedad de los integrantes de la comunidad indígena, incluidos niños, niñas y adolescentes.</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 xml:space="preserve">Solicita en consecuencia, se acoja la presente acción constitucional, se declare la vulneración de los derechos constitucionales consignados en los numerales 1, 2, 4 y 24 del artículo 19 de la Constitución Política y, en particular, se resuelva lo siguiente: a) Se declare la ilegalidad y arbitrariedad de la detención de Jessica Beatriz Guzmán </w:t>
      </w:r>
      <w:proofErr w:type="spellStart"/>
      <w:r w:rsidRPr="0012632A">
        <w:rPr>
          <w:rFonts w:ascii="Times New Roman" w:hAnsi="Times New Roman" w:cs="Times New Roman"/>
          <w:lang w:val="es-ES_tradnl"/>
        </w:rPr>
        <w:t>Painevilo</w:t>
      </w:r>
      <w:proofErr w:type="spellEnd"/>
      <w:r w:rsidRPr="0012632A">
        <w:rPr>
          <w:rFonts w:ascii="Times New Roman" w:hAnsi="Times New Roman" w:cs="Times New Roman"/>
          <w:lang w:val="es-ES_tradnl"/>
        </w:rPr>
        <w:t xml:space="preserve"> y Guillermina </w:t>
      </w:r>
      <w:proofErr w:type="spellStart"/>
      <w:r w:rsidRPr="0012632A">
        <w:rPr>
          <w:rFonts w:ascii="Times New Roman" w:hAnsi="Times New Roman" w:cs="Times New Roman"/>
          <w:lang w:val="es-ES_tradnl"/>
        </w:rPr>
        <w:t>Painevilo</w:t>
      </w:r>
      <w:proofErr w:type="spellEnd"/>
      <w:r w:rsidRPr="0012632A">
        <w:rPr>
          <w:rFonts w:ascii="Times New Roman" w:hAnsi="Times New Roman" w:cs="Times New Roman"/>
          <w:lang w:val="es-ES_tradnl"/>
        </w:rPr>
        <w:t xml:space="preserve"> </w:t>
      </w:r>
      <w:proofErr w:type="spellStart"/>
      <w:r w:rsidRPr="0012632A">
        <w:rPr>
          <w:rFonts w:ascii="Times New Roman" w:hAnsi="Times New Roman" w:cs="Times New Roman"/>
          <w:lang w:val="es-ES_tradnl"/>
        </w:rPr>
        <w:t>Lincoñir</w:t>
      </w:r>
      <w:proofErr w:type="spellEnd"/>
      <w:r w:rsidRPr="0012632A">
        <w:rPr>
          <w:rFonts w:ascii="Times New Roman" w:hAnsi="Times New Roman" w:cs="Times New Roman"/>
          <w:lang w:val="es-ES_tradnl"/>
        </w:rPr>
        <w:t>, así como los golpes sufridos por esta mientras tenía sui hijo en brazos, b)</w:t>
      </w:r>
      <w:r w:rsidRPr="0012632A">
        <w:rPr>
          <w:rFonts w:ascii="Times New Roman" w:hAnsi="Times New Roman" w:cs="Times New Roman"/>
          <w:lang w:val="es-ES_tradnl"/>
        </w:rPr>
        <w:tab/>
        <w:t xml:space="preserve">Se declare la ilegalidad y arbitrariedad del uso indiscriminado de bombas  lacrimógenas y balines al interior de la comunidad mapuche José </w:t>
      </w:r>
      <w:proofErr w:type="spellStart"/>
      <w:r w:rsidRPr="0012632A">
        <w:rPr>
          <w:rFonts w:ascii="Times New Roman" w:hAnsi="Times New Roman" w:cs="Times New Roman"/>
          <w:lang w:val="es-ES_tradnl"/>
        </w:rPr>
        <w:t>Jineo</w:t>
      </w:r>
      <w:proofErr w:type="spellEnd"/>
      <w:r w:rsidRPr="0012632A">
        <w:rPr>
          <w:rFonts w:ascii="Times New Roman" w:hAnsi="Times New Roman" w:cs="Times New Roman"/>
          <w:lang w:val="es-ES_tradnl"/>
        </w:rPr>
        <w:t>, donde habitan niños, niñas y adolescentes, que además provocó la pérdida de animales, c)</w:t>
      </w:r>
      <w:r w:rsidRPr="0012632A">
        <w:rPr>
          <w:rFonts w:ascii="Times New Roman" w:hAnsi="Times New Roman" w:cs="Times New Roman"/>
          <w:lang w:val="es-ES_tradnl"/>
        </w:rPr>
        <w:tab/>
        <w:t>Se declare la ilegalidad y arbitrariedad de la ocupación durante el operativo de un lugar sagrado, d)</w:t>
      </w:r>
      <w:r w:rsidRPr="0012632A">
        <w:rPr>
          <w:rFonts w:ascii="Times New Roman" w:hAnsi="Times New Roman" w:cs="Times New Roman"/>
          <w:lang w:val="es-ES_tradnl"/>
        </w:rPr>
        <w:tab/>
        <w:t>Se declaren infringidos los siguientes derechos constitucionales: derecho a la integridad física y psíquica, derecho a la igualdad ante la ley, derecho al respeto y protección de la vida privada y pública y a la honra de la persona y su familia y de derecho a la propiedad, e)</w:t>
      </w:r>
      <w:r w:rsidRPr="0012632A">
        <w:rPr>
          <w:rFonts w:ascii="Times New Roman" w:hAnsi="Times New Roman" w:cs="Times New Roman"/>
          <w:lang w:val="es-ES_tradnl"/>
        </w:rPr>
        <w:tab/>
        <w:t>Que, como consecuencia de lo anterior, se adopte todo tipo de medidas dirigidas a restablecer el imperio del Derecho y asegurar la tutela de todos los derechos fundamentales violados, poniendo fin a los actos arbitrarios e ilegales descritos con antelación de cada uno de los recurridos, y f)</w:t>
      </w:r>
      <w:r w:rsidRPr="0012632A">
        <w:rPr>
          <w:rFonts w:ascii="Times New Roman" w:hAnsi="Times New Roman" w:cs="Times New Roman"/>
          <w:lang w:val="es-ES_tradnl"/>
        </w:rPr>
        <w:tab/>
        <w:t xml:space="preserve">Se impartan instrucciones a carabineros de Chile de la IX Zona de Carabineros de Chile, a fin de que su actuación se adecue a lo establecido en las leyes, en la </w:t>
      </w:r>
      <w:r w:rsidRPr="0012632A">
        <w:rPr>
          <w:rFonts w:ascii="Times New Roman" w:hAnsi="Times New Roman" w:cs="Times New Roman"/>
          <w:lang w:val="es-ES_tradnl"/>
        </w:rPr>
        <w:lastRenderedPageBreak/>
        <w:t>Constitución Política del Estado y en los Tratados Internacionales, especialmente a lo dispuesto en la Convención de Derechos del Niño.</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 xml:space="preserve">A fojas 36 evacua su informe la institución recurrida, a través del Jefe de Zona </w:t>
      </w:r>
      <w:proofErr w:type="spellStart"/>
      <w:r w:rsidRPr="0012632A">
        <w:rPr>
          <w:rFonts w:ascii="Times New Roman" w:hAnsi="Times New Roman" w:cs="Times New Roman"/>
          <w:lang w:val="es-ES_tradnl"/>
        </w:rPr>
        <w:t>Subgte</w:t>
      </w:r>
      <w:proofErr w:type="spellEnd"/>
      <w:r w:rsidRPr="0012632A">
        <w:rPr>
          <w:rFonts w:ascii="Times New Roman" w:hAnsi="Times New Roman" w:cs="Times New Roman"/>
          <w:lang w:val="es-ES_tradnl"/>
        </w:rPr>
        <w:t xml:space="preserve">. Coronel de Carabineros Sr. Pedro Larrondo </w:t>
      </w:r>
      <w:proofErr w:type="spellStart"/>
      <w:r w:rsidRPr="0012632A">
        <w:rPr>
          <w:rFonts w:ascii="Times New Roman" w:hAnsi="Times New Roman" w:cs="Times New Roman"/>
          <w:lang w:val="es-ES_tradnl"/>
        </w:rPr>
        <w:t>Borsotto</w:t>
      </w:r>
      <w:proofErr w:type="spellEnd"/>
      <w:r w:rsidRPr="0012632A">
        <w:rPr>
          <w:rFonts w:ascii="Times New Roman" w:hAnsi="Times New Roman" w:cs="Times New Roman"/>
          <w:lang w:val="es-ES_tradnl"/>
        </w:rPr>
        <w:t>.</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 xml:space="preserve">Refiriéndose a los hechos, apunta que el día martes 10 de enero del presente año, en la Ruta 5 Sur, a la altura del Km. 681, sector </w:t>
      </w:r>
      <w:proofErr w:type="spellStart"/>
      <w:r w:rsidRPr="0012632A">
        <w:rPr>
          <w:rFonts w:ascii="Times New Roman" w:hAnsi="Times New Roman" w:cs="Times New Roman"/>
          <w:lang w:val="es-ES_tradnl"/>
        </w:rPr>
        <w:t>Licanco</w:t>
      </w:r>
      <w:proofErr w:type="spellEnd"/>
      <w:r w:rsidRPr="0012632A">
        <w:rPr>
          <w:rFonts w:ascii="Times New Roman" w:hAnsi="Times New Roman" w:cs="Times New Roman"/>
          <w:lang w:val="es-ES_tradnl"/>
        </w:rPr>
        <w:t xml:space="preserve">, bajo la Pasarela </w:t>
      </w:r>
      <w:proofErr w:type="spellStart"/>
      <w:r w:rsidRPr="0012632A">
        <w:rPr>
          <w:rFonts w:ascii="Times New Roman" w:hAnsi="Times New Roman" w:cs="Times New Roman"/>
          <w:lang w:val="es-ES_tradnl"/>
        </w:rPr>
        <w:t>Metrenco</w:t>
      </w:r>
      <w:proofErr w:type="spellEnd"/>
      <w:r w:rsidRPr="0012632A">
        <w:rPr>
          <w:rFonts w:ascii="Times New Roman" w:hAnsi="Times New Roman" w:cs="Times New Roman"/>
          <w:lang w:val="es-ES_tradnl"/>
        </w:rPr>
        <w:t xml:space="preserve">, Comuna de Padre Las Casas, alrededor de las 10:50 horas, un grupo de aproximadamente 15 a 20 individuos, con sus rostros cubiertos, procedieron a interrumpir totalmente el tránsito por la citada Ruta en su calzada oriente, instalando para ello barricadas con neumáticos encendidos, de manera que se constituyó en el lugar Personal dependiente de la Tercera Comisaría de Padre las Casas, el que de manera inmediata y sin provocación alguna, fue atacado por los individuos con piedras arrojadas con manos y boleadoras, palos y disparos de escopeta.  Añade que ante su inferioridad numérica y la utilización de armas de fuego en su contra, el personal referido solicitó cooperación, derivándose al sector a Personal de Servicio de la </w:t>
      </w:r>
      <w:proofErr w:type="spellStart"/>
      <w:r w:rsidRPr="0012632A">
        <w:rPr>
          <w:rFonts w:ascii="Times New Roman" w:hAnsi="Times New Roman" w:cs="Times New Roman"/>
          <w:lang w:val="es-ES_tradnl"/>
        </w:rPr>
        <w:t>Subcomisaría</w:t>
      </w:r>
      <w:proofErr w:type="spellEnd"/>
      <w:r w:rsidRPr="0012632A">
        <w:rPr>
          <w:rFonts w:ascii="Times New Roman" w:hAnsi="Times New Roman" w:cs="Times New Roman"/>
          <w:lang w:val="es-ES_tradnl"/>
        </w:rPr>
        <w:t xml:space="preserve"> de Fuerzas Especiales, quienes se apersonaron en el sector al Mando del Teniente Sr. Aldo Oliveros Soto.</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 xml:space="preserve">Indica que una vez que el Personal especializado arribó al área y se desplegó hacia sus atacantes, estos se replegaron hacia el costado poniente de la Ruta 5 Sur, ingresando hacía un predio colindante, parapetándose en un casa habitación ubicada en el mismo, desde donde continuaron disparando con escopetas, ante lo cual el mencionado Teniente Sr. Oliveros procedió a utilizar escopeta antidisturbios con cartuchos de goma, calibre 12 mm, y su acompañante Cabo Primero Iván Galdames Smith, carabina lanza gases, todo ello desde una calle de servicio, momentos en que ambos fueron impactados por perdigones de caza disparados con escopetas por sus atacantes, pese </w:t>
      </w:r>
      <w:proofErr w:type="spellStart"/>
      <w:r w:rsidRPr="0012632A">
        <w:rPr>
          <w:rFonts w:ascii="Times New Roman" w:hAnsi="Times New Roman" w:cs="Times New Roman"/>
          <w:lang w:val="es-ES_tradnl"/>
        </w:rPr>
        <w:t>alo</w:t>
      </w:r>
      <w:proofErr w:type="spellEnd"/>
      <w:r w:rsidRPr="0012632A">
        <w:rPr>
          <w:rFonts w:ascii="Times New Roman" w:hAnsi="Times New Roman" w:cs="Times New Roman"/>
          <w:lang w:val="es-ES_tradnl"/>
        </w:rPr>
        <w:t xml:space="preserve"> cual continuaron su servicio.</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 xml:space="preserve">Continúa expresando que la acción defensiva del Personal logró que los individuos emprendieran la huida hacia el interior del predio, iniciándose su persecución con el fin de proceder a la detención que imponía la Ley.  En tal función, precisa, el paso del Teniente y Cano Primero mencionados fue objeto de oposición por parte de dos ciudadanas, las que les obstaculizaron e impidieron continuar con la persecución de los atacantes, acometiéndoles para ello con pies y manos, además de insultarles. Ante ello, avanza en su relato, el mentado Cabo Galdames procedió a la detención de una de las ciudadanas, que resultó ser doña Jessica Guzmán </w:t>
      </w:r>
      <w:proofErr w:type="spellStart"/>
      <w:r w:rsidRPr="0012632A">
        <w:rPr>
          <w:rFonts w:ascii="Times New Roman" w:hAnsi="Times New Roman" w:cs="Times New Roman"/>
          <w:lang w:val="es-ES_tradnl"/>
        </w:rPr>
        <w:t>Painevilo</w:t>
      </w:r>
      <w:proofErr w:type="spellEnd"/>
      <w:r w:rsidRPr="0012632A">
        <w:rPr>
          <w:rFonts w:ascii="Times New Roman" w:hAnsi="Times New Roman" w:cs="Times New Roman"/>
          <w:lang w:val="es-ES_tradnl"/>
        </w:rPr>
        <w:t xml:space="preserve">, la cual se opuso de manera y persistente y tenaz a ello. En esos mismos instantes, prosigue, la segunda ciudadana, identificada luego como doña Guillermina </w:t>
      </w:r>
      <w:proofErr w:type="spellStart"/>
      <w:r w:rsidRPr="0012632A">
        <w:rPr>
          <w:rFonts w:ascii="Times New Roman" w:hAnsi="Times New Roman" w:cs="Times New Roman"/>
          <w:lang w:val="es-ES_tradnl"/>
        </w:rPr>
        <w:t>Painevilo</w:t>
      </w:r>
      <w:proofErr w:type="spellEnd"/>
      <w:r w:rsidRPr="0012632A">
        <w:rPr>
          <w:rFonts w:ascii="Times New Roman" w:hAnsi="Times New Roman" w:cs="Times New Roman"/>
          <w:lang w:val="es-ES_tradnl"/>
        </w:rPr>
        <w:t xml:space="preserve"> </w:t>
      </w:r>
      <w:proofErr w:type="spellStart"/>
      <w:r w:rsidRPr="0012632A">
        <w:rPr>
          <w:rFonts w:ascii="Times New Roman" w:hAnsi="Times New Roman" w:cs="Times New Roman"/>
          <w:lang w:val="es-ES_tradnl"/>
        </w:rPr>
        <w:t>Lincoñir</w:t>
      </w:r>
      <w:proofErr w:type="spellEnd"/>
      <w:r w:rsidRPr="0012632A">
        <w:rPr>
          <w:rFonts w:ascii="Times New Roman" w:hAnsi="Times New Roman" w:cs="Times New Roman"/>
          <w:lang w:val="es-ES_tradnl"/>
        </w:rPr>
        <w:t xml:space="preserve">, que ahora portaba en sus </w:t>
      </w:r>
      <w:r w:rsidRPr="0012632A">
        <w:rPr>
          <w:rFonts w:ascii="Times New Roman" w:hAnsi="Times New Roman" w:cs="Times New Roman"/>
          <w:lang w:val="es-ES_tradnl"/>
        </w:rPr>
        <w:lastRenderedPageBreak/>
        <w:t xml:space="preserve">brazos un infante, intentó impedir la detención acometiendo al Teniente Oliveros, adoptando éste una actitud defensiva de retroceso a fin de dar cobertura a su acompañante. Acto seguido, expresa el informante,  la Sra. </w:t>
      </w:r>
      <w:proofErr w:type="spellStart"/>
      <w:r w:rsidRPr="0012632A">
        <w:rPr>
          <w:rFonts w:ascii="Times New Roman" w:hAnsi="Times New Roman" w:cs="Times New Roman"/>
          <w:lang w:val="es-ES_tradnl"/>
        </w:rPr>
        <w:t>Painevilo</w:t>
      </w:r>
      <w:proofErr w:type="spellEnd"/>
      <w:r w:rsidRPr="0012632A">
        <w:rPr>
          <w:rFonts w:ascii="Times New Roman" w:hAnsi="Times New Roman" w:cs="Times New Roman"/>
          <w:lang w:val="es-ES_tradnl"/>
        </w:rPr>
        <w:t xml:space="preserve"> </w:t>
      </w:r>
      <w:proofErr w:type="spellStart"/>
      <w:r w:rsidRPr="0012632A">
        <w:rPr>
          <w:rFonts w:ascii="Times New Roman" w:hAnsi="Times New Roman" w:cs="Times New Roman"/>
          <w:lang w:val="es-ES_tradnl"/>
        </w:rPr>
        <w:t>Lincoñir</w:t>
      </w:r>
      <w:proofErr w:type="spellEnd"/>
      <w:r w:rsidRPr="0012632A">
        <w:rPr>
          <w:rFonts w:ascii="Times New Roman" w:hAnsi="Times New Roman" w:cs="Times New Roman"/>
          <w:lang w:val="es-ES_tradnl"/>
        </w:rPr>
        <w:t xml:space="preserve"> entregó el infante que portaba a una adolescente que grababa lo que estaba aconteciendo con un </w:t>
      </w:r>
      <w:proofErr w:type="gramStart"/>
      <w:r w:rsidRPr="0012632A">
        <w:rPr>
          <w:rFonts w:ascii="Times New Roman" w:hAnsi="Times New Roman" w:cs="Times New Roman"/>
          <w:lang w:val="es-ES_tradnl"/>
        </w:rPr>
        <w:t>celular ,</w:t>
      </w:r>
      <w:proofErr w:type="gramEnd"/>
      <w:r w:rsidRPr="0012632A">
        <w:rPr>
          <w:rFonts w:ascii="Times New Roman" w:hAnsi="Times New Roman" w:cs="Times New Roman"/>
          <w:lang w:val="es-ES_tradnl"/>
        </w:rPr>
        <w:t xml:space="preserve"> y que se hacía acompañar por otro menor, y arremetió nuevamente en contra del Teniente, quien la alejó con su brazo izquierdo, pero la primera igual volvió sobre él logrando asirle el </w:t>
      </w:r>
      <w:proofErr w:type="spellStart"/>
      <w:r w:rsidRPr="0012632A">
        <w:rPr>
          <w:rFonts w:ascii="Times New Roman" w:hAnsi="Times New Roman" w:cs="Times New Roman"/>
          <w:lang w:val="es-ES_tradnl"/>
        </w:rPr>
        <w:t>monófono</w:t>
      </w:r>
      <w:proofErr w:type="spellEnd"/>
      <w:r w:rsidRPr="0012632A">
        <w:rPr>
          <w:rFonts w:ascii="Times New Roman" w:hAnsi="Times New Roman" w:cs="Times New Roman"/>
          <w:lang w:val="es-ES_tradnl"/>
        </w:rPr>
        <w:t xml:space="preserve"> de su monótono radial.</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 xml:space="preserve">Asevera luego el Coronel de Carabineros, que con el único fin de lograr que la Sra. </w:t>
      </w:r>
      <w:proofErr w:type="spellStart"/>
      <w:r w:rsidRPr="0012632A">
        <w:rPr>
          <w:rFonts w:ascii="Times New Roman" w:hAnsi="Times New Roman" w:cs="Times New Roman"/>
          <w:lang w:val="es-ES_tradnl"/>
        </w:rPr>
        <w:t>Painevilo</w:t>
      </w:r>
      <w:proofErr w:type="spellEnd"/>
      <w:r w:rsidRPr="0012632A">
        <w:rPr>
          <w:rFonts w:ascii="Times New Roman" w:hAnsi="Times New Roman" w:cs="Times New Roman"/>
          <w:lang w:val="es-ES_tradnl"/>
        </w:rPr>
        <w:t xml:space="preserve"> soltara el </w:t>
      </w:r>
      <w:proofErr w:type="spellStart"/>
      <w:r w:rsidRPr="0012632A">
        <w:rPr>
          <w:rFonts w:ascii="Times New Roman" w:hAnsi="Times New Roman" w:cs="Times New Roman"/>
          <w:lang w:val="es-ES_tradnl"/>
        </w:rPr>
        <w:t>monófono</w:t>
      </w:r>
      <w:proofErr w:type="spellEnd"/>
      <w:r w:rsidRPr="0012632A">
        <w:rPr>
          <w:rFonts w:ascii="Times New Roman" w:hAnsi="Times New Roman" w:cs="Times New Roman"/>
          <w:lang w:val="es-ES_tradnl"/>
        </w:rPr>
        <w:t xml:space="preserve"> y recuperarlo, el Sr. Oficial realizó una maniobra con la escopeta antidisturbios que portaba en su mano derecha, sobre el cable de conexión con la radio, lo que ocasionó, que por la presión ejercida sobre el mismo, y sin golpearla, esta avanzara uno o dos pasos, quedando entre sus manos el </w:t>
      </w:r>
      <w:proofErr w:type="spellStart"/>
      <w:r w:rsidRPr="0012632A">
        <w:rPr>
          <w:rFonts w:ascii="Times New Roman" w:hAnsi="Times New Roman" w:cs="Times New Roman"/>
          <w:lang w:val="es-ES_tradnl"/>
        </w:rPr>
        <w:t>monófono</w:t>
      </w:r>
      <w:proofErr w:type="spellEnd"/>
      <w:r w:rsidRPr="0012632A">
        <w:rPr>
          <w:rFonts w:ascii="Times New Roman" w:hAnsi="Times New Roman" w:cs="Times New Roman"/>
          <w:lang w:val="es-ES_tradnl"/>
        </w:rPr>
        <w:t xml:space="preserve"> por desprenderse del cable, como éste desde su base. </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 xml:space="preserve">Seguidamente, asevera que la Sra. </w:t>
      </w:r>
      <w:proofErr w:type="spellStart"/>
      <w:r w:rsidRPr="0012632A">
        <w:rPr>
          <w:rFonts w:ascii="Times New Roman" w:hAnsi="Times New Roman" w:cs="Times New Roman"/>
          <w:lang w:val="es-ES_tradnl"/>
        </w:rPr>
        <w:t>Painevilo</w:t>
      </w:r>
      <w:proofErr w:type="spellEnd"/>
      <w:r w:rsidRPr="0012632A">
        <w:rPr>
          <w:rFonts w:ascii="Times New Roman" w:hAnsi="Times New Roman" w:cs="Times New Roman"/>
          <w:lang w:val="es-ES_tradnl"/>
        </w:rPr>
        <w:t xml:space="preserve"> arrojó el </w:t>
      </w:r>
      <w:proofErr w:type="spellStart"/>
      <w:r w:rsidRPr="0012632A">
        <w:rPr>
          <w:rFonts w:ascii="Times New Roman" w:hAnsi="Times New Roman" w:cs="Times New Roman"/>
          <w:lang w:val="es-ES_tradnl"/>
        </w:rPr>
        <w:t>monófono</w:t>
      </w:r>
      <w:proofErr w:type="spellEnd"/>
      <w:r w:rsidRPr="0012632A">
        <w:rPr>
          <w:rFonts w:ascii="Times New Roman" w:hAnsi="Times New Roman" w:cs="Times New Roman"/>
          <w:lang w:val="es-ES_tradnl"/>
        </w:rPr>
        <w:t xml:space="preserve"> y amenazó al Sr. Oficial, él para disuadirla de toda acción de </w:t>
      </w:r>
      <w:proofErr w:type="gramStart"/>
      <w:r w:rsidRPr="0012632A">
        <w:rPr>
          <w:rFonts w:ascii="Times New Roman" w:hAnsi="Times New Roman" w:cs="Times New Roman"/>
          <w:lang w:val="es-ES_tradnl"/>
        </w:rPr>
        <w:t>acometimiento ,</w:t>
      </w:r>
      <w:proofErr w:type="gramEnd"/>
      <w:r w:rsidRPr="0012632A">
        <w:rPr>
          <w:rFonts w:ascii="Times New Roman" w:hAnsi="Times New Roman" w:cs="Times New Roman"/>
          <w:lang w:val="es-ES_tradnl"/>
        </w:rPr>
        <w:t xml:space="preserve"> dirigió escopeta antidisturbios hacia los pies de ella, logrando que se devolviera , para posteriormente ser detenida por Personal de la Tercera Comisaría Padres Las Casas, oponiéndose tenazmente a ello.</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Refiere que tras lo sucedido, las dos ciudadanas fueron trasladadas a la Tercera Comisaría Padre Las Casas y luego trasladadas al Servicio de Urgencia del Hospital Regional de Temuco, constándoseles a ambas lesiones de carácter leves.</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Comunicado lo pertinente, precisa, el Sr. Fiscal de Turno instruyó que ambas ciudadanas fueran trasladadas al Juzgado de Garantía de Temuco a las 9:00 del miércoles 11 de enero de este año, a efectos de proceder a su control detención, dándose de lo sucedido por vulneración de derechos al Juzgado de Familia de Temuco por medio de Parte N° 00017 de la Tercera Comisaría Padre Las Casas, ello atendido a que las inculpadas expusieron con sus acciones a menores de edad.</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 xml:space="preserve">Finaliza expresando que en el plano administrativo, dada la existencia de lesiones al Personal, daños a especies fiscales y reclamo de terceros ante el procedimiento adoptado, la Prefectura de Cautín N° 22 dispuso la instrucción de un sumario administrativo, en el cual, al término de la etapa investigativa la Sra. Fiscal propuso sancionar al Sr. Oficial del caso por la utilización inadecuada de la escopeta antidisturbios, estableciéndose por otra parte , que no golpeó a la Sra. </w:t>
      </w:r>
      <w:proofErr w:type="spellStart"/>
      <w:r w:rsidRPr="0012632A">
        <w:rPr>
          <w:rFonts w:ascii="Times New Roman" w:hAnsi="Times New Roman" w:cs="Times New Roman"/>
          <w:lang w:val="es-ES_tradnl"/>
        </w:rPr>
        <w:t>Painevilo</w:t>
      </w:r>
      <w:proofErr w:type="spellEnd"/>
      <w:r w:rsidRPr="0012632A">
        <w:rPr>
          <w:rFonts w:ascii="Times New Roman" w:hAnsi="Times New Roman" w:cs="Times New Roman"/>
          <w:lang w:val="es-ES_tradnl"/>
        </w:rPr>
        <w:t xml:space="preserve"> </w:t>
      </w:r>
      <w:proofErr w:type="spellStart"/>
      <w:r w:rsidRPr="0012632A">
        <w:rPr>
          <w:rFonts w:ascii="Times New Roman" w:hAnsi="Times New Roman" w:cs="Times New Roman"/>
          <w:lang w:val="es-ES_tradnl"/>
        </w:rPr>
        <w:t>Lincoñir</w:t>
      </w:r>
      <w:proofErr w:type="spellEnd"/>
      <w:r w:rsidRPr="0012632A">
        <w:rPr>
          <w:rFonts w:ascii="Times New Roman" w:hAnsi="Times New Roman" w:cs="Times New Roman"/>
          <w:lang w:val="es-ES_tradnl"/>
        </w:rPr>
        <w:t>, proposición que no se encuentra a firme, encontrándose actualmente el proceso sumarial en la ciudad de Santiago a fin de que la defensa del Sr. Oficial conteste los cargos.</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lastRenderedPageBreak/>
        <w:t>Como medida para mejor resolver, se ordenó levantar un acta, previa exhibición al tribunal, de los hechos que se observan en el video puesto a disposición de esta Corte.-</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b/>
          <w:lang w:val="es-ES_tradnl"/>
        </w:rPr>
        <w:t>CONSIDERANDO:</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b/>
          <w:lang w:val="es-ES_tradnl"/>
        </w:rPr>
        <w:t>1º)</w:t>
      </w:r>
      <w:r w:rsidRPr="0012632A">
        <w:rPr>
          <w:rFonts w:ascii="Times New Roman" w:hAnsi="Times New Roman" w:cs="Times New Roman"/>
          <w:lang w:val="es-ES_tradnl"/>
        </w:rPr>
        <w:t xml:space="preserve"> Que es son hechos del recurso los siguientes:</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 xml:space="preserve">a) Que el día 10 de enero del presente año, en la Ruta 5 Sur, a la altura del Km. 681, sector </w:t>
      </w:r>
      <w:proofErr w:type="spellStart"/>
      <w:r w:rsidRPr="0012632A">
        <w:rPr>
          <w:rFonts w:ascii="Times New Roman" w:hAnsi="Times New Roman" w:cs="Times New Roman"/>
          <w:lang w:val="es-ES_tradnl"/>
        </w:rPr>
        <w:t>Licanco</w:t>
      </w:r>
      <w:proofErr w:type="spellEnd"/>
      <w:r w:rsidRPr="0012632A">
        <w:rPr>
          <w:rFonts w:ascii="Times New Roman" w:hAnsi="Times New Roman" w:cs="Times New Roman"/>
          <w:lang w:val="es-ES_tradnl"/>
        </w:rPr>
        <w:t>, a raíz de disturbios efectuados por terceros en dicha vía pública, se constituyeron en el lugar Fuerzas Especiales de Carabineros de Chile, al mando del Teniente Sr. Aldo Oliveros Soto, quien  procedió a utilizar una escopeta antidisturbios con cartuchos de goma, calibre 12 mm;</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 xml:space="preserve">b) Que el personal de Carabineros ingresó a un predio colindante a la ruta, perteneciente a la comunidad Indígena José </w:t>
      </w:r>
      <w:proofErr w:type="spellStart"/>
      <w:r w:rsidRPr="0012632A">
        <w:rPr>
          <w:rFonts w:ascii="Times New Roman" w:hAnsi="Times New Roman" w:cs="Times New Roman"/>
          <w:lang w:val="es-ES_tradnl"/>
        </w:rPr>
        <w:t>Jineo</w:t>
      </w:r>
      <w:proofErr w:type="spellEnd"/>
      <w:r w:rsidRPr="0012632A">
        <w:rPr>
          <w:rFonts w:ascii="Times New Roman" w:hAnsi="Times New Roman" w:cs="Times New Roman"/>
          <w:lang w:val="es-ES_tradnl"/>
        </w:rPr>
        <w:t xml:space="preserve">, y procedió a la detención de doña Jessica Guzmán </w:t>
      </w:r>
      <w:proofErr w:type="spellStart"/>
      <w:r w:rsidRPr="0012632A">
        <w:rPr>
          <w:rFonts w:ascii="Times New Roman" w:hAnsi="Times New Roman" w:cs="Times New Roman"/>
          <w:lang w:val="es-ES_tradnl"/>
        </w:rPr>
        <w:t>Painevilo</w:t>
      </w:r>
      <w:proofErr w:type="spellEnd"/>
      <w:r w:rsidRPr="0012632A">
        <w:rPr>
          <w:rFonts w:ascii="Times New Roman" w:hAnsi="Times New Roman" w:cs="Times New Roman"/>
          <w:lang w:val="es-ES_tradnl"/>
        </w:rPr>
        <w:t xml:space="preserve"> y de doña Guillermina </w:t>
      </w:r>
      <w:proofErr w:type="spellStart"/>
      <w:r w:rsidRPr="0012632A">
        <w:rPr>
          <w:rFonts w:ascii="Times New Roman" w:hAnsi="Times New Roman" w:cs="Times New Roman"/>
          <w:lang w:val="es-ES_tradnl"/>
        </w:rPr>
        <w:t>Painevilo</w:t>
      </w:r>
      <w:proofErr w:type="spellEnd"/>
      <w:r w:rsidRPr="0012632A">
        <w:rPr>
          <w:rFonts w:ascii="Times New Roman" w:hAnsi="Times New Roman" w:cs="Times New Roman"/>
          <w:lang w:val="es-ES_tradnl"/>
        </w:rPr>
        <w:t xml:space="preserve"> </w:t>
      </w:r>
      <w:proofErr w:type="spellStart"/>
      <w:r w:rsidRPr="0012632A">
        <w:rPr>
          <w:rFonts w:ascii="Times New Roman" w:hAnsi="Times New Roman" w:cs="Times New Roman"/>
          <w:lang w:val="es-ES_tradnl"/>
        </w:rPr>
        <w:t>Lincoñir</w:t>
      </w:r>
      <w:proofErr w:type="spellEnd"/>
      <w:r w:rsidRPr="0012632A">
        <w:rPr>
          <w:rFonts w:ascii="Times New Roman" w:hAnsi="Times New Roman" w:cs="Times New Roman"/>
          <w:lang w:val="es-ES_tradnl"/>
        </w:rPr>
        <w:t>;</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d) Que las detenidas fueron trasladadas a la Tercera Comisaría Padre Las Casas y luego trasladadas al Servicio de Urgencia del Hospital Regional de Temuco, constándoseles a ambas lesiones de carácter leves;</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e) Que el 11 de enero de este año se efectuó el control de detención, respectivo, el que fue declarado ilegal por el Juzgado de Garantía de Temuco, procediéndose a poner en libertad a ambas detenidas;</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b/>
          <w:lang w:val="es-ES_tradnl"/>
        </w:rPr>
        <w:t>2º)</w:t>
      </w:r>
      <w:r w:rsidRPr="0012632A">
        <w:rPr>
          <w:rFonts w:ascii="Times New Roman" w:hAnsi="Times New Roman" w:cs="Times New Roman"/>
          <w:lang w:val="es-ES_tradnl"/>
        </w:rPr>
        <w:t xml:space="preserve"> Que los recurrentes acompañaron un registro de video, filmado por un menor con teléfono celular cuando acaeció la detención antes señalada, el que se procedió a revisar –mediante exhibición- por el tribunal, advirtiéndose claramente lo siguiente, según costa del acta respectiva:</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a) Que un oficial de Carabineros se aproxima a una mujer adulta, quien sostiene un niño pequeño en sus brazos;</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b)  Que dicho oficial alza su brazo derecho, en el que porta un elemento al parecer contundente, de forma alargada, con el que propina golpes a la aludida mujer;</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c) Que posteriormente, el policía se retira, y se divisa a otro niño en la escena de los hechos;</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d) Que en forma simultánea, se aprecia que otra mujer forcejea con otro Carabinero, quien al parecer procede a su detención;</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b/>
          <w:lang w:val="es-ES_tradnl"/>
        </w:rPr>
        <w:lastRenderedPageBreak/>
        <w:t xml:space="preserve">3º) </w:t>
      </w:r>
      <w:r w:rsidRPr="0012632A">
        <w:rPr>
          <w:rFonts w:ascii="Times New Roman" w:hAnsi="Times New Roman" w:cs="Times New Roman"/>
          <w:lang w:val="es-ES_tradnl"/>
        </w:rPr>
        <w:t xml:space="preserve"> Que los hechos denunciados constituyen actos arbitrarios e ilegales, que vulneran derechos constitucionales invocados por los recurrentes.</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En efecto, constituye una acción arbitraria –por carecer de racionalidad-  golpear a una mujer desarmada, en presencia de niños de corta edad y familiares directos de ella. No obsta a lo censurable del acto que lo anterior tuviere lugar en el contexto del ingreso a un predio –en este caso, de una comunidad mapuche- con el fin de repeler y eventualmente detener a personas que causaban desórdenes en la vía pública y que habrían atacado a Carabineros, y que los golpes fueren propinados porque la mujer en cuestión habría arrebatado un elemento (</w:t>
      </w:r>
      <w:proofErr w:type="spellStart"/>
      <w:r w:rsidRPr="0012632A">
        <w:rPr>
          <w:rFonts w:ascii="Times New Roman" w:hAnsi="Times New Roman" w:cs="Times New Roman"/>
          <w:lang w:val="es-ES_tradnl"/>
        </w:rPr>
        <w:t>monófono</w:t>
      </w:r>
      <w:proofErr w:type="spellEnd"/>
      <w:r w:rsidRPr="0012632A">
        <w:rPr>
          <w:rFonts w:ascii="Times New Roman" w:hAnsi="Times New Roman" w:cs="Times New Roman"/>
          <w:lang w:val="es-ES_tradnl"/>
        </w:rPr>
        <w:t>) que portaba el policía, como quiera que no se ha acreditado que las personas afectadas (niños y mujeres) hubieren tenido participación en los hechos que se reprimían.</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En tal sentido, es pertinente señalar que cualquier acción que efectúe la fuerza pública con los fines anteriores debe estar revestida de la necesaria contención y prudencia, con el fin de no afectar personas que –como en el caso de niños y mujeres -difícilmente hubiesen intervenido en los hechos delictivos, como ha quedado dicho.</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 xml:space="preserve">Tampoco excusa lo anterior lo informado por los recurridos en el sentido de que el funcionario policial que golpeó a las mujeres no tuvo tal intención, y que su actuación se encuadra dentro del procedimiento por cuanto aquellas habrían obstruido su accionar, cuestión que no aparece acreditada en el recurso; resultando por lo demás dichas mujeres lesionadas, como los mismos recurridos reconocen. </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 xml:space="preserve">Con todo, tal actuación igualmente resulta imprudente y carente de racionalidad por cuanto que se efectuó cuando se encontraban las detenidas acompañadas de niños de corta edad. </w:t>
      </w:r>
    </w:p>
    <w:p w:rsidR="00D54300" w:rsidRPr="0012632A" w:rsidRDefault="00D54300" w:rsidP="00D54300">
      <w:pPr>
        <w:spacing w:line="360" w:lineRule="auto"/>
        <w:ind w:firstLine="720"/>
        <w:jc w:val="both"/>
        <w:rPr>
          <w:rFonts w:ascii="Times New Roman" w:hAnsi="Times New Roman" w:cs="Times New Roman"/>
          <w:lang w:val="es-ES_tradnl"/>
        </w:rPr>
      </w:pPr>
      <w:r w:rsidRPr="0012632A">
        <w:rPr>
          <w:rFonts w:ascii="Times New Roman" w:hAnsi="Times New Roman" w:cs="Times New Roman"/>
          <w:lang w:val="es-ES_tradnl"/>
        </w:rPr>
        <w:t>En</w:t>
      </w:r>
      <w:r w:rsidRPr="0012632A">
        <w:rPr>
          <w:rFonts w:ascii="Times New Roman" w:hAnsi="Times New Roman" w:cs="Times New Roman"/>
        </w:rPr>
        <w:t xml:space="preserve"> efecto, las Policías en sus actos deben actuar con estricta sujeción a los derechos y garantías de las persona, tanto de aquellas que son objeto del actuar policial por encontrarse perpetrando hechos ilícitos, cuanto –y con mayor razón- respecto de terceros ajenos a los hechos; obligación que resulta más perentoria si se trata de niños – además de etnia mapuche-, como acontece en la especie; especialmente si las actuaciones en contra de las mujeres aludidas se hicieron en presencia de sus hijos, con lo cual naturalmente se produce a éstos una afectación o daño de carácter psíquico;</w:t>
      </w:r>
    </w:p>
    <w:p w:rsidR="00D54300" w:rsidRPr="0012632A" w:rsidRDefault="00D54300" w:rsidP="00D54300">
      <w:pPr>
        <w:spacing w:line="360" w:lineRule="auto"/>
        <w:ind w:firstLine="720"/>
        <w:jc w:val="both"/>
        <w:rPr>
          <w:rFonts w:ascii="Times New Roman" w:hAnsi="Times New Roman" w:cs="Times New Roman"/>
        </w:rPr>
      </w:pPr>
      <w:r w:rsidRPr="0012632A">
        <w:rPr>
          <w:rFonts w:ascii="Times New Roman" w:hAnsi="Times New Roman" w:cs="Times New Roman"/>
          <w:b/>
          <w:lang w:val="es-ES_tradnl"/>
        </w:rPr>
        <w:t>4º)</w:t>
      </w:r>
      <w:r w:rsidRPr="0012632A">
        <w:rPr>
          <w:rFonts w:ascii="Times New Roman" w:hAnsi="Times New Roman" w:cs="Times New Roman"/>
          <w:lang w:val="es-ES_tradnl"/>
        </w:rPr>
        <w:t xml:space="preserve"> </w:t>
      </w:r>
      <w:r w:rsidRPr="0012632A">
        <w:rPr>
          <w:rFonts w:ascii="Times New Roman" w:hAnsi="Times New Roman" w:cs="Times New Roman"/>
        </w:rPr>
        <w:t xml:space="preserve">Que las conductas desplegadas por los recurridos devienen, además, en ilegales. En efecto, la obligación de actuar con la debida prudencia por los funcionarios policiales, cuando se afecta a niños, que además son indígenas, adquieren mayor relevancia por cuanto, tratándose de </w:t>
      </w:r>
      <w:r w:rsidRPr="0012632A">
        <w:rPr>
          <w:rFonts w:ascii="Times New Roman" w:hAnsi="Times New Roman" w:cs="Times New Roman"/>
        </w:rPr>
        <w:lastRenderedPageBreak/>
        <w:t xml:space="preserve">funcionarios del Estado, deben respetar y promover los derechos esenciales que emanan de la naturaleza humana, garantizados por </w:t>
      </w:r>
      <w:smartTag w:uri="urn:schemas-microsoft-com:office:smarttags" w:element="PersonName">
        <w:smartTagPr>
          <w:attr w:name="ProductID" w:val="la Constitución Política"/>
        </w:smartTagPr>
        <w:smartTag w:uri="urn:schemas-microsoft-com:office:smarttags" w:element="PersonName">
          <w:smartTagPr>
            <w:attr w:name="ProductID" w:val="la Constitución"/>
          </w:smartTagPr>
          <w:r w:rsidRPr="0012632A">
            <w:rPr>
              <w:rFonts w:ascii="Times New Roman" w:hAnsi="Times New Roman" w:cs="Times New Roman"/>
            </w:rPr>
            <w:t>la Constitución</w:t>
          </w:r>
        </w:smartTag>
        <w:r w:rsidRPr="0012632A">
          <w:rPr>
            <w:rFonts w:ascii="Times New Roman" w:hAnsi="Times New Roman" w:cs="Times New Roman"/>
          </w:rPr>
          <w:t xml:space="preserve"> Política</w:t>
        </w:r>
      </w:smartTag>
      <w:r w:rsidRPr="0012632A">
        <w:rPr>
          <w:rFonts w:ascii="Times New Roman" w:hAnsi="Times New Roman" w:cs="Times New Roman"/>
        </w:rPr>
        <w:t xml:space="preserve"> de </w:t>
      </w:r>
      <w:smartTag w:uri="urn:schemas-microsoft-com:office:smarttags" w:element="PersonName">
        <w:smartTagPr>
          <w:attr w:name="ProductID" w:val="la República"/>
        </w:smartTagPr>
        <w:r w:rsidRPr="0012632A">
          <w:rPr>
            <w:rFonts w:ascii="Times New Roman" w:hAnsi="Times New Roman" w:cs="Times New Roman"/>
          </w:rPr>
          <w:t>la República</w:t>
        </w:r>
      </w:smartTag>
      <w:r w:rsidRPr="0012632A">
        <w:rPr>
          <w:rFonts w:ascii="Times New Roman" w:hAnsi="Times New Roman" w:cs="Times New Roman"/>
        </w:rPr>
        <w:t xml:space="preserve"> así como por los tratados internacionales ratificados por Chile y vigentes (inc.2º del Art. 5º de </w:t>
      </w:r>
      <w:smartTag w:uri="urn:schemas-microsoft-com:office:smarttags" w:element="PersonName">
        <w:smartTagPr>
          <w:attr w:name="ProductID" w:val="la Carta Fundamental"/>
        </w:smartTagPr>
        <w:smartTag w:uri="urn:schemas-microsoft-com:office:smarttags" w:element="PersonName">
          <w:smartTagPr>
            <w:attr w:name="ProductID" w:val="la Carta"/>
          </w:smartTagPr>
          <w:r w:rsidRPr="0012632A">
            <w:rPr>
              <w:rFonts w:ascii="Times New Roman" w:hAnsi="Times New Roman" w:cs="Times New Roman"/>
            </w:rPr>
            <w:t>la Carta</w:t>
          </w:r>
        </w:smartTag>
        <w:r w:rsidRPr="0012632A">
          <w:rPr>
            <w:rFonts w:ascii="Times New Roman" w:hAnsi="Times New Roman" w:cs="Times New Roman"/>
          </w:rPr>
          <w:t xml:space="preserve"> Fundamental</w:t>
        </w:r>
      </w:smartTag>
      <w:r w:rsidRPr="0012632A">
        <w:rPr>
          <w:rFonts w:ascii="Times New Roman" w:hAnsi="Times New Roman" w:cs="Times New Roman"/>
        </w:rPr>
        <w:t xml:space="preserve">). </w:t>
      </w:r>
    </w:p>
    <w:p w:rsidR="00D54300" w:rsidRPr="0012632A" w:rsidRDefault="00D54300" w:rsidP="00D54300">
      <w:pPr>
        <w:spacing w:line="360" w:lineRule="auto"/>
        <w:ind w:firstLine="720"/>
        <w:jc w:val="both"/>
        <w:rPr>
          <w:rFonts w:ascii="Times New Roman" w:hAnsi="Times New Roman" w:cs="Times New Roman"/>
        </w:rPr>
      </w:pPr>
      <w:r w:rsidRPr="0012632A">
        <w:rPr>
          <w:rFonts w:ascii="Times New Roman" w:hAnsi="Times New Roman" w:cs="Times New Roman"/>
        </w:rPr>
        <w:t xml:space="preserve">Por consiguiente, al proceder como lo hicieron, los recurridos no tuvieron presente lo dispuesto en el Artículo 3º de </w:t>
      </w:r>
      <w:smartTag w:uri="urn:schemas-microsoft-com:office:smarttags" w:element="PersonName">
        <w:smartTagPr>
          <w:attr w:name="ProductID" w:val="la Convención"/>
        </w:smartTagPr>
        <w:r w:rsidRPr="0012632A">
          <w:rPr>
            <w:rFonts w:ascii="Times New Roman" w:hAnsi="Times New Roman" w:cs="Times New Roman"/>
          </w:rPr>
          <w:t>la Convención</w:t>
        </w:r>
      </w:smartTag>
      <w:r w:rsidRPr="0012632A">
        <w:rPr>
          <w:rFonts w:ascii="Times New Roman" w:hAnsi="Times New Roman" w:cs="Times New Roman"/>
        </w:rPr>
        <w:t xml:space="preserve"> sobre Derechos del Niño, que obliga a  las instituciones públicas o privadas a tener como consideración primordial atender el interés superior del niño, asegurando la protección y el cuidado que sean necesarios para su bienestar; y el Artículo 19º del mismo instrumento internacional, que impone el deber de proteger al niño contra toda forma de perjuicio o abuso físico o mental, descuido o trato negligente o malos tratos. Del mismo modo, no se respetó por los recurridos el Art. 16 de la citada Convención, que establece que ningún niño será objeto de injerencias arbitrarias e ilegales en su vida privada, su familia, su domicilio o su correspondencia ni de ataques ilegales a su honra y a su reputación.</w:t>
      </w:r>
    </w:p>
    <w:p w:rsidR="00D54300" w:rsidRPr="0012632A" w:rsidRDefault="00D54300" w:rsidP="00D54300">
      <w:pPr>
        <w:autoSpaceDE w:val="0"/>
        <w:autoSpaceDN w:val="0"/>
        <w:adjustRightInd w:val="0"/>
        <w:spacing w:line="360" w:lineRule="auto"/>
        <w:jc w:val="both"/>
        <w:rPr>
          <w:rFonts w:ascii="Times New Roman" w:hAnsi="Times New Roman" w:cs="Times New Roman"/>
        </w:rPr>
      </w:pPr>
      <w:r w:rsidRPr="0012632A">
        <w:rPr>
          <w:rFonts w:ascii="Times New Roman" w:hAnsi="Times New Roman" w:cs="Times New Roman"/>
        </w:rPr>
        <w:tab/>
        <w:t>Asimismo, los actos impugnados infringen el Art. 3° N° 2 del Convenio N° 169 de la Organización Internacional del Trabajo, en cuanto establece: “ No deberá emplearse ninguna forma de fuerza o de coerción que viole los derechos humanos y las libertades fundamentales de los pueblos interesados, incluidos los derechos contenidos en el presente Convenio.”. En el presente caso, se ejerció violencia o coerción contra los niños indígenas ya señaladas y de las mujeres que forman parte de su familia, sin perjuicio de que ésta últimas, además, se les lesionó y privó ilegalmente de libertad en presencia de los menores, como ha quedado dicho;</w:t>
      </w:r>
    </w:p>
    <w:p w:rsidR="00D54300" w:rsidRPr="0012632A" w:rsidRDefault="00D54300" w:rsidP="00D54300">
      <w:pPr>
        <w:spacing w:line="360" w:lineRule="auto"/>
        <w:ind w:firstLine="708"/>
        <w:jc w:val="both"/>
        <w:rPr>
          <w:rFonts w:ascii="Times New Roman" w:hAnsi="Times New Roman" w:cs="Times New Roman"/>
        </w:rPr>
      </w:pPr>
      <w:r w:rsidRPr="0012632A">
        <w:rPr>
          <w:rFonts w:ascii="Times New Roman" w:hAnsi="Times New Roman" w:cs="Times New Roman"/>
          <w:b/>
        </w:rPr>
        <w:tab/>
        <w:t xml:space="preserve">5º) </w:t>
      </w:r>
      <w:r w:rsidRPr="0012632A">
        <w:rPr>
          <w:rFonts w:ascii="Times New Roman" w:hAnsi="Times New Roman" w:cs="Times New Roman"/>
        </w:rPr>
        <w:t xml:space="preserve">Que por lo anteriormente expuesto, la actuación ya referida conculcó la integridad física y psíquica de los niños indígenas en cuyo favor se ha recurrido, garantizada en el numeral 1º del Art. 19 de </w:t>
      </w:r>
      <w:smartTag w:uri="urn:schemas-microsoft-com:office:smarttags" w:element="PersonName">
        <w:smartTagPr>
          <w:attr w:name="ProductID" w:val="la Carta"/>
        </w:smartTagPr>
        <w:r w:rsidRPr="0012632A">
          <w:rPr>
            <w:rFonts w:ascii="Times New Roman" w:hAnsi="Times New Roman" w:cs="Times New Roman"/>
          </w:rPr>
          <w:t>la Carta</w:t>
        </w:r>
      </w:smartTag>
      <w:r w:rsidRPr="0012632A">
        <w:rPr>
          <w:rFonts w:ascii="Times New Roman" w:hAnsi="Times New Roman" w:cs="Times New Roman"/>
        </w:rPr>
        <w:t xml:space="preserve"> Política. Igualmente, se vulneró el derecho de igualdad ante la ley, consagrado en el numeral segundo de la disposición constitucional citada, en la medida que se dio un trato discriminatorio –y por tanto arbitrario- a las personas antes nombradas. Del mismo modo, se ha violentado el derecho a la vida privada y pública, y a la honra de los menores y sus familias –contemplado en el Nº 4º del Art. 19 de la Carta Fundamental-, toda vez que se ha producido una intromisión de agentes externos y ajenos a su integridad física y psicológica. </w:t>
      </w:r>
    </w:p>
    <w:p w:rsidR="00D54300" w:rsidRPr="0012632A" w:rsidRDefault="00D54300" w:rsidP="00D54300">
      <w:pPr>
        <w:spacing w:line="360" w:lineRule="auto"/>
        <w:ind w:firstLine="708"/>
        <w:jc w:val="both"/>
        <w:rPr>
          <w:rFonts w:ascii="Times New Roman" w:hAnsi="Times New Roman" w:cs="Times New Roman"/>
        </w:rPr>
      </w:pPr>
      <w:r w:rsidRPr="0012632A">
        <w:rPr>
          <w:rFonts w:ascii="Times New Roman" w:hAnsi="Times New Roman" w:cs="Times New Roman"/>
        </w:rPr>
        <w:t>En cambio, no es posible estimar amagado el derecho de propiedad que invocan los recurrentes, como quiera que no se acreditó que se hubiese violado el domicilio de las personas por quienes se recurre, ni que los terrenos en que se produjeron los hechos, no obstante ser de propiedad de una comunidad indígena, tuviesen el carácter de sagrados conforme a dicha cultura;</w:t>
      </w:r>
    </w:p>
    <w:p w:rsidR="00D54300" w:rsidRPr="0012632A" w:rsidRDefault="00D54300" w:rsidP="00D54300">
      <w:pPr>
        <w:spacing w:line="360" w:lineRule="auto"/>
        <w:ind w:firstLine="708"/>
        <w:jc w:val="both"/>
        <w:rPr>
          <w:rFonts w:ascii="Times New Roman" w:hAnsi="Times New Roman" w:cs="Times New Roman"/>
        </w:rPr>
      </w:pPr>
      <w:r w:rsidRPr="0012632A">
        <w:rPr>
          <w:rFonts w:ascii="Times New Roman" w:hAnsi="Times New Roman" w:cs="Times New Roman"/>
          <w:b/>
        </w:rPr>
        <w:lastRenderedPageBreak/>
        <w:t>6º)</w:t>
      </w:r>
      <w:r w:rsidRPr="0012632A">
        <w:rPr>
          <w:rFonts w:ascii="Times New Roman" w:hAnsi="Times New Roman" w:cs="Times New Roman"/>
        </w:rPr>
        <w:t xml:space="preserve"> Que el recurso de protección es una acción cautelar o de emergencia, destinada a restablecer el imperio del derecho cuando exista, por actos u omisiones arbitrarios o ilegales, privación, perturbación o amenaza de los derechos constitucionales a que se refiere el Art. 20 de la Carta Política, en relación con el Art. 19 del mismo cuerpo constitucional. En la especie, se ha acreditado que efectivamente acaecieron actos que revisten los caracteres antes señalados y que constituyeron vulneración de los derechos constitucionales expresados en el fundamentos que antecede, por lo que el recurso será acogido de la manera que se expresará en lo dispositivo.-</w:t>
      </w:r>
    </w:p>
    <w:p w:rsidR="00D54300" w:rsidRPr="0012632A" w:rsidRDefault="00D54300" w:rsidP="00D54300">
      <w:pPr>
        <w:spacing w:line="360" w:lineRule="auto"/>
        <w:jc w:val="both"/>
        <w:rPr>
          <w:rFonts w:ascii="Times New Roman" w:hAnsi="Times New Roman" w:cs="Times New Roman"/>
        </w:rPr>
      </w:pPr>
      <w:r w:rsidRPr="0012632A">
        <w:rPr>
          <w:rFonts w:ascii="Times New Roman" w:hAnsi="Times New Roman" w:cs="Times New Roman"/>
        </w:rPr>
        <w:tab/>
        <w:t xml:space="preserve">Y visto, además, lo dispuesto en el artículo 20 de </w:t>
      </w:r>
      <w:smartTag w:uri="urn:schemas-microsoft-com:office:smarttags" w:element="PersonName">
        <w:smartTagPr>
          <w:attr w:name="ProductID" w:val="la Constituci￳n Pol￭tica"/>
        </w:smartTagPr>
        <w:r w:rsidRPr="0012632A">
          <w:rPr>
            <w:rFonts w:ascii="Times New Roman" w:hAnsi="Times New Roman" w:cs="Times New Roman"/>
          </w:rPr>
          <w:t>la Constitución Política</w:t>
        </w:r>
      </w:smartTag>
      <w:r w:rsidRPr="0012632A">
        <w:rPr>
          <w:rFonts w:ascii="Times New Roman" w:hAnsi="Times New Roman" w:cs="Times New Roman"/>
        </w:rPr>
        <w:t xml:space="preserve"> de </w:t>
      </w:r>
      <w:smartTag w:uri="urn:schemas-microsoft-com:office:smarttags" w:element="PersonName">
        <w:smartTagPr>
          <w:attr w:name="ProductID" w:val="la Rep￺blica"/>
        </w:smartTagPr>
        <w:r w:rsidRPr="0012632A">
          <w:rPr>
            <w:rFonts w:ascii="Times New Roman" w:hAnsi="Times New Roman" w:cs="Times New Roman"/>
          </w:rPr>
          <w:t>la República</w:t>
        </w:r>
      </w:smartTag>
      <w:r w:rsidRPr="0012632A">
        <w:rPr>
          <w:rFonts w:ascii="Times New Roman" w:hAnsi="Times New Roman" w:cs="Times New Roman"/>
        </w:rPr>
        <w:t xml:space="preserve"> y el Auto Acordado de </w:t>
      </w:r>
      <w:smartTag w:uri="urn:schemas-microsoft-com:office:smarttags" w:element="PersonName">
        <w:smartTagPr>
          <w:attr w:name="ProductID" w:val="la Excma. Corte"/>
        </w:smartTagPr>
        <w:r w:rsidRPr="0012632A">
          <w:rPr>
            <w:rFonts w:ascii="Times New Roman" w:hAnsi="Times New Roman" w:cs="Times New Roman"/>
          </w:rPr>
          <w:t>la Excma. Corte</w:t>
        </w:r>
      </w:smartTag>
      <w:r w:rsidRPr="0012632A">
        <w:rPr>
          <w:rFonts w:ascii="Times New Roman" w:hAnsi="Times New Roman" w:cs="Times New Roman"/>
        </w:rPr>
        <w:t xml:space="preserve"> Suprema sobre la materia, se declara que </w:t>
      </w:r>
      <w:r w:rsidRPr="0012632A">
        <w:rPr>
          <w:rFonts w:ascii="Times New Roman" w:hAnsi="Times New Roman" w:cs="Times New Roman"/>
          <w:b/>
        </w:rPr>
        <w:t xml:space="preserve">HA LUGAR </w:t>
      </w:r>
      <w:r w:rsidRPr="0012632A">
        <w:rPr>
          <w:rFonts w:ascii="Times New Roman" w:hAnsi="Times New Roman" w:cs="Times New Roman"/>
        </w:rPr>
        <w:t xml:space="preserve"> al recurso interpuesto por</w:t>
      </w:r>
      <w:r w:rsidRPr="0012632A">
        <w:rPr>
          <w:rFonts w:ascii="Times New Roman" w:hAnsi="Times New Roman" w:cs="Times New Roman"/>
          <w:lang w:val="es-ES_tradnl"/>
        </w:rPr>
        <w:t xml:space="preserve"> doña</w:t>
      </w:r>
      <w:r w:rsidRPr="0012632A">
        <w:rPr>
          <w:rFonts w:ascii="Times New Roman" w:hAnsi="Times New Roman" w:cs="Times New Roman"/>
          <w:b/>
          <w:lang w:val="es-ES_tradnl"/>
        </w:rPr>
        <w:t xml:space="preserve"> </w:t>
      </w:r>
      <w:r w:rsidRPr="0012632A">
        <w:rPr>
          <w:rFonts w:ascii="Times New Roman" w:hAnsi="Times New Roman" w:cs="Times New Roman"/>
          <w:lang w:val="es-ES_tradnl"/>
        </w:rPr>
        <w:t xml:space="preserve">Lorena </w:t>
      </w:r>
      <w:proofErr w:type="spellStart"/>
      <w:r w:rsidRPr="0012632A">
        <w:rPr>
          <w:rFonts w:ascii="Times New Roman" w:hAnsi="Times New Roman" w:cs="Times New Roman"/>
          <w:lang w:val="es-ES_tradnl"/>
        </w:rPr>
        <w:t>Fries</w:t>
      </w:r>
      <w:proofErr w:type="spellEnd"/>
      <w:r w:rsidRPr="0012632A">
        <w:rPr>
          <w:rFonts w:ascii="Times New Roman" w:hAnsi="Times New Roman" w:cs="Times New Roman"/>
          <w:lang w:val="es-ES_tradnl"/>
        </w:rPr>
        <w:t xml:space="preserve"> </w:t>
      </w:r>
      <w:proofErr w:type="spellStart"/>
      <w:r w:rsidRPr="0012632A">
        <w:rPr>
          <w:rFonts w:ascii="Times New Roman" w:hAnsi="Times New Roman" w:cs="Times New Roman"/>
          <w:lang w:val="es-ES_tradnl"/>
        </w:rPr>
        <w:t>Monleon</w:t>
      </w:r>
      <w:proofErr w:type="spellEnd"/>
      <w:r w:rsidRPr="0012632A">
        <w:rPr>
          <w:rFonts w:ascii="Times New Roman" w:hAnsi="Times New Roman" w:cs="Times New Roman"/>
          <w:lang w:val="es-ES_tradnl"/>
        </w:rPr>
        <w:t xml:space="preserve">, Directora del Instituto Nacional de Derechos Humanos a favor de </w:t>
      </w:r>
      <w:proofErr w:type="spellStart"/>
      <w:r w:rsidRPr="0012632A">
        <w:rPr>
          <w:rFonts w:ascii="Times New Roman" w:hAnsi="Times New Roman" w:cs="Times New Roman"/>
          <w:lang w:val="es-ES_tradnl"/>
        </w:rPr>
        <w:t>Scarlett</w:t>
      </w:r>
      <w:proofErr w:type="spellEnd"/>
      <w:r w:rsidRPr="0012632A">
        <w:rPr>
          <w:rFonts w:ascii="Times New Roman" w:hAnsi="Times New Roman" w:cs="Times New Roman"/>
          <w:lang w:val="es-ES_tradnl"/>
        </w:rPr>
        <w:t xml:space="preserve"> </w:t>
      </w:r>
      <w:proofErr w:type="spellStart"/>
      <w:r w:rsidRPr="0012632A">
        <w:rPr>
          <w:rFonts w:ascii="Times New Roman" w:hAnsi="Times New Roman" w:cs="Times New Roman"/>
          <w:lang w:val="es-ES_tradnl"/>
        </w:rPr>
        <w:t>Llancanao</w:t>
      </w:r>
      <w:proofErr w:type="spellEnd"/>
      <w:r w:rsidRPr="0012632A">
        <w:rPr>
          <w:rFonts w:ascii="Times New Roman" w:hAnsi="Times New Roman" w:cs="Times New Roman"/>
          <w:lang w:val="es-ES_tradnl"/>
        </w:rPr>
        <w:t xml:space="preserve"> </w:t>
      </w:r>
      <w:proofErr w:type="spellStart"/>
      <w:r w:rsidRPr="0012632A">
        <w:rPr>
          <w:rFonts w:ascii="Times New Roman" w:hAnsi="Times New Roman" w:cs="Times New Roman"/>
          <w:lang w:val="es-ES_tradnl"/>
        </w:rPr>
        <w:t>Painevilo</w:t>
      </w:r>
      <w:proofErr w:type="spellEnd"/>
      <w:r w:rsidRPr="0012632A">
        <w:rPr>
          <w:rFonts w:ascii="Times New Roman" w:hAnsi="Times New Roman" w:cs="Times New Roman"/>
          <w:lang w:val="es-ES_tradnl"/>
        </w:rPr>
        <w:t xml:space="preserve">, Jonathan </w:t>
      </w:r>
      <w:proofErr w:type="spellStart"/>
      <w:r w:rsidRPr="0012632A">
        <w:rPr>
          <w:rFonts w:ascii="Times New Roman" w:hAnsi="Times New Roman" w:cs="Times New Roman"/>
          <w:lang w:val="es-ES_tradnl"/>
        </w:rPr>
        <w:t>Llancanao</w:t>
      </w:r>
      <w:proofErr w:type="spellEnd"/>
      <w:r w:rsidRPr="0012632A">
        <w:rPr>
          <w:rFonts w:ascii="Times New Roman" w:hAnsi="Times New Roman" w:cs="Times New Roman"/>
          <w:lang w:val="es-ES_tradnl"/>
        </w:rPr>
        <w:t xml:space="preserve"> </w:t>
      </w:r>
      <w:proofErr w:type="spellStart"/>
      <w:r w:rsidRPr="0012632A">
        <w:rPr>
          <w:rFonts w:ascii="Times New Roman" w:hAnsi="Times New Roman" w:cs="Times New Roman"/>
          <w:lang w:val="es-ES_tradnl"/>
        </w:rPr>
        <w:t>Painevilo</w:t>
      </w:r>
      <w:proofErr w:type="spellEnd"/>
      <w:r w:rsidRPr="0012632A">
        <w:rPr>
          <w:rFonts w:ascii="Times New Roman" w:hAnsi="Times New Roman" w:cs="Times New Roman"/>
          <w:lang w:val="es-ES_tradnl"/>
        </w:rPr>
        <w:t xml:space="preserve">, niños y adolescentes de la Comunidad José </w:t>
      </w:r>
      <w:proofErr w:type="spellStart"/>
      <w:r w:rsidRPr="0012632A">
        <w:rPr>
          <w:rFonts w:ascii="Times New Roman" w:hAnsi="Times New Roman" w:cs="Times New Roman"/>
          <w:lang w:val="es-ES_tradnl"/>
        </w:rPr>
        <w:t>Jineo</w:t>
      </w:r>
      <w:proofErr w:type="spellEnd"/>
      <w:r w:rsidRPr="0012632A">
        <w:rPr>
          <w:rFonts w:ascii="Times New Roman" w:hAnsi="Times New Roman" w:cs="Times New Roman"/>
          <w:lang w:val="es-ES_tradnl"/>
        </w:rPr>
        <w:t xml:space="preserve">, Sector </w:t>
      </w:r>
      <w:proofErr w:type="spellStart"/>
      <w:r w:rsidRPr="0012632A">
        <w:rPr>
          <w:rFonts w:ascii="Times New Roman" w:hAnsi="Times New Roman" w:cs="Times New Roman"/>
          <w:lang w:val="es-ES_tradnl"/>
        </w:rPr>
        <w:t>Rofue</w:t>
      </w:r>
      <w:proofErr w:type="spellEnd"/>
      <w:r w:rsidRPr="0012632A">
        <w:rPr>
          <w:rFonts w:ascii="Times New Roman" w:hAnsi="Times New Roman" w:cs="Times New Roman"/>
          <w:lang w:val="es-ES_tradnl"/>
        </w:rPr>
        <w:t>, comuna de Padre Las Casas</w:t>
      </w:r>
      <w:r w:rsidRPr="0012632A">
        <w:rPr>
          <w:rFonts w:ascii="Times New Roman" w:hAnsi="Times New Roman" w:cs="Times New Roman"/>
        </w:rPr>
        <w:t>,</w:t>
      </w:r>
      <w:r w:rsidRPr="0012632A">
        <w:rPr>
          <w:rFonts w:ascii="Times New Roman" w:hAnsi="Times New Roman" w:cs="Times New Roman"/>
          <w:lang w:val="es-ES_tradnl"/>
        </w:rPr>
        <w:t xml:space="preserve"> en contra de Carabineros de la IX Zona de la Araucanía, representados por el Jefe de Zona General Ivan </w:t>
      </w:r>
      <w:proofErr w:type="spellStart"/>
      <w:r w:rsidRPr="0012632A">
        <w:rPr>
          <w:rFonts w:ascii="Times New Roman" w:hAnsi="Times New Roman" w:cs="Times New Roman"/>
          <w:lang w:val="es-ES_tradnl"/>
        </w:rPr>
        <w:t>Bezmalinovic</w:t>
      </w:r>
      <w:proofErr w:type="spellEnd"/>
      <w:r w:rsidRPr="0012632A">
        <w:rPr>
          <w:rFonts w:ascii="Times New Roman" w:hAnsi="Times New Roman" w:cs="Times New Roman"/>
          <w:lang w:val="es-ES_tradnl"/>
        </w:rPr>
        <w:t xml:space="preserve"> Hidalgo,</w:t>
      </w:r>
      <w:r w:rsidRPr="0012632A">
        <w:rPr>
          <w:rFonts w:ascii="Times New Roman" w:hAnsi="Times New Roman" w:cs="Times New Roman"/>
        </w:rPr>
        <w:t xml:space="preserve"> sólo en cuanto loa recurridos deberán abstenerse en lo sucesivo de efectuar actos que menoscaben los derechos de los niños en cuyo favor se recurre , bajo cualquier modalidad, sin respetar los preceptos que a favor de éstos garantiza la Constitución Política de la República y los Tratados Internacionales antes citados; y que en lo porvenir deberán adecuar su actuación a dicha normativa jurídica.-</w:t>
      </w:r>
    </w:p>
    <w:p w:rsidR="00D54300" w:rsidRPr="0012632A" w:rsidRDefault="00D54300" w:rsidP="00D54300">
      <w:pPr>
        <w:spacing w:line="360" w:lineRule="auto"/>
        <w:jc w:val="both"/>
        <w:rPr>
          <w:rFonts w:ascii="Times New Roman" w:hAnsi="Times New Roman" w:cs="Times New Roman"/>
        </w:rPr>
      </w:pPr>
      <w:r w:rsidRPr="0012632A">
        <w:rPr>
          <w:rFonts w:ascii="Times New Roman" w:hAnsi="Times New Roman" w:cs="Times New Roman"/>
        </w:rPr>
        <w:tab/>
        <w:t xml:space="preserve">Notifíquese, Comuníquese y archívese, en su oportunidad. </w:t>
      </w:r>
    </w:p>
    <w:p w:rsidR="00D54300" w:rsidRPr="0012632A" w:rsidRDefault="00D54300" w:rsidP="00D54300">
      <w:pPr>
        <w:spacing w:line="360" w:lineRule="auto"/>
        <w:jc w:val="both"/>
        <w:rPr>
          <w:rFonts w:ascii="Times New Roman" w:hAnsi="Times New Roman" w:cs="Times New Roman"/>
        </w:rPr>
      </w:pPr>
      <w:r w:rsidRPr="0012632A">
        <w:rPr>
          <w:rFonts w:ascii="Times New Roman" w:hAnsi="Times New Roman" w:cs="Times New Roman"/>
        </w:rPr>
        <w:tab/>
        <w:t xml:space="preserve">Redacción del Ministro Sr. Leopoldo Llanos </w:t>
      </w:r>
      <w:proofErr w:type="spellStart"/>
      <w:r w:rsidRPr="0012632A">
        <w:rPr>
          <w:rFonts w:ascii="Times New Roman" w:hAnsi="Times New Roman" w:cs="Times New Roman"/>
        </w:rPr>
        <w:t>Sagristá</w:t>
      </w:r>
      <w:proofErr w:type="spellEnd"/>
      <w:r w:rsidRPr="0012632A">
        <w:rPr>
          <w:rFonts w:ascii="Times New Roman" w:hAnsi="Times New Roman" w:cs="Times New Roman"/>
        </w:rPr>
        <w:t>.-</w:t>
      </w:r>
    </w:p>
    <w:p w:rsidR="00D54300" w:rsidRPr="0012632A" w:rsidRDefault="00D54300" w:rsidP="00D54300">
      <w:pPr>
        <w:ind w:firstLine="708"/>
        <w:jc w:val="both"/>
        <w:rPr>
          <w:rFonts w:ascii="Times New Roman" w:hAnsi="Times New Roman" w:cs="Times New Roman"/>
        </w:rPr>
      </w:pPr>
      <w:r w:rsidRPr="0012632A">
        <w:rPr>
          <w:rFonts w:ascii="Times New Roman" w:hAnsi="Times New Roman" w:cs="Times New Roman"/>
          <w:noProof/>
        </w:rPr>
        <w:t>Proteccion-127-2012</w:t>
      </w:r>
      <w:proofErr w:type="gramStart"/>
      <w:r w:rsidRPr="0012632A">
        <w:rPr>
          <w:rFonts w:ascii="Times New Roman" w:hAnsi="Times New Roman" w:cs="Times New Roman"/>
        </w:rPr>
        <w:t>.(</w:t>
      </w:r>
      <w:proofErr w:type="spellStart"/>
      <w:proofErr w:type="gramEnd"/>
      <w:r w:rsidRPr="0012632A">
        <w:rPr>
          <w:rFonts w:ascii="Times New Roman" w:hAnsi="Times New Roman" w:cs="Times New Roman"/>
        </w:rPr>
        <w:t>brz</w:t>
      </w:r>
      <w:proofErr w:type="spellEnd"/>
      <w:r w:rsidRPr="0012632A">
        <w:rPr>
          <w:rFonts w:ascii="Times New Roman" w:hAnsi="Times New Roman" w:cs="Times New Roman"/>
        </w:rPr>
        <w:t xml:space="preserve">) </w:t>
      </w:r>
    </w:p>
    <w:p w:rsidR="00D54300" w:rsidRPr="0012632A" w:rsidRDefault="00D54300" w:rsidP="003600F4">
      <w:pPr>
        <w:jc w:val="both"/>
        <w:rPr>
          <w:rFonts w:ascii="Times New Roman" w:hAnsi="Times New Roman" w:cs="Times New Roman"/>
        </w:rPr>
      </w:pPr>
      <w:r w:rsidRPr="0012632A">
        <w:rPr>
          <w:rFonts w:ascii="Times New Roman" w:hAnsi="Times New Roman" w:cs="Times New Roman"/>
        </w:rPr>
        <w:t xml:space="preserve">Sr. Llanos </w:t>
      </w:r>
      <w:proofErr w:type="spellStart"/>
      <w:r w:rsidRPr="0012632A">
        <w:rPr>
          <w:rFonts w:ascii="Times New Roman" w:hAnsi="Times New Roman" w:cs="Times New Roman"/>
        </w:rPr>
        <w:t>Sagristá</w:t>
      </w:r>
      <w:proofErr w:type="spellEnd"/>
      <w:r w:rsidR="003600F4">
        <w:rPr>
          <w:rFonts w:ascii="Times New Roman" w:hAnsi="Times New Roman" w:cs="Times New Roman"/>
        </w:rPr>
        <w:t>;  S</w:t>
      </w:r>
      <w:r w:rsidRPr="0012632A">
        <w:rPr>
          <w:rFonts w:ascii="Times New Roman" w:hAnsi="Times New Roman" w:cs="Times New Roman"/>
        </w:rPr>
        <w:t xml:space="preserve">r. Mesa </w:t>
      </w:r>
      <w:proofErr w:type="gramStart"/>
      <w:r w:rsidRPr="0012632A">
        <w:rPr>
          <w:rFonts w:ascii="Times New Roman" w:hAnsi="Times New Roman" w:cs="Times New Roman"/>
        </w:rPr>
        <w:t>Latorre</w:t>
      </w:r>
      <w:r w:rsidR="003600F4">
        <w:rPr>
          <w:rFonts w:ascii="Times New Roman" w:hAnsi="Times New Roman" w:cs="Times New Roman"/>
        </w:rPr>
        <w:t xml:space="preserve"> ;</w:t>
      </w:r>
      <w:proofErr w:type="gramEnd"/>
      <w:r w:rsidR="003600F4">
        <w:rPr>
          <w:rFonts w:ascii="Times New Roman" w:hAnsi="Times New Roman" w:cs="Times New Roman"/>
        </w:rPr>
        <w:t xml:space="preserve"> </w:t>
      </w:r>
      <w:r w:rsidRPr="0012632A">
        <w:rPr>
          <w:rFonts w:ascii="Times New Roman" w:hAnsi="Times New Roman" w:cs="Times New Roman"/>
        </w:rPr>
        <w:t xml:space="preserve">Sr. Vera </w:t>
      </w:r>
      <w:proofErr w:type="spellStart"/>
      <w:r w:rsidRPr="0012632A">
        <w:rPr>
          <w:rFonts w:ascii="Times New Roman" w:hAnsi="Times New Roman" w:cs="Times New Roman"/>
        </w:rPr>
        <w:t>Quilodrán</w:t>
      </w:r>
      <w:proofErr w:type="spellEnd"/>
    </w:p>
    <w:p w:rsidR="00D54300" w:rsidRPr="0012632A" w:rsidRDefault="00D54300" w:rsidP="00D54300">
      <w:pPr>
        <w:jc w:val="center"/>
        <w:rPr>
          <w:rFonts w:ascii="Times New Roman" w:hAnsi="Times New Roman" w:cs="Times New Roman"/>
        </w:rPr>
      </w:pPr>
      <w:r w:rsidRPr="0012632A">
        <w:rPr>
          <w:rFonts w:ascii="Times New Roman" w:hAnsi="Times New Roman" w:cs="Times New Roman"/>
        </w:rPr>
        <w:t>Pronunciada por la Segunda Sala</w:t>
      </w:r>
    </w:p>
    <w:p w:rsidR="00D54300" w:rsidRPr="0012632A" w:rsidRDefault="00D54300" w:rsidP="00D54300">
      <w:pPr>
        <w:jc w:val="both"/>
        <w:rPr>
          <w:rFonts w:ascii="Times New Roman" w:hAnsi="Times New Roman" w:cs="Times New Roman"/>
        </w:rPr>
      </w:pPr>
      <w:r w:rsidRPr="0012632A">
        <w:rPr>
          <w:rFonts w:ascii="Times New Roman" w:hAnsi="Times New Roman" w:cs="Times New Roman"/>
        </w:rPr>
        <w:t xml:space="preserve">Presidente   Ministro Sr.  Leopoldo Llanos </w:t>
      </w:r>
      <w:proofErr w:type="spellStart"/>
      <w:r w:rsidRPr="0012632A">
        <w:rPr>
          <w:rFonts w:ascii="Times New Roman" w:hAnsi="Times New Roman" w:cs="Times New Roman"/>
        </w:rPr>
        <w:t>Sagristá</w:t>
      </w:r>
      <w:proofErr w:type="spellEnd"/>
      <w:r w:rsidRPr="0012632A">
        <w:rPr>
          <w:rFonts w:ascii="Times New Roman" w:hAnsi="Times New Roman" w:cs="Times New Roman"/>
        </w:rPr>
        <w:t xml:space="preserve">, Ministro Sr.  Álvaro Mesa Latorre y Ministro Sr. Alejandro Vera </w:t>
      </w:r>
      <w:proofErr w:type="spellStart"/>
      <w:r w:rsidRPr="0012632A">
        <w:rPr>
          <w:rFonts w:ascii="Times New Roman" w:hAnsi="Times New Roman" w:cs="Times New Roman"/>
        </w:rPr>
        <w:t>Quilodrán</w:t>
      </w:r>
      <w:proofErr w:type="spellEnd"/>
    </w:p>
    <w:p w:rsidR="00D54300" w:rsidRPr="0012632A" w:rsidRDefault="00D54300" w:rsidP="00D54300">
      <w:pPr>
        <w:jc w:val="both"/>
        <w:rPr>
          <w:rFonts w:ascii="Times New Roman" w:hAnsi="Times New Roman" w:cs="Times New Roman"/>
        </w:rPr>
      </w:pPr>
    </w:p>
    <w:p w:rsidR="00D54300" w:rsidRPr="0012632A" w:rsidRDefault="00D54300" w:rsidP="00D54300">
      <w:pPr>
        <w:jc w:val="both"/>
        <w:rPr>
          <w:rFonts w:ascii="Times New Roman" w:hAnsi="Times New Roman" w:cs="Times New Roman"/>
        </w:rPr>
      </w:pPr>
    </w:p>
    <w:p w:rsidR="00D54300" w:rsidRPr="0012632A" w:rsidRDefault="00D54300" w:rsidP="00D54300">
      <w:pPr>
        <w:jc w:val="both"/>
        <w:rPr>
          <w:rFonts w:ascii="Times New Roman" w:hAnsi="Times New Roman" w:cs="Times New Roman"/>
        </w:rPr>
      </w:pPr>
    </w:p>
    <w:p w:rsidR="00D54300" w:rsidRPr="0012632A" w:rsidRDefault="00D54300" w:rsidP="00D54300">
      <w:pPr>
        <w:jc w:val="both"/>
        <w:rPr>
          <w:rFonts w:ascii="Times New Roman" w:hAnsi="Times New Roman" w:cs="Times New Roman"/>
        </w:rPr>
      </w:pPr>
      <w:r w:rsidRPr="0012632A">
        <w:rPr>
          <w:rFonts w:ascii="Times New Roman" w:hAnsi="Times New Roman" w:cs="Times New Roman"/>
        </w:rPr>
        <w:t>Temuco, quince de marzo de dos mil doce, notifiqué  por el estado diario, la resolución precedente a las partes.</w:t>
      </w:r>
    </w:p>
    <w:bookmarkStart w:id="0" w:name="_GoBack"/>
    <w:bookmarkEnd w:id="0"/>
    <w:p w:rsidR="00D54300" w:rsidRPr="00D54300" w:rsidRDefault="00D54300" w:rsidP="00D54300">
      <w:pPr>
        <w:spacing w:after="0" w:line="480" w:lineRule="auto"/>
        <w:ind w:firstLine="708"/>
        <w:rPr>
          <w:rFonts w:ascii="Times New Roman" w:hAnsi="Times New Roman" w:cs="Times New Roman"/>
          <w:b/>
          <w:sz w:val="28"/>
        </w:rPr>
      </w:pPr>
      <w:r>
        <w:rPr>
          <w:noProof/>
          <w:lang w:eastAsia="es-CL"/>
        </w:rPr>
        <w:lastRenderedPageBreak/>
        <mc:AlternateContent>
          <mc:Choice Requires="wps">
            <w:drawing>
              <wp:anchor distT="0" distB="0" distL="114300" distR="114300" simplePos="0" relativeHeight="251663360" behindDoc="0" locked="0" layoutInCell="1" allowOverlap="1" wp14:anchorId="469CB943" wp14:editId="057C0D1F">
                <wp:simplePos x="0" y="0"/>
                <wp:positionH relativeFrom="column">
                  <wp:posOffset>-35560</wp:posOffset>
                </wp:positionH>
                <wp:positionV relativeFrom="paragraph">
                  <wp:posOffset>304800</wp:posOffset>
                </wp:positionV>
                <wp:extent cx="5688330" cy="0"/>
                <wp:effectExtent l="0" t="19050" r="7620" b="19050"/>
                <wp:wrapNone/>
                <wp:docPr id="3" name="3 Conector recto"/>
                <wp:cNvGraphicFramePr/>
                <a:graphic xmlns:a="http://schemas.openxmlformats.org/drawingml/2006/main">
                  <a:graphicData uri="http://schemas.microsoft.com/office/word/2010/wordprocessingShape">
                    <wps:wsp>
                      <wps:cNvCnPr/>
                      <wps:spPr>
                        <a:xfrm>
                          <a:off x="0" y="0"/>
                          <a:ext cx="5688330"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3 Conector recto"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8pt,24pt" to="445.1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" strokecolor="black [3213]" strokeweight="3pt"/>
            </w:pict>
          </mc:Fallback>
        </mc:AlternateContent>
      </w:r>
      <w:r w:rsidRPr="00D54300">
        <w:rPr>
          <w:rFonts w:ascii="Times New Roman" w:hAnsi="Times New Roman" w:cs="Times New Roman"/>
          <w:b/>
          <w:sz w:val="28"/>
        </w:rPr>
        <w:t xml:space="preserve">Anexo N° </w:t>
      </w:r>
      <w:r>
        <w:rPr>
          <w:rFonts w:ascii="Times New Roman" w:hAnsi="Times New Roman" w:cs="Times New Roman"/>
          <w:b/>
          <w:sz w:val="28"/>
        </w:rPr>
        <w:t>3</w:t>
      </w:r>
    </w:p>
    <w:p w:rsidR="00D54300" w:rsidRDefault="00D54300" w:rsidP="00D54300">
      <w:pPr>
        <w:jc w:val="both"/>
        <w:rPr>
          <w:rFonts w:ascii="Times New Roman" w:hAnsi="Times New Roman" w:cs="Times New Roman"/>
          <w:b/>
          <w:sz w:val="24"/>
        </w:rPr>
      </w:pPr>
      <w:r w:rsidRPr="00D54300">
        <w:rPr>
          <w:rFonts w:ascii="Times New Roman" w:hAnsi="Times New Roman" w:cs="Times New Roman"/>
          <w:b/>
          <w:sz w:val="24"/>
        </w:rPr>
        <w:t xml:space="preserve">Sentencia de la Corte </w:t>
      </w:r>
      <w:r>
        <w:rPr>
          <w:rFonts w:ascii="Times New Roman" w:hAnsi="Times New Roman" w:cs="Times New Roman"/>
          <w:b/>
          <w:sz w:val="24"/>
        </w:rPr>
        <w:t>de Apelaciones de Coyhaique</w:t>
      </w:r>
      <w:r w:rsidRPr="00D54300">
        <w:rPr>
          <w:rFonts w:ascii="Times New Roman" w:hAnsi="Times New Roman" w:cs="Times New Roman"/>
          <w:b/>
          <w:sz w:val="24"/>
        </w:rPr>
        <w:t>, Caso “</w:t>
      </w:r>
      <w:r>
        <w:rPr>
          <w:rFonts w:ascii="Times New Roman" w:hAnsi="Times New Roman" w:cs="Times New Roman"/>
          <w:b/>
          <w:sz w:val="24"/>
        </w:rPr>
        <w:t>INDH con Carabineros de Chile”, rol 15 – 2012.</w:t>
      </w:r>
    </w:p>
    <w:p w:rsidR="00D54300" w:rsidRPr="00782383" w:rsidRDefault="00D54300" w:rsidP="00D54300">
      <w:pPr>
        <w:spacing w:after="0" w:line="360" w:lineRule="auto"/>
        <w:jc w:val="both"/>
        <w:rPr>
          <w:rFonts w:ascii="Times New Roman" w:hAnsi="Times New Roman" w:cs="Times New Roman"/>
          <w:lang w:val="es-ES"/>
        </w:rPr>
      </w:pPr>
      <w:r w:rsidRPr="00782383">
        <w:rPr>
          <w:rFonts w:ascii="Times New Roman" w:hAnsi="Times New Roman" w:cs="Times New Roman"/>
          <w:lang w:val="es-ES"/>
        </w:rPr>
        <w:t>Coyhaique, once de mayo de dos mil doce.</w:t>
      </w:r>
    </w:p>
    <w:p w:rsidR="00D54300" w:rsidRPr="00782383" w:rsidRDefault="00D54300" w:rsidP="00D54300">
      <w:pPr>
        <w:spacing w:after="0" w:line="360" w:lineRule="auto"/>
        <w:jc w:val="both"/>
        <w:rPr>
          <w:rFonts w:ascii="Times New Roman" w:hAnsi="Times New Roman" w:cs="Times New Roman"/>
          <w:lang w:val="es-ES"/>
        </w:rPr>
      </w:pPr>
      <w:r w:rsidRPr="00782383">
        <w:rPr>
          <w:rFonts w:ascii="Times New Roman" w:hAnsi="Times New Roman" w:cs="Times New Roman"/>
          <w:lang w:val="es-ES"/>
        </w:rPr>
        <w:tab/>
      </w:r>
      <w:r w:rsidRPr="00782383">
        <w:rPr>
          <w:rFonts w:ascii="Times New Roman" w:hAnsi="Times New Roman" w:cs="Times New Roman"/>
          <w:lang w:val="es-ES"/>
        </w:rPr>
        <w:tab/>
      </w:r>
      <w:r w:rsidRPr="00782383">
        <w:rPr>
          <w:rFonts w:ascii="Times New Roman" w:hAnsi="Times New Roman" w:cs="Times New Roman"/>
          <w:b/>
          <w:lang w:val="es-ES"/>
        </w:rPr>
        <w:t>VISTOS</w:t>
      </w:r>
      <w:r w:rsidRPr="00782383">
        <w:rPr>
          <w:rFonts w:ascii="Times New Roman" w:hAnsi="Times New Roman" w:cs="Times New Roman"/>
          <w:lang w:val="es-ES"/>
        </w:rPr>
        <w:t xml:space="preserve">: </w:t>
      </w:r>
    </w:p>
    <w:p w:rsidR="00D54300" w:rsidRPr="00782383" w:rsidRDefault="00D54300" w:rsidP="00D54300">
      <w:pPr>
        <w:pStyle w:val="Style1"/>
        <w:kinsoku w:val="0"/>
        <w:autoSpaceDE/>
        <w:autoSpaceDN/>
        <w:adjustRightInd/>
        <w:spacing w:line="360" w:lineRule="auto"/>
        <w:ind w:firstLine="1416"/>
        <w:jc w:val="both"/>
        <w:rPr>
          <w:sz w:val="22"/>
          <w:szCs w:val="22"/>
          <w:lang w:val="es-ES" w:eastAsia="es-ES"/>
        </w:rPr>
      </w:pPr>
      <w:r w:rsidRPr="00782383">
        <w:rPr>
          <w:sz w:val="22"/>
          <w:szCs w:val="22"/>
          <w:lang w:val="es-CL"/>
        </w:rPr>
        <w:t xml:space="preserve">De fojas 3 a 25, comparece doña Lorena </w:t>
      </w:r>
      <w:proofErr w:type="spellStart"/>
      <w:r w:rsidRPr="00782383">
        <w:rPr>
          <w:sz w:val="22"/>
          <w:szCs w:val="22"/>
          <w:lang w:val="es-CL"/>
        </w:rPr>
        <w:t>Fries</w:t>
      </w:r>
      <w:proofErr w:type="spellEnd"/>
      <w:r w:rsidRPr="00782383">
        <w:rPr>
          <w:sz w:val="22"/>
          <w:szCs w:val="22"/>
          <w:lang w:val="es-CL"/>
        </w:rPr>
        <w:t xml:space="preserve"> </w:t>
      </w:r>
      <w:proofErr w:type="spellStart"/>
      <w:r w:rsidRPr="00782383">
        <w:rPr>
          <w:sz w:val="22"/>
          <w:szCs w:val="22"/>
          <w:lang w:val="es-CL"/>
        </w:rPr>
        <w:t>Monleon</w:t>
      </w:r>
      <w:proofErr w:type="spellEnd"/>
      <w:r w:rsidRPr="00782383">
        <w:rPr>
          <w:sz w:val="22"/>
          <w:szCs w:val="22"/>
          <w:lang w:val="es-CL"/>
        </w:rPr>
        <w:t xml:space="preserve">, Directora del Instituto Nacional de Derechos Humanos (INDH), domiciliada por estos efectos en calle Eliodoro Yáñez N° 832, comuna de Providencia, quien deduce recurso de protección en contra de Carabineros de Chile XI Zona de Aysén, por vulnerar diversos derechos constitucionales establecidos en la Constitución Política y cautelados por la Acción de Protección consagrada en el artículo 20 de la Carta Política, </w:t>
      </w:r>
      <w:r w:rsidRPr="00782383">
        <w:rPr>
          <w:rStyle w:val="CharacterStyle1"/>
          <w:spacing w:val="-4"/>
          <w:sz w:val="22"/>
          <w:szCs w:val="22"/>
          <w:lang w:val="es-CL" w:eastAsia="es-ES"/>
        </w:rPr>
        <w:t>respecto de los niños Francisco Amaro</w:t>
      </w:r>
      <w:r w:rsidRPr="00782383">
        <w:rPr>
          <w:rStyle w:val="CharacterStyle1"/>
          <w:sz w:val="22"/>
          <w:szCs w:val="22"/>
          <w:lang w:val="es-CL" w:eastAsia="es-ES"/>
        </w:rPr>
        <w:t xml:space="preserve"> Yáñez Gallardo, de 4 años de edad; Paloma Villalobos </w:t>
      </w:r>
      <w:proofErr w:type="spellStart"/>
      <w:r w:rsidRPr="00782383">
        <w:rPr>
          <w:rStyle w:val="CharacterStyle1"/>
          <w:sz w:val="22"/>
          <w:szCs w:val="22"/>
          <w:lang w:val="es-CL" w:eastAsia="es-ES"/>
        </w:rPr>
        <w:t>Villalobos</w:t>
      </w:r>
      <w:proofErr w:type="spellEnd"/>
      <w:r w:rsidRPr="00782383">
        <w:rPr>
          <w:rStyle w:val="CharacterStyle1"/>
          <w:sz w:val="22"/>
          <w:szCs w:val="22"/>
          <w:lang w:val="es-CL" w:eastAsia="es-ES"/>
        </w:rPr>
        <w:t xml:space="preserve">, de 11 años de edad;  Víctor </w:t>
      </w:r>
      <w:proofErr w:type="spellStart"/>
      <w:r w:rsidRPr="00782383">
        <w:rPr>
          <w:rStyle w:val="CharacterStyle1"/>
          <w:sz w:val="22"/>
          <w:szCs w:val="22"/>
          <w:lang w:val="es-CL" w:eastAsia="es-ES"/>
        </w:rPr>
        <w:t>Finlez</w:t>
      </w:r>
      <w:proofErr w:type="spellEnd"/>
      <w:r w:rsidRPr="00782383">
        <w:rPr>
          <w:rStyle w:val="CharacterStyle1"/>
          <w:sz w:val="22"/>
          <w:szCs w:val="22"/>
          <w:lang w:val="es-CL" w:eastAsia="es-ES"/>
        </w:rPr>
        <w:t xml:space="preserve"> Márquez, de 16 años de edad; Marcelo </w:t>
      </w:r>
      <w:proofErr w:type="spellStart"/>
      <w:r w:rsidRPr="00782383">
        <w:rPr>
          <w:rStyle w:val="CharacterStyle1"/>
          <w:sz w:val="22"/>
          <w:szCs w:val="22"/>
          <w:lang w:val="es-CL" w:eastAsia="es-ES"/>
        </w:rPr>
        <w:t>Nahuelquín</w:t>
      </w:r>
      <w:proofErr w:type="spellEnd"/>
      <w:r w:rsidRPr="00782383">
        <w:rPr>
          <w:rStyle w:val="CharacterStyle1"/>
          <w:sz w:val="22"/>
          <w:szCs w:val="22"/>
          <w:lang w:val="es-CL" w:eastAsia="es-ES"/>
        </w:rPr>
        <w:t xml:space="preserve"> </w:t>
      </w:r>
      <w:proofErr w:type="spellStart"/>
      <w:r w:rsidRPr="00782383">
        <w:rPr>
          <w:rStyle w:val="CharacterStyle1"/>
          <w:sz w:val="22"/>
          <w:szCs w:val="22"/>
          <w:lang w:val="es-CL" w:eastAsia="es-ES"/>
        </w:rPr>
        <w:t>Chaura</w:t>
      </w:r>
      <w:proofErr w:type="spellEnd"/>
      <w:r w:rsidRPr="00782383">
        <w:rPr>
          <w:rStyle w:val="CharacterStyle1"/>
          <w:sz w:val="22"/>
          <w:szCs w:val="22"/>
          <w:lang w:val="es-CL" w:eastAsia="es-ES"/>
        </w:rPr>
        <w:t xml:space="preserve">, de </w:t>
      </w:r>
      <w:r w:rsidRPr="00782383">
        <w:rPr>
          <w:rStyle w:val="CharacterStyle1"/>
          <w:spacing w:val="5"/>
          <w:sz w:val="22"/>
          <w:szCs w:val="22"/>
          <w:lang w:val="es-CL" w:eastAsia="es-ES"/>
        </w:rPr>
        <w:t xml:space="preserve">16 años de edad; Eduardo Álvarez Alarcón, de 14 años de edad; de Luis Humberto </w:t>
      </w:r>
      <w:r w:rsidRPr="00782383">
        <w:rPr>
          <w:rStyle w:val="CharacterStyle1"/>
          <w:sz w:val="22"/>
          <w:szCs w:val="22"/>
          <w:lang w:val="es-CL" w:eastAsia="es-ES"/>
        </w:rPr>
        <w:t xml:space="preserve">Pacheco </w:t>
      </w:r>
      <w:proofErr w:type="spellStart"/>
      <w:r w:rsidRPr="00782383">
        <w:rPr>
          <w:rStyle w:val="CharacterStyle1"/>
          <w:sz w:val="22"/>
          <w:szCs w:val="22"/>
          <w:lang w:val="es-CL" w:eastAsia="es-ES"/>
        </w:rPr>
        <w:t>Picuncheo</w:t>
      </w:r>
      <w:proofErr w:type="spellEnd"/>
      <w:r w:rsidRPr="00782383">
        <w:rPr>
          <w:rStyle w:val="CharacterStyle1"/>
          <w:sz w:val="22"/>
          <w:szCs w:val="22"/>
          <w:lang w:val="es-CL" w:eastAsia="es-ES"/>
        </w:rPr>
        <w:t xml:space="preserve">, carpintero, de 33 años de edad, de doña Eva Rut Navarro Ruiz, dueña </w:t>
      </w:r>
      <w:r w:rsidRPr="00782383">
        <w:rPr>
          <w:rStyle w:val="CharacterStyle1"/>
          <w:spacing w:val="-4"/>
          <w:sz w:val="22"/>
          <w:szCs w:val="22"/>
          <w:lang w:val="es-CL" w:eastAsia="es-ES"/>
        </w:rPr>
        <w:t xml:space="preserve">de casa, de 49 años de edad; Manuel Federico </w:t>
      </w:r>
      <w:proofErr w:type="spellStart"/>
      <w:r w:rsidRPr="00782383">
        <w:rPr>
          <w:rStyle w:val="CharacterStyle1"/>
          <w:spacing w:val="-4"/>
          <w:sz w:val="22"/>
          <w:szCs w:val="22"/>
          <w:lang w:val="es-CL" w:eastAsia="es-ES"/>
        </w:rPr>
        <w:t>Remolcoy</w:t>
      </w:r>
      <w:proofErr w:type="spellEnd"/>
      <w:r w:rsidRPr="00782383">
        <w:rPr>
          <w:rStyle w:val="CharacterStyle1"/>
          <w:spacing w:val="-4"/>
          <w:sz w:val="22"/>
          <w:szCs w:val="22"/>
          <w:lang w:val="es-CL" w:eastAsia="es-ES"/>
        </w:rPr>
        <w:t xml:space="preserve"> </w:t>
      </w:r>
      <w:proofErr w:type="spellStart"/>
      <w:r w:rsidRPr="00782383">
        <w:rPr>
          <w:rStyle w:val="CharacterStyle1"/>
          <w:spacing w:val="-4"/>
          <w:sz w:val="22"/>
          <w:szCs w:val="22"/>
          <w:lang w:val="es-CL" w:eastAsia="es-ES"/>
        </w:rPr>
        <w:t>Remolcoy</w:t>
      </w:r>
      <w:proofErr w:type="spellEnd"/>
      <w:r w:rsidRPr="00782383">
        <w:rPr>
          <w:rStyle w:val="CharacterStyle1"/>
          <w:spacing w:val="-4"/>
          <w:sz w:val="22"/>
          <w:szCs w:val="22"/>
          <w:lang w:val="es-CL" w:eastAsia="es-ES"/>
        </w:rPr>
        <w:t xml:space="preserve">, de 45 años y así como </w:t>
      </w:r>
      <w:r w:rsidRPr="00782383">
        <w:rPr>
          <w:rStyle w:val="CharacterStyle1"/>
          <w:sz w:val="22"/>
          <w:szCs w:val="22"/>
          <w:lang w:val="es-CL" w:eastAsia="es-ES"/>
        </w:rPr>
        <w:t xml:space="preserve">también de los demás vecinos de la ciudad de Puerto Aysén, que han sido directamente </w:t>
      </w:r>
      <w:r w:rsidRPr="00782383">
        <w:rPr>
          <w:rStyle w:val="CharacterStyle1"/>
          <w:spacing w:val="6"/>
          <w:sz w:val="22"/>
          <w:szCs w:val="22"/>
          <w:lang w:val="es-CL" w:eastAsia="es-ES"/>
        </w:rPr>
        <w:t>afectados por los graves hechos que describe, solicitando, en definitiva, se declare la vulneración de los derechos constitucionales consignados en los numerales 1, 4, 5 y 24 del artículo 19 de la Constitución Política del Estado y en particular, s</w:t>
      </w:r>
      <w:proofErr w:type="spellStart"/>
      <w:r w:rsidRPr="00782383">
        <w:rPr>
          <w:rStyle w:val="CharacterStyle1"/>
          <w:spacing w:val="10"/>
          <w:sz w:val="22"/>
          <w:szCs w:val="22"/>
          <w:lang w:val="es-ES" w:eastAsia="es-ES"/>
        </w:rPr>
        <w:t>e</w:t>
      </w:r>
      <w:proofErr w:type="spellEnd"/>
      <w:r w:rsidRPr="00782383">
        <w:rPr>
          <w:rStyle w:val="CharacterStyle1"/>
          <w:spacing w:val="10"/>
          <w:sz w:val="22"/>
          <w:szCs w:val="22"/>
          <w:lang w:val="es-ES" w:eastAsia="es-ES"/>
        </w:rPr>
        <w:t xml:space="preserve"> declaren infringidos el derecho </w:t>
      </w:r>
      <w:r w:rsidRPr="00782383">
        <w:rPr>
          <w:rStyle w:val="CharacterStyle1"/>
          <w:bCs/>
          <w:spacing w:val="10"/>
          <w:sz w:val="22"/>
          <w:szCs w:val="22"/>
          <w:lang w:val="es-ES" w:eastAsia="es-ES"/>
        </w:rPr>
        <w:t>a la</w:t>
      </w:r>
      <w:r w:rsidRPr="00782383">
        <w:rPr>
          <w:rStyle w:val="CharacterStyle1"/>
          <w:b/>
          <w:bCs/>
          <w:spacing w:val="10"/>
          <w:sz w:val="22"/>
          <w:szCs w:val="22"/>
          <w:lang w:val="es-ES" w:eastAsia="es-ES"/>
        </w:rPr>
        <w:t xml:space="preserve"> </w:t>
      </w:r>
      <w:r w:rsidRPr="00782383">
        <w:rPr>
          <w:rStyle w:val="CharacterStyle1"/>
          <w:spacing w:val="3"/>
          <w:sz w:val="22"/>
          <w:szCs w:val="22"/>
          <w:lang w:val="es-ES" w:eastAsia="es-ES"/>
        </w:rPr>
        <w:t xml:space="preserve">integridad física y psíquica, derecho al respeto y protección de la vida privada y pública y a </w:t>
      </w:r>
      <w:r w:rsidRPr="00782383">
        <w:rPr>
          <w:rStyle w:val="CharacterStyle1"/>
          <w:spacing w:val="10"/>
          <w:sz w:val="22"/>
          <w:szCs w:val="22"/>
          <w:lang w:val="es-ES" w:eastAsia="es-ES"/>
        </w:rPr>
        <w:t xml:space="preserve">la honra de la persona y su familia y a la inviolabilidad del hogar y del derecho </w:t>
      </w:r>
      <w:r w:rsidRPr="00782383">
        <w:rPr>
          <w:rStyle w:val="CharacterStyle1"/>
          <w:bCs/>
          <w:spacing w:val="10"/>
          <w:sz w:val="22"/>
          <w:szCs w:val="22"/>
          <w:lang w:val="es-ES" w:eastAsia="es-ES"/>
        </w:rPr>
        <w:t>a la</w:t>
      </w:r>
      <w:r w:rsidRPr="00782383">
        <w:rPr>
          <w:rStyle w:val="CharacterStyle1"/>
          <w:b/>
          <w:bCs/>
          <w:spacing w:val="10"/>
          <w:sz w:val="22"/>
          <w:szCs w:val="22"/>
          <w:lang w:val="es-ES" w:eastAsia="es-ES"/>
        </w:rPr>
        <w:t xml:space="preserve"> </w:t>
      </w:r>
      <w:r w:rsidRPr="00782383">
        <w:rPr>
          <w:rStyle w:val="CharacterStyle1"/>
          <w:spacing w:val="3"/>
          <w:sz w:val="22"/>
          <w:szCs w:val="22"/>
          <w:lang w:val="es-ES" w:eastAsia="es-ES"/>
        </w:rPr>
        <w:t>propiedad, de las personas por las cuales se recurre y que,</w:t>
      </w:r>
      <w:r w:rsidRPr="00782383">
        <w:rPr>
          <w:rStyle w:val="CharacterStyle1"/>
          <w:sz w:val="22"/>
          <w:szCs w:val="22"/>
          <w:lang w:val="es-ES" w:eastAsia="es-ES"/>
        </w:rPr>
        <w:t xml:space="preserve"> </w:t>
      </w:r>
      <w:r w:rsidRPr="00782383">
        <w:rPr>
          <w:rStyle w:val="CharacterStyle1"/>
          <w:spacing w:val="1"/>
          <w:sz w:val="22"/>
          <w:szCs w:val="22"/>
          <w:lang w:val="es-ES" w:eastAsia="es-ES"/>
        </w:rPr>
        <w:t>como consecuencia de lo anterior, se adopte todo tipo de medidas dirigidas a</w:t>
      </w:r>
      <w:r w:rsidRPr="00782383">
        <w:rPr>
          <w:rStyle w:val="CharacterStyle1"/>
          <w:sz w:val="22"/>
          <w:szCs w:val="22"/>
          <w:lang w:val="es-ES" w:eastAsia="es-ES"/>
        </w:rPr>
        <w:t xml:space="preserve"> restablecer</w:t>
      </w:r>
      <w:r w:rsidRPr="00782383">
        <w:rPr>
          <w:rStyle w:val="CharacterStyle1"/>
          <w:spacing w:val="-2"/>
          <w:sz w:val="22"/>
          <w:szCs w:val="22"/>
          <w:lang w:val="es-ES" w:eastAsia="es-ES"/>
        </w:rPr>
        <w:t xml:space="preserve"> el imperio del Derecho y asegurar la tutela de todos los derechos </w:t>
      </w:r>
      <w:r w:rsidRPr="00782383">
        <w:rPr>
          <w:rStyle w:val="CharacterStyle1"/>
          <w:spacing w:val="8"/>
          <w:sz w:val="22"/>
          <w:szCs w:val="22"/>
          <w:lang w:val="es-ES" w:eastAsia="es-ES"/>
        </w:rPr>
        <w:t>fundamentales violados, poniendo fin a los actos arbitrarios e ilegales</w:t>
      </w:r>
      <w:r w:rsidRPr="00782383">
        <w:rPr>
          <w:rStyle w:val="CharacterStyle1"/>
          <w:spacing w:val="2"/>
          <w:sz w:val="22"/>
          <w:szCs w:val="22"/>
          <w:lang w:val="es-ES" w:eastAsia="es-ES"/>
        </w:rPr>
        <w:t xml:space="preserve"> de cada uno de los recurridos; s</w:t>
      </w:r>
      <w:r w:rsidRPr="00782383">
        <w:rPr>
          <w:rStyle w:val="CharacterStyle1"/>
          <w:spacing w:val="16"/>
          <w:sz w:val="22"/>
          <w:szCs w:val="22"/>
          <w:lang w:val="es-ES" w:eastAsia="es-ES"/>
        </w:rPr>
        <w:t xml:space="preserve">e declare la ilegalidad y arbitrariedad del uso indiscriminado de bombas </w:t>
      </w:r>
      <w:r w:rsidRPr="00782383">
        <w:rPr>
          <w:rStyle w:val="CharacterStyle1"/>
          <w:spacing w:val="4"/>
          <w:sz w:val="22"/>
          <w:szCs w:val="22"/>
          <w:lang w:val="es-ES" w:eastAsia="es-ES"/>
        </w:rPr>
        <w:t xml:space="preserve">lacrimógenas y balines al interior de las casas, donde habitan niños, niñas y adolescentes, en especial respecto de los niños Francisco Amaro Yáñez Gallardo y Paloma Villalobos </w:t>
      </w:r>
      <w:proofErr w:type="spellStart"/>
      <w:r w:rsidRPr="00782383">
        <w:rPr>
          <w:rStyle w:val="CharacterStyle1"/>
          <w:sz w:val="22"/>
          <w:szCs w:val="22"/>
          <w:lang w:val="es-ES" w:eastAsia="es-ES"/>
        </w:rPr>
        <w:t>Villalobos</w:t>
      </w:r>
      <w:proofErr w:type="spellEnd"/>
      <w:r w:rsidRPr="00782383">
        <w:rPr>
          <w:rStyle w:val="CharacterStyle1"/>
          <w:sz w:val="22"/>
          <w:szCs w:val="22"/>
          <w:lang w:val="es-ES" w:eastAsia="es-ES"/>
        </w:rPr>
        <w:t>, así como de Eva Ruth Navarro Ruiz; s</w:t>
      </w:r>
      <w:r w:rsidRPr="00782383">
        <w:rPr>
          <w:rStyle w:val="CharacterStyle1"/>
          <w:spacing w:val="4"/>
          <w:sz w:val="22"/>
          <w:szCs w:val="22"/>
          <w:lang w:val="es-ES" w:eastAsia="es-ES"/>
        </w:rPr>
        <w:t xml:space="preserve">e instruya a Carabineros de Chile que se adopten todas las medidas tendientes a evitar que se cometan nuevos actos que afecten los domicilios particulares y vulneren </w:t>
      </w:r>
      <w:r w:rsidRPr="00782383">
        <w:rPr>
          <w:rStyle w:val="CharacterStyle1"/>
          <w:bCs/>
          <w:spacing w:val="4"/>
          <w:sz w:val="22"/>
          <w:szCs w:val="22"/>
          <w:lang w:val="es-ES" w:eastAsia="es-ES"/>
        </w:rPr>
        <w:t>el</w:t>
      </w:r>
      <w:r w:rsidRPr="00782383">
        <w:rPr>
          <w:rStyle w:val="CharacterStyle1"/>
          <w:b/>
          <w:bCs/>
          <w:spacing w:val="4"/>
          <w:sz w:val="22"/>
          <w:szCs w:val="22"/>
          <w:lang w:val="es-ES" w:eastAsia="es-ES"/>
        </w:rPr>
        <w:t xml:space="preserve"> </w:t>
      </w:r>
      <w:r w:rsidRPr="00782383">
        <w:rPr>
          <w:rStyle w:val="CharacterStyle1"/>
          <w:spacing w:val="4"/>
          <w:sz w:val="22"/>
          <w:szCs w:val="22"/>
          <w:lang w:val="es-ES" w:eastAsia="es-ES"/>
        </w:rPr>
        <w:t>derecho la inviolabilidad del hogar de la población; s</w:t>
      </w:r>
      <w:r w:rsidRPr="00782383">
        <w:rPr>
          <w:rStyle w:val="CharacterStyle1"/>
          <w:spacing w:val="-2"/>
          <w:sz w:val="22"/>
          <w:szCs w:val="22"/>
          <w:lang w:val="es-ES" w:eastAsia="es-ES"/>
        </w:rPr>
        <w:t xml:space="preserve">e impartan instrucciones a Carabineros de Chile de la XI Zona </w:t>
      </w:r>
      <w:r w:rsidRPr="00782383">
        <w:rPr>
          <w:rStyle w:val="CharacterStyle1"/>
          <w:sz w:val="22"/>
          <w:szCs w:val="22"/>
          <w:lang w:val="es-ES" w:eastAsia="es-ES"/>
        </w:rPr>
        <w:t xml:space="preserve"> </w:t>
      </w:r>
      <w:r w:rsidRPr="00782383">
        <w:rPr>
          <w:rStyle w:val="CharacterStyle1"/>
          <w:spacing w:val="-2"/>
          <w:sz w:val="22"/>
          <w:szCs w:val="22"/>
          <w:lang w:val="es-ES" w:eastAsia="es-ES"/>
        </w:rPr>
        <w:t xml:space="preserve">de Aysén, a fin de </w:t>
      </w:r>
      <w:r w:rsidRPr="00782383">
        <w:rPr>
          <w:rStyle w:val="CharacterStyle1"/>
          <w:spacing w:val="3"/>
          <w:sz w:val="22"/>
          <w:szCs w:val="22"/>
          <w:lang w:val="es-ES" w:eastAsia="es-ES"/>
        </w:rPr>
        <w:t xml:space="preserve">que su actuación se adecúe a lo establecido en las leyes, en la Constitución Política del </w:t>
      </w:r>
      <w:r w:rsidRPr="00782383">
        <w:rPr>
          <w:rStyle w:val="CharacterStyle1"/>
          <w:spacing w:val="4"/>
          <w:sz w:val="22"/>
          <w:szCs w:val="22"/>
          <w:lang w:val="es-ES" w:eastAsia="es-ES"/>
        </w:rPr>
        <w:t xml:space="preserve">Estado y en los Tratados Internacionales, especialmente a lo dispuesto en la Convención </w:t>
      </w:r>
      <w:r w:rsidRPr="00782383">
        <w:rPr>
          <w:rStyle w:val="CharacterStyle1"/>
          <w:sz w:val="22"/>
          <w:szCs w:val="22"/>
          <w:lang w:val="es-ES" w:eastAsia="es-ES"/>
        </w:rPr>
        <w:t xml:space="preserve">de Derechos del Niño; y </w:t>
      </w:r>
      <w:r w:rsidRPr="00782383">
        <w:rPr>
          <w:rStyle w:val="CharacterStyle1"/>
          <w:spacing w:val="12"/>
          <w:sz w:val="22"/>
          <w:szCs w:val="22"/>
          <w:lang w:val="es-ES" w:eastAsia="es-ES"/>
        </w:rPr>
        <w:t xml:space="preserve">se ordene a </w:t>
      </w:r>
      <w:r w:rsidRPr="00782383">
        <w:rPr>
          <w:rStyle w:val="CharacterStyle1"/>
          <w:spacing w:val="12"/>
          <w:sz w:val="22"/>
          <w:szCs w:val="22"/>
          <w:lang w:val="es-ES" w:eastAsia="es-ES"/>
        </w:rPr>
        <w:lastRenderedPageBreak/>
        <w:t xml:space="preserve">Carabineros que instruya los sumarios internos respectivos que </w:t>
      </w:r>
      <w:r w:rsidRPr="00782383">
        <w:rPr>
          <w:rStyle w:val="CharacterStyle1"/>
          <w:spacing w:val="11"/>
          <w:sz w:val="22"/>
          <w:szCs w:val="22"/>
          <w:lang w:val="es-ES" w:eastAsia="es-ES"/>
        </w:rPr>
        <w:t xml:space="preserve">permitan dilucidar las responsabilidades administrativas involucradas y </w:t>
      </w:r>
      <w:r w:rsidRPr="00782383">
        <w:rPr>
          <w:rStyle w:val="CharacterStyle1"/>
          <w:bCs/>
          <w:spacing w:val="11"/>
          <w:sz w:val="22"/>
          <w:szCs w:val="22"/>
          <w:lang w:val="es-ES" w:eastAsia="es-ES"/>
        </w:rPr>
        <w:t>adoptar las medidas necesarias para impedir que se repitan actos que importen atentados a la vida e integridad de las personas y a otros derechos fundamentales.</w:t>
      </w:r>
    </w:p>
    <w:p w:rsidR="00D54300" w:rsidRPr="00782383" w:rsidRDefault="00D54300" w:rsidP="00D54300">
      <w:pPr>
        <w:spacing w:after="0" w:line="360" w:lineRule="auto"/>
        <w:jc w:val="both"/>
        <w:rPr>
          <w:rFonts w:ascii="Times New Roman" w:hAnsi="Times New Roman" w:cs="Times New Roman"/>
        </w:rPr>
      </w:pPr>
      <w:r w:rsidRPr="00782383">
        <w:rPr>
          <w:rFonts w:ascii="Times New Roman" w:hAnsi="Times New Roman" w:cs="Times New Roman"/>
        </w:rPr>
        <w:tab/>
      </w:r>
      <w:r w:rsidRPr="00782383">
        <w:rPr>
          <w:rFonts w:ascii="Times New Roman" w:hAnsi="Times New Roman" w:cs="Times New Roman"/>
        </w:rPr>
        <w:tab/>
        <w:t xml:space="preserve">A fojas 27, se declaró admisible y a tramitación el recurso de protección.    </w:t>
      </w:r>
    </w:p>
    <w:p w:rsidR="00D54300" w:rsidRPr="00782383" w:rsidRDefault="00D54300" w:rsidP="00D54300">
      <w:pPr>
        <w:spacing w:after="0" w:line="360" w:lineRule="auto"/>
        <w:jc w:val="both"/>
        <w:rPr>
          <w:rFonts w:ascii="Times New Roman" w:hAnsi="Times New Roman" w:cs="Times New Roman"/>
        </w:rPr>
      </w:pPr>
      <w:r w:rsidRPr="00782383">
        <w:rPr>
          <w:rFonts w:ascii="Times New Roman" w:hAnsi="Times New Roman" w:cs="Times New Roman"/>
        </w:rPr>
        <w:tab/>
      </w:r>
      <w:r w:rsidRPr="00782383">
        <w:rPr>
          <w:rFonts w:ascii="Times New Roman" w:hAnsi="Times New Roman" w:cs="Times New Roman"/>
        </w:rPr>
        <w:tab/>
        <w:t>De fojas 44 a 50, don Ricardo I. Cartagena Palacios, General de Carabineros, Jefe de Zona, informando el recurso deducido en contra de Carabineros de Chile, XI Zona de Aysén, solicita su rechazo, en todas sus partes, pues estima que no existen antecedentes ni elementos de juicio que permitan sustentarlo.</w:t>
      </w:r>
    </w:p>
    <w:p w:rsidR="00D54300" w:rsidRPr="00782383" w:rsidRDefault="00D54300" w:rsidP="00D54300">
      <w:pPr>
        <w:spacing w:after="0" w:line="360" w:lineRule="auto"/>
        <w:jc w:val="both"/>
        <w:rPr>
          <w:rFonts w:ascii="Times New Roman" w:hAnsi="Times New Roman" w:cs="Times New Roman"/>
        </w:rPr>
      </w:pPr>
      <w:r w:rsidRPr="00782383">
        <w:rPr>
          <w:rFonts w:ascii="Times New Roman" w:hAnsi="Times New Roman" w:cs="Times New Roman"/>
        </w:rPr>
        <w:tab/>
      </w:r>
      <w:r w:rsidRPr="00782383">
        <w:rPr>
          <w:rFonts w:ascii="Times New Roman" w:hAnsi="Times New Roman" w:cs="Times New Roman"/>
        </w:rPr>
        <w:tab/>
        <w:t>A fojas 100, se trajo los autos en relación.</w:t>
      </w:r>
    </w:p>
    <w:p w:rsidR="00D54300" w:rsidRPr="00782383" w:rsidRDefault="00D54300" w:rsidP="00D54300">
      <w:pPr>
        <w:spacing w:after="0" w:line="360" w:lineRule="auto"/>
        <w:jc w:val="both"/>
        <w:rPr>
          <w:rFonts w:ascii="Times New Roman" w:hAnsi="Times New Roman" w:cs="Times New Roman"/>
          <w:b/>
        </w:rPr>
      </w:pPr>
      <w:r w:rsidRPr="00782383">
        <w:rPr>
          <w:rFonts w:ascii="Times New Roman" w:hAnsi="Times New Roman" w:cs="Times New Roman"/>
          <w:b/>
        </w:rPr>
        <w:tab/>
      </w:r>
      <w:r w:rsidRPr="00782383">
        <w:rPr>
          <w:rFonts w:ascii="Times New Roman" w:hAnsi="Times New Roman" w:cs="Times New Roman"/>
          <w:b/>
        </w:rPr>
        <w:tab/>
        <w:t>CON LO RELACIONADO Y CONSIDERANDO:</w:t>
      </w:r>
    </w:p>
    <w:p w:rsidR="00D54300" w:rsidRPr="00782383" w:rsidRDefault="00D54300" w:rsidP="00D54300">
      <w:pPr>
        <w:pStyle w:val="Style1"/>
        <w:kinsoku w:val="0"/>
        <w:autoSpaceDE/>
        <w:autoSpaceDN/>
        <w:adjustRightInd/>
        <w:spacing w:line="360" w:lineRule="auto"/>
        <w:jc w:val="both"/>
        <w:rPr>
          <w:sz w:val="22"/>
          <w:szCs w:val="22"/>
          <w:lang w:val="es-ES" w:eastAsia="es-ES"/>
        </w:rPr>
      </w:pPr>
      <w:r w:rsidRPr="00782383">
        <w:rPr>
          <w:b/>
          <w:sz w:val="22"/>
          <w:szCs w:val="22"/>
          <w:lang w:val="es-CL"/>
        </w:rPr>
        <w:t xml:space="preserve"> </w:t>
      </w:r>
      <w:r w:rsidRPr="00782383">
        <w:rPr>
          <w:b/>
          <w:sz w:val="22"/>
          <w:szCs w:val="22"/>
          <w:lang w:val="es-CL"/>
        </w:rPr>
        <w:tab/>
      </w:r>
      <w:r w:rsidRPr="00782383">
        <w:rPr>
          <w:b/>
          <w:sz w:val="22"/>
          <w:szCs w:val="22"/>
          <w:lang w:val="es-CL"/>
        </w:rPr>
        <w:tab/>
        <w:t xml:space="preserve">PRIMERO: </w:t>
      </w:r>
      <w:r w:rsidRPr="00782383">
        <w:rPr>
          <w:sz w:val="22"/>
          <w:szCs w:val="22"/>
          <w:lang w:val="es-CL"/>
        </w:rPr>
        <w:t xml:space="preserve">Que, de fojas 3 a 25, comparece doña Lorena </w:t>
      </w:r>
      <w:proofErr w:type="spellStart"/>
      <w:r w:rsidRPr="00782383">
        <w:rPr>
          <w:sz w:val="22"/>
          <w:szCs w:val="22"/>
          <w:lang w:val="es-CL"/>
        </w:rPr>
        <w:t>Fries</w:t>
      </w:r>
      <w:proofErr w:type="spellEnd"/>
      <w:r w:rsidRPr="00782383">
        <w:rPr>
          <w:sz w:val="22"/>
          <w:szCs w:val="22"/>
          <w:lang w:val="es-CL"/>
        </w:rPr>
        <w:t xml:space="preserve"> </w:t>
      </w:r>
      <w:proofErr w:type="spellStart"/>
      <w:r w:rsidRPr="00782383">
        <w:rPr>
          <w:sz w:val="22"/>
          <w:szCs w:val="22"/>
          <w:lang w:val="es-CL"/>
        </w:rPr>
        <w:t>Monleon</w:t>
      </w:r>
      <w:proofErr w:type="spellEnd"/>
      <w:r w:rsidRPr="00782383">
        <w:rPr>
          <w:sz w:val="22"/>
          <w:szCs w:val="22"/>
          <w:lang w:val="es-CL"/>
        </w:rPr>
        <w:t xml:space="preserve">, Directora del Instituto Nacional de Derechos Humanos (INDH), domiciliada por estos efectos en calle Eliodoro Yáñez N° 832, comuna de Providencia, quien deduce recurso de protección en contra de Carabineros de Chile XI Zona de Aysén, por vulnerar diversos derechos constitucionales establecidos en la Constitución Política y cautelados por la Acción de Protección consagrada en el artículo 20 de la Carta Política, </w:t>
      </w:r>
      <w:r w:rsidRPr="00782383">
        <w:rPr>
          <w:rStyle w:val="CharacterStyle1"/>
          <w:spacing w:val="-4"/>
          <w:sz w:val="22"/>
          <w:szCs w:val="22"/>
          <w:lang w:val="es-CL" w:eastAsia="es-ES"/>
        </w:rPr>
        <w:t>respecto de los niños Francisco Amaro</w:t>
      </w:r>
      <w:r w:rsidRPr="00782383">
        <w:rPr>
          <w:rStyle w:val="CharacterStyle1"/>
          <w:sz w:val="22"/>
          <w:szCs w:val="22"/>
          <w:lang w:val="es-CL" w:eastAsia="es-ES"/>
        </w:rPr>
        <w:t xml:space="preserve"> Yáñez Gallardo, de 4 años de edad; Paloma Villalobos </w:t>
      </w:r>
      <w:proofErr w:type="spellStart"/>
      <w:r w:rsidRPr="00782383">
        <w:rPr>
          <w:rStyle w:val="CharacterStyle1"/>
          <w:sz w:val="22"/>
          <w:szCs w:val="22"/>
          <w:lang w:val="es-CL" w:eastAsia="es-ES"/>
        </w:rPr>
        <w:t>Villalobos</w:t>
      </w:r>
      <w:proofErr w:type="spellEnd"/>
      <w:r w:rsidRPr="00782383">
        <w:rPr>
          <w:rStyle w:val="CharacterStyle1"/>
          <w:sz w:val="22"/>
          <w:szCs w:val="22"/>
          <w:lang w:val="es-CL" w:eastAsia="es-ES"/>
        </w:rPr>
        <w:t xml:space="preserve">, de 11 años de edad;  Víctor </w:t>
      </w:r>
      <w:proofErr w:type="spellStart"/>
      <w:r w:rsidRPr="00782383">
        <w:rPr>
          <w:rStyle w:val="CharacterStyle1"/>
          <w:sz w:val="22"/>
          <w:szCs w:val="22"/>
          <w:lang w:val="es-CL" w:eastAsia="es-ES"/>
        </w:rPr>
        <w:t>Finlez</w:t>
      </w:r>
      <w:proofErr w:type="spellEnd"/>
      <w:r w:rsidRPr="00782383">
        <w:rPr>
          <w:rStyle w:val="CharacterStyle1"/>
          <w:sz w:val="22"/>
          <w:szCs w:val="22"/>
          <w:lang w:val="es-CL" w:eastAsia="es-ES"/>
        </w:rPr>
        <w:t xml:space="preserve"> Márquez, de 16 años de edad; Marcelo </w:t>
      </w:r>
      <w:proofErr w:type="spellStart"/>
      <w:r w:rsidRPr="00782383">
        <w:rPr>
          <w:rStyle w:val="CharacterStyle1"/>
          <w:sz w:val="22"/>
          <w:szCs w:val="22"/>
          <w:lang w:val="es-CL" w:eastAsia="es-ES"/>
        </w:rPr>
        <w:t>Nahuelquín</w:t>
      </w:r>
      <w:proofErr w:type="spellEnd"/>
      <w:r w:rsidRPr="00782383">
        <w:rPr>
          <w:rStyle w:val="CharacterStyle1"/>
          <w:sz w:val="22"/>
          <w:szCs w:val="22"/>
          <w:lang w:val="es-CL" w:eastAsia="es-ES"/>
        </w:rPr>
        <w:t xml:space="preserve"> </w:t>
      </w:r>
      <w:proofErr w:type="spellStart"/>
      <w:r w:rsidRPr="00782383">
        <w:rPr>
          <w:rStyle w:val="CharacterStyle1"/>
          <w:sz w:val="22"/>
          <w:szCs w:val="22"/>
          <w:lang w:val="es-CL" w:eastAsia="es-ES"/>
        </w:rPr>
        <w:t>Chaura</w:t>
      </w:r>
      <w:proofErr w:type="spellEnd"/>
      <w:r w:rsidRPr="00782383">
        <w:rPr>
          <w:rStyle w:val="CharacterStyle1"/>
          <w:sz w:val="22"/>
          <w:szCs w:val="22"/>
          <w:lang w:val="es-CL" w:eastAsia="es-ES"/>
        </w:rPr>
        <w:t xml:space="preserve">, de </w:t>
      </w:r>
      <w:r w:rsidRPr="00782383">
        <w:rPr>
          <w:rStyle w:val="CharacterStyle1"/>
          <w:spacing w:val="5"/>
          <w:sz w:val="22"/>
          <w:szCs w:val="22"/>
          <w:lang w:val="es-CL" w:eastAsia="es-ES"/>
        </w:rPr>
        <w:t xml:space="preserve">16 años de edad; Eduardo Álvarez Alarcón, de 14 años de edad; de Luis Humberto </w:t>
      </w:r>
      <w:r w:rsidRPr="00782383">
        <w:rPr>
          <w:rStyle w:val="CharacterStyle1"/>
          <w:sz w:val="22"/>
          <w:szCs w:val="22"/>
          <w:lang w:val="es-CL" w:eastAsia="es-ES"/>
        </w:rPr>
        <w:t xml:space="preserve">Pacheco </w:t>
      </w:r>
      <w:proofErr w:type="spellStart"/>
      <w:r w:rsidRPr="00782383">
        <w:rPr>
          <w:rStyle w:val="CharacterStyle1"/>
          <w:sz w:val="22"/>
          <w:szCs w:val="22"/>
          <w:lang w:val="es-CL" w:eastAsia="es-ES"/>
        </w:rPr>
        <w:t>Picuncheo</w:t>
      </w:r>
      <w:proofErr w:type="spellEnd"/>
      <w:r w:rsidRPr="00782383">
        <w:rPr>
          <w:rStyle w:val="CharacterStyle1"/>
          <w:sz w:val="22"/>
          <w:szCs w:val="22"/>
          <w:lang w:val="es-CL" w:eastAsia="es-ES"/>
        </w:rPr>
        <w:t xml:space="preserve">, carpintero, de 33 años de edad, de doña Eva Rut Navarro Ruiz, dueña </w:t>
      </w:r>
      <w:r w:rsidRPr="00782383">
        <w:rPr>
          <w:rStyle w:val="CharacterStyle1"/>
          <w:spacing w:val="-4"/>
          <w:sz w:val="22"/>
          <w:szCs w:val="22"/>
          <w:lang w:val="es-CL" w:eastAsia="es-ES"/>
        </w:rPr>
        <w:t xml:space="preserve">de casa, de 49 años de edad; Manuel Federico </w:t>
      </w:r>
      <w:proofErr w:type="spellStart"/>
      <w:r w:rsidRPr="00782383">
        <w:rPr>
          <w:rStyle w:val="CharacterStyle1"/>
          <w:spacing w:val="-4"/>
          <w:sz w:val="22"/>
          <w:szCs w:val="22"/>
          <w:lang w:val="es-CL" w:eastAsia="es-ES"/>
        </w:rPr>
        <w:t>Remolcoy</w:t>
      </w:r>
      <w:proofErr w:type="spellEnd"/>
      <w:r w:rsidRPr="00782383">
        <w:rPr>
          <w:rStyle w:val="CharacterStyle1"/>
          <w:spacing w:val="-4"/>
          <w:sz w:val="22"/>
          <w:szCs w:val="22"/>
          <w:lang w:val="es-CL" w:eastAsia="es-ES"/>
        </w:rPr>
        <w:t xml:space="preserve"> </w:t>
      </w:r>
      <w:proofErr w:type="spellStart"/>
      <w:r w:rsidRPr="00782383">
        <w:rPr>
          <w:rStyle w:val="CharacterStyle1"/>
          <w:spacing w:val="-4"/>
          <w:sz w:val="22"/>
          <w:szCs w:val="22"/>
          <w:lang w:val="es-CL" w:eastAsia="es-ES"/>
        </w:rPr>
        <w:t>Remolcoy</w:t>
      </w:r>
      <w:proofErr w:type="spellEnd"/>
      <w:r w:rsidRPr="00782383">
        <w:rPr>
          <w:rStyle w:val="CharacterStyle1"/>
          <w:spacing w:val="-4"/>
          <w:sz w:val="22"/>
          <w:szCs w:val="22"/>
          <w:lang w:val="es-CL" w:eastAsia="es-ES"/>
        </w:rPr>
        <w:t xml:space="preserve">, de 45 años y así como </w:t>
      </w:r>
      <w:r w:rsidRPr="00782383">
        <w:rPr>
          <w:rStyle w:val="CharacterStyle1"/>
          <w:sz w:val="22"/>
          <w:szCs w:val="22"/>
          <w:lang w:val="es-CL" w:eastAsia="es-ES"/>
        </w:rPr>
        <w:t xml:space="preserve">también de los demás vecinos de la ciudad de Puerto Aysén que han sido directamente </w:t>
      </w:r>
      <w:r w:rsidRPr="00782383">
        <w:rPr>
          <w:rStyle w:val="CharacterStyle1"/>
          <w:spacing w:val="6"/>
          <w:sz w:val="22"/>
          <w:szCs w:val="22"/>
          <w:lang w:val="es-CL" w:eastAsia="es-ES"/>
        </w:rPr>
        <w:t>afectados por los graves hechos que describe, solicitando, en definitiva, se declare la vulneración de los derechos constitucionales consignados en los numerales 1, 4, 5 y 24 del artículo 19 de la Constitución Política del Estado y, en particular, s</w:t>
      </w:r>
      <w:proofErr w:type="spellStart"/>
      <w:r w:rsidRPr="00782383">
        <w:rPr>
          <w:rStyle w:val="CharacterStyle1"/>
          <w:spacing w:val="10"/>
          <w:sz w:val="22"/>
          <w:szCs w:val="22"/>
          <w:lang w:val="es-ES" w:eastAsia="es-ES"/>
        </w:rPr>
        <w:t>e</w:t>
      </w:r>
      <w:proofErr w:type="spellEnd"/>
      <w:r w:rsidRPr="00782383">
        <w:rPr>
          <w:rStyle w:val="CharacterStyle1"/>
          <w:spacing w:val="10"/>
          <w:sz w:val="22"/>
          <w:szCs w:val="22"/>
          <w:lang w:val="es-ES" w:eastAsia="es-ES"/>
        </w:rPr>
        <w:t xml:space="preserve"> declaren infringidos el derecho </w:t>
      </w:r>
      <w:r w:rsidRPr="00782383">
        <w:rPr>
          <w:rStyle w:val="CharacterStyle1"/>
          <w:bCs/>
          <w:spacing w:val="10"/>
          <w:sz w:val="22"/>
          <w:szCs w:val="22"/>
          <w:lang w:val="es-ES" w:eastAsia="es-ES"/>
        </w:rPr>
        <w:t>a la</w:t>
      </w:r>
      <w:r w:rsidRPr="00782383">
        <w:rPr>
          <w:rStyle w:val="CharacterStyle1"/>
          <w:b/>
          <w:bCs/>
          <w:spacing w:val="10"/>
          <w:sz w:val="22"/>
          <w:szCs w:val="22"/>
          <w:lang w:val="es-ES" w:eastAsia="es-ES"/>
        </w:rPr>
        <w:t xml:space="preserve"> </w:t>
      </w:r>
      <w:r w:rsidRPr="00782383">
        <w:rPr>
          <w:rStyle w:val="CharacterStyle1"/>
          <w:spacing w:val="3"/>
          <w:sz w:val="22"/>
          <w:szCs w:val="22"/>
          <w:lang w:val="es-ES" w:eastAsia="es-ES"/>
        </w:rPr>
        <w:t xml:space="preserve">integridad física y psíquica, derecho al respeto y protección de la vida privada y pública y a </w:t>
      </w:r>
      <w:r w:rsidRPr="00782383">
        <w:rPr>
          <w:rStyle w:val="CharacterStyle1"/>
          <w:spacing w:val="10"/>
          <w:sz w:val="22"/>
          <w:szCs w:val="22"/>
          <w:lang w:val="es-ES" w:eastAsia="es-ES"/>
        </w:rPr>
        <w:t xml:space="preserve">la honra de la persona y su familia y a la inviolabilidad del hogar y del derecho </w:t>
      </w:r>
      <w:r w:rsidRPr="00782383">
        <w:rPr>
          <w:rStyle w:val="CharacterStyle1"/>
          <w:bCs/>
          <w:spacing w:val="10"/>
          <w:sz w:val="22"/>
          <w:szCs w:val="22"/>
          <w:lang w:val="es-ES" w:eastAsia="es-ES"/>
        </w:rPr>
        <w:t>a la</w:t>
      </w:r>
      <w:r w:rsidRPr="00782383">
        <w:rPr>
          <w:rStyle w:val="CharacterStyle1"/>
          <w:b/>
          <w:bCs/>
          <w:spacing w:val="10"/>
          <w:sz w:val="22"/>
          <w:szCs w:val="22"/>
          <w:lang w:val="es-ES" w:eastAsia="es-ES"/>
        </w:rPr>
        <w:t xml:space="preserve"> </w:t>
      </w:r>
      <w:r w:rsidRPr="00782383">
        <w:rPr>
          <w:rStyle w:val="CharacterStyle1"/>
          <w:spacing w:val="3"/>
          <w:sz w:val="22"/>
          <w:szCs w:val="22"/>
          <w:lang w:val="es-ES" w:eastAsia="es-ES"/>
        </w:rPr>
        <w:t>propiedad, de las personas por las cuales se recurre y que,</w:t>
      </w:r>
      <w:r w:rsidRPr="00782383">
        <w:rPr>
          <w:rStyle w:val="CharacterStyle1"/>
          <w:sz w:val="22"/>
          <w:szCs w:val="22"/>
          <w:lang w:val="es-ES" w:eastAsia="es-ES"/>
        </w:rPr>
        <w:t xml:space="preserve"> </w:t>
      </w:r>
      <w:r w:rsidRPr="00782383">
        <w:rPr>
          <w:rStyle w:val="CharacterStyle1"/>
          <w:spacing w:val="1"/>
          <w:sz w:val="22"/>
          <w:szCs w:val="22"/>
          <w:lang w:val="es-ES" w:eastAsia="es-ES"/>
        </w:rPr>
        <w:t>como consecuencia de lo anterior, se adopte todo tipo de medidas dirigidas a</w:t>
      </w:r>
      <w:r w:rsidRPr="00782383">
        <w:rPr>
          <w:rStyle w:val="CharacterStyle1"/>
          <w:sz w:val="22"/>
          <w:szCs w:val="22"/>
          <w:lang w:val="es-ES" w:eastAsia="es-ES"/>
        </w:rPr>
        <w:t xml:space="preserve"> restablecer</w:t>
      </w:r>
      <w:r w:rsidRPr="00782383">
        <w:rPr>
          <w:rStyle w:val="CharacterStyle1"/>
          <w:spacing w:val="-2"/>
          <w:sz w:val="22"/>
          <w:szCs w:val="22"/>
          <w:lang w:val="es-ES" w:eastAsia="es-ES"/>
        </w:rPr>
        <w:t xml:space="preserve"> el imperio del Derecho y asegurar la tutela de todos los derechos </w:t>
      </w:r>
      <w:r w:rsidRPr="00782383">
        <w:rPr>
          <w:rStyle w:val="CharacterStyle1"/>
          <w:spacing w:val="8"/>
          <w:sz w:val="22"/>
          <w:szCs w:val="22"/>
          <w:lang w:val="es-ES" w:eastAsia="es-ES"/>
        </w:rPr>
        <w:t>fundamentales violados, poniendo fin a los actos arbitrarios e ilegales</w:t>
      </w:r>
      <w:r w:rsidRPr="00782383">
        <w:rPr>
          <w:rStyle w:val="CharacterStyle1"/>
          <w:spacing w:val="2"/>
          <w:sz w:val="22"/>
          <w:szCs w:val="22"/>
          <w:lang w:val="es-ES" w:eastAsia="es-ES"/>
        </w:rPr>
        <w:t xml:space="preserve"> de cada uno de los recurridos; s</w:t>
      </w:r>
      <w:r w:rsidRPr="00782383">
        <w:rPr>
          <w:rStyle w:val="CharacterStyle1"/>
          <w:spacing w:val="16"/>
          <w:sz w:val="22"/>
          <w:szCs w:val="22"/>
          <w:lang w:val="es-ES" w:eastAsia="es-ES"/>
        </w:rPr>
        <w:t xml:space="preserve">e declare la ilegalidad y arbitrariedad del uso indiscriminado de bombas </w:t>
      </w:r>
      <w:r w:rsidRPr="00782383">
        <w:rPr>
          <w:rStyle w:val="CharacterStyle1"/>
          <w:spacing w:val="4"/>
          <w:sz w:val="22"/>
          <w:szCs w:val="22"/>
          <w:lang w:val="es-ES" w:eastAsia="es-ES"/>
        </w:rPr>
        <w:t xml:space="preserve">lacrimógenas y balines al interior de las casas, donde habitan niños, niñas y adolescentes, en especial respecto de los niños Francisco Amaro Yáñez Gallardo y Paloma Villalobos </w:t>
      </w:r>
      <w:proofErr w:type="spellStart"/>
      <w:r w:rsidRPr="00782383">
        <w:rPr>
          <w:rStyle w:val="CharacterStyle1"/>
          <w:sz w:val="22"/>
          <w:szCs w:val="22"/>
          <w:lang w:val="es-ES" w:eastAsia="es-ES"/>
        </w:rPr>
        <w:t>Villalobos</w:t>
      </w:r>
      <w:proofErr w:type="spellEnd"/>
      <w:r w:rsidRPr="00782383">
        <w:rPr>
          <w:rStyle w:val="CharacterStyle1"/>
          <w:sz w:val="22"/>
          <w:szCs w:val="22"/>
          <w:lang w:val="es-ES" w:eastAsia="es-ES"/>
        </w:rPr>
        <w:t xml:space="preserve"> así como de Eva Ruth Navarro Ruiz; s</w:t>
      </w:r>
      <w:r w:rsidRPr="00782383">
        <w:rPr>
          <w:rStyle w:val="CharacterStyle1"/>
          <w:spacing w:val="4"/>
          <w:sz w:val="22"/>
          <w:szCs w:val="22"/>
          <w:lang w:val="es-ES" w:eastAsia="es-ES"/>
        </w:rPr>
        <w:t xml:space="preserve">e instruya a Carabineros de </w:t>
      </w:r>
      <w:r w:rsidRPr="00782383">
        <w:rPr>
          <w:rStyle w:val="CharacterStyle1"/>
          <w:spacing w:val="4"/>
          <w:sz w:val="22"/>
          <w:szCs w:val="22"/>
          <w:lang w:val="es-ES" w:eastAsia="es-ES"/>
        </w:rPr>
        <w:lastRenderedPageBreak/>
        <w:t xml:space="preserve">Chile que se adopten todas las medidas tendientes a evitar que se cometan nuevos actos que afecten los domicilios particulares y vulneren </w:t>
      </w:r>
      <w:r w:rsidRPr="00782383">
        <w:rPr>
          <w:rStyle w:val="CharacterStyle1"/>
          <w:bCs/>
          <w:spacing w:val="4"/>
          <w:sz w:val="22"/>
          <w:szCs w:val="22"/>
          <w:lang w:val="es-ES" w:eastAsia="es-ES"/>
        </w:rPr>
        <w:t>el</w:t>
      </w:r>
      <w:r w:rsidRPr="00782383">
        <w:rPr>
          <w:rStyle w:val="CharacterStyle1"/>
          <w:b/>
          <w:bCs/>
          <w:spacing w:val="4"/>
          <w:sz w:val="22"/>
          <w:szCs w:val="22"/>
          <w:lang w:val="es-ES" w:eastAsia="es-ES"/>
        </w:rPr>
        <w:t xml:space="preserve"> </w:t>
      </w:r>
      <w:r w:rsidRPr="00782383">
        <w:rPr>
          <w:rStyle w:val="CharacterStyle1"/>
          <w:spacing w:val="4"/>
          <w:sz w:val="22"/>
          <w:szCs w:val="22"/>
          <w:lang w:val="es-ES" w:eastAsia="es-ES"/>
        </w:rPr>
        <w:t>derecho la inviolabilidad del hogar de la población; s</w:t>
      </w:r>
      <w:r w:rsidRPr="00782383">
        <w:rPr>
          <w:rStyle w:val="CharacterStyle1"/>
          <w:spacing w:val="-2"/>
          <w:sz w:val="22"/>
          <w:szCs w:val="22"/>
          <w:lang w:val="es-ES" w:eastAsia="es-ES"/>
        </w:rPr>
        <w:t xml:space="preserve">e impartan instrucciones a Carabineros de Chile de la XI Zona </w:t>
      </w:r>
      <w:r w:rsidRPr="00782383">
        <w:rPr>
          <w:rStyle w:val="CharacterStyle1"/>
          <w:sz w:val="22"/>
          <w:szCs w:val="22"/>
          <w:lang w:val="es-ES" w:eastAsia="es-ES"/>
        </w:rPr>
        <w:t xml:space="preserve"> </w:t>
      </w:r>
      <w:r w:rsidRPr="00782383">
        <w:rPr>
          <w:rStyle w:val="CharacterStyle1"/>
          <w:spacing w:val="-2"/>
          <w:sz w:val="22"/>
          <w:szCs w:val="22"/>
          <w:lang w:val="es-ES" w:eastAsia="es-ES"/>
        </w:rPr>
        <w:t xml:space="preserve">de Aysén, a fin de </w:t>
      </w:r>
      <w:r w:rsidRPr="00782383">
        <w:rPr>
          <w:rStyle w:val="CharacterStyle1"/>
          <w:spacing w:val="3"/>
          <w:sz w:val="22"/>
          <w:szCs w:val="22"/>
          <w:lang w:val="es-ES" w:eastAsia="es-ES"/>
        </w:rPr>
        <w:t xml:space="preserve">que su actuación se adecúe a lo establecido en las leyes, en la Constitución Política del </w:t>
      </w:r>
      <w:r w:rsidRPr="00782383">
        <w:rPr>
          <w:rStyle w:val="CharacterStyle1"/>
          <w:spacing w:val="4"/>
          <w:sz w:val="22"/>
          <w:szCs w:val="22"/>
          <w:lang w:val="es-ES" w:eastAsia="es-ES"/>
        </w:rPr>
        <w:t xml:space="preserve">Estado y en los Tratados Internacionales, especialmente a lo dispuesto en la Convención </w:t>
      </w:r>
      <w:r w:rsidRPr="00782383">
        <w:rPr>
          <w:rStyle w:val="CharacterStyle1"/>
          <w:sz w:val="22"/>
          <w:szCs w:val="22"/>
          <w:lang w:val="es-ES" w:eastAsia="es-ES"/>
        </w:rPr>
        <w:t xml:space="preserve">de Derechos del Niño; y </w:t>
      </w:r>
      <w:r w:rsidRPr="00782383">
        <w:rPr>
          <w:rStyle w:val="CharacterStyle1"/>
          <w:spacing w:val="12"/>
          <w:sz w:val="22"/>
          <w:szCs w:val="22"/>
          <w:lang w:val="es-ES" w:eastAsia="es-ES"/>
        </w:rPr>
        <w:t xml:space="preserve">se ordene a Carabineros que instruya los sumarios internos respectivos que </w:t>
      </w:r>
      <w:r w:rsidRPr="00782383">
        <w:rPr>
          <w:rStyle w:val="CharacterStyle1"/>
          <w:spacing w:val="11"/>
          <w:sz w:val="22"/>
          <w:szCs w:val="22"/>
          <w:lang w:val="es-ES" w:eastAsia="es-ES"/>
        </w:rPr>
        <w:t xml:space="preserve">permitan dilucidar las responsabilidades administrativas involucradas y </w:t>
      </w:r>
      <w:r w:rsidRPr="00782383">
        <w:rPr>
          <w:rStyle w:val="CharacterStyle1"/>
          <w:bCs/>
          <w:spacing w:val="11"/>
          <w:sz w:val="22"/>
          <w:szCs w:val="22"/>
          <w:lang w:val="es-ES" w:eastAsia="es-ES"/>
        </w:rPr>
        <w:t>adoptar las medidas necesarias para impedir que se repitan actos que importen atentados a la vida e integridad de las personas y a otros derechos fundamentales.</w:t>
      </w:r>
    </w:p>
    <w:p w:rsidR="00D54300" w:rsidRPr="00782383" w:rsidRDefault="00D54300" w:rsidP="00D54300">
      <w:pPr>
        <w:pStyle w:val="Style1"/>
        <w:kinsoku w:val="0"/>
        <w:autoSpaceDE/>
        <w:autoSpaceDN/>
        <w:adjustRightInd/>
        <w:spacing w:line="360" w:lineRule="auto"/>
        <w:ind w:firstLine="1416"/>
        <w:jc w:val="both"/>
        <w:rPr>
          <w:rStyle w:val="CharacterStyle1"/>
          <w:sz w:val="22"/>
          <w:szCs w:val="22"/>
          <w:lang w:val="es-ES" w:eastAsia="es-ES"/>
        </w:rPr>
      </w:pPr>
      <w:r w:rsidRPr="00782383">
        <w:rPr>
          <w:b/>
          <w:sz w:val="22"/>
          <w:szCs w:val="22"/>
          <w:lang w:val="es-CL"/>
        </w:rPr>
        <w:t xml:space="preserve">SEGUNDO: </w:t>
      </w:r>
      <w:r w:rsidRPr="00782383">
        <w:rPr>
          <w:sz w:val="22"/>
          <w:szCs w:val="22"/>
          <w:lang w:val="es-CL"/>
        </w:rPr>
        <w:t>Que, fundamentando su recurso, manifiesta</w:t>
      </w:r>
      <w:r w:rsidRPr="00782383">
        <w:rPr>
          <w:b/>
          <w:bCs/>
          <w:spacing w:val="2"/>
          <w:sz w:val="22"/>
          <w:szCs w:val="22"/>
          <w:lang w:val="es-ES" w:eastAsia="es-ES"/>
        </w:rPr>
        <w:t xml:space="preserve"> </w:t>
      </w:r>
      <w:r w:rsidRPr="00782383">
        <w:rPr>
          <w:bCs/>
          <w:spacing w:val="2"/>
          <w:sz w:val="22"/>
          <w:szCs w:val="22"/>
          <w:lang w:val="es-ES" w:eastAsia="es-ES"/>
        </w:rPr>
        <w:t>que c</w:t>
      </w:r>
      <w:r w:rsidRPr="00782383">
        <w:rPr>
          <w:rStyle w:val="CharacterStyle1"/>
          <w:spacing w:val="6"/>
          <w:sz w:val="22"/>
          <w:szCs w:val="22"/>
          <w:lang w:val="es-ES" w:eastAsia="es-ES"/>
        </w:rPr>
        <w:t xml:space="preserve">onstituye un hecho de público conocimiento que, a partir de la segunda quincena del </w:t>
      </w:r>
      <w:r w:rsidRPr="00782383">
        <w:rPr>
          <w:rStyle w:val="CharacterStyle1"/>
          <w:spacing w:val="-4"/>
          <w:sz w:val="22"/>
          <w:szCs w:val="22"/>
          <w:lang w:val="es-ES" w:eastAsia="es-ES"/>
        </w:rPr>
        <w:t xml:space="preserve">mes de febrero del presente año 2012, el acontecer nacional ha estado marcado </w:t>
      </w:r>
      <w:r w:rsidRPr="00782383">
        <w:rPr>
          <w:rStyle w:val="CharacterStyle1"/>
          <w:bCs/>
          <w:spacing w:val="-4"/>
          <w:sz w:val="22"/>
          <w:szCs w:val="22"/>
          <w:lang w:val="es-ES" w:eastAsia="es-ES"/>
        </w:rPr>
        <w:t>por las</w:t>
      </w:r>
      <w:r w:rsidRPr="00782383">
        <w:rPr>
          <w:rStyle w:val="CharacterStyle1"/>
          <w:b/>
          <w:bCs/>
          <w:spacing w:val="-4"/>
          <w:sz w:val="22"/>
          <w:szCs w:val="22"/>
          <w:lang w:val="es-ES" w:eastAsia="es-ES"/>
        </w:rPr>
        <w:t xml:space="preserve"> </w:t>
      </w:r>
      <w:r w:rsidRPr="00782383">
        <w:rPr>
          <w:rStyle w:val="CharacterStyle1"/>
          <w:spacing w:val="-4"/>
          <w:sz w:val="22"/>
          <w:szCs w:val="22"/>
          <w:lang w:val="es-ES" w:eastAsia="es-ES"/>
        </w:rPr>
        <w:t xml:space="preserve">movilizaciones sociales </w:t>
      </w:r>
      <w:proofErr w:type="spellStart"/>
      <w:r w:rsidRPr="00782383">
        <w:rPr>
          <w:rStyle w:val="CharacterStyle1"/>
          <w:spacing w:val="-4"/>
          <w:sz w:val="22"/>
          <w:szCs w:val="22"/>
          <w:lang w:val="es-ES" w:eastAsia="es-ES"/>
        </w:rPr>
        <w:t>Ilevadas</w:t>
      </w:r>
      <w:proofErr w:type="spellEnd"/>
      <w:r w:rsidRPr="00782383">
        <w:rPr>
          <w:rStyle w:val="CharacterStyle1"/>
          <w:spacing w:val="-4"/>
          <w:sz w:val="22"/>
          <w:szCs w:val="22"/>
          <w:lang w:val="es-ES" w:eastAsia="es-ES"/>
        </w:rPr>
        <w:t xml:space="preserve"> a cabo en la Región de Aysén, las que se han </w:t>
      </w:r>
      <w:r w:rsidRPr="00782383">
        <w:rPr>
          <w:rStyle w:val="CharacterStyle1"/>
          <w:sz w:val="22"/>
          <w:szCs w:val="22"/>
          <w:lang w:val="es-ES" w:eastAsia="es-ES"/>
        </w:rPr>
        <w:t xml:space="preserve">desarrollado particularmente en las ciudades de Coyhaique y Puerto Aysén, y en el contexto de estas </w:t>
      </w:r>
      <w:r w:rsidRPr="00782383">
        <w:rPr>
          <w:rStyle w:val="CharacterStyle1"/>
          <w:spacing w:val="7"/>
          <w:sz w:val="22"/>
          <w:szCs w:val="22"/>
          <w:lang w:val="es-ES" w:eastAsia="es-ES"/>
        </w:rPr>
        <w:t xml:space="preserve">movilizaciones ciudadanas, se ha podido constatar una serie de actuaciones y </w:t>
      </w:r>
      <w:r w:rsidRPr="00782383">
        <w:rPr>
          <w:rStyle w:val="CharacterStyle1"/>
          <w:sz w:val="22"/>
          <w:szCs w:val="22"/>
          <w:lang w:val="es-ES" w:eastAsia="es-ES"/>
        </w:rPr>
        <w:t xml:space="preserve">procedimientos por parte de personal de Carabineros de Chile de la zona, tanto </w:t>
      </w:r>
      <w:r w:rsidRPr="00782383">
        <w:rPr>
          <w:rStyle w:val="CharacterStyle1"/>
          <w:bCs/>
          <w:sz w:val="22"/>
          <w:szCs w:val="22"/>
          <w:lang w:val="es-ES" w:eastAsia="es-ES"/>
        </w:rPr>
        <w:t>como del</w:t>
      </w:r>
      <w:r w:rsidRPr="00782383">
        <w:rPr>
          <w:rStyle w:val="CharacterStyle1"/>
          <w:b/>
          <w:bCs/>
          <w:sz w:val="22"/>
          <w:szCs w:val="22"/>
          <w:lang w:val="es-ES" w:eastAsia="es-ES"/>
        </w:rPr>
        <w:t xml:space="preserve"> </w:t>
      </w:r>
      <w:r w:rsidRPr="00782383">
        <w:rPr>
          <w:rStyle w:val="CharacterStyle1"/>
          <w:sz w:val="22"/>
          <w:szCs w:val="22"/>
          <w:lang w:val="es-ES" w:eastAsia="es-ES"/>
        </w:rPr>
        <w:t xml:space="preserve">contingente que componen las </w:t>
      </w:r>
      <w:proofErr w:type="spellStart"/>
      <w:r w:rsidRPr="00782383">
        <w:rPr>
          <w:rStyle w:val="CharacterStyle1"/>
          <w:sz w:val="22"/>
          <w:szCs w:val="22"/>
          <w:lang w:val="es-ES" w:eastAsia="es-ES"/>
        </w:rPr>
        <w:t>Ilamadas</w:t>
      </w:r>
      <w:proofErr w:type="spellEnd"/>
      <w:r w:rsidRPr="00782383">
        <w:rPr>
          <w:rStyle w:val="CharacterStyle1"/>
          <w:sz w:val="22"/>
          <w:szCs w:val="22"/>
          <w:lang w:val="es-ES" w:eastAsia="es-ES"/>
        </w:rPr>
        <w:t xml:space="preserve"> Fuerzas Especiales (FFEE), manifiestamente desproporcionados y </w:t>
      </w:r>
      <w:r w:rsidRPr="00782383">
        <w:rPr>
          <w:rStyle w:val="CharacterStyle1"/>
          <w:spacing w:val="-1"/>
          <w:sz w:val="22"/>
          <w:szCs w:val="22"/>
          <w:lang w:val="es-ES" w:eastAsia="es-ES"/>
        </w:rPr>
        <w:t xml:space="preserve">en este contexto, la Dirección del Instituto Nacional de Derechos Humanos dispuso </w:t>
      </w:r>
      <w:r w:rsidRPr="00782383">
        <w:rPr>
          <w:rStyle w:val="CharacterStyle1"/>
          <w:bCs/>
          <w:spacing w:val="-1"/>
          <w:sz w:val="22"/>
          <w:szCs w:val="22"/>
          <w:lang w:val="es-ES" w:eastAsia="es-ES"/>
        </w:rPr>
        <w:t>la</w:t>
      </w:r>
      <w:r w:rsidRPr="00782383">
        <w:rPr>
          <w:rStyle w:val="CharacterStyle1"/>
          <w:b/>
          <w:bCs/>
          <w:spacing w:val="-1"/>
          <w:sz w:val="22"/>
          <w:szCs w:val="22"/>
          <w:lang w:val="es-ES" w:eastAsia="es-ES"/>
        </w:rPr>
        <w:t xml:space="preserve"> </w:t>
      </w:r>
      <w:r w:rsidRPr="00782383">
        <w:rPr>
          <w:rStyle w:val="CharacterStyle1"/>
          <w:spacing w:val="-1"/>
          <w:sz w:val="22"/>
          <w:szCs w:val="22"/>
          <w:lang w:val="es-ES" w:eastAsia="es-ES"/>
        </w:rPr>
        <w:t xml:space="preserve">realización de una Misión de Observación a la región de Aysén entre los días </w:t>
      </w:r>
      <w:r w:rsidRPr="00782383">
        <w:rPr>
          <w:rStyle w:val="CharacterStyle1"/>
          <w:bCs/>
          <w:spacing w:val="-1"/>
          <w:sz w:val="22"/>
          <w:szCs w:val="22"/>
          <w:lang w:val="es-ES" w:eastAsia="es-ES"/>
        </w:rPr>
        <w:t>22 y 25 de</w:t>
      </w:r>
      <w:r w:rsidRPr="00782383">
        <w:rPr>
          <w:rStyle w:val="CharacterStyle1"/>
          <w:b/>
          <w:bCs/>
          <w:spacing w:val="-1"/>
          <w:sz w:val="22"/>
          <w:szCs w:val="22"/>
          <w:lang w:val="es-ES" w:eastAsia="es-ES"/>
        </w:rPr>
        <w:t xml:space="preserve"> </w:t>
      </w:r>
      <w:r w:rsidRPr="00782383">
        <w:rPr>
          <w:rStyle w:val="CharacterStyle1"/>
          <w:sz w:val="22"/>
          <w:szCs w:val="22"/>
          <w:lang w:val="es-ES" w:eastAsia="es-ES"/>
        </w:rPr>
        <w:t xml:space="preserve">febrero con el objeto de recabar antecedentes sobre situaciones concretas en materia de </w:t>
      </w:r>
      <w:r w:rsidRPr="00782383">
        <w:rPr>
          <w:rStyle w:val="CharacterStyle1"/>
          <w:spacing w:val="-5"/>
          <w:sz w:val="22"/>
          <w:szCs w:val="22"/>
          <w:lang w:val="es-ES" w:eastAsia="es-ES"/>
        </w:rPr>
        <w:t xml:space="preserve">derechos humanos, con particular énfasis en la adecuación de la actuación policial a los </w:t>
      </w:r>
      <w:r w:rsidRPr="00782383">
        <w:rPr>
          <w:rStyle w:val="CharacterStyle1"/>
          <w:sz w:val="22"/>
          <w:szCs w:val="22"/>
          <w:lang w:val="es-ES" w:eastAsia="es-ES"/>
        </w:rPr>
        <w:t>estándares internacionales de derechos humanos y e</w:t>
      </w:r>
      <w:r w:rsidRPr="00782383">
        <w:rPr>
          <w:rStyle w:val="CharacterStyle1"/>
          <w:spacing w:val="-4"/>
          <w:sz w:val="22"/>
          <w:szCs w:val="22"/>
          <w:lang w:val="es-ES" w:eastAsia="es-ES"/>
        </w:rPr>
        <w:t xml:space="preserve">n el cumplimiento de la Misión </w:t>
      </w:r>
      <w:proofErr w:type="spellStart"/>
      <w:r w:rsidRPr="00782383">
        <w:rPr>
          <w:rStyle w:val="CharacterStyle1"/>
          <w:spacing w:val="-4"/>
          <w:sz w:val="22"/>
          <w:szCs w:val="22"/>
          <w:lang w:val="es-ES" w:eastAsia="es-ES"/>
        </w:rPr>
        <w:t>Ilevada</w:t>
      </w:r>
      <w:proofErr w:type="spellEnd"/>
      <w:r w:rsidRPr="00782383">
        <w:rPr>
          <w:rStyle w:val="CharacterStyle1"/>
          <w:spacing w:val="-4"/>
          <w:sz w:val="22"/>
          <w:szCs w:val="22"/>
          <w:lang w:val="es-ES" w:eastAsia="es-ES"/>
        </w:rPr>
        <w:t xml:space="preserve"> a cabo por los profesionales del INDH, se pudo </w:t>
      </w:r>
      <w:r w:rsidRPr="00782383">
        <w:rPr>
          <w:rStyle w:val="CharacterStyle1"/>
          <w:sz w:val="22"/>
          <w:szCs w:val="22"/>
          <w:lang w:val="es-ES" w:eastAsia="es-ES"/>
        </w:rPr>
        <w:t xml:space="preserve">determinar que las comunas de Coyhaique, Puerto Aysén y Puerto Chacabuco han sido el </w:t>
      </w:r>
      <w:r w:rsidRPr="00782383">
        <w:rPr>
          <w:rStyle w:val="CharacterStyle1"/>
          <w:spacing w:val="7"/>
          <w:sz w:val="22"/>
          <w:szCs w:val="22"/>
          <w:lang w:val="es-ES" w:eastAsia="es-ES"/>
        </w:rPr>
        <w:t xml:space="preserve">escenario de hechos de violencia en el marco de las movilizaciones sociales que se </w:t>
      </w:r>
      <w:r w:rsidRPr="00782383">
        <w:rPr>
          <w:rStyle w:val="CharacterStyle1"/>
          <w:sz w:val="22"/>
          <w:szCs w:val="22"/>
          <w:lang w:val="es-ES" w:eastAsia="es-ES"/>
        </w:rPr>
        <w:t>iniciaron el día 14 de febrero y que persisten hasta el día de hoy, agregando, que principalmente en la comuna de Aysén, la situación</w:t>
      </w:r>
      <w:r w:rsidRPr="00782383">
        <w:rPr>
          <w:rStyle w:val="CharacterStyle1"/>
          <w:spacing w:val="5"/>
          <w:sz w:val="22"/>
          <w:szCs w:val="22"/>
          <w:lang w:val="es-ES" w:eastAsia="es-ES"/>
        </w:rPr>
        <w:t xml:space="preserve"> ha sido más intensa, constatándose directamente el cierre </w:t>
      </w:r>
      <w:r w:rsidRPr="00782383">
        <w:rPr>
          <w:rStyle w:val="CharacterStyle1"/>
          <w:sz w:val="22"/>
          <w:szCs w:val="22"/>
          <w:lang w:val="es-ES" w:eastAsia="es-ES"/>
        </w:rPr>
        <w:t xml:space="preserve">de locales comerciales y los enfrentamientos entre civiles y personal de Carabineros y el día viernes 24 de febrero, producto de estos hechos de violencia se recibieron denuncias de múltiples heridos. Que, la situación documentada de algunos de ellos, quedó registrada en el </w:t>
      </w:r>
      <w:r w:rsidRPr="00782383">
        <w:rPr>
          <w:rStyle w:val="CharacterStyle1"/>
          <w:spacing w:val="-2"/>
          <w:sz w:val="22"/>
          <w:szCs w:val="22"/>
          <w:lang w:val="es-ES" w:eastAsia="es-ES"/>
        </w:rPr>
        <w:t>Informe de la primera misión de observación del INDH, que en sus</w:t>
      </w:r>
      <w:r w:rsidRPr="00782383">
        <w:rPr>
          <w:rStyle w:val="CharacterStyle1"/>
          <w:spacing w:val="2"/>
          <w:sz w:val="22"/>
          <w:szCs w:val="22"/>
          <w:lang w:val="es-ES" w:eastAsia="es-ES"/>
        </w:rPr>
        <w:t xml:space="preserve"> conclusiones y recomendaciones, en síntesis, señala </w:t>
      </w:r>
      <w:r w:rsidRPr="00782383">
        <w:rPr>
          <w:rStyle w:val="CharacterStyle1"/>
          <w:sz w:val="22"/>
          <w:szCs w:val="22"/>
          <w:lang w:val="es-ES" w:eastAsia="es-ES"/>
        </w:rPr>
        <w:t>que:</w:t>
      </w:r>
    </w:p>
    <w:p w:rsidR="00D54300" w:rsidRPr="00782383" w:rsidRDefault="00D54300" w:rsidP="00D54300">
      <w:pPr>
        <w:pStyle w:val="Style1"/>
        <w:kinsoku w:val="0"/>
        <w:autoSpaceDE/>
        <w:autoSpaceDN/>
        <w:adjustRightInd/>
        <w:spacing w:line="360" w:lineRule="auto"/>
        <w:ind w:firstLine="1416"/>
        <w:jc w:val="both"/>
        <w:rPr>
          <w:rStyle w:val="CharacterStyle1"/>
          <w:sz w:val="22"/>
          <w:szCs w:val="22"/>
          <w:lang w:val="es-ES" w:eastAsia="es-ES"/>
        </w:rPr>
      </w:pPr>
      <w:r w:rsidRPr="00782383">
        <w:rPr>
          <w:rStyle w:val="CharacterStyle1"/>
          <w:sz w:val="22"/>
          <w:szCs w:val="22"/>
          <w:lang w:val="es-ES" w:eastAsia="es-ES"/>
        </w:rPr>
        <w:t xml:space="preserve">a) El INDH corrobora con preocupación que se ha dado un uso irregular y desproporcionado de escopetas antidisturbios, causando lesiones de diversa consideración en las personas entrevistadas, producto de perdigones o balines, lo </w:t>
      </w:r>
      <w:r w:rsidRPr="00782383">
        <w:rPr>
          <w:rStyle w:val="CharacterStyle1"/>
          <w:spacing w:val="3"/>
          <w:sz w:val="22"/>
          <w:szCs w:val="22"/>
          <w:lang w:val="es-ES" w:eastAsia="es-ES"/>
        </w:rPr>
        <w:t xml:space="preserve">que por la naturaleza de las heridas y los testimonios recabados, evidencian que </w:t>
      </w:r>
      <w:r w:rsidRPr="00782383">
        <w:rPr>
          <w:rStyle w:val="CharacterStyle1"/>
          <w:spacing w:val="2"/>
          <w:sz w:val="22"/>
          <w:szCs w:val="22"/>
          <w:lang w:val="es-ES" w:eastAsia="es-ES"/>
        </w:rPr>
        <w:t xml:space="preserve">éstos están siendo disparados directamente al cuerpo y a muy corta distancia. Ello </w:t>
      </w:r>
      <w:r w:rsidRPr="00782383">
        <w:rPr>
          <w:rStyle w:val="CharacterStyle1"/>
          <w:spacing w:val="11"/>
          <w:sz w:val="22"/>
          <w:szCs w:val="22"/>
          <w:lang w:val="es-ES" w:eastAsia="es-ES"/>
        </w:rPr>
        <w:t xml:space="preserve">ha ocasionado daños severos e irreversibles en a lo menos dos </w:t>
      </w:r>
      <w:r w:rsidRPr="00782383">
        <w:rPr>
          <w:rStyle w:val="CharacterStyle1"/>
          <w:spacing w:val="11"/>
          <w:sz w:val="22"/>
          <w:szCs w:val="22"/>
          <w:lang w:val="es-ES" w:eastAsia="es-ES"/>
        </w:rPr>
        <w:lastRenderedPageBreak/>
        <w:t xml:space="preserve">casos, </w:t>
      </w:r>
      <w:r w:rsidRPr="00782383">
        <w:rPr>
          <w:rStyle w:val="CharacterStyle1"/>
          <w:sz w:val="22"/>
          <w:szCs w:val="22"/>
          <w:lang w:val="es-ES" w:eastAsia="es-ES"/>
        </w:rPr>
        <w:t xml:space="preserve">documentados e informados por la prensa local y nacional, Teófilo Haro y Claudio Gallardo. Asimismo, alerta de acuerdo a los testimonios recibidos, sobre el uso </w:t>
      </w:r>
      <w:r w:rsidRPr="00782383">
        <w:rPr>
          <w:rStyle w:val="CharacterStyle1"/>
          <w:spacing w:val="7"/>
          <w:sz w:val="22"/>
          <w:szCs w:val="22"/>
          <w:lang w:val="es-ES" w:eastAsia="es-ES"/>
        </w:rPr>
        <w:t xml:space="preserve">indiscriminado de gases lacrimógenos, procedimiento que se aleja de los </w:t>
      </w:r>
      <w:r w:rsidRPr="00782383">
        <w:rPr>
          <w:rStyle w:val="CharacterStyle1"/>
          <w:spacing w:val="2"/>
          <w:sz w:val="22"/>
          <w:szCs w:val="22"/>
          <w:lang w:val="es-ES" w:eastAsia="es-ES"/>
        </w:rPr>
        <w:t xml:space="preserve">protocolos definidos por Carabineros para el uso de estos instrumentos disuasivos. </w:t>
      </w:r>
      <w:r w:rsidRPr="00782383">
        <w:rPr>
          <w:rStyle w:val="CharacterStyle1"/>
          <w:spacing w:val="-6"/>
          <w:sz w:val="22"/>
          <w:szCs w:val="22"/>
          <w:lang w:val="es-ES" w:eastAsia="es-ES"/>
        </w:rPr>
        <w:t xml:space="preserve">De igual manera se recabaron denuncias de golpes y amenazas a personas una vez </w:t>
      </w:r>
      <w:r w:rsidRPr="00782383">
        <w:rPr>
          <w:rStyle w:val="CharacterStyle1"/>
          <w:sz w:val="22"/>
          <w:szCs w:val="22"/>
          <w:lang w:val="es-ES" w:eastAsia="es-ES"/>
        </w:rPr>
        <w:t>detenidas.</w:t>
      </w:r>
    </w:p>
    <w:p w:rsidR="00D54300" w:rsidRPr="00782383" w:rsidRDefault="00D54300" w:rsidP="00D54300">
      <w:pPr>
        <w:pStyle w:val="Style1"/>
        <w:kinsoku w:val="0"/>
        <w:autoSpaceDE/>
        <w:autoSpaceDN/>
        <w:adjustRightInd/>
        <w:spacing w:line="360" w:lineRule="auto"/>
        <w:ind w:firstLine="1416"/>
        <w:jc w:val="both"/>
        <w:rPr>
          <w:rStyle w:val="CharacterStyle1"/>
          <w:sz w:val="22"/>
          <w:szCs w:val="22"/>
          <w:lang w:val="es-ES" w:eastAsia="es-ES"/>
        </w:rPr>
      </w:pPr>
      <w:r w:rsidRPr="00782383">
        <w:rPr>
          <w:rStyle w:val="CharacterStyle1"/>
          <w:sz w:val="22"/>
          <w:szCs w:val="22"/>
          <w:lang w:val="es-ES" w:eastAsia="es-ES"/>
        </w:rPr>
        <w:t xml:space="preserve">b) </w:t>
      </w:r>
      <w:r w:rsidRPr="00782383">
        <w:rPr>
          <w:rStyle w:val="CharacterStyle1"/>
          <w:spacing w:val="1"/>
          <w:sz w:val="22"/>
          <w:szCs w:val="22"/>
          <w:lang w:val="es-ES" w:eastAsia="es-ES"/>
        </w:rPr>
        <w:t xml:space="preserve">El INDH manifestó su preocupación por la gran cantidad de lesionados </w:t>
      </w:r>
      <w:r w:rsidRPr="00782383">
        <w:rPr>
          <w:rStyle w:val="CharacterStyle1"/>
          <w:bCs/>
          <w:spacing w:val="1"/>
          <w:sz w:val="22"/>
          <w:szCs w:val="22"/>
          <w:lang w:val="es-ES" w:eastAsia="es-ES"/>
        </w:rPr>
        <w:t>en los</w:t>
      </w:r>
      <w:r w:rsidRPr="00782383">
        <w:rPr>
          <w:rStyle w:val="CharacterStyle1"/>
          <w:b/>
          <w:bCs/>
          <w:spacing w:val="1"/>
          <w:sz w:val="22"/>
          <w:szCs w:val="22"/>
          <w:lang w:val="es-ES" w:eastAsia="es-ES"/>
        </w:rPr>
        <w:t xml:space="preserve"> </w:t>
      </w:r>
      <w:r w:rsidRPr="00782383">
        <w:rPr>
          <w:rStyle w:val="CharacterStyle1"/>
          <w:sz w:val="22"/>
          <w:szCs w:val="22"/>
          <w:lang w:val="es-ES" w:eastAsia="es-ES"/>
        </w:rPr>
        <w:t xml:space="preserve">procesos de detención y de 77 personas privadas de libertad, entre el 14 y el 24 de febrero, a 44 le han constatado lesiones, las que aun cuando son mayoritariamente de carácter leve, representan una afectación a la integridad física y psíquica de las </w:t>
      </w:r>
      <w:r w:rsidRPr="00782383">
        <w:rPr>
          <w:rStyle w:val="CharacterStyle1"/>
          <w:spacing w:val="1"/>
          <w:sz w:val="22"/>
          <w:szCs w:val="22"/>
          <w:lang w:val="es-ES" w:eastAsia="es-ES"/>
        </w:rPr>
        <w:t xml:space="preserve">personas detenidas y algunos de los casos testimoniados por el INDH reflejan un </w:t>
      </w:r>
      <w:r w:rsidRPr="00782383">
        <w:rPr>
          <w:rStyle w:val="CharacterStyle1"/>
          <w:spacing w:val="3"/>
          <w:sz w:val="22"/>
          <w:szCs w:val="22"/>
          <w:lang w:val="es-ES" w:eastAsia="es-ES"/>
        </w:rPr>
        <w:t xml:space="preserve">trato cruel y degradante que atenta contra la dignidad personal. Son, entre otros, </w:t>
      </w:r>
      <w:r w:rsidRPr="00782383">
        <w:rPr>
          <w:rStyle w:val="CharacterStyle1"/>
          <w:sz w:val="22"/>
          <w:szCs w:val="22"/>
          <w:lang w:val="es-ES" w:eastAsia="es-ES"/>
        </w:rPr>
        <w:t>los testimonios de S.M., de 15 años de edad, y de Raúl Ernesto Mancilla.</w:t>
      </w:r>
    </w:p>
    <w:p w:rsidR="00D54300" w:rsidRPr="00782383" w:rsidRDefault="00D54300" w:rsidP="00D54300">
      <w:pPr>
        <w:pStyle w:val="Style1"/>
        <w:kinsoku w:val="0"/>
        <w:autoSpaceDE/>
        <w:autoSpaceDN/>
        <w:adjustRightInd/>
        <w:spacing w:line="360" w:lineRule="auto"/>
        <w:ind w:firstLine="1416"/>
        <w:jc w:val="both"/>
        <w:rPr>
          <w:spacing w:val="1"/>
          <w:sz w:val="22"/>
          <w:szCs w:val="22"/>
          <w:lang w:val="es-ES" w:eastAsia="es-ES"/>
        </w:rPr>
      </w:pPr>
      <w:r w:rsidRPr="00782383">
        <w:rPr>
          <w:rStyle w:val="CharacterStyle1"/>
          <w:spacing w:val="3"/>
          <w:sz w:val="22"/>
          <w:szCs w:val="22"/>
          <w:lang w:val="es-ES" w:eastAsia="es-ES"/>
        </w:rPr>
        <w:t xml:space="preserve">Expresa, que por resolución de 12 de Marzo, en virtud del mandato otorgado por el Consejo del </w:t>
      </w:r>
      <w:r w:rsidRPr="00782383">
        <w:rPr>
          <w:rStyle w:val="CharacterStyle1"/>
          <w:spacing w:val="2"/>
          <w:sz w:val="22"/>
          <w:szCs w:val="22"/>
          <w:lang w:val="es-ES" w:eastAsia="es-ES"/>
        </w:rPr>
        <w:t>INDH, en sesión N° 88 de la misma fecha, la Directora del Instituto dispuso la realización</w:t>
      </w:r>
      <w:r w:rsidRPr="00782383">
        <w:rPr>
          <w:rStyle w:val="CharacterStyle1"/>
          <w:sz w:val="22"/>
          <w:szCs w:val="22"/>
          <w:lang w:val="es-ES" w:eastAsia="es-ES"/>
        </w:rPr>
        <w:t xml:space="preserve"> de una segunda misión de observación a la región de Aysén, atendido el clima de violencia </w:t>
      </w:r>
      <w:r w:rsidRPr="00782383">
        <w:rPr>
          <w:rStyle w:val="CharacterStyle1"/>
          <w:spacing w:val="6"/>
          <w:sz w:val="22"/>
          <w:szCs w:val="22"/>
          <w:lang w:val="es-ES" w:eastAsia="es-ES"/>
        </w:rPr>
        <w:t xml:space="preserve">y disturbios de mantenida ocurrencia en la zona, misión que transcurrió entre los días 13 </w:t>
      </w:r>
      <w:r w:rsidRPr="00782383">
        <w:rPr>
          <w:rStyle w:val="CharacterStyle1"/>
          <w:sz w:val="22"/>
          <w:szCs w:val="22"/>
          <w:lang w:val="es-ES" w:eastAsia="es-ES"/>
        </w:rPr>
        <w:t xml:space="preserve">a 17 de febrero (se debe entender que es marzo) de 2012, agregando que </w:t>
      </w:r>
      <w:r w:rsidRPr="00782383">
        <w:rPr>
          <w:spacing w:val="3"/>
          <w:sz w:val="22"/>
          <w:szCs w:val="22"/>
          <w:lang w:val="es-ES" w:eastAsia="es-ES"/>
        </w:rPr>
        <w:t xml:space="preserve">en el marco de la misión de observación, en el transcurso de la noche entre el miércoles </w:t>
      </w:r>
      <w:r w:rsidRPr="00782383">
        <w:rPr>
          <w:sz w:val="22"/>
          <w:szCs w:val="22"/>
          <w:lang w:val="es-ES" w:eastAsia="es-ES"/>
        </w:rPr>
        <w:t xml:space="preserve">14 y la madrugada del jueves 15 de marzo, se levantan fogatas en la población Pedro Aguirre Cerda, en la ribera norte; a las 00:00 am aproximadamente del día jueves 15 un fuerte </w:t>
      </w:r>
      <w:r w:rsidRPr="00782383">
        <w:rPr>
          <w:spacing w:val="-3"/>
          <w:sz w:val="22"/>
          <w:szCs w:val="22"/>
          <w:lang w:val="es-ES" w:eastAsia="es-ES"/>
        </w:rPr>
        <w:t xml:space="preserve">contingente de FFEE, constituido por un carro lanza aguas, un carro lanza gases, un bus y </w:t>
      </w:r>
      <w:r w:rsidRPr="00782383">
        <w:rPr>
          <w:sz w:val="22"/>
          <w:szCs w:val="22"/>
          <w:lang w:val="es-ES" w:eastAsia="es-ES"/>
        </w:rPr>
        <w:t xml:space="preserve">varios carros celulares se dirigen a Puerto Aysén, por un camino rural produciéndose </w:t>
      </w:r>
      <w:r w:rsidRPr="00782383">
        <w:rPr>
          <w:spacing w:val="5"/>
          <w:sz w:val="22"/>
          <w:szCs w:val="22"/>
          <w:lang w:val="es-ES" w:eastAsia="es-ES"/>
        </w:rPr>
        <w:t xml:space="preserve">incidentes con pobladores de la población Pedro Aguirre Cerda, que de acuerdo a la </w:t>
      </w:r>
      <w:r w:rsidRPr="00782383">
        <w:rPr>
          <w:spacing w:val="20"/>
          <w:sz w:val="22"/>
          <w:szCs w:val="22"/>
          <w:lang w:val="es-ES" w:eastAsia="es-ES"/>
        </w:rPr>
        <w:t xml:space="preserve">información proporcionada por el Subprefecto de Carabineros, se trata de </w:t>
      </w:r>
      <w:r w:rsidRPr="00782383">
        <w:rPr>
          <w:spacing w:val="5"/>
          <w:sz w:val="22"/>
          <w:szCs w:val="22"/>
          <w:lang w:val="es-ES" w:eastAsia="es-ES"/>
        </w:rPr>
        <w:t xml:space="preserve">aproximadamente 300 pobladores que durante toda la madrugada se enfrentan a la </w:t>
      </w:r>
      <w:r w:rsidRPr="00782383">
        <w:rPr>
          <w:sz w:val="22"/>
          <w:szCs w:val="22"/>
          <w:lang w:val="es-ES" w:eastAsia="es-ES"/>
        </w:rPr>
        <w:t>presencia de FFEE; en el sector de Puente el Turbio, un carro lanza aguas, como consecuencia de una mala maniobra de Carabineros</w:t>
      </w:r>
      <w:r w:rsidRPr="00782383">
        <w:rPr>
          <w:spacing w:val="-5"/>
          <w:sz w:val="22"/>
          <w:szCs w:val="22"/>
          <w:lang w:val="es-ES" w:eastAsia="es-ES"/>
        </w:rPr>
        <w:t xml:space="preserve">, vuelca de campana en un canal, hecho que  provoca el aumento de FFEE y un </w:t>
      </w:r>
      <w:r w:rsidRPr="00782383">
        <w:rPr>
          <w:spacing w:val="1"/>
          <w:sz w:val="22"/>
          <w:szCs w:val="22"/>
          <w:lang w:val="es-ES" w:eastAsia="es-ES"/>
        </w:rPr>
        <w:t>mayor enfrentamiento con los pobladores de Aysén que, de acuerdo a la observación de los funcionarios del INDH, alcanzó a más de mil pobladores.</w:t>
      </w:r>
    </w:p>
    <w:p w:rsidR="00D54300" w:rsidRPr="00782383" w:rsidRDefault="00D54300" w:rsidP="00D54300">
      <w:pPr>
        <w:pStyle w:val="Style1"/>
        <w:kinsoku w:val="0"/>
        <w:autoSpaceDE/>
        <w:autoSpaceDN/>
        <w:adjustRightInd/>
        <w:spacing w:line="360" w:lineRule="auto"/>
        <w:ind w:firstLine="1416"/>
        <w:jc w:val="both"/>
        <w:rPr>
          <w:rStyle w:val="CharacterStyle1"/>
          <w:sz w:val="22"/>
          <w:szCs w:val="22"/>
          <w:lang w:val="es-ES" w:eastAsia="es-ES"/>
        </w:rPr>
      </w:pPr>
      <w:r w:rsidRPr="00782383">
        <w:rPr>
          <w:spacing w:val="1"/>
          <w:sz w:val="22"/>
          <w:szCs w:val="22"/>
          <w:lang w:val="es-ES" w:eastAsia="es-ES"/>
        </w:rPr>
        <w:t xml:space="preserve">Manifiesta, respecto del actuar de Carabineros de Chile, una falta de adecuación a los procedimientos legales y a los tratados internacionales de derechos humanos y que según consta de los antecedentes recogidos por la segunda misión de observación del </w:t>
      </w:r>
      <w:r w:rsidRPr="00782383">
        <w:rPr>
          <w:sz w:val="22"/>
          <w:szCs w:val="22"/>
          <w:lang w:val="es-ES" w:eastAsia="es-ES"/>
        </w:rPr>
        <w:t xml:space="preserve">INDH, los funcionarios a cargo de </w:t>
      </w:r>
      <w:proofErr w:type="spellStart"/>
      <w:r w:rsidRPr="00782383">
        <w:rPr>
          <w:sz w:val="22"/>
          <w:szCs w:val="22"/>
          <w:lang w:val="es-ES" w:eastAsia="es-ES"/>
        </w:rPr>
        <w:t>Ilevarla</w:t>
      </w:r>
      <w:proofErr w:type="spellEnd"/>
      <w:r w:rsidRPr="00782383">
        <w:rPr>
          <w:sz w:val="22"/>
          <w:szCs w:val="22"/>
          <w:lang w:val="es-ES" w:eastAsia="es-ES"/>
        </w:rPr>
        <w:t xml:space="preserve"> a cabo pudieron dar cuenta del lanzamiento de granadas lacrimógenas y la afectación a las casas de la población ubicada en la ribera sur </w:t>
      </w:r>
      <w:r w:rsidRPr="00782383">
        <w:rPr>
          <w:spacing w:val="2"/>
          <w:sz w:val="22"/>
          <w:szCs w:val="22"/>
          <w:lang w:val="es-ES" w:eastAsia="es-ES"/>
        </w:rPr>
        <w:t xml:space="preserve">del puente Ibáñez el día 14 de Marzo de 2012, donde numerosas dueñas de casas, niños, niñas y </w:t>
      </w:r>
      <w:r w:rsidRPr="00782383">
        <w:rPr>
          <w:spacing w:val="-3"/>
          <w:sz w:val="22"/>
          <w:szCs w:val="22"/>
          <w:lang w:val="es-ES" w:eastAsia="es-ES"/>
        </w:rPr>
        <w:t xml:space="preserve">en general </w:t>
      </w:r>
      <w:r w:rsidRPr="00782383">
        <w:rPr>
          <w:spacing w:val="-3"/>
          <w:sz w:val="22"/>
          <w:szCs w:val="22"/>
          <w:lang w:val="es-ES" w:eastAsia="es-ES"/>
        </w:rPr>
        <w:lastRenderedPageBreak/>
        <w:t xml:space="preserve">pobladores, se vieron afectados por el uso de escopetas y gases lacrimógenas. </w:t>
      </w:r>
      <w:proofErr w:type="spellStart"/>
      <w:r w:rsidRPr="00782383">
        <w:rPr>
          <w:spacing w:val="-3"/>
          <w:sz w:val="22"/>
          <w:szCs w:val="22"/>
          <w:lang w:val="es-ES" w:eastAsia="es-ES"/>
        </w:rPr>
        <w:t>Que</w:t>
      </w:r>
      <w:proofErr w:type="spellEnd"/>
      <w:r w:rsidRPr="00782383">
        <w:rPr>
          <w:spacing w:val="-3"/>
          <w:sz w:val="22"/>
          <w:szCs w:val="22"/>
          <w:lang w:val="es-ES" w:eastAsia="es-ES"/>
        </w:rPr>
        <w:t xml:space="preserve"> </w:t>
      </w:r>
      <w:r w:rsidRPr="00782383">
        <w:rPr>
          <w:spacing w:val="-4"/>
          <w:sz w:val="22"/>
          <w:szCs w:val="22"/>
          <w:lang w:val="es-ES" w:eastAsia="es-ES"/>
        </w:rPr>
        <w:t xml:space="preserve">asimismo, los referidos profesionales pudieron constatar que, en la Población Pedro Aguirre </w:t>
      </w:r>
      <w:r w:rsidRPr="00782383">
        <w:rPr>
          <w:spacing w:val="1"/>
          <w:sz w:val="22"/>
          <w:szCs w:val="22"/>
          <w:lang w:val="es-ES" w:eastAsia="es-ES"/>
        </w:rPr>
        <w:t xml:space="preserve">Cerda, las manifestaciones continúan durante toda la mañana y la tarde del día jueves 15 </w:t>
      </w:r>
      <w:r w:rsidRPr="00782383">
        <w:rPr>
          <w:sz w:val="22"/>
          <w:szCs w:val="22"/>
          <w:lang w:val="es-ES" w:eastAsia="es-ES"/>
        </w:rPr>
        <w:t xml:space="preserve">de marzo; se constató que trece varones y dos mujeres, todos mayores de edad, fueron </w:t>
      </w:r>
      <w:r w:rsidRPr="00782383">
        <w:rPr>
          <w:spacing w:val="5"/>
          <w:sz w:val="22"/>
          <w:szCs w:val="22"/>
          <w:lang w:val="es-ES" w:eastAsia="es-ES"/>
        </w:rPr>
        <w:t xml:space="preserve">atendidos en el Centro Comunitario, la inmensa mayoría producto de perdigones; </w:t>
      </w:r>
      <w:r w:rsidRPr="00782383">
        <w:rPr>
          <w:bCs/>
          <w:sz w:val="22"/>
          <w:szCs w:val="22"/>
          <w:lang w:val="es-ES" w:eastAsia="es-ES"/>
        </w:rPr>
        <w:t xml:space="preserve">durante toda la jornada se observó un uso masivo y continuado de granadas </w:t>
      </w:r>
      <w:r w:rsidRPr="00782383">
        <w:rPr>
          <w:bCs/>
          <w:spacing w:val="-4"/>
          <w:sz w:val="22"/>
          <w:szCs w:val="22"/>
          <w:lang w:val="es-ES" w:eastAsia="es-ES"/>
        </w:rPr>
        <w:t xml:space="preserve">lacrimógenas y escopetas antidisturbios y el lanzamiento de piedras a casas y </w:t>
      </w:r>
      <w:r w:rsidRPr="00782383">
        <w:rPr>
          <w:bCs/>
          <w:spacing w:val="7"/>
          <w:sz w:val="22"/>
          <w:szCs w:val="22"/>
          <w:lang w:val="es-ES" w:eastAsia="es-ES"/>
        </w:rPr>
        <w:t xml:space="preserve">manifestantes, observándose un uso irregular y desproporcionado de los </w:t>
      </w:r>
      <w:r w:rsidRPr="00782383">
        <w:rPr>
          <w:bCs/>
          <w:sz w:val="22"/>
          <w:szCs w:val="22"/>
          <w:lang w:val="es-ES" w:eastAsia="es-ES"/>
        </w:rPr>
        <w:t>elementos disuasivos lo que ocasiona gran cantidad de heridos y, durante dicha</w:t>
      </w:r>
      <w:r w:rsidRPr="00782383">
        <w:rPr>
          <w:b/>
          <w:bCs/>
          <w:sz w:val="22"/>
          <w:szCs w:val="22"/>
          <w:lang w:val="es-ES" w:eastAsia="es-ES"/>
        </w:rPr>
        <w:t xml:space="preserve"> </w:t>
      </w:r>
      <w:r w:rsidRPr="00782383">
        <w:rPr>
          <w:sz w:val="22"/>
          <w:szCs w:val="22"/>
          <w:lang w:val="es-ES" w:eastAsia="es-ES"/>
        </w:rPr>
        <w:t xml:space="preserve">jornada, a lo menos dos personas presentaron daño ocular severo. </w:t>
      </w:r>
      <w:r w:rsidRPr="00782383">
        <w:rPr>
          <w:rStyle w:val="CharacterStyle1"/>
          <w:spacing w:val="1"/>
          <w:sz w:val="22"/>
          <w:szCs w:val="22"/>
          <w:lang w:val="es-ES" w:eastAsia="es-ES"/>
        </w:rPr>
        <w:t xml:space="preserve">Que por otro lado, se pudo documentar por los observadores del INDH, a través de testimonios </w:t>
      </w:r>
      <w:r w:rsidRPr="00782383">
        <w:rPr>
          <w:rStyle w:val="CharacterStyle1"/>
          <w:spacing w:val="2"/>
          <w:sz w:val="22"/>
          <w:szCs w:val="22"/>
          <w:lang w:val="es-ES" w:eastAsia="es-ES"/>
        </w:rPr>
        <w:t xml:space="preserve">y registro fotográfico y audiovisual el lanzamiento de </w:t>
      </w:r>
      <w:r w:rsidRPr="00782383">
        <w:rPr>
          <w:rStyle w:val="CharacterStyle1"/>
          <w:sz w:val="22"/>
          <w:szCs w:val="22"/>
          <w:lang w:val="es-ES" w:eastAsia="es-ES"/>
        </w:rPr>
        <w:t xml:space="preserve">granadas lacrimógenas y disparos de perdigones al interior de las casas, dándose cuenta también que, en medio de los incidentes, se produjeron allanamientos en casas con rotura de vidrios, destrucción de puertas y enseres. Que, </w:t>
      </w:r>
      <w:r w:rsidRPr="00782383">
        <w:rPr>
          <w:rStyle w:val="CharacterStyle1"/>
          <w:spacing w:val="-4"/>
          <w:sz w:val="22"/>
          <w:szCs w:val="22"/>
          <w:lang w:val="es-ES" w:eastAsia="es-ES"/>
        </w:rPr>
        <w:t>atendida la gravedad de los hechos anteriores, especialmente los que dicen relación con la</w:t>
      </w:r>
      <w:r w:rsidRPr="00782383">
        <w:rPr>
          <w:rStyle w:val="CharacterStyle1"/>
          <w:b/>
          <w:bCs/>
          <w:spacing w:val="-4"/>
          <w:sz w:val="22"/>
          <w:szCs w:val="22"/>
          <w:lang w:val="es-ES" w:eastAsia="es-ES"/>
        </w:rPr>
        <w:t xml:space="preserve"> </w:t>
      </w:r>
      <w:r w:rsidRPr="00782383">
        <w:rPr>
          <w:rStyle w:val="CharacterStyle1"/>
          <w:spacing w:val="3"/>
          <w:sz w:val="22"/>
          <w:szCs w:val="22"/>
          <w:lang w:val="es-ES" w:eastAsia="es-ES"/>
        </w:rPr>
        <w:t xml:space="preserve">afectación de derechos fundamentales de niños, niñas, mujeres, adultos mayores, y </w:t>
      </w:r>
      <w:r w:rsidRPr="00782383">
        <w:rPr>
          <w:rStyle w:val="CharacterStyle1"/>
          <w:spacing w:val="1"/>
          <w:sz w:val="22"/>
          <w:szCs w:val="22"/>
          <w:lang w:val="es-ES" w:eastAsia="es-ES"/>
        </w:rPr>
        <w:t xml:space="preserve">personas enfermas, producto de la actuación de Carabineros que se produjo la noche del </w:t>
      </w:r>
      <w:r w:rsidRPr="00782383">
        <w:rPr>
          <w:rStyle w:val="CharacterStyle1"/>
          <w:spacing w:val="2"/>
          <w:sz w:val="22"/>
          <w:szCs w:val="22"/>
          <w:lang w:val="es-ES" w:eastAsia="es-ES"/>
        </w:rPr>
        <w:t xml:space="preserve">día miércoles 14 y la mañana del día jueves 15 de febrero (marzo) en la Población Pedro Aguirre </w:t>
      </w:r>
      <w:r w:rsidRPr="00782383">
        <w:rPr>
          <w:rStyle w:val="CharacterStyle1"/>
          <w:spacing w:val="6"/>
          <w:sz w:val="22"/>
          <w:szCs w:val="22"/>
          <w:lang w:val="es-ES" w:eastAsia="es-ES"/>
        </w:rPr>
        <w:t xml:space="preserve">Cerda, el Juez de Familia de Puerto Aysén, se constituyó en la población antes </w:t>
      </w:r>
      <w:r w:rsidRPr="00782383">
        <w:rPr>
          <w:rStyle w:val="CharacterStyle1"/>
          <w:sz w:val="22"/>
          <w:szCs w:val="22"/>
          <w:lang w:val="es-ES" w:eastAsia="es-ES"/>
        </w:rPr>
        <w:t>individualizada, constatando lo siguiente:</w:t>
      </w:r>
    </w:p>
    <w:p w:rsidR="00D54300" w:rsidRPr="00782383" w:rsidRDefault="00D54300" w:rsidP="00D54300">
      <w:pPr>
        <w:pStyle w:val="Style1"/>
        <w:kinsoku w:val="0"/>
        <w:autoSpaceDE/>
        <w:autoSpaceDN/>
        <w:adjustRightInd/>
        <w:spacing w:line="360" w:lineRule="auto"/>
        <w:ind w:firstLine="1416"/>
        <w:jc w:val="both"/>
        <w:rPr>
          <w:rStyle w:val="CharacterStyle1"/>
          <w:sz w:val="22"/>
          <w:szCs w:val="22"/>
          <w:lang w:val="es-ES" w:eastAsia="es-ES"/>
        </w:rPr>
      </w:pPr>
      <w:r w:rsidRPr="00782383">
        <w:rPr>
          <w:rStyle w:val="CharacterStyle1"/>
          <w:sz w:val="22"/>
          <w:szCs w:val="22"/>
          <w:lang w:val="es-ES" w:eastAsia="es-ES"/>
        </w:rPr>
        <w:t xml:space="preserve">a) </w:t>
      </w:r>
      <w:r w:rsidRPr="00782383">
        <w:rPr>
          <w:rStyle w:val="CharacterStyle1"/>
          <w:spacing w:val="-1"/>
          <w:sz w:val="22"/>
          <w:szCs w:val="22"/>
          <w:lang w:val="es-ES" w:eastAsia="es-ES"/>
        </w:rPr>
        <w:t xml:space="preserve">Caída de bombas lacrimógenas en el ante jardín de inmuebles, sin que </w:t>
      </w:r>
      <w:r w:rsidRPr="00782383">
        <w:rPr>
          <w:rStyle w:val="CharacterStyle1"/>
          <w:sz w:val="22"/>
          <w:szCs w:val="22"/>
          <w:lang w:val="es-ES" w:eastAsia="es-ES"/>
        </w:rPr>
        <w:t>se observen manifestantes en las mismas.</w:t>
      </w:r>
    </w:p>
    <w:p w:rsidR="00D54300" w:rsidRPr="00782383" w:rsidRDefault="00D54300" w:rsidP="00D54300">
      <w:pPr>
        <w:pStyle w:val="Style1"/>
        <w:kinsoku w:val="0"/>
        <w:autoSpaceDE/>
        <w:autoSpaceDN/>
        <w:adjustRightInd/>
        <w:spacing w:line="360" w:lineRule="auto"/>
        <w:ind w:firstLine="1416"/>
        <w:jc w:val="both"/>
        <w:rPr>
          <w:rStyle w:val="CharacterStyle1"/>
          <w:sz w:val="22"/>
          <w:szCs w:val="22"/>
          <w:lang w:val="es-ES" w:eastAsia="es-ES"/>
        </w:rPr>
      </w:pPr>
      <w:r w:rsidRPr="00782383">
        <w:rPr>
          <w:rStyle w:val="CharacterStyle1"/>
          <w:sz w:val="22"/>
          <w:szCs w:val="22"/>
          <w:lang w:val="es-ES" w:eastAsia="es-ES"/>
        </w:rPr>
        <w:t xml:space="preserve">b) Rotura de un vidrio correspondiente a la habitación ubicada en el segundo piso del </w:t>
      </w:r>
      <w:r w:rsidRPr="00782383">
        <w:rPr>
          <w:rStyle w:val="CharacterStyle1"/>
          <w:spacing w:val="-1"/>
          <w:sz w:val="22"/>
          <w:szCs w:val="22"/>
          <w:lang w:val="es-ES" w:eastAsia="es-ES"/>
        </w:rPr>
        <w:t xml:space="preserve">domicilio de calle Eusebio </w:t>
      </w:r>
      <w:proofErr w:type="spellStart"/>
      <w:r w:rsidRPr="00782383">
        <w:rPr>
          <w:rStyle w:val="CharacterStyle1"/>
          <w:spacing w:val="-1"/>
          <w:sz w:val="22"/>
          <w:szCs w:val="22"/>
          <w:lang w:val="es-ES" w:eastAsia="es-ES"/>
        </w:rPr>
        <w:t>Ibar</w:t>
      </w:r>
      <w:proofErr w:type="spellEnd"/>
      <w:r w:rsidRPr="00782383">
        <w:rPr>
          <w:rStyle w:val="CharacterStyle1"/>
          <w:spacing w:val="-1"/>
          <w:sz w:val="22"/>
          <w:szCs w:val="22"/>
          <w:lang w:val="es-ES" w:eastAsia="es-ES"/>
        </w:rPr>
        <w:t xml:space="preserve"> N°1253, población Pero Aguirre Cerda, de Puerto </w:t>
      </w:r>
      <w:r w:rsidRPr="00782383">
        <w:rPr>
          <w:rStyle w:val="CharacterStyle1"/>
          <w:spacing w:val="2"/>
          <w:sz w:val="22"/>
          <w:szCs w:val="22"/>
          <w:lang w:val="es-ES" w:eastAsia="es-ES"/>
        </w:rPr>
        <w:t xml:space="preserve">Aisén, al impactar allí una bomba lacrimógena y cuyos restos aún se encontraban </w:t>
      </w:r>
      <w:r w:rsidRPr="00782383">
        <w:rPr>
          <w:rStyle w:val="CharacterStyle1"/>
          <w:spacing w:val="5"/>
          <w:sz w:val="22"/>
          <w:szCs w:val="22"/>
          <w:lang w:val="es-ES" w:eastAsia="es-ES"/>
        </w:rPr>
        <w:t xml:space="preserve">al costado del referido ventanal, habitación en cuyo interior se encontraba </w:t>
      </w:r>
      <w:r w:rsidRPr="00782383">
        <w:rPr>
          <w:rStyle w:val="CharacterStyle1"/>
          <w:sz w:val="22"/>
          <w:szCs w:val="22"/>
          <w:lang w:val="es-ES" w:eastAsia="es-ES"/>
        </w:rPr>
        <w:t>durmiendo un niño de 7 años de edad.</w:t>
      </w:r>
    </w:p>
    <w:p w:rsidR="00D54300" w:rsidRPr="00782383" w:rsidRDefault="00D54300" w:rsidP="00D54300">
      <w:pPr>
        <w:pStyle w:val="Style1"/>
        <w:kinsoku w:val="0"/>
        <w:autoSpaceDE/>
        <w:autoSpaceDN/>
        <w:adjustRightInd/>
        <w:spacing w:line="360" w:lineRule="auto"/>
        <w:ind w:firstLine="1416"/>
        <w:jc w:val="both"/>
        <w:rPr>
          <w:rStyle w:val="CharacterStyle1"/>
          <w:sz w:val="22"/>
          <w:szCs w:val="22"/>
          <w:lang w:val="es-ES" w:eastAsia="es-ES"/>
        </w:rPr>
      </w:pPr>
      <w:r w:rsidRPr="00782383">
        <w:rPr>
          <w:rStyle w:val="CharacterStyle1"/>
          <w:sz w:val="22"/>
          <w:szCs w:val="22"/>
          <w:lang w:val="es-ES" w:eastAsia="es-ES"/>
        </w:rPr>
        <w:t xml:space="preserve">c) </w:t>
      </w:r>
      <w:r w:rsidRPr="00782383">
        <w:rPr>
          <w:rStyle w:val="CharacterStyle1"/>
          <w:spacing w:val="2"/>
          <w:sz w:val="22"/>
          <w:szCs w:val="22"/>
          <w:lang w:val="es-ES" w:eastAsia="es-ES"/>
        </w:rPr>
        <w:t xml:space="preserve">Impacto de diversos proyectiles en las paredes exteriores del costado este del </w:t>
      </w:r>
      <w:r w:rsidRPr="00782383">
        <w:rPr>
          <w:rStyle w:val="CharacterStyle1"/>
          <w:sz w:val="22"/>
          <w:szCs w:val="22"/>
          <w:lang w:val="es-ES" w:eastAsia="es-ES"/>
        </w:rPr>
        <w:t xml:space="preserve">domicilio ubicado en calle Eusebio </w:t>
      </w:r>
      <w:proofErr w:type="spellStart"/>
      <w:r w:rsidRPr="00782383">
        <w:rPr>
          <w:rStyle w:val="CharacterStyle1"/>
          <w:sz w:val="22"/>
          <w:szCs w:val="22"/>
          <w:lang w:val="es-ES" w:eastAsia="es-ES"/>
        </w:rPr>
        <w:t>Ibar</w:t>
      </w:r>
      <w:proofErr w:type="spellEnd"/>
      <w:r w:rsidRPr="00782383">
        <w:rPr>
          <w:rStyle w:val="CharacterStyle1"/>
          <w:sz w:val="22"/>
          <w:szCs w:val="22"/>
          <w:lang w:val="es-ES" w:eastAsia="es-ES"/>
        </w:rPr>
        <w:t xml:space="preserve"> N°1365, población Pedro Aguirre Cerda de </w:t>
      </w:r>
      <w:r w:rsidRPr="00782383">
        <w:rPr>
          <w:rStyle w:val="CharacterStyle1"/>
          <w:spacing w:val="6"/>
          <w:sz w:val="22"/>
          <w:szCs w:val="22"/>
          <w:lang w:val="es-ES" w:eastAsia="es-ES"/>
        </w:rPr>
        <w:t xml:space="preserve">Puerto Aysén, encontrando a menos de medio metro de la puerta de ingreso </w:t>
      </w:r>
      <w:proofErr w:type="gramStart"/>
      <w:r w:rsidRPr="00782383">
        <w:rPr>
          <w:rStyle w:val="CharacterStyle1"/>
          <w:spacing w:val="6"/>
          <w:sz w:val="22"/>
          <w:szCs w:val="22"/>
          <w:lang w:val="es-ES" w:eastAsia="es-ES"/>
        </w:rPr>
        <w:t>a</w:t>
      </w:r>
      <w:proofErr w:type="gramEnd"/>
      <w:r w:rsidRPr="00782383">
        <w:rPr>
          <w:rStyle w:val="CharacterStyle1"/>
          <w:spacing w:val="6"/>
          <w:sz w:val="22"/>
          <w:szCs w:val="22"/>
          <w:lang w:val="es-ES" w:eastAsia="es-ES"/>
        </w:rPr>
        <w:t xml:space="preserve"> </w:t>
      </w:r>
      <w:r w:rsidRPr="00782383">
        <w:rPr>
          <w:rStyle w:val="CharacterStyle1"/>
          <w:spacing w:val="-2"/>
          <w:sz w:val="22"/>
          <w:szCs w:val="22"/>
          <w:lang w:val="es-ES" w:eastAsia="es-ES"/>
        </w:rPr>
        <w:t xml:space="preserve">dicho inmueble un balín de goma de color negro. En dicho inmueble pernoctaban, </w:t>
      </w:r>
      <w:r w:rsidRPr="00782383">
        <w:rPr>
          <w:rStyle w:val="CharacterStyle1"/>
          <w:spacing w:val="3"/>
          <w:sz w:val="22"/>
          <w:szCs w:val="22"/>
          <w:lang w:val="es-ES" w:eastAsia="es-ES"/>
        </w:rPr>
        <w:t xml:space="preserve">entre otros, adultos, 3 niñas y 2 adolescentes, individualizados por el Magistrado </w:t>
      </w:r>
      <w:r w:rsidRPr="00782383">
        <w:rPr>
          <w:rStyle w:val="CharacterStyle1"/>
          <w:sz w:val="22"/>
          <w:szCs w:val="22"/>
          <w:lang w:val="es-ES" w:eastAsia="es-ES"/>
        </w:rPr>
        <w:t>en su resolución. Que e</w:t>
      </w:r>
      <w:r w:rsidRPr="00782383">
        <w:rPr>
          <w:rStyle w:val="CharacterStyle1"/>
          <w:spacing w:val="-1"/>
          <w:sz w:val="22"/>
          <w:szCs w:val="22"/>
          <w:lang w:val="es-ES" w:eastAsia="es-ES"/>
        </w:rPr>
        <w:t xml:space="preserve">n virtud de lo anterior, el Juez Titular don Juan Patricio Silva Pedreros, en calidad de Juez </w:t>
      </w:r>
      <w:r w:rsidRPr="00782383">
        <w:rPr>
          <w:rStyle w:val="CharacterStyle1"/>
          <w:spacing w:val="-4"/>
          <w:sz w:val="22"/>
          <w:szCs w:val="22"/>
          <w:lang w:val="es-ES" w:eastAsia="es-ES"/>
        </w:rPr>
        <w:t xml:space="preserve">de Familia, resolvió acoger la medida cautelar de protección de algunos menores de edad, </w:t>
      </w:r>
      <w:r w:rsidRPr="00782383">
        <w:rPr>
          <w:rStyle w:val="CharacterStyle1"/>
          <w:sz w:val="22"/>
          <w:szCs w:val="22"/>
          <w:lang w:val="es-ES" w:eastAsia="es-ES"/>
        </w:rPr>
        <w:t xml:space="preserve">decretando "prohibición absoluta a carabineros del uso de elementos de disuasión, </w:t>
      </w:r>
      <w:r w:rsidRPr="00782383">
        <w:rPr>
          <w:rStyle w:val="CharacterStyle1"/>
          <w:spacing w:val="3"/>
          <w:sz w:val="22"/>
          <w:szCs w:val="22"/>
          <w:lang w:val="es-ES" w:eastAsia="es-ES"/>
        </w:rPr>
        <w:t xml:space="preserve">entiéndase bombas lacrimógenas y balines, en contra de las personas de los referidos </w:t>
      </w:r>
      <w:r w:rsidRPr="00782383">
        <w:rPr>
          <w:rStyle w:val="CharacterStyle1"/>
          <w:spacing w:val="5"/>
          <w:sz w:val="22"/>
          <w:szCs w:val="22"/>
          <w:lang w:val="es-ES" w:eastAsia="es-ES"/>
        </w:rPr>
        <w:t xml:space="preserve">menores y de sus respectivos domicilios". </w:t>
      </w:r>
    </w:p>
    <w:p w:rsidR="00D54300" w:rsidRPr="00782383" w:rsidRDefault="00D54300" w:rsidP="00D54300">
      <w:pPr>
        <w:pStyle w:val="Style3"/>
        <w:kinsoku w:val="0"/>
        <w:autoSpaceDE/>
        <w:autoSpaceDN/>
        <w:spacing w:line="360" w:lineRule="auto"/>
        <w:ind w:firstLine="1344"/>
        <w:rPr>
          <w:bCs/>
          <w:sz w:val="22"/>
          <w:szCs w:val="22"/>
          <w:lang w:val="es-ES" w:eastAsia="es-ES"/>
        </w:rPr>
      </w:pPr>
      <w:r w:rsidRPr="00782383">
        <w:rPr>
          <w:spacing w:val="3"/>
          <w:sz w:val="22"/>
          <w:szCs w:val="22"/>
          <w:lang w:val="es-ES" w:eastAsia="es-ES"/>
        </w:rPr>
        <w:t xml:space="preserve">Por lo tanto, según los antecedentes recopilados por los observadores del INDH </w:t>
      </w:r>
      <w:r w:rsidRPr="00782383">
        <w:rPr>
          <w:spacing w:val="3"/>
          <w:sz w:val="22"/>
          <w:szCs w:val="22"/>
          <w:lang w:val="es-ES" w:eastAsia="es-ES"/>
        </w:rPr>
        <w:lastRenderedPageBreak/>
        <w:t xml:space="preserve">en el </w:t>
      </w:r>
      <w:r w:rsidRPr="00782383">
        <w:rPr>
          <w:spacing w:val="7"/>
          <w:sz w:val="22"/>
          <w:szCs w:val="22"/>
          <w:lang w:val="es-ES" w:eastAsia="es-ES"/>
        </w:rPr>
        <w:t xml:space="preserve">marco de su segunda misión de observación, se puede sostener que se advierte </w:t>
      </w:r>
      <w:r w:rsidRPr="00782383">
        <w:rPr>
          <w:bCs/>
          <w:spacing w:val="7"/>
          <w:sz w:val="22"/>
          <w:szCs w:val="22"/>
          <w:lang w:val="es-ES" w:eastAsia="es-ES"/>
        </w:rPr>
        <w:t xml:space="preserve">un </w:t>
      </w:r>
      <w:r w:rsidRPr="00782383">
        <w:rPr>
          <w:bCs/>
          <w:sz w:val="22"/>
          <w:szCs w:val="22"/>
          <w:lang w:val="es-ES" w:eastAsia="es-ES"/>
        </w:rPr>
        <w:t>patrón de actuación irregular y desproporcionado por parte de las Fuerzas Especiales de Carabineros que ha importado lesionar o poner en peligro la integridad física y psíquica de hombres, mujeres, y niños en</w:t>
      </w:r>
      <w:r w:rsidRPr="00782383">
        <w:rPr>
          <w:b/>
          <w:bCs/>
          <w:sz w:val="22"/>
          <w:szCs w:val="22"/>
          <w:lang w:val="es-ES" w:eastAsia="es-ES"/>
        </w:rPr>
        <w:t xml:space="preserve"> </w:t>
      </w:r>
      <w:r w:rsidRPr="00782383">
        <w:rPr>
          <w:sz w:val="22"/>
          <w:szCs w:val="22"/>
          <w:lang w:val="es-ES" w:eastAsia="es-ES"/>
        </w:rPr>
        <w:t xml:space="preserve">Puerto Aysén. Ello se </w:t>
      </w:r>
      <w:r w:rsidRPr="00782383">
        <w:rPr>
          <w:spacing w:val="3"/>
          <w:sz w:val="22"/>
          <w:szCs w:val="22"/>
          <w:lang w:val="es-ES" w:eastAsia="es-ES"/>
        </w:rPr>
        <w:t xml:space="preserve">ve reflejado en un uso indiscriminado de elementos disuasivos, especialmente escopetas </w:t>
      </w:r>
      <w:r w:rsidRPr="00782383">
        <w:rPr>
          <w:spacing w:val="-4"/>
          <w:sz w:val="22"/>
          <w:szCs w:val="22"/>
          <w:lang w:val="es-ES" w:eastAsia="es-ES"/>
        </w:rPr>
        <w:t xml:space="preserve">anti disturbios y gases lacrimógenos lo que ha ocasionado nuevamente heridas de diversa </w:t>
      </w:r>
      <w:r w:rsidRPr="00782383">
        <w:rPr>
          <w:sz w:val="22"/>
          <w:szCs w:val="22"/>
          <w:lang w:val="es-ES" w:eastAsia="es-ES"/>
        </w:rPr>
        <w:t xml:space="preserve">consideración a manifestantes. Que </w:t>
      </w:r>
      <w:r w:rsidRPr="00782383">
        <w:rPr>
          <w:spacing w:val="-4"/>
          <w:sz w:val="22"/>
          <w:szCs w:val="22"/>
          <w:lang w:val="es-ES" w:eastAsia="es-ES"/>
        </w:rPr>
        <w:t xml:space="preserve">la observación realizada por el INDH, así como los testimonios recabados, las resoluciones </w:t>
      </w:r>
      <w:r w:rsidRPr="00782383">
        <w:rPr>
          <w:sz w:val="22"/>
          <w:szCs w:val="22"/>
          <w:lang w:val="es-ES" w:eastAsia="es-ES"/>
        </w:rPr>
        <w:t xml:space="preserve">judiciales dictadas, tanto por la </w:t>
      </w:r>
      <w:proofErr w:type="spellStart"/>
      <w:r w:rsidRPr="00782383">
        <w:rPr>
          <w:sz w:val="22"/>
          <w:szCs w:val="22"/>
          <w:lang w:val="es-ES" w:eastAsia="es-ES"/>
        </w:rPr>
        <w:t>Iltma</w:t>
      </w:r>
      <w:proofErr w:type="spellEnd"/>
      <w:r w:rsidRPr="00782383">
        <w:rPr>
          <w:sz w:val="22"/>
          <w:szCs w:val="22"/>
          <w:lang w:val="es-ES" w:eastAsia="es-ES"/>
        </w:rPr>
        <w:t xml:space="preserve">. Corte de Apelaciones de Coyhaique como del </w:t>
      </w:r>
      <w:r w:rsidRPr="00782383">
        <w:rPr>
          <w:bCs/>
          <w:sz w:val="22"/>
          <w:szCs w:val="22"/>
          <w:lang w:val="es-ES" w:eastAsia="es-ES"/>
        </w:rPr>
        <w:t>Juzgado</w:t>
      </w:r>
      <w:r w:rsidRPr="00782383">
        <w:rPr>
          <w:b/>
          <w:bCs/>
          <w:sz w:val="22"/>
          <w:szCs w:val="22"/>
          <w:lang w:val="es-ES" w:eastAsia="es-ES"/>
        </w:rPr>
        <w:t xml:space="preserve"> </w:t>
      </w:r>
      <w:r w:rsidRPr="00782383">
        <w:rPr>
          <w:spacing w:val="3"/>
          <w:sz w:val="22"/>
          <w:szCs w:val="22"/>
          <w:lang w:val="es-ES" w:eastAsia="es-ES"/>
        </w:rPr>
        <w:t xml:space="preserve">de Familia de Puerto Aysén, así como la documentación gráfica dada a conocer tanto por </w:t>
      </w:r>
      <w:r w:rsidRPr="00782383">
        <w:rPr>
          <w:sz w:val="22"/>
          <w:szCs w:val="22"/>
          <w:lang w:val="es-ES" w:eastAsia="es-ES"/>
        </w:rPr>
        <w:t xml:space="preserve">la prensa local como nacional, dan cuenta igualmente </w:t>
      </w:r>
      <w:r w:rsidRPr="00782383">
        <w:rPr>
          <w:bCs/>
          <w:sz w:val="22"/>
          <w:szCs w:val="22"/>
          <w:lang w:val="es-ES" w:eastAsia="es-ES"/>
        </w:rPr>
        <w:t xml:space="preserve">de conductas reprochables y alejadas de los protocolos institucionales como el arrojamiento de piedras a  </w:t>
      </w:r>
      <w:r w:rsidRPr="00782383">
        <w:rPr>
          <w:bCs/>
          <w:spacing w:val="-4"/>
          <w:sz w:val="22"/>
          <w:szCs w:val="22"/>
          <w:lang w:val="es-ES" w:eastAsia="es-ES"/>
        </w:rPr>
        <w:t xml:space="preserve">personas y casas. Igualmente irregular es el uso de disuasivos (lacrimógenas y </w:t>
      </w:r>
      <w:r w:rsidRPr="00782383">
        <w:rPr>
          <w:bCs/>
          <w:sz w:val="22"/>
          <w:szCs w:val="22"/>
          <w:lang w:val="es-ES" w:eastAsia="es-ES"/>
        </w:rPr>
        <w:t xml:space="preserve">perdigones de escopetas antidisturbios) dirigidos a domicilios particulares, lo </w:t>
      </w:r>
      <w:r w:rsidRPr="00782383">
        <w:rPr>
          <w:bCs/>
          <w:spacing w:val="4"/>
          <w:sz w:val="22"/>
          <w:szCs w:val="22"/>
          <w:lang w:val="es-ES" w:eastAsia="es-ES"/>
        </w:rPr>
        <w:t xml:space="preserve">que produjo daños materiales y afectación a los moradores y habitantes </w:t>
      </w:r>
      <w:r w:rsidRPr="00782383">
        <w:rPr>
          <w:bCs/>
          <w:sz w:val="22"/>
          <w:szCs w:val="22"/>
          <w:lang w:val="es-ES" w:eastAsia="es-ES"/>
        </w:rPr>
        <w:t xml:space="preserve">incluidos niños, niñas y adultos mayores. </w:t>
      </w:r>
    </w:p>
    <w:p w:rsidR="00D54300" w:rsidRPr="00782383" w:rsidRDefault="00D54300" w:rsidP="00D54300">
      <w:pPr>
        <w:pStyle w:val="Style3"/>
        <w:kinsoku w:val="0"/>
        <w:autoSpaceDE/>
        <w:autoSpaceDN/>
        <w:spacing w:line="360" w:lineRule="auto"/>
        <w:ind w:firstLine="1344"/>
        <w:rPr>
          <w:rStyle w:val="CharacterStyle1"/>
          <w:sz w:val="22"/>
          <w:szCs w:val="22"/>
          <w:lang w:val="es-ES" w:eastAsia="es-ES"/>
        </w:rPr>
      </w:pPr>
      <w:r w:rsidRPr="00782383">
        <w:rPr>
          <w:bCs/>
          <w:sz w:val="22"/>
          <w:szCs w:val="22"/>
          <w:lang w:val="es-ES" w:eastAsia="es-ES"/>
        </w:rPr>
        <w:t>Que es</w:t>
      </w:r>
      <w:r w:rsidRPr="00782383">
        <w:rPr>
          <w:rStyle w:val="CharacterStyle1"/>
          <w:spacing w:val="1"/>
          <w:sz w:val="22"/>
          <w:szCs w:val="22"/>
          <w:lang w:val="es-ES" w:eastAsia="es-ES"/>
        </w:rPr>
        <w:t xml:space="preserve"> en este contexto que los observadores del INDH recogieron los testimonios </w:t>
      </w:r>
      <w:r w:rsidRPr="00782383">
        <w:rPr>
          <w:rStyle w:val="CharacterStyle1"/>
          <w:sz w:val="22"/>
          <w:szCs w:val="22"/>
          <w:lang w:val="es-ES" w:eastAsia="es-ES"/>
        </w:rPr>
        <w:t>de personas que vieron afectados diversos derechos fundamentales y en cuyo favor se presenta el recurso de protección y que son:</w:t>
      </w:r>
    </w:p>
    <w:p w:rsidR="00D54300" w:rsidRPr="00782383" w:rsidRDefault="00D54300" w:rsidP="00D54300">
      <w:pPr>
        <w:pStyle w:val="Style3"/>
        <w:kinsoku w:val="0"/>
        <w:autoSpaceDE/>
        <w:autoSpaceDN/>
        <w:spacing w:line="360" w:lineRule="auto"/>
        <w:rPr>
          <w:sz w:val="22"/>
          <w:szCs w:val="22"/>
          <w:lang w:val="es-ES" w:eastAsia="es-ES"/>
        </w:rPr>
      </w:pPr>
      <w:r w:rsidRPr="00782383">
        <w:rPr>
          <w:spacing w:val="-2"/>
          <w:sz w:val="22"/>
          <w:szCs w:val="22"/>
          <w:lang w:val="es-ES" w:eastAsia="es-ES"/>
        </w:rPr>
        <w:t xml:space="preserve">- Una dueña de casa de la Población Pedro Aguirre Cerda, debió sufrir la irrupción en su </w:t>
      </w:r>
      <w:r w:rsidRPr="00782383">
        <w:rPr>
          <w:spacing w:val="3"/>
          <w:sz w:val="22"/>
          <w:szCs w:val="22"/>
          <w:lang w:val="es-ES" w:eastAsia="es-ES"/>
        </w:rPr>
        <w:t>domicilio de alrededor de seis a diez carabineros, que dañaron la puerta de ingreso y</w:t>
      </w:r>
      <w:r w:rsidRPr="00782383">
        <w:rPr>
          <w:spacing w:val="2"/>
          <w:sz w:val="22"/>
          <w:szCs w:val="22"/>
          <w:lang w:val="es-ES" w:eastAsia="es-ES"/>
        </w:rPr>
        <w:t xml:space="preserve"> que una vez en su interior funcionarios de Fuerzas Especiales, rompieron enseres de cocina, vidrios del baño y detienen a su hijo de 26 años, golpeándolo en la nariz. A </w:t>
      </w:r>
      <w:r w:rsidRPr="00782383">
        <w:rPr>
          <w:spacing w:val="-1"/>
          <w:sz w:val="22"/>
          <w:szCs w:val="22"/>
          <w:lang w:val="es-ES" w:eastAsia="es-ES"/>
        </w:rPr>
        <w:t xml:space="preserve">su vez, a su hija de 35 años, la obligaron a tenderse en el piso, bajo amenaza de dispararle </w:t>
      </w:r>
      <w:r w:rsidRPr="00782383">
        <w:rPr>
          <w:spacing w:val="5"/>
          <w:sz w:val="22"/>
          <w:szCs w:val="22"/>
          <w:lang w:val="es-ES" w:eastAsia="es-ES"/>
        </w:rPr>
        <w:t xml:space="preserve">con una escopeta y mientras esto ocurría, en el domicilio se encontraban un niño y una </w:t>
      </w:r>
      <w:r w:rsidRPr="00782383">
        <w:rPr>
          <w:spacing w:val="12"/>
          <w:sz w:val="22"/>
          <w:szCs w:val="22"/>
          <w:lang w:val="es-ES" w:eastAsia="es-ES"/>
        </w:rPr>
        <w:t xml:space="preserve">niña, Francisco Amaro Yáñez Gallardo, de 4 años de edad y Paloma Villalobos  </w:t>
      </w:r>
      <w:r w:rsidRPr="00782383">
        <w:rPr>
          <w:spacing w:val="1"/>
          <w:sz w:val="22"/>
          <w:szCs w:val="22"/>
          <w:lang w:val="es-ES" w:eastAsia="es-ES"/>
        </w:rPr>
        <w:t xml:space="preserve">de 11 años de edad, quienes vieron seriamente afectada su integridad síquica por </w:t>
      </w:r>
      <w:r w:rsidRPr="00782383">
        <w:rPr>
          <w:sz w:val="22"/>
          <w:szCs w:val="22"/>
          <w:lang w:val="es-ES" w:eastAsia="es-ES"/>
        </w:rPr>
        <w:t>la violenta situación a la que fueron sometidos.</w:t>
      </w:r>
    </w:p>
    <w:p w:rsidR="00D54300" w:rsidRPr="00782383" w:rsidRDefault="00D54300" w:rsidP="00D54300">
      <w:pPr>
        <w:pStyle w:val="Style3"/>
        <w:kinsoku w:val="0"/>
        <w:autoSpaceDE/>
        <w:autoSpaceDN/>
        <w:spacing w:line="360" w:lineRule="auto"/>
        <w:rPr>
          <w:sz w:val="22"/>
          <w:szCs w:val="22"/>
          <w:lang w:val="es-ES" w:eastAsia="es-ES"/>
        </w:rPr>
      </w:pPr>
      <w:r w:rsidRPr="00782383">
        <w:rPr>
          <w:sz w:val="22"/>
          <w:szCs w:val="22"/>
          <w:lang w:val="es-ES" w:eastAsia="es-ES"/>
        </w:rPr>
        <w:t xml:space="preserve">- Eva Ruth Navarro Ruiz, dueña de casa de 49 años, señaló a los observadores del INDH </w:t>
      </w:r>
      <w:r w:rsidRPr="00782383">
        <w:rPr>
          <w:spacing w:val="-4"/>
          <w:sz w:val="22"/>
          <w:szCs w:val="22"/>
          <w:lang w:val="es-ES" w:eastAsia="es-ES"/>
        </w:rPr>
        <w:t xml:space="preserve">que, durante la madrugada y especialmente la mañana del día 15, personal del FFEE lanzó </w:t>
      </w:r>
      <w:r w:rsidRPr="00782383">
        <w:rPr>
          <w:spacing w:val="7"/>
          <w:sz w:val="22"/>
          <w:szCs w:val="22"/>
          <w:lang w:val="es-ES" w:eastAsia="es-ES"/>
        </w:rPr>
        <w:t xml:space="preserve">granadas lacrimógenas e hizo uso de perdigones, junto con lanzar piedras, para </w:t>
      </w:r>
      <w:r w:rsidRPr="00782383">
        <w:rPr>
          <w:spacing w:val="2"/>
          <w:sz w:val="22"/>
          <w:szCs w:val="22"/>
          <w:lang w:val="es-ES" w:eastAsia="es-ES"/>
        </w:rPr>
        <w:t xml:space="preserve">finalmente ingresar a su hogar cuatro miembros de FFEE, quienes en el patio trasero </w:t>
      </w:r>
      <w:r w:rsidRPr="00782383">
        <w:rPr>
          <w:sz w:val="22"/>
          <w:szCs w:val="22"/>
          <w:lang w:val="es-ES" w:eastAsia="es-ES"/>
        </w:rPr>
        <w:t xml:space="preserve">golpean brutalmente a un hombre adulto con bastones institucionales directamente en </w:t>
      </w:r>
      <w:r w:rsidRPr="00782383">
        <w:rPr>
          <w:bCs/>
          <w:sz w:val="22"/>
          <w:szCs w:val="22"/>
          <w:lang w:val="es-ES" w:eastAsia="es-ES"/>
        </w:rPr>
        <w:t>la</w:t>
      </w:r>
      <w:r w:rsidRPr="00782383">
        <w:rPr>
          <w:b/>
          <w:bCs/>
          <w:sz w:val="22"/>
          <w:szCs w:val="22"/>
          <w:lang w:val="es-ES" w:eastAsia="es-ES"/>
        </w:rPr>
        <w:t xml:space="preserve"> </w:t>
      </w:r>
      <w:r w:rsidRPr="00782383">
        <w:rPr>
          <w:sz w:val="22"/>
          <w:szCs w:val="22"/>
          <w:lang w:val="es-ES" w:eastAsia="es-ES"/>
        </w:rPr>
        <w:t xml:space="preserve">cabeza, quien queda sangrando y tirado en el suelo medio inconsciente. Las bombas </w:t>
      </w:r>
      <w:r w:rsidRPr="00782383">
        <w:rPr>
          <w:spacing w:val="2"/>
          <w:sz w:val="22"/>
          <w:szCs w:val="22"/>
          <w:lang w:val="es-ES" w:eastAsia="es-ES"/>
        </w:rPr>
        <w:t xml:space="preserve">lacrimógenas, piedras y perdigones son directamente lanzadas a su hogar, en el que </w:t>
      </w:r>
      <w:r w:rsidRPr="00782383">
        <w:rPr>
          <w:spacing w:val="4"/>
          <w:sz w:val="22"/>
          <w:szCs w:val="22"/>
          <w:lang w:val="es-ES" w:eastAsia="es-ES"/>
        </w:rPr>
        <w:t xml:space="preserve">había 7 personas, 4 mujeres y 3 hombres, todos mayores de edad. La señora Ruth </w:t>
      </w:r>
      <w:r w:rsidRPr="00782383">
        <w:rPr>
          <w:sz w:val="22"/>
          <w:szCs w:val="22"/>
          <w:lang w:val="es-ES" w:eastAsia="es-ES"/>
        </w:rPr>
        <w:t xml:space="preserve">Navarro vio perturbada su integridad física y síquica debido al actuar del personal de </w:t>
      </w:r>
      <w:r w:rsidRPr="00782383">
        <w:rPr>
          <w:spacing w:val="2"/>
          <w:sz w:val="22"/>
          <w:szCs w:val="22"/>
          <w:lang w:val="es-ES" w:eastAsia="es-ES"/>
        </w:rPr>
        <w:t xml:space="preserve">Carabineros e, igualmente, sufrió una perturbación de su derecho a la propiedad respecto </w:t>
      </w:r>
      <w:r w:rsidRPr="00782383">
        <w:rPr>
          <w:sz w:val="22"/>
          <w:szCs w:val="22"/>
          <w:lang w:val="es-ES" w:eastAsia="es-ES"/>
        </w:rPr>
        <w:t xml:space="preserve">a su domicilio y enseres de su casa y una privación de su derecho fundamental a la inviolabilidad del </w:t>
      </w:r>
      <w:r w:rsidRPr="00782383">
        <w:rPr>
          <w:sz w:val="22"/>
          <w:szCs w:val="22"/>
          <w:lang w:val="es-ES" w:eastAsia="es-ES"/>
        </w:rPr>
        <w:lastRenderedPageBreak/>
        <w:t>hogar.</w:t>
      </w:r>
    </w:p>
    <w:p w:rsidR="00D54300" w:rsidRPr="00782383" w:rsidRDefault="00D54300" w:rsidP="00D54300">
      <w:pPr>
        <w:pStyle w:val="Style3"/>
        <w:kinsoku w:val="0"/>
        <w:autoSpaceDE/>
        <w:autoSpaceDN/>
        <w:spacing w:line="360" w:lineRule="auto"/>
        <w:rPr>
          <w:rStyle w:val="CharacterStyle1"/>
          <w:sz w:val="22"/>
          <w:szCs w:val="22"/>
          <w:lang w:val="es-ES" w:eastAsia="es-ES"/>
        </w:rPr>
      </w:pPr>
      <w:r w:rsidRPr="00782383">
        <w:rPr>
          <w:spacing w:val="3"/>
          <w:sz w:val="22"/>
          <w:szCs w:val="22"/>
          <w:lang w:val="es-ES" w:eastAsia="es-ES"/>
        </w:rPr>
        <w:t xml:space="preserve">- Luis </w:t>
      </w:r>
      <w:r w:rsidRPr="00782383">
        <w:rPr>
          <w:spacing w:val="4"/>
          <w:sz w:val="22"/>
          <w:szCs w:val="22"/>
          <w:lang w:val="es-ES" w:eastAsia="es-ES"/>
        </w:rPr>
        <w:t xml:space="preserve">Humberto Pacheco </w:t>
      </w:r>
      <w:proofErr w:type="spellStart"/>
      <w:r w:rsidRPr="00782383">
        <w:rPr>
          <w:spacing w:val="4"/>
          <w:sz w:val="22"/>
          <w:szCs w:val="22"/>
          <w:lang w:val="es-ES" w:eastAsia="es-ES"/>
        </w:rPr>
        <w:t>Picuncheo</w:t>
      </w:r>
      <w:proofErr w:type="spellEnd"/>
      <w:r w:rsidRPr="00782383">
        <w:rPr>
          <w:spacing w:val="4"/>
          <w:sz w:val="22"/>
          <w:szCs w:val="22"/>
          <w:lang w:val="es-ES" w:eastAsia="es-ES"/>
        </w:rPr>
        <w:t xml:space="preserve">, carpintero, de 33 años, golpeado por 4 Carabineros de </w:t>
      </w:r>
      <w:r w:rsidRPr="00782383">
        <w:rPr>
          <w:spacing w:val="2"/>
          <w:sz w:val="22"/>
          <w:szCs w:val="22"/>
          <w:lang w:val="es-ES" w:eastAsia="es-ES"/>
        </w:rPr>
        <w:t xml:space="preserve">Fuerzas Especiales con pies y lumas en la cabeza, lo que sucedió al interior del </w:t>
      </w:r>
      <w:r w:rsidRPr="00782383">
        <w:rPr>
          <w:spacing w:val="3"/>
          <w:sz w:val="22"/>
          <w:szCs w:val="22"/>
          <w:lang w:val="es-ES" w:eastAsia="es-ES"/>
        </w:rPr>
        <w:t xml:space="preserve">domicilio de la señora Navarro Ruiz, aproximadamente a las 8:30 a.m., del día 15 de marzo. El afectado refiere que fue brutalmente golpeado en el patio trasero de </w:t>
      </w:r>
      <w:r w:rsidRPr="00782383">
        <w:rPr>
          <w:sz w:val="22"/>
          <w:szCs w:val="22"/>
          <w:lang w:val="es-ES" w:eastAsia="es-ES"/>
        </w:rPr>
        <w:t xml:space="preserve">este domicilio, lo que le ocasionó tres heridas cortantes en la cabeza, relato que es </w:t>
      </w:r>
      <w:r w:rsidRPr="00782383">
        <w:rPr>
          <w:spacing w:val="2"/>
          <w:sz w:val="22"/>
          <w:szCs w:val="22"/>
          <w:lang w:val="es-ES" w:eastAsia="es-ES"/>
        </w:rPr>
        <w:t xml:space="preserve">concordante con el de la señora Navarro Ruz que presenció los hechos. En este caso </w:t>
      </w:r>
      <w:r w:rsidRPr="00782383">
        <w:rPr>
          <w:sz w:val="22"/>
          <w:szCs w:val="22"/>
          <w:lang w:val="es-ES" w:eastAsia="es-ES"/>
        </w:rPr>
        <w:t xml:space="preserve">existió una patente vulneración de la integridad física y síquica del señor Pacheco </w:t>
      </w:r>
      <w:proofErr w:type="spellStart"/>
      <w:r w:rsidRPr="00782383">
        <w:rPr>
          <w:rStyle w:val="CharacterStyle1"/>
          <w:sz w:val="22"/>
          <w:szCs w:val="22"/>
          <w:lang w:val="es-ES" w:eastAsia="es-ES"/>
        </w:rPr>
        <w:t>Picuncheo</w:t>
      </w:r>
      <w:proofErr w:type="spellEnd"/>
      <w:r w:rsidRPr="00782383">
        <w:rPr>
          <w:rStyle w:val="CharacterStyle1"/>
          <w:sz w:val="22"/>
          <w:szCs w:val="22"/>
          <w:lang w:val="es-ES" w:eastAsia="es-ES"/>
        </w:rPr>
        <w:t>.</w:t>
      </w:r>
    </w:p>
    <w:p w:rsidR="00D54300" w:rsidRPr="00782383" w:rsidRDefault="00D54300" w:rsidP="00D54300">
      <w:pPr>
        <w:pStyle w:val="Style1"/>
        <w:tabs>
          <w:tab w:val="left" w:pos="3555"/>
        </w:tabs>
        <w:kinsoku w:val="0"/>
        <w:autoSpaceDE/>
        <w:autoSpaceDN/>
        <w:adjustRightInd/>
        <w:spacing w:line="360" w:lineRule="auto"/>
        <w:ind w:right="72"/>
        <w:jc w:val="both"/>
        <w:rPr>
          <w:rStyle w:val="CharacterStyle1"/>
          <w:sz w:val="22"/>
          <w:szCs w:val="22"/>
          <w:lang w:val="es-ES" w:eastAsia="es-ES"/>
        </w:rPr>
      </w:pPr>
      <w:r w:rsidRPr="00782383">
        <w:rPr>
          <w:rStyle w:val="CharacterStyle1"/>
          <w:sz w:val="22"/>
          <w:szCs w:val="22"/>
          <w:lang w:val="es-ES" w:eastAsia="es-ES"/>
        </w:rPr>
        <w:t xml:space="preserve">- Manuel Federico  </w:t>
      </w:r>
      <w:proofErr w:type="spellStart"/>
      <w:r w:rsidRPr="00782383">
        <w:rPr>
          <w:rStyle w:val="CharacterStyle1"/>
          <w:spacing w:val="-8"/>
          <w:sz w:val="22"/>
          <w:szCs w:val="22"/>
          <w:lang w:val="es-ES" w:eastAsia="es-ES"/>
        </w:rPr>
        <w:t>Remolcoy</w:t>
      </w:r>
      <w:proofErr w:type="spellEnd"/>
      <w:r w:rsidRPr="00782383">
        <w:rPr>
          <w:rStyle w:val="CharacterStyle1"/>
          <w:spacing w:val="-8"/>
          <w:sz w:val="22"/>
          <w:szCs w:val="22"/>
          <w:lang w:val="es-ES" w:eastAsia="es-ES"/>
        </w:rPr>
        <w:t xml:space="preserve"> </w:t>
      </w:r>
      <w:proofErr w:type="spellStart"/>
      <w:r w:rsidRPr="00782383">
        <w:rPr>
          <w:rStyle w:val="CharacterStyle1"/>
          <w:spacing w:val="-8"/>
          <w:sz w:val="22"/>
          <w:szCs w:val="22"/>
          <w:lang w:val="es-ES" w:eastAsia="es-ES"/>
        </w:rPr>
        <w:t>Remolcoy</w:t>
      </w:r>
      <w:proofErr w:type="spellEnd"/>
      <w:r w:rsidRPr="00782383">
        <w:rPr>
          <w:rStyle w:val="CharacterStyle1"/>
          <w:spacing w:val="-8"/>
          <w:sz w:val="22"/>
          <w:szCs w:val="22"/>
          <w:lang w:val="es-ES" w:eastAsia="es-ES"/>
        </w:rPr>
        <w:t xml:space="preserve">, de 45 </w:t>
      </w:r>
      <w:r w:rsidRPr="00782383">
        <w:rPr>
          <w:rStyle w:val="CharacterStyle1"/>
          <w:spacing w:val="-7"/>
          <w:sz w:val="22"/>
          <w:szCs w:val="22"/>
          <w:lang w:val="es-ES" w:eastAsia="es-ES"/>
        </w:rPr>
        <w:t xml:space="preserve">años, buzo mariscador, que fue derivado al Hospital </w:t>
      </w:r>
      <w:r w:rsidRPr="00782383">
        <w:rPr>
          <w:rStyle w:val="CharacterStyle1"/>
          <w:spacing w:val="-8"/>
          <w:sz w:val="22"/>
          <w:szCs w:val="22"/>
          <w:lang w:val="es-ES" w:eastAsia="es-ES"/>
        </w:rPr>
        <w:t xml:space="preserve">de Aysén, cuyo parte médico da cuenta de "herida contuso penetrante parietal derecha", lesiones menos graves, quien refirió que a las 04:00 a.m., del jueves 15 fue aturdido por </w:t>
      </w:r>
      <w:r w:rsidRPr="00782383">
        <w:rPr>
          <w:rStyle w:val="CharacterStyle1"/>
          <w:spacing w:val="-4"/>
          <w:sz w:val="22"/>
          <w:szCs w:val="22"/>
          <w:lang w:val="es-ES" w:eastAsia="es-ES"/>
        </w:rPr>
        <w:t xml:space="preserve">perdigones disparados por personal de Fuerzas Especiales en la cabeza, exhibiendo a los observadores del INDH un perdigón de plomo que le fue extraído. El señor </w:t>
      </w:r>
      <w:proofErr w:type="spellStart"/>
      <w:r w:rsidRPr="00782383">
        <w:rPr>
          <w:rStyle w:val="CharacterStyle1"/>
          <w:spacing w:val="-4"/>
          <w:sz w:val="22"/>
          <w:szCs w:val="22"/>
          <w:lang w:val="es-ES" w:eastAsia="es-ES"/>
        </w:rPr>
        <w:t>Remolcoy</w:t>
      </w:r>
      <w:proofErr w:type="spellEnd"/>
      <w:r w:rsidRPr="00782383">
        <w:rPr>
          <w:rStyle w:val="CharacterStyle1"/>
          <w:spacing w:val="-4"/>
          <w:sz w:val="22"/>
          <w:szCs w:val="22"/>
          <w:lang w:val="es-ES" w:eastAsia="es-ES"/>
        </w:rPr>
        <w:t xml:space="preserve"> </w:t>
      </w:r>
      <w:proofErr w:type="spellStart"/>
      <w:r w:rsidRPr="00782383">
        <w:rPr>
          <w:rStyle w:val="CharacterStyle1"/>
          <w:sz w:val="22"/>
          <w:szCs w:val="22"/>
          <w:lang w:val="es-ES" w:eastAsia="es-ES"/>
        </w:rPr>
        <w:t>Remolcoy</w:t>
      </w:r>
      <w:proofErr w:type="spellEnd"/>
      <w:r w:rsidRPr="00782383">
        <w:rPr>
          <w:rStyle w:val="CharacterStyle1"/>
          <w:sz w:val="22"/>
          <w:szCs w:val="22"/>
          <w:lang w:val="es-ES" w:eastAsia="es-ES"/>
        </w:rPr>
        <w:t xml:space="preserve"> vio vulnerado su derecho a la integridad física y síquica.</w:t>
      </w:r>
    </w:p>
    <w:p w:rsidR="00D54300" w:rsidRPr="00782383" w:rsidRDefault="00D54300" w:rsidP="00D54300">
      <w:pPr>
        <w:pStyle w:val="Style1"/>
        <w:kinsoku w:val="0"/>
        <w:autoSpaceDE/>
        <w:autoSpaceDN/>
        <w:adjustRightInd/>
        <w:spacing w:line="360" w:lineRule="auto"/>
        <w:ind w:right="72"/>
        <w:jc w:val="both"/>
        <w:rPr>
          <w:rStyle w:val="CharacterStyle1"/>
          <w:sz w:val="22"/>
          <w:szCs w:val="22"/>
          <w:lang w:val="es-ES" w:eastAsia="es-ES"/>
        </w:rPr>
      </w:pPr>
      <w:r w:rsidRPr="00782383">
        <w:rPr>
          <w:rStyle w:val="CharacterStyle1"/>
          <w:spacing w:val="-2"/>
          <w:sz w:val="22"/>
          <w:szCs w:val="22"/>
          <w:lang w:val="es-ES" w:eastAsia="es-ES"/>
        </w:rPr>
        <w:t xml:space="preserve">- Por último, el INDH fue informado que el día 15 de marzo resultaron heridos, entre </w:t>
      </w:r>
      <w:r w:rsidRPr="00782383">
        <w:rPr>
          <w:rStyle w:val="CharacterStyle1"/>
          <w:spacing w:val="-3"/>
          <w:sz w:val="22"/>
          <w:szCs w:val="22"/>
          <w:lang w:val="es-ES" w:eastAsia="es-ES"/>
        </w:rPr>
        <w:t>otros, tres menores de edad que participaban pacíficamente de las manifestaciones,</w:t>
      </w:r>
      <w:r w:rsidRPr="00782383">
        <w:rPr>
          <w:rStyle w:val="CharacterStyle1"/>
          <w:spacing w:val="-8"/>
          <w:sz w:val="22"/>
          <w:szCs w:val="22"/>
          <w:lang w:val="es-ES" w:eastAsia="es-ES"/>
        </w:rPr>
        <w:t xml:space="preserve"> Víctor </w:t>
      </w:r>
      <w:proofErr w:type="spellStart"/>
      <w:r w:rsidRPr="00782383">
        <w:rPr>
          <w:rStyle w:val="CharacterStyle1"/>
          <w:spacing w:val="-8"/>
          <w:sz w:val="22"/>
          <w:szCs w:val="22"/>
          <w:lang w:val="es-ES" w:eastAsia="es-ES"/>
        </w:rPr>
        <w:t>Finlez</w:t>
      </w:r>
      <w:proofErr w:type="spellEnd"/>
      <w:r w:rsidRPr="00782383">
        <w:rPr>
          <w:rStyle w:val="CharacterStyle1"/>
          <w:spacing w:val="-8"/>
          <w:sz w:val="22"/>
          <w:szCs w:val="22"/>
          <w:lang w:val="es-ES" w:eastAsia="es-ES"/>
        </w:rPr>
        <w:t xml:space="preserve"> Márquez de 16 años de edad, quien resultó con una herida erosiva </w:t>
      </w:r>
      <w:proofErr w:type="spellStart"/>
      <w:r w:rsidRPr="00782383">
        <w:rPr>
          <w:rStyle w:val="CharacterStyle1"/>
          <w:spacing w:val="-4"/>
          <w:sz w:val="22"/>
          <w:szCs w:val="22"/>
          <w:lang w:val="es-ES" w:eastAsia="es-ES"/>
        </w:rPr>
        <w:t>toráxica</w:t>
      </w:r>
      <w:proofErr w:type="spellEnd"/>
      <w:r w:rsidRPr="00782383">
        <w:rPr>
          <w:rStyle w:val="CharacterStyle1"/>
          <w:spacing w:val="-4"/>
          <w:sz w:val="22"/>
          <w:szCs w:val="22"/>
          <w:lang w:val="es-ES" w:eastAsia="es-ES"/>
        </w:rPr>
        <w:t xml:space="preserve">; Marcelo </w:t>
      </w:r>
      <w:proofErr w:type="spellStart"/>
      <w:r w:rsidRPr="00782383">
        <w:rPr>
          <w:rStyle w:val="CharacterStyle1"/>
          <w:spacing w:val="-4"/>
          <w:sz w:val="22"/>
          <w:szCs w:val="22"/>
          <w:lang w:val="es-ES" w:eastAsia="es-ES"/>
        </w:rPr>
        <w:t>Nahuelquín</w:t>
      </w:r>
      <w:proofErr w:type="spellEnd"/>
      <w:r w:rsidRPr="00782383">
        <w:rPr>
          <w:rStyle w:val="CharacterStyle1"/>
          <w:spacing w:val="-4"/>
          <w:sz w:val="22"/>
          <w:szCs w:val="22"/>
          <w:lang w:val="es-ES" w:eastAsia="es-ES"/>
        </w:rPr>
        <w:t xml:space="preserve"> </w:t>
      </w:r>
      <w:proofErr w:type="spellStart"/>
      <w:r w:rsidRPr="00782383">
        <w:rPr>
          <w:rStyle w:val="CharacterStyle1"/>
          <w:spacing w:val="-4"/>
          <w:sz w:val="22"/>
          <w:szCs w:val="22"/>
          <w:lang w:val="es-ES" w:eastAsia="es-ES"/>
        </w:rPr>
        <w:t>Chaura</w:t>
      </w:r>
      <w:proofErr w:type="spellEnd"/>
      <w:r w:rsidRPr="00782383">
        <w:rPr>
          <w:rStyle w:val="CharacterStyle1"/>
          <w:spacing w:val="-4"/>
          <w:sz w:val="22"/>
          <w:szCs w:val="22"/>
          <w:lang w:val="es-ES" w:eastAsia="es-ES"/>
        </w:rPr>
        <w:t xml:space="preserve">, de 16 años de edad, que resultó con herida por </w:t>
      </w:r>
      <w:r w:rsidRPr="00782383">
        <w:rPr>
          <w:rStyle w:val="CharacterStyle1"/>
          <w:spacing w:val="-5"/>
          <w:sz w:val="22"/>
          <w:szCs w:val="22"/>
          <w:lang w:val="es-ES" w:eastAsia="es-ES"/>
        </w:rPr>
        <w:t xml:space="preserve">balín y Eduardo Álvarez Alarcón, de 14 años de edad, el cual resultó con lesión erosiva </w:t>
      </w:r>
      <w:r w:rsidRPr="00782383">
        <w:rPr>
          <w:rStyle w:val="CharacterStyle1"/>
          <w:spacing w:val="-8"/>
          <w:sz w:val="22"/>
          <w:szCs w:val="22"/>
          <w:lang w:val="es-ES" w:eastAsia="es-ES"/>
        </w:rPr>
        <w:t xml:space="preserve">pierna derecha. Todos estos menores fueron atendidos por el Servicio de Salud de Puerto </w:t>
      </w:r>
      <w:r w:rsidRPr="00782383">
        <w:rPr>
          <w:rStyle w:val="CharacterStyle1"/>
          <w:spacing w:val="-7"/>
          <w:sz w:val="22"/>
          <w:szCs w:val="22"/>
          <w:lang w:val="es-ES" w:eastAsia="es-ES"/>
        </w:rPr>
        <w:t xml:space="preserve">Aysén el día 15 de marzo de 2012. Estos niños y adolescentes vieron afectado su derecho a </w:t>
      </w:r>
      <w:r w:rsidRPr="00782383">
        <w:rPr>
          <w:rStyle w:val="CharacterStyle1"/>
          <w:spacing w:val="-8"/>
          <w:sz w:val="22"/>
          <w:szCs w:val="22"/>
          <w:lang w:val="es-ES" w:eastAsia="es-ES"/>
        </w:rPr>
        <w:t xml:space="preserve">la integridad física debido al uso desproporcionado de balines y perdigones por parte de </w:t>
      </w:r>
      <w:r w:rsidRPr="00782383">
        <w:rPr>
          <w:rStyle w:val="CharacterStyle1"/>
          <w:sz w:val="22"/>
          <w:szCs w:val="22"/>
          <w:lang w:val="es-ES" w:eastAsia="es-ES"/>
        </w:rPr>
        <w:t>funcionarios de Carabineros.</w:t>
      </w:r>
    </w:p>
    <w:p w:rsidR="00D54300" w:rsidRPr="00782383" w:rsidRDefault="00D54300" w:rsidP="00D54300">
      <w:pPr>
        <w:pStyle w:val="Style1"/>
        <w:kinsoku w:val="0"/>
        <w:autoSpaceDE/>
        <w:autoSpaceDN/>
        <w:adjustRightInd/>
        <w:spacing w:line="360" w:lineRule="auto"/>
        <w:ind w:right="72" w:firstLine="1416"/>
        <w:jc w:val="both"/>
        <w:rPr>
          <w:rStyle w:val="CharacterStyle1"/>
          <w:sz w:val="22"/>
          <w:szCs w:val="22"/>
          <w:lang w:val="es-ES" w:eastAsia="es-ES"/>
        </w:rPr>
      </w:pPr>
      <w:r w:rsidRPr="00782383">
        <w:rPr>
          <w:rStyle w:val="CharacterStyle1"/>
          <w:spacing w:val="-10"/>
          <w:sz w:val="22"/>
          <w:szCs w:val="22"/>
          <w:lang w:val="es-ES" w:eastAsia="es-ES"/>
        </w:rPr>
        <w:t xml:space="preserve">Que, a todo lo anterior, cabe también agregar que se hace presente que se constató </w:t>
      </w:r>
      <w:r w:rsidRPr="00782383">
        <w:rPr>
          <w:rStyle w:val="CharacterStyle1"/>
          <w:bCs/>
          <w:spacing w:val="-10"/>
          <w:sz w:val="22"/>
          <w:szCs w:val="22"/>
          <w:lang w:val="es-ES" w:eastAsia="es-ES"/>
        </w:rPr>
        <w:t>la grave</w:t>
      </w:r>
      <w:r w:rsidRPr="00782383">
        <w:rPr>
          <w:rStyle w:val="CharacterStyle1"/>
          <w:b/>
          <w:bCs/>
          <w:spacing w:val="-10"/>
          <w:sz w:val="22"/>
          <w:szCs w:val="22"/>
          <w:lang w:val="es-ES" w:eastAsia="es-ES"/>
        </w:rPr>
        <w:t xml:space="preserve"> </w:t>
      </w:r>
      <w:r w:rsidRPr="00782383">
        <w:rPr>
          <w:rStyle w:val="CharacterStyle1"/>
          <w:spacing w:val="-2"/>
          <w:sz w:val="22"/>
          <w:szCs w:val="22"/>
          <w:lang w:val="es-ES" w:eastAsia="es-ES"/>
        </w:rPr>
        <w:t xml:space="preserve">afectación a niños y niñas, personas adultos mayores y enfermas que tuvieron que </w:t>
      </w:r>
      <w:r w:rsidRPr="00782383">
        <w:rPr>
          <w:rStyle w:val="CharacterStyle1"/>
          <w:spacing w:val="-3"/>
          <w:sz w:val="22"/>
          <w:szCs w:val="22"/>
          <w:lang w:val="es-ES" w:eastAsia="es-ES"/>
        </w:rPr>
        <w:t xml:space="preserve">evacuar sus domicilios por el uso indiscriminado de gases lacrimógenos en el transcurso </w:t>
      </w:r>
      <w:r w:rsidRPr="00782383">
        <w:rPr>
          <w:rStyle w:val="CharacterStyle1"/>
          <w:sz w:val="22"/>
          <w:szCs w:val="22"/>
          <w:lang w:val="es-ES" w:eastAsia="es-ES"/>
        </w:rPr>
        <w:t>de la violentas jornadas antes mencionadas.</w:t>
      </w:r>
    </w:p>
    <w:p w:rsidR="00D54300" w:rsidRPr="00782383" w:rsidRDefault="00D54300" w:rsidP="00D54300">
      <w:pPr>
        <w:pStyle w:val="Style1"/>
        <w:kinsoku w:val="0"/>
        <w:autoSpaceDE/>
        <w:autoSpaceDN/>
        <w:adjustRightInd/>
        <w:spacing w:line="360" w:lineRule="auto"/>
        <w:ind w:right="72" w:firstLine="1416"/>
        <w:jc w:val="both"/>
        <w:rPr>
          <w:rStyle w:val="CharacterStyle1"/>
          <w:sz w:val="22"/>
          <w:szCs w:val="22"/>
          <w:lang w:val="es-ES" w:eastAsia="es-ES"/>
        </w:rPr>
      </w:pPr>
      <w:r w:rsidRPr="00782383">
        <w:rPr>
          <w:rStyle w:val="CharacterStyle1"/>
          <w:sz w:val="22"/>
          <w:szCs w:val="22"/>
          <w:lang w:val="es-ES" w:eastAsia="es-ES"/>
        </w:rPr>
        <w:t xml:space="preserve">Manifiesta, en cuanto al derecho y acerca de la ilegalidad de los procedimientos efectuados por Carabineros, que </w:t>
      </w:r>
      <w:r w:rsidRPr="00782383">
        <w:rPr>
          <w:rStyle w:val="CharacterStyle1"/>
          <w:spacing w:val="-4"/>
          <w:sz w:val="22"/>
          <w:szCs w:val="22"/>
          <w:lang w:val="es-ES" w:eastAsia="es-ES"/>
        </w:rPr>
        <w:t xml:space="preserve">de conformidad al protocolo de "medios disuasivos en uso por Carabineros de Chile </w:t>
      </w:r>
      <w:r w:rsidRPr="00782383">
        <w:rPr>
          <w:rStyle w:val="CharacterStyle1"/>
          <w:bCs/>
          <w:spacing w:val="-4"/>
          <w:sz w:val="22"/>
          <w:szCs w:val="22"/>
          <w:lang w:val="es-ES" w:eastAsia="es-ES"/>
        </w:rPr>
        <w:t>en los</w:t>
      </w:r>
      <w:r w:rsidRPr="00782383">
        <w:rPr>
          <w:rStyle w:val="CharacterStyle1"/>
          <w:b/>
          <w:bCs/>
          <w:spacing w:val="-4"/>
          <w:sz w:val="22"/>
          <w:szCs w:val="22"/>
          <w:lang w:val="es-ES" w:eastAsia="es-ES"/>
        </w:rPr>
        <w:t xml:space="preserve"> </w:t>
      </w:r>
      <w:r w:rsidRPr="00782383">
        <w:rPr>
          <w:rStyle w:val="CharacterStyle1"/>
          <w:spacing w:val="2"/>
          <w:sz w:val="22"/>
          <w:szCs w:val="22"/>
          <w:lang w:val="es-ES" w:eastAsia="es-ES"/>
        </w:rPr>
        <w:t xml:space="preserve">procedimientos de control del orden público", el uso de la escopeta antidisturbios se </w:t>
      </w:r>
      <w:r w:rsidRPr="00782383">
        <w:rPr>
          <w:rStyle w:val="CharacterStyle1"/>
          <w:sz w:val="22"/>
          <w:szCs w:val="22"/>
          <w:lang w:val="es-ES" w:eastAsia="es-ES"/>
        </w:rPr>
        <w:t xml:space="preserve">encuentra </w:t>
      </w:r>
      <w:proofErr w:type="gramStart"/>
      <w:r w:rsidRPr="00782383">
        <w:rPr>
          <w:rStyle w:val="CharacterStyle1"/>
          <w:sz w:val="22"/>
          <w:szCs w:val="22"/>
          <w:lang w:val="es-ES" w:eastAsia="es-ES"/>
        </w:rPr>
        <w:t>permitido</w:t>
      </w:r>
      <w:proofErr w:type="gramEnd"/>
      <w:r w:rsidRPr="00782383">
        <w:rPr>
          <w:rStyle w:val="CharacterStyle1"/>
          <w:sz w:val="22"/>
          <w:szCs w:val="22"/>
          <w:lang w:val="es-ES" w:eastAsia="es-ES"/>
        </w:rPr>
        <w:t xml:space="preserve"> "como elemento de defensa, principalmente para repeler ataques con armas de fuego". En este sentido el Protocolo es claro en señalar que la escopeta </w:t>
      </w:r>
      <w:r w:rsidRPr="00782383">
        <w:rPr>
          <w:rStyle w:val="CharacterStyle1"/>
          <w:spacing w:val="5"/>
          <w:sz w:val="22"/>
          <w:szCs w:val="22"/>
          <w:lang w:val="es-ES" w:eastAsia="es-ES"/>
        </w:rPr>
        <w:t xml:space="preserve">antidisturbios es un arma disuasiva y no ofensiva. Además, la norma exige que el funcionario </w:t>
      </w:r>
      <w:r w:rsidRPr="00782383">
        <w:rPr>
          <w:rStyle w:val="CharacterStyle1"/>
          <w:spacing w:val="3"/>
          <w:sz w:val="22"/>
          <w:szCs w:val="22"/>
          <w:lang w:val="es-ES" w:eastAsia="es-ES"/>
        </w:rPr>
        <w:t xml:space="preserve">repela un ataque de "principalmente" armas de fuego, entendiendo que se </w:t>
      </w:r>
      <w:r w:rsidRPr="00782383">
        <w:rPr>
          <w:rStyle w:val="CharacterStyle1"/>
          <w:sz w:val="22"/>
          <w:szCs w:val="22"/>
          <w:lang w:val="es-ES" w:eastAsia="es-ES"/>
        </w:rPr>
        <w:t xml:space="preserve">trata de un ataque similar, que ponga en riesgo la vida del funcionario y </w:t>
      </w:r>
      <w:r w:rsidRPr="00782383">
        <w:rPr>
          <w:spacing w:val="7"/>
          <w:sz w:val="22"/>
          <w:szCs w:val="22"/>
          <w:lang w:val="es-ES" w:eastAsia="es-ES"/>
        </w:rPr>
        <w:t xml:space="preserve">en este sentido, salvo que se acredite una amenaza real con armas de fuego o similar en </w:t>
      </w:r>
      <w:r w:rsidRPr="00782383">
        <w:rPr>
          <w:spacing w:val="20"/>
          <w:sz w:val="22"/>
          <w:szCs w:val="22"/>
          <w:lang w:val="es-ES" w:eastAsia="es-ES"/>
        </w:rPr>
        <w:t xml:space="preserve">contra del personal de la institución, el uso indiscriminado de balines en contra de los </w:t>
      </w:r>
      <w:r w:rsidRPr="00782383">
        <w:rPr>
          <w:spacing w:val="6"/>
          <w:sz w:val="22"/>
          <w:szCs w:val="22"/>
          <w:lang w:val="es-ES" w:eastAsia="es-ES"/>
        </w:rPr>
        <w:t xml:space="preserve">manifestantes es claramente ilegal y </w:t>
      </w:r>
      <w:r w:rsidRPr="00782383">
        <w:rPr>
          <w:spacing w:val="6"/>
          <w:sz w:val="22"/>
          <w:szCs w:val="22"/>
          <w:lang w:val="es-ES" w:eastAsia="es-ES"/>
        </w:rPr>
        <w:lastRenderedPageBreak/>
        <w:t xml:space="preserve">tampoco resulta ajustado a la ley, el uso de </w:t>
      </w:r>
      <w:r w:rsidRPr="00782383">
        <w:rPr>
          <w:sz w:val="22"/>
          <w:szCs w:val="22"/>
          <w:lang w:val="es-ES" w:eastAsia="es-ES"/>
        </w:rPr>
        <w:t>elementos químicos al interior de las casas, ya que claramente no cumplen con el objetivo de su uso, como elemento disuasivo para restablecer el orden público, mencionándose en el</w:t>
      </w:r>
      <w:r w:rsidRPr="00782383">
        <w:rPr>
          <w:rStyle w:val="CharacterStyle1"/>
          <w:sz w:val="22"/>
          <w:szCs w:val="22"/>
          <w:lang w:val="es-ES" w:eastAsia="es-ES"/>
        </w:rPr>
        <w:t xml:space="preserve"> relato de los hechos, el caso de Eva Ruth Navarro Ruiz, quien denuncia que carabineros lanzó perdigones, piedras y bombas lacrimógenas hacia su hogar. Por su </w:t>
      </w:r>
      <w:r w:rsidRPr="00782383">
        <w:rPr>
          <w:rStyle w:val="CharacterStyle1"/>
          <w:spacing w:val="-5"/>
          <w:sz w:val="22"/>
          <w:szCs w:val="22"/>
          <w:lang w:val="es-ES" w:eastAsia="es-ES"/>
        </w:rPr>
        <w:t xml:space="preserve">parte, el Juez Titular del Juzgado de Letras y Garantía de Aysén, don Juan Patricio Silva </w:t>
      </w:r>
      <w:r w:rsidRPr="00782383">
        <w:rPr>
          <w:rStyle w:val="CharacterStyle1"/>
          <w:spacing w:val="-4"/>
          <w:sz w:val="22"/>
          <w:szCs w:val="22"/>
          <w:lang w:val="es-ES" w:eastAsia="es-ES"/>
        </w:rPr>
        <w:t xml:space="preserve">Pedreros, debió decretar expresamente la "prohibición absoluta a carabineros del </w:t>
      </w:r>
      <w:r w:rsidRPr="00782383">
        <w:rPr>
          <w:rStyle w:val="CharacterStyle1"/>
          <w:bCs/>
          <w:spacing w:val="-4"/>
          <w:sz w:val="22"/>
          <w:szCs w:val="22"/>
          <w:lang w:val="es-ES" w:eastAsia="es-ES"/>
        </w:rPr>
        <w:t>uso de</w:t>
      </w:r>
      <w:r w:rsidRPr="00782383">
        <w:rPr>
          <w:rStyle w:val="CharacterStyle1"/>
          <w:b/>
          <w:bCs/>
          <w:spacing w:val="-4"/>
          <w:sz w:val="22"/>
          <w:szCs w:val="22"/>
          <w:lang w:val="es-ES" w:eastAsia="es-ES"/>
        </w:rPr>
        <w:t xml:space="preserve"> </w:t>
      </w:r>
      <w:r w:rsidRPr="00782383">
        <w:rPr>
          <w:rStyle w:val="CharacterStyle1"/>
          <w:sz w:val="22"/>
          <w:szCs w:val="22"/>
          <w:lang w:val="es-ES" w:eastAsia="es-ES"/>
        </w:rPr>
        <w:t>elementos de disuasión, entiéndase bombas lacrimógenas y balines, en contra de las personas de los referidos menores y de sus respectivos domicilios".</w:t>
      </w:r>
    </w:p>
    <w:p w:rsidR="00D54300" w:rsidRPr="00782383" w:rsidRDefault="00D54300" w:rsidP="00D54300">
      <w:pPr>
        <w:pStyle w:val="Style1"/>
        <w:kinsoku w:val="0"/>
        <w:autoSpaceDE/>
        <w:autoSpaceDN/>
        <w:adjustRightInd/>
        <w:spacing w:line="360" w:lineRule="auto"/>
        <w:ind w:firstLine="1416"/>
        <w:jc w:val="both"/>
        <w:rPr>
          <w:rStyle w:val="CharacterStyle1"/>
          <w:sz w:val="22"/>
          <w:szCs w:val="22"/>
          <w:lang w:val="es-ES" w:eastAsia="es-ES"/>
        </w:rPr>
      </w:pPr>
      <w:r w:rsidRPr="00782383">
        <w:rPr>
          <w:rStyle w:val="CharacterStyle1"/>
          <w:sz w:val="22"/>
          <w:szCs w:val="22"/>
          <w:lang w:val="es-ES" w:eastAsia="es-ES"/>
        </w:rPr>
        <w:t xml:space="preserve">Refiriéndose acerca de la ilegalidad de los allanamientos respecto de domicilios de pobladores y vecinos que no se encuentran cometiendo delitos, expone que el artículo 9 del Código Procesal Penal, establece la obligatoriedad de una autorización judicial </w:t>
      </w:r>
      <w:r w:rsidRPr="00782383">
        <w:rPr>
          <w:rStyle w:val="CharacterStyle1"/>
          <w:spacing w:val="2"/>
          <w:sz w:val="22"/>
          <w:szCs w:val="22"/>
          <w:lang w:val="es-ES" w:eastAsia="es-ES"/>
        </w:rPr>
        <w:t xml:space="preserve">previa, respecto de toda actuación "que privare al imputado o a un tercero del ejercicio de </w:t>
      </w:r>
      <w:r w:rsidRPr="00782383">
        <w:rPr>
          <w:rStyle w:val="CharacterStyle1"/>
          <w:spacing w:val="1"/>
          <w:sz w:val="22"/>
          <w:szCs w:val="22"/>
          <w:lang w:val="es-ES" w:eastAsia="es-ES"/>
        </w:rPr>
        <w:t xml:space="preserve">los derechos que la Constitución asegura, o lo restringiere o perturbare". Por tanto, el </w:t>
      </w:r>
      <w:r w:rsidRPr="00782383">
        <w:rPr>
          <w:rStyle w:val="CharacterStyle1"/>
          <w:spacing w:val="5"/>
          <w:sz w:val="22"/>
          <w:szCs w:val="22"/>
          <w:lang w:val="es-ES" w:eastAsia="es-ES"/>
        </w:rPr>
        <w:t xml:space="preserve">ingreso a un domicilio particular, protegido por la Constitución y las leyes, requerirá de </w:t>
      </w:r>
      <w:r w:rsidRPr="00782383">
        <w:rPr>
          <w:rStyle w:val="CharacterStyle1"/>
          <w:sz w:val="22"/>
          <w:szCs w:val="22"/>
          <w:lang w:val="es-ES" w:eastAsia="es-ES"/>
        </w:rPr>
        <w:t xml:space="preserve">una orden judicial previa. Que </w:t>
      </w:r>
      <w:r w:rsidRPr="00782383">
        <w:rPr>
          <w:sz w:val="22"/>
          <w:szCs w:val="22"/>
          <w:lang w:val="es-ES" w:eastAsia="es-ES"/>
        </w:rPr>
        <w:t xml:space="preserve">el mismo artículo permite que, tratándose de casos urgentes "en que la inmediata </w:t>
      </w:r>
      <w:r w:rsidRPr="00782383">
        <w:rPr>
          <w:spacing w:val="2"/>
          <w:sz w:val="22"/>
          <w:szCs w:val="22"/>
          <w:lang w:val="es-ES" w:eastAsia="es-ES"/>
        </w:rPr>
        <w:t xml:space="preserve">autorización u orden judicial sea indispensable para el éxito de la diligencia", ésta podrá </w:t>
      </w:r>
      <w:r w:rsidRPr="00782383">
        <w:rPr>
          <w:spacing w:val="-1"/>
          <w:sz w:val="22"/>
          <w:szCs w:val="22"/>
          <w:lang w:val="es-ES" w:eastAsia="es-ES"/>
        </w:rPr>
        <w:t xml:space="preserve">ser solicitada y otorgada "por cualquier medio idóneo al efecto, tales como teléfono, fax, </w:t>
      </w:r>
      <w:r w:rsidRPr="00782383">
        <w:rPr>
          <w:sz w:val="22"/>
          <w:szCs w:val="22"/>
          <w:lang w:val="es-ES" w:eastAsia="es-ES"/>
        </w:rPr>
        <w:t xml:space="preserve">correo electrónico u otro, sin perjuicio de la constancia posterior, en el registro correspondiente". Agregando que, </w:t>
      </w:r>
      <w:r w:rsidRPr="00782383">
        <w:rPr>
          <w:spacing w:val="5"/>
          <w:sz w:val="22"/>
          <w:szCs w:val="22"/>
          <w:lang w:val="es-ES" w:eastAsia="es-ES"/>
        </w:rPr>
        <w:t xml:space="preserve">excepcionalmente, carabineros puede ingresar a un domicilio en el marco de una detención por delito flagrante. El artículo 129 del Código Procesal Penal, al regular </w:t>
      </w:r>
      <w:r w:rsidRPr="00782383">
        <w:rPr>
          <w:bCs/>
          <w:spacing w:val="5"/>
          <w:sz w:val="22"/>
          <w:szCs w:val="22"/>
          <w:lang w:val="es-ES" w:eastAsia="es-ES"/>
        </w:rPr>
        <w:t xml:space="preserve">la </w:t>
      </w:r>
      <w:r w:rsidRPr="00782383">
        <w:rPr>
          <w:spacing w:val="4"/>
          <w:sz w:val="22"/>
          <w:szCs w:val="22"/>
          <w:lang w:val="es-ES" w:eastAsia="es-ES"/>
        </w:rPr>
        <w:t>detención por flagrancia, establece en su inciso 5</w:t>
      </w:r>
      <w:r w:rsidRPr="00782383">
        <w:rPr>
          <w:spacing w:val="4"/>
          <w:sz w:val="22"/>
          <w:szCs w:val="22"/>
          <w:vertAlign w:val="superscript"/>
          <w:lang w:val="es-ES" w:eastAsia="es-ES"/>
        </w:rPr>
        <w:t>0</w:t>
      </w:r>
      <w:r w:rsidRPr="00782383">
        <w:rPr>
          <w:spacing w:val="4"/>
          <w:sz w:val="22"/>
          <w:szCs w:val="22"/>
          <w:lang w:val="es-ES" w:eastAsia="es-ES"/>
        </w:rPr>
        <w:t>:</w:t>
      </w:r>
      <w:r w:rsidRPr="00782383">
        <w:rPr>
          <w:spacing w:val="4"/>
          <w:sz w:val="22"/>
          <w:szCs w:val="22"/>
          <w:vertAlign w:val="superscript"/>
          <w:lang w:val="es-ES" w:eastAsia="es-ES"/>
        </w:rPr>
        <w:t xml:space="preserve"> </w:t>
      </w:r>
      <w:r w:rsidRPr="00782383">
        <w:rPr>
          <w:spacing w:val="4"/>
          <w:sz w:val="22"/>
          <w:szCs w:val="22"/>
          <w:lang w:val="es-ES" w:eastAsia="es-ES"/>
        </w:rPr>
        <w:t xml:space="preserve">"En los casos de que trata este </w:t>
      </w:r>
      <w:r w:rsidRPr="00782383">
        <w:rPr>
          <w:spacing w:val="2"/>
          <w:sz w:val="22"/>
          <w:szCs w:val="22"/>
          <w:lang w:val="es-ES" w:eastAsia="es-ES"/>
        </w:rPr>
        <w:t xml:space="preserve">artículo, la policía podrá ingresar a un lugar cerrado, mueble o inmueble, cuando se </w:t>
      </w:r>
      <w:r w:rsidRPr="00782383">
        <w:rPr>
          <w:spacing w:val="-1"/>
          <w:sz w:val="22"/>
          <w:szCs w:val="22"/>
          <w:lang w:val="es-ES" w:eastAsia="es-ES"/>
        </w:rPr>
        <w:t xml:space="preserve">encontrare en actual persecución del individuo a quien debiere detener, para el solo efecto </w:t>
      </w:r>
      <w:r w:rsidRPr="00782383">
        <w:rPr>
          <w:sz w:val="22"/>
          <w:szCs w:val="22"/>
          <w:lang w:val="es-ES" w:eastAsia="es-ES"/>
        </w:rPr>
        <w:t>de practicar la respectiva detención"; p</w:t>
      </w:r>
      <w:r w:rsidRPr="00782383">
        <w:rPr>
          <w:rStyle w:val="CharacterStyle1"/>
          <w:spacing w:val="3"/>
          <w:sz w:val="22"/>
          <w:szCs w:val="22"/>
          <w:lang w:val="es-ES" w:eastAsia="es-ES"/>
        </w:rPr>
        <w:t xml:space="preserve">or tanto, la entrada a un domicilio particular sin la debida orden, sólo estaría permitida </w:t>
      </w:r>
      <w:r w:rsidRPr="00782383">
        <w:rPr>
          <w:rStyle w:val="CharacterStyle1"/>
          <w:spacing w:val="-4"/>
          <w:sz w:val="22"/>
          <w:szCs w:val="22"/>
          <w:lang w:val="es-ES" w:eastAsia="es-ES"/>
        </w:rPr>
        <w:t xml:space="preserve">para la detención de una persona sorprendida en delito flagrante y sólo para efectos de su </w:t>
      </w:r>
      <w:r w:rsidRPr="00782383">
        <w:rPr>
          <w:rStyle w:val="CharacterStyle1"/>
          <w:spacing w:val="-2"/>
          <w:sz w:val="22"/>
          <w:szCs w:val="22"/>
          <w:lang w:val="es-ES" w:eastAsia="es-ES"/>
        </w:rPr>
        <w:t xml:space="preserve">detención, por tanto, los allanamientos que no se hayan desarrollado en el marco de las </w:t>
      </w:r>
      <w:r w:rsidRPr="00782383">
        <w:rPr>
          <w:rStyle w:val="CharacterStyle1"/>
          <w:sz w:val="22"/>
          <w:szCs w:val="22"/>
          <w:lang w:val="es-ES" w:eastAsia="es-ES"/>
        </w:rPr>
        <w:t>normas señaladas, deviene en ilegales.</w:t>
      </w:r>
    </w:p>
    <w:p w:rsidR="00D54300" w:rsidRPr="00782383" w:rsidRDefault="00D54300" w:rsidP="00D54300">
      <w:pPr>
        <w:pStyle w:val="Style1"/>
        <w:kinsoku w:val="0"/>
        <w:autoSpaceDE/>
        <w:autoSpaceDN/>
        <w:adjustRightInd/>
        <w:spacing w:line="360" w:lineRule="auto"/>
        <w:ind w:firstLine="1416"/>
        <w:jc w:val="both"/>
        <w:rPr>
          <w:rStyle w:val="CharacterStyle1"/>
          <w:sz w:val="22"/>
          <w:szCs w:val="22"/>
          <w:lang w:val="es-ES" w:eastAsia="es-ES"/>
        </w:rPr>
      </w:pPr>
      <w:r w:rsidRPr="00782383">
        <w:rPr>
          <w:rStyle w:val="CharacterStyle1"/>
          <w:bCs/>
          <w:spacing w:val="-4"/>
          <w:sz w:val="22"/>
          <w:szCs w:val="22"/>
          <w:lang w:val="es-ES" w:eastAsia="es-ES"/>
        </w:rPr>
        <w:t xml:space="preserve">Refiere, acerca de la arbitrariedad de los allanamientos indiscriminados a casas de </w:t>
      </w:r>
      <w:r w:rsidRPr="00782383">
        <w:rPr>
          <w:rStyle w:val="CharacterStyle1"/>
          <w:bCs/>
          <w:sz w:val="22"/>
          <w:szCs w:val="22"/>
          <w:lang w:val="es-ES" w:eastAsia="es-ES"/>
        </w:rPr>
        <w:t>pobladores, que e</w:t>
      </w:r>
      <w:r w:rsidRPr="00782383">
        <w:rPr>
          <w:rStyle w:val="CharacterStyle1"/>
          <w:sz w:val="22"/>
          <w:szCs w:val="22"/>
          <w:lang w:val="es-ES" w:eastAsia="es-ES"/>
        </w:rPr>
        <w:t xml:space="preserve">n efecto, como la jurisprudencia ha señalado la "arbitrariedad necesariamente desde el </w:t>
      </w:r>
      <w:r w:rsidRPr="00782383">
        <w:rPr>
          <w:rStyle w:val="CharacterStyle1"/>
          <w:spacing w:val="5"/>
          <w:sz w:val="22"/>
          <w:szCs w:val="22"/>
          <w:lang w:val="es-ES" w:eastAsia="es-ES"/>
        </w:rPr>
        <w:t xml:space="preserve">punto de vista conceptual debe vincularse y relacionarse con la noción de actuares u </w:t>
      </w:r>
      <w:r w:rsidRPr="00782383">
        <w:rPr>
          <w:rStyle w:val="CharacterStyle1"/>
          <w:spacing w:val="8"/>
          <w:sz w:val="22"/>
          <w:szCs w:val="22"/>
          <w:lang w:val="es-ES" w:eastAsia="es-ES"/>
        </w:rPr>
        <w:t xml:space="preserve">omisiones que pugnan con la lógica y la recta razón contradiciendo el normal </w:t>
      </w:r>
      <w:r w:rsidRPr="00782383">
        <w:rPr>
          <w:rStyle w:val="CharacterStyle1"/>
          <w:spacing w:val="1"/>
          <w:sz w:val="22"/>
          <w:szCs w:val="22"/>
          <w:lang w:val="es-ES" w:eastAsia="es-ES"/>
        </w:rPr>
        <w:t xml:space="preserve">comportamiento, sea de la autoridad o de los seres humanos en particular, que se rige por </w:t>
      </w:r>
      <w:r w:rsidRPr="00782383">
        <w:rPr>
          <w:rStyle w:val="CharacterStyle1"/>
          <w:spacing w:val="3"/>
          <w:sz w:val="22"/>
          <w:szCs w:val="22"/>
          <w:lang w:val="es-ES" w:eastAsia="es-ES"/>
        </w:rPr>
        <w:t xml:space="preserve">el principio de racionalidad, mesura y meditación previa a la toma de decisiones y no por </w:t>
      </w:r>
      <w:r w:rsidRPr="00782383">
        <w:rPr>
          <w:rStyle w:val="CharacterStyle1"/>
          <w:sz w:val="22"/>
          <w:szCs w:val="22"/>
          <w:lang w:val="es-ES" w:eastAsia="es-ES"/>
        </w:rPr>
        <w:t>el mero capricho o veleidad, que constituiría la primera". Que e</w:t>
      </w:r>
      <w:r w:rsidRPr="00782383">
        <w:rPr>
          <w:rStyle w:val="CharacterStyle1"/>
          <w:spacing w:val="6"/>
          <w:sz w:val="22"/>
          <w:szCs w:val="22"/>
          <w:lang w:val="es-ES" w:eastAsia="es-ES"/>
        </w:rPr>
        <w:t xml:space="preserve">n sus funciones de resguardo del orden público, los funcionarios deben realizar sus </w:t>
      </w:r>
      <w:r w:rsidRPr="00782383">
        <w:rPr>
          <w:rStyle w:val="CharacterStyle1"/>
          <w:sz w:val="22"/>
          <w:szCs w:val="22"/>
          <w:lang w:val="es-ES" w:eastAsia="es-ES"/>
        </w:rPr>
        <w:t xml:space="preserve">acciones con un sentido de racionalidad. No parece </w:t>
      </w:r>
      <w:r w:rsidRPr="00782383">
        <w:rPr>
          <w:rStyle w:val="CharacterStyle1"/>
          <w:sz w:val="22"/>
          <w:szCs w:val="22"/>
          <w:lang w:val="es-ES" w:eastAsia="es-ES"/>
        </w:rPr>
        <w:lastRenderedPageBreak/>
        <w:t xml:space="preserve">sensato y razonable que, en </w:t>
      </w:r>
      <w:r w:rsidRPr="00782383">
        <w:rPr>
          <w:rStyle w:val="CharacterStyle1"/>
          <w:bCs/>
          <w:sz w:val="22"/>
          <w:szCs w:val="22"/>
          <w:lang w:val="es-ES" w:eastAsia="es-ES"/>
        </w:rPr>
        <w:t>la</w:t>
      </w:r>
      <w:r w:rsidRPr="00782383">
        <w:rPr>
          <w:rStyle w:val="CharacterStyle1"/>
          <w:b/>
          <w:bCs/>
          <w:sz w:val="22"/>
          <w:szCs w:val="22"/>
          <w:lang w:val="es-ES" w:eastAsia="es-ES"/>
        </w:rPr>
        <w:t xml:space="preserve"> </w:t>
      </w:r>
      <w:r w:rsidRPr="00782383">
        <w:rPr>
          <w:rStyle w:val="CharacterStyle1"/>
          <w:spacing w:val="-4"/>
          <w:sz w:val="22"/>
          <w:szCs w:val="22"/>
          <w:lang w:val="es-ES" w:eastAsia="es-ES"/>
        </w:rPr>
        <w:t xml:space="preserve">persecución de manifestantes, se ingrese indiscriminadamente a viviendas y se perturbe la </w:t>
      </w:r>
      <w:r w:rsidRPr="00782383">
        <w:rPr>
          <w:rStyle w:val="CharacterStyle1"/>
          <w:spacing w:val="-1"/>
          <w:sz w:val="22"/>
          <w:szCs w:val="22"/>
          <w:lang w:val="es-ES" w:eastAsia="es-ES"/>
        </w:rPr>
        <w:t xml:space="preserve">tranquilidad de sus moradores, menos </w:t>
      </w:r>
      <w:proofErr w:type="spellStart"/>
      <w:r w:rsidRPr="00782383">
        <w:rPr>
          <w:rStyle w:val="CharacterStyle1"/>
          <w:spacing w:val="-1"/>
          <w:sz w:val="22"/>
          <w:szCs w:val="22"/>
          <w:lang w:val="es-ES" w:eastAsia="es-ES"/>
        </w:rPr>
        <w:t>aún</w:t>
      </w:r>
      <w:proofErr w:type="spellEnd"/>
      <w:r w:rsidRPr="00782383">
        <w:rPr>
          <w:rStyle w:val="CharacterStyle1"/>
          <w:spacing w:val="-1"/>
          <w:sz w:val="22"/>
          <w:szCs w:val="22"/>
          <w:lang w:val="es-ES" w:eastAsia="es-ES"/>
        </w:rPr>
        <w:t xml:space="preserve"> usando gases lacrimógenos u otros medios que por su propia naturaleza no discriminan en sus efectos, perjudicando a pobladores que no </w:t>
      </w:r>
      <w:r w:rsidRPr="00782383">
        <w:rPr>
          <w:rStyle w:val="CharacterStyle1"/>
          <w:sz w:val="22"/>
          <w:szCs w:val="22"/>
          <w:lang w:val="es-ES" w:eastAsia="es-ES"/>
        </w:rPr>
        <w:t>tienen posibilidad alguna de defenderse de tales ataques.</w:t>
      </w:r>
    </w:p>
    <w:p w:rsidR="00D54300" w:rsidRPr="00782383" w:rsidRDefault="00D54300" w:rsidP="00D54300">
      <w:pPr>
        <w:pStyle w:val="Style1"/>
        <w:kinsoku w:val="0"/>
        <w:autoSpaceDE/>
        <w:autoSpaceDN/>
        <w:adjustRightInd/>
        <w:spacing w:line="360" w:lineRule="auto"/>
        <w:ind w:firstLine="1416"/>
        <w:jc w:val="both"/>
        <w:rPr>
          <w:rStyle w:val="CharacterStyle1"/>
          <w:sz w:val="22"/>
          <w:szCs w:val="22"/>
          <w:lang w:val="es-ES" w:eastAsia="es-ES"/>
        </w:rPr>
      </w:pPr>
      <w:r w:rsidRPr="00782383">
        <w:rPr>
          <w:rStyle w:val="CharacterStyle1"/>
          <w:sz w:val="22"/>
          <w:szCs w:val="22"/>
          <w:lang w:val="es-ES" w:eastAsia="es-ES"/>
        </w:rPr>
        <w:t xml:space="preserve">Que </w:t>
      </w:r>
      <w:r w:rsidRPr="00782383">
        <w:rPr>
          <w:rStyle w:val="CharacterStyle1"/>
          <w:bCs/>
          <w:spacing w:val="-6"/>
          <w:sz w:val="22"/>
          <w:szCs w:val="22"/>
          <w:lang w:val="es-ES" w:eastAsia="es-ES"/>
        </w:rPr>
        <w:t xml:space="preserve">las detenciones ilegales, el uso indiscriminado de balines y de bombas </w:t>
      </w:r>
      <w:r w:rsidRPr="00782383">
        <w:rPr>
          <w:rStyle w:val="CharacterStyle1"/>
          <w:bCs/>
          <w:spacing w:val="-4"/>
          <w:sz w:val="22"/>
          <w:szCs w:val="22"/>
          <w:lang w:val="es-ES" w:eastAsia="es-ES"/>
        </w:rPr>
        <w:t xml:space="preserve">lacrimógenas y los allanamientos indiscriminados en casas de pobladores sin el respeto de los procedimientos legales, constituyen una privación y amenaza de </w:t>
      </w:r>
      <w:r w:rsidRPr="00782383">
        <w:rPr>
          <w:rStyle w:val="CharacterStyle1"/>
          <w:bCs/>
          <w:sz w:val="22"/>
          <w:szCs w:val="22"/>
          <w:lang w:val="es-ES" w:eastAsia="es-ES"/>
        </w:rPr>
        <w:t xml:space="preserve">varios derechos fundamentales y que las situaciones descritas han producido una seria vulneración de derechos fundamentales: la integridad física y psíquica, la intimidad e inviolabilidad del hogar, el </w:t>
      </w:r>
      <w:r w:rsidRPr="00782383">
        <w:rPr>
          <w:rStyle w:val="CharacterStyle1"/>
          <w:sz w:val="22"/>
          <w:szCs w:val="22"/>
          <w:lang w:val="es-ES" w:eastAsia="es-ES"/>
        </w:rPr>
        <w:t xml:space="preserve">derecho de propiedad, derechos que también sufren una seria amenaza </w:t>
      </w:r>
      <w:r w:rsidRPr="00782383">
        <w:rPr>
          <w:rStyle w:val="CharacterStyle1"/>
          <w:bCs/>
          <w:sz w:val="22"/>
          <w:szCs w:val="22"/>
          <w:lang w:val="es-ES" w:eastAsia="es-ES"/>
        </w:rPr>
        <w:t>de verse</w:t>
      </w:r>
      <w:r w:rsidRPr="00782383">
        <w:rPr>
          <w:rStyle w:val="CharacterStyle1"/>
          <w:b/>
          <w:bCs/>
          <w:sz w:val="22"/>
          <w:szCs w:val="22"/>
          <w:lang w:val="es-ES" w:eastAsia="es-ES"/>
        </w:rPr>
        <w:t xml:space="preserve"> </w:t>
      </w:r>
      <w:r w:rsidRPr="00782383">
        <w:rPr>
          <w:rStyle w:val="CharacterStyle1"/>
          <w:sz w:val="22"/>
          <w:szCs w:val="22"/>
          <w:lang w:val="es-ES" w:eastAsia="es-ES"/>
        </w:rPr>
        <w:t>conculcados si hechos como los denunciados en este recurso se repiten.</w:t>
      </w:r>
    </w:p>
    <w:p w:rsidR="00D54300" w:rsidRPr="00782383" w:rsidRDefault="00D54300" w:rsidP="00D54300">
      <w:pPr>
        <w:pStyle w:val="Style1"/>
        <w:kinsoku w:val="0"/>
        <w:autoSpaceDE/>
        <w:autoSpaceDN/>
        <w:adjustRightInd/>
        <w:spacing w:line="360" w:lineRule="auto"/>
        <w:ind w:firstLine="1416"/>
        <w:jc w:val="both"/>
        <w:rPr>
          <w:rStyle w:val="CharacterStyle1"/>
          <w:sz w:val="22"/>
          <w:szCs w:val="22"/>
          <w:lang w:val="es-ES" w:eastAsia="es-ES"/>
        </w:rPr>
      </w:pPr>
      <w:r w:rsidRPr="00782383">
        <w:rPr>
          <w:rStyle w:val="CharacterStyle1"/>
          <w:sz w:val="22"/>
          <w:szCs w:val="22"/>
          <w:lang w:val="es-ES" w:eastAsia="es-ES"/>
        </w:rPr>
        <w:t xml:space="preserve">Que </w:t>
      </w:r>
      <w:r w:rsidRPr="00782383">
        <w:rPr>
          <w:rStyle w:val="CharacterStyle1"/>
          <w:bCs/>
          <w:spacing w:val="7"/>
          <w:sz w:val="22"/>
          <w:szCs w:val="22"/>
          <w:lang w:val="es-ES" w:eastAsia="es-ES"/>
        </w:rPr>
        <w:t xml:space="preserve">los actos ilegales y arbitrarios denunciados constituyen una </w:t>
      </w:r>
      <w:r w:rsidRPr="00782383">
        <w:rPr>
          <w:rStyle w:val="CharacterStyle1"/>
          <w:bCs/>
          <w:spacing w:val="-6"/>
          <w:sz w:val="22"/>
          <w:szCs w:val="22"/>
          <w:lang w:val="es-ES" w:eastAsia="es-ES"/>
        </w:rPr>
        <w:t xml:space="preserve">perturbación y una amenaza a la integridad física y psíquica de niños, niñas y adolescentes individualizados, otras personas individualizadas y población en </w:t>
      </w:r>
      <w:r w:rsidRPr="00782383">
        <w:rPr>
          <w:rStyle w:val="CharacterStyle1"/>
          <w:bCs/>
          <w:sz w:val="22"/>
          <w:szCs w:val="22"/>
          <w:lang w:val="es-ES" w:eastAsia="es-ES"/>
        </w:rPr>
        <w:t>general.</w:t>
      </w:r>
    </w:p>
    <w:p w:rsidR="00D54300" w:rsidRPr="00782383" w:rsidRDefault="00D54300" w:rsidP="00D54300">
      <w:pPr>
        <w:pStyle w:val="Style1"/>
        <w:kinsoku w:val="0"/>
        <w:autoSpaceDE/>
        <w:autoSpaceDN/>
        <w:adjustRightInd/>
        <w:spacing w:line="360" w:lineRule="auto"/>
        <w:ind w:firstLine="1416"/>
        <w:jc w:val="both"/>
        <w:rPr>
          <w:rStyle w:val="CharacterStyle1"/>
          <w:sz w:val="22"/>
          <w:szCs w:val="22"/>
          <w:lang w:val="es-ES" w:eastAsia="es-ES"/>
        </w:rPr>
      </w:pPr>
      <w:r w:rsidRPr="00782383">
        <w:rPr>
          <w:rStyle w:val="CharacterStyle1"/>
          <w:spacing w:val="2"/>
          <w:sz w:val="22"/>
          <w:szCs w:val="22"/>
          <w:lang w:val="es-ES" w:eastAsia="es-ES"/>
        </w:rPr>
        <w:t xml:space="preserve">Que el artículo 19 N° 1 de la Constitución Política de la República, consagra </w:t>
      </w:r>
      <w:r w:rsidRPr="00782383">
        <w:rPr>
          <w:rStyle w:val="CharacterStyle1"/>
          <w:iCs/>
          <w:spacing w:val="2"/>
          <w:sz w:val="22"/>
          <w:szCs w:val="22"/>
          <w:lang w:val="es-ES" w:eastAsia="es-ES"/>
        </w:rPr>
        <w:t xml:space="preserve">"el derecho </w:t>
      </w:r>
      <w:r w:rsidRPr="00782383">
        <w:rPr>
          <w:rStyle w:val="CharacterStyle1"/>
          <w:bCs/>
          <w:iCs/>
          <w:spacing w:val="2"/>
          <w:sz w:val="22"/>
          <w:szCs w:val="22"/>
          <w:lang w:val="es-ES" w:eastAsia="es-ES"/>
        </w:rPr>
        <w:t>a la vida</w:t>
      </w:r>
      <w:r w:rsidRPr="00782383">
        <w:rPr>
          <w:rStyle w:val="CharacterStyle1"/>
          <w:b/>
          <w:bCs/>
          <w:iCs/>
          <w:spacing w:val="2"/>
          <w:sz w:val="22"/>
          <w:szCs w:val="22"/>
          <w:lang w:val="es-ES" w:eastAsia="es-ES"/>
        </w:rPr>
        <w:t xml:space="preserve"> </w:t>
      </w:r>
      <w:r w:rsidRPr="00782383">
        <w:rPr>
          <w:rStyle w:val="CharacterStyle1"/>
          <w:iCs/>
          <w:spacing w:val="2"/>
          <w:sz w:val="22"/>
          <w:szCs w:val="22"/>
          <w:lang w:val="es-ES" w:eastAsia="es-ES"/>
        </w:rPr>
        <w:t xml:space="preserve">y </w:t>
      </w:r>
      <w:r w:rsidRPr="00782383">
        <w:rPr>
          <w:rStyle w:val="CharacterStyle1"/>
          <w:iCs/>
          <w:spacing w:val="-1"/>
          <w:sz w:val="22"/>
          <w:szCs w:val="22"/>
          <w:lang w:val="es-ES" w:eastAsia="es-ES"/>
        </w:rPr>
        <w:t>a la integridad física y psíquica de la persona",</w:t>
      </w:r>
      <w:r w:rsidRPr="00782383">
        <w:rPr>
          <w:rStyle w:val="CharacterStyle1"/>
          <w:spacing w:val="-1"/>
          <w:sz w:val="22"/>
          <w:szCs w:val="22"/>
          <w:lang w:val="es-ES" w:eastAsia="es-ES"/>
        </w:rPr>
        <w:t xml:space="preserve"> garantía que se extiende </w:t>
      </w:r>
      <w:r w:rsidRPr="00782383">
        <w:rPr>
          <w:rStyle w:val="CharacterStyle1"/>
          <w:bCs/>
          <w:spacing w:val="-1"/>
          <w:sz w:val="22"/>
          <w:szCs w:val="22"/>
          <w:lang w:val="es-ES" w:eastAsia="es-ES"/>
        </w:rPr>
        <w:t>más allá de la</w:t>
      </w:r>
      <w:r w:rsidRPr="00782383">
        <w:rPr>
          <w:rStyle w:val="CharacterStyle1"/>
          <w:b/>
          <w:bCs/>
          <w:spacing w:val="-1"/>
          <w:sz w:val="22"/>
          <w:szCs w:val="22"/>
          <w:lang w:val="es-ES" w:eastAsia="es-ES"/>
        </w:rPr>
        <w:t xml:space="preserve"> </w:t>
      </w:r>
      <w:r w:rsidRPr="00782383">
        <w:rPr>
          <w:rStyle w:val="CharacterStyle1"/>
          <w:spacing w:val="3"/>
          <w:sz w:val="22"/>
          <w:szCs w:val="22"/>
          <w:lang w:val="es-ES" w:eastAsia="es-ES"/>
        </w:rPr>
        <w:t xml:space="preserve">protección de la vida en un sentido estricto y comprende la totalidad </w:t>
      </w:r>
      <w:r w:rsidRPr="00782383">
        <w:rPr>
          <w:rStyle w:val="CharacterStyle1"/>
          <w:bCs/>
          <w:spacing w:val="3"/>
          <w:sz w:val="22"/>
          <w:szCs w:val="22"/>
          <w:lang w:val="es-ES" w:eastAsia="es-ES"/>
        </w:rPr>
        <w:t>de los</w:t>
      </w:r>
      <w:r w:rsidRPr="00782383">
        <w:rPr>
          <w:rStyle w:val="CharacterStyle1"/>
          <w:b/>
          <w:bCs/>
          <w:spacing w:val="3"/>
          <w:sz w:val="22"/>
          <w:szCs w:val="22"/>
          <w:lang w:val="es-ES" w:eastAsia="es-ES"/>
        </w:rPr>
        <w:t xml:space="preserve"> </w:t>
      </w:r>
      <w:r w:rsidRPr="00782383">
        <w:rPr>
          <w:rStyle w:val="CharacterStyle1"/>
          <w:spacing w:val="5"/>
          <w:sz w:val="22"/>
          <w:szCs w:val="22"/>
          <w:lang w:val="es-ES" w:eastAsia="es-ES"/>
        </w:rPr>
        <w:t xml:space="preserve">aspectos que la constituyen. La integridad personal constituye un derecho humano </w:t>
      </w:r>
      <w:r w:rsidRPr="00782383">
        <w:rPr>
          <w:rStyle w:val="CharacterStyle1"/>
          <w:spacing w:val="3"/>
          <w:sz w:val="22"/>
          <w:szCs w:val="22"/>
          <w:lang w:val="es-ES" w:eastAsia="es-ES"/>
        </w:rPr>
        <w:t xml:space="preserve">fundamental que tiene su origen en el respeto a la vida y sano desarrollo de </w:t>
      </w:r>
      <w:r w:rsidRPr="00782383">
        <w:rPr>
          <w:rStyle w:val="CharacterStyle1"/>
          <w:bCs/>
          <w:spacing w:val="3"/>
          <w:sz w:val="22"/>
          <w:szCs w:val="22"/>
          <w:lang w:val="es-ES" w:eastAsia="es-ES"/>
        </w:rPr>
        <w:t>ésta. El ser</w:t>
      </w:r>
      <w:r w:rsidRPr="00782383">
        <w:rPr>
          <w:rStyle w:val="CharacterStyle1"/>
          <w:b/>
          <w:bCs/>
          <w:spacing w:val="3"/>
          <w:sz w:val="22"/>
          <w:szCs w:val="22"/>
          <w:lang w:val="es-ES" w:eastAsia="es-ES"/>
        </w:rPr>
        <w:t xml:space="preserve"> </w:t>
      </w:r>
      <w:r w:rsidRPr="00782383">
        <w:rPr>
          <w:rStyle w:val="CharacterStyle1"/>
          <w:spacing w:val="-1"/>
          <w:sz w:val="22"/>
          <w:szCs w:val="22"/>
          <w:lang w:val="es-ES" w:eastAsia="es-ES"/>
        </w:rPr>
        <w:t xml:space="preserve">humano por el hecho de ser tal tiene derecho a mantener y conservar su integridad física, </w:t>
      </w:r>
      <w:r w:rsidRPr="00782383">
        <w:rPr>
          <w:rStyle w:val="CharacterStyle1"/>
          <w:sz w:val="22"/>
          <w:szCs w:val="22"/>
          <w:lang w:val="es-ES" w:eastAsia="es-ES"/>
        </w:rPr>
        <w:t>psíquica y moral.</w:t>
      </w:r>
    </w:p>
    <w:p w:rsidR="00D54300" w:rsidRPr="00782383" w:rsidRDefault="00D54300" w:rsidP="00D54300">
      <w:pPr>
        <w:pStyle w:val="Style1"/>
        <w:kinsoku w:val="0"/>
        <w:autoSpaceDE/>
        <w:autoSpaceDN/>
        <w:adjustRightInd/>
        <w:spacing w:line="360" w:lineRule="auto"/>
        <w:ind w:right="72" w:firstLine="1416"/>
        <w:jc w:val="both"/>
        <w:rPr>
          <w:rStyle w:val="CharacterStyle1"/>
          <w:sz w:val="22"/>
          <w:szCs w:val="22"/>
          <w:lang w:val="es-ES" w:eastAsia="es-ES"/>
        </w:rPr>
      </w:pPr>
      <w:r w:rsidRPr="00782383">
        <w:rPr>
          <w:rStyle w:val="CharacterStyle1"/>
          <w:sz w:val="22"/>
          <w:szCs w:val="22"/>
          <w:lang w:val="es-ES" w:eastAsia="es-ES"/>
        </w:rPr>
        <w:t xml:space="preserve">Que la integridad personal se encuentra protegida también por el artículo 5° </w:t>
      </w:r>
      <w:r w:rsidRPr="00782383">
        <w:rPr>
          <w:rStyle w:val="CharacterStyle1"/>
          <w:bCs/>
          <w:sz w:val="22"/>
          <w:szCs w:val="22"/>
          <w:lang w:val="es-ES" w:eastAsia="es-ES"/>
        </w:rPr>
        <w:t>de la Convención</w:t>
      </w:r>
      <w:r w:rsidRPr="00782383">
        <w:rPr>
          <w:rStyle w:val="CharacterStyle1"/>
          <w:b/>
          <w:bCs/>
          <w:sz w:val="22"/>
          <w:szCs w:val="22"/>
          <w:lang w:val="es-ES" w:eastAsia="es-ES"/>
        </w:rPr>
        <w:t xml:space="preserve"> </w:t>
      </w:r>
      <w:r w:rsidRPr="00782383">
        <w:rPr>
          <w:rStyle w:val="CharacterStyle1"/>
          <w:spacing w:val="3"/>
          <w:sz w:val="22"/>
          <w:szCs w:val="22"/>
          <w:lang w:val="es-ES" w:eastAsia="es-ES"/>
        </w:rPr>
        <w:t xml:space="preserve">Interamericana de Derechos Humanos que en su N° 1 señala. "Toda </w:t>
      </w:r>
      <w:r w:rsidRPr="00782383">
        <w:rPr>
          <w:rStyle w:val="CharacterStyle1"/>
          <w:bCs/>
          <w:spacing w:val="3"/>
          <w:sz w:val="22"/>
          <w:szCs w:val="22"/>
          <w:lang w:val="es-ES" w:eastAsia="es-ES"/>
        </w:rPr>
        <w:t>persona tiene</w:t>
      </w:r>
      <w:r w:rsidRPr="00782383">
        <w:rPr>
          <w:rStyle w:val="CharacterStyle1"/>
          <w:b/>
          <w:bCs/>
          <w:spacing w:val="3"/>
          <w:sz w:val="22"/>
          <w:szCs w:val="22"/>
          <w:lang w:val="es-ES" w:eastAsia="es-ES"/>
        </w:rPr>
        <w:t xml:space="preserve"> </w:t>
      </w:r>
      <w:r w:rsidRPr="00782383">
        <w:rPr>
          <w:rStyle w:val="CharacterStyle1"/>
          <w:sz w:val="22"/>
          <w:szCs w:val="22"/>
          <w:lang w:val="es-ES" w:eastAsia="es-ES"/>
        </w:rPr>
        <w:t xml:space="preserve">derecho a que se respete su integridad física, psíquica y moral". </w:t>
      </w:r>
      <w:r w:rsidRPr="00782383">
        <w:rPr>
          <w:rStyle w:val="CharacterStyle1"/>
          <w:bCs/>
          <w:sz w:val="22"/>
          <w:szCs w:val="22"/>
          <w:lang w:val="es-ES" w:eastAsia="es-ES"/>
        </w:rPr>
        <w:t>La consagración de la</w:t>
      </w:r>
      <w:r w:rsidRPr="00782383">
        <w:rPr>
          <w:rStyle w:val="CharacterStyle1"/>
          <w:b/>
          <w:bCs/>
          <w:sz w:val="22"/>
          <w:szCs w:val="22"/>
          <w:lang w:val="es-ES" w:eastAsia="es-ES"/>
        </w:rPr>
        <w:t xml:space="preserve"> </w:t>
      </w:r>
      <w:r w:rsidRPr="00782383">
        <w:rPr>
          <w:rStyle w:val="CharacterStyle1"/>
          <w:spacing w:val="3"/>
          <w:sz w:val="22"/>
          <w:szCs w:val="22"/>
          <w:lang w:val="es-ES" w:eastAsia="es-ES"/>
        </w:rPr>
        <w:t xml:space="preserve">integridad como un derecho en la Convención, "alude a la cualidad de todo </w:t>
      </w:r>
      <w:r w:rsidRPr="00782383">
        <w:rPr>
          <w:rStyle w:val="CharacterStyle1"/>
          <w:bCs/>
          <w:spacing w:val="3"/>
          <w:sz w:val="22"/>
          <w:szCs w:val="22"/>
          <w:lang w:val="es-ES" w:eastAsia="es-ES"/>
        </w:rPr>
        <w:t>individuo de</w:t>
      </w:r>
      <w:r w:rsidRPr="00782383">
        <w:rPr>
          <w:rStyle w:val="CharacterStyle1"/>
          <w:b/>
          <w:bCs/>
          <w:spacing w:val="3"/>
          <w:sz w:val="22"/>
          <w:szCs w:val="22"/>
          <w:lang w:val="es-ES" w:eastAsia="es-ES"/>
        </w:rPr>
        <w:t xml:space="preserve"> </w:t>
      </w:r>
      <w:r w:rsidRPr="00782383">
        <w:rPr>
          <w:rStyle w:val="CharacterStyle1"/>
          <w:sz w:val="22"/>
          <w:szCs w:val="22"/>
          <w:lang w:val="es-ES" w:eastAsia="es-ES"/>
        </w:rPr>
        <w:t xml:space="preserve">ser merecedor de respeto, sin que nadie pueda, en principio, interferir con él </w:t>
      </w:r>
      <w:r w:rsidRPr="00782383">
        <w:rPr>
          <w:rStyle w:val="CharacterStyle1"/>
          <w:bCs/>
          <w:sz w:val="22"/>
          <w:szCs w:val="22"/>
          <w:lang w:val="es-ES" w:eastAsia="es-ES"/>
        </w:rPr>
        <w:t>o con sus</w:t>
      </w:r>
      <w:r w:rsidRPr="00782383">
        <w:rPr>
          <w:rStyle w:val="CharacterStyle1"/>
          <w:b/>
          <w:bCs/>
          <w:sz w:val="22"/>
          <w:szCs w:val="22"/>
          <w:lang w:val="es-ES" w:eastAsia="es-ES"/>
        </w:rPr>
        <w:t xml:space="preserve"> </w:t>
      </w:r>
      <w:r w:rsidRPr="00782383">
        <w:rPr>
          <w:rStyle w:val="CharacterStyle1"/>
          <w:spacing w:val="2"/>
          <w:sz w:val="22"/>
          <w:szCs w:val="22"/>
          <w:lang w:val="es-ES" w:eastAsia="es-ES"/>
        </w:rPr>
        <w:t xml:space="preserve">decisiones respecto de él, sugiriendo, de este modo, que el individuo es el </w:t>
      </w:r>
      <w:r w:rsidRPr="00782383">
        <w:rPr>
          <w:rStyle w:val="CharacterStyle1"/>
          <w:bCs/>
          <w:spacing w:val="2"/>
          <w:sz w:val="22"/>
          <w:szCs w:val="22"/>
          <w:lang w:val="es-ES" w:eastAsia="es-ES"/>
        </w:rPr>
        <w:t>dueño de sí</w:t>
      </w:r>
      <w:r w:rsidRPr="00782383">
        <w:rPr>
          <w:rStyle w:val="CharacterStyle1"/>
          <w:b/>
          <w:bCs/>
          <w:spacing w:val="2"/>
          <w:sz w:val="22"/>
          <w:szCs w:val="22"/>
          <w:lang w:val="es-ES" w:eastAsia="es-ES"/>
        </w:rPr>
        <w:t xml:space="preserve"> </w:t>
      </w:r>
      <w:r w:rsidRPr="00782383">
        <w:rPr>
          <w:rStyle w:val="CharacterStyle1"/>
          <w:spacing w:val="3"/>
          <w:sz w:val="22"/>
          <w:szCs w:val="22"/>
          <w:lang w:val="es-ES" w:eastAsia="es-ES"/>
        </w:rPr>
        <w:t xml:space="preserve">mismo, tiene autonomía personal, y por lo tanto, está facultado para decidir a su respecto, </w:t>
      </w:r>
      <w:r w:rsidRPr="00782383">
        <w:rPr>
          <w:rStyle w:val="CharacterStyle1"/>
          <w:sz w:val="22"/>
          <w:szCs w:val="22"/>
          <w:lang w:val="es-ES" w:eastAsia="es-ES"/>
        </w:rPr>
        <w:t>sin que el Estado tenga, en principio, la facultad de impedírselo".</w:t>
      </w:r>
    </w:p>
    <w:p w:rsidR="00D54300" w:rsidRPr="00782383" w:rsidRDefault="00D54300" w:rsidP="00D54300">
      <w:pPr>
        <w:pStyle w:val="Style1"/>
        <w:kinsoku w:val="0"/>
        <w:autoSpaceDE/>
        <w:autoSpaceDN/>
        <w:adjustRightInd/>
        <w:spacing w:line="360" w:lineRule="auto"/>
        <w:ind w:right="72" w:firstLine="1416"/>
        <w:jc w:val="both"/>
        <w:rPr>
          <w:rStyle w:val="CharacterStyle1"/>
          <w:sz w:val="22"/>
          <w:szCs w:val="22"/>
          <w:lang w:val="es-ES" w:eastAsia="es-ES"/>
        </w:rPr>
      </w:pPr>
      <w:r w:rsidRPr="00782383">
        <w:rPr>
          <w:rStyle w:val="CharacterStyle1"/>
          <w:spacing w:val="-5"/>
          <w:sz w:val="22"/>
          <w:szCs w:val="22"/>
          <w:lang w:val="es-ES" w:eastAsia="es-ES"/>
        </w:rPr>
        <w:t xml:space="preserve">Que en el caso de niños y niñas, ellos además gozan del derecho a que se garantice su pleno </w:t>
      </w:r>
      <w:r w:rsidRPr="00782383">
        <w:rPr>
          <w:rStyle w:val="CharacterStyle1"/>
          <w:spacing w:val="5"/>
          <w:sz w:val="22"/>
          <w:szCs w:val="22"/>
          <w:lang w:val="es-ES" w:eastAsia="es-ES"/>
        </w:rPr>
        <w:t xml:space="preserve">desarrollo, tal como lo establece en el artículo 6.2., de la Convención de Derechos </w:t>
      </w:r>
      <w:r w:rsidRPr="00782383">
        <w:rPr>
          <w:rStyle w:val="CharacterStyle1"/>
          <w:bCs/>
          <w:spacing w:val="5"/>
          <w:sz w:val="22"/>
          <w:szCs w:val="22"/>
          <w:lang w:val="es-ES" w:eastAsia="es-ES"/>
        </w:rPr>
        <w:t>del Niño:</w:t>
      </w:r>
      <w:r w:rsidRPr="00782383">
        <w:rPr>
          <w:rStyle w:val="CharacterStyle1"/>
          <w:b/>
          <w:bCs/>
          <w:spacing w:val="5"/>
          <w:sz w:val="22"/>
          <w:szCs w:val="22"/>
          <w:lang w:val="es-ES" w:eastAsia="es-ES"/>
        </w:rPr>
        <w:t xml:space="preserve"> </w:t>
      </w:r>
      <w:r w:rsidRPr="00782383">
        <w:rPr>
          <w:rStyle w:val="CharacterStyle1"/>
          <w:spacing w:val="4"/>
          <w:sz w:val="22"/>
          <w:szCs w:val="22"/>
          <w:lang w:val="es-ES" w:eastAsia="es-ES"/>
        </w:rPr>
        <w:t xml:space="preserve">"Los Estados Partes garantizarán en la máxima medida posible la </w:t>
      </w:r>
      <w:r w:rsidRPr="00782383">
        <w:rPr>
          <w:rStyle w:val="CharacterStyle1"/>
          <w:bCs/>
          <w:spacing w:val="4"/>
          <w:sz w:val="22"/>
          <w:szCs w:val="22"/>
          <w:lang w:val="es-ES" w:eastAsia="es-ES"/>
        </w:rPr>
        <w:t>supervivencia</w:t>
      </w:r>
      <w:r w:rsidRPr="00782383">
        <w:rPr>
          <w:rStyle w:val="CharacterStyle1"/>
          <w:b/>
          <w:bCs/>
          <w:spacing w:val="4"/>
          <w:sz w:val="22"/>
          <w:szCs w:val="22"/>
          <w:lang w:val="es-ES" w:eastAsia="es-ES"/>
        </w:rPr>
        <w:t xml:space="preserve"> </w:t>
      </w:r>
      <w:r w:rsidRPr="00782383">
        <w:rPr>
          <w:rStyle w:val="CharacterStyle1"/>
          <w:spacing w:val="4"/>
          <w:sz w:val="22"/>
          <w:szCs w:val="22"/>
          <w:lang w:val="es-ES" w:eastAsia="es-ES"/>
        </w:rPr>
        <w:t xml:space="preserve">y </w:t>
      </w:r>
      <w:r w:rsidRPr="00782383">
        <w:rPr>
          <w:rStyle w:val="CharacterStyle1"/>
          <w:bCs/>
          <w:spacing w:val="4"/>
          <w:sz w:val="22"/>
          <w:szCs w:val="22"/>
          <w:lang w:val="es-ES" w:eastAsia="es-ES"/>
        </w:rPr>
        <w:t>el</w:t>
      </w:r>
      <w:r w:rsidRPr="00782383">
        <w:rPr>
          <w:rStyle w:val="CharacterStyle1"/>
          <w:b/>
          <w:bCs/>
          <w:spacing w:val="4"/>
          <w:sz w:val="22"/>
          <w:szCs w:val="22"/>
          <w:lang w:val="es-ES" w:eastAsia="es-ES"/>
        </w:rPr>
        <w:t xml:space="preserve"> </w:t>
      </w:r>
      <w:r w:rsidRPr="00782383">
        <w:rPr>
          <w:rStyle w:val="CharacterStyle1"/>
          <w:sz w:val="22"/>
          <w:szCs w:val="22"/>
          <w:lang w:val="es-ES" w:eastAsia="es-ES"/>
        </w:rPr>
        <w:t>desarrollo del niño".</w:t>
      </w:r>
    </w:p>
    <w:p w:rsidR="00D54300" w:rsidRPr="00782383" w:rsidRDefault="00D54300" w:rsidP="00D54300">
      <w:pPr>
        <w:pStyle w:val="Style1"/>
        <w:kinsoku w:val="0"/>
        <w:autoSpaceDE/>
        <w:autoSpaceDN/>
        <w:adjustRightInd/>
        <w:spacing w:line="360" w:lineRule="auto"/>
        <w:ind w:right="72" w:firstLine="1416"/>
        <w:jc w:val="both"/>
        <w:rPr>
          <w:rStyle w:val="CharacterStyle2"/>
          <w:rFonts w:ascii="Times New Roman" w:hAnsi="Times New Roman" w:cs="Times New Roman"/>
          <w:b w:val="0"/>
          <w:bCs w:val="0"/>
          <w:sz w:val="22"/>
          <w:szCs w:val="22"/>
          <w:lang w:val="es-ES" w:eastAsia="es-ES"/>
        </w:rPr>
      </w:pPr>
      <w:r w:rsidRPr="00782383">
        <w:rPr>
          <w:rStyle w:val="CharacterStyle1"/>
          <w:spacing w:val="3"/>
          <w:sz w:val="22"/>
          <w:szCs w:val="22"/>
          <w:lang w:val="es-ES" w:eastAsia="es-ES"/>
        </w:rPr>
        <w:t xml:space="preserve">Que de los hechos relatados, claramente se perturbó el derecho a la integridad física y síquica </w:t>
      </w:r>
      <w:r w:rsidRPr="00782383">
        <w:rPr>
          <w:rStyle w:val="CharacterStyle1"/>
          <w:spacing w:val="5"/>
          <w:sz w:val="22"/>
          <w:szCs w:val="22"/>
          <w:lang w:val="es-ES" w:eastAsia="es-ES"/>
        </w:rPr>
        <w:t xml:space="preserve">de los niños y niñas Francisco Amaro Yáñez Gallardo, de 4 años de </w:t>
      </w:r>
      <w:r w:rsidRPr="00782383">
        <w:rPr>
          <w:rStyle w:val="CharacterStyle1"/>
          <w:bCs/>
          <w:spacing w:val="5"/>
          <w:sz w:val="22"/>
          <w:szCs w:val="22"/>
          <w:lang w:val="es-ES" w:eastAsia="es-ES"/>
        </w:rPr>
        <w:t xml:space="preserve">edad </w:t>
      </w:r>
      <w:r w:rsidRPr="00782383">
        <w:rPr>
          <w:rStyle w:val="CharacterStyle1"/>
          <w:spacing w:val="5"/>
          <w:sz w:val="22"/>
          <w:szCs w:val="22"/>
          <w:lang w:val="es-ES" w:eastAsia="es-ES"/>
        </w:rPr>
        <w:t xml:space="preserve">y </w:t>
      </w:r>
      <w:r w:rsidRPr="00782383">
        <w:rPr>
          <w:rStyle w:val="CharacterStyle1"/>
          <w:bCs/>
          <w:spacing w:val="5"/>
          <w:sz w:val="22"/>
          <w:szCs w:val="22"/>
          <w:lang w:val="es-ES" w:eastAsia="es-ES"/>
        </w:rPr>
        <w:t>Paloma</w:t>
      </w:r>
      <w:r w:rsidRPr="00782383">
        <w:rPr>
          <w:rStyle w:val="CharacterStyle1"/>
          <w:b/>
          <w:bCs/>
          <w:spacing w:val="5"/>
          <w:sz w:val="22"/>
          <w:szCs w:val="22"/>
          <w:lang w:val="es-ES" w:eastAsia="es-ES"/>
        </w:rPr>
        <w:t xml:space="preserve"> </w:t>
      </w:r>
      <w:r w:rsidRPr="00782383">
        <w:rPr>
          <w:rStyle w:val="CharacterStyle1"/>
          <w:spacing w:val="-1"/>
          <w:sz w:val="22"/>
          <w:szCs w:val="22"/>
          <w:lang w:val="es-ES" w:eastAsia="es-ES"/>
        </w:rPr>
        <w:t xml:space="preserve">Villalobos </w:t>
      </w:r>
      <w:proofErr w:type="spellStart"/>
      <w:r w:rsidRPr="00782383">
        <w:rPr>
          <w:rStyle w:val="CharacterStyle1"/>
          <w:spacing w:val="-1"/>
          <w:sz w:val="22"/>
          <w:szCs w:val="22"/>
          <w:lang w:val="es-ES" w:eastAsia="es-ES"/>
        </w:rPr>
        <w:t>Villalobos</w:t>
      </w:r>
      <w:proofErr w:type="spellEnd"/>
      <w:r w:rsidRPr="00782383">
        <w:rPr>
          <w:rStyle w:val="CharacterStyle1"/>
          <w:spacing w:val="-1"/>
          <w:sz w:val="22"/>
          <w:szCs w:val="22"/>
          <w:lang w:val="es-ES" w:eastAsia="es-ES"/>
        </w:rPr>
        <w:t xml:space="preserve">, de 11 años de edad, por quienes incluso debió decretarse una medida </w:t>
      </w:r>
      <w:r w:rsidRPr="00782383">
        <w:rPr>
          <w:rStyle w:val="CharacterStyle1"/>
          <w:sz w:val="22"/>
          <w:szCs w:val="22"/>
          <w:lang w:val="es-ES" w:eastAsia="es-ES"/>
        </w:rPr>
        <w:lastRenderedPageBreak/>
        <w:t xml:space="preserve">de protección. De la misma forma, se perturbó el derecho a la integridad psíquica de los niños, niñas y </w:t>
      </w:r>
      <w:r w:rsidRPr="00782383">
        <w:rPr>
          <w:rStyle w:val="CharacterStyle1"/>
          <w:spacing w:val="-3"/>
          <w:sz w:val="22"/>
          <w:szCs w:val="22"/>
          <w:lang w:val="es-ES" w:eastAsia="es-ES"/>
        </w:rPr>
        <w:t>adolescentes así como del resto de la población, en la medida que observaron la detención</w:t>
      </w:r>
      <w:r w:rsidRPr="00782383">
        <w:rPr>
          <w:spacing w:val="-1"/>
          <w:sz w:val="22"/>
          <w:szCs w:val="22"/>
          <w:lang w:val="es-ES" w:eastAsia="es-ES"/>
        </w:rPr>
        <w:t xml:space="preserve"> </w:t>
      </w:r>
      <w:r w:rsidRPr="00782383">
        <w:rPr>
          <w:rStyle w:val="CharacterStyle2"/>
          <w:rFonts w:ascii="Times New Roman" w:hAnsi="Times New Roman" w:cs="Times New Roman"/>
          <w:spacing w:val="-1"/>
          <w:sz w:val="22"/>
          <w:szCs w:val="22"/>
          <w:lang w:val="es-ES" w:eastAsia="es-ES"/>
        </w:rPr>
        <w:t xml:space="preserve">y los golpes recibidos por sus madres o padres, el ingreso violento a sus viviendas y el uso </w:t>
      </w:r>
      <w:r w:rsidRPr="00782383">
        <w:rPr>
          <w:rStyle w:val="CharacterStyle2"/>
          <w:rFonts w:ascii="Times New Roman" w:hAnsi="Times New Roman" w:cs="Times New Roman"/>
          <w:spacing w:val="-4"/>
          <w:sz w:val="22"/>
          <w:szCs w:val="22"/>
          <w:lang w:val="es-ES" w:eastAsia="es-ES"/>
        </w:rPr>
        <w:t xml:space="preserve">de bombas lacrimógenas al interior de sus domicilios, como en el caso de los niños recién </w:t>
      </w:r>
      <w:r w:rsidRPr="00782383">
        <w:rPr>
          <w:rStyle w:val="CharacterStyle2"/>
          <w:rFonts w:ascii="Times New Roman" w:hAnsi="Times New Roman" w:cs="Times New Roman"/>
          <w:sz w:val="22"/>
          <w:szCs w:val="22"/>
          <w:lang w:val="es-ES" w:eastAsia="es-ES"/>
        </w:rPr>
        <w:t>mencionados. Que r</w:t>
      </w:r>
      <w:r w:rsidRPr="00782383">
        <w:rPr>
          <w:rStyle w:val="CharacterStyle2"/>
          <w:rFonts w:ascii="Times New Roman" w:hAnsi="Times New Roman" w:cs="Times New Roman"/>
          <w:spacing w:val="-1"/>
          <w:sz w:val="22"/>
          <w:szCs w:val="22"/>
          <w:lang w:val="es-ES" w:eastAsia="es-ES"/>
        </w:rPr>
        <w:t xml:space="preserve">esultaron perturbados en su derecho a la integridad física y psíquica, los adolescentes </w:t>
      </w:r>
      <w:r w:rsidRPr="00782383">
        <w:rPr>
          <w:rStyle w:val="CharacterStyle2"/>
          <w:rFonts w:ascii="Times New Roman" w:hAnsi="Times New Roman" w:cs="Times New Roman"/>
          <w:spacing w:val="-5"/>
          <w:sz w:val="22"/>
          <w:szCs w:val="22"/>
          <w:lang w:val="es-ES" w:eastAsia="es-ES"/>
        </w:rPr>
        <w:t xml:space="preserve">Víctor </w:t>
      </w:r>
      <w:proofErr w:type="spellStart"/>
      <w:r w:rsidRPr="00782383">
        <w:rPr>
          <w:rStyle w:val="CharacterStyle2"/>
          <w:rFonts w:ascii="Times New Roman" w:hAnsi="Times New Roman" w:cs="Times New Roman"/>
          <w:spacing w:val="-5"/>
          <w:sz w:val="22"/>
          <w:szCs w:val="22"/>
          <w:lang w:val="es-ES" w:eastAsia="es-ES"/>
        </w:rPr>
        <w:t>Finlez</w:t>
      </w:r>
      <w:proofErr w:type="spellEnd"/>
      <w:r w:rsidRPr="00782383">
        <w:rPr>
          <w:rStyle w:val="CharacterStyle2"/>
          <w:rFonts w:ascii="Times New Roman" w:hAnsi="Times New Roman" w:cs="Times New Roman"/>
          <w:spacing w:val="-5"/>
          <w:sz w:val="22"/>
          <w:szCs w:val="22"/>
          <w:lang w:val="es-ES" w:eastAsia="es-ES"/>
        </w:rPr>
        <w:t xml:space="preserve"> Márquez, de 16 años de edad y Eduardo Álvarez Alarcón, de 14 años de edad, </w:t>
      </w:r>
      <w:r w:rsidRPr="00782383">
        <w:rPr>
          <w:rStyle w:val="CharacterStyle2"/>
          <w:rFonts w:ascii="Times New Roman" w:hAnsi="Times New Roman" w:cs="Times New Roman"/>
          <w:spacing w:val="2"/>
          <w:sz w:val="22"/>
          <w:szCs w:val="22"/>
          <w:lang w:val="es-ES" w:eastAsia="es-ES"/>
        </w:rPr>
        <w:t xml:space="preserve">quienes resultaron lesionados en el curso de las manifestaciones. Más graves es el caso </w:t>
      </w:r>
      <w:r w:rsidRPr="00782383">
        <w:rPr>
          <w:rStyle w:val="CharacterStyle2"/>
          <w:rFonts w:ascii="Times New Roman" w:hAnsi="Times New Roman" w:cs="Times New Roman"/>
          <w:spacing w:val="1"/>
          <w:sz w:val="22"/>
          <w:szCs w:val="22"/>
          <w:lang w:val="es-ES" w:eastAsia="es-ES"/>
        </w:rPr>
        <w:t xml:space="preserve">del joven Marcelo </w:t>
      </w:r>
      <w:proofErr w:type="spellStart"/>
      <w:r w:rsidRPr="00782383">
        <w:rPr>
          <w:rStyle w:val="CharacterStyle2"/>
          <w:rFonts w:ascii="Times New Roman" w:hAnsi="Times New Roman" w:cs="Times New Roman"/>
          <w:spacing w:val="1"/>
          <w:sz w:val="22"/>
          <w:szCs w:val="22"/>
          <w:lang w:val="es-ES" w:eastAsia="es-ES"/>
        </w:rPr>
        <w:t>Nahuelquín</w:t>
      </w:r>
      <w:proofErr w:type="spellEnd"/>
      <w:r w:rsidRPr="00782383">
        <w:rPr>
          <w:rStyle w:val="CharacterStyle2"/>
          <w:rFonts w:ascii="Times New Roman" w:hAnsi="Times New Roman" w:cs="Times New Roman"/>
          <w:spacing w:val="1"/>
          <w:sz w:val="22"/>
          <w:szCs w:val="22"/>
          <w:lang w:val="es-ES" w:eastAsia="es-ES"/>
        </w:rPr>
        <w:t xml:space="preserve"> </w:t>
      </w:r>
      <w:proofErr w:type="spellStart"/>
      <w:r w:rsidRPr="00782383">
        <w:rPr>
          <w:rStyle w:val="CharacterStyle2"/>
          <w:rFonts w:ascii="Times New Roman" w:hAnsi="Times New Roman" w:cs="Times New Roman"/>
          <w:spacing w:val="1"/>
          <w:sz w:val="22"/>
          <w:szCs w:val="22"/>
          <w:lang w:val="es-ES" w:eastAsia="es-ES"/>
        </w:rPr>
        <w:t>Chaura</w:t>
      </w:r>
      <w:proofErr w:type="spellEnd"/>
      <w:r w:rsidRPr="00782383">
        <w:rPr>
          <w:rStyle w:val="CharacterStyle2"/>
          <w:rFonts w:ascii="Times New Roman" w:hAnsi="Times New Roman" w:cs="Times New Roman"/>
          <w:spacing w:val="1"/>
          <w:sz w:val="22"/>
          <w:szCs w:val="22"/>
          <w:lang w:val="es-ES" w:eastAsia="es-ES"/>
        </w:rPr>
        <w:t xml:space="preserve">, de 16 años de edad, quien resultó herido por un </w:t>
      </w:r>
      <w:r w:rsidRPr="00782383">
        <w:rPr>
          <w:rStyle w:val="CharacterStyle2"/>
          <w:rFonts w:ascii="Times New Roman" w:hAnsi="Times New Roman" w:cs="Times New Roman"/>
          <w:sz w:val="22"/>
          <w:szCs w:val="22"/>
          <w:lang w:val="es-ES" w:eastAsia="es-ES"/>
        </w:rPr>
        <w:t>balín y t</w:t>
      </w:r>
      <w:r w:rsidRPr="00782383">
        <w:rPr>
          <w:rStyle w:val="CharacterStyle2"/>
          <w:rFonts w:ascii="Times New Roman" w:hAnsi="Times New Roman" w:cs="Times New Roman"/>
          <w:spacing w:val="-2"/>
          <w:sz w:val="22"/>
          <w:szCs w:val="22"/>
          <w:lang w:val="es-ES" w:eastAsia="es-ES"/>
        </w:rPr>
        <w:t xml:space="preserve">ambién fueron afectados en su integridad física y psíquica, doña Eva Ruth Navarro Ruiz, </w:t>
      </w:r>
      <w:r w:rsidRPr="00782383">
        <w:rPr>
          <w:rStyle w:val="CharacterStyle2"/>
          <w:rFonts w:ascii="Times New Roman" w:hAnsi="Times New Roman" w:cs="Times New Roman"/>
          <w:spacing w:val="6"/>
          <w:sz w:val="22"/>
          <w:szCs w:val="22"/>
          <w:lang w:val="es-ES" w:eastAsia="es-ES"/>
        </w:rPr>
        <w:t xml:space="preserve">quien debió presenciar como cuatro efectivos de Fuerzas Especiales golpeaban a un </w:t>
      </w:r>
      <w:r w:rsidRPr="00782383">
        <w:rPr>
          <w:rStyle w:val="CharacterStyle2"/>
          <w:rFonts w:ascii="Times New Roman" w:hAnsi="Times New Roman" w:cs="Times New Roman"/>
          <w:spacing w:val="-3"/>
          <w:sz w:val="22"/>
          <w:szCs w:val="22"/>
          <w:lang w:val="es-ES" w:eastAsia="es-ES"/>
        </w:rPr>
        <w:t xml:space="preserve">hombre en el patio trasero de su casa, don Luis Humberto Pacheco </w:t>
      </w:r>
      <w:proofErr w:type="spellStart"/>
      <w:r w:rsidRPr="00782383">
        <w:rPr>
          <w:rStyle w:val="CharacterStyle2"/>
          <w:rFonts w:ascii="Times New Roman" w:hAnsi="Times New Roman" w:cs="Times New Roman"/>
          <w:spacing w:val="-3"/>
          <w:sz w:val="22"/>
          <w:szCs w:val="22"/>
          <w:lang w:val="es-ES" w:eastAsia="es-ES"/>
        </w:rPr>
        <w:t>Picuncheo</w:t>
      </w:r>
      <w:proofErr w:type="spellEnd"/>
      <w:r w:rsidRPr="00782383">
        <w:rPr>
          <w:rStyle w:val="CharacterStyle2"/>
          <w:rFonts w:ascii="Times New Roman" w:hAnsi="Times New Roman" w:cs="Times New Roman"/>
          <w:spacing w:val="-3"/>
          <w:sz w:val="22"/>
          <w:szCs w:val="22"/>
          <w:lang w:val="es-ES" w:eastAsia="es-ES"/>
        </w:rPr>
        <w:t xml:space="preserve">, quien fue </w:t>
      </w:r>
      <w:r w:rsidRPr="00782383">
        <w:rPr>
          <w:rStyle w:val="CharacterStyle2"/>
          <w:rFonts w:ascii="Times New Roman" w:hAnsi="Times New Roman" w:cs="Times New Roman"/>
          <w:spacing w:val="-1"/>
          <w:sz w:val="22"/>
          <w:szCs w:val="22"/>
          <w:lang w:val="es-ES" w:eastAsia="es-ES"/>
        </w:rPr>
        <w:t xml:space="preserve">golpeado por 4 Carabineros de FFEE con pies y lumas en la cabeza, al interior de otro </w:t>
      </w:r>
      <w:r w:rsidRPr="00782383">
        <w:rPr>
          <w:rStyle w:val="CharacterStyle2"/>
          <w:rFonts w:ascii="Times New Roman" w:hAnsi="Times New Roman" w:cs="Times New Roman"/>
          <w:spacing w:val="8"/>
          <w:sz w:val="22"/>
          <w:szCs w:val="22"/>
          <w:lang w:val="es-ES" w:eastAsia="es-ES"/>
        </w:rPr>
        <w:t xml:space="preserve">domicilio, lo que le ocasionó tres heridas cortantes en la cabeza, Manuel Federico </w:t>
      </w:r>
      <w:proofErr w:type="spellStart"/>
      <w:r w:rsidRPr="00782383">
        <w:rPr>
          <w:rStyle w:val="CharacterStyle2"/>
          <w:rFonts w:ascii="Times New Roman" w:hAnsi="Times New Roman" w:cs="Times New Roman"/>
          <w:spacing w:val="7"/>
          <w:sz w:val="22"/>
          <w:szCs w:val="22"/>
          <w:lang w:val="es-ES" w:eastAsia="es-ES"/>
        </w:rPr>
        <w:t>Remolcoy</w:t>
      </w:r>
      <w:proofErr w:type="spellEnd"/>
      <w:r w:rsidRPr="00782383">
        <w:rPr>
          <w:rStyle w:val="CharacterStyle2"/>
          <w:rFonts w:ascii="Times New Roman" w:hAnsi="Times New Roman" w:cs="Times New Roman"/>
          <w:spacing w:val="7"/>
          <w:sz w:val="22"/>
          <w:szCs w:val="22"/>
          <w:lang w:val="es-ES" w:eastAsia="es-ES"/>
        </w:rPr>
        <w:t xml:space="preserve"> </w:t>
      </w:r>
      <w:proofErr w:type="spellStart"/>
      <w:r w:rsidRPr="00782383">
        <w:rPr>
          <w:rStyle w:val="CharacterStyle2"/>
          <w:rFonts w:ascii="Times New Roman" w:hAnsi="Times New Roman" w:cs="Times New Roman"/>
          <w:spacing w:val="7"/>
          <w:sz w:val="22"/>
          <w:szCs w:val="22"/>
          <w:lang w:val="es-ES" w:eastAsia="es-ES"/>
        </w:rPr>
        <w:t>Remolcoy</w:t>
      </w:r>
      <w:proofErr w:type="spellEnd"/>
      <w:r w:rsidRPr="00782383">
        <w:rPr>
          <w:rStyle w:val="CharacterStyle2"/>
          <w:rFonts w:ascii="Times New Roman" w:hAnsi="Times New Roman" w:cs="Times New Roman"/>
          <w:spacing w:val="7"/>
          <w:sz w:val="22"/>
          <w:szCs w:val="22"/>
          <w:lang w:val="es-ES" w:eastAsia="es-ES"/>
        </w:rPr>
        <w:t xml:space="preserve">, quien sufrió una "herida contuso penetrante parietal derecha", </w:t>
      </w:r>
      <w:r w:rsidRPr="00782383">
        <w:rPr>
          <w:rStyle w:val="CharacterStyle2"/>
          <w:rFonts w:ascii="Times New Roman" w:hAnsi="Times New Roman" w:cs="Times New Roman"/>
          <w:sz w:val="22"/>
          <w:szCs w:val="22"/>
          <w:lang w:val="es-ES" w:eastAsia="es-ES"/>
        </w:rPr>
        <w:t>lesiones menos graves, producto de perdigones disparados por FFEE a su cabeza.</w:t>
      </w:r>
    </w:p>
    <w:p w:rsidR="00D54300" w:rsidRPr="00782383" w:rsidRDefault="00D54300" w:rsidP="00D54300">
      <w:pPr>
        <w:pStyle w:val="Style1"/>
        <w:kinsoku w:val="0"/>
        <w:autoSpaceDE/>
        <w:autoSpaceDN/>
        <w:adjustRightInd/>
        <w:spacing w:line="360" w:lineRule="auto"/>
        <w:ind w:firstLine="1416"/>
        <w:jc w:val="both"/>
        <w:rPr>
          <w:rStyle w:val="CharacterStyle2"/>
          <w:rFonts w:ascii="Times New Roman" w:hAnsi="Times New Roman" w:cs="Times New Roman"/>
          <w:b w:val="0"/>
          <w:bCs w:val="0"/>
          <w:sz w:val="22"/>
          <w:szCs w:val="22"/>
          <w:lang w:val="es-ES" w:eastAsia="es-ES"/>
        </w:rPr>
      </w:pPr>
      <w:r w:rsidRPr="00782383">
        <w:rPr>
          <w:rStyle w:val="CharacterStyle1"/>
          <w:spacing w:val="4"/>
          <w:sz w:val="22"/>
          <w:szCs w:val="22"/>
          <w:lang w:val="es-ES" w:eastAsia="es-ES"/>
        </w:rPr>
        <w:t xml:space="preserve">Que, por otra parte, en la medida que Carabineros irrumpe en </w:t>
      </w:r>
      <w:r w:rsidRPr="00782383">
        <w:rPr>
          <w:rStyle w:val="CharacterStyle1"/>
          <w:bCs/>
          <w:spacing w:val="4"/>
          <w:sz w:val="22"/>
          <w:szCs w:val="22"/>
          <w:lang w:val="es-ES" w:eastAsia="es-ES"/>
        </w:rPr>
        <w:t xml:space="preserve">la </w:t>
      </w:r>
      <w:r w:rsidRPr="00782383">
        <w:rPr>
          <w:rStyle w:val="CharacterStyle1"/>
          <w:spacing w:val="4"/>
          <w:sz w:val="22"/>
          <w:szCs w:val="22"/>
          <w:lang w:val="es-ES" w:eastAsia="es-ES"/>
        </w:rPr>
        <w:t xml:space="preserve">población e incluso </w:t>
      </w:r>
      <w:r w:rsidRPr="00782383">
        <w:rPr>
          <w:rStyle w:val="CharacterStyle1"/>
          <w:bCs/>
          <w:spacing w:val="4"/>
          <w:sz w:val="22"/>
          <w:szCs w:val="22"/>
          <w:lang w:val="es-ES" w:eastAsia="es-ES"/>
        </w:rPr>
        <w:t xml:space="preserve">ingresa a </w:t>
      </w:r>
      <w:r w:rsidRPr="00782383">
        <w:rPr>
          <w:rStyle w:val="CharacterStyle1"/>
          <w:spacing w:val="4"/>
          <w:sz w:val="22"/>
          <w:szCs w:val="22"/>
          <w:lang w:val="es-ES" w:eastAsia="es-ES"/>
        </w:rPr>
        <w:t xml:space="preserve">las viviendas, lanzando indiscriminadamente bombas lacrimógenas y balines, </w:t>
      </w:r>
      <w:r w:rsidRPr="00782383">
        <w:rPr>
          <w:rStyle w:val="CharacterStyle1"/>
          <w:bCs/>
          <w:spacing w:val="4"/>
          <w:sz w:val="22"/>
          <w:szCs w:val="22"/>
          <w:lang w:val="es-ES" w:eastAsia="es-ES"/>
        </w:rPr>
        <w:t xml:space="preserve">todos los </w:t>
      </w:r>
      <w:r w:rsidRPr="00782383">
        <w:rPr>
          <w:rStyle w:val="CharacterStyle1"/>
          <w:spacing w:val="-2"/>
          <w:sz w:val="22"/>
          <w:szCs w:val="22"/>
          <w:lang w:val="es-ES" w:eastAsia="es-ES"/>
        </w:rPr>
        <w:t xml:space="preserve">niños y las niñas así como los vecinos en general vieron perturbado su integridad </w:t>
      </w:r>
      <w:r w:rsidRPr="00782383">
        <w:rPr>
          <w:rStyle w:val="CharacterStyle1"/>
          <w:bCs/>
          <w:spacing w:val="-2"/>
          <w:sz w:val="22"/>
          <w:szCs w:val="22"/>
          <w:lang w:val="es-ES" w:eastAsia="es-ES"/>
        </w:rPr>
        <w:t xml:space="preserve">física </w:t>
      </w:r>
      <w:r w:rsidRPr="00782383">
        <w:rPr>
          <w:rStyle w:val="CharacterStyle1"/>
          <w:spacing w:val="-2"/>
          <w:sz w:val="22"/>
          <w:szCs w:val="22"/>
          <w:lang w:val="es-ES" w:eastAsia="es-ES"/>
        </w:rPr>
        <w:t xml:space="preserve">y </w:t>
      </w:r>
      <w:r w:rsidRPr="00782383">
        <w:rPr>
          <w:rStyle w:val="CharacterStyle1"/>
          <w:sz w:val="22"/>
          <w:szCs w:val="22"/>
          <w:lang w:val="es-ES" w:eastAsia="es-ES"/>
        </w:rPr>
        <w:t>síquica y a</w:t>
      </w:r>
      <w:r w:rsidRPr="00782383">
        <w:rPr>
          <w:rStyle w:val="CharacterStyle2"/>
          <w:rFonts w:ascii="Times New Roman" w:hAnsi="Times New Roman" w:cs="Times New Roman"/>
          <w:spacing w:val="12"/>
          <w:sz w:val="22"/>
          <w:szCs w:val="22"/>
          <w:lang w:val="es-ES" w:eastAsia="es-ES"/>
        </w:rPr>
        <w:t xml:space="preserve">nte las continuas incursiones de carabineros que se han denunciado en esta </w:t>
      </w:r>
      <w:r w:rsidRPr="00782383">
        <w:rPr>
          <w:rStyle w:val="CharacterStyle2"/>
          <w:rFonts w:ascii="Times New Roman" w:hAnsi="Times New Roman" w:cs="Times New Roman"/>
          <w:spacing w:val="-6"/>
          <w:sz w:val="22"/>
          <w:szCs w:val="22"/>
          <w:lang w:val="es-ES" w:eastAsia="es-ES"/>
        </w:rPr>
        <w:t xml:space="preserve">presentación, que han vulnerado derechos de niños, niñas y adolescentes así como de la </w:t>
      </w:r>
      <w:r w:rsidRPr="00782383">
        <w:rPr>
          <w:rStyle w:val="CharacterStyle2"/>
          <w:rFonts w:ascii="Times New Roman" w:hAnsi="Times New Roman" w:cs="Times New Roman"/>
          <w:spacing w:val="4"/>
          <w:sz w:val="22"/>
          <w:szCs w:val="22"/>
          <w:lang w:val="es-ES" w:eastAsia="es-ES"/>
        </w:rPr>
        <w:t xml:space="preserve">población en general, de la falta de proporcionalidad de los medios empleados en los </w:t>
      </w:r>
      <w:r w:rsidRPr="00782383">
        <w:rPr>
          <w:rStyle w:val="CharacterStyle2"/>
          <w:rFonts w:ascii="Times New Roman" w:hAnsi="Times New Roman" w:cs="Times New Roman"/>
          <w:sz w:val="22"/>
          <w:szCs w:val="22"/>
          <w:lang w:val="es-ES" w:eastAsia="es-ES"/>
        </w:rPr>
        <w:t xml:space="preserve">operativos de Fuerzas Especiales en la ciudad y cuyo resultado fueron personas lesionadas </w:t>
      </w:r>
      <w:r w:rsidRPr="00782383">
        <w:rPr>
          <w:rStyle w:val="CharacterStyle2"/>
          <w:rFonts w:ascii="Times New Roman" w:hAnsi="Times New Roman" w:cs="Times New Roman"/>
          <w:spacing w:val="6"/>
          <w:sz w:val="22"/>
          <w:szCs w:val="22"/>
          <w:lang w:val="es-ES" w:eastAsia="es-ES"/>
        </w:rPr>
        <w:t xml:space="preserve">en las detenciones, es que considera que existe una amenaza real de que estas </w:t>
      </w:r>
      <w:r w:rsidRPr="00782383">
        <w:rPr>
          <w:rStyle w:val="CharacterStyle2"/>
          <w:rFonts w:ascii="Times New Roman" w:hAnsi="Times New Roman" w:cs="Times New Roman"/>
          <w:spacing w:val="3"/>
          <w:sz w:val="22"/>
          <w:szCs w:val="22"/>
          <w:lang w:val="es-ES" w:eastAsia="es-ES"/>
        </w:rPr>
        <w:t xml:space="preserve">acciones se repitan y perturben el pleno respeto a la integridad física y psíquica de los </w:t>
      </w:r>
      <w:r w:rsidRPr="00782383">
        <w:rPr>
          <w:rStyle w:val="CharacterStyle2"/>
          <w:rFonts w:ascii="Times New Roman" w:hAnsi="Times New Roman" w:cs="Times New Roman"/>
          <w:sz w:val="22"/>
          <w:szCs w:val="22"/>
          <w:lang w:val="es-ES" w:eastAsia="es-ES"/>
        </w:rPr>
        <w:t xml:space="preserve">niños y niñas y pobladores por los que se recurre, estimándose, asimismo, que puede existir una amenaza a la integridad física y psíquica del </w:t>
      </w:r>
      <w:r w:rsidRPr="00782383">
        <w:rPr>
          <w:rStyle w:val="CharacterStyle2"/>
          <w:rFonts w:ascii="Times New Roman" w:hAnsi="Times New Roman" w:cs="Times New Roman"/>
          <w:spacing w:val="1"/>
          <w:sz w:val="22"/>
          <w:szCs w:val="22"/>
          <w:lang w:val="es-ES" w:eastAsia="es-ES"/>
        </w:rPr>
        <w:t xml:space="preserve">personal de Carabineros puesto que la existencia de enfrentamientos violentos implica </w:t>
      </w:r>
      <w:r w:rsidRPr="00782383">
        <w:rPr>
          <w:rStyle w:val="CharacterStyle2"/>
          <w:rFonts w:ascii="Times New Roman" w:hAnsi="Times New Roman" w:cs="Times New Roman"/>
          <w:sz w:val="22"/>
          <w:szCs w:val="22"/>
          <w:lang w:val="es-ES" w:eastAsia="es-ES"/>
        </w:rPr>
        <w:t>riesgos importantes para sus propios funcionarios.</w:t>
      </w:r>
    </w:p>
    <w:p w:rsidR="00D54300" w:rsidRPr="00782383" w:rsidRDefault="00D54300" w:rsidP="00D54300">
      <w:pPr>
        <w:pStyle w:val="Style1"/>
        <w:kinsoku w:val="0"/>
        <w:autoSpaceDE/>
        <w:autoSpaceDN/>
        <w:adjustRightInd/>
        <w:spacing w:line="360" w:lineRule="auto"/>
        <w:ind w:firstLine="1416"/>
        <w:jc w:val="both"/>
        <w:rPr>
          <w:rStyle w:val="CharacterStyle1"/>
          <w:sz w:val="22"/>
          <w:szCs w:val="22"/>
          <w:lang w:val="es-ES" w:eastAsia="es-ES"/>
        </w:rPr>
      </w:pPr>
      <w:r w:rsidRPr="00782383">
        <w:rPr>
          <w:rStyle w:val="CharacterStyle1"/>
          <w:bCs/>
          <w:spacing w:val="20"/>
          <w:sz w:val="22"/>
          <w:szCs w:val="22"/>
          <w:lang w:val="es-ES" w:eastAsia="es-ES"/>
        </w:rPr>
        <w:t xml:space="preserve">Agrega que los actos ilegales y arbitrarios denunciados constituyen una </w:t>
      </w:r>
      <w:r w:rsidRPr="00782383">
        <w:rPr>
          <w:rStyle w:val="CharacterStyle1"/>
          <w:bCs/>
          <w:spacing w:val="12"/>
          <w:sz w:val="22"/>
          <w:szCs w:val="22"/>
          <w:lang w:val="es-ES" w:eastAsia="es-ES"/>
        </w:rPr>
        <w:t xml:space="preserve">perturbación y una amenaza al derecho al respeto y protección de la vida </w:t>
      </w:r>
      <w:r w:rsidRPr="00782383">
        <w:rPr>
          <w:rStyle w:val="CharacterStyle1"/>
          <w:bCs/>
          <w:spacing w:val="8"/>
          <w:sz w:val="22"/>
          <w:szCs w:val="22"/>
          <w:lang w:val="es-ES" w:eastAsia="es-ES"/>
        </w:rPr>
        <w:t xml:space="preserve">privada y pública y a la honra de la persona y su familia, de niños, niñas y </w:t>
      </w:r>
      <w:r w:rsidRPr="00782383">
        <w:rPr>
          <w:rStyle w:val="CharacterStyle1"/>
          <w:bCs/>
          <w:spacing w:val="1"/>
          <w:sz w:val="22"/>
          <w:szCs w:val="22"/>
          <w:lang w:val="es-ES" w:eastAsia="es-ES"/>
        </w:rPr>
        <w:t>pobladores y a la inviolabilidad del domicilio de los mismos.</w:t>
      </w:r>
    </w:p>
    <w:p w:rsidR="00D54300" w:rsidRPr="00782383" w:rsidRDefault="00D54300" w:rsidP="00D54300">
      <w:pPr>
        <w:pStyle w:val="Style1"/>
        <w:kinsoku w:val="0"/>
        <w:autoSpaceDE/>
        <w:autoSpaceDN/>
        <w:adjustRightInd/>
        <w:spacing w:line="360" w:lineRule="auto"/>
        <w:ind w:firstLine="1416"/>
        <w:jc w:val="both"/>
        <w:rPr>
          <w:rStyle w:val="CharacterStyle3"/>
          <w:rFonts w:ascii="Times New Roman" w:hAnsi="Times New Roman" w:cs="Times New Roman"/>
          <w:spacing w:val="4"/>
          <w:sz w:val="22"/>
          <w:szCs w:val="22"/>
          <w:lang w:val="es-ES" w:eastAsia="es-ES"/>
        </w:rPr>
      </w:pPr>
      <w:r w:rsidRPr="00782383">
        <w:rPr>
          <w:rStyle w:val="CharacterStyle1"/>
          <w:spacing w:val="-4"/>
          <w:sz w:val="22"/>
          <w:szCs w:val="22"/>
          <w:lang w:val="es-ES" w:eastAsia="es-ES"/>
        </w:rPr>
        <w:t xml:space="preserve">Que el artículo 19 N° 4 de la Constitución Política del Estado garantiza “el respeto y protección a la </w:t>
      </w:r>
      <w:r w:rsidRPr="00782383">
        <w:rPr>
          <w:rStyle w:val="CharacterStyle1"/>
          <w:spacing w:val="3"/>
          <w:sz w:val="22"/>
          <w:szCs w:val="22"/>
          <w:lang w:val="es-ES" w:eastAsia="es-ES"/>
        </w:rPr>
        <w:t>vida privada y pública, y a la</w:t>
      </w:r>
      <w:r w:rsidRPr="00782383">
        <w:rPr>
          <w:spacing w:val="4"/>
          <w:sz w:val="22"/>
          <w:szCs w:val="22"/>
          <w:lang w:val="es-ES" w:eastAsia="es-ES"/>
        </w:rPr>
        <w:t xml:space="preserve"> </w:t>
      </w:r>
      <w:r w:rsidRPr="00782383">
        <w:rPr>
          <w:rStyle w:val="CharacterStyle1"/>
          <w:spacing w:val="4"/>
          <w:sz w:val="22"/>
          <w:szCs w:val="22"/>
          <w:lang w:val="es-ES" w:eastAsia="es-ES"/>
        </w:rPr>
        <w:t xml:space="preserve">honra de la persona y su familia”. </w:t>
      </w:r>
      <w:r w:rsidRPr="00782383">
        <w:rPr>
          <w:rStyle w:val="CharacterStyle3"/>
          <w:rFonts w:ascii="Times New Roman" w:hAnsi="Times New Roman" w:cs="Times New Roman"/>
          <w:spacing w:val="4"/>
          <w:sz w:val="22"/>
          <w:szCs w:val="22"/>
          <w:lang w:val="es-ES" w:eastAsia="es-ES"/>
        </w:rPr>
        <w:t xml:space="preserve">La intimidad, la honra, el derecho a la propia imagen, constituyen parte de los "derechos </w:t>
      </w:r>
      <w:r w:rsidRPr="00782383">
        <w:rPr>
          <w:rStyle w:val="CharacterStyle3"/>
          <w:rFonts w:ascii="Times New Roman" w:hAnsi="Times New Roman" w:cs="Times New Roman"/>
          <w:spacing w:val="5"/>
          <w:sz w:val="22"/>
          <w:szCs w:val="22"/>
          <w:lang w:val="es-ES" w:eastAsia="es-ES"/>
        </w:rPr>
        <w:t xml:space="preserve">de la personalidad" y </w:t>
      </w:r>
      <w:r w:rsidRPr="00782383">
        <w:rPr>
          <w:rStyle w:val="CharacterStyle3"/>
          <w:rFonts w:ascii="Times New Roman" w:hAnsi="Times New Roman" w:cs="Times New Roman"/>
          <w:spacing w:val="5"/>
          <w:sz w:val="22"/>
          <w:szCs w:val="22"/>
          <w:lang w:val="es-ES" w:eastAsia="es-ES"/>
        </w:rPr>
        <w:lastRenderedPageBreak/>
        <w:t xml:space="preserve">fueron reconocidos por primera vez a mediados de </w:t>
      </w:r>
      <w:r w:rsidRPr="00782383">
        <w:rPr>
          <w:rStyle w:val="CharacterStyle3"/>
          <w:rFonts w:ascii="Times New Roman" w:hAnsi="Times New Roman" w:cs="Times New Roman"/>
          <w:bCs/>
          <w:spacing w:val="5"/>
          <w:sz w:val="22"/>
          <w:szCs w:val="22"/>
          <w:lang w:val="es-ES" w:eastAsia="es-ES"/>
        </w:rPr>
        <w:t>siglo, con la</w:t>
      </w:r>
      <w:r w:rsidRPr="00782383">
        <w:rPr>
          <w:rStyle w:val="CharacterStyle3"/>
          <w:rFonts w:ascii="Times New Roman" w:hAnsi="Times New Roman" w:cs="Times New Roman"/>
          <w:b/>
          <w:bCs/>
          <w:spacing w:val="5"/>
          <w:sz w:val="22"/>
          <w:szCs w:val="22"/>
          <w:lang w:val="es-ES" w:eastAsia="es-ES"/>
        </w:rPr>
        <w:t xml:space="preserve"> </w:t>
      </w:r>
      <w:r w:rsidRPr="00782383">
        <w:rPr>
          <w:rStyle w:val="CharacterStyle3"/>
          <w:rFonts w:ascii="Times New Roman" w:hAnsi="Times New Roman" w:cs="Times New Roman"/>
          <w:spacing w:val="9"/>
          <w:sz w:val="22"/>
          <w:szCs w:val="22"/>
          <w:lang w:val="es-ES" w:eastAsia="es-ES"/>
        </w:rPr>
        <w:t xml:space="preserve">Declaración Universal de Derechos Humanos. Se trata de derechos íntimamente </w:t>
      </w:r>
      <w:r w:rsidRPr="00782383">
        <w:rPr>
          <w:rStyle w:val="CharacterStyle3"/>
          <w:rFonts w:ascii="Times New Roman" w:hAnsi="Times New Roman" w:cs="Times New Roman"/>
          <w:sz w:val="22"/>
          <w:szCs w:val="22"/>
          <w:lang w:val="es-ES" w:eastAsia="es-ES"/>
        </w:rPr>
        <w:t xml:space="preserve">vinculados al sistema democrático de gobierno, pues si los ciudadanos no se encuentran </w:t>
      </w:r>
      <w:r w:rsidRPr="00782383">
        <w:rPr>
          <w:rStyle w:val="CharacterStyle3"/>
          <w:rFonts w:ascii="Times New Roman" w:hAnsi="Times New Roman" w:cs="Times New Roman"/>
          <w:spacing w:val="6"/>
          <w:sz w:val="22"/>
          <w:szCs w:val="22"/>
          <w:lang w:val="es-ES" w:eastAsia="es-ES"/>
        </w:rPr>
        <w:t xml:space="preserve">protegidos en su intimidad, honor y su propia imagen frente al uso que se pueden hacer </w:t>
      </w:r>
      <w:r w:rsidRPr="00782383">
        <w:rPr>
          <w:rStyle w:val="CharacterStyle3"/>
          <w:rFonts w:ascii="Times New Roman" w:hAnsi="Times New Roman" w:cs="Times New Roman"/>
          <w:sz w:val="22"/>
          <w:szCs w:val="22"/>
          <w:lang w:val="es-ES" w:eastAsia="es-ES"/>
        </w:rPr>
        <w:t>de ellos, su libertad para tomar decisiones y su autonomía se verían extraordinariamente limitadas, y e</w:t>
      </w:r>
      <w:r w:rsidRPr="00782383">
        <w:rPr>
          <w:rStyle w:val="CharacterStyle3"/>
          <w:rFonts w:ascii="Times New Roman" w:hAnsi="Times New Roman" w:cs="Times New Roman"/>
          <w:spacing w:val="11"/>
          <w:sz w:val="22"/>
          <w:szCs w:val="22"/>
          <w:lang w:val="es-ES" w:eastAsia="es-ES"/>
        </w:rPr>
        <w:t xml:space="preserve">l derecho al honor deriva del reconocimiento de la dignidad humana, </w:t>
      </w:r>
      <w:r w:rsidRPr="00782383">
        <w:rPr>
          <w:rStyle w:val="CharacterStyle3"/>
          <w:rFonts w:ascii="Times New Roman" w:hAnsi="Times New Roman" w:cs="Times New Roman"/>
          <w:bCs/>
          <w:spacing w:val="11"/>
          <w:sz w:val="22"/>
          <w:szCs w:val="22"/>
          <w:lang w:val="es-ES" w:eastAsia="es-ES"/>
        </w:rPr>
        <w:t>que es</w:t>
      </w:r>
      <w:r w:rsidRPr="00782383">
        <w:rPr>
          <w:rStyle w:val="CharacterStyle3"/>
          <w:rFonts w:ascii="Times New Roman" w:hAnsi="Times New Roman" w:cs="Times New Roman"/>
          <w:b/>
          <w:bCs/>
          <w:spacing w:val="11"/>
          <w:sz w:val="22"/>
          <w:szCs w:val="22"/>
          <w:lang w:val="es-ES" w:eastAsia="es-ES"/>
        </w:rPr>
        <w:t xml:space="preserve"> </w:t>
      </w:r>
      <w:r w:rsidRPr="00782383">
        <w:rPr>
          <w:rStyle w:val="CharacterStyle3"/>
          <w:rFonts w:ascii="Times New Roman" w:hAnsi="Times New Roman" w:cs="Times New Roman"/>
          <w:spacing w:val="5"/>
          <w:sz w:val="22"/>
          <w:szCs w:val="22"/>
          <w:lang w:val="es-ES" w:eastAsia="es-ES"/>
        </w:rPr>
        <w:t xml:space="preserve">característica de todo ser humano, que nos hace iguales a pesar de nuestra individualidad </w:t>
      </w:r>
      <w:r w:rsidRPr="00782383">
        <w:rPr>
          <w:rStyle w:val="CharacterStyle3"/>
          <w:rFonts w:ascii="Times New Roman" w:hAnsi="Times New Roman" w:cs="Times New Roman"/>
          <w:sz w:val="22"/>
          <w:szCs w:val="22"/>
          <w:lang w:val="es-ES" w:eastAsia="es-ES"/>
        </w:rPr>
        <w:t>y nos diferencia de los animales.</w:t>
      </w:r>
    </w:p>
    <w:p w:rsidR="00D54300" w:rsidRPr="00782383" w:rsidRDefault="00D54300" w:rsidP="00D54300">
      <w:pPr>
        <w:pStyle w:val="Style5"/>
        <w:kinsoku w:val="0"/>
        <w:autoSpaceDE/>
        <w:autoSpaceDN/>
        <w:spacing w:before="0" w:line="360" w:lineRule="auto"/>
        <w:ind w:firstLine="1416"/>
        <w:rPr>
          <w:rStyle w:val="CharacterStyle3"/>
          <w:rFonts w:ascii="Times New Roman" w:hAnsi="Times New Roman" w:cs="Times New Roman"/>
          <w:sz w:val="22"/>
          <w:szCs w:val="22"/>
          <w:lang w:val="es-ES" w:eastAsia="es-ES"/>
        </w:rPr>
      </w:pPr>
      <w:r w:rsidRPr="00782383">
        <w:rPr>
          <w:rStyle w:val="CharacterStyle3"/>
          <w:rFonts w:ascii="Times New Roman" w:hAnsi="Times New Roman" w:cs="Times New Roman"/>
          <w:spacing w:val="8"/>
          <w:sz w:val="22"/>
          <w:szCs w:val="22"/>
          <w:lang w:val="es-ES" w:eastAsia="es-ES"/>
        </w:rPr>
        <w:t xml:space="preserve">Que el Tribunal Constitucional ha señalado respecto del sentido y alcance de la privacidad, </w:t>
      </w:r>
      <w:r w:rsidRPr="00782383">
        <w:rPr>
          <w:rStyle w:val="CharacterStyle3"/>
          <w:rFonts w:ascii="Times New Roman" w:hAnsi="Times New Roman" w:cs="Times New Roman"/>
          <w:spacing w:val="4"/>
          <w:sz w:val="22"/>
          <w:szCs w:val="22"/>
          <w:lang w:val="es-ES" w:eastAsia="es-ES"/>
        </w:rPr>
        <w:t xml:space="preserve">como la situación de una persona "en virtud de la cual se encuentra libre de intromisiones </w:t>
      </w:r>
      <w:r w:rsidRPr="00782383">
        <w:rPr>
          <w:rStyle w:val="CharacterStyle3"/>
          <w:rFonts w:ascii="Times New Roman" w:hAnsi="Times New Roman" w:cs="Times New Roman"/>
          <w:spacing w:val="5"/>
          <w:sz w:val="22"/>
          <w:szCs w:val="22"/>
          <w:lang w:val="es-ES" w:eastAsia="es-ES"/>
        </w:rPr>
        <w:t xml:space="preserve">de agentes externos y ajenos a su interioridad física o psicológicas y las relaciones que </w:t>
      </w:r>
      <w:r w:rsidRPr="00782383">
        <w:rPr>
          <w:rStyle w:val="CharacterStyle3"/>
          <w:rFonts w:ascii="Times New Roman" w:hAnsi="Times New Roman" w:cs="Times New Roman"/>
          <w:sz w:val="22"/>
          <w:szCs w:val="22"/>
          <w:lang w:val="es-ES" w:eastAsia="es-ES"/>
        </w:rPr>
        <w:t>mantiene o tuvo con otros."</w:t>
      </w:r>
    </w:p>
    <w:p w:rsidR="00D54300" w:rsidRPr="00782383" w:rsidRDefault="00D54300" w:rsidP="00D54300">
      <w:pPr>
        <w:pStyle w:val="Style5"/>
        <w:kinsoku w:val="0"/>
        <w:autoSpaceDE/>
        <w:autoSpaceDN/>
        <w:spacing w:before="0" w:line="360" w:lineRule="auto"/>
        <w:ind w:firstLine="1416"/>
        <w:rPr>
          <w:rStyle w:val="CharacterStyle1"/>
          <w:rFonts w:ascii="Times New Roman" w:hAnsi="Times New Roman" w:cs="Times New Roman"/>
          <w:sz w:val="22"/>
          <w:szCs w:val="22"/>
          <w:lang w:val="es-ES" w:eastAsia="es-ES"/>
        </w:rPr>
      </w:pPr>
      <w:r w:rsidRPr="00782383">
        <w:rPr>
          <w:rStyle w:val="CharacterStyle3"/>
          <w:rFonts w:ascii="Times New Roman" w:hAnsi="Times New Roman" w:cs="Times New Roman"/>
          <w:sz w:val="22"/>
          <w:szCs w:val="22"/>
          <w:lang w:val="es-ES" w:eastAsia="es-ES"/>
        </w:rPr>
        <w:t xml:space="preserve">Que respecto de la protección de la privacidad, el Tribunal Constitucional </w:t>
      </w:r>
      <w:r w:rsidRPr="00782383">
        <w:rPr>
          <w:rStyle w:val="CharacterStyle3"/>
          <w:rFonts w:ascii="Times New Roman" w:hAnsi="Times New Roman" w:cs="Times New Roman"/>
          <w:bCs/>
          <w:sz w:val="22"/>
          <w:szCs w:val="22"/>
          <w:lang w:val="es-ES" w:eastAsia="es-ES"/>
        </w:rPr>
        <w:t>ha señalado que la</w:t>
      </w:r>
      <w:r w:rsidRPr="00782383">
        <w:rPr>
          <w:rStyle w:val="CharacterStyle3"/>
          <w:rFonts w:ascii="Times New Roman" w:hAnsi="Times New Roman" w:cs="Times New Roman"/>
          <w:b/>
          <w:bCs/>
          <w:sz w:val="22"/>
          <w:szCs w:val="22"/>
          <w:lang w:val="es-ES" w:eastAsia="es-ES"/>
        </w:rPr>
        <w:t xml:space="preserve"> </w:t>
      </w:r>
      <w:r w:rsidRPr="00782383">
        <w:rPr>
          <w:rStyle w:val="CharacterStyle3"/>
          <w:rFonts w:ascii="Times New Roman" w:hAnsi="Times New Roman" w:cs="Times New Roman"/>
          <w:spacing w:val="7"/>
          <w:sz w:val="22"/>
          <w:szCs w:val="22"/>
          <w:lang w:val="es-ES" w:eastAsia="es-ES"/>
        </w:rPr>
        <w:t xml:space="preserve">privacidad integra a los derechos personalísimos o del patrimonio moral, </w:t>
      </w:r>
      <w:r w:rsidRPr="00782383">
        <w:rPr>
          <w:rStyle w:val="CharacterStyle3"/>
          <w:rFonts w:ascii="Times New Roman" w:hAnsi="Times New Roman" w:cs="Times New Roman"/>
          <w:bCs/>
          <w:spacing w:val="7"/>
          <w:sz w:val="22"/>
          <w:szCs w:val="22"/>
          <w:lang w:val="es-ES" w:eastAsia="es-ES"/>
        </w:rPr>
        <w:t>los cuales</w:t>
      </w:r>
      <w:r w:rsidRPr="00782383">
        <w:rPr>
          <w:rStyle w:val="CharacterStyle3"/>
          <w:rFonts w:ascii="Times New Roman" w:hAnsi="Times New Roman" w:cs="Times New Roman"/>
          <w:b/>
          <w:bCs/>
          <w:spacing w:val="7"/>
          <w:sz w:val="22"/>
          <w:szCs w:val="22"/>
          <w:lang w:val="es-ES" w:eastAsia="es-ES"/>
        </w:rPr>
        <w:t xml:space="preserve"> </w:t>
      </w:r>
      <w:r w:rsidRPr="00782383">
        <w:rPr>
          <w:rStyle w:val="CharacterStyle3"/>
          <w:rFonts w:ascii="Times New Roman" w:hAnsi="Times New Roman" w:cs="Times New Roman"/>
          <w:spacing w:val="4"/>
          <w:sz w:val="22"/>
          <w:szCs w:val="22"/>
          <w:lang w:val="es-ES" w:eastAsia="es-ES"/>
        </w:rPr>
        <w:t xml:space="preserve">emanan de la dignidad humana. Por tal razón merecen reconocimiento y </w:t>
      </w:r>
      <w:r w:rsidRPr="00782383">
        <w:rPr>
          <w:rStyle w:val="CharacterStyle3"/>
          <w:rFonts w:ascii="Times New Roman" w:hAnsi="Times New Roman" w:cs="Times New Roman"/>
          <w:bCs/>
          <w:spacing w:val="4"/>
          <w:sz w:val="22"/>
          <w:szCs w:val="22"/>
          <w:lang w:val="es-ES" w:eastAsia="es-ES"/>
        </w:rPr>
        <w:t>protección</w:t>
      </w:r>
      <w:r w:rsidRPr="00782383">
        <w:rPr>
          <w:rStyle w:val="CharacterStyle3"/>
          <w:rFonts w:ascii="Times New Roman" w:hAnsi="Times New Roman" w:cs="Times New Roman"/>
          <w:b/>
          <w:bCs/>
          <w:spacing w:val="4"/>
          <w:sz w:val="22"/>
          <w:szCs w:val="22"/>
          <w:lang w:val="es-ES" w:eastAsia="es-ES"/>
        </w:rPr>
        <w:t xml:space="preserve"> </w:t>
      </w:r>
      <w:r w:rsidRPr="00782383">
        <w:rPr>
          <w:rStyle w:val="CharacterStyle3"/>
          <w:rFonts w:ascii="Times New Roman" w:hAnsi="Times New Roman" w:cs="Times New Roman"/>
          <w:sz w:val="22"/>
          <w:szCs w:val="22"/>
          <w:lang w:val="es-ES" w:eastAsia="es-ES"/>
        </w:rPr>
        <w:t xml:space="preserve">categórica, tanto por la ley, por los actos de autoridad y las conductas de particulares y </w:t>
      </w:r>
      <w:r w:rsidRPr="00782383">
        <w:rPr>
          <w:rStyle w:val="CharacterStyle3"/>
          <w:rFonts w:ascii="Times New Roman" w:hAnsi="Times New Roman" w:cs="Times New Roman"/>
          <w:spacing w:val="-2"/>
          <w:sz w:val="22"/>
          <w:szCs w:val="22"/>
          <w:lang w:val="es-ES" w:eastAsia="es-ES"/>
        </w:rPr>
        <w:t xml:space="preserve">específicamente respecto de niños y niñas, el artículo 16 de la Convención de Derechos de </w:t>
      </w:r>
      <w:r w:rsidRPr="00782383">
        <w:rPr>
          <w:rStyle w:val="CharacterStyle3"/>
          <w:rFonts w:ascii="Times New Roman" w:hAnsi="Times New Roman" w:cs="Times New Roman"/>
          <w:sz w:val="22"/>
          <w:szCs w:val="22"/>
          <w:lang w:val="es-ES" w:eastAsia="es-ES"/>
        </w:rPr>
        <w:t>Niño establece que n</w:t>
      </w:r>
      <w:r w:rsidRPr="00782383">
        <w:rPr>
          <w:rStyle w:val="CharacterStyle3"/>
          <w:rFonts w:ascii="Times New Roman" w:hAnsi="Times New Roman" w:cs="Times New Roman"/>
          <w:spacing w:val="7"/>
          <w:sz w:val="22"/>
          <w:szCs w:val="22"/>
          <w:lang w:val="es-ES" w:eastAsia="es-ES"/>
        </w:rPr>
        <w:t xml:space="preserve">ingún niño será objeto de injerencias arbitrarias o ilegales en su vida </w:t>
      </w:r>
      <w:r w:rsidRPr="00782383">
        <w:rPr>
          <w:rStyle w:val="CharacterStyle3"/>
          <w:rFonts w:ascii="Times New Roman" w:hAnsi="Times New Roman" w:cs="Times New Roman"/>
          <w:bCs/>
          <w:spacing w:val="7"/>
          <w:sz w:val="22"/>
          <w:szCs w:val="22"/>
          <w:lang w:val="es-ES" w:eastAsia="es-ES"/>
        </w:rPr>
        <w:t>privada, su</w:t>
      </w:r>
      <w:r w:rsidRPr="00782383">
        <w:rPr>
          <w:rStyle w:val="CharacterStyle3"/>
          <w:rFonts w:ascii="Times New Roman" w:hAnsi="Times New Roman" w:cs="Times New Roman"/>
          <w:b/>
          <w:bCs/>
          <w:spacing w:val="7"/>
          <w:sz w:val="22"/>
          <w:szCs w:val="22"/>
          <w:lang w:val="es-ES" w:eastAsia="es-ES"/>
        </w:rPr>
        <w:t xml:space="preserve"> </w:t>
      </w:r>
      <w:r w:rsidRPr="00782383">
        <w:rPr>
          <w:rStyle w:val="CharacterStyle3"/>
          <w:rFonts w:ascii="Times New Roman" w:hAnsi="Times New Roman" w:cs="Times New Roman"/>
          <w:spacing w:val="10"/>
          <w:sz w:val="22"/>
          <w:szCs w:val="22"/>
          <w:lang w:val="es-ES" w:eastAsia="es-ES"/>
        </w:rPr>
        <w:t xml:space="preserve">familia, su domicilio o su correspondencia ni de ataques ilegales a su honra y </w:t>
      </w:r>
      <w:r w:rsidRPr="00782383">
        <w:rPr>
          <w:rStyle w:val="CharacterStyle3"/>
          <w:rFonts w:ascii="Times New Roman" w:hAnsi="Times New Roman" w:cs="Times New Roman"/>
          <w:bCs/>
          <w:spacing w:val="10"/>
          <w:sz w:val="22"/>
          <w:szCs w:val="22"/>
          <w:lang w:val="es-ES" w:eastAsia="es-ES"/>
        </w:rPr>
        <w:t>a</w:t>
      </w:r>
      <w:r w:rsidRPr="00782383">
        <w:rPr>
          <w:rStyle w:val="CharacterStyle3"/>
          <w:rFonts w:ascii="Times New Roman" w:hAnsi="Times New Roman" w:cs="Times New Roman"/>
          <w:b/>
          <w:bCs/>
          <w:spacing w:val="10"/>
          <w:sz w:val="22"/>
          <w:szCs w:val="22"/>
          <w:lang w:val="es-ES" w:eastAsia="es-ES"/>
        </w:rPr>
        <w:t xml:space="preserve"> </w:t>
      </w:r>
      <w:r w:rsidRPr="00782383">
        <w:rPr>
          <w:rStyle w:val="CharacterStyle3"/>
          <w:rFonts w:ascii="Times New Roman" w:hAnsi="Times New Roman" w:cs="Times New Roman"/>
          <w:spacing w:val="10"/>
          <w:sz w:val="22"/>
          <w:szCs w:val="22"/>
          <w:lang w:val="es-ES" w:eastAsia="es-ES"/>
        </w:rPr>
        <w:t xml:space="preserve">su </w:t>
      </w:r>
      <w:r w:rsidRPr="00782383">
        <w:rPr>
          <w:rStyle w:val="CharacterStyle3"/>
          <w:rFonts w:ascii="Times New Roman" w:hAnsi="Times New Roman" w:cs="Times New Roman"/>
          <w:sz w:val="22"/>
          <w:szCs w:val="22"/>
          <w:lang w:val="es-ES" w:eastAsia="es-ES"/>
        </w:rPr>
        <w:t>reputación y que e</w:t>
      </w:r>
      <w:r w:rsidRPr="00782383">
        <w:rPr>
          <w:rStyle w:val="CharacterStyle1"/>
          <w:rFonts w:ascii="Times New Roman" w:hAnsi="Times New Roman" w:cs="Times New Roman"/>
          <w:sz w:val="22"/>
          <w:szCs w:val="22"/>
          <w:lang w:val="es-ES" w:eastAsia="es-ES"/>
        </w:rPr>
        <w:t>l niño tiene derecho a la protección de la ley contra esas injerencias o ataques, a la vez que e</w:t>
      </w:r>
      <w:r w:rsidRPr="00782383">
        <w:rPr>
          <w:rStyle w:val="CharacterStyle3"/>
          <w:rFonts w:ascii="Times New Roman" w:hAnsi="Times New Roman" w:cs="Times New Roman"/>
          <w:spacing w:val="1"/>
          <w:sz w:val="22"/>
          <w:szCs w:val="22"/>
          <w:lang w:val="es-ES" w:eastAsia="es-ES"/>
        </w:rPr>
        <w:t xml:space="preserve">l artículo 17 del Pacto de Derechos Civiles y Políticos contiene una norma similar respecto </w:t>
      </w:r>
      <w:r w:rsidRPr="00782383">
        <w:rPr>
          <w:rStyle w:val="CharacterStyle3"/>
          <w:rFonts w:ascii="Times New Roman" w:hAnsi="Times New Roman" w:cs="Times New Roman"/>
          <w:spacing w:val="2"/>
          <w:sz w:val="22"/>
          <w:szCs w:val="22"/>
          <w:lang w:val="es-ES" w:eastAsia="es-ES"/>
        </w:rPr>
        <w:t>de todas las personas, niños y adultos.</w:t>
      </w:r>
      <w:r w:rsidRPr="00782383">
        <w:rPr>
          <w:rStyle w:val="CharacterStyle3"/>
          <w:rFonts w:ascii="Times New Roman" w:hAnsi="Times New Roman" w:cs="Times New Roman"/>
          <w:sz w:val="22"/>
          <w:szCs w:val="22"/>
          <w:lang w:val="es-ES" w:eastAsia="es-ES"/>
        </w:rPr>
        <w:t xml:space="preserve"> Por su parte, </w:t>
      </w:r>
      <w:r w:rsidRPr="00782383">
        <w:rPr>
          <w:rStyle w:val="CharacterStyle3"/>
          <w:rFonts w:ascii="Times New Roman" w:hAnsi="Times New Roman" w:cs="Times New Roman"/>
          <w:spacing w:val="2"/>
          <w:sz w:val="22"/>
          <w:szCs w:val="22"/>
          <w:lang w:val="es-ES" w:eastAsia="es-ES"/>
        </w:rPr>
        <w:t xml:space="preserve">la Convención Americana de Derechos </w:t>
      </w:r>
      <w:r w:rsidRPr="00782383">
        <w:rPr>
          <w:rStyle w:val="CharacterStyle3"/>
          <w:rFonts w:ascii="Times New Roman" w:hAnsi="Times New Roman" w:cs="Times New Roman"/>
          <w:bCs/>
          <w:spacing w:val="2"/>
          <w:sz w:val="22"/>
          <w:szCs w:val="22"/>
          <w:lang w:val="es-ES" w:eastAsia="es-ES"/>
        </w:rPr>
        <w:t>Humanos</w:t>
      </w:r>
      <w:r w:rsidRPr="00782383">
        <w:rPr>
          <w:rStyle w:val="CharacterStyle3"/>
          <w:rFonts w:ascii="Times New Roman" w:hAnsi="Times New Roman" w:cs="Times New Roman"/>
          <w:b/>
          <w:bCs/>
          <w:spacing w:val="2"/>
          <w:sz w:val="22"/>
          <w:szCs w:val="22"/>
          <w:lang w:val="es-ES" w:eastAsia="es-ES"/>
        </w:rPr>
        <w:t xml:space="preserve"> </w:t>
      </w:r>
      <w:r w:rsidRPr="00782383">
        <w:rPr>
          <w:rStyle w:val="CharacterStyle3"/>
          <w:rFonts w:ascii="Times New Roman" w:hAnsi="Times New Roman" w:cs="Times New Roman"/>
          <w:spacing w:val="2"/>
          <w:sz w:val="22"/>
          <w:szCs w:val="22"/>
          <w:lang w:val="es-ES" w:eastAsia="es-ES"/>
        </w:rPr>
        <w:t xml:space="preserve">si bien reproduce la misma norma en el artículo 11 N° 2 y 3, llamado "Protección </w:t>
      </w:r>
      <w:r w:rsidRPr="00782383">
        <w:rPr>
          <w:rStyle w:val="CharacterStyle3"/>
          <w:rFonts w:ascii="Times New Roman" w:hAnsi="Times New Roman" w:cs="Times New Roman"/>
          <w:bCs/>
          <w:spacing w:val="2"/>
          <w:sz w:val="22"/>
          <w:szCs w:val="22"/>
          <w:lang w:val="es-ES" w:eastAsia="es-ES"/>
        </w:rPr>
        <w:t>de la</w:t>
      </w:r>
      <w:r w:rsidRPr="00782383">
        <w:rPr>
          <w:rStyle w:val="CharacterStyle3"/>
          <w:rFonts w:ascii="Times New Roman" w:hAnsi="Times New Roman" w:cs="Times New Roman"/>
          <w:b/>
          <w:bCs/>
          <w:spacing w:val="2"/>
          <w:sz w:val="22"/>
          <w:szCs w:val="22"/>
          <w:lang w:val="es-ES" w:eastAsia="es-ES"/>
        </w:rPr>
        <w:t xml:space="preserve"> </w:t>
      </w:r>
      <w:r w:rsidRPr="00782383">
        <w:rPr>
          <w:rStyle w:val="CharacterStyle3"/>
          <w:rFonts w:ascii="Times New Roman" w:hAnsi="Times New Roman" w:cs="Times New Roman"/>
          <w:spacing w:val="8"/>
          <w:sz w:val="22"/>
          <w:szCs w:val="22"/>
          <w:lang w:val="es-ES" w:eastAsia="es-ES"/>
        </w:rPr>
        <w:t xml:space="preserve">Honra y de la Dignidad", en el art. 11 N° 1 señala además que "Toda persona tiene </w:t>
      </w:r>
      <w:r w:rsidRPr="00782383">
        <w:rPr>
          <w:rStyle w:val="CharacterStyle3"/>
          <w:rFonts w:ascii="Times New Roman" w:hAnsi="Times New Roman" w:cs="Times New Roman"/>
          <w:sz w:val="22"/>
          <w:szCs w:val="22"/>
          <w:lang w:val="es-ES" w:eastAsia="es-ES"/>
        </w:rPr>
        <w:t xml:space="preserve">derecho al respeto de su honra y al reconocimiento de su dignidad" y </w:t>
      </w:r>
      <w:r w:rsidRPr="00782383">
        <w:rPr>
          <w:rStyle w:val="CharacterStyle1"/>
          <w:rFonts w:ascii="Times New Roman" w:hAnsi="Times New Roman" w:cs="Times New Roman"/>
          <w:sz w:val="22"/>
          <w:szCs w:val="22"/>
          <w:lang w:val="es-ES" w:eastAsia="es-ES"/>
        </w:rPr>
        <w:t>el art. 19 N</w:t>
      </w:r>
      <w:r w:rsidRPr="00782383">
        <w:rPr>
          <w:rStyle w:val="CharacterStyle1"/>
          <w:rFonts w:ascii="Times New Roman" w:hAnsi="Times New Roman" w:cs="Times New Roman"/>
          <w:sz w:val="22"/>
          <w:szCs w:val="22"/>
          <w:vertAlign w:val="superscript"/>
          <w:lang w:val="es-ES" w:eastAsia="es-ES"/>
        </w:rPr>
        <w:t>o</w:t>
      </w:r>
      <w:r w:rsidRPr="00782383">
        <w:rPr>
          <w:rStyle w:val="CharacterStyle1"/>
          <w:rFonts w:ascii="Times New Roman" w:hAnsi="Times New Roman" w:cs="Times New Roman"/>
          <w:sz w:val="22"/>
          <w:szCs w:val="22"/>
          <w:lang w:val="es-ES" w:eastAsia="es-ES"/>
        </w:rPr>
        <w:t xml:space="preserve"> 5, establece "La inviolabilidad del hogar y de toda forma de comunicación privada. El hogar sólo puede allanarse y las comunicaciones y </w:t>
      </w:r>
      <w:r w:rsidRPr="00782383">
        <w:rPr>
          <w:rStyle w:val="CharacterStyle1"/>
          <w:rFonts w:ascii="Times New Roman" w:hAnsi="Times New Roman" w:cs="Times New Roman"/>
          <w:bCs/>
          <w:sz w:val="22"/>
          <w:szCs w:val="22"/>
          <w:lang w:val="es-ES" w:eastAsia="es-ES"/>
        </w:rPr>
        <w:t>documentos</w:t>
      </w:r>
      <w:r w:rsidRPr="00782383">
        <w:rPr>
          <w:rStyle w:val="CharacterStyle1"/>
          <w:rFonts w:ascii="Times New Roman" w:hAnsi="Times New Roman" w:cs="Times New Roman"/>
          <w:b/>
          <w:bCs/>
          <w:sz w:val="22"/>
          <w:szCs w:val="22"/>
          <w:lang w:val="es-ES" w:eastAsia="es-ES"/>
        </w:rPr>
        <w:t xml:space="preserve"> </w:t>
      </w:r>
      <w:r w:rsidRPr="00782383">
        <w:rPr>
          <w:rStyle w:val="CharacterStyle1"/>
          <w:rFonts w:ascii="Times New Roman" w:hAnsi="Times New Roman" w:cs="Times New Roman"/>
          <w:spacing w:val="4"/>
          <w:sz w:val="22"/>
          <w:szCs w:val="22"/>
          <w:lang w:val="es-ES" w:eastAsia="es-ES"/>
        </w:rPr>
        <w:t xml:space="preserve">privados interceptarse, abrirse o registrarse en los casos y formas determinados </w:t>
      </w:r>
      <w:r w:rsidRPr="00782383">
        <w:rPr>
          <w:rStyle w:val="CharacterStyle1"/>
          <w:rFonts w:ascii="Times New Roman" w:hAnsi="Times New Roman" w:cs="Times New Roman"/>
          <w:bCs/>
          <w:spacing w:val="4"/>
          <w:sz w:val="22"/>
          <w:szCs w:val="22"/>
          <w:lang w:val="es-ES" w:eastAsia="es-ES"/>
        </w:rPr>
        <w:t>por la</w:t>
      </w:r>
      <w:r w:rsidRPr="00782383">
        <w:rPr>
          <w:rStyle w:val="CharacterStyle1"/>
          <w:rFonts w:ascii="Times New Roman" w:hAnsi="Times New Roman" w:cs="Times New Roman"/>
          <w:b/>
          <w:bCs/>
          <w:spacing w:val="4"/>
          <w:sz w:val="22"/>
          <w:szCs w:val="22"/>
          <w:lang w:val="es-ES" w:eastAsia="es-ES"/>
        </w:rPr>
        <w:t xml:space="preserve"> </w:t>
      </w:r>
      <w:r w:rsidRPr="00782383">
        <w:rPr>
          <w:rStyle w:val="CharacterStyle1"/>
          <w:rFonts w:ascii="Times New Roman" w:hAnsi="Times New Roman" w:cs="Times New Roman"/>
          <w:sz w:val="22"/>
          <w:szCs w:val="22"/>
          <w:lang w:val="es-ES" w:eastAsia="es-ES"/>
        </w:rPr>
        <w:t>ley".</w:t>
      </w:r>
    </w:p>
    <w:p w:rsidR="00D54300" w:rsidRPr="00782383" w:rsidRDefault="00D54300" w:rsidP="00D54300">
      <w:pPr>
        <w:pStyle w:val="Style6"/>
        <w:kinsoku w:val="0"/>
        <w:autoSpaceDE/>
        <w:autoSpaceDN/>
        <w:spacing w:before="0" w:line="360" w:lineRule="auto"/>
        <w:ind w:firstLine="1416"/>
        <w:rPr>
          <w:rStyle w:val="CharacterStyle3"/>
          <w:rFonts w:ascii="Times New Roman" w:hAnsi="Times New Roman" w:cs="Times New Roman"/>
          <w:bCs/>
          <w:spacing w:val="-1"/>
          <w:sz w:val="22"/>
          <w:szCs w:val="22"/>
          <w:lang w:val="es-ES" w:eastAsia="es-ES"/>
        </w:rPr>
      </w:pPr>
      <w:r w:rsidRPr="00782383">
        <w:rPr>
          <w:rStyle w:val="CharacterStyle1"/>
          <w:rFonts w:ascii="Times New Roman" w:hAnsi="Times New Roman" w:cs="Times New Roman"/>
          <w:sz w:val="22"/>
          <w:szCs w:val="22"/>
          <w:lang w:val="es-ES" w:eastAsia="es-ES"/>
        </w:rPr>
        <w:t>Agrega que el artículo 9 del Código Procesal Penal, establece la obligatoriedad de una autorización judicial previa respecto de actuaciones que priven a una persona del ejercicio de los derechos que la Constitución asegura</w:t>
      </w:r>
      <w:r w:rsidRPr="00782383">
        <w:rPr>
          <w:rStyle w:val="CharacterStyle3"/>
          <w:rFonts w:ascii="Times New Roman" w:hAnsi="Times New Roman" w:cs="Times New Roman"/>
          <w:spacing w:val="5"/>
          <w:sz w:val="22"/>
          <w:szCs w:val="22"/>
          <w:lang w:val="es-ES" w:eastAsia="es-ES"/>
        </w:rPr>
        <w:t xml:space="preserve">, por lo cual el allanamiento de un domicilio, requerirá de una </w:t>
      </w:r>
      <w:r w:rsidRPr="00782383">
        <w:rPr>
          <w:rStyle w:val="CharacterStyle3"/>
          <w:rFonts w:ascii="Times New Roman" w:hAnsi="Times New Roman" w:cs="Times New Roman"/>
          <w:spacing w:val="4"/>
          <w:sz w:val="22"/>
          <w:szCs w:val="22"/>
          <w:lang w:val="es-ES" w:eastAsia="es-ES"/>
        </w:rPr>
        <w:t xml:space="preserve">orden judicial previa y excepcionalmente, carabineros puede ingresar a un domicilio </w:t>
      </w:r>
      <w:r w:rsidRPr="00782383">
        <w:rPr>
          <w:rStyle w:val="CharacterStyle3"/>
          <w:rFonts w:ascii="Times New Roman" w:hAnsi="Times New Roman" w:cs="Times New Roman"/>
          <w:bCs/>
          <w:spacing w:val="4"/>
          <w:sz w:val="22"/>
          <w:szCs w:val="22"/>
          <w:lang w:val="es-ES" w:eastAsia="es-ES"/>
        </w:rPr>
        <w:t>en el</w:t>
      </w:r>
      <w:r w:rsidRPr="00782383">
        <w:rPr>
          <w:rStyle w:val="CharacterStyle3"/>
          <w:rFonts w:ascii="Times New Roman" w:hAnsi="Times New Roman" w:cs="Times New Roman"/>
          <w:b/>
          <w:bCs/>
          <w:spacing w:val="4"/>
          <w:sz w:val="22"/>
          <w:szCs w:val="22"/>
          <w:lang w:val="es-ES" w:eastAsia="es-ES"/>
        </w:rPr>
        <w:t xml:space="preserve"> </w:t>
      </w:r>
      <w:r w:rsidRPr="00782383">
        <w:rPr>
          <w:rStyle w:val="CharacterStyle3"/>
          <w:rFonts w:ascii="Times New Roman" w:hAnsi="Times New Roman" w:cs="Times New Roman"/>
          <w:spacing w:val="-1"/>
          <w:sz w:val="22"/>
          <w:szCs w:val="22"/>
          <w:lang w:val="es-ES" w:eastAsia="es-ES"/>
        </w:rPr>
        <w:t xml:space="preserve">marco de una detención por delito flagrante, "para el solo efecto de practicar </w:t>
      </w:r>
      <w:r w:rsidRPr="00782383">
        <w:rPr>
          <w:rStyle w:val="CharacterStyle3"/>
          <w:rFonts w:ascii="Times New Roman" w:hAnsi="Times New Roman" w:cs="Times New Roman"/>
          <w:bCs/>
          <w:spacing w:val="-1"/>
          <w:sz w:val="22"/>
          <w:szCs w:val="22"/>
          <w:lang w:val="es-ES" w:eastAsia="es-ES"/>
        </w:rPr>
        <w:t xml:space="preserve">la respectiva </w:t>
      </w:r>
      <w:r w:rsidRPr="00782383">
        <w:rPr>
          <w:rStyle w:val="CharacterStyle3"/>
          <w:rFonts w:ascii="Times New Roman" w:hAnsi="Times New Roman" w:cs="Times New Roman"/>
          <w:sz w:val="22"/>
          <w:szCs w:val="22"/>
          <w:lang w:val="es-ES" w:eastAsia="es-ES"/>
        </w:rPr>
        <w:t>detención" (art. 129 CPP).</w:t>
      </w:r>
    </w:p>
    <w:p w:rsidR="00D54300" w:rsidRPr="00782383" w:rsidRDefault="00D54300" w:rsidP="00D54300">
      <w:pPr>
        <w:pStyle w:val="Style6"/>
        <w:kinsoku w:val="0"/>
        <w:autoSpaceDE/>
        <w:autoSpaceDN/>
        <w:spacing w:before="0" w:line="360" w:lineRule="auto"/>
        <w:ind w:firstLine="1416"/>
        <w:rPr>
          <w:rStyle w:val="CharacterStyle3"/>
          <w:rFonts w:ascii="Times New Roman" w:hAnsi="Times New Roman" w:cs="Times New Roman"/>
          <w:sz w:val="22"/>
          <w:szCs w:val="22"/>
          <w:lang w:val="es-ES" w:eastAsia="es-ES"/>
        </w:rPr>
      </w:pPr>
      <w:r w:rsidRPr="00782383">
        <w:rPr>
          <w:rStyle w:val="CharacterStyle3"/>
          <w:rFonts w:ascii="Times New Roman" w:hAnsi="Times New Roman" w:cs="Times New Roman"/>
          <w:sz w:val="22"/>
          <w:szCs w:val="22"/>
          <w:lang w:val="es-ES" w:eastAsia="es-ES"/>
        </w:rPr>
        <w:t xml:space="preserve">Por su parte, la Convención Americana de Derechos Humanos, establece en su </w:t>
      </w:r>
      <w:r w:rsidRPr="00782383">
        <w:rPr>
          <w:rStyle w:val="CharacterStyle3"/>
          <w:rFonts w:ascii="Times New Roman" w:hAnsi="Times New Roman" w:cs="Times New Roman"/>
          <w:sz w:val="22"/>
          <w:szCs w:val="22"/>
          <w:lang w:val="es-ES" w:eastAsia="es-ES"/>
        </w:rPr>
        <w:lastRenderedPageBreak/>
        <w:t>artículo 11 N</w:t>
      </w:r>
      <w:r w:rsidRPr="00782383">
        <w:rPr>
          <w:rStyle w:val="CharacterStyle3"/>
          <w:rFonts w:ascii="Times New Roman" w:hAnsi="Times New Roman" w:cs="Times New Roman"/>
          <w:sz w:val="22"/>
          <w:szCs w:val="22"/>
          <w:vertAlign w:val="superscript"/>
          <w:lang w:val="es-ES" w:eastAsia="es-ES"/>
        </w:rPr>
        <w:t>o</w:t>
      </w:r>
      <w:r w:rsidRPr="00782383">
        <w:rPr>
          <w:rStyle w:val="CharacterStyle3"/>
          <w:rFonts w:ascii="Times New Roman" w:hAnsi="Times New Roman" w:cs="Times New Roman"/>
          <w:sz w:val="22"/>
          <w:szCs w:val="22"/>
          <w:lang w:val="es-ES" w:eastAsia="es-ES"/>
        </w:rPr>
        <w:t xml:space="preserve"> 2, </w:t>
      </w:r>
      <w:r w:rsidRPr="00782383">
        <w:rPr>
          <w:rStyle w:val="CharacterStyle3"/>
          <w:rFonts w:ascii="Times New Roman" w:hAnsi="Times New Roman" w:cs="Times New Roman"/>
          <w:bCs/>
          <w:sz w:val="22"/>
          <w:szCs w:val="22"/>
          <w:lang w:val="es-ES" w:eastAsia="es-ES"/>
        </w:rPr>
        <w:t>que "Nadie</w:t>
      </w:r>
      <w:r w:rsidRPr="00782383">
        <w:rPr>
          <w:rStyle w:val="CharacterStyle3"/>
          <w:rFonts w:ascii="Times New Roman" w:hAnsi="Times New Roman" w:cs="Times New Roman"/>
          <w:b/>
          <w:bCs/>
          <w:sz w:val="22"/>
          <w:szCs w:val="22"/>
          <w:lang w:val="es-ES" w:eastAsia="es-ES"/>
        </w:rPr>
        <w:t xml:space="preserve"> </w:t>
      </w:r>
      <w:r w:rsidRPr="00782383">
        <w:rPr>
          <w:rStyle w:val="CharacterStyle3"/>
          <w:rFonts w:ascii="Times New Roman" w:hAnsi="Times New Roman" w:cs="Times New Roman"/>
          <w:spacing w:val="6"/>
          <w:sz w:val="22"/>
          <w:szCs w:val="22"/>
          <w:lang w:val="es-ES" w:eastAsia="es-ES"/>
        </w:rPr>
        <w:t xml:space="preserve">puede ser objeto de injerencias arbitrarias o abusivas en su vida privada, en </w:t>
      </w:r>
      <w:r w:rsidRPr="00782383">
        <w:rPr>
          <w:rStyle w:val="CharacterStyle3"/>
          <w:rFonts w:ascii="Times New Roman" w:hAnsi="Times New Roman" w:cs="Times New Roman"/>
          <w:bCs/>
          <w:spacing w:val="6"/>
          <w:sz w:val="22"/>
          <w:szCs w:val="22"/>
          <w:lang w:val="es-ES" w:eastAsia="es-ES"/>
        </w:rPr>
        <w:t>la de su</w:t>
      </w:r>
      <w:r w:rsidRPr="00782383">
        <w:rPr>
          <w:rStyle w:val="CharacterStyle3"/>
          <w:rFonts w:ascii="Times New Roman" w:hAnsi="Times New Roman" w:cs="Times New Roman"/>
          <w:b/>
          <w:bCs/>
          <w:spacing w:val="6"/>
          <w:sz w:val="22"/>
          <w:szCs w:val="22"/>
          <w:lang w:val="es-ES" w:eastAsia="es-ES"/>
        </w:rPr>
        <w:t xml:space="preserve"> </w:t>
      </w:r>
      <w:r w:rsidRPr="00782383">
        <w:rPr>
          <w:rStyle w:val="CharacterStyle3"/>
          <w:rFonts w:ascii="Times New Roman" w:hAnsi="Times New Roman" w:cs="Times New Roman"/>
          <w:spacing w:val="7"/>
          <w:sz w:val="22"/>
          <w:szCs w:val="22"/>
          <w:lang w:val="es-ES" w:eastAsia="es-ES"/>
        </w:rPr>
        <w:t xml:space="preserve">familia, en su domicilio o en su correspondencia, ni de ataques ilegales a su </w:t>
      </w:r>
      <w:r w:rsidRPr="00782383">
        <w:rPr>
          <w:rStyle w:val="CharacterStyle3"/>
          <w:rFonts w:ascii="Times New Roman" w:hAnsi="Times New Roman" w:cs="Times New Roman"/>
          <w:bCs/>
          <w:spacing w:val="7"/>
          <w:sz w:val="22"/>
          <w:szCs w:val="22"/>
          <w:lang w:val="es-ES" w:eastAsia="es-ES"/>
        </w:rPr>
        <w:t>honra o</w:t>
      </w:r>
      <w:r w:rsidRPr="00782383">
        <w:rPr>
          <w:rStyle w:val="CharacterStyle3"/>
          <w:rFonts w:ascii="Times New Roman" w:hAnsi="Times New Roman" w:cs="Times New Roman"/>
          <w:b/>
          <w:bCs/>
          <w:spacing w:val="7"/>
          <w:sz w:val="22"/>
          <w:szCs w:val="22"/>
          <w:lang w:val="es-ES" w:eastAsia="es-ES"/>
        </w:rPr>
        <w:t xml:space="preserve"> </w:t>
      </w:r>
      <w:r w:rsidRPr="00782383">
        <w:rPr>
          <w:rStyle w:val="CharacterStyle3"/>
          <w:rFonts w:ascii="Times New Roman" w:hAnsi="Times New Roman" w:cs="Times New Roman"/>
          <w:spacing w:val="6"/>
          <w:sz w:val="22"/>
          <w:szCs w:val="22"/>
          <w:lang w:val="es-ES" w:eastAsia="es-ES"/>
        </w:rPr>
        <w:t xml:space="preserve">reputación", y que "Toda persona tiene derecho a la protección de la ley contra </w:t>
      </w:r>
      <w:r w:rsidRPr="00782383">
        <w:rPr>
          <w:rStyle w:val="CharacterStyle3"/>
          <w:rFonts w:ascii="Times New Roman" w:hAnsi="Times New Roman" w:cs="Times New Roman"/>
          <w:bCs/>
          <w:spacing w:val="6"/>
          <w:sz w:val="22"/>
          <w:szCs w:val="22"/>
          <w:lang w:val="es-ES" w:eastAsia="es-ES"/>
        </w:rPr>
        <w:t>esas</w:t>
      </w:r>
      <w:r w:rsidRPr="00782383">
        <w:rPr>
          <w:rStyle w:val="CharacterStyle3"/>
          <w:rFonts w:ascii="Times New Roman" w:hAnsi="Times New Roman" w:cs="Times New Roman"/>
          <w:b/>
          <w:bCs/>
          <w:spacing w:val="6"/>
          <w:sz w:val="22"/>
          <w:szCs w:val="22"/>
          <w:lang w:val="es-ES" w:eastAsia="es-ES"/>
        </w:rPr>
        <w:t xml:space="preserve"> </w:t>
      </w:r>
      <w:r w:rsidRPr="00782383">
        <w:rPr>
          <w:rStyle w:val="CharacterStyle3"/>
          <w:rFonts w:ascii="Times New Roman" w:hAnsi="Times New Roman" w:cs="Times New Roman"/>
          <w:sz w:val="22"/>
          <w:szCs w:val="22"/>
          <w:lang w:val="es-ES" w:eastAsia="es-ES"/>
        </w:rPr>
        <w:t>injerencias o esos ataques" (art. 11 N</w:t>
      </w:r>
      <w:r w:rsidRPr="00782383">
        <w:rPr>
          <w:rStyle w:val="CharacterStyle3"/>
          <w:rFonts w:ascii="Times New Roman" w:hAnsi="Times New Roman" w:cs="Times New Roman"/>
          <w:sz w:val="22"/>
          <w:szCs w:val="22"/>
          <w:vertAlign w:val="superscript"/>
          <w:lang w:val="es-ES" w:eastAsia="es-ES"/>
        </w:rPr>
        <w:t>o</w:t>
      </w:r>
      <w:r w:rsidRPr="00782383">
        <w:rPr>
          <w:rStyle w:val="CharacterStyle3"/>
          <w:rFonts w:ascii="Times New Roman" w:hAnsi="Times New Roman" w:cs="Times New Roman"/>
          <w:sz w:val="22"/>
          <w:szCs w:val="22"/>
          <w:lang w:val="es-ES" w:eastAsia="es-ES"/>
        </w:rPr>
        <w:t xml:space="preserve"> 3).</w:t>
      </w:r>
    </w:p>
    <w:p w:rsidR="00D54300" w:rsidRPr="00782383" w:rsidRDefault="00D54300" w:rsidP="00D54300">
      <w:pPr>
        <w:pStyle w:val="Style6"/>
        <w:kinsoku w:val="0"/>
        <w:autoSpaceDE/>
        <w:autoSpaceDN/>
        <w:spacing w:before="0" w:line="360" w:lineRule="auto"/>
        <w:ind w:firstLine="1416"/>
        <w:rPr>
          <w:rStyle w:val="CharacterStyle3"/>
          <w:rFonts w:ascii="Times New Roman" w:hAnsi="Times New Roman" w:cs="Times New Roman"/>
          <w:sz w:val="22"/>
          <w:szCs w:val="22"/>
          <w:lang w:val="es-ES" w:eastAsia="es-ES"/>
        </w:rPr>
      </w:pPr>
      <w:r w:rsidRPr="00782383">
        <w:rPr>
          <w:rStyle w:val="CharacterStyle3"/>
          <w:rFonts w:ascii="Times New Roman" w:hAnsi="Times New Roman" w:cs="Times New Roman"/>
          <w:spacing w:val="6"/>
          <w:sz w:val="22"/>
          <w:szCs w:val="22"/>
          <w:lang w:val="es-ES" w:eastAsia="es-ES"/>
        </w:rPr>
        <w:t xml:space="preserve">Que en los hechos expuestos, expresa la recurrente, se denuncia al menos tres casos de ingreso a domicilios </w:t>
      </w:r>
      <w:r w:rsidRPr="00782383">
        <w:rPr>
          <w:rStyle w:val="CharacterStyle3"/>
          <w:rFonts w:ascii="Times New Roman" w:hAnsi="Times New Roman" w:cs="Times New Roman"/>
          <w:sz w:val="22"/>
          <w:szCs w:val="22"/>
          <w:lang w:val="es-ES" w:eastAsia="es-ES"/>
        </w:rPr>
        <w:t xml:space="preserve">particulares por parte de carabineros, afectando a las personas que habitaban el lugar, así </w:t>
      </w:r>
      <w:r w:rsidRPr="00782383">
        <w:rPr>
          <w:rStyle w:val="CharacterStyle3"/>
          <w:rFonts w:ascii="Times New Roman" w:hAnsi="Times New Roman" w:cs="Times New Roman"/>
          <w:spacing w:val="-1"/>
          <w:sz w:val="22"/>
          <w:szCs w:val="22"/>
          <w:lang w:val="es-ES" w:eastAsia="es-ES"/>
        </w:rPr>
        <w:t xml:space="preserve">en el caso de los niños Francisco Amaro Yáñez Gallardo y Paloma Villalobos </w:t>
      </w:r>
      <w:proofErr w:type="spellStart"/>
      <w:r w:rsidRPr="00782383">
        <w:rPr>
          <w:rStyle w:val="CharacterStyle3"/>
          <w:rFonts w:ascii="Times New Roman" w:hAnsi="Times New Roman" w:cs="Times New Roman"/>
          <w:spacing w:val="-1"/>
          <w:sz w:val="22"/>
          <w:szCs w:val="22"/>
          <w:lang w:val="es-ES" w:eastAsia="es-ES"/>
        </w:rPr>
        <w:t>Villalobos</w:t>
      </w:r>
      <w:proofErr w:type="spellEnd"/>
      <w:r w:rsidRPr="00782383">
        <w:rPr>
          <w:rStyle w:val="CharacterStyle3"/>
          <w:rFonts w:ascii="Times New Roman" w:hAnsi="Times New Roman" w:cs="Times New Roman"/>
          <w:spacing w:val="-1"/>
          <w:sz w:val="22"/>
          <w:szCs w:val="22"/>
          <w:lang w:val="es-ES" w:eastAsia="es-ES"/>
        </w:rPr>
        <w:t xml:space="preserve">. </w:t>
      </w:r>
      <w:r w:rsidRPr="00782383">
        <w:rPr>
          <w:rStyle w:val="CharacterStyle3"/>
          <w:rFonts w:ascii="Times New Roman" w:hAnsi="Times New Roman" w:cs="Times New Roman"/>
          <w:spacing w:val="7"/>
          <w:sz w:val="22"/>
          <w:szCs w:val="22"/>
          <w:lang w:val="es-ES" w:eastAsia="es-ES"/>
        </w:rPr>
        <w:t xml:space="preserve">También en el caso de doña Eva Rut Navarro Ruiz, quien denuncia que carabineros </w:t>
      </w:r>
      <w:r w:rsidRPr="00782383">
        <w:rPr>
          <w:rStyle w:val="CharacterStyle3"/>
          <w:rFonts w:ascii="Times New Roman" w:hAnsi="Times New Roman" w:cs="Times New Roman"/>
          <w:spacing w:val="4"/>
          <w:sz w:val="22"/>
          <w:szCs w:val="22"/>
          <w:lang w:val="es-ES" w:eastAsia="es-ES"/>
        </w:rPr>
        <w:t xml:space="preserve">ingresó </w:t>
      </w:r>
      <w:r w:rsidRPr="00782383">
        <w:rPr>
          <w:rStyle w:val="CharacterStyle3"/>
          <w:rFonts w:ascii="Times New Roman" w:hAnsi="Times New Roman" w:cs="Times New Roman"/>
          <w:bCs/>
          <w:spacing w:val="4"/>
          <w:sz w:val="22"/>
          <w:szCs w:val="22"/>
          <w:lang w:val="es-ES" w:eastAsia="es-ES"/>
        </w:rPr>
        <w:t>a su</w:t>
      </w:r>
      <w:r w:rsidRPr="00782383">
        <w:rPr>
          <w:rStyle w:val="CharacterStyle3"/>
          <w:rFonts w:ascii="Times New Roman" w:hAnsi="Times New Roman" w:cs="Times New Roman"/>
          <w:b/>
          <w:bCs/>
          <w:spacing w:val="4"/>
          <w:sz w:val="22"/>
          <w:szCs w:val="22"/>
          <w:lang w:val="es-ES" w:eastAsia="es-ES"/>
        </w:rPr>
        <w:t xml:space="preserve"> </w:t>
      </w:r>
      <w:r w:rsidRPr="00782383">
        <w:rPr>
          <w:rStyle w:val="CharacterStyle3"/>
          <w:rFonts w:ascii="Times New Roman" w:hAnsi="Times New Roman" w:cs="Times New Roman"/>
          <w:spacing w:val="4"/>
          <w:sz w:val="22"/>
          <w:szCs w:val="22"/>
          <w:lang w:val="es-ES" w:eastAsia="es-ES"/>
        </w:rPr>
        <w:t xml:space="preserve">domicilio, lanzando bombas lacrimógenas y perdigones y </w:t>
      </w:r>
      <w:r w:rsidRPr="00782383">
        <w:rPr>
          <w:rStyle w:val="CharacterStyle3"/>
          <w:rFonts w:ascii="Times New Roman" w:hAnsi="Times New Roman" w:cs="Times New Roman"/>
          <w:bCs/>
          <w:spacing w:val="4"/>
          <w:sz w:val="22"/>
          <w:szCs w:val="22"/>
          <w:lang w:val="es-ES" w:eastAsia="es-ES"/>
        </w:rPr>
        <w:t>golpeando a un</w:t>
      </w:r>
      <w:r w:rsidRPr="00782383">
        <w:rPr>
          <w:rStyle w:val="CharacterStyle3"/>
          <w:rFonts w:ascii="Times New Roman" w:hAnsi="Times New Roman" w:cs="Times New Roman"/>
          <w:b/>
          <w:bCs/>
          <w:spacing w:val="4"/>
          <w:sz w:val="22"/>
          <w:szCs w:val="22"/>
          <w:lang w:val="es-ES" w:eastAsia="es-ES"/>
        </w:rPr>
        <w:t xml:space="preserve"> </w:t>
      </w:r>
      <w:r w:rsidRPr="00782383">
        <w:rPr>
          <w:rStyle w:val="CharacterStyle3"/>
          <w:rFonts w:ascii="Times New Roman" w:hAnsi="Times New Roman" w:cs="Times New Roman"/>
          <w:spacing w:val="4"/>
          <w:sz w:val="22"/>
          <w:szCs w:val="22"/>
          <w:lang w:val="es-ES" w:eastAsia="es-ES"/>
        </w:rPr>
        <w:t xml:space="preserve">hombre en el patio trasero de la casa de la recurrida y Luis Humberto Pacheco </w:t>
      </w:r>
      <w:proofErr w:type="spellStart"/>
      <w:r w:rsidRPr="00782383">
        <w:rPr>
          <w:rStyle w:val="CharacterStyle3"/>
          <w:rFonts w:ascii="Times New Roman" w:hAnsi="Times New Roman" w:cs="Times New Roman"/>
          <w:spacing w:val="4"/>
          <w:sz w:val="22"/>
          <w:szCs w:val="22"/>
          <w:lang w:val="es-ES" w:eastAsia="es-ES"/>
        </w:rPr>
        <w:t>Picuncheo</w:t>
      </w:r>
      <w:proofErr w:type="spellEnd"/>
      <w:r w:rsidRPr="00782383">
        <w:rPr>
          <w:rStyle w:val="CharacterStyle3"/>
          <w:rFonts w:ascii="Times New Roman" w:hAnsi="Times New Roman" w:cs="Times New Roman"/>
          <w:spacing w:val="4"/>
          <w:sz w:val="22"/>
          <w:szCs w:val="22"/>
          <w:lang w:val="es-ES" w:eastAsia="es-ES"/>
        </w:rPr>
        <w:t xml:space="preserve"> </w:t>
      </w:r>
      <w:r w:rsidRPr="00782383">
        <w:rPr>
          <w:rStyle w:val="CharacterStyle3"/>
          <w:rFonts w:ascii="Times New Roman" w:hAnsi="Times New Roman" w:cs="Times New Roman"/>
          <w:sz w:val="22"/>
          <w:szCs w:val="22"/>
          <w:lang w:val="es-ES" w:eastAsia="es-ES"/>
        </w:rPr>
        <w:t>fue golpeado en el domicilio de un tercero.</w:t>
      </w:r>
    </w:p>
    <w:p w:rsidR="00D54300" w:rsidRPr="00782383" w:rsidRDefault="00D54300" w:rsidP="00D54300">
      <w:pPr>
        <w:pStyle w:val="Style6"/>
        <w:kinsoku w:val="0"/>
        <w:autoSpaceDE/>
        <w:autoSpaceDN/>
        <w:spacing w:before="0" w:line="360" w:lineRule="auto"/>
        <w:ind w:firstLine="1416"/>
        <w:rPr>
          <w:rStyle w:val="CharacterStyle1"/>
          <w:rFonts w:ascii="Times New Roman" w:hAnsi="Times New Roman" w:cs="Times New Roman"/>
          <w:sz w:val="22"/>
          <w:szCs w:val="22"/>
          <w:lang w:val="es-ES" w:eastAsia="es-ES"/>
        </w:rPr>
      </w:pPr>
      <w:r w:rsidRPr="00782383">
        <w:rPr>
          <w:rStyle w:val="CharacterStyle3"/>
          <w:rFonts w:ascii="Times New Roman" w:hAnsi="Times New Roman" w:cs="Times New Roman"/>
          <w:sz w:val="22"/>
          <w:szCs w:val="22"/>
          <w:lang w:val="es-ES" w:eastAsia="es-ES"/>
        </w:rPr>
        <w:t xml:space="preserve">Añade, que </w:t>
      </w:r>
      <w:r w:rsidRPr="00782383">
        <w:rPr>
          <w:rStyle w:val="CharacterStyle1"/>
          <w:rFonts w:ascii="Times New Roman" w:hAnsi="Times New Roman" w:cs="Times New Roman"/>
          <w:bCs/>
          <w:spacing w:val="16"/>
          <w:sz w:val="22"/>
          <w:szCs w:val="22"/>
          <w:lang w:val="es-ES" w:eastAsia="es-ES"/>
        </w:rPr>
        <w:t xml:space="preserve">los actos ilegales y arbitrarios denunciados constituyen una </w:t>
      </w:r>
      <w:r w:rsidRPr="00782383">
        <w:rPr>
          <w:rStyle w:val="CharacterStyle1"/>
          <w:rFonts w:ascii="Times New Roman" w:hAnsi="Times New Roman" w:cs="Times New Roman"/>
          <w:bCs/>
          <w:spacing w:val="2"/>
          <w:sz w:val="22"/>
          <w:szCs w:val="22"/>
          <w:lang w:val="es-ES" w:eastAsia="es-ES"/>
        </w:rPr>
        <w:t xml:space="preserve">perturbación y una amenaza al derecho a la propiedad, ya que </w:t>
      </w:r>
      <w:r w:rsidRPr="00782383">
        <w:rPr>
          <w:rStyle w:val="CharacterStyle1"/>
          <w:rFonts w:ascii="Times New Roman" w:hAnsi="Times New Roman" w:cs="Times New Roman"/>
          <w:spacing w:val="4"/>
          <w:sz w:val="22"/>
          <w:szCs w:val="22"/>
          <w:lang w:val="es-ES" w:eastAsia="es-ES"/>
        </w:rPr>
        <w:t xml:space="preserve">la Constitución asegura a todas las personas "el derecho de propiedad en sus diversas </w:t>
      </w:r>
      <w:r w:rsidRPr="00782383">
        <w:rPr>
          <w:rStyle w:val="CharacterStyle1"/>
          <w:rFonts w:ascii="Times New Roman" w:hAnsi="Times New Roman" w:cs="Times New Roman"/>
          <w:spacing w:val="1"/>
          <w:sz w:val="22"/>
          <w:szCs w:val="22"/>
          <w:lang w:val="es-ES" w:eastAsia="es-ES"/>
        </w:rPr>
        <w:t xml:space="preserve">especies sobre toda clase de bienes corporales o incorporales", artículo 19 N° </w:t>
      </w:r>
      <w:r w:rsidRPr="00782383">
        <w:rPr>
          <w:rStyle w:val="CharacterStyle1"/>
          <w:rFonts w:ascii="Times New Roman" w:hAnsi="Times New Roman" w:cs="Times New Roman"/>
          <w:bCs/>
          <w:spacing w:val="1"/>
          <w:sz w:val="22"/>
          <w:szCs w:val="22"/>
          <w:lang w:val="es-ES" w:eastAsia="es-ES"/>
        </w:rPr>
        <w:t>24, derecho</w:t>
      </w:r>
      <w:r w:rsidRPr="00782383">
        <w:rPr>
          <w:rStyle w:val="CharacterStyle1"/>
          <w:rFonts w:ascii="Times New Roman" w:hAnsi="Times New Roman" w:cs="Times New Roman"/>
          <w:b/>
          <w:bCs/>
          <w:spacing w:val="1"/>
          <w:sz w:val="22"/>
          <w:szCs w:val="22"/>
          <w:lang w:val="es-ES" w:eastAsia="es-ES"/>
        </w:rPr>
        <w:t xml:space="preserve"> </w:t>
      </w:r>
      <w:r w:rsidRPr="00782383">
        <w:rPr>
          <w:rStyle w:val="CharacterStyle1"/>
          <w:rFonts w:ascii="Times New Roman" w:hAnsi="Times New Roman" w:cs="Times New Roman"/>
          <w:sz w:val="22"/>
          <w:szCs w:val="22"/>
          <w:lang w:val="es-ES" w:eastAsia="es-ES"/>
        </w:rPr>
        <w:t>cautelado por el artículo 20 del mismo texto.</w:t>
      </w:r>
    </w:p>
    <w:p w:rsidR="00D54300" w:rsidRPr="00782383" w:rsidRDefault="00D54300" w:rsidP="00D54300">
      <w:pPr>
        <w:pStyle w:val="Style1"/>
        <w:kinsoku w:val="0"/>
        <w:autoSpaceDE/>
        <w:autoSpaceDN/>
        <w:adjustRightInd/>
        <w:spacing w:line="360" w:lineRule="auto"/>
        <w:ind w:firstLine="1416"/>
        <w:jc w:val="both"/>
        <w:rPr>
          <w:rStyle w:val="CharacterStyle1"/>
          <w:sz w:val="22"/>
          <w:szCs w:val="22"/>
          <w:lang w:val="es-ES" w:eastAsia="es-ES"/>
        </w:rPr>
      </w:pPr>
      <w:r w:rsidRPr="00782383">
        <w:rPr>
          <w:rStyle w:val="CharacterStyle1"/>
          <w:spacing w:val="6"/>
          <w:sz w:val="22"/>
          <w:szCs w:val="22"/>
          <w:lang w:val="es-ES" w:eastAsia="es-ES"/>
        </w:rPr>
        <w:t xml:space="preserve">Que la Convención Americana de Derechos Humanos, protege el derecho a la propiedad </w:t>
      </w:r>
      <w:r w:rsidRPr="00782383">
        <w:rPr>
          <w:rStyle w:val="CharacterStyle1"/>
          <w:spacing w:val="4"/>
          <w:sz w:val="22"/>
          <w:szCs w:val="22"/>
          <w:lang w:val="es-ES" w:eastAsia="es-ES"/>
        </w:rPr>
        <w:t xml:space="preserve">privada en su artículo 21 N° 1, que señala que "Toda persona tiene derecho </w:t>
      </w:r>
      <w:r w:rsidRPr="00782383">
        <w:rPr>
          <w:rStyle w:val="CharacterStyle1"/>
          <w:bCs/>
          <w:spacing w:val="4"/>
          <w:sz w:val="22"/>
          <w:szCs w:val="22"/>
          <w:lang w:val="es-ES" w:eastAsia="es-ES"/>
        </w:rPr>
        <w:t xml:space="preserve">al uso </w:t>
      </w:r>
      <w:r w:rsidRPr="00782383">
        <w:rPr>
          <w:rStyle w:val="CharacterStyle1"/>
          <w:spacing w:val="4"/>
          <w:sz w:val="22"/>
          <w:szCs w:val="22"/>
          <w:lang w:val="es-ES" w:eastAsia="es-ES"/>
        </w:rPr>
        <w:t xml:space="preserve">y </w:t>
      </w:r>
      <w:r w:rsidRPr="00782383">
        <w:rPr>
          <w:rStyle w:val="CharacterStyle1"/>
          <w:bCs/>
          <w:spacing w:val="4"/>
          <w:sz w:val="22"/>
          <w:szCs w:val="22"/>
          <w:lang w:val="es-ES" w:eastAsia="es-ES"/>
        </w:rPr>
        <w:t>goce</w:t>
      </w:r>
      <w:r w:rsidRPr="00782383">
        <w:rPr>
          <w:rStyle w:val="CharacterStyle1"/>
          <w:b/>
          <w:bCs/>
          <w:spacing w:val="4"/>
          <w:sz w:val="22"/>
          <w:szCs w:val="22"/>
          <w:lang w:val="es-ES" w:eastAsia="es-ES"/>
        </w:rPr>
        <w:t xml:space="preserve"> </w:t>
      </w:r>
      <w:r w:rsidRPr="00782383">
        <w:rPr>
          <w:rStyle w:val="CharacterStyle1"/>
          <w:sz w:val="22"/>
          <w:szCs w:val="22"/>
          <w:lang w:val="es-ES" w:eastAsia="es-ES"/>
        </w:rPr>
        <w:t xml:space="preserve">de sus bienes" ; y el ingreso sin orden judicial y sin cumplir los requisitos que establece la ley, a </w:t>
      </w:r>
      <w:r w:rsidRPr="00782383">
        <w:rPr>
          <w:rStyle w:val="CharacterStyle1"/>
          <w:bCs/>
          <w:sz w:val="22"/>
          <w:szCs w:val="22"/>
          <w:lang w:val="es-ES" w:eastAsia="es-ES"/>
        </w:rPr>
        <w:t>las casas de</w:t>
      </w:r>
      <w:r w:rsidRPr="00782383">
        <w:rPr>
          <w:rStyle w:val="CharacterStyle1"/>
          <w:b/>
          <w:bCs/>
          <w:sz w:val="22"/>
          <w:szCs w:val="22"/>
          <w:lang w:val="es-ES" w:eastAsia="es-ES"/>
        </w:rPr>
        <w:t xml:space="preserve"> </w:t>
      </w:r>
      <w:r w:rsidRPr="00782383">
        <w:rPr>
          <w:rStyle w:val="CharacterStyle1"/>
          <w:spacing w:val="3"/>
          <w:sz w:val="22"/>
          <w:szCs w:val="22"/>
          <w:lang w:val="es-ES" w:eastAsia="es-ES"/>
        </w:rPr>
        <w:t>pobladores de Aysén, constituye una perturbación del ejercicio del derecho de propiedad y, p</w:t>
      </w:r>
      <w:r w:rsidRPr="00782383">
        <w:rPr>
          <w:rStyle w:val="CharacterStyle1"/>
          <w:sz w:val="22"/>
          <w:szCs w:val="22"/>
          <w:lang w:val="es-ES" w:eastAsia="es-ES"/>
        </w:rPr>
        <w:t xml:space="preserve">or otra parte, de los antecedentes aportados, la posibilidad cierta de que se repitan estos </w:t>
      </w:r>
      <w:r w:rsidRPr="00782383">
        <w:rPr>
          <w:rStyle w:val="CharacterStyle1"/>
          <w:spacing w:val="2"/>
          <w:sz w:val="22"/>
          <w:szCs w:val="22"/>
          <w:lang w:val="es-ES" w:eastAsia="es-ES"/>
        </w:rPr>
        <w:t>ingresos y allanamientos, constituye una amenaza real a la propiedad.</w:t>
      </w:r>
    </w:p>
    <w:p w:rsidR="00D54300" w:rsidRPr="00782383" w:rsidRDefault="00D54300" w:rsidP="00D54300">
      <w:pPr>
        <w:pStyle w:val="Style1"/>
        <w:kinsoku w:val="0"/>
        <w:autoSpaceDE/>
        <w:autoSpaceDN/>
        <w:adjustRightInd/>
        <w:spacing w:line="360" w:lineRule="auto"/>
        <w:ind w:firstLine="1416"/>
        <w:jc w:val="both"/>
        <w:rPr>
          <w:sz w:val="22"/>
          <w:szCs w:val="22"/>
          <w:lang w:val="es-ES" w:eastAsia="es-ES"/>
        </w:rPr>
      </w:pPr>
      <w:r w:rsidRPr="00782383">
        <w:rPr>
          <w:rStyle w:val="CharacterStyle1"/>
          <w:bCs/>
          <w:spacing w:val="4"/>
          <w:sz w:val="22"/>
          <w:szCs w:val="22"/>
          <w:lang w:val="es-ES" w:eastAsia="es-ES"/>
        </w:rPr>
        <w:t xml:space="preserve">Respecto a las medidas solicitadas por el Instituto Nacional de Derechos </w:t>
      </w:r>
      <w:r w:rsidRPr="00782383">
        <w:rPr>
          <w:rStyle w:val="CharacterStyle1"/>
          <w:bCs/>
          <w:sz w:val="22"/>
          <w:szCs w:val="22"/>
          <w:lang w:val="es-ES" w:eastAsia="es-ES"/>
        </w:rPr>
        <w:t xml:space="preserve">Humanos, en el presente recurso de protección, agrega, que </w:t>
      </w:r>
      <w:r w:rsidRPr="00782383">
        <w:rPr>
          <w:rStyle w:val="CharacterStyle1"/>
          <w:sz w:val="22"/>
          <w:szCs w:val="22"/>
          <w:lang w:val="es-ES" w:eastAsia="es-ES"/>
        </w:rPr>
        <w:t>e</w:t>
      </w:r>
      <w:r w:rsidRPr="00782383">
        <w:rPr>
          <w:rStyle w:val="CharacterStyle1"/>
          <w:spacing w:val="-4"/>
          <w:sz w:val="22"/>
          <w:szCs w:val="22"/>
          <w:lang w:val="es-ES" w:eastAsia="es-ES"/>
        </w:rPr>
        <w:t xml:space="preserve">l recurso de protección es principalmente una acción de naturaleza cautelar </w:t>
      </w:r>
      <w:r w:rsidRPr="00782383">
        <w:rPr>
          <w:rStyle w:val="CharacterStyle1"/>
          <w:bCs/>
          <w:spacing w:val="-4"/>
          <w:sz w:val="22"/>
          <w:szCs w:val="22"/>
          <w:lang w:val="es-ES" w:eastAsia="es-ES"/>
        </w:rPr>
        <w:t>dirigida al</w:t>
      </w:r>
      <w:r w:rsidRPr="00782383">
        <w:rPr>
          <w:rStyle w:val="CharacterStyle1"/>
          <w:b/>
          <w:bCs/>
          <w:spacing w:val="-4"/>
          <w:sz w:val="22"/>
          <w:szCs w:val="22"/>
          <w:lang w:val="es-ES" w:eastAsia="es-ES"/>
        </w:rPr>
        <w:t xml:space="preserve"> </w:t>
      </w:r>
      <w:r w:rsidRPr="00782383">
        <w:rPr>
          <w:rStyle w:val="CharacterStyle1"/>
          <w:spacing w:val="2"/>
          <w:sz w:val="22"/>
          <w:szCs w:val="22"/>
          <w:lang w:val="es-ES" w:eastAsia="es-ES"/>
        </w:rPr>
        <w:t xml:space="preserve">restablecimiento de los derechos constitucionales vulnerados que se encuentran incluidos </w:t>
      </w:r>
      <w:r w:rsidRPr="00782383">
        <w:rPr>
          <w:rStyle w:val="CharacterStyle1"/>
          <w:sz w:val="22"/>
          <w:szCs w:val="22"/>
          <w:lang w:val="es-ES" w:eastAsia="es-ES"/>
        </w:rPr>
        <w:t xml:space="preserve">en la enumeración del artículo 20 del texto constitucional, a fin de procurar el cese </w:t>
      </w:r>
      <w:r w:rsidRPr="00782383">
        <w:rPr>
          <w:rStyle w:val="CharacterStyle1"/>
          <w:bCs/>
          <w:sz w:val="22"/>
          <w:szCs w:val="22"/>
          <w:lang w:val="es-ES" w:eastAsia="es-ES"/>
        </w:rPr>
        <w:t>a la</w:t>
      </w:r>
      <w:r w:rsidRPr="00782383">
        <w:rPr>
          <w:rStyle w:val="CharacterStyle1"/>
          <w:b/>
          <w:bCs/>
          <w:sz w:val="22"/>
          <w:szCs w:val="22"/>
          <w:lang w:val="es-ES" w:eastAsia="es-ES"/>
        </w:rPr>
        <w:t xml:space="preserve"> </w:t>
      </w:r>
      <w:r w:rsidRPr="00782383">
        <w:rPr>
          <w:rStyle w:val="CharacterStyle1"/>
          <w:sz w:val="22"/>
          <w:szCs w:val="22"/>
          <w:lang w:val="es-ES" w:eastAsia="es-ES"/>
        </w:rPr>
        <w:t xml:space="preserve">perturbación, privación o amenaza de los derechos conculcados. Que </w:t>
      </w:r>
      <w:r w:rsidRPr="00782383">
        <w:rPr>
          <w:spacing w:val="-2"/>
          <w:sz w:val="22"/>
          <w:szCs w:val="22"/>
          <w:lang w:val="es-ES" w:eastAsia="es-ES"/>
        </w:rPr>
        <w:t xml:space="preserve">el único límite del juez está en su sujeción a las finalidades de esta acción </w:t>
      </w:r>
      <w:r w:rsidRPr="00782383">
        <w:rPr>
          <w:bCs/>
          <w:spacing w:val="-2"/>
          <w:sz w:val="22"/>
          <w:szCs w:val="22"/>
          <w:lang w:val="es-ES" w:eastAsia="es-ES"/>
        </w:rPr>
        <w:t>procesal que</w:t>
      </w:r>
      <w:r w:rsidRPr="00782383">
        <w:rPr>
          <w:b/>
          <w:bCs/>
          <w:spacing w:val="-2"/>
          <w:sz w:val="22"/>
          <w:szCs w:val="22"/>
          <w:lang w:val="es-ES" w:eastAsia="es-ES"/>
        </w:rPr>
        <w:t xml:space="preserve"> </w:t>
      </w:r>
      <w:r w:rsidRPr="00782383">
        <w:rPr>
          <w:spacing w:val="-2"/>
          <w:sz w:val="22"/>
          <w:szCs w:val="22"/>
          <w:lang w:val="es-ES" w:eastAsia="es-ES"/>
        </w:rPr>
        <w:t xml:space="preserve">consiste en restablecer el imperio del derecho y asegurar a las personas </w:t>
      </w:r>
      <w:r w:rsidRPr="00782383">
        <w:rPr>
          <w:bCs/>
          <w:spacing w:val="-2"/>
          <w:sz w:val="22"/>
          <w:szCs w:val="22"/>
          <w:lang w:val="es-ES" w:eastAsia="es-ES"/>
        </w:rPr>
        <w:t>agraviadas la</w:t>
      </w:r>
      <w:r w:rsidRPr="00782383">
        <w:rPr>
          <w:b/>
          <w:bCs/>
          <w:spacing w:val="-2"/>
          <w:sz w:val="22"/>
          <w:szCs w:val="22"/>
          <w:lang w:val="es-ES" w:eastAsia="es-ES"/>
        </w:rPr>
        <w:t xml:space="preserve"> </w:t>
      </w:r>
      <w:r w:rsidRPr="00782383">
        <w:rPr>
          <w:spacing w:val="2"/>
          <w:sz w:val="22"/>
          <w:szCs w:val="22"/>
          <w:lang w:val="es-ES" w:eastAsia="es-ES"/>
        </w:rPr>
        <w:t xml:space="preserve">protección debida y que el tribunal puede adoptar todas y cualesquiera clase </w:t>
      </w:r>
      <w:r w:rsidRPr="00782383">
        <w:rPr>
          <w:bCs/>
          <w:spacing w:val="2"/>
          <w:sz w:val="22"/>
          <w:szCs w:val="22"/>
          <w:lang w:val="es-ES" w:eastAsia="es-ES"/>
        </w:rPr>
        <w:t>de medidas</w:t>
      </w:r>
      <w:r w:rsidRPr="00782383">
        <w:rPr>
          <w:b/>
          <w:bCs/>
          <w:spacing w:val="2"/>
          <w:sz w:val="22"/>
          <w:szCs w:val="22"/>
          <w:lang w:val="es-ES" w:eastAsia="es-ES"/>
        </w:rPr>
        <w:t xml:space="preserve"> </w:t>
      </w:r>
      <w:r w:rsidRPr="00782383">
        <w:rPr>
          <w:spacing w:val="3"/>
          <w:sz w:val="22"/>
          <w:szCs w:val="22"/>
          <w:lang w:val="es-ES" w:eastAsia="es-ES"/>
        </w:rPr>
        <w:t xml:space="preserve">tendientes a estos objetivos, aunque no aparezcan establecidas en ningún código ni hayan </w:t>
      </w:r>
      <w:r w:rsidRPr="00782383">
        <w:rPr>
          <w:sz w:val="22"/>
          <w:szCs w:val="22"/>
          <w:lang w:val="es-ES" w:eastAsia="es-ES"/>
        </w:rPr>
        <w:t>sido solicitadas por el recurrente.</w:t>
      </w:r>
    </w:p>
    <w:p w:rsidR="00D54300" w:rsidRPr="00782383" w:rsidRDefault="00D54300" w:rsidP="00D54300">
      <w:pPr>
        <w:pStyle w:val="Style7"/>
        <w:kinsoku w:val="0"/>
        <w:autoSpaceDE/>
        <w:autoSpaceDN/>
        <w:spacing w:before="0" w:line="360" w:lineRule="auto"/>
        <w:ind w:firstLine="1416"/>
        <w:rPr>
          <w:sz w:val="22"/>
          <w:szCs w:val="22"/>
          <w:lang w:val="es-ES" w:eastAsia="es-ES"/>
        </w:rPr>
      </w:pPr>
      <w:r w:rsidRPr="00782383">
        <w:rPr>
          <w:sz w:val="22"/>
          <w:szCs w:val="22"/>
          <w:lang w:val="es-ES" w:eastAsia="es-ES"/>
        </w:rPr>
        <w:t xml:space="preserve">Que en este contexto, el INDH insta a Carabineros a que cumpla su función dentro del marco constitucional y legal que lo rige, considerando los estándares internacionales de derechos </w:t>
      </w:r>
      <w:r w:rsidRPr="00782383">
        <w:rPr>
          <w:spacing w:val="-6"/>
          <w:sz w:val="22"/>
          <w:szCs w:val="22"/>
          <w:lang w:val="es-ES" w:eastAsia="es-ES"/>
        </w:rPr>
        <w:t xml:space="preserve">humanos y el estricto apego a los protocolos internos de dicha institución, recordando </w:t>
      </w:r>
      <w:r w:rsidRPr="00782383">
        <w:rPr>
          <w:bCs/>
          <w:spacing w:val="-6"/>
          <w:sz w:val="22"/>
          <w:szCs w:val="22"/>
          <w:lang w:val="es-ES" w:eastAsia="es-ES"/>
        </w:rPr>
        <w:t>que</w:t>
      </w:r>
      <w:r w:rsidRPr="00782383">
        <w:rPr>
          <w:b/>
          <w:bCs/>
          <w:spacing w:val="-6"/>
          <w:sz w:val="22"/>
          <w:szCs w:val="22"/>
          <w:lang w:val="es-ES" w:eastAsia="es-ES"/>
        </w:rPr>
        <w:t xml:space="preserve"> </w:t>
      </w:r>
      <w:r w:rsidRPr="00782383">
        <w:rPr>
          <w:bCs/>
          <w:spacing w:val="-6"/>
          <w:sz w:val="22"/>
          <w:szCs w:val="22"/>
          <w:lang w:val="es-ES" w:eastAsia="es-ES"/>
        </w:rPr>
        <w:t>la</w:t>
      </w:r>
      <w:r w:rsidRPr="00782383">
        <w:rPr>
          <w:b/>
          <w:bCs/>
          <w:spacing w:val="-6"/>
          <w:sz w:val="22"/>
          <w:szCs w:val="22"/>
          <w:lang w:val="es-ES" w:eastAsia="es-ES"/>
        </w:rPr>
        <w:t xml:space="preserve"> </w:t>
      </w:r>
      <w:r w:rsidRPr="00782383">
        <w:rPr>
          <w:spacing w:val="-6"/>
          <w:sz w:val="22"/>
          <w:szCs w:val="22"/>
          <w:lang w:val="es-ES" w:eastAsia="es-ES"/>
        </w:rPr>
        <w:lastRenderedPageBreak/>
        <w:t xml:space="preserve">obligación de los agentes del Estado de respetar el derecho a la vida y la integridad </w:t>
      </w:r>
      <w:r w:rsidRPr="00782383">
        <w:rPr>
          <w:bCs/>
          <w:spacing w:val="-6"/>
          <w:sz w:val="22"/>
          <w:szCs w:val="22"/>
          <w:lang w:val="es-ES" w:eastAsia="es-ES"/>
        </w:rPr>
        <w:t>de los</w:t>
      </w:r>
      <w:r w:rsidRPr="00782383">
        <w:rPr>
          <w:b/>
          <w:bCs/>
          <w:spacing w:val="-6"/>
          <w:sz w:val="22"/>
          <w:szCs w:val="22"/>
          <w:lang w:val="es-ES" w:eastAsia="es-ES"/>
        </w:rPr>
        <w:t xml:space="preserve"> </w:t>
      </w:r>
      <w:r w:rsidRPr="00782383">
        <w:rPr>
          <w:spacing w:val="5"/>
          <w:sz w:val="22"/>
          <w:szCs w:val="22"/>
          <w:lang w:val="es-ES" w:eastAsia="es-ES"/>
        </w:rPr>
        <w:t xml:space="preserve">manifestantes impone el deber de realizar un uso proporcionado y racional de la fuerza y </w:t>
      </w:r>
      <w:r w:rsidRPr="00782383">
        <w:rPr>
          <w:sz w:val="22"/>
          <w:szCs w:val="22"/>
          <w:lang w:val="es-ES" w:eastAsia="es-ES"/>
        </w:rPr>
        <w:t>de los medios disuasivos puestos a su disposición.</w:t>
      </w:r>
    </w:p>
    <w:p w:rsidR="00D54300" w:rsidRPr="00782383" w:rsidRDefault="00D54300" w:rsidP="00D54300">
      <w:pPr>
        <w:pStyle w:val="Style1"/>
        <w:tabs>
          <w:tab w:val="left" w:pos="1418"/>
        </w:tabs>
        <w:kinsoku w:val="0"/>
        <w:autoSpaceDE/>
        <w:autoSpaceDN/>
        <w:adjustRightInd/>
        <w:spacing w:line="360" w:lineRule="auto"/>
        <w:jc w:val="both"/>
        <w:rPr>
          <w:rStyle w:val="CharacterStyle1"/>
          <w:bCs/>
          <w:spacing w:val="5"/>
          <w:sz w:val="22"/>
          <w:szCs w:val="22"/>
          <w:lang w:val="es-ES" w:eastAsia="es-ES"/>
        </w:rPr>
      </w:pPr>
      <w:r w:rsidRPr="00782383">
        <w:rPr>
          <w:rStyle w:val="CharacterStyle1"/>
          <w:spacing w:val="4"/>
          <w:sz w:val="22"/>
          <w:szCs w:val="22"/>
          <w:lang w:val="es-ES" w:eastAsia="es-ES"/>
        </w:rPr>
        <w:tab/>
        <w:t>Agrega la recurrente que, atendido</w:t>
      </w:r>
      <w:r w:rsidRPr="00782383">
        <w:rPr>
          <w:rStyle w:val="CharacterStyle1"/>
          <w:spacing w:val="6"/>
          <w:sz w:val="22"/>
          <w:szCs w:val="22"/>
          <w:lang w:val="es-ES" w:eastAsia="es-ES"/>
        </w:rPr>
        <w:t xml:space="preserve"> el complejo contexto en la región de Aysén, que pudiera </w:t>
      </w:r>
      <w:r w:rsidRPr="00782383">
        <w:rPr>
          <w:rStyle w:val="CharacterStyle1"/>
          <w:spacing w:val="8"/>
          <w:sz w:val="22"/>
          <w:szCs w:val="22"/>
          <w:lang w:val="es-ES" w:eastAsia="es-ES"/>
        </w:rPr>
        <w:t xml:space="preserve">derivar en nuevas vulneraciones de derechos fundamentales, se hace relevante </w:t>
      </w:r>
      <w:r w:rsidRPr="00782383">
        <w:rPr>
          <w:rStyle w:val="CharacterStyle1"/>
          <w:bCs/>
          <w:spacing w:val="8"/>
          <w:sz w:val="22"/>
          <w:szCs w:val="22"/>
          <w:lang w:val="es-ES" w:eastAsia="es-ES"/>
        </w:rPr>
        <w:t>que la</w:t>
      </w:r>
      <w:r w:rsidRPr="00782383">
        <w:rPr>
          <w:rStyle w:val="CharacterStyle1"/>
          <w:spacing w:val="6"/>
          <w:sz w:val="22"/>
          <w:szCs w:val="22"/>
          <w:lang w:val="es-ES" w:eastAsia="es-ES"/>
        </w:rPr>
        <w:t xml:space="preserve"> Corte de Coyhaique declare la vulneración de los derechos fundamentales que se </w:t>
      </w:r>
      <w:r w:rsidRPr="00782383">
        <w:rPr>
          <w:rStyle w:val="CharacterStyle1"/>
          <w:spacing w:val="1"/>
          <w:sz w:val="22"/>
          <w:szCs w:val="22"/>
          <w:lang w:val="es-ES" w:eastAsia="es-ES"/>
        </w:rPr>
        <w:t xml:space="preserve">han visto afectados y establezca instrucciones dirigidas a que, en el marco de la función </w:t>
      </w:r>
      <w:r w:rsidRPr="00782383">
        <w:rPr>
          <w:rStyle w:val="CharacterStyle1"/>
          <w:spacing w:val="7"/>
          <w:sz w:val="22"/>
          <w:szCs w:val="22"/>
          <w:lang w:val="es-ES" w:eastAsia="es-ES"/>
        </w:rPr>
        <w:t>cautelar de esta acción cautelar, se busque evitar que se produzcan nuevas</w:t>
      </w:r>
      <w:r w:rsidRPr="00782383">
        <w:rPr>
          <w:rStyle w:val="CharacterStyle1"/>
          <w:spacing w:val="7"/>
          <w:sz w:val="22"/>
          <w:szCs w:val="22"/>
          <w:vertAlign w:val="superscript"/>
          <w:lang w:val="es-ES" w:eastAsia="es-ES"/>
        </w:rPr>
        <w:t xml:space="preserve"> </w:t>
      </w:r>
      <w:r w:rsidRPr="00782383">
        <w:rPr>
          <w:rStyle w:val="CharacterStyle1"/>
          <w:spacing w:val="7"/>
          <w:sz w:val="22"/>
          <w:szCs w:val="22"/>
          <w:lang w:val="es-ES" w:eastAsia="es-ES"/>
        </w:rPr>
        <w:t xml:space="preserve">violaciones a </w:t>
      </w:r>
      <w:r w:rsidRPr="00782383">
        <w:rPr>
          <w:rStyle w:val="CharacterStyle1"/>
          <w:sz w:val="22"/>
          <w:szCs w:val="22"/>
          <w:lang w:val="es-ES" w:eastAsia="es-ES"/>
        </w:rPr>
        <w:t>los derechos contenidos en la Constitución y en los tratados internacionales ratificados por Chile.</w:t>
      </w:r>
    </w:p>
    <w:p w:rsidR="00D54300" w:rsidRPr="00782383" w:rsidRDefault="00D54300" w:rsidP="00D54300">
      <w:pPr>
        <w:spacing w:after="0" w:line="360" w:lineRule="auto"/>
        <w:ind w:firstLine="1416"/>
        <w:jc w:val="both"/>
        <w:rPr>
          <w:rFonts w:ascii="Times New Roman" w:hAnsi="Times New Roman" w:cs="Times New Roman"/>
        </w:rPr>
      </w:pPr>
      <w:r w:rsidRPr="00782383">
        <w:rPr>
          <w:rFonts w:ascii="Times New Roman" w:hAnsi="Times New Roman" w:cs="Times New Roman"/>
          <w:b/>
        </w:rPr>
        <w:t>TERCERO:</w:t>
      </w:r>
      <w:r w:rsidRPr="00782383">
        <w:rPr>
          <w:rFonts w:ascii="Times New Roman" w:hAnsi="Times New Roman" w:cs="Times New Roman"/>
        </w:rPr>
        <w:t xml:space="preserve"> Que, de fojas 44 a 50, don Ricardo I. Cartagena Palacios, General de Carabineros, Jefe de Zona, informando el recurso deducido en contra de Carabineros de Chile, XI Zona de Aysén, solicita su rechazo, en todas sus partes, pues estima que no existen antecedentes ni elementos de juicio que permitan sustentarlo.</w:t>
      </w:r>
    </w:p>
    <w:p w:rsidR="00D54300" w:rsidRPr="00782383" w:rsidRDefault="00D54300" w:rsidP="00D54300">
      <w:pPr>
        <w:spacing w:after="0" w:line="360" w:lineRule="auto"/>
        <w:ind w:firstLine="1416"/>
        <w:jc w:val="both"/>
        <w:rPr>
          <w:rFonts w:ascii="Times New Roman" w:hAnsi="Times New Roman" w:cs="Times New Roman"/>
        </w:rPr>
      </w:pPr>
      <w:r w:rsidRPr="00782383">
        <w:rPr>
          <w:rFonts w:ascii="Times New Roman" w:hAnsi="Times New Roman" w:cs="Times New Roman"/>
        </w:rPr>
        <w:t xml:space="preserve">Fundamentando su informe y luego de realizar una síntesis de los hechos y afirmaciones fundadas en la primera y segunda misión del Instituto Nacional de Derechos Humanos, manifiesta que, en cuanto a la imputación de uso irregular y desproporcionado de escopetas antidisturbios, disparándose al cuerpo y a corta distancia y uso indiscriminado de gases lacrimógenos, alejado de los protocolos de la institución, dicha afirmación resulta del total desconocimiento de la manera de proceder del personal en situaciones de alteración del orden público. Que existen fases determinadas, ascendentes y graduales de contención y empleo posterior y sólo en caso necesario, de disuasivos químicos y escopetas antidisturbios. Que efectivamente, en los días mencionados en el recurso, atendida la inusitada violencia y agresividad de los manifestantes, como asimismo el sistema de relevos que mantenían para efectuar los desórdenes, no cesando en consecuencia en el tiempo su actividad, Carabineros no tuvo otra posibilidad que llegar finalmente al uso de gases lacrimógenos y escopetas antidisturbios, pero ello luego de haberse agotado todas las instancias de conversación, persuasión y contención, bastando recordar que fueron quemados un bus y un lanza agua, además de la destrucción de todas las cámaras de seguridad, un sinnúmero de señalética y bienes públicos y privados, para evidenciar el grado de violencia y decisión de la muchedumbre que esos días estaba volcada en las calles, precisando que su personal contaba con armas de fuego, las cuales no fueron utilizadas en caso alguno, lo que deja en evidencia que sí se mantuvo un control y criterio al actuar y, por otra parte, el escenario en que se debió proceder era caótico y extremadamente complejo y peligroso, con lanzamiento de grandes piedras, cierres de calles, balines y bombas incendiarias tipo molotov, lo cual involucraba un peligro cercano y cierto a la vida de los funcionarios y hacía preciso reaccionar y tomar decisiones con rapidez casi </w:t>
      </w:r>
      <w:r w:rsidRPr="00782383">
        <w:rPr>
          <w:rFonts w:ascii="Times New Roman" w:hAnsi="Times New Roman" w:cs="Times New Roman"/>
        </w:rPr>
        <w:lastRenderedPageBreak/>
        <w:t>instantánea en protección de la integridad física, no resultando posible negar totalmente la posible ocurrencia de situaciones puntuales y excepcionales, que vayan más allá de las pautas existentes al efecto. Que es precisamente por esos casos, que en la actualidad se instruyen acuciosamente investigaciones administrativas destinadas a esclarecer tales circunstancias y adoptar las medidas que se hicieren procedentes, luego de un debido proceso administrativo y, adicionalmente, se impartieron en su oportunidad instrucciones complementarias, reiterando aquellas materias vinculadas al uso de los medios de control del orden público, por el jefe de Zona que informa.</w:t>
      </w:r>
    </w:p>
    <w:p w:rsidR="00D54300" w:rsidRPr="00782383" w:rsidRDefault="00D54300" w:rsidP="00D54300">
      <w:pPr>
        <w:spacing w:after="0" w:line="360" w:lineRule="auto"/>
        <w:ind w:firstLine="1416"/>
        <w:jc w:val="both"/>
        <w:rPr>
          <w:rFonts w:ascii="Times New Roman" w:hAnsi="Times New Roman" w:cs="Times New Roman"/>
        </w:rPr>
      </w:pPr>
      <w:r w:rsidRPr="00782383">
        <w:rPr>
          <w:rFonts w:ascii="Times New Roman" w:hAnsi="Times New Roman" w:cs="Times New Roman"/>
        </w:rPr>
        <w:t xml:space="preserve">Que, en cuanto a la ocurrencia de golpes y amenaza a detenidos, trato cruel y degradante a algunos de ellos, expresa que no se ha acreditado en modo alguno en autos, que se haya  agredido o tratado  degradantemente a algún detenido por los desórdenes mencionados precedentemente, además de ser ello totalmente contrario a los principios rectores que adornan el actuar de Carabineros de Chile, Institución que procede con estricto apego al derecho, siendo menester hacer presente que, el sólo hecho de presentar lesiones algún detenido, no es necesariamente consecuencia del accionar policial, ya que el lanzamiento de piedras y otros objetos contundentes en los escenarios de alteración del orden público era indiscriminado y sin distinción, muy nutrido y constantes, mayormente en horas de la noche y sin visibilidad y muy posible resultaría que personas ajenas al contingente policial resultaran lesionadas, del mismo modo como lo fueron 99 funcionarios afectados, no obstante, según ya se mencionó, se instruyen expedientes administrativos al efecto.  </w:t>
      </w:r>
    </w:p>
    <w:p w:rsidR="00D54300" w:rsidRPr="00782383" w:rsidRDefault="00D54300" w:rsidP="00D54300">
      <w:pPr>
        <w:spacing w:after="0" w:line="360" w:lineRule="auto"/>
        <w:ind w:firstLine="1416"/>
        <w:jc w:val="both"/>
        <w:rPr>
          <w:rFonts w:ascii="Times New Roman" w:hAnsi="Times New Roman" w:cs="Times New Roman"/>
        </w:rPr>
      </w:pPr>
      <w:r w:rsidRPr="00782383">
        <w:rPr>
          <w:rFonts w:ascii="Times New Roman" w:hAnsi="Times New Roman" w:cs="Times New Roman"/>
        </w:rPr>
        <w:t>Que, en cuanto al lanzamiento de bombas lacrimógenas que afectaron viviendas de la población ubicada en la ribera sur del Puente Ibáñez, el día 14 de marzo de 2012, expresa que preciso es recordar lo ya expuesto en esta materia, respecto del actuar gradual y racional que adopta el personal institucional en los casos de alteración del orden público, situaciones específicas en que su parte acreditará que al interior de numerosas viviendas se parapetaban encapuchados arrojando bombas incendiarias y grandes piedras, incluso en las techumbres y, en el evento de haberse producido el ingreso de gases a las viviendas o puntualmente el lanzamiento de alguna bombas lacrimógena, ello sólo se debió a la imperiosa necesidad de frenar el actuar incesante y violentísimo de esos encapuchados, ubicados como se dijo, dentro de numerosas propiedades, y tratándose de las imputaciones anteriormente aludidas, sin perjuicio de sus consideraciones, informa que se instruyen investigaciones administrativas al efecto, al fin de establecer si hubiere existido algún procedimiento contrario a derecho y los protocolos respectivos.</w:t>
      </w:r>
    </w:p>
    <w:p w:rsidR="00D54300" w:rsidRPr="00782383" w:rsidRDefault="00D54300" w:rsidP="00D54300">
      <w:pPr>
        <w:spacing w:after="0" w:line="360" w:lineRule="auto"/>
        <w:ind w:firstLine="1416"/>
        <w:jc w:val="both"/>
        <w:rPr>
          <w:rFonts w:ascii="Times New Roman" w:hAnsi="Times New Roman" w:cs="Times New Roman"/>
        </w:rPr>
      </w:pPr>
      <w:r w:rsidRPr="00782383">
        <w:rPr>
          <w:rFonts w:ascii="Times New Roman" w:hAnsi="Times New Roman" w:cs="Times New Roman"/>
        </w:rPr>
        <w:t xml:space="preserve">Que, se mencionan en el recurso, testimonios tomados por los mismos observadores del INDH, respecto de diversas personas que habrían resultado lesionadas por el actuar policial, durante los desórdenes acaecidos el día 15 de marzo de 2012, aportándose en algunos casos el </w:t>
      </w:r>
      <w:r w:rsidRPr="00782383">
        <w:rPr>
          <w:rFonts w:ascii="Times New Roman" w:hAnsi="Times New Roman" w:cs="Times New Roman"/>
        </w:rPr>
        <w:lastRenderedPageBreak/>
        <w:t>detalle de las atenciones médicas, siendo dable dejar constancia, en este punto, que tales testimonios emanan de personas entrevistadas por delegados de la misma parte recurrente, obviamente interesada directamente en el tenor de los mismos, sin ninguna formalidad o rigurosidad judicial. Que, en situaciones como éstas, sin efectuar imputación alguna a la recurrente, es un hecho conocido, esperable y habitual, la inducción o influencia en mayor o menor medida sobre los entrevistados, motivo que basta por sí sólo para desestimar en derecho esas declaraciones extrajudiciales, tanto como respaldo de la pretensión de la recurrente como asimismo al resolver sobre el fondo del recurso, y no se mencionan o acompañan, además, medios de prueba fehacientes respecto de quién habría causado materialmente las lesiones ni de las circunstancias en que habrían ocurrido.</w:t>
      </w:r>
    </w:p>
    <w:p w:rsidR="00D54300" w:rsidRPr="00782383" w:rsidRDefault="00D54300" w:rsidP="00D54300">
      <w:pPr>
        <w:spacing w:after="0" w:line="360" w:lineRule="auto"/>
        <w:ind w:firstLine="1416"/>
        <w:jc w:val="both"/>
        <w:rPr>
          <w:rFonts w:ascii="Times New Roman" w:hAnsi="Times New Roman" w:cs="Times New Roman"/>
        </w:rPr>
      </w:pPr>
      <w:r w:rsidRPr="00782383">
        <w:rPr>
          <w:rFonts w:ascii="Times New Roman" w:hAnsi="Times New Roman" w:cs="Times New Roman"/>
        </w:rPr>
        <w:t>Que, en cuanto se habrían violado los derechos a la integridad síquica, protección a la vida privada y pública y honra de la persona y la familia e inviolabilidad del domicilio de los niños y personas que observaron las detenciones, que según los recurrentes habían sido ilegales; el ingreso a sus viviendas y el uso de bombas lacrimógenas, y que tales supuestos hechos constituirían también una amenaza y perturbación a su derecho de propiedad, resulta absurdo y no dice relación alguna con el ordenamiento jurídico nacional. Que el ejercicio en terreno de la obligación constitucional de Carabineros de Chile, de mantener el orden público y seguridad pública interior, consagrada en el artículo 101 de la Constitución Política de la República, frente a delitos flagrantes de lesiones a funcionarios públicos, desórdenes públicos graves y daños a bienes públicos y privados, cometidos por personas parapetadas y ocultas al interior de domicilios particulares, no puede estimarse racionalmente como una vulneración a los derechos mencionados; si se produjeron tales afectaciones, ello fue consecuencia única y exclusiva del actuar delictual de ciertas personas, por un  lado y, por el otro, del proceder racional y obligatorio de Carabineros de Chile frente a tales delitos flagrantes y, en caso de que su personal omitiere actuar, además, incurriría en la figura delictiva de incumplimiento de deberes militares, prevista y sancionada en el artículo 299 número 3, del Código de Justicia Militar.</w:t>
      </w:r>
    </w:p>
    <w:p w:rsidR="00D54300" w:rsidRPr="00782383" w:rsidRDefault="00D54300" w:rsidP="00D54300">
      <w:pPr>
        <w:spacing w:after="0" w:line="360" w:lineRule="auto"/>
        <w:ind w:firstLine="1416"/>
        <w:jc w:val="both"/>
        <w:rPr>
          <w:rFonts w:ascii="Times New Roman" w:hAnsi="Times New Roman" w:cs="Times New Roman"/>
        </w:rPr>
      </w:pPr>
      <w:r w:rsidRPr="00782383">
        <w:rPr>
          <w:rFonts w:ascii="Times New Roman" w:hAnsi="Times New Roman" w:cs="Times New Roman"/>
        </w:rPr>
        <w:t xml:space="preserve">Manifiesta, en cuanto a que habría existido ilegalidad en el uso de bombas lacrimógenas y balines, citándose al efecto el protocolo institucional respectivo y una resolución del Juez de Garantía de Aysén, y que similar irregularidad se daría en el caso de allanamientos que se habrían efectuado en casas en las cuales no se encontraban delincuentes flagrantes, sin darse casos específicos, tal ilegalidad no existe de modo alguno, ya que la expresión “principalmente” no puede entenderse como de naturaleza exclusiva, sino que alude a una situación ideal, la cual es lógicamente susceptible de sufrir variaciones según lo amerite el escenario que enfrente quien está a cargo de una escopeta antidisturbios. Que, en este orden de ideas, en caso de haber sido inútiles o </w:t>
      </w:r>
      <w:r w:rsidRPr="00782383">
        <w:rPr>
          <w:rFonts w:ascii="Times New Roman" w:hAnsi="Times New Roman" w:cs="Times New Roman"/>
        </w:rPr>
        <w:lastRenderedPageBreak/>
        <w:t>no haber surtido efecto las fases de control de orden público consistentes en la persuasión y la contención, necesariamente el funcionario tendría que hacer uso racional de este medio para cumplir con el mandato constitucional del artículo 101, inciso primero, de la Constitución Política de la República, que impone a Carabineros de Chile la obligación ineludible de mantener y restablecer el orden público alterado, concluyéndose, entonces, que dicha disposición, si bien da una orientación o pauta general, no impide el uso de tal medio en situaciones de orden público en las cuales atendida la gravedad de los desórdenes o el peligro que exista para la integridad física o vida de ciudadanos o funcionarios policiales, haga imprescindible su uso, casos que son los que precisamente motivaron el uso limitado y acotado de las escopetas mencionadas, considerando la violencia del actuar de los manifestantes, quienes no cesaron de generar graves desórdenes y de enfrentarse al personal policial, pese a los intentos de persuasión y contención, luego, incluso, los gases lacrimógenos no surtieron el efecto de evitar la continuación de los bloqueos de caminos y calles mediante el corte de árboles y barricadas, como asimismo lanzamiento de piedras y bombas incendiarias indiscriminadamente y destrucción de bienes públicos y privados. Que sólo una vez agotadas todas las fases graduales pertinentes establecidas para casos de alteración del orden público, y en casos estrictamente necesarios debido a existir peligro para la integridad física del personal o de civiles, se procedió a emplear las escopetas antidisturbios, asimismo en cumplimiento del aludido mandato constitucional.</w:t>
      </w:r>
    </w:p>
    <w:p w:rsidR="00D54300" w:rsidRPr="00782383" w:rsidRDefault="00D54300" w:rsidP="00D54300">
      <w:pPr>
        <w:spacing w:after="0" w:line="360" w:lineRule="auto"/>
        <w:ind w:firstLine="1416"/>
        <w:jc w:val="both"/>
        <w:rPr>
          <w:rFonts w:ascii="Times New Roman" w:hAnsi="Times New Roman" w:cs="Times New Roman"/>
        </w:rPr>
      </w:pPr>
      <w:r w:rsidRPr="00782383">
        <w:rPr>
          <w:rFonts w:ascii="Times New Roman" w:hAnsi="Times New Roman" w:cs="Times New Roman"/>
        </w:rPr>
        <w:t>Que, además de todos los razonamientos precedentes, resulta necesario agregar que, según expresan los mismos recurrentes, la noche del 14 de marzo de 2012, personal de FF.EE., se dirigió hacia la ciudad de Puerto Aysén por un camino rural, produciéndose enfrentamientos con habitantes de la población Pedro Aguirre Cerda, siendo menester señalar que se usó dicha vía alternativa precisamente con el afán de evitar, por todos los medios posibles, que se produjeran incidentes con la población civil, evidenciándose de esa manera una abierta contradicción en los planteamientos de la parte recurrente y, consecuentemente, con todo lo señalado, estima que las afirmaciones e imputaciones contenidas en el recurso que informa no dicen relación con la realidad de los hechos pertinentes y no podría sino concluirse que no se ha producido alguna privación, perturbación o amenaza a los derechos constitucionales consagrados en los artículos 1, 4, 5 y 24 de la Constitución Política de la República.</w:t>
      </w:r>
    </w:p>
    <w:p w:rsidR="00D54300" w:rsidRPr="00782383" w:rsidRDefault="00D54300" w:rsidP="00D54300">
      <w:pPr>
        <w:spacing w:after="0" w:line="360" w:lineRule="auto"/>
        <w:ind w:firstLine="1416"/>
        <w:jc w:val="both"/>
        <w:rPr>
          <w:rFonts w:ascii="Times New Roman" w:hAnsi="Times New Roman" w:cs="Times New Roman"/>
        </w:rPr>
      </w:pPr>
      <w:r w:rsidRPr="00782383">
        <w:rPr>
          <w:rFonts w:ascii="Times New Roman" w:hAnsi="Times New Roman" w:cs="Times New Roman"/>
          <w:b/>
        </w:rPr>
        <w:t xml:space="preserve">CUARTO: </w:t>
      </w:r>
      <w:r w:rsidRPr="00782383">
        <w:rPr>
          <w:rFonts w:ascii="Times New Roman" w:hAnsi="Times New Roman" w:cs="Times New Roman"/>
        </w:rPr>
        <w:t xml:space="preserve">Que, para analizar el asunto planteado por la presente vía, resulta conveniente consignar, previamente, que el recurso  de protección de garantías constitucionales, establecido en el artículo 20 de la Constitución Política de la República, constituye jurídicamente una acción de naturaleza cautelar, destinada a amparar el libre ejercicio de las garantías y derechos preexistentes que en esa misma disposición se enumeran, mediante la adopción de medidas de </w:t>
      </w:r>
      <w:r w:rsidRPr="00782383">
        <w:rPr>
          <w:rFonts w:ascii="Times New Roman" w:hAnsi="Times New Roman" w:cs="Times New Roman"/>
        </w:rPr>
        <w:lastRenderedPageBreak/>
        <w:t>resguardo que se deben tomar ante un acto u omisión arbitrario o ilegal, que impida, amague o moleste dicho ejercicio.</w:t>
      </w:r>
    </w:p>
    <w:p w:rsidR="00D54300" w:rsidRPr="00782383" w:rsidRDefault="00D54300" w:rsidP="00D54300">
      <w:pPr>
        <w:pStyle w:val="Textoindependiente"/>
        <w:spacing w:after="0" w:line="360" w:lineRule="auto"/>
        <w:ind w:firstLine="1418"/>
        <w:jc w:val="both"/>
        <w:rPr>
          <w:rFonts w:ascii="Times New Roman" w:hAnsi="Times New Roman"/>
        </w:rPr>
      </w:pPr>
      <w:r w:rsidRPr="00782383">
        <w:rPr>
          <w:rFonts w:ascii="Times New Roman" w:hAnsi="Times New Roman"/>
        </w:rPr>
        <w:t>Que, en consecuencia, el recurso de protección fue concebido para restablecer el imperio del derecho y resguardar el orden jurídico vigente cuando éste se ve alterado a causa de actuaciones arbitrarias o ilegales que perturban o amenazan el legítimo ejercicio de algunas de las Garantías Constitucionales contempladas en el artículo 19 de la Carta Fundamental.</w:t>
      </w:r>
    </w:p>
    <w:p w:rsidR="00D54300" w:rsidRPr="00782383" w:rsidRDefault="00D54300" w:rsidP="00D54300">
      <w:pPr>
        <w:pStyle w:val="Textoindependiente"/>
        <w:spacing w:after="0" w:line="360" w:lineRule="auto"/>
        <w:ind w:firstLine="1418"/>
        <w:jc w:val="both"/>
        <w:rPr>
          <w:rFonts w:ascii="Times New Roman" w:hAnsi="Times New Roman"/>
        </w:rPr>
      </w:pPr>
      <w:r w:rsidRPr="00782383">
        <w:rPr>
          <w:rFonts w:ascii="Times New Roman" w:hAnsi="Times New Roman"/>
        </w:rPr>
        <w:t>Que, a su vez, como ya se ha determinado, la arbitrariedad necesariamente, desde el punto de vista conceptual, debe vincularse y relacionarse con la noción de un actuar o una omisión que pugnan con la lógica y la recta razón, contradiciendo el normal comportamiento, sea de la autoridad o de los seres humanos en particular, que se rige por el principio de racionalidad, mesura y meditación previa a la toma de decisiones y no por el mero capricho o veleidad y, por su parte, la existencia de ilegalidad, conjuga la idea de lo contrario a derecho, o, más técnicamente, el no respetarse o infringirse una norma jurídica.</w:t>
      </w:r>
    </w:p>
    <w:p w:rsidR="00D54300" w:rsidRPr="00782383" w:rsidRDefault="00D54300" w:rsidP="00D54300">
      <w:pPr>
        <w:spacing w:after="0" w:line="360" w:lineRule="auto"/>
        <w:jc w:val="both"/>
        <w:rPr>
          <w:rFonts w:ascii="Times New Roman" w:hAnsi="Times New Roman" w:cs="Times New Roman"/>
        </w:rPr>
      </w:pPr>
      <w:r w:rsidRPr="00782383">
        <w:rPr>
          <w:rFonts w:ascii="Times New Roman" w:hAnsi="Times New Roman" w:cs="Times New Roman"/>
        </w:rPr>
        <w:tab/>
      </w:r>
      <w:r w:rsidRPr="00782383">
        <w:rPr>
          <w:rFonts w:ascii="Times New Roman" w:hAnsi="Times New Roman" w:cs="Times New Roman"/>
        </w:rPr>
        <w:tab/>
      </w:r>
      <w:r w:rsidRPr="00782383">
        <w:rPr>
          <w:rFonts w:ascii="Times New Roman" w:hAnsi="Times New Roman" w:cs="Times New Roman"/>
          <w:b/>
          <w:bCs/>
        </w:rPr>
        <w:t>QUINTO:</w:t>
      </w:r>
      <w:r w:rsidRPr="00782383">
        <w:rPr>
          <w:rFonts w:ascii="Times New Roman" w:hAnsi="Times New Roman" w:cs="Times New Roman"/>
        </w:rPr>
        <w:t xml:space="preserve"> Que, sin embargo, además de lo expuesto en el motivo precedente, el recurso de protección, para que sea acogido, en términos que constituya una acción, omisión o amenaza de alguna determinada garantía constitucional, debe ser oportuno, vigente, actual, de forma que se refiera a actos </w:t>
      </w:r>
      <w:proofErr w:type="spellStart"/>
      <w:r w:rsidRPr="00782383">
        <w:rPr>
          <w:rFonts w:ascii="Times New Roman" w:hAnsi="Times New Roman" w:cs="Times New Roman"/>
        </w:rPr>
        <w:t>perturbatorios</w:t>
      </w:r>
      <w:proofErr w:type="spellEnd"/>
      <w:r w:rsidRPr="00782383">
        <w:rPr>
          <w:rFonts w:ascii="Times New Roman" w:hAnsi="Times New Roman" w:cs="Times New Roman"/>
        </w:rPr>
        <w:t xml:space="preserve"> subsistentes y permanentes, única manera que este recurso tutelar sea apto e idóneo para restablecer el imperio del derecho y asegurar la protección de la persona afectada, debiendo referirse a derechos indubitados, por lo que corresponde dilucidar si efectivamente tales condiciones y requisitos se encuentran presentes con ocasión de los hechos respecto de los cuales se recurre. </w:t>
      </w:r>
    </w:p>
    <w:p w:rsidR="00D54300" w:rsidRPr="00782383" w:rsidRDefault="00D54300" w:rsidP="00D54300">
      <w:pPr>
        <w:spacing w:after="0" w:line="360" w:lineRule="auto"/>
        <w:ind w:firstLine="1416"/>
        <w:jc w:val="both"/>
        <w:rPr>
          <w:rFonts w:ascii="Times New Roman" w:hAnsi="Times New Roman" w:cs="Times New Roman"/>
        </w:rPr>
      </w:pPr>
      <w:r w:rsidRPr="00782383">
        <w:rPr>
          <w:rFonts w:ascii="Times New Roman" w:hAnsi="Times New Roman" w:cs="Times New Roman"/>
          <w:b/>
        </w:rPr>
        <w:t>SEXTO</w:t>
      </w:r>
      <w:r w:rsidRPr="00782383">
        <w:rPr>
          <w:rFonts w:ascii="Times New Roman" w:hAnsi="Times New Roman" w:cs="Times New Roman"/>
        </w:rPr>
        <w:t xml:space="preserve">: Que, en la especie, la recurrente hace consistir los supuestos actos arbitrarios e ilegales expresando  que con motivo de movilizaciones sociales que tuvieron lugar en la región de Aysén, particularmente en las ciudades de Coyhaique, Puerto Aysén y Chacabuco, que se iniciaron el 14 de febrero de 2012, habiéndose registrado hechos de violencia en el marco de éstas, se pudo constatar una serie de actuaciones y procedimientos por parte de la recurrida, Carabineros de Chile, tanto de la zona como del contingente compuesto por las llamadas Fuerzas Especiales, a consecuencia de lo cual y del uso irregular y desproporcionado de escopetas antidisturbios, resultaron personas lesionadas de diversas consideración, producto de perdigones o balines, siendo también afectados por el uso de granadas lacrimógenas y lanzamiento de piedras a casas y a manifestantes, observándose un uso desproporcionado de los elementos disuasivos, que importó lesionar o poner en peligro la integridad física y psíquica de 5 niños y 3 adultos, a los que se individualizó y a la población de Puerto Aysén; conductas reprochables y alejadas de los protocolos institucionales, a la vez que se efectuó allanamientos ilegales e indiscriminados a </w:t>
      </w:r>
      <w:r w:rsidRPr="00782383">
        <w:rPr>
          <w:rFonts w:ascii="Times New Roman" w:hAnsi="Times New Roman" w:cs="Times New Roman"/>
        </w:rPr>
        <w:lastRenderedPageBreak/>
        <w:t>domicilios de particulares o pobladores, todo lo cual, según señala, constituyen privación y amenaza de varios derechos fundamentales y una seria vulneración de éstos, específicamente a la integridad física y psíquica, la intimidad e inviolabilidad del hogar, y el derecho de propiedad, derechos que también sufren una seria amenaza de verse conculcados si éstos se repiten.</w:t>
      </w:r>
    </w:p>
    <w:p w:rsidR="00D54300" w:rsidRPr="00782383" w:rsidRDefault="00D54300" w:rsidP="00D54300">
      <w:pPr>
        <w:spacing w:after="0" w:line="360" w:lineRule="auto"/>
        <w:ind w:firstLine="1416"/>
        <w:jc w:val="both"/>
        <w:rPr>
          <w:rFonts w:ascii="Times New Roman" w:hAnsi="Times New Roman" w:cs="Times New Roman"/>
        </w:rPr>
      </w:pPr>
      <w:r w:rsidRPr="00782383">
        <w:rPr>
          <w:rFonts w:ascii="Times New Roman" w:hAnsi="Times New Roman" w:cs="Times New Roman"/>
          <w:b/>
        </w:rPr>
        <w:t xml:space="preserve">SÉPTIMO: </w:t>
      </w:r>
      <w:r w:rsidRPr="00782383">
        <w:rPr>
          <w:rFonts w:ascii="Times New Roman" w:hAnsi="Times New Roman" w:cs="Times New Roman"/>
        </w:rPr>
        <w:t>Que, la recurrente, en su libelo, desarrolla en forma específica las actuaciones de Carabineros respecto a las personas cuyos derechos fueron afectados, y en  cuyo favor se presenta este recurso de protección, por lo que cabe referirse a ello para dilucidar éste.</w:t>
      </w:r>
    </w:p>
    <w:p w:rsidR="00D54300" w:rsidRPr="00782383" w:rsidRDefault="00D54300" w:rsidP="00D54300">
      <w:pPr>
        <w:spacing w:after="0" w:line="360" w:lineRule="auto"/>
        <w:ind w:firstLine="1416"/>
        <w:jc w:val="both"/>
        <w:rPr>
          <w:rFonts w:ascii="Times New Roman" w:hAnsi="Times New Roman" w:cs="Times New Roman"/>
        </w:rPr>
      </w:pPr>
      <w:r w:rsidRPr="00782383">
        <w:rPr>
          <w:rFonts w:ascii="Times New Roman" w:hAnsi="Times New Roman" w:cs="Times New Roman"/>
        </w:rPr>
        <w:t>Es así que, en primer lugar, hace presente que una dueña de casa de la población Pedro Aguirre Cerda, la que no identifica, debió sufrir la irrupción en su domicilio, que tampoco señala, de alrededor de 6 a 10 Carabineros que dañaron la puerta de ingreso y una vez en su interior funcionarios de Fuerzas Especiales, rompieron enseres de cocina, vidrios del baño y detuvieron a su hijo de 26 años golpeándolo en la nariz, a quien tampoco se identifica. Que a su vez, a su hija de 35 años; no se le individualiza; la obligaron a tenderse en el piso, bajo amenaza de dispararle con una escopeta y, mientras esto ocurría, en el domicilio se encontraba Francisco Amaro Yáñez Gallardo, de 4 años de edad y Paloma Villalobos, de 11 años de edad, niños que vieron seriamente afectada su integridad psíquica por la violenta situación a la que fueron sometidos.</w:t>
      </w:r>
    </w:p>
    <w:p w:rsidR="00D54300" w:rsidRPr="00782383" w:rsidRDefault="00D54300" w:rsidP="00D54300">
      <w:pPr>
        <w:spacing w:after="0" w:line="360" w:lineRule="auto"/>
        <w:ind w:firstLine="1416"/>
        <w:jc w:val="both"/>
        <w:rPr>
          <w:rFonts w:ascii="Times New Roman" w:hAnsi="Times New Roman" w:cs="Times New Roman"/>
        </w:rPr>
      </w:pPr>
      <w:r w:rsidRPr="00782383">
        <w:rPr>
          <w:rFonts w:ascii="Times New Roman" w:hAnsi="Times New Roman" w:cs="Times New Roman"/>
        </w:rPr>
        <w:t xml:space="preserve">Que, respecto a lo anterior, cabe señalar que la relación de hechos que se ha efectuado lo ha sido en forma genérica y en la misma no se individualiza a dicha dueña de casa, como tampoco el domicilio donde habría ocurrido el eventual hecho ni identidad del hijo que habría sido golpeado ni de la hija a quien habrían obligado a tenderse en el piso, bajo amenaza, como tampoco existen </w:t>
      </w:r>
      <w:proofErr w:type="spellStart"/>
      <w:r w:rsidRPr="00782383">
        <w:rPr>
          <w:rFonts w:ascii="Times New Roman" w:hAnsi="Times New Roman" w:cs="Times New Roman"/>
        </w:rPr>
        <w:t>acreditivos</w:t>
      </w:r>
      <w:proofErr w:type="spellEnd"/>
      <w:r w:rsidRPr="00782383">
        <w:rPr>
          <w:rFonts w:ascii="Times New Roman" w:hAnsi="Times New Roman" w:cs="Times New Roman"/>
        </w:rPr>
        <w:t xml:space="preserve"> que permitan establecer que efectivamente se haya producido la rotura de enseres de cocina y vidrios del baño, a la vez que también, en forma global, se menciona a funcionarios de Fuerzas Especiales como los hechores de tal violencia, sin individualización de los mismos, todo lo cual impide a este Tribunal acoger el recurso de protección deducido a este respecto y, en relación a los niños que se habrían encontrado en el domicilio, Francisco Amaro Yáñez y Paloma Villalobos, consta que oportunamente y por resolución de 15 de marzo de 2012, dictada por el Juez de Familia de Aysén, don Juan Patricio Silva Pedreros, se dispuso a favor de éstos una medida cautelar, en orden a la prohibición absoluta a Carabineros del uso de elementos de disuasión, bombas lacrimógenas y balines, en contra de éstos y de sus respectivos domicilios, no constando, de algún modo, que efectivamente hayan sido víctimas de afectación a su integridad física. Que, en todo caso, si bien se entiende que no es factible que, en situaciones como las que se relata, se pueda recoger por las víctimas antecedentes más precisos, también el Tribunal debe contar al menos con aquellos que permitan formar una convicción en cuanto a la real ocurrencia de los hechos y sus circunstancias, en términos que éstos hagan factible determinar la afectación de </w:t>
      </w:r>
      <w:r w:rsidRPr="00782383">
        <w:rPr>
          <w:rFonts w:ascii="Times New Roman" w:hAnsi="Times New Roman" w:cs="Times New Roman"/>
        </w:rPr>
        <w:lastRenderedPageBreak/>
        <w:t>garantías constitucionales, sin perjuicio de dejarse también establecido que los sucesos que se relatan provienen sólo del testimonio de los eventuales afectados.</w:t>
      </w:r>
    </w:p>
    <w:p w:rsidR="00D54300" w:rsidRPr="00782383" w:rsidRDefault="00D54300" w:rsidP="00D54300">
      <w:pPr>
        <w:spacing w:after="0" w:line="360" w:lineRule="auto"/>
        <w:ind w:firstLine="1416"/>
        <w:jc w:val="both"/>
        <w:rPr>
          <w:rFonts w:ascii="Times New Roman" w:hAnsi="Times New Roman" w:cs="Times New Roman"/>
        </w:rPr>
      </w:pPr>
      <w:r w:rsidRPr="00782383">
        <w:rPr>
          <w:rFonts w:ascii="Times New Roman" w:hAnsi="Times New Roman" w:cs="Times New Roman"/>
        </w:rPr>
        <w:t>Que, asimismo, respecto a doña Eva Ruth Navarro Ruiz, por la cual también se recurre, por su versión, aparece que durante la madrugada y especialmente la mañana del día 15 de marzo, personal de Fuerzas Especiales lanzó granadas lacrimógenas e hizo uso de perdigones, junto con lanzar piedras, para luego ingresar a su hogar 4 miembros de Fuerzas Especiales quienes golpearon en el patio trasero, con sus bastones institucionales, a un hombre adulto, quien quedó lesionado y que las bombas lacrimógenas, piedras y perdigones fueron lanzados directamente a su hogar en el que habían 7 personas, 4 mujeres y 3 hombres, mayores de edad; sin embargo, como en el caso anterior, la aseveración realizada es de carácter general, sin la debida individualización de los presuntos afectados, como tampoco de los miembros de Fuerzas Especiales que eventualmente habrían actuado en la forma que se señala,  y tampoco se encuentra establecido que el afán de las fuerzas policiales haya sido el de lanzar los elementos disuasivos directamente al hogar de quien se dice afectada, debiendo considerarse, a tal respecto, que existían fuertes enfrentamientos entre pobladores y Carabineros, que se desarrollaban en el lugar, adoleciendo la denuncia efectuada de similares falencias a las que ya se hizo mención en el caso anterior, lo que impide dar por acreditados en forma fehaciente los hechos e igualmente acoger el recurso de protección planteado.</w:t>
      </w:r>
    </w:p>
    <w:p w:rsidR="00D54300" w:rsidRPr="00782383" w:rsidRDefault="00D54300" w:rsidP="00D54300">
      <w:pPr>
        <w:spacing w:after="0" w:line="360" w:lineRule="auto"/>
        <w:ind w:firstLine="1416"/>
        <w:jc w:val="both"/>
        <w:rPr>
          <w:rFonts w:ascii="Times New Roman" w:hAnsi="Times New Roman" w:cs="Times New Roman"/>
        </w:rPr>
      </w:pPr>
      <w:r w:rsidRPr="00782383">
        <w:rPr>
          <w:rFonts w:ascii="Times New Roman" w:hAnsi="Times New Roman" w:cs="Times New Roman"/>
        </w:rPr>
        <w:t xml:space="preserve">En relación con el afectado Luis Humberto Pacheco </w:t>
      </w:r>
      <w:proofErr w:type="spellStart"/>
      <w:r w:rsidRPr="00782383">
        <w:rPr>
          <w:rFonts w:ascii="Times New Roman" w:hAnsi="Times New Roman" w:cs="Times New Roman"/>
        </w:rPr>
        <w:t>Picuncheo</w:t>
      </w:r>
      <w:proofErr w:type="spellEnd"/>
      <w:r w:rsidRPr="00782383">
        <w:rPr>
          <w:rFonts w:ascii="Times New Roman" w:hAnsi="Times New Roman" w:cs="Times New Roman"/>
        </w:rPr>
        <w:t xml:space="preserve">, carpintero, de 33 años, quien habría sido golpeado por 4 carabineros de Fuerzas Especiales, al interior del domicilio de Eva Navarro Ruiz, el día 15 de marzo de 2012, aproximadamente a las 08:30 horas, en el patio trasero de ésta, lo que le ocasionó tres heridas cortantes en la cabeza, cabe señalar que efectivamente éste, de acuerdo a los antecedentes presentados, registraría lesiones en su cabeza, que presumiblemente podrían atribuirse a acción de fuerzas especiales, pero no existen elementos </w:t>
      </w:r>
      <w:proofErr w:type="spellStart"/>
      <w:r w:rsidRPr="00782383">
        <w:rPr>
          <w:rFonts w:ascii="Times New Roman" w:hAnsi="Times New Roman" w:cs="Times New Roman"/>
        </w:rPr>
        <w:t>acreditivos</w:t>
      </w:r>
      <w:proofErr w:type="spellEnd"/>
      <w:r w:rsidRPr="00782383">
        <w:rPr>
          <w:rFonts w:ascii="Times New Roman" w:hAnsi="Times New Roman" w:cs="Times New Roman"/>
        </w:rPr>
        <w:t xml:space="preserve"> de ellos ni quienes efectivamente causaron dichas lesiones.</w:t>
      </w:r>
    </w:p>
    <w:p w:rsidR="00D54300" w:rsidRPr="00782383" w:rsidRDefault="00D54300" w:rsidP="00D54300">
      <w:pPr>
        <w:spacing w:after="0" w:line="360" w:lineRule="auto"/>
        <w:ind w:firstLine="1416"/>
        <w:jc w:val="both"/>
        <w:rPr>
          <w:rFonts w:ascii="Times New Roman" w:hAnsi="Times New Roman" w:cs="Times New Roman"/>
        </w:rPr>
      </w:pPr>
      <w:r w:rsidRPr="00782383">
        <w:rPr>
          <w:rFonts w:ascii="Times New Roman" w:hAnsi="Times New Roman" w:cs="Times New Roman"/>
        </w:rPr>
        <w:t xml:space="preserve">Que, en relación a Manuel Federico </w:t>
      </w:r>
      <w:proofErr w:type="spellStart"/>
      <w:r w:rsidRPr="00782383">
        <w:rPr>
          <w:rFonts w:ascii="Times New Roman" w:hAnsi="Times New Roman" w:cs="Times New Roman"/>
        </w:rPr>
        <w:t>Remolcoy</w:t>
      </w:r>
      <w:proofErr w:type="spellEnd"/>
      <w:r w:rsidRPr="00782383">
        <w:rPr>
          <w:rFonts w:ascii="Times New Roman" w:hAnsi="Times New Roman" w:cs="Times New Roman"/>
        </w:rPr>
        <w:t xml:space="preserve"> </w:t>
      </w:r>
      <w:proofErr w:type="spellStart"/>
      <w:r w:rsidRPr="00782383">
        <w:rPr>
          <w:rFonts w:ascii="Times New Roman" w:hAnsi="Times New Roman" w:cs="Times New Roman"/>
        </w:rPr>
        <w:t>Remolcoy</w:t>
      </w:r>
      <w:proofErr w:type="spellEnd"/>
      <w:r w:rsidRPr="00782383">
        <w:rPr>
          <w:rFonts w:ascii="Times New Roman" w:hAnsi="Times New Roman" w:cs="Times New Roman"/>
        </w:rPr>
        <w:t xml:space="preserve">, de 45 años, buzo mariscador, que fue derivado al Hospital de Aysén, dando cuenta el parte médico de herida contusa penetrante parietal derecho, lesiones menos graves, éste refirió a la Comisión del Instituto Nacional de Derechos Humanos, que el día jueves 15 a las 04:00 horas, fue aturdido por perdigones disparados por personal de Fuerzas Especiales, exhibiendo a los observadores del INDH un perdigón de plomo que le fue extraído, pero, al igual que los casos anteriores, el relato efectuado por el afectado no se encuentra comprobado por otros medios de prueba, distintos a su propia versión, y la presunta evidencia de ser el exhibido un perdigón de plomo, como se muestra en la página 14 del Informe de la Segunda Misión de Observación, es insuficiente para ello, y lo propio ocurre con la denuncia efectuada respecto de tres menores de edad que participaban en las </w:t>
      </w:r>
      <w:r w:rsidRPr="00782383">
        <w:rPr>
          <w:rFonts w:ascii="Times New Roman" w:hAnsi="Times New Roman" w:cs="Times New Roman"/>
        </w:rPr>
        <w:lastRenderedPageBreak/>
        <w:t xml:space="preserve">manifestaciones, Víctor </w:t>
      </w:r>
      <w:proofErr w:type="spellStart"/>
      <w:r w:rsidRPr="00782383">
        <w:rPr>
          <w:rFonts w:ascii="Times New Roman" w:hAnsi="Times New Roman" w:cs="Times New Roman"/>
        </w:rPr>
        <w:t>Finlez</w:t>
      </w:r>
      <w:proofErr w:type="spellEnd"/>
      <w:r w:rsidRPr="00782383">
        <w:rPr>
          <w:rFonts w:ascii="Times New Roman" w:hAnsi="Times New Roman" w:cs="Times New Roman"/>
        </w:rPr>
        <w:t xml:space="preserve"> Márquez, de 16 años; Marcelo </w:t>
      </w:r>
      <w:proofErr w:type="spellStart"/>
      <w:r w:rsidRPr="00782383">
        <w:rPr>
          <w:rFonts w:ascii="Times New Roman" w:hAnsi="Times New Roman" w:cs="Times New Roman"/>
        </w:rPr>
        <w:t>Nahuelquín</w:t>
      </w:r>
      <w:proofErr w:type="spellEnd"/>
      <w:r w:rsidRPr="00782383">
        <w:rPr>
          <w:rFonts w:ascii="Times New Roman" w:hAnsi="Times New Roman" w:cs="Times New Roman"/>
        </w:rPr>
        <w:t xml:space="preserve"> </w:t>
      </w:r>
      <w:proofErr w:type="spellStart"/>
      <w:r w:rsidRPr="00782383">
        <w:rPr>
          <w:rFonts w:ascii="Times New Roman" w:hAnsi="Times New Roman" w:cs="Times New Roman"/>
        </w:rPr>
        <w:t>Chaura</w:t>
      </w:r>
      <w:proofErr w:type="spellEnd"/>
      <w:r w:rsidRPr="00782383">
        <w:rPr>
          <w:rFonts w:ascii="Times New Roman" w:hAnsi="Times New Roman" w:cs="Times New Roman"/>
        </w:rPr>
        <w:t xml:space="preserve">, de la misma edad y Eduardo Álvarez Alarcón, de 14 años, los cuales habrían resultado con diversas lesiones y atendidos por el Servicio de Salud de Puerto Aysén el día 15 de marzo de 2012, ya que respecto a éstos se ignoran mayores antecedentes en cuanto a la ocurrencia de los sucesos, forma en que acaecieron y circunstancias de los mismos, lo que impide formar alguna convicción que permita estimar fueron afectados en alguno de sus derechos constitucionales fundamentales. </w:t>
      </w:r>
    </w:p>
    <w:p w:rsidR="00D54300" w:rsidRPr="00782383" w:rsidRDefault="00D54300" w:rsidP="00D54300">
      <w:pPr>
        <w:spacing w:after="0" w:line="360" w:lineRule="auto"/>
        <w:jc w:val="both"/>
        <w:rPr>
          <w:rFonts w:ascii="Times New Roman" w:hAnsi="Times New Roman" w:cs="Times New Roman"/>
        </w:rPr>
      </w:pPr>
      <w:r w:rsidRPr="00782383">
        <w:rPr>
          <w:rFonts w:ascii="Times New Roman" w:hAnsi="Times New Roman" w:cs="Times New Roman"/>
        </w:rPr>
        <w:tab/>
      </w:r>
      <w:r w:rsidRPr="00782383">
        <w:rPr>
          <w:rFonts w:ascii="Times New Roman" w:hAnsi="Times New Roman" w:cs="Times New Roman"/>
        </w:rPr>
        <w:tab/>
      </w:r>
      <w:r w:rsidRPr="00782383">
        <w:rPr>
          <w:rFonts w:ascii="Times New Roman" w:hAnsi="Times New Roman" w:cs="Times New Roman"/>
          <w:b/>
        </w:rPr>
        <w:t>OCTAVO:</w:t>
      </w:r>
      <w:r w:rsidRPr="00782383">
        <w:rPr>
          <w:rFonts w:ascii="Times New Roman" w:hAnsi="Times New Roman" w:cs="Times New Roman"/>
        </w:rPr>
        <w:t xml:space="preserve"> Que, de todo lo señalado con antelación, no cabe sino concluir que el recurso de protección planteado debe ser desestimado, en razón de no reunirse los presupuestos básicos que esta acción exige para hacerlo procedente y ello, fundamentalmente, por no encontrarse acreditados, en forma suficiente, los hechos en que éste se apoya y por carecer, actualmente, de oportunidad y vigencia.</w:t>
      </w:r>
    </w:p>
    <w:p w:rsidR="00D54300" w:rsidRPr="00782383" w:rsidRDefault="00D54300" w:rsidP="00D54300">
      <w:pPr>
        <w:spacing w:after="0" w:line="360" w:lineRule="auto"/>
        <w:jc w:val="both"/>
        <w:rPr>
          <w:rFonts w:ascii="Times New Roman" w:hAnsi="Times New Roman" w:cs="Times New Roman"/>
        </w:rPr>
      </w:pPr>
      <w:r w:rsidRPr="00782383">
        <w:rPr>
          <w:rFonts w:ascii="Times New Roman" w:hAnsi="Times New Roman" w:cs="Times New Roman"/>
        </w:rPr>
        <w:tab/>
      </w:r>
      <w:r w:rsidRPr="00782383">
        <w:rPr>
          <w:rFonts w:ascii="Times New Roman" w:hAnsi="Times New Roman" w:cs="Times New Roman"/>
        </w:rPr>
        <w:tab/>
        <w:t>Que, en efecto, según lo dispone el artículo 20 de nuestra Constitución Política, el recurso de protección procede cuando el acto ilegal o arbitrario origina una privación, perturbación o amenaza en el legítimo ejercicio de alguno de los derechos constitucionales que garantiza, no habiéndose constatado la concurrencia de estos elementos, siendo también útil recordar que nuestra legislación al hablar de amenaza, entiende que constituye ésta toda conducta que haga temer un daño inminente, en términos tales que signifique una intimidación constitutiva de un perjuicio el que, además, debe ser actual, preciso, cierto y concreto, requisitos que no se reúnen en el presente caso.</w:t>
      </w:r>
    </w:p>
    <w:p w:rsidR="00D54300" w:rsidRPr="00782383" w:rsidRDefault="00D54300" w:rsidP="00D54300">
      <w:pPr>
        <w:spacing w:after="0" w:line="360" w:lineRule="auto"/>
        <w:jc w:val="both"/>
        <w:rPr>
          <w:rFonts w:ascii="Times New Roman" w:hAnsi="Times New Roman" w:cs="Times New Roman"/>
        </w:rPr>
      </w:pPr>
      <w:r w:rsidRPr="00782383">
        <w:rPr>
          <w:rFonts w:ascii="Times New Roman" w:hAnsi="Times New Roman" w:cs="Times New Roman"/>
        </w:rPr>
        <w:tab/>
      </w:r>
      <w:r w:rsidRPr="00782383">
        <w:rPr>
          <w:rFonts w:ascii="Times New Roman" w:hAnsi="Times New Roman" w:cs="Times New Roman"/>
        </w:rPr>
        <w:tab/>
      </w:r>
      <w:r w:rsidRPr="00782383">
        <w:rPr>
          <w:rFonts w:ascii="Times New Roman" w:hAnsi="Times New Roman" w:cs="Times New Roman"/>
          <w:b/>
        </w:rPr>
        <w:t xml:space="preserve">NOVENO: </w:t>
      </w:r>
      <w:r w:rsidRPr="00782383">
        <w:rPr>
          <w:rFonts w:ascii="Times New Roman" w:hAnsi="Times New Roman" w:cs="Times New Roman"/>
        </w:rPr>
        <w:t>Que, es así que, en la especie, no se encuentra demostrado en forma determinada, concluyente, cierta y concreta la afectación o amenaza de algún derecho de una persona en particular y efectuada por alguna persona también en particular, pero, aparte de lo anterior, como ya quedó establecido, los hechos que originan el presente recurso de protección ocurrieron y tuvieron lugar hace ya casi dos meses, careciendo, entonces, de actualidad, vigencia y oportunidad, habiendo ya cesado los mismos, dado que es de público conocimiento que las situaciones sociales que las motivaron fueron solucionadas, al menos por ahora, con fecha 23 de marzo de 2012, al haberse alcanzado un acuerdo entre los dirigentes de los movimientos sociales y el gobierno, y las Fuerzas Especiales a quienes se sindica principalmente como autores de las afectaciones de los derechos constitucionales ya se retiraron de esta región.</w:t>
      </w:r>
    </w:p>
    <w:p w:rsidR="00D54300" w:rsidRPr="00782383" w:rsidRDefault="00D54300" w:rsidP="00D54300">
      <w:pPr>
        <w:spacing w:after="0" w:line="360" w:lineRule="auto"/>
        <w:jc w:val="both"/>
        <w:rPr>
          <w:rFonts w:ascii="Times New Roman" w:hAnsi="Times New Roman" w:cs="Times New Roman"/>
        </w:rPr>
      </w:pPr>
      <w:r w:rsidRPr="00782383">
        <w:rPr>
          <w:rFonts w:ascii="Times New Roman" w:hAnsi="Times New Roman" w:cs="Times New Roman"/>
        </w:rPr>
        <w:tab/>
      </w:r>
      <w:r w:rsidRPr="00782383">
        <w:rPr>
          <w:rFonts w:ascii="Times New Roman" w:hAnsi="Times New Roman" w:cs="Times New Roman"/>
        </w:rPr>
        <w:tab/>
        <w:t xml:space="preserve">Que, a lo anterior, debe agregarse que la acción de protección se ha deducido en contra de la Institución de Carabineros de Chile, en forma genérica, sin señalarse o individualizarse personas determinadas de dicha institución que eventualmente habrían perpetrado o cometido alguna vulneración de garantías fundamentales, por lo que también debe concluirse que, en las condiciones anotadas, éste tampoco puede ser acogido. </w:t>
      </w:r>
    </w:p>
    <w:p w:rsidR="00D54300" w:rsidRPr="00782383" w:rsidRDefault="00D54300" w:rsidP="00D54300">
      <w:pPr>
        <w:spacing w:after="0" w:line="360" w:lineRule="auto"/>
        <w:ind w:firstLine="1416"/>
        <w:jc w:val="both"/>
        <w:rPr>
          <w:rFonts w:ascii="Times New Roman" w:hAnsi="Times New Roman" w:cs="Times New Roman"/>
        </w:rPr>
      </w:pPr>
      <w:r w:rsidRPr="00782383">
        <w:rPr>
          <w:rFonts w:ascii="Times New Roman" w:hAnsi="Times New Roman" w:cs="Times New Roman"/>
          <w:b/>
        </w:rPr>
        <w:lastRenderedPageBreak/>
        <w:t xml:space="preserve">DÉCIMO: </w:t>
      </w:r>
      <w:r w:rsidRPr="00782383">
        <w:rPr>
          <w:rFonts w:ascii="Times New Roman" w:hAnsi="Times New Roman" w:cs="Times New Roman"/>
        </w:rPr>
        <w:t>Que, aparte de lo señalado precedentemente, la recurrente expuso también que los actos ilegales y arbitrarios denunciados constituyen una perturbación y una amenaza a la integridad física de la población en general, respecto de lo cual cabe indicar que la acción de protección no es una acción general o popular y requiere la existencia de una amenaza real y actual al legítimo ejercicio del derecho de alguien en particular, por lo que, a este respecto ésta no puede prosperar por no reunir los requisitos básicos para ello.</w:t>
      </w:r>
    </w:p>
    <w:p w:rsidR="00D54300" w:rsidRPr="00782383" w:rsidRDefault="00D54300" w:rsidP="00D54300">
      <w:pPr>
        <w:spacing w:after="0" w:line="360" w:lineRule="auto"/>
        <w:ind w:firstLine="1416"/>
        <w:jc w:val="both"/>
        <w:rPr>
          <w:rFonts w:ascii="Times New Roman" w:hAnsi="Times New Roman" w:cs="Times New Roman"/>
        </w:rPr>
      </w:pPr>
      <w:r w:rsidRPr="00782383">
        <w:rPr>
          <w:rFonts w:ascii="Times New Roman" w:hAnsi="Times New Roman" w:cs="Times New Roman"/>
          <w:b/>
        </w:rPr>
        <w:t xml:space="preserve">DÉCIMO PRIMERO: </w:t>
      </w:r>
      <w:r w:rsidRPr="00782383">
        <w:rPr>
          <w:rFonts w:ascii="Times New Roman" w:hAnsi="Times New Roman" w:cs="Times New Roman"/>
        </w:rPr>
        <w:t>Que, respecto a todo lo indicado en los motivos anteriores, debe también dejarse establecido, en conclusión, que la acción de protección, no obstante su naturaleza tutelar, debe ajustarse a lo explicitado en el artículo 20 de la Carta Fundamental, en cuando limita su ejercicio sólo a quienes hubieren sufrido una perturbación o amenaza en sus derechos, exigiendo, también, para que sea viable, la existencia cierta de un hecho concreto, ya sea acción u omisión, que prive, perturbe o amenace los derechos constitucionales y afectando su ejercicio, asimismo, por una persona cierta y determinada y tampoco tiene la característica de ser abstracta o potencial dado que requiere, como requisito de la esencia de su existencia, la concreción de una amenaza actual, vigente y real al legítimo ejercicio del derecho de alguien en particular, a lo que debe agregarse, como se dijo, que no es una acción general o popular.</w:t>
      </w:r>
    </w:p>
    <w:p w:rsidR="00D54300" w:rsidRPr="00782383" w:rsidRDefault="00D54300" w:rsidP="00D54300">
      <w:pPr>
        <w:spacing w:after="0" w:line="360" w:lineRule="auto"/>
        <w:ind w:firstLine="1416"/>
        <w:jc w:val="both"/>
        <w:rPr>
          <w:rFonts w:ascii="Times New Roman" w:hAnsi="Times New Roman" w:cs="Times New Roman"/>
        </w:rPr>
      </w:pPr>
      <w:r w:rsidRPr="00782383">
        <w:rPr>
          <w:rFonts w:ascii="Times New Roman" w:hAnsi="Times New Roman" w:cs="Times New Roman"/>
        </w:rPr>
        <w:t>Que, en consecuencia, de acuerdo a todo lo expuesto y no habiéndose establecido que la recurrida haya vulnerado algunas de las garantías constitucionales establecidas en nuestra Carta Fundamental, específicamente la del artículo 19 en sus números 1, 4, 5 y 24, procede desestimar el recurso de protección interpuesto en estos autos y así se declarará.</w:t>
      </w:r>
    </w:p>
    <w:p w:rsidR="00D54300" w:rsidRPr="00782383" w:rsidRDefault="00D54300" w:rsidP="00D54300">
      <w:pPr>
        <w:spacing w:after="0" w:line="360" w:lineRule="auto"/>
        <w:jc w:val="both"/>
        <w:rPr>
          <w:rFonts w:ascii="Times New Roman" w:hAnsi="Times New Roman" w:cs="Times New Roman"/>
        </w:rPr>
      </w:pPr>
      <w:r w:rsidRPr="00782383">
        <w:rPr>
          <w:rFonts w:ascii="Times New Roman" w:hAnsi="Times New Roman" w:cs="Times New Roman"/>
        </w:rPr>
        <w:t xml:space="preserve">                  </w:t>
      </w:r>
      <w:r w:rsidRPr="00782383">
        <w:rPr>
          <w:rFonts w:ascii="Times New Roman" w:hAnsi="Times New Roman" w:cs="Times New Roman"/>
          <w:b/>
        </w:rPr>
        <w:t xml:space="preserve">DÉCIMO SEGUNDO: </w:t>
      </w:r>
      <w:r w:rsidRPr="00782383">
        <w:rPr>
          <w:rFonts w:ascii="Times New Roman" w:hAnsi="Times New Roman" w:cs="Times New Roman"/>
        </w:rPr>
        <w:t xml:space="preserve">Que, sin perjuicio de todo lo señalado precedentemente y como una reflexión general, esta Corte no puede sino dejar constancia que los hechos que se reprochan tuvieron lugar en un periodo de singular efervescencia social, que desembocó en situaciones de particular gravedad y de enfrentamiento entre manifestantes y las Fuerzas de Orden y Seguridad, registrándose variados lesionados de ambos bandos, no pudiéndose desconocer la existencia de procedimientos que si bien no permitió dar por establecida la existencia de hechos </w:t>
      </w:r>
      <w:proofErr w:type="spellStart"/>
      <w:r w:rsidRPr="00782383">
        <w:rPr>
          <w:rFonts w:ascii="Times New Roman" w:hAnsi="Times New Roman" w:cs="Times New Roman"/>
        </w:rPr>
        <w:t>vulneratorios</w:t>
      </w:r>
      <w:proofErr w:type="spellEnd"/>
      <w:r w:rsidRPr="00782383">
        <w:rPr>
          <w:rFonts w:ascii="Times New Roman" w:hAnsi="Times New Roman" w:cs="Times New Roman"/>
        </w:rPr>
        <w:t xml:space="preserve"> en términos tales que permitieran acoger el recurso de protección deducido, particularmente por lo que se señaló en los motivos anteriores, mueve a considerar, por parte de los responsables de mantener el orden público y la seguridad pública, a revisar los protocolos internos existentes durante el desempeño de la labor policial, considerando que el mantenimiento del orden público consiste en velar por el derecho de las personas a ejercer sus derechos y libertades legales sin infringir los derechos de otros, al mismo tiempo que debe ser garante de que todas las partes respeten la ley; todo lo cual y al adoptarse las medidas para el restablecimiento del orden, éstas deben ser compatibles con los derechos humanos y el régimen democrático; por tanto, el empleo de la fuerza </w:t>
      </w:r>
      <w:r w:rsidRPr="00782383">
        <w:rPr>
          <w:rFonts w:ascii="Times New Roman" w:hAnsi="Times New Roman" w:cs="Times New Roman"/>
        </w:rPr>
        <w:lastRenderedPageBreak/>
        <w:t xml:space="preserve">únicamente puede ser considerada como la última medida posible y sólo cuando sea estrictamente necesaria y para los fines lícitos de cumplimiento de la ley, la que además debe ser racional y proporcional a los objetivos lícitos de aplicación de la misma, debiendo efectuarse todo lo posible para limitar daños y lesiones ya que, de otro modo, esto es, su mal uso, puede perfectamente convertir a los encargados de mantener el orden y la seguridad, precisamente en vulneradores de los derechos que deben mantener y defender, no debiendo obviarse, jamás, que los derechos humanos son prerrogativas inherentes a todas las personas por su condición de seres humanos y deben ser respetados en todo tiempo y en todo lugar, considerando especialmente la existencia, a la fecha, de diversas investigaciones administrativas que se llevan a cabo como también ante el Ministerio Público por diversos ilícitos, en actual tramitación.  </w:t>
      </w:r>
    </w:p>
    <w:p w:rsidR="00D54300" w:rsidRPr="00782383" w:rsidRDefault="00D54300" w:rsidP="00D54300">
      <w:pPr>
        <w:spacing w:after="0" w:line="360" w:lineRule="auto"/>
        <w:jc w:val="both"/>
        <w:rPr>
          <w:rFonts w:ascii="Times New Roman" w:hAnsi="Times New Roman" w:cs="Times New Roman"/>
        </w:rPr>
      </w:pPr>
      <w:r w:rsidRPr="00782383">
        <w:rPr>
          <w:rFonts w:ascii="Times New Roman" w:hAnsi="Times New Roman" w:cs="Times New Roman"/>
        </w:rPr>
        <w:tab/>
      </w:r>
      <w:r w:rsidRPr="00782383">
        <w:rPr>
          <w:rFonts w:ascii="Times New Roman" w:hAnsi="Times New Roman" w:cs="Times New Roman"/>
        </w:rPr>
        <w:tab/>
        <w:t>Por estas consideraciones y teniendo, además presente, lo dispuesto en el artículo 20 de la Constitución Política de la República y Auto Acordado, de 24 de junio de 1992, de la Excelentísima Corte Suprema sobre Tramitación del Recurso de Protección de Garantías Constitucionales y sus modificaciones, se declara:</w:t>
      </w:r>
    </w:p>
    <w:p w:rsidR="00D54300" w:rsidRPr="00782383" w:rsidRDefault="00D54300" w:rsidP="00D54300">
      <w:pPr>
        <w:spacing w:after="0" w:line="360" w:lineRule="auto"/>
        <w:ind w:firstLine="1416"/>
        <w:jc w:val="both"/>
        <w:rPr>
          <w:rFonts w:ascii="Times New Roman" w:hAnsi="Times New Roman" w:cs="Times New Roman"/>
        </w:rPr>
      </w:pPr>
      <w:r w:rsidRPr="00782383">
        <w:rPr>
          <w:rFonts w:ascii="Times New Roman" w:hAnsi="Times New Roman" w:cs="Times New Roman"/>
        </w:rPr>
        <w:t xml:space="preserve">Que, </w:t>
      </w:r>
      <w:r w:rsidRPr="00782383">
        <w:rPr>
          <w:rFonts w:ascii="Times New Roman" w:hAnsi="Times New Roman" w:cs="Times New Roman"/>
          <w:b/>
        </w:rPr>
        <w:t>SE RECHAZA</w:t>
      </w:r>
      <w:r w:rsidRPr="00782383">
        <w:rPr>
          <w:rFonts w:ascii="Times New Roman" w:hAnsi="Times New Roman" w:cs="Times New Roman"/>
        </w:rPr>
        <w:t>,</w:t>
      </w:r>
      <w:r w:rsidRPr="00782383">
        <w:rPr>
          <w:rFonts w:ascii="Times New Roman" w:hAnsi="Times New Roman" w:cs="Times New Roman"/>
          <w:b/>
        </w:rPr>
        <w:t xml:space="preserve"> </w:t>
      </w:r>
      <w:r w:rsidRPr="00782383">
        <w:rPr>
          <w:rFonts w:ascii="Times New Roman" w:hAnsi="Times New Roman" w:cs="Times New Roman"/>
        </w:rPr>
        <w:t xml:space="preserve">sin costas, el recurso de protección deducido por doña Lorena </w:t>
      </w:r>
      <w:proofErr w:type="spellStart"/>
      <w:r w:rsidRPr="00782383">
        <w:rPr>
          <w:rFonts w:ascii="Times New Roman" w:hAnsi="Times New Roman" w:cs="Times New Roman"/>
        </w:rPr>
        <w:t>Fries</w:t>
      </w:r>
      <w:proofErr w:type="spellEnd"/>
      <w:r w:rsidRPr="00782383">
        <w:rPr>
          <w:rFonts w:ascii="Times New Roman" w:hAnsi="Times New Roman" w:cs="Times New Roman"/>
        </w:rPr>
        <w:t xml:space="preserve"> </w:t>
      </w:r>
      <w:proofErr w:type="spellStart"/>
      <w:r w:rsidRPr="00782383">
        <w:rPr>
          <w:rFonts w:ascii="Times New Roman" w:hAnsi="Times New Roman" w:cs="Times New Roman"/>
        </w:rPr>
        <w:t>Monleon</w:t>
      </w:r>
      <w:proofErr w:type="spellEnd"/>
      <w:r w:rsidRPr="00782383">
        <w:rPr>
          <w:rFonts w:ascii="Times New Roman" w:hAnsi="Times New Roman" w:cs="Times New Roman"/>
        </w:rPr>
        <w:t>, Directora del Instituto Nacional de Derechos Humanos, en su escrito de fojas 3 y siguientes, interpuesto en contra de Carabineros de Chile XI Zona de Aysén; todo ello sin perjuicio de otras acciones o derechos que le puedan asistir.</w:t>
      </w:r>
    </w:p>
    <w:p w:rsidR="00D54300" w:rsidRPr="00782383" w:rsidRDefault="00D54300" w:rsidP="00D54300">
      <w:pPr>
        <w:spacing w:after="0" w:line="360" w:lineRule="auto"/>
        <w:ind w:firstLine="1416"/>
        <w:jc w:val="both"/>
        <w:rPr>
          <w:rFonts w:ascii="Times New Roman" w:hAnsi="Times New Roman" w:cs="Times New Roman"/>
        </w:rPr>
      </w:pPr>
      <w:r w:rsidRPr="00782383">
        <w:rPr>
          <w:rFonts w:ascii="Times New Roman" w:hAnsi="Times New Roman" w:cs="Times New Roman"/>
        </w:rPr>
        <w:t>Atendido lo dispuesto por el artículo 175 y 177 del Código Procesal Penal, sáquense las copias pertinentes del presente recurso y remítanse al Ministerio Público y Justicia Militar, para la investigación de rigor respecto de las conductas que pudieren constituir ilícitos penales.</w:t>
      </w:r>
    </w:p>
    <w:p w:rsidR="00D54300" w:rsidRPr="00782383" w:rsidRDefault="00D54300" w:rsidP="00D54300">
      <w:pPr>
        <w:spacing w:after="0" w:line="360" w:lineRule="auto"/>
        <w:jc w:val="both"/>
        <w:rPr>
          <w:rFonts w:ascii="Times New Roman" w:hAnsi="Times New Roman" w:cs="Times New Roman"/>
        </w:rPr>
      </w:pPr>
      <w:r w:rsidRPr="00782383">
        <w:rPr>
          <w:rFonts w:ascii="Times New Roman" w:hAnsi="Times New Roman" w:cs="Times New Roman"/>
        </w:rPr>
        <w:tab/>
      </w:r>
      <w:r w:rsidRPr="00782383">
        <w:rPr>
          <w:rFonts w:ascii="Times New Roman" w:hAnsi="Times New Roman" w:cs="Times New Roman"/>
        </w:rPr>
        <w:tab/>
        <w:t xml:space="preserve">Regístrese, notifíquese y archívese en su oportunidad. </w:t>
      </w:r>
    </w:p>
    <w:p w:rsidR="00D54300" w:rsidRPr="00782383" w:rsidRDefault="00D54300" w:rsidP="00D54300">
      <w:pPr>
        <w:spacing w:after="0" w:line="360" w:lineRule="auto"/>
        <w:jc w:val="both"/>
        <w:rPr>
          <w:rFonts w:ascii="Times New Roman" w:hAnsi="Times New Roman" w:cs="Times New Roman"/>
        </w:rPr>
      </w:pPr>
      <w:r w:rsidRPr="00782383">
        <w:rPr>
          <w:rFonts w:ascii="Times New Roman" w:hAnsi="Times New Roman" w:cs="Times New Roman"/>
        </w:rPr>
        <w:t xml:space="preserve"> </w:t>
      </w:r>
      <w:r w:rsidRPr="00782383">
        <w:rPr>
          <w:rFonts w:ascii="Times New Roman" w:hAnsi="Times New Roman" w:cs="Times New Roman"/>
        </w:rPr>
        <w:tab/>
      </w:r>
      <w:r w:rsidRPr="00782383">
        <w:rPr>
          <w:rFonts w:ascii="Times New Roman" w:hAnsi="Times New Roman" w:cs="Times New Roman"/>
        </w:rPr>
        <w:tab/>
        <w:t>Redactada por el Ministro Titular don Sergio Fernando Mora Vallejos.</w:t>
      </w:r>
    </w:p>
    <w:p w:rsidR="00D54300" w:rsidRPr="00782383" w:rsidRDefault="00D54300" w:rsidP="00D54300">
      <w:pPr>
        <w:spacing w:after="0" w:line="360" w:lineRule="auto"/>
        <w:jc w:val="both"/>
        <w:rPr>
          <w:rFonts w:ascii="Times New Roman" w:hAnsi="Times New Roman" w:cs="Times New Roman"/>
        </w:rPr>
      </w:pPr>
      <w:r w:rsidRPr="00782383">
        <w:rPr>
          <w:rFonts w:ascii="Times New Roman" w:hAnsi="Times New Roman" w:cs="Times New Roman"/>
        </w:rPr>
        <w:tab/>
      </w:r>
      <w:r w:rsidRPr="00782383">
        <w:rPr>
          <w:rFonts w:ascii="Times New Roman" w:hAnsi="Times New Roman" w:cs="Times New Roman"/>
        </w:rPr>
        <w:tab/>
        <w:t>Rol  N° 15-2012.</w:t>
      </w:r>
    </w:p>
    <w:p w:rsidR="00D54300" w:rsidRPr="00782383" w:rsidRDefault="00D54300" w:rsidP="00D54300">
      <w:pPr>
        <w:spacing w:line="360" w:lineRule="auto"/>
        <w:jc w:val="both"/>
        <w:rPr>
          <w:rFonts w:ascii="Times New Roman" w:hAnsi="Times New Roman" w:cs="Times New Roman"/>
          <w:lang w:val="es-ES" w:eastAsia="es-ES"/>
        </w:rPr>
      </w:pPr>
      <w:r w:rsidRPr="00782383">
        <w:rPr>
          <w:rFonts w:ascii="Times New Roman" w:hAnsi="Times New Roman" w:cs="Times New Roman"/>
          <w:lang w:val="es-ES" w:eastAsia="es-ES"/>
        </w:rPr>
        <w:t>PRONUNCIADA  POR  EL  SEÑOR PRESIDENTE TITULAR DON SERGIO FERNANDO MORA VALLEJOS, LA SEÑORA MINISTRO TITULAR DOÑA ALICIA ARANEDA ESPINOZA Y EL SEÑOR MINISTRO TITULAR DON PEDRO ALEJANDRO CASTRO ESPINOZA. AUTORIZA DON GASTON HERNANDEZ LEIVA, SECRETARIO SUBROGANTE.</w:t>
      </w:r>
    </w:p>
    <w:p w:rsidR="00D54300" w:rsidRPr="00782383" w:rsidRDefault="00D54300" w:rsidP="00D54300">
      <w:pPr>
        <w:spacing w:after="0" w:line="360" w:lineRule="auto"/>
        <w:jc w:val="both"/>
        <w:rPr>
          <w:rFonts w:ascii="Times New Roman" w:hAnsi="Times New Roman" w:cs="Times New Roman"/>
        </w:rPr>
      </w:pPr>
    </w:p>
    <w:p w:rsidR="00D54300" w:rsidRPr="00782383" w:rsidRDefault="00D54300" w:rsidP="00D54300">
      <w:pPr>
        <w:spacing w:after="0" w:line="360" w:lineRule="auto"/>
        <w:jc w:val="both"/>
        <w:rPr>
          <w:rFonts w:ascii="Times New Roman" w:hAnsi="Times New Roman" w:cs="Times New Roman"/>
        </w:rPr>
      </w:pPr>
      <w:r w:rsidRPr="00782383">
        <w:rPr>
          <w:rFonts w:ascii="Times New Roman" w:hAnsi="Times New Roman" w:cs="Times New Roman"/>
        </w:rPr>
        <w:tab/>
      </w:r>
      <w:r w:rsidRPr="00782383">
        <w:rPr>
          <w:rFonts w:ascii="Times New Roman" w:hAnsi="Times New Roman" w:cs="Times New Roman"/>
        </w:rPr>
        <w:tab/>
        <w:t xml:space="preserve"> </w:t>
      </w:r>
    </w:p>
    <w:p w:rsidR="00D54300" w:rsidRPr="00782383" w:rsidRDefault="00D54300" w:rsidP="00D54300">
      <w:pPr>
        <w:spacing w:after="0" w:line="360" w:lineRule="auto"/>
        <w:jc w:val="both"/>
        <w:rPr>
          <w:rFonts w:ascii="Times New Roman" w:hAnsi="Times New Roman" w:cs="Times New Roman"/>
        </w:rPr>
      </w:pPr>
    </w:p>
    <w:p w:rsidR="00D54300" w:rsidRPr="00782383" w:rsidRDefault="00D54300" w:rsidP="00D54300">
      <w:pPr>
        <w:spacing w:after="0" w:line="360" w:lineRule="auto"/>
        <w:jc w:val="both"/>
        <w:rPr>
          <w:rFonts w:ascii="Times New Roman" w:hAnsi="Times New Roman" w:cs="Times New Roman"/>
        </w:rPr>
      </w:pPr>
    </w:p>
    <w:p w:rsidR="003A26AA" w:rsidRDefault="003A26AA" w:rsidP="003A26AA">
      <w:pPr>
        <w:jc w:val="both"/>
        <w:rPr>
          <w:rFonts w:ascii="Times New Roman" w:hAnsi="Times New Roman" w:cs="Times New Roman"/>
          <w:b/>
          <w:sz w:val="28"/>
        </w:rPr>
      </w:pPr>
      <w:r>
        <w:rPr>
          <w:noProof/>
          <w:lang w:eastAsia="es-CL"/>
        </w:rPr>
        <w:lastRenderedPageBreak/>
        <mc:AlternateContent>
          <mc:Choice Requires="wps">
            <w:drawing>
              <wp:anchor distT="0" distB="0" distL="114300" distR="114300" simplePos="0" relativeHeight="251665408" behindDoc="0" locked="0" layoutInCell="1" allowOverlap="1" wp14:anchorId="53A7A9E2" wp14:editId="622D2B53">
                <wp:simplePos x="0" y="0"/>
                <wp:positionH relativeFrom="column">
                  <wp:posOffset>-99060</wp:posOffset>
                </wp:positionH>
                <wp:positionV relativeFrom="paragraph">
                  <wp:posOffset>283845</wp:posOffset>
                </wp:positionV>
                <wp:extent cx="5688330" cy="0"/>
                <wp:effectExtent l="0" t="19050" r="7620" b="19050"/>
                <wp:wrapNone/>
                <wp:docPr id="4" name="4 Conector recto"/>
                <wp:cNvGraphicFramePr/>
                <a:graphic xmlns:a="http://schemas.openxmlformats.org/drawingml/2006/main">
                  <a:graphicData uri="http://schemas.microsoft.com/office/word/2010/wordprocessingShape">
                    <wps:wsp>
                      <wps:cNvCnPr/>
                      <wps:spPr>
                        <a:xfrm>
                          <a:off x="0" y="0"/>
                          <a:ext cx="5688330"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4 Conector recto"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8pt,22.35pt" to="440.1pt,2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" strokecolor="black [3213]" strokeweight="3pt"/>
            </w:pict>
          </mc:Fallback>
        </mc:AlternateContent>
      </w:r>
      <w:r w:rsidRPr="00D54300">
        <w:rPr>
          <w:rFonts w:ascii="Times New Roman" w:hAnsi="Times New Roman" w:cs="Times New Roman"/>
          <w:b/>
          <w:sz w:val="28"/>
        </w:rPr>
        <w:t>Anexo N°</w:t>
      </w:r>
      <w:r>
        <w:rPr>
          <w:rFonts w:ascii="Times New Roman" w:hAnsi="Times New Roman" w:cs="Times New Roman"/>
          <w:b/>
          <w:sz w:val="28"/>
        </w:rPr>
        <w:t>4</w:t>
      </w:r>
    </w:p>
    <w:p w:rsidR="00D54300" w:rsidRPr="00782383" w:rsidRDefault="00D54300" w:rsidP="00D54300">
      <w:pPr>
        <w:spacing w:after="0" w:line="360" w:lineRule="auto"/>
        <w:jc w:val="both"/>
        <w:rPr>
          <w:rFonts w:ascii="Times New Roman" w:hAnsi="Times New Roman" w:cs="Times New Roman"/>
        </w:rPr>
      </w:pPr>
    </w:p>
    <w:p w:rsidR="003A26AA" w:rsidRPr="003A26AA" w:rsidRDefault="003A26AA" w:rsidP="003A26AA">
      <w:pPr>
        <w:spacing w:after="0" w:line="360" w:lineRule="auto"/>
        <w:jc w:val="both"/>
        <w:rPr>
          <w:rFonts w:ascii="Times New Roman" w:hAnsi="Times New Roman" w:cs="Times New Roman"/>
          <w:b/>
          <w:sz w:val="28"/>
        </w:rPr>
      </w:pPr>
      <w:r w:rsidRPr="003A26AA">
        <w:rPr>
          <w:rFonts w:ascii="Times New Roman" w:hAnsi="Times New Roman" w:cs="Times New Roman"/>
          <w:b/>
          <w:sz w:val="24"/>
        </w:rPr>
        <w:t>Tabla N° 1</w:t>
      </w:r>
      <w:r>
        <w:rPr>
          <w:rFonts w:ascii="Times New Roman" w:hAnsi="Times New Roman" w:cs="Times New Roman"/>
          <w:b/>
          <w:sz w:val="24"/>
        </w:rPr>
        <w:t xml:space="preserve">. </w:t>
      </w:r>
      <w:r w:rsidRPr="003A26AA">
        <w:rPr>
          <w:rFonts w:ascii="Times New Roman" w:hAnsi="Times New Roman" w:cs="Times New Roman"/>
          <w:b/>
          <w:sz w:val="24"/>
        </w:rPr>
        <w:t xml:space="preserve"> Modelos de especialización de tribunales penales en RPA. </w:t>
      </w:r>
    </w:p>
    <w:tbl>
      <w:tblPr>
        <w:tblW w:w="5000" w:type="pct"/>
        <w:tblLayout w:type="fixed"/>
        <w:tblCellMar>
          <w:left w:w="70" w:type="dxa"/>
          <w:right w:w="70" w:type="dxa"/>
        </w:tblCellMar>
        <w:tblLook w:val="04A0" w:firstRow="1" w:lastRow="0" w:firstColumn="1" w:lastColumn="0" w:noHBand="0" w:noVBand="1"/>
      </w:tblPr>
      <w:tblGrid>
        <w:gridCol w:w="1488"/>
        <w:gridCol w:w="1558"/>
        <w:gridCol w:w="1277"/>
        <w:gridCol w:w="1559"/>
        <w:gridCol w:w="1419"/>
        <w:gridCol w:w="1677"/>
      </w:tblGrid>
      <w:tr w:rsidR="003A26AA" w:rsidRPr="006F51D7" w:rsidTr="002E3AE4">
        <w:trPr>
          <w:trHeight w:val="60"/>
        </w:trPr>
        <w:tc>
          <w:tcPr>
            <w:tcW w:w="829" w:type="pct"/>
            <w:tcBorders>
              <w:top w:val="nil"/>
              <w:left w:val="nil"/>
              <w:bottom w:val="single" w:sz="4" w:space="0" w:color="auto"/>
              <w:right w:val="nil"/>
            </w:tcBorders>
            <w:shd w:val="clear" w:color="auto" w:fill="auto"/>
            <w:noWrap/>
            <w:vAlign w:val="bottom"/>
            <w:hideMark/>
          </w:tcPr>
          <w:p w:rsidR="003A26AA" w:rsidRPr="006F51D7" w:rsidRDefault="003A26AA" w:rsidP="002E3AE4">
            <w:pPr>
              <w:spacing w:after="0" w:line="240" w:lineRule="auto"/>
              <w:jc w:val="center"/>
              <w:rPr>
                <w:rFonts w:ascii="Calibri" w:eastAsia="Times New Roman" w:hAnsi="Calibri" w:cs="Times New Roman"/>
                <w:color w:val="000000"/>
                <w:lang w:eastAsia="es-CL"/>
              </w:rPr>
            </w:pPr>
          </w:p>
        </w:tc>
        <w:tc>
          <w:tcPr>
            <w:tcW w:w="868" w:type="pct"/>
            <w:tcBorders>
              <w:top w:val="single" w:sz="8" w:space="0" w:color="auto"/>
              <w:left w:val="single" w:sz="8" w:space="0" w:color="auto"/>
              <w:bottom w:val="single" w:sz="8" w:space="0" w:color="auto"/>
              <w:right w:val="single" w:sz="4" w:space="0" w:color="auto"/>
            </w:tcBorders>
            <w:shd w:val="clear" w:color="000000" w:fill="DCE6F1"/>
            <w:noWrap/>
            <w:vAlign w:val="center"/>
            <w:hideMark/>
          </w:tcPr>
          <w:p w:rsidR="003A26AA" w:rsidRPr="006F51D7" w:rsidRDefault="003A26AA" w:rsidP="002E3AE4">
            <w:pPr>
              <w:spacing w:after="0" w:line="240" w:lineRule="auto"/>
              <w:jc w:val="center"/>
              <w:rPr>
                <w:rFonts w:ascii="Calibri" w:eastAsia="Times New Roman" w:hAnsi="Calibri" w:cs="Times New Roman"/>
                <w:b/>
                <w:bCs/>
                <w:color w:val="000000"/>
                <w:lang w:eastAsia="es-CL"/>
              </w:rPr>
            </w:pPr>
            <w:r w:rsidRPr="006F51D7">
              <w:rPr>
                <w:rFonts w:ascii="Calibri" w:eastAsia="Times New Roman" w:hAnsi="Calibri" w:cs="Times New Roman"/>
                <w:b/>
                <w:bCs/>
                <w:color w:val="000000"/>
                <w:lang w:eastAsia="es-CL"/>
              </w:rPr>
              <w:t>Modelo I</w:t>
            </w:r>
          </w:p>
        </w:tc>
        <w:tc>
          <w:tcPr>
            <w:tcW w:w="711" w:type="pct"/>
            <w:tcBorders>
              <w:top w:val="single" w:sz="8" w:space="0" w:color="auto"/>
              <w:left w:val="nil"/>
              <w:bottom w:val="single" w:sz="8" w:space="0" w:color="auto"/>
              <w:right w:val="single" w:sz="4" w:space="0" w:color="auto"/>
            </w:tcBorders>
            <w:shd w:val="clear" w:color="000000" w:fill="DCE6F1"/>
            <w:noWrap/>
            <w:vAlign w:val="center"/>
            <w:hideMark/>
          </w:tcPr>
          <w:p w:rsidR="003A26AA" w:rsidRPr="006F51D7" w:rsidRDefault="003A26AA" w:rsidP="002E3AE4">
            <w:pPr>
              <w:spacing w:after="0" w:line="240" w:lineRule="auto"/>
              <w:jc w:val="center"/>
              <w:rPr>
                <w:rFonts w:ascii="Calibri" w:eastAsia="Times New Roman" w:hAnsi="Calibri" w:cs="Times New Roman"/>
                <w:b/>
                <w:bCs/>
                <w:color w:val="000000"/>
                <w:lang w:eastAsia="es-CL"/>
              </w:rPr>
            </w:pPr>
            <w:r w:rsidRPr="006F51D7">
              <w:rPr>
                <w:rFonts w:ascii="Calibri" w:eastAsia="Times New Roman" w:hAnsi="Calibri" w:cs="Times New Roman"/>
                <w:b/>
                <w:bCs/>
                <w:color w:val="000000"/>
                <w:lang w:eastAsia="es-CL"/>
              </w:rPr>
              <w:t>Modelo II</w:t>
            </w:r>
          </w:p>
        </w:tc>
        <w:tc>
          <w:tcPr>
            <w:tcW w:w="868" w:type="pct"/>
            <w:tcBorders>
              <w:top w:val="single" w:sz="8" w:space="0" w:color="auto"/>
              <w:left w:val="nil"/>
              <w:bottom w:val="single" w:sz="8" w:space="0" w:color="auto"/>
              <w:right w:val="single" w:sz="4" w:space="0" w:color="auto"/>
            </w:tcBorders>
            <w:shd w:val="clear" w:color="000000" w:fill="DCE6F1"/>
            <w:noWrap/>
            <w:vAlign w:val="center"/>
            <w:hideMark/>
          </w:tcPr>
          <w:p w:rsidR="003A26AA" w:rsidRPr="006F51D7" w:rsidRDefault="003A26AA" w:rsidP="002E3AE4">
            <w:pPr>
              <w:spacing w:after="0" w:line="240" w:lineRule="auto"/>
              <w:jc w:val="center"/>
              <w:rPr>
                <w:rFonts w:ascii="Calibri" w:eastAsia="Times New Roman" w:hAnsi="Calibri" w:cs="Times New Roman"/>
                <w:b/>
                <w:bCs/>
                <w:color w:val="000000"/>
                <w:lang w:eastAsia="es-CL"/>
              </w:rPr>
            </w:pPr>
            <w:r w:rsidRPr="006F51D7">
              <w:rPr>
                <w:rFonts w:ascii="Calibri" w:eastAsia="Times New Roman" w:hAnsi="Calibri" w:cs="Times New Roman"/>
                <w:b/>
                <w:bCs/>
                <w:color w:val="000000"/>
                <w:lang w:eastAsia="es-CL"/>
              </w:rPr>
              <w:t>Modelo III</w:t>
            </w:r>
          </w:p>
        </w:tc>
        <w:tc>
          <w:tcPr>
            <w:tcW w:w="790" w:type="pct"/>
            <w:tcBorders>
              <w:top w:val="single" w:sz="8" w:space="0" w:color="auto"/>
              <w:left w:val="nil"/>
              <w:bottom w:val="single" w:sz="8" w:space="0" w:color="auto"/>
              <w:right w:val="single" w:sz="4" w:space="0" w:color="auto"/>
            </w:tcBorders>
            <w:shd w:val="clear" w:color="000000" w:fill="DCE6F1"/>
            <w:noWrap/>
            <w:vAlign w:val="center"/>
            <w:hideMark/>
          </w:tcPr>
          <w:p w:rsidR="003A26AA" w:rsidRPr="006F51D7" w:rsidRDefault="003A26AA" w:rsidP="002E3AE4">
            <w:pPr>
              <w:spacing w:after="0" w:line="240" w:lineRule="auto"/>
              <w:jc w:val="center"/>
              <w:rPr>
                <w:rFonts w:ascii="Calibri" w:eastAsia="Times New Roman" w:hAnsi="Calibri" w:cs="Times New Roman"/>
                <w:b/>
                <w:bCs/>
                <w:color w:val="000000"/>
                <w:lang w:eastAsia="es-CL"/>
              </w:rPr>
            </w:pPr>
            <w:r w:rsidRPr="006F51D7">
              <w:rPr>
                <w:rFonts w:ascii="Calibri" w:eastAsia="Times New Roman" w:hAnsi="Calibri" w:cs="Times New Roman"/>
                <w:b/>
                <w:bCs/>
                <w:color w:val="000000"/>
                <w:lang w:eastAsia="es-CL"/>
              </w:rPr>
              <w:t>Modelo IV</w:t>
            </w:r>
          </w:p>
        </w:tc>
        <w:tc>
          <w:tcPr>
            <w:tcW w:w="934" w:type="pct"/>
            <w:tcBorders>
              <w:top w:val="single" w:sz="8" w:space="0" w:color="auto"/>
              <w:left w:val="nil"/>
              <w:bottom w:val="single" w:sz="8" w:space="0" w:color="auto"/>
              <w:right w:val="single" w:sz="8" w:space="0" w:color="auto"/>
            </w:tcBorders>
            <w:shd w:val="clear" w:color="000000" w:fill="DCE6F1"/>
            <w:noWrap/>
            <w:vAlign w:val="center"/>
            <w:hideMark/>
          </w:tcPr>
          <w:p w:rsidR="003A26AA" w:rsidRPr="006F51D7" w:rsidRDefault="003A26AA" w:rsidP="002E3AE4">
            <w:pPr>
              <w:spacing w:after="0" w:line="240" w:lineRule="auto"/>
              <w:jc w:val="center"/>
              <w:rPr>
                <w:rFonts w:ascii="Calibri" w:eastAsia="Times New Roman" w:hAnsi="Calibri" w:cs="Times New Roman"/>
                <w:b/>
                <w:bCs/>
                <w:color w:val="000000"/>
                <w:lang w:eastAsia="es-CL"/>
              </w:rPr>
            </w:pPr>
            <w:r w:rsidRPr="006F51D7">
              <w:rPr>
                <w:rFonts w:ascii="Calibri" w:eastAsia="Times New Roman" w:hAnsi="Calibri" w:cs="Times New Roman"/>
                <w:b/>
                <w:bCs/>
                <w:color w:val="000000"/>
                <w:lang w:eastAsia="es-CL"/>
              </w:rPr>
              <w:t>Modelo V</w:t>
            </w:r>
          </w:p>
        </w:tc>
      </w:tr>
      <w:tr w:rsidR="003A26AA" w:rsidRPr="006F51D7" w:rsidTr="002E3AE4">
        <w:trPr>
          <w:trHeight w:val="60"/>
        </w:trPr>
        <w:tc>
          <w:tcPr>
            <w:tcW w:w="829"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3A26AA" w:rsidRPr="006F51D7" w:rsidRDefault="003A26AA" w:rsidP="002E3AE4">
            <w:pPr>
              <w:spacing w:after="0" w:line="240" w:lineRule="auto"/>
              <w:jc w:val="center"/>
              <w:rPr>
                <w:rFonts w:ascii="Calibri" w:eastAsia="Times New Roman" w:hAnsi="Calibri" w:cs="Times New Roman"/>
                <w:b/>
                <w:bCs/>
                <w:color w:val="000000"/>
                <w:lang w:eastAsia="es-CL"/>
              </w:rPr>
            </w:pPr>
            <w:r w:rsidRPr="006F51D7">
              <w:rPr>
                <w:rFonts w:ascii="Calibri" w:eastAsia="Times New Roman" w:hAnsi="Calibri" w:cs="Times New Roman"/>
                <w:b/>
                <w:bCs/>
                <w:color w:val="000000"/>
                <w:lang w:eastAsia="es-CL"/>
              </w:rPr>
              <w:t>Juez</w:t>
            </w:r>
          </w:p>
        </w:tc>
        <w:tc>
          <w:tcPr>
            <w:tcW w:w="868" w:type="pct"/>
            <w:tcBorders>
              <w:top w:val="nil"/>
              <w:left w:val="single" w:sz="4" w:space="0" w:color="auto"/>
              <w:bottom w:val="single" w:sz="4" w:space="0" w:color="auto"/>
              <w:right w:val="single" w:sz="4" w:space="0" w:color="auto"/>
            </w:tcBorders>
            <w:shd w:val="clear" w:color="auto" w:fill="auto"/>
            <w:noWrap/>
            <w:vAlign w:val="center"/>
            <w:hideMark/>
          </w:tcPr>
          <w:p w:rsidR="003A26AA" w:rsidRPr="006F51D7" w:rsidRDefault="003A26AA" w:rsidP="002E3AE4">
            <w:pPr>
              <w:spacing w:after="0" w:line="240" w:lineRule="auto"/>
              <w:jc w:val="center"/>
              <w:rPr>
                <w:rFonts w:ascii="Calibri" w:eastAsia="Times New Roman" w:hAnsi="Calibri" w:cs="Times New Roman"/>
                <w:color w:val="000000"/>
                <w:lang w:eastAsia="es-CL"/>
              </w:rPr>
            </w:pPr>
            <w:r w:rsidRPr="006F51D7">
              <w:rPr>
                <w:rFonts w:ascii="Calibri" w:eastAsia="Times New Roman" w:hAnsi="Calibri" w:cs="Times New Roman"/>
                <w:color w:val="000000"/>
                <w:lang w:eastAsia="es-CL"/>
              </w:rPr>
              <w:t>SI</w:t>
            </w:r>
          </w:p>
        </w:tc>
        <w:tc>
          <w:tcPr>
            <w:tcW w:w="711" w:type="pct"/>
            <w:tcBorders>
              <w:top w:val="nil"/>
              <w:left w:val="nil"/>
              <w:bottom w:val="single" w:sz="4" w:space="0" w:color="auto"/>
              <w:right w:val="single" w:sz="4" w:space="0" w:color="auto"/>
            </w:tcBorders>
            <w:shd w:val="clear" w:color="auto" w:fill="auto"/>
            <w:noWrap/>
            <w:vAlign w:val="center"/>
            <w:hideMark/>
          </w:tcPr>
          <w:p w:rsidR="003A26AA" w:rsidRPr="006F51D7" w:rsidRDefault="003A26AA" w:rsidP="002E3AE4">
            <w:pPr>
              <w:spacing w:after="0" w:line="240" w:lineRule="auto"/>
              <w:jc w:val="center"/>
              <w:rPr>
                <w:rFonts w:ascii="Calibri" w:eastAsia="Times New Roman" w:hAnsi="Calibri" w:cs="Times New Roman"/>
                <w:color w:val="000000"/>
                <w:lang w:eastAsia="es-CL"/>
              </w:rPr>
            </w:pPr>
            <w:r w:rsidRPr="006F51D7">
              <w:rPr>
                <w:rFonts w:ascii="Calibri" w:eastAsia="Times New Roman" w:hAnsi="Calibri" w:cs="Times New Roman"/>
                <w:color w:val="000000"/>
                <w:lang w:eastAsia="es-CL"/>
              </w:rPr>
              <w:t>SI</w:t>
            </w:r>
          </w:p>
        </w:tc>
        <w:tc>
          <w:tcPr>
            <w:tcW w:w="868" w:type="pct"/>
            <w:tcBorders>
              <w:top w:val="nil"/>
              <w:left w:val="nil"/>
              <w:bottom w:val="single" w:sz="4" w:space="0" w:color="auto"/>
              <w:right w:val="single" w:sz="4" w:space="0" w:color="auto"/>
            </w:tcBorders>
            <w:shd w:val="clear" w:color="auto" w:fill="auto"/>
            <w:noWrap/>
            <w:vAlign w:val="center"/>
            <w:hideMark/>
          </w:tcPr>
          <w:p w:rsidR="003A26AA" w:rsidRPr="006F51D7" w:rsidRDefault="003A26AA" w:rsidP="002E3AE4">
            <w:pPr>
              <w:spacing w:after="0" w:line="240" w:lineRule="auto"/>
              <w:jc w:val="center"/>
              <w:rPr>
                <w:rFonts w:ascii="Calibri" w:eastAsia="Times New Roman" w:hAnsi="Calibri" w:cs="Times New Roman"/>
                <w:color w:val="000000"/>
                <w:lang w:eastAsia="es-CL"/>
              </w:rPr>
            </w:pPr>
            <w:r w:rsidRPr="006F51D7">
              <w:rPr>
                <w:rFonts w:ascii="Calibri" w:eastAsia="Times New Roman" w:hAnsi="Calibri" w:cs="Times New Roman"/>
                <w:color w:val="000000"/>
                <w:lang w:eastAsia="es-CL"/>
              </w:rPr>
              <w:t>SI</w:t>
            </w:r>
          </w:p>
        </w:tc>
        <w:tc>
          <w:tcPr>
            <w:tcW w:w="790" w:type="pct"/>
            <w:tcBorders>
              <w:top w:val="nil"/>
              <w:left w:val="nil"/>
              <w:bottom w:val="single" w:sz="4" w:space="0" w:color="auto"/>
              <w:right w:val="single" w:sz="4" w:space="0" w:color="auto"/>
            </w:tcBorders>
            <w:shd w:val="clear" w:color="auto" w:fill="auto"/>
            <w:noWrap/>
            <w:vAlign w:val="center"/>
            <w:hideMark/>
          </w:tcPr>
          <w:p w:rsidR="003A26AA" w:rsidRPr="006F51D7" w:rsidRDefault="003A26AA" w:rsidP="002E3AE4">
            <w:pPr>
              <w:spacing w:after="0" w:line="240" w:lineRule="auto"/>
              <w:jc w:val="center"/>
              <w:rPr>
                <w:rFonts w:ascii="Calibri" w:eastAsia="Times New Roman" w:hAnsi="Calibri" w:cs="Times New Roman"/>
                <w:color w:val="000000"/>
                <w:lang w:eastAsia="es-CL"/>
              </w:rPr>
            </w:pPr>
            <w:r w:rsidRPr="006F51D7">
              <w:rPr>
                <w:rFonts w:ascii="Calibri" w:eastAsia="Times New Roman" w:hAnsi="Calibri" w:cs="Times New Roman"/>
                <w:color w:val="000000"/>
                <w:lang w:eastAsia="es-CL"/>
              </w:rPr>
              <w:t>NO</w:t>
            </w:r>
          </w:p>
        </w:tc>
        <w:tc>
          <w:tcPr>
            <w:tcW w:w="934" w:type="pct"/>
            <w:tcBorders>
              <w:top w:val="nil"/>
              <w:left w:val="nil"/>
              <w:bottom w:val="single" w:sz="4" w:space="0" w:color="auto"/>
              <w:right w:val="single" w:sz="8" w:space="0" w:color="auto"/>
            </w:tcBorders>
            <w:shd w:val="clear" w:color="auto" w:fill="auto"/>
            <w:noWrap/>
            <w:vAlign w:val="center"/>
            <w:hideMark/>
          </w:tcPr>
          <w:p w:rsidR="003A26AA" w:rsidRPr="006F51D7" w:rsidRDefault="003A26AA" w:rsidP="002E3AE4">
            <w:pPr>
              <w:spacing w:after="0" w:line="240" w:lineRule="auto"/>
              <w:jc w:val="center"/>
              <w:rPr>
                <w:rFonts w:ascii="Calibri" w:eastAsia="Times New Roman" w:hAnsi="Calibri" w:cs="Times New Roman"/>
                <w:color w:val="000000"/>
                <w:lang w:eastAsia="es-CL"/>
              </w:rPr>
            </w:pPr>
            <w:r w:rsidRPr="006F51D7">
              <w:rPr>
                <w:rFonts w:ascii="Calibri" w:eastAsia="Times New Roman" w:hAnsi="Calibri" w:cs="Times New Roman"/>
                <w:color w:val="000000"/>
                <w:lang w:eastAsia="es-CL"/>
              </w:rPr>
              <w:t>NO</w:t>
            </w:r>
          </w:p>
        </w:tc>
      </w:tr>
      <w:tr w:rsidR="003A26AA" w:rsidRPr="006F51D7" w:rsidTr="002E3AE4">
        <w:trPr>
          <w:trHeight w:val="252"/>
        </w:trPr>
        <w:tc>
          <w:tcPr>
            <w:tcW w:w="829"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3A26AA" w:rsidRPr="006F51D7" w:rsidRDefault="003A26AA" w:rsidP="002E3AE4">
            <w:pPr>
              <w:spacing w:after="0" w:line="240" w:lineRule="auto"/>
              <w:jc w:val="center"/>
              <w:rPr>
                <w:rFonts w:ascii="Calibri" w:eastAsia="Times New Roman" w:hAnsi="Calibri" w:cs="Times New Roman"/>
                <w:b/>
                <w:bCs/>
                <w:color w:val="000000"/>
                <w:lang w:eastAsia="es-CL"/>
              </w:rPr>
            </w:pPr>
            <w:r w:rsidRPr="006F51D7">
              <w:rPr>
                <w:rFonts w:ascii="Calibri" w:eastAsia="Times New Roman" w:hAnsi="Calibri" w:cs="Times New Roman"/>
                <w:b/>
                <w:bCs/>
                <w:color w:val="000000"/>
                <w:lang w:eastAsia="es-CL"/>
              </w:rPr>
              <w:t>Exclusividad</w:t>
            </w:r>
          </w:p>
        </w:tc>
        <w:tc>
          <w:tcPr>
            <w:tcW w:w="868" w:type="pct"/>
            <w:tcBorders>
              <w:top w:val="nil"/>
              <w:left w:val="single" w:sz="4" w:space="0" w:color="auto"/>
              <w:bottom w:val="single" w:sz="4" w:space="0" w:color="auto"/>
              <w:right w:val="single" w:sz="4" w:space="0" w:color="auto"/>
            </w:tcBorders>
            <w:shd w:val="clear" w:color="auto" w:fill="auto"/>
            <w:noWrap/>
            <w:vAlign w:val="center"/>
            <w:hideMark/>
          </w:tcPr>
          <w:p w:rsidR="003A26AA" w:rsidRPr="006F51D7" w:rsidRDefault="003A26AA" w:rsidP="002E3AE4">
            <w:pPr>
              <w:spacing w:after="0" w:line="240" w:lineRule="auto"/>
              <w:jc w:val="center"/>
              <w:rPr>
                <w:rFonts w:ascii="Calibri" w:eastAsia="Times New Roman" w:hAnsi="Calibri" w:cs="Times New Roman"/>
                <w:color w:val="000000"/>
                <w:lang w:eastAsia="es-CL"/>
              </w:rPr>
            </w:pPr>
            <w:r w:rsidRPr="006F51D7">
              <w:rPr>
                <w:rFonts w:ascii="Calibri" w:eastAsia="Times New Roman" w:hAnsi="Calibri" w:cs="Times New Roman"/>
                <w:color w:val="000000"/>
                <w:lang w:eastAsia="es-CL"/>
              </w:rPr>
              <w:t>SI</w:t>
            </w:r>
          </w:p>
        </w:tc>
        <w:tc>
          <w:tcPr>
            <w:tcW w:w="711" w:type="pct"/>
            <w:tcBorders>
              <w:top w:val="nil"/>
              <w:left w:val="nil"/>
              <w:bottom w:val="single" w:sz="4" w:space="0" w:color="auto"/>
              <w:right w:val="single" w:sz="4" w:space="0" w:color="auto"/>
            </w:tcBorders>
            <w:shd w:val="clear" w:color="auto" w:fill="auto"/>
            <w:noWrap/>
            <w:vAlign w:val="center"/>
            <w:hideMark/>
          </w:tcPr>
          <w:p w:rsidR="003A26AA" w:rsidRPr="006F51D7" w:rsidRDefault="003A26AA" w:rsidP="002E3AE4">
            <w:pPr>
              <w:spacing w:after="0" w:line="240" w:lineRule="auto"/>
              <w:jc w:val="center"/>
              <w:rPr>
                <w:rFonts w:ascii="Calibri" w:eastAsia="Times New Roman" w:hAnsi="Calibri" w:cs="Times New Roman"/>
                <w:color w:val="000000"/>
                <w:lang w:eastAsia="es-CL"/>
              </w:rPr>
            </w:pPr>
            <w:r w:rsidRPr="006F51D7">
              <w:rPr>
                <w:rFonts w:ascii="Calibri" w:eastAsia="Times New Roman" w:hAnsi="Calibri" w:cs="Times New Roman"/>
                <w:color w:val="000000"/>
                <w:lang w:eastAsia="es-CL"/>
              </w:rPr>
              <w:t>Preferente</w:t>
            </w:r>
          </w:p>
        </w:tc>
        <w:tc>
          <w:tcPr>
            <w:tcW w:w="868" w:type="pct"/>
            <w:tcBorders>
              <w:top w:val="nil"/>
              <w:left w:val="nil"/>
              <w:bottom w:val="single" w:sz="4" w:space="0" w:color="auto"/>
              <w:right w:val="single" w:sz="4" w:space="0" w:color="auto"/>
            </w:tcBorders>
            <w:shd w:val="clear" w:color="auto" w:fill="auto"/>
            <w:noWrap/>
            <w:vAlign w:val="center"/>
            <w:hideMark/>
          </w:tcPr>
          <w:p w:rsidR="003A26AA" w:rsidRPr="006F51D7" w:rsidRDefault="003A26AA" w:rsidP="002E3AE4">
            <w:pPr>
              <w:spacing w:after="0" w:line="240" w:lineRule="auto"/>
              <w:jc w:val="center"/>
              <w:rPr>
                <w:rFonts w:ascii="Calibri" w:eastAsia="Times New Roman" w:hAnsi="Calibri" w:cs="Times New Roman"/>
                <w:color w:val="000000"/>
                <w:lang w:eastAsia="es-CL"/>
              </w:rPr>
            </w:pPr>
            <w:r w:rsidRPr="006F51D7">
              <w:rPr>
                <w:rFonts w:ascii="Calibri" w:eastAsia="Times New Roman" w:hAnsi="Calibri" w:cs="Times New Roman"/>
                <w:color w:val="000000"/>
                <w:lang w:eastAsia="es-CL"/>
              </w:rPr>
              <w:t>Preferente</w:t>
            </w:r>
          </w:p>
        </w:tc>
        <w:tc>
          <w:tcPr>
            <w:tcW w:w="790" w:type="pct"/>
            <w:tcBorders>
              <w:top w:val="nil"/>
              <w:left w:val="nil"/>
              <w:bottom w:val="single" w:sz="4" w:space="0" w:color="auto"/>
              <w:right w:val="single" w:sz="4" w:space="0" w:color="auto"/>
            </w:tcBorders>
            <w:shd w:val="clear" w:color="auto" w:fill="auto"/>
            <w:noWrap/>
            <w:vAlign w:val="center"/>
            <w:hideMark/>
          </w:tcPr>
          <w:p w:rsidR="003A26AA" w:rsidRPr="006F51D7" w:rsidRDefault="003A26AA" w:rsidP="002E3AE4">
            <w:pPr>
              <w:spacing w:after="0" w:line="240" w:lineRule="auto"/>
              <w:jc w:val="center"/>
              <w:rPr>
                <w:rFonts w:ascii="Calibri" w:eastAsia="Times New Roman" w:hAnsi="Calibri" w:cs="Times New Roman"/>
                <w:color w:val="000000"/>
                <w:lang w:eastAsia="es-CL"/>
              </w:rPr>
            </w:pPr>
            <w:r w:rsidRPr="006F51D7">
              <w:rPr>
                <w:rFonts w:ascii="Calibri" w:eastAsia="Times New Roman" w:hAnsi="Calibri" w:cs="Times New Roman"/>
                <w:color w:val="000000"/>
                <w:lang w:eastAsia="es-CL"/>
              </w:rPr>
              <w:t>NO</w:t>
            </w:r>
          </w:p>
        </w:tc>
        <w:tc>
          <w:tcPr>
            <w:tcW w:w="934" w:type="pct"/>
            <w:tcBorders>
              <w:top w:val="nil"/>
              <w:left w:val="nil"/>
              <w:bottom w:val="single" w:sz="4" w:space="0" w:color="auto"/>
              <w:right w:val="single" w:sz="8" w:space="0" w:color="auto"/>
            </w:tcBorders>
            <w:shd w:val="clear" w:color="auto" w:fill="auto"/>
            <w:noWrap/>
            <w:vAlign w:val="center"/>
            <w:hideMark/>
          </w:tcPr>
          <w:p w:rsidR="003A26AA" w:rsidRPr="006F51D7" w:rsidRDefault="003A26AA" w:rsidP="002E3AE4">
            <w:pPr>
              <w:spacing w:after="0" w:line="240" w:lineRule="auto"/>
              <w:jc w:val="center"/>
              <w:rPr>
                <w:rFonts w:ascii="Calibri" w:eastAsia="Times New Roman" w:hAnsi="Calibri" w:cs="Times New Roman"/>
                <w:color w:val="000000"/>
                <w:lang w:eastAsia="es-CL"/>
              </w:rPr>
            </w:pPr>
            <w:r w:rsidRPr="006F51D7">
              <w:rPr>
                <w:rFonts w:ascii="Calibri" w:eastAsia="Times New Roman" w:hAnsi="Calibri" w:cs="Times New Roman"/>
                <w:color w:val="000000"/>
                <w:lang w:eastAsia="es-CL"/>
              </w:rPr>
              <w:t>NO</w:t>
            </w:r>
          </w:p>
        </w:tc>
      </w:tr>
      <w:tr w:rsidR="003A26AA" w:rsidRPr="006F51D7" w:rsidTr="002E3AE4">
        <w:trPr>
          <w:trHeight w:val="70"/>
        </w:trPr>
        <w:tc>
          <w:tcPr>
            <w:tcW w:w="829"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3A26AA" w:rsidRPr="006F51D7" w:rsidRDefault="003A26AA" w:rsidP="002E3AE4">
            <w:pPr>
              <w:spacing w:after="0" w:line="240" w:lineRule="auto"/>
              <w:jc w:val="center"/>
              <w:rPr>
                <w:rFonts w:ascii="Calibri" w:eastAsia="Times New Roman" w:hAnsi="Calibri" w:cs="Times New Roman"/>
                <w:b/>
                <w:bCs/>
                <w:color w:val="000000"/>
                <w:lang w:eastAsia="es-CL"/>
              </w:rPr>
            </w:pPr>
            <w:r w:rsidRPr="006F51D7">
              <w:rPr>
                <w:rFonts w:ascii="Calibri" w:eastAsia="Times New Roman" w:hAnsi="Calibri" w:cs="Times New Roman"/>
                <w:b/>
                <w:bCs/>
                <w:color w:val="000000"/>
                <w:lang w:eastAsia="es-CL"/>
              </w:rPr>
              <w:t>Sala</w:t>
            </w:r>
          </w:p>
        </w:tc>
        <w:tc>
          <w:tcPr>
            <w:tcW w:w="868" w:type="pct"/>
            <w:tcBorders>
              <w:top w:val="nil"/>
              <w:left w:val="single" w:sz="4" w:space="0" w:color="auto"/>
              <w:bottom w:val="single" w:sz="4" w:space="0" w:color="auto"/>
              <w:right w:val="single" w:sz="4" w:space="0" w:color="auto"/>
            </w:tcBorders>
            <w:shd w:val="clear" w:color="auto" w:fill="auto"/>
            <w:noWrap/>
            <w:vAlign w:val="center"/>
            <w:hideMark/>
          </w:tcPr>
          <w:p w:rsidR="003A26AA" w:rsidRPr="006F51D7" w:rsidRDefault="003A26AA" w:rsidP="002E3AE4">
            <w:pPr>
              <w:spacing w:after="0" w:line="240" w:lineRule="auto"/>
              <w:jc w:val="center"/>
              <w:rPr>
                <w:rFonts w:ascii="Calibri" w:eastAsia="Times New Roman" w:hAnsi="Calibri" w:cs="Times New Roman"/>
                <w:color w:val="000000"/>
                <w:lang w:eastAsia="es-CL"/>
              </w:rPr>
            </w:pPr>
            <w:r w:rsidRPr="006F51D7">
              <w:rPr>
                <w:rFonts w:ascii="Calibri" w:eastAsia="Times New Roman" w:hAnsi="Calibri" w:cs="Times New Roman"/>
                <w:color w:val="000000"/>
                <w:lang w:eastAsia="es-CL"/>
              </w:rPr>
              <w:t>SI</w:t>
            </w:r>
          </w:p>
        </w:tc>
        <w:tc>
          <w:tcPr>
            <w:tcW w:w="711" w:type="pct"/>
            <w:tcBorders>
              <w:top w:val="nil"/>
              <w:left w:val="nil"/>
              <w:bottom w:val="single" w:sz="4" w:space="0" w:color="auto"/>
              <w:right w:val="single" w:sz="4" w:space="0" w:color="auto"/>
            </w:tcBorders>
            <w:shd w:val="clear" w:color="auto" w:fill="auto"/>
            <w:noWrap/>
            <w:vAlign w:val="center"/>
            <w:hideMark/>
          </w:tcPr>
          <w:p w:rsidR="003A26AA" w:rsidRPr="006F51D7" w:rsidRDefault="003A26AA" w:rsidP="002E3AE4">
            <w:pPr>
              <w:spacing w:after="0" w:line="240" w:lineRule="auto"/>
              <w:jc w:val="center"/>
              <w:rPr>
                <w:rFonts w:ascii="Calibri" w:eastAsia="Times New Roman" w:hAnsi="Calibri" w:cs="Times New Roman"/>
                <w:color w:val="000000"/>
                <w:lang w:eastAsia="es-CL"/>
              </w:rPr>
            </w:pPr>
            <w:r w:rsidRPr="006F51D7">
              <w:rPr>
                <w:rFonts w:ascii="Calibri" w:eastAsia="Times New Roman" w:hAnsi="Calibri" w:cs="Times New Roman"/>
                <w:color w:val="000000"/>
                <w:lang w:eastAsia="es-CL"/>
              </w:rPr>
              <w:t>NO</w:t>
            </w:r>
          </w:p>
        </w:tc>
        <w:tc>
          <w:tcPr>
            <w:tcW w:w="868" w:type="pct"/>
            <w:tcBorders>
              <w:top w:val="nil"/>
              <w:left w:val="nil"/>
              <w:bottom w:val="single" w:sz="4" w:space="0" w:color="auto"/>
              <w:right w:val="single" w:sz="4" w:space="0" w:color="auto"/>
            </w:tcBorders>
            <w:shd w:val="clear" w:color="auto" w:fill="auto"/>
            <w:noWrap/>
            <w:vAlign w:val="center"/>
            <w:hideMark/>
          </w:tcPr>
          <w:p w:rsidR="003A26AA" w:rsidRPr="006F51D7" w:rsidRDefault="003A26AA" w:rsidP="002E3AE4">
            <w:pPr>
              <w:spacing w:after="0" w:line="240" w:lineRule="auto"/>
              <w:jc w:val="center"/>
              <w:rPr>
                <w:rFonts w:ascii="Calibri" w:eastAsia="Times New Roman" w:hAnsi="Calibri" w:cs="Times New Roman"/>
                <w:color w:val="000000"/>
                <w:lang w:eastAsia="es-CL"/>
              </w:rPr>
            </w:pPr>
            <w:r w:rsidRPr="006F51D7">
              <w:rPr>
                <w:rFonts w:ascii="Calibri" w:eastAsia="Times New Roman" w:hAnsi="Calibri" w:cs="Times New Roman"/>
                <w:color w:val="000000"/>
                <w:lang w:eastAsia="es-CL"/>
              </w:rPr>
              <w:t>NO</w:t>
            </w:r>
          </w:p>
        </w:tc>
        <w:tc>
          <w:tcPr>
            <w:tcW w:w="790" w:type="pct"/>
            <w:tcBorders>
              <w:top w:val="nil"/>
              <w:left w:val="nil"/>
              <w:bottom w:val="single" w:sz="4" w:space="0" w:color="auto"/>
              <w:right w:val="single" w:sz="4" w:space="0" w:color="auto"/>
            </w:tcBorders>
            <w:shd w:val="clear" w:color="auto" w:fill="auto"/>
            <w:noWrap/>
            <w:vAlign w:val="center"/>
            <w:hideMark/>
          </w:tcPr>
          <w:p w:rsidR="003A26AA" w:rsidRPr="006F51D7" w:rsidRDefault="003A26AA" w:rsidP="002E3AE4">
            <w:pPr>
              <w:spacing w:after="0" w:line="240" w:lineRule="auto"/>
              <w:jc w:val="center"/>
              <w:rPr>
                <w:rFonts w:ascii="Calibri" w:eastAsia="Times New Roman" w:hAnsi="Calibri" w:cs="Times New Roman"/>
                <w:color w:val="000000"/>
                <w:lang w:eastAsia="es-CL"/>
              </w:rPr>
            </w:pPr>
            <w:r w:rsidRPr="006F51D7">
              <w:rPr>
                <w:rFonts w:ascii="Calibri" w:eastAsia="Times New Roman" w:hAnsi="Calibri" w:cs="Times New Roman"/>
                <w:color w:val="000000"/>
                <w:lang w:eastAsia="es-CL"/>
              </w:rPr>
              <w:t>NO</w:t>
            </w:r>
          </w:p>
        </w:tc>
        <w:tc>
          <w:tcPr>
            <w:tcW w:w="934" w:type="pct"/>
            <w:tcBorders>
              <w:top w:val="nil"/>
              <w:left w:val="nil"/>
              <w:bottom w:val="single" w:sz="4" w:space="0" w:color="auto"/>
              <w:right w:val="single" w:sz="8" w:space="0" w:color="auto"/>
            </w:tcBorders>
            <w:shd w:val="clear" w:color="auto" w:fill="auto"/>
            <w:noWrap/>
            <w:vAlign w:val="center"/>
            <w:hideMark/>
          </w:tcPr>
          <w:p w:rsidR="003A26AA" w:rsidRPr="006F51D7" w:rsidRDefault="003A26AA" w:rsidP="002E3AE4">
            <w:pPr>
              <w:spacing w:after="0" w:line="240" w:lineRule="auto"/>
              <w:jc w:val="center"/>
              <w:rPr>
                <w:rFonts w:ascii="Calibri" w:eastAsia="Times New Roman" w:hAnsi="Calibri" w:cs="Times New Roman"/>
                <w:color w:val="000000"/>
                <w:lang w:eastAsia="es-CL"/>
              </w:rPr>
            </w:pPr>
            <w:r w:rsidRPr="006F51D7">
              <w:rPr>
                <w:rFonts w:ascii="Calibri" w:eastAsia="Times New Roman" w:hAnsi="Calibri" w:cs="Times New Roman"/>
                <w:color w:val="000000"/>
                <w:lang w:eastAsia="es-CL"/>
              </w:rPr>
              <w:t>NO</w:t>
            </w:r>
          </w:p>
        </w:tc>
      </w:tr>
      <w:tr w:rsidR="003A26AA" w:rsidRPr="006F51D7" w:rsidTr="002E3AE4">
        <w:trPr>
          <w:trHeight w:val="70"/>
        </w:trPr>
        <w:tc>
          <w:tcPr>
            <w:tcW w:w="829" w:type="pct"/>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3A26AA" w:rsidRPr="006F51D7" w:rsidRDefault="003A26AA" w:rsidP="002E3AE4">
            <w:pPr>
              <w:spacing w:after="0" w:line="240" w:lineRule="auto"/>
              <w:jc w:val="center"/>
              <w:rPr>
                <w:rFonts w:ascii="Calibri" w:eastAsia="Times New Roman" w:hAnsi="Calibri" w:cs="Times New Roman"/>
                <w:b/>
                <w:bCs/>
                <w:color w:val="000000"/>
                <w:lang w:eastAsia="es-CL"/>
              </w:rPr>
            </w:pPr>
            <w:r w:rsidRPr="006F51D7">
              <w:rPr>
                <w:rFonts w:ascii="Calibri" w:eastAsia="Times New Roman" w:hAnsi="Calibri" w:cs="Times New Roman"/>
                <w:b/>
                <w:bCs/>
                <w:color w:val="000000"/>
                <w:lang w:eastAsia="es-CL"/>
              </w:rPr>
              <w:t>Agenda</w:t>
            </w:r>
          </w:p>
        </w:tc>
        <w:tc>
          <w:tcPr>
            <w:tcW w:w="868" w:type="pct"/>
            <w:tcBorders>
              <w:top w:val="nil"/>
              <w:left w:val="single" w:sz="4" w:space="0" w:color="auto"/>
              <w:bottom w:val="single" w:sz="8" w:space="0" w:color="auto"/>
              <w:right w:val="single" w:sz="4" w:space="0" w:color="auto"/>
            </w:tcBorders>
            <w:shd w:val="clear" w:color="auto" w:fill="auto"/>
            <w:noWrap/>
            <w:vAlign w:val="center"/>
            <w:hideMark/>
          </w:tcPr>
          <w:p w:rsidR="003A26AA" w:rsidRPr="006F51D7" w:rsidRDefault="003A26AA" w:rsidP="002E3AE4">
            <w:pPr>
              <w:spacing w:after="0" w:line="240" w:lineRule="auto"/>
              <w:jc w:val="center"/>
              <w:rPr>
                <w:rFonts w:ascii="Calibri" w:eastAsia="Times New Roman" w:hAnsi="Calibri" w:cs="Times New Roman"/>
                <w:color w:val="000000"/>
                <w:lang w:eastAsia="es-CL"/>
              </w:rPr>
            </w:pPr>
            <w:r w:rsidRPr="006F51D7">
              <w:rPr>
                <w:rFonts w:ascii="Calibri" w:eastAsia="Times New Roman" w:hAnsi="Calibri" w:cs="Times New Roman"/>
                <w:color w:val="000000"/>
                <w:lang w:eastAsia="es-CL"/>
              </w:rPr>
              <w:t>SI</w:t>
            </w:r>
          </w:p>
        </w:tc>
        <w:tc>
          <w:tcPr>
            <w:tcW w:w="711" w:type="pct"/>
            <w:tcBorders>
              <w:top w:val="nil"/>
              <w:left w:val="nil"/>
              <w:bottom w:val="single" w:sz="8" w:space="0" w:color="auto"/>
              <w:right w:val="single" w:sz="4" w:space="0" w:color="auto"/>
            </w:tcBorders>
            <w:shd w:val="clear" w:color="auto" w:fill="auto"/>
            <w:noWrap/>
            <w:vAlign w:val="center"/>
            <w:hideMark/>
          </w:tcPr>
          <w:p w:rsidR="003A26AA" w:rsidRPr="006F51D7" w:rsidRDefault="003A26AA" w:rsidP="002E3AE4">
            <w:pPr>
              <w:spacing w:after="0" w:line="240" w:lineRule="auto"/>
              <w:jc w:val="center"/>
              <w:rPr>
                <w:rFonts w:ascii="Calibri" w:eastAsia="Times New Roman" w:hAnsi="Calibri" w:cs="Times New Roman"/>
                <w:color w:val="000000"/>
                <w:lang w:eastAsia="es-CL"/>
              </w:rPr>
            </w:pPr>
            <w:r w:rsidRPr="006F51D7">
              <w:rPr>
                <w:rFonts w:ascii="Calibri" w:eastAsia="Times New Roman" w:hAnsi="Calibri" w:cs="Times New Roman"/>
                <w:color w:val="000000"/>
                <w:lang w:eastAsia="es-CL"/>
              </w:rPr>
              <w:t>SI</w:t>
            </w:r>
          </w:p>
        </w:tc>
        <w:tc>
          <w:tcPr>
            <w:tcW w:w="868" w:type="pct"/>
            <w:tcBorders>
              <w:top w:val="nil"/>
              <w:left w:val="nil"/>
              <w:bottom w:val="single" w:sz="8" w:space="0" w:color="auto"/>
              <w:right w:val="single" w:sz="4" w:space="0" w:color="auto"/>
            </w:tcBorders>
            <w:shd w:val="clear" w:color="auto" w:fill="auto"/>
            <w:noWrap/>
            <w:vAlign w:val="center"/>
            <w:hideMark/>
          </w:tcPr>
          <w:p w:rsidR="003A26AA" w:rsidRPr="006F51D7" w:rsidRDefault="003A26AA" w:rsidP="002E3AE4">
            <w:pPr>
              <w:spacing w:after="0" w:line="240" w:lineRule="auto"/>
              <w:jc w:val="center"/>
              <w:rPr>
                <w:rFonts w:ascii="Calibri" w:eastAsia="Times New Roman" w:hAnsi="Calibri" w:cs="Times New Roman"/>
                <w:color w:val="000000"/>
                <w:lang w:eastAsia="es-CL"/>
              </w:rPr>
            </w:pPr>
            <w:r w:rsidRPr="006F51D7">
              <w:rPr>
                <w:rFonts w:ascii="Calibri" w:eastAsia="Times New Roman" w:hAnsi="Calibri" w:cs="Times New Roman"/>
                <w:color w:val="000000"/>
                <w:lang w:eastAsia="es-CL"/>
              </w:rPr>
              <w:t>NO</w:t>
            </w:r>
          </w:p>
        </w:tc>
        <w:tc>
          <w:tcPr>
            <w:tcW w:w="790" w:type="pct"/>
            <w:tcBorders>
              <w:top w:val="nil"/>
              <w:left w:val="nil"/>
              <w:bottom w:val="single" w:sz="8" w:space="0" w:color="auto"/>
              <w:right w:val="single" w:sz="4" w:space="0" w:color="auto"/>
            </w:tcBorders>
            <w:shd w:val="clear" w:color="auto" w:fill="auto"/>
            <w:noWrap/>
            <w:vAlign w:val="center"/>
            <w:hideMark/>
          </w:tcPr>
          <w:p w:rsidR="003A26AA" w:rsidRPr="006F51D7" w:rsidRDefault="003A26AA" w:rsidP="002E3AE4">
            <w:pPr>
              <w:spacing w:after="0" w:line="240" w:lineRule="auto"/>
              <w:jc w:val="center"/>
              <w:rPr>
                <w:rFonts w:ascii="Calibri" w:eastAsia="Times New Roman" w:hAnsi="Calibri" w:cs="Times New Roman"/>
                <w:color w:val="000000"/>
                <w:lang w:eastAsia="es-CL"/>
              </w:rPr>
            </w:pPr>
            <w:r w:rsidRPr="006F51D7">
              <w:rPr>
                <w:rFonts w:ascii="Calibri" w:eastAsia="Times New Roman" w:hAnsi="Calibri" w:cs="Times New Roman"/>
                <w:color w:val="000000"/>
                <w:lang w:eastAsia="es-CL"/>
              </w:rPr>
              <w:t>SI</w:t>
            </w:r>
          </w:p>
        </w:tc>
        <w:tc>
          <w:tcPr>
            <w:tcW w:w="934" w:type="pct"/>
            <w:tcBorders>
              <w:top w:val="nil"/>
              <w:left w:val="nil"/>
              <w:bottom w:val="single" w:sz="8" w:space="0" w:color="auto"/>
              <w:right w:val="single" w:sz="8" w:space="0" w:color="auto"/>
            </w:tcBorders>
            <w:shd w:val="clear" w:color="auto" w:fill="auto"/>
            <w:noWrap/>
            <w:vAlign w:val="center"/>
            <w:hideMark/>
          </w:tcPr>
          <w:p w:rsidR="003A26AA" w:rsidRPr="006F51D7" w:rsidRDefault="003A26AA" w:rsidP="002E3AE4">
            <w:pPr>
              <w:spacing w:after="0" w:line="240" w:lineRule="auto"/>
              <w:jc w:val="center"/>
              <w:rPr>
                <w:rFonts w:ascii="Calibri" w:eastAsia="Times New Roman" w:hAnsi="Calibri" w:cs="Times New Roman"/>
                <w:color w:val="000000"/>
                <w:lang w:eastAsia="es-CL"/>
              </w:rPr>
            </w:pPr>
            <w:r w:rsidRPr="006F51D7">
              <w:rPr>
                <w:rFonts w:ascii="Calibri" w:eastAsia="Times New Roman" w:hAnsi="Calibri" w:cs="Times New Roman"/>
                <w:color w:val="000000"/>
                <w:lang w:eastAsia="es-CL"/>
              </w:rPr>
              <w:t>NO</w:t>
            </w:r>
          </w:p>
        </w:tc>
      </w:tr>
      <w:tr w:rsidR="003A26AA" w:rsidRPr="006F51D7" w:rsidTr="002E3AE4">
        <w:trPr>
          <w:trHeight w:val="900"/>
        </w:trPr>
        <w:tc>
          <w:tcPr>
            <w:tcW w:w="829" w:type="pct"/>
            <w:tcBorders>
              <w:top w:val="single" w:sz="4" w:space="0" w:color="auto"/>
              <w:left w:val="nil"/>
              <w:bottom w:val="nil"/>
              <w:right w:val="nil"/>
            </w:tcBorders>
            <w:shd w:val="clear" w:color="auto" w:fill="auto"/>
            <w:noWrap/>
            <w:vAlign w:val="bottom"/>
            <w:hideMark/>
          </w:tcPr>
          <w:p w:rsidR="003A26AA" w:rsidRPr="006F51D7" w:rsidRDefault="003A26AA" w:rsidP="002E3AE4">
            <w:pPr>
              <w:spacing w:after="0" w:line="240" w:lineRule="auto"/>
              <w:jc w:val="center"/>
              <w:rPr>
                <w:rFonts w:ascii="Calibri" w:eastAsia="Times New Roman" w:hAnsi="Calibri" w:cs="Times New Roman"/>
                <w:color w:val="000000"/>
                <w:lang w:eastAsia="es-CL"/>
              </w:rPr>
            </w:pPr>
          </w:p>
        </w:tc>
        <w:tc>
          <w:tcPr>
            <w:tcW w:w="868" w:type="pct"/>
            <w:tcBorders>
              <w:top w:val="nil"/>
              <w:left w:val="nil"/>
              <w:bottom w:val="nil"/>
              <w:right w:val="nil"/>
            </w:tcBorders>
            <w:shd w:val="clear" w:color="000000" w:fill="DCE6F1"/>
            <w:noWrap/>
            <w:vAlign w:val="bottom"/>
            <w:hideMark/>
          </w:tcPr>
          <w:p w:rsidR="003A26AA" w:rsidRPr="006F51D7" w:rsidRDefault="003A26AA" w:rsidP="002E3AE4">
            <w:pPr>
              <w:spacing w:after="0" w:line="240" w:lineRule="auto"/>
              <w:jc w:val="center"/>
              <w:rPr>
                <w:rFonts w:ascii="Calibri" w:eastAsia="Times New Roman" w:hAnsi="Calibri" w:cs="Times New Roman"/>
                <w:color w:val="000000"/>
                <w:lang w:eastAsia="es-CL"/>
              </w:rPr>
            </w:pPr>
            <w:r w:rsidRPr="006F51D7">
              <w:rPr>
                <w:rFonts w:ascii="Calibri" w:eastAsia="Times New Roman" w:hAnsi="Calibri" w:cs="Times New Roman"/>
                <w:color w:val="000000"/>
                <w:lang w:eastAsia="es-CL"/>
              </w:rPr>
              <w:t>Modelo de Completa Especialización</w:t>
            </w:r>
          </w:p>
        </w:tc>
        <w:tc>
          <w:tcPr>
            <w:tcW w:w="711" w:type="pct"/>
            <w:tcBorders>
              <w:top w:val="nil"/>
              <w:left w:val="nil"/>
              <w:bottom w:val="nil"/>
              <w:right w:val="nil"/>
            </w:tcBorders>
            <w:shd w:val="clear" w:color="auto" w:fill="auto"/>
            <w:noWrap/>
            <w:vAlign w:val="bottom"/>
            <w:hideMark/>
          </w:tcPr>
          <w:p w:rsidR="003A26AA" w:rsidRPr="006F51D7" w:rsidRDefault="003A26AA" w:rsidP="002E3AE4">
            <w:pPr>
              <w:spacing w:after="0" w:line="240" w:lineRule="auto"/>
              <w:jc w:val="center"/>
              <w:rPr>
                <w:rFonts w:ascii="Calibri" w:eastAsia="Times New Roman" w:hAnsi="Calibri" w:cs="Times New Roman"/>
                <w:color w:val="000000"/>
                <w:lang w:eastAsia="es-CL"/>
              </w:rPr>
            </w:pPr>
          </w:p>
        </w:tc>
        <w:tc>
          <w:tcPr>
            <w:tcW w:w="868" w:type="pct"/>
            <w:tcBorders>
              <w:top w:val="nil"/>
              <w:left w:val="nil"/>
              <w:bottom w:val="nil"/>
              <w:right w:val="nil"/>
            </w:tcBorders>
            <w:shd w:val="clear" w:color="auto" w:fill="auto"/>
            <w:noWrap/>
            <w:vAlign w:val="bottom"/>
            <w:hideMark/>
          </w:tcPr>
          <w:p w:rsidR="003A26AA" w:rsidRPr="006F51D7" w:rsidRDefault="003A26AA" w:rsidP="002E3AE4">
            <w:pPr>
              <w:spacing w:after="0" w:line="240" w:lineRule="auto"/>
              <w:jc w:val="center"/>
              <w:rPr>
                <w:rFonts w:ascii="Calibri" w:eastAsia="Times New Roman" w:hAnsi="Calibri" w:cs="Times New Roman"/>
                <w:color w:val="000000"/>
                <w:lang w:eastAsia="es-CL"/>
              </w:rPr>
            </w:pPr>
          </w:p>
        </w:tc>
        <w:tc>
          <w:tcPr>
            <w:tcW w:w="790" w:type="pct"/>
            <w:tcBorders>
              <w:top w:val="nil"/>
              <w:left w:val="nil"/>
              <w:bottom w:val="nil"/>
              <w:right w:val="nil"/>
            </w:tcBorders>
            <w:shd w:val="clear" w:color="auto" w:fill="auto"/>
            <w:noWrap/>
            <w:vAlign w:val="bottom"/>
            <w:hideMark/>
          </w:tcPr>
          <w:p w:rsidR="003A26AA" w:rsidRPr="006F51D7" w:rsidRDefault="003A26AA" w:rsidP="002E3AE4">
            <w:pPr>
              <w:spacing w:after="0" w:line="240" w:lineRule="auto"/>
              <w:jc w:val="center"/>
              <w:rPr>
                <w:rFonts w:ascii="Calibri" w:eastAsia="Times New Roman" w:hAnsi="Calibri" w:cs="Times New Roman"/>
                <w:color w:val="000000"/>
                <w:lang w:eastAsia="es-CL"/>
              </w:rPr>
            </w:pPr>
          </w:p>
        </w:tc>
        <w:tc>
          <w:tcPr>
            <w:tcW w:w="934" w:type="pct"/>
            <w:tcBorders>
              <w:top w:val="nil"/>
              <w:left w:val="nil"/>
              <w:bottom w:val="nil"/>
              <w:right w:val="nil"/>
            </w:tcBorders>
            <w:shd w:val="clear" w:color="000000" w:fill="DCE6F1"/>
            <w:noWrap/>
            <w:vAlign w:val="bottom"/>
            <w:hideMark/>
          </w:tcPr>
          <w:p w:rsidR="003A26AA" w:rsidRPr="006F51D7" w:rsidRDefault="003A26AA" w:rsidP="002E3AE4">
            <w:pPr>
              <w:spacing w:after="0" w:line="240" w:lineRule="auto"/>
              <w:jc w:val="center"/>
              <w:rPr>
                <w:rFonts w:ascii="Calibri" w:eastAsia="Times New Roman" w:hAnsi="Calibri" w:cs="Times New Roman"/>
                <w:color w:val="000000"/>
                <w:lang w:eastAsia="es-CL"/>
              </w:rPr>
            </w:pPr>
            <w:r w:rsidRPr="006F51D7">
              <w:rPr>
                <w:rFonts w:ascii="Calibri" w:eastAsia="Times New Roman" w:hAnsi="Calibri" w:cs="Times New Roman"/>
                <w:color w:val="000000"/>
                <w:lang w:eastAsia="es-CL"/>
              </w:rPr>
              <w:t xml:space="preserve">Modelo de </w:t>
            </w:r>
            <w:r>
              <w:rPr>
                <w:rFonts w:ascii="Calibri" w:eastAsia="Times New Roman" w:hAnsi="Calibri" w:cs="Times New Roman"/>
                <w:color w:val="000000"/>
                <w:lang w:eastAsia="es-CL"/>
              </w:rPr>
              <w:t>baja</w:t>
            </w:r>
            <w:r w:rsidRPr="006F51D7">
              <w:rPr>
                <w:rFonts w:ascii="Calibri" w:eastAsia="Times New Roman" w:hAnsi="Calibri" w:cs="Times New Roman"/>
                <w:color w:val="000000"/>
                <w:lang w:eastAsia="es-CL"/>
              </w:rPr>
              <w:t xml:space="preserve"> especialización</w:t>
            </w:r>
          </w:p>
        </w:tc>
      </w:tr>
    </w:tbl>
    <w:p w:rsidR="003A26AA" w:rsidRDefault="003A26AA" w:rsidP="003A26AA">
      <w:pPr>
        <w:spacing w:after="0" w:line="360" w:lineRule="auto"/>
        <w:jc w:val="both"/>
      </w:pPr>
    </w:p>
    <w:p w:rsidR="00D54300" w:rsidRPr="00782383" w:rsidRDefault="00D54300" w:rsidP="00D54300">
      <w:pPr>
        <w:spacing w:after="0" w:line="360" w:lineRule="auto"/>
        <w:jc w:val="both"/>
        <w:rPr>
          <w:rFonts w:ascii="Times New Roman" w:hAnsi="Times New Roman" w:cs="Times New Roman"/>
        </w:rPr>
      </w:pPr>
    </w:p>
    <w:p w:rsidR="003A26AA" w:rsidRPr="003A26AA" w:rsidRDefault="003A26AA" w:rsidP="003A26AA">
      <w:pPr>
        <w:spacing w:after="0" w:line="360" w:lineRule="auto"/>
        <w:jc w:val="both"/>
        <w:rPr>
          <w:rFonts w:ascii="Times New Roman" w:hAnsi="Times New Roman" w:cs="Times New Roman"/>
          <w:sz w:val="28"/>
        </w:rPr>
      </w:pPr>
      <w:r w:rsidRPr="003A26AA">
        <w:rPr>
          <w:rFonts w:ascii="Times New Roman" w:hAnsi="Times New Roman" w:cs="Times New Roman"/>
          <w:b/>
          <w:sz w:val="24"/>
        </w:rPr>
        <w:t xml:space="preserve">Tabla N° </w:t>
      </w:r>
      <w:r>
        <w:rPr>
          <w:rFonts w:ascii="Times New Roman" w:hAnsi="Times New Roman" w:cs="Times New Roman"/>
          <w:b/>
          <w:sz w:val="24"/>
        </w:rPr>
        <w:t xml:space="preserve">2.  </w:t>
      </w:r>
      <w:r w:rsidRPr="003A26AA">
        <w:rPr>
          <w:rFonts w:ascii="Times New Roman" w:hAnsi="Times New Roman" w:cs="Times New Roman"/>
          <w:b/>
          <w:sz w:val="24"/>
        </w:rPr>
        <w:t>Porcentaje de implementación según modelos de especialización de tribunales penales en RPA.</w:t>
      </w:r>
      <w:r w:rsidRPr="003A26AA">
        <w:rPr>
          <w:rFonts w:ascii="Times New Roman" w:hAnsi="Times New Roman" w:cs="Times New Roman"/>
          <w:sz w:val="24"/>
        </w:rPr>
        <w:t xml:space="preserve"> </w:t>
      </w:r>
    </w:p>
    <w:p w:rsidR="003A26AA" w:rsidRDefault="003A26AA" w:rsidP="003A26AA">
      <w:pPr>
        <w:spacing w:after="0" w:line="360" w:lineRule="auto"/>
        <w:jc w:val="center"/>
      </w:pPr>
      <w:r>
        <w:rPr>
          <w:noProof/>
          <w:lang w:eastAsia="es-CL"/>
        </w:rPr>
        <w:drawing>
          <wp:inline distT="0" distB="0" distL="0" distR="0" wp14:anchorId="4C371B12" wp14:editId="791659E0">
            <wp:extent cx="5599247" cy="1526876"/>
            <wp:effectExtent l="0" t="0" r="1905" b="0"/>
            <wp:docPr id="5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0606"/>
                    <a:stretch/>
                  </pic:blipFill>
                  <pic:spPr bwMode="auto">
                    <a:xfrm>
                      <a:off x="0" y="0"/>
                      <a:ext cx="5612130" cy="1530389"/>
                    </a:xfrm>
                    <a:prstGeom prst="rect">
                      <a:avLst/>
                    </a:prstGeom>
                    <a:noFill/>
                    <a:ln>
                      <a:noFill/>
                    </a:ln>
                    <a:effectLst/>
                    <a:extLst>
                      <a:ext uri="{53640926-AAD7-44D8-BBD7-CCE9431645EC}">
                        <a14:shadowObscured xmlns:a14="http://schemas.microsoft.com/office/drawing/2010/main"/>
                      </a:ext>
                    </a:extLst>
                  </pic:spPr>
                </pic:pic>
              </a:graphicData>
            </a:graphic>
          </wp:inline>
        </w:drawing>
      </w:r>
    </w:p>
    <w:p w:rsidR="002E46D8" w:rsidRDefault="002E46D8" w:rsidP="002E46D8">
      <w:pPr>
        <w:jc w:val="both"/>
        <w:rPr>
          <w:rFonts w:ascii="Times New Roman" w:hAnsi="Times New Roman" w:cs="Times New Roman"/>
          <w:b/>
          <w:sz w:val="28"/>
        </w:rPr>
      </w:pPr>
      <w:r>
        <w:rPr>
          <w:noProof/>
          <w:lang w:eastAsia="es-CL"/>
        </w:rPr>
        <mc:AlternateContent>
          <mc:Choice Requires="wps">
            <w:drawing>
              <wp:anchor distT="0" distB="0" distL="114300" distR="114300" simplePos="0" relativeHeight="251667456" behindDoc="0" locked="0" layoutInCell="1" allowOverlap="1" wp14:anchorId="67612D52" wp14:editId="16149176">
                <wp:simplePos x="0" y="0"/>
                <wp:positionH relativeFrom="column">
                  <wp:posOffset>-99060</wp:posOffset>
                </wp:positionH>
                <wp:positionV relativeFrom="paragraph">
                  <wp:posOffset>283845</wp:posOffset>
                </wp:positionV>
                <wp:extent cx="5688330" cy="0"/>
                <wp:effectExtent l="0" t="19050" r="7620" b="19050"/>
                <wp:wrapNone/>
                <wp:docPr id="5" name="5 Conector recto"/>
                <wp:cNvGraphicFramePr/>
                <a:graphic xmlns:a="http://schemas.openxmlformats.org/drawingml/2006/main">
                  <a:graphicData uri="http://schemas.microsoft.com/office/word/2010/wordprocessingShape">
                    <wps:wsp>
                      <wps:cNvCnPr/>
                      <wps:spPr>
                        <a:xfrm>
                          <a:off x="0" y="0"/>
                          <a:ext cx="5688330"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5 Conector recto"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7.8pt,22.35pt" to="440.1pt,2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" strokecolor="black [3213]" strokeweight="3pt"/>
            </w:pict>
          </mc:Fallback>
        </mc:AlternateContent>
      </w:r>
      <w:r w:rsidRPr="00D54300">
        <w:rPr>
          <w:rFonts w:ascii="Times New Roman" w:hAnsi="Times New Roman" w:cs="Times New Roman"/>
          <w:b/>
          <w:sz w:val="28"/>
        </w:rPr>
        <w:t>Anexo N°</w:t>
      </w:r>
      <w:r>
        <w:rPr>
          <w:rFonts w:ascii="Times New Roman" w:hAnsi="Times New Roman" w:cs="Times New Roman"/>
          <w:b/>
          <w:sz w:val="28"/>
        </w:rPr>
        <w:t xml:space="preserve"> 5</w:t>
      </w:r>
    </w:p>
    <w:p w:rsidR="00D54300" w:rsidRDefault="00D54300" w:rsidP="00D54300">
      <w:pPr>
        <w:spacing w:after="0" w:line="360" w:lineRule="auto"/>
        <w:jc w:val="both"/>
        <w:rPr>
          <w:rFonts w:ascii="Times New Roman" w:hAnsi="Times New Roman" w:cs="Times New Roman"/>
        </w:rPr>
      </w:pPr>
    </w:p>
    <w:p w:rsidR="002E46D8" w:rsidRDefault="002E46D8" w:rsidP="002E46D8">
      <w:pPr>
        <w:spacing w:after="0" w:line="360" w:lineRule="auto"/>
        <w:jc w:val="both"/>
        <w:rPr>
          <w:rFonts w:ascii="Times New Roman" w:hAnsi="Times New Roman" w:cs="Times New Roman"/>
          <w:sz w:val="24"/>
          <w:lang w:val="es-ES"/>
        </w:rPr>
      </w:pPr>
      <w:r>
        <w:rPr>
          <w:rFonts w:ascii="Times New Roman" w:hAnsi="Times New Roman" w:cs="Times New Roman"/>
          <w:sz w:val="24"/>
        </w:rPr>
        <w:t>D</w:t>
      </w:r>
      <w:proofErr w:type="spellStart"/>
      <w:r w:rsidRPr="002E46D8">
        <w:rPr>
          <w:rFonts w:ascii="Times New Roman" w:hAnsi="Times New Roman" w:cs="Times New Roman"/>
          <w:sz w:val="24"/>
          <w:lang w:val="es-ES"/>
        </w:rPr>
        <w:t>esde</w:t>
      </w:r>
      <w:proofErr w:type="spellEnd"/>
      <w:r w:rsidRPr="002E46D8">
        <w:rPr>
          <w:rFonts w:ascii="Times New Roman" w:hAnsi="Times New Roman" w:cs="Times New Roman"/>
          <w:sz w:val="24"/>
          <w:lang w:val="es-ES"/>
        </w:rPr>
        <w:t xml:space="preserve"> la elaboración del plan estratégico 2009-2015 del Fiscal Nacional, el Ministerio Público ha considerado a los delitos sexuales como un fenómeno delictivo que es necesario abordar desde una perspectiva global para mejorar la atención y protección de estas víctimas tan vulnerables.</w:t>
      </w:r>
    </w:p>
    <w:p w:rsidR="002E46D8" w:rsidRPr="002E46D8" w:rsidRDefault="002E46D8" w:rsidP="002E46D8">
      <w:pPr>
        <w:spacing w:after="0" w:line="360" w:lineRule="auto"/>
        <w:jc w:val="both"/>
        <w:rPr>
          <w:rFonts w:ascii="Times New Roman" w:hAnsi="Times New Roman" w:cs="Times New Roman"/>
          <w:sz w:val="24"/>
          <w:lang w:val="es-ES"/>
        </w:rPr>
      </w:pPr>
    </w:p>
    <w:p w:rsidR="002E46D8" w:rsidRPr="002E46D8" w:rsidRDefault="002E46D8" w:rsidP="002E46D8">
      <w:pPr>
        <w:spacing w:after="0" w:line="360" w:lineRule="auto"/>
        <w:jc w:val="both"/>
        <w:rPr>
          <w:rFonts w:ascii="Times New Roman" w:hAnsi="Times New Roman" w:cs="Times New Roman"/>
          <w:sz w:val="24"/>
          <w:lang w:val="es-ES"/>
        </w:rPr>
      </w:pPr>
      <w:r w:rsidRPr="002E46D8">
        <w:rPr>
          <w:rFonts w:ascii="Times New Roman" w:hAnsi="Times New Roman" w:cs="Times New Roman"/>
          <w:sz w:val="24"/>
          <w:lang w:val="es-ES"/>
        </w:rPr>
        <w:t xml:space="preserve">Muchas veces los niños, niñas y adolescentes se ven enfrentados a la necesidad de participar en distintas instancias investigativas y judiciales, y ante distintas instituciones, lugares en los que deben prestar declaración una y otra vez acerca de la experiencia vivida, la que, evidentemente, en la mayoría de las ocasiones les ha resultado traumática, sin que </w:t>
      </w:r>
      <w:r w:rsidRPr="002E46D8">
        <w:rPr>
          <w:rFonts w:ascii="Times New Roman" w:hAnsi="Times New Roman" w:cs="Times New Roman"/>
          <w:sz w:val="24"/>
          <w:lang w:val="es-ES"/>
        </w:rPr>
        <w:lastRenderedPageBreak/>
        <w:t>todas las instituciones tomen en consideración sus características evolutivas y la imperiosa necesidad de disminuir, a su respecto, la victimización secundaria.</w:t>
      </w:r>
    </w:p>
    <w:p w:rsidR="002E46D8" w:rsidRPr="002E46D8" w:rsidRDefault="002E46D8" w:rsidP="002E46D8">
      <w:pPr>
        <w:spacing w:after="0" w:line="360" w:lineRule="auto"/>
        <w:jc w:val="both"/>
        <w:rPr>
          <w:rFonts w:ascii="Times New Roman" w:hAnsi="Times New Roman" w:cs="Times New Roman"/>
          <w:sz w:val="24"/>
          <w:lang w:val="es-ES"/>
        </w:rPr>
      </w:pPr>
      <w:r w:rsidRPr="002E46D8">
        <w:rPr>
          <w:rFonts w:ascii="Times New Roman" w:hAnsi="Times New Roman" w:cs="Times New Roman"/>
          <w:sz w:val="24"/>
          <w:lang w:val="es-ES"/>
        </w:rPr>
        <w:t>Por lo anterior, y desde hace varios años ya, el Ministerio Público ha puesto especial énfasis en mejorar la forma en que se lleva a cabo la diligencia de la entrevista investigativa que deben realizar los y las Fiscales Adjuntos del país, ello con el objetivo de:</w:t>
      </w:r>
    </w:p>
    <w:p w:rsidR="002E46D8" w:rsidRPr="002E46D8" w:rsidRDefault="002E46D8" w:rsidP="002E46D8">
      <w:pPr>
        <w:spacing w:after="0" w:line="360" w:lineRule="auto"/>
        <w:jc w:val="both"/>
        <w:rPr>
          <w:rFonts w:ascii="Times New Roman" w:hAnsi="Times New Roman" w:cs="Times New Roman"/>
          <w:sz w:val="24"/>
          <w:lang w:val="es-ES"/>
        </w:rPr>
      </w:pPr>
      <w:r w:rsidRPr="002E46D8">
        <w:rPr>
          <w:rFonts w:ascii="Times New Roman" w:hAnsi="Times New Roman" w:cs="Times New Roman"/>
          <w:sz w:val="24"/>
          <w:lang w:val="es-ES"/>
        </w:rPr>
        <w:t></w:t>
      </w:r>
      <w:r w:rsidRPr="002E46D8">
        <w:rPr>
          <w:rFonts w:ascii="Times New Roman" w:hAnsi="Times New Roman" w:cs="Times New Roman"/>
          <w:sz w:val="24"/>
          <w:lang w:val="es-ES"/>
        </w:rPr>
        <w:tab/>
        <w:t>Maximizar la calidad y cantidad de la información que puede proporcionar la víctima en la etapa inicial de la investigación.</w:t>
      </w:r>
    </w:p>
    <w:p w:rsidR="002E46D8" w:rsidRPr="002E46D8" w:rsidRDefault="002E46D8" w:rsidP="002E46D8">
      <w:pPr>
        <w:spacing w:after="0" w:line="360" w:lineRule="auto"/>
        <w:jc w:val="both"/>
        <w:rPr>
          <w:rFonts w:ascii="Times New Roman" w:hAnsi="Times New Roman" w:cs="Times New Roman"/>
          <w:sz w:val="24"/>
          <w:lang w:val="es-ES"/>
        </w:rPr>
      </w:pPr>
    </w:p>
    <w:p w:rsidR="002E46D8" w:rsidRPr="002E46D8" w:rsidRDefault="002E46D8" w:rsidP="002E46D8">
      <w:pPr>
        <w:spacing w:after="0" w:line="360" w:lineRule="auto"/>
        <w:jc w:val="both"/>
        <w:rPr>
          <w:rFonts w:ascii="Times New Roman" w:hAnsi="Times New Roman" w:cs="Times New Roman"/>
          <w:sz w:val="24"/>
          <w:lang w:val="es-ES"/>
        </w:rPr>
      </w:pPr>
      <w:r w:rsidRPr="002E46D8">
        <w:rPr>
          <w:rFonts w:ascii="Times New Roman" w:hAnsi="Times New Roman" w:cs="Times New Roman"/>
          <w:sz w:val="24"/>
          <w:lang w:val="es-ES"/>
        </w:rPr>
        <w:t></w:t>
      </w:r>
      <w:r w:rsidRPr="002E46D8">
        <w:rPr>
          <w:rFonts w:ascii="Times New Roman" w:hAnsi="Times New Roman" w:cs="Times New Roman"/>
          <w:sz w:val="24"/>
          <w:lang w:val="es-ES"/>
        </w:rPr>
        <w:tab/>
        <w:t>Disminuir la victimización secundaria del afectado/a por el delito, reduciendo la cantidad de entrevistas a las cuales es sometido/a en el proceso investigativo, para lo cual la necesidad de video grabar las entrevistas se hace cada día más imperiosa.</w:t>
      </w:r>
    </w:p>
    <w:p w:rsidR="002E46D8" w:rsidRPr="002E46D8" w:rsidRDefault="002E46D8" w:rsidP="002E46D8">
      <w:pPr>
        <w:spacing w:after="0" w:line="360" w:lineRule="auto"/>
        <w:jc w:val="both"/>
        <w:rPr>
          <w:rFonts w:ascii="Times New Roman" w:hAnsi="Times New Roman" w:cs="Times New Roman"/>
          <w:sz w:val="24"/>
          <w:lang w:val="es-ES"/>
        </w:rPr>
      </w:pPr>
      <w:r w:rsidRPr="002E46D8">
        <w:rPr>
          <w:rFonts w:ascii="Times New Roman" w:hAnsi="Times New Roman" w:cs="Times New Roman"/>
          <w:sz w:val="24"/>
          <w:lang w:val="es-ES"/>
        </w:rPr>
        <w:t xml:space="preserve">En este contexto, durante el año 2014 se realizaron capacitaciones y jornadas de especialización, por expertos extranjeros en estas materias a fiscales y funcionarios del Ministerio </w:t>
      </w:r>
      <w:proofErr w:type="gramStart"/>
      <w:r w:rsidRPr="002E46D8">
        <w:rPr>
          <w:rFonts w:ascii="Times New Roman" w:hAnsi="Times New Roman" w:cs="Times New Roman"/>
          <w:sz w:val="24"/>
          <w:lang w:val="es-ES"/>
        </w:rPr>
        <w:t>Público .</w:t>
      </w:r>
      <w:proofErr w:type="gramEnd"/>
      <w:r w:rsidRPr="002E46D8">
        <w:rPr>
          <w:rFonts w:ascii="Times New Roman" w:hAnsi="Times New Roman" w:cs="Times New Roman"/>
          <w:sz w:val="24"/>
          <w:lang w:val="es-ES"/>
        </w:rPr>
        <w:t xml:space="preserve"> Igualmente se llevaron a cabo “Capacitaciones en Entrevista Investigativa” que a lo largo de todo el país efectuadas por profesionales de la USEXVIF.  De esta manera, durante el año 2014, 400 personas, fiscales, abogados/as asistentes y profesionales de URAVIT recibieron capacitación en nuestra institución en materia de entrevista investigativa con niños, niñas y adolescentes víctimas de delitos sexuales.</w:t>
      </w:r>
    </w:p>
    <w:p w:rsidR="002E46D8" w:rsidRPr="002E46D8" w:rsidRDefault="002E46D8" w:rsidP="002E46D8">
      <w:pPr>
        <w:spacing w:after="0" w:line="360" w:lineRule="auto"/>
        <w:jc w:val="both"/>
        <w:rPr>
          <w:rFonts w:ascii="Times New Roman" w:hAnsi="Times New Roman" w:cs="Times New Roman"/>
          <w:sz w:val="24"/>
          <w:lang w:val="es-ES"/>
        </w:rPr>
      </w:pPr>
      <w:r w:rsidRPr="002E46D8">
        <w:rPr>
          <w:rFonts w:ascii="Times New Roman" w:hAnsi="Times New Roman" w:cs="Times New Roman"/>
          <w:sz w:val="24"/>
          <w:lang w:val="es-ES"/>
        </w:rPr>
        <w:t xml:space="preserve">También, el Ministerio Público apoyó a través de la USEXVIF al Programa de Entrenamiento “Peritaje Sexológico Forense en el Marco de un sistema de Garantía de Derechos”, realizado en conjunto con el Ministerio de Salud, el Consejo de la Infancia, el Servicio Médico Legal y la Fundación Amparo y Justicia, efectuado por expertas en sexología forense de Estados Unidos pertenecientes al IPSCAN y al Chadwick Center </w:t>
      </w:r>
      <w:proofErr w:type="spellStart"/>
      <w:r w:rsidRPr="002E46D8">
        <w:rPr>
          <w:rFonts w:ascii="Times New Roman" w:hAnsi="Times New Roman" w:cs="Times New Roman"/>
          <w:sz w:val="24"/>
          <w:lang w:val="es-ES"/>
        </w:rPr>
        <w:t>for</w:t>
      </w:r>
      <w:proofErr w:type="spellEnd"/>
      <w:r w:rsidRPr="002E46D8">
        <w:rPr>
          <w:rFonts w:ascii="Times New Roman" w:hAnsi="Times New Roman" w:cs="Times New Roman"/>
          <w:sz w:val="24"/>
          <w:lang w:val="es-ES"/>
        </w:rPr>
        <w:t xml:space="preserve"> </w:t>
      </w:r>
      <w:proofErr w:type="spellStart"/>
      <w:r w:rsidRPr="002E46D8">
        <w:rPr>
          <w:rFonts w:ascii="Times New Roman" w:hAnsi="Times New Roman" w:cs="Times New Roman"/>
          <w:sz w:val="24"/>
          <w:lang w:val="es-ES"/>
        </w:rPr>
        <w:t>Children</w:t>
      </w:r>
      <w:proofErr w:type="spellEnd"/>
      <w:r w:rsidRPr="002E46D8">
        <w:rPr>
          <w:rFonts w:ascii="Times New Roman" w:hAnsi="Times New Roman" w:cs="Times New Roman"/>
          <w:sz w:val="24"/>
          <w:lang w:val="es-ES"/>
        </w:rPr>
        <w:t xml:space="preserve"> and </w:t>
      </w:r>
      <w:proofErr w:type="spellStart"/>
      <w:r w:rsidRPr="002E46D8">
        <w:rPr>
          <w:rFonts w:ascii="Times New Roman" w:hAnsi="Times New Roman" w:cs="Times New Roman"/>
          <w:sz w:val="24"/>
          <w:lang w:val="es-ES"/>
        </w:rPr>
        <w:t>Families</w:t>
      </w:r>
      <w:proofErr w:type="spellEnd"/>
      <w:r w:rsidRPr="002E46D8">
        <w:rPr>
          <w:rFonts w:ascii="Times New Roman" w:hAnsi="Times New Roman" w:cs="Times New Roman"/>
          <w:sz w:val="24"/>
          <w:lang w:val="es-ES"/>
        </w:rPr>
        <w:t xml:space="preserve"> (San Diego), el que durante 38 años ha efectuado capacitaciones especializadas y ha sido líder en la atención de casos de abuso y maltrato infantil, así como también de violencia intrafamiliar.  Tal capacitación fue dirigida a médicos de todo Chile que forman parte de los Servicios de Salud y Servicio Médico Legal.</w:t>
      </w:r>
    </w:p>
    <w:p w:rsidR="002E46D8" w:rsidRPr="002E46D8" w:rsidRDefault="002E46D8" w:rsidP="002E46D8">
      <w:pPr>
        <w:spacing w:after="0" w:line="360" w:lineRule="auto"/>
        <w:jc w:val="both"/>
        <w:rPr>
          <w:rFonts w:ascii="Times New Roman" w:hAnsi="Times New Roman" w:cs="Times New Roman"/>
          <w:sz w:val="24"/>
          <w:lang w:val="es-ES"/>
        </w:rPr>
      </w:pPr>
      <w:r w:rsidRPr="002E46D8">
        <w:rPr>
          <w:rFonts w:ascii="Times New Roman" w:hAnsi="Times New Roman" w:cs="Times New Roman"/>
          <w:sz w:val="24"/>
          <w:lang w:val="es-ES"/>
        </w:rPr>
        <w:t xml:space="preserve">Esta capacitación se abordó desde el punto de vista investigativo, los hallazgos médico legales en las víctimas, la situación de vulnerabilidad de la víctima y sus necesidades de una atención respetuosa, con enfoque de derechos y altamente especializada que no contribuya y aumente el daño ya ocasionado por el delito sino que, por el contrario, </w:t>
      </w:r>
      <w:r w:rsidRPr="002E46D8">
        <w:rPr>
          <w:rFonts w:ascii="Times New Roman" w:hAnsi="Times New Roman" w:cs="Times New Roman"/>
          <w:sz w:val="24"/>
          <w:lang w:val="es-ES"/>
        </w:rPr>
        <w:lastRenderedPageBreak/>
        <w:t>favorezca adecuadamente la vinculación de la víctima con el proceso penal, respetando sus derechos, avanzando así en una real disminución de la victimización secundaria.</w:t>
      </w:r>
    </w:p>
    <w:p w:rsidR="002E46D8" w:rsidRPr="002E46D8" w:rsidRDefault="002E46D8" w:rsidP="002E46D8">
      <w:pPr>
        <w:spacing w:after="0" w:line="360" w:lineRule="auto"/>
        <w:jc w:val="both"/>
        <w:rPr>
          <w:rFonts w:ascii="Times New Roman" w:hAnsi="Times New Roman" w:cs="Times New Roman"/>
          <w:sz w:val="24"/>
          <w:lang w:val="es-ES"/>
        </w:rPr>
      </w:pPr>
      <w:r w:rsidRPr="002E46D8">
        <w:rPr>
          <w:rFonts w:ascii="Times New Roman" w:hAnsi="Times New Roman" w:cs="Times New Roman"/>
          <w:sz w:val="24"/>
          <w:lang w:val="es-ES"/>
        </w:rPr>
        <w:t>Además, para el año 2015 encuentran ya comprometidas dos actividades por parte del Ministerio Público en materia de formación y especialización de sus fiscales y funcionarios en las materias ya indicadas:</w:t>
      </w:r>
    </w:p>
    <w:p w:rsidR="002E46D8" w:rsidRPr="002E46D8" w:rsidRDefault="002E46D8" w:rsidP="002E46D8">
      <w:pPr>
        <w:spacing w:after="0" w:line="360" w:lineRule="auto"/>
        <w:jc w:val="both"/>
        <w:rPr>
          <w:rFonts w:ascii="Times New Roman" w:hAnsi="Times New Roman" w:cs="Times New Roman"/>
          <w:sz w:val="24"/>
          <w:lang w:val="es-ES"/>
        </w:rPr>
      </w:pPr>
      <w:r w:rsidRPr="002E46D8">
        <w:rPr>
          <w:rFonts w:ascii="Times New Roman" w:hAnsi="Times New Roman" w:cs="Times New Roman"/>
          <w:sz w:val="24"/>
          <w:lang w:val="es-ES"/>
        </w:rPr>
        <w:t>-</w:t>
      </w:r>
      <w:r w:rsidRPr="002E46D8">
        <w:rPr>
          <w:rFonts w:ascii="Times New Roman" w:hAnsi="Times New Roman" w:cs="Times New Roman"/>
          <w:sz w:val="24"/>
          <w:lang w:val="es-ES"/>
        </w:rPr>
        <w:tab/>
        <w:t>Diplomado Internacional “Los derechos de los niños, niñas y adolescentes víctimas de delitos sexuales y el sistema de judicial”, que obedece a una alianza estratégica entre la Fiscalía de Chile, Fundación Amparo y Justicia y la Pontificia Universidad Católica de Chile.  Este diplomado está dirigido exclusivamente a Fiscales Adjuntos, Abogados/as Asistentes de Fiscal, Abogados/as Asesores, Profesionales de las Unidades de Atención a Víctimas y Testigos y Directivos de las fiscalías del país.</w:t>
      </w:r>
    </w:p>
    <w:p w:rsidR="002E46D8" w:rsidRPr="002E46D8" w:rsidRDefault="002E46D8" w:rsidP="002E46D8">
      <w:pPr>
        <w:spacing w:after="0" w:line="360" w:lineRule="auto"/>
        <w:jc w:val="both"/>
        <w:rPr>
          <w:rFonts w:ascii="Times New Roman" w:hAnsi="Times New Roman" w:cs="Times New Roman"/>
          <w:sz w:val="24"/>
          <w:lang w:val="es-ES"/>
        </w:rPr>
      </w:pPr>
    </w:p>
    <w:p w:rsidR="002E46D8" w:rsidRPr="002E46D8" w:rsidRDefault="002E46D8" w:rsidP="002E46D8">
      <w:pPr>
        <w:spacing w:after="0" w:line="360" w:lineRule="auto"/>
        <w:jc w:val="both"/>
        <w:rPr>
          <w:rFonts w:ascii="Times New Roman" w:hAnsi="Times New Roman" w:cs="Times New Roman"/>
          <w:sz w:val="24"/>
          <w:lang w:val="es-ES"/>
        </w:rPr>
      </w:pPr>
      <w:r w:rsidRPr="002E46D8">
        <w:rPr>
          <w:rFonts w:ascii="Times New Roman" w:hAnsi="Times New Roman" w:cs="Times New Roman"/>
          <w:sz w:val="24"/>
          <w:lang w:val="es-ES"/>
        </w:rPr>
        <w:t>-</w:t>
      </w:r>
      <w:r w:rsidRPr="002E46D8">
        <w:rPr>
          <w:rFonts w:ascii="Times New Roman" w:hAnsi="Times New Roman" w:cs="Times New Roman"/>
          <w:sz w:val="24"/>
          <w:lang w:val="es-ES"/>
        </w:rPr>
        <w:tab/>
        <w:t xml:space="preserve">Proyecto FONDEF “Desarrollo de instrumentos para reducir la victimización secundaria en víctimas infantiles de delitos sexuales”, alianza entre la Universidad de Chile, Universidad Católica y </w:t>
      </w:r>
      <w:proofErr w:type="spellStart"/>
      <w:r w:rsidRPr="002E46D8">
        <w:rPr>
          <w:rFonts w:ascii="Times New Roman" w:hAnsi="Times New Roman" w:cs="Times New Roman"/>
          <w:sz w:val="24"/>
          <w:lang w:val="es-ES"/>
        </w:rPr>
        <w:t>Deakin</w:t>
      </w:r>
      <w:proofErr w:type="spellEnd"/>
      <w:r w:rsidRPr="002E46D8">
        <w:rPr>
          <w:rFonts w:ascii="Times New Roman" w:hAnsi="Times New Roman" w:cs="Times New Roman"/>
          <w:sz w:val="24"/>
          <w:lang w:val="es-ES"/>
        </w:rPr>
        <w:t xml:space="preserve"> </w:t>
      </w:r>
      <w:proofErr w:type="spellStart"/>
      <w:r w:rsidRPr="002E46D8">
        <w:rPr>
          <w:rFonts w:ascii="Times New Roman" w:hAnsi="Times New Roman" w:cs="Times New Roman"/>
          <w:sz w:val="24"/>
          <w:lang w:val="es-ES"/>
        </w:rPr>
        <w:t>University</w:t>
      </w:r>
      <w:proofErr w:type="spellEnd"/>
      <w:r w:rsidRPr="002E46D8">
        <w:rPr>
          <w:rFonts w:ascii="Times New Roman" w:hAnsi="Times New Roman" w:cs="Times New Roman"/>
          <w:sz w:val="24"/>
          <w:lang w:val="es-ES"/>
        </w:rPr>
        <w:t>; actividad en la que participarán 15 fiscales, abogados/as asistentes y profesionales de URAVIT y que tiene por finalidad una mejora sustantiva de la situación actual de Niños, Niñas y Adolescentes víctimas de delitos sexuales, en su relación con el sistema de justicia en nuestro país, a través del desarrollo de un programa de entrenamiento y formación de entrevistadores.</w:t>
      </w:r>
    </w:p>
    <w:p w:rsidR="002E46D8" w:rsidRPr="00782383" w:rsidRDefault="002E46D8" w:rsidP="00D54300">
      <w:pPr>
        <w:spacing w:after="0" w:line="360" w:lineRule="auto"/>
        <w:jc w:val="both"/>
        <w:rPr>
          <w:rFonts w:ascii="Times New Roman" w:hAnsi="Times New Roman" w:cs="Times New Roman"/>
        </w:rPr>
      </w:pPr>
    </w:p>
    <w:p w:rsidR="00D54300" w:rsidRPr="00782383" w:rsidRDefault="00D54300" w:rsidP="00D54300">
      <w:pPr>
        <w:spacing w:after="0" w:line="360" w:lineRule="auto"/>
        <w:jc w:val="both"/>
        <w:rPr>
          <w:rFonts w:ascii="Times New Roman" w:hAnsi="Times New Roman" w:cs="Times New Roman"/>
        </w:rPr>
      </w:pPr>
    </w:p>
    <w:p w:rsidR="00D54300" w:rsidRPr="00782383" w:rsidRDefault="00D54300" w:rsidP="00D54300">
      <w:pPr>
        <w:spacing w:after="0" w:line="360" w:lineRule="auto"/>
        <w:jc w:val="both"/>
        <w:rPr>
          <w:rFonts w:ascii="Times New Roman" w:hAnsi="Times New Roman" w:cs="Times New Roman"/>
        </w:rPr>
      </w:pPr>
    </w:p>
    <w:p w:rsidR="00D54300" w:rsidRPr="00782383" w:rsidRDefault="00D54300" w:rsidP="00D54300">
      <w:pPr>
        <w:spacing w:after="0" w:line="360" w:lineRule="auto"/>
        <w:jc w:val="both"/>
        <w:rPr>
          <w:rFonts w:ascii="Times New Roman" w:hAnsi="Times New Roman" w:cs="Times New Roman"/>
        </w:rPr>
      </w:pPr>
    </w:p>
    <w:p w:rsidR="00D54300" w:rsidRPr="00782383" w:rsidRDefault="00D54300" w:rsidP="00D54300">
      <w:pPr>
        <w:rPr>
          <w:rFonts w:ascii="Times New Roman" w:hAnsi="Times New Roman" w:cs="Times New Roman"/>
        </w:rPr>
      </w:pPr>
    </w:p>
    <w:p w:rsidR="00D54300" w:rsidRPr="00D54300" w:rsidRDefault="00D54300" w:rsidP="00D54300">
      <w:pPr>
        <w:jc w:val="both"/>
        <w:rPr>
          <w:rFonts w:ascii="Times New Roman" w:hAnsi="Times New Roman" w:cs="Times New Roman"/>
          <w:sz w:val="24"/>
        </w:rPr>
      </w:pPr>
    </w:p>
    <w:p w:rsidR="00D54300" w:rsidRPr="00D54300" w:rsidRDefault="00D54300" w:rsidP="00D54300">
      <w:pPr>
        <w:jc w:val="both"/>
        <w:rPr>
          <w:rFonts w:ascii="Times New Roman" w:hAnsi="Times New Roman" w:cs="Times New Roman"/>
          <w:sz w:val="28"/>
        </w:rPr>
      </w:pPr>
    </w:p>
    <w:sectPr w:rsidR="00D54300" w:rsidRPr="00D54300" w:rsidSect="003600F4">
      <w:footerReference w:type="default" r:id="rId8"/>
      <w:pgSz w:w="12240" w:h="15840"/>
      <w:pgMar w:top="1417" w:right="1701" w:bottom="1417" w:left="1701" w:header="708" w:footer="708" w:gutter="0"/>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5E33" w:rsidRDefault="004A5E33" w:rsidP="002E46D8">
      <w:pPr>
        <w:spacing w:after="0" w:line="240" w:lineRule="auto"/>
      </w:pPr>
      <w:r>
        <w:separator/>
      </w:r>
    </w:p>
  </w:endnote>
  <w:endnote w:type="continuationSeparator" w:id="0">
    <w:p w:rsidR="004A5E33" w:rsidRDefault="004A5E33" w:rsidP="002E4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5620892"/>
      <w:docPartObj>
        <w:docPartGallery w:val="Page Numbers (Bottom of Page)"/>
        <w:docPartUnique/>
      </w:docPartObj>
    </w:sdtPr>
    <w:sdtContent>
      <w:p w:rsidR="003600F4" w:rsidRDefault="003600F4">
        <w:pPr>
          <w:pStyle w:val="Piedepgina"/>
          <w:jc w:val="right"/>
        </w:pPr>
        <w:r>
          <w:fldChar w:fldCharType="begin"/>
        </w:r>
        <w:r>
          <w:instrText>PAGE   \* MERGEFORMAT</w:instrText>
        </w:r>
        <w:r>
          <w:fldChar w:fldCharType="separate"/>
        </w:r>
        <w:r w:rsidRPr="003600F4">
          <w:rPr>
            <w:noProof/>
            <w:lang w:val="es-ES"/>
          </w:rPr>
          <w:t>38</w:t>
        </w:r>
        <w:r>
          <w:fldChar w:fldCharType="end"/>
        </w:r>
      </w:p>
    </w:sdtContent>
  </w:sdt>
  <w:p w:rsidR="003600F4" w:rsidRDefault="003600F4" w:rsidP="003600F4">
    <w:pPr>
      <w:pStyle w:val="Piedepgina"/>
      <w:jc w:val="right"/>
    </w:pPr>
    <w:r>
      <w:t>Anexo Parte 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5E33" w:rsidRDefault="004A5E33" w:rsidP="002E46D8">
      <w:pPr>
        <w:spacing w:after="0" w:line="240" w:lineRule="auto"/>
      </w:pPr>
      <w:r>
        <w:separator/>
      </w:r>
    </w:p>
  </w:footnote>
  <w:footnote w:type="continuationSeparator" w:id="0">
    <w:p w:rsidR="004A5E33" w:rsidRDefault="004A5E33" w:rsidP="002E46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4300"/>
    <w:rsid w:val="002E46D8"/>
    <w:rsid w:val="003600F4"/>
    <w:rsid w:val="003A26AA"/>
    <w:rsid w:val="004A5E33"/>
    <w:rsid w:val="00D54300"/>
    <w:rsid w:val="00F91E07"/>
    <w:rsid w:val="00FD686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54300"/>
    <w:pPr>
      <w:spacing w:line="360" w:lineRule="auto"/>
      <w:ind w:left="720"/>
      <w:contextualSpacing/>
      <w:jc w:val="both"/>
    </w:pPr>
    <w:rPr>
      <w:rFonts w:ascii="Arial" w:eastAsia="Calibri" w:hAnsi="Arial" w:cs="Times New Roman"/>
      <w:sz w:val="24"/>
    </w:rPr>
  </w:style>
  <w:style w:type="paragraph" w:styleId="Textoindependiente">
    <w:name w:val="Body Text"/>
    <w:basedOn w:val="Normal"/>
    <w:link w:val="TextoindependienteCar"/>
    <w:uiPriority w:val="99"/>
    <w:unhideWhenUsed/>
    <w:rsid w:val="00D54300"/>
    <w:pPr>
      <w:spacing w:after="120"/>
    </w:pPr>
    <w:rPr>
      <w:rFonts w:ascii="Calibri" w:eastAsia="Calibri" w:hAnsi="Calibri" w:cs="Times New Roman"/>
    </w:rPr>
  </w:style>
  <w:style w:type="character" w:customStyle="1" w:styleId="TextoindependienteCar">
    <w:name w:val="Texto independiente Car"/>
    <w:basedOn w:val="Fuentedeprrafopredeter"/>
    <w:link w:val="Textoindependiente"/>
    <w:uiPriority w:val="99"/>
    <w:rsid w:val="00D54300"/>
    <w:rPr>
      <w:rFonts w:ascii="Calibri" w:eastAsia="Calibri" w:hAnsi="Calibri" w:cs="Times New Roman"/>
    </w:rPr>
  </w:style>
  <w:style w:type="paragraph" w:customStyle="1" w:styleId="Style1">
    <w:name w:val="Style 1"/>
    <w:uiPriority w:val="99"/>
    <w:rsid w:val="00D54300"/>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L"/>
    </w:rPr>
  </w:style>
  <w:style w:type="character" w:customStyle="1" w:styleId="CharacterStyle1">
    <w:name w:val="Character Style 1"/>
    <w:uiPriority w:val="99"/>
    <w:rsid w:val="00D54300"/>
    <w:rPr>
      <w:sz w:val="20"/>
      <w:szCs w:val="20"/>
    </w:rPr>
  </w:style>
  <w:style w:type="paragraph" w:customStyle="1" w:styleId="Style3">
    <w:name w:val="Style 3"/>
    <w:uiPriority w:val="99"/>
    <w:rsid w:val="00D54300"/>
    <w:pPr>
      <w:widowControl w:val="0"/>
      <w:autoSpaceDE w:val="0"/>
      <w:autoSpaceDN w:val="0"/>
      <w:spacing w:after="0" w:line="324" w:lineRule="auto"/>
      <w:jc w:val="both"/>
    </w:pPr>
    <w:rPr>
      <w:rFonts w:ascii="Times New Roman" w:eastAsia="Times New Roman" w:hAnsi="Times New Roman" w:cs="Times New Roman"/>
      <w:sz w:val="24"/>
      <w:szCs w:val="24"/>
      <w:lang w:val="en-US" w:eastAsia="es-CL"/>
    </w:rPr>
  </w:style>
  <w:style w:type="paragraph" w:customStyle="1" w:styleId="Style7">
    <w:name w:val="Style 7"/>
    <w:uiPriority w:val="99"/>
    <w:rsid w:val="00D54300"/>
    <w:pPr>
      <w:widowControl w:val="0"/>
      <w:autoSpaceDE w:val="0"/>
      <w:autoSpaceDN w:val="0"/>
      <w:spacing w:before="108" w:after="0" w:line="314" w:lineRule="auto"/>
      <w:jc w:val="both"/>
    </w:pPr>
    <w:rPr>
      <w:rFonts w:ascii="Times New Roman" w:eastAsia="Times New Roman" w:hAnsi="Times New Roman" w:cs="Times New Roman"/>
      <w:sz w:val="24"/>
      <w:szCs w:val="24"/>
      <w:lang w:val="en-US" w:eastAsia="es-CL"/>
    </w:rPr>
  </w:style>
  <w:style w:type="character" w:customStyle="1" w:styleId="CharacterStyle2">
    <w:name w:val="Character Style 2"/>
    <w:uiPriority w:val="99"/>
    <w:rsid w:val="00D54300"/>
    <w:rPr>
      <w:rFonts w:ascii="Garamond" w:hAnsi="Garamond" w:cs="Garamond"/>
      <w:b/>
      <w:bCs/>
      <w:sz w:val="24"/>
      <w:szCs w:val="24"/>
    </w:rPr>
  </w:style>
  <w:style w:type="paragraph" w:customStyle="1" w:styleId="Style5">
    <w:name w:val="Style 5"/>
    <w:uiPriority w:val="99"/>
    <w:rsid w:val="00D54300"/>
    <w:pPr>
      <w:widowControl w:val="0"/>
      <w:autoSpaceDE w:val="0"/>
      <w:autoSpaceDN w:val="0"/>
      <w:spacing w:before="180" w:after="0" w:line="314" w:lineRule="auto"/>
      <w:jc w:val="both"/>
    </w:pPr>
    <w:rPr>
      <w:rFonts w:ascii="Arial Narrow" w:eastAsia="Times New Roman" w:hAnsi="Arial Narrow" w:cs="Arial Narrow"/>
      <w:sz w:val="26"/>
      <w:szCs w:val="26"/>
      <w:lang w:val="en-US" w:eastAsia="es-CL"/>
    </w:rPr>
  </w:style>
  <w:style w:type="character" w:customStyle="1" w:styleId="CharacterStyle3">
    <w:name w:val="Character Style 3"/>
    <w:uiPriority w:val="99"/>
    <w:rsid w:val="00D54300"/>
    <w:rPr>
      <w:rFonts w:ascii="Arial Narrow" w:hAnsi="Arial Narrow" w:cs="Arial Narrow"/>
      <w:sz w:val="26"/>
      <w:szCs w:val="26"/>
    </w:rPr>
  </w:style>
  <w:style w:type="paragraph" w:customStyle="1" w:styleId="Style6">
    <w:name w:val="Style 6"/>
    <w:uiPriority w:val="99"/>
    <w:rsid w:val="00D54300"/>
    <w:pPr>
      <w:widowControl w:val="0"/>
      <w:autoSpaceDE w:val="0"/>
      <w:autoSpaceDN w:val="0"/>
      <w:spacing w:before="108" w:after="0" w:line="316" w:lineRule="auto"/>
      <w:jc w:val="both"/>
    </w:pPr>
    <w:rPr>
      <w:rFonts w:ascii="Arial Narrow" w:eastAsia="Times New Roman" w:hAnsi="Arial Narrow" w:cs="Arial Narrow"/>
      <w:sz w:val="26"/>
      <w:szCs w:val="26"/>
      <w:lang w:val="en-US" w:eastAsia="es-CL"/>
    </w:rPr>
  </w:style>
  <w:style w:type="paragraph" w:styleId="Textodeglobo">
    <w:name w:val="Balloon Text"/>
    <w:basedOn w:val="Normal"/>
    <w:link w:val="TextodegloboCar"/>
    <w:uiPriority w:val="99"/>
    <w:semiHidden/>
    <w:unhideWhenUsed/>
    <w:rsid w:val="003A26A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A26AA"/>
    <w:rPr>
      <w:rFonts w:ascii="Tahoma" w:hAnsi="Tahoma" w:cs="Tahoma"/>
      <w:sz w:val="16"/>
      <w:szCs w:val="16"/>
    </w:rPr>
  </w:style>
  <w:style w:type="paragraph" w:styleId="Encabezado">
    <w:name w:val="header"/>
    <w:basedOn w:val="Normal"/>
    <w:link w:val="EncabezadoCar"/>
    <w:uiPriority w:val="99"/>
    <w:unhideWhenUsed/>
    <w:rsid w:val="003600F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600F4"/>
  </w:style>
  <w:style w:type="paragraph" w:styleId="Piedepgina">
    <w:name w:val="footer"/>
    <w:basedOn w:val="Normal"/>
    <w:link w:val="PiedepginaCar"/>
    <w:uiPriority w:val="99"/>
    <w:unhideWhenUsed/>
    <w:rsid w:val="003600F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600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54300"/>
    <w:pPr>
      <w:spacing w:line="360" w:lineRule="auto"/>
      <w:ind w:left="720"/>
      <w:contextualSpacing/>
      <w:jc w:val="both"/>
    </w:pPr>
    <w:rPr>
      <w:rFonts w:ascii="Arial" w:eastAsia="Calibri" w:hAnsi="Arial" w:cs="Times New Roman"/>
      <w:sz w:val="24"/>
    </w:rPr>
  </w:style>
  <w:style w:type="paragraph" w:styleId="Textoindependiente">
    <w:name w:val="Body Text"/>
    <w:basedOn w:val="Normal"/>
    <w:link w:val="TextoindependienteCar"/>
    <w:uiPriority w:val="99"/>
    <w:unhideWhenUsed/>
    <w:rsid w:val="00D54300"/>
    <w:pPr>
      <w:spacing w:after="120"/>
    </w:pPr>
    <w:rPr>
      <w:rFonts w:ascii="Calibri" w:eastAsia="Calibri" w:hAnsi="Calibri" w:cs="Times New Roman"/>
    </w:rPr>
  </w:style>
  <w:style w:type="character" w:customStyle="1" w:styleId="TextoindependienteCar">
    <w:name w:val="Texto independiente Car"/>
    <w:basedOn w:val="Fuentedeprrafopredeter"/>
    <w:link w:val="Textoindependiente"/>
    <w:uiPriority w:val="99"/>
    <w:rsid w:val="00D54300"/>
    <w:rPr>
      <w:rFonts w:ascii="Calibri" w:eastAsia="Calibri" w:hAnsi="Calibri" w:cs="Times New Roman"/>
    </w:rPr>
  </w:style>
  <w:style w:type="paragraph" w:customStyle="1" w:styleId="Style1">
    <w:name w:val="Style 1"/>
    <w:uiPriority w:val="99"/>
    <w:rsid w:val="00D54300"/>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L"/>
    </w:rPr>
  </w:style>
  <w:style w:type="character" w:customStyle="1" w:styleId="CharacterStyle1">
    <w:name w:val="Character Style 1"/>
    <w:uiPriority w:val="99"/>
    <w:rsid w:val="00D54300"/>
    <w:rPr>
      <w:sz w:val="20"/>
      <w:szCs w:val="20"/>
    </w:rPr>
  </w:style>
  <w:style w:type="paragraph" w:customStyle="1" w:styleId="Style3">
    <w:name w:val="Style 3"/>
    <w:uiPriority w:val="99"/>
    <w:rsid w:val="00D54300"/>
    <w:pPr>
      <w:widowControl w:val="0"/>
      <w:autoSpaceDE w:val="0"/>
      <w:autoSpaceDN w:val="0"/>
      <w:spacing w:after="0" w:line="324" w:lineRule="auto"/>
      <w:jc w:val="both"/>
    </w:pPr>
    <w:rPr>
      <w:rFonts w:ascii="Times New Roman" w:eastAsia="Times New Roman" w:hAnsi="Times New Roman" w:cs="Times New Roman"/>
      <w:sz w:val="24"/>
      <w:szCs w:val="24"/>
      <w:lang w:val="en-US" w:eastAsia="es-CL"/>
    </w:rPr>
  </w:style>
  <w:style w:type="paragraph" w:customStyle="1" w:styleId="Style7">
    <w:name w:val="Style 7"/>
    <w:uiPriority w:val="99"/>
    <w:rsid w:val="00D54300"/>
    <w:pPr>
      <w:widowControl w:val="0"/>
      <w:autoSpaceDE w:val="0"/>
      <w:autoSpaceDN w:val="0"/>
      <w:spacing w:before="108" w:after="0" w:line="314" w:lineRule="auto"/>
      <w:jc w:val="both"/>
    </w:pPr>
    <w:rPr>
      <w:rFonts w:ascii="Times New Roman" w:eastAsia="Times New Roman" w:hAnsi="Times New Roman" w:cs="Times New Roman"/>
      <w:sz w:val="24"/>
      <w:szCs w:val="24"/>
      <w:lang w:val="en-US" w:eastAsia="es-CL"/>
    </w:rPr>
  </w:style>
  <w:style w:type="character" w:customStyle="1" w:styleId="CharacterStyle2">
    <w:name w:val="Character Style 2"/>
    <w:uiPriority w:val="99"/>
    <w:rsid w:val="00D54300"/>
    <w:rPr>
      <w:rFonts w:ascii="Garamond" w:hAnsi="Garamond" w:cs="Garamond"/>
      <w:b/>
      <w:bCs/>
      <w:sz w:val="24"/>
      <w:szCs w:val="24"/>
    </w:rPr>
  </w:style>
  <w:style w:type="paragraph" w:customStyle="1" w:styleId="Style5">
    <w:name w:val="Style 5"/>
    <w:uiPriority w:val="99"/>
    <w:rsid w:val="00D54300"/>
    <w:pPr>
      <w:widowControl w:val="0"/>
      <w:autoSpaceDE w:val="0"/>
      <w:autoSpaceDN w:val="0"/>
      <w:spacing w:before="180" w:after="0" w:line="314" w:lineRule="auto"/>
      <w:jc w:val="both"/>
    </w:pPr>
    <w:rPr>
      <w:rFonts w:ascii="Arial Narrow" w:eastAsia="Times New Roman" w:hAnsi="Arial Narrow" w:cs="Arial Narrow"/>
      <w:sz w:val="26"/>
      <w:szCs w:val="26"/>
      <w:lang w:val="en-US" w:eastAsia="es-CL"/>
    </w:rPr>
  </w:style>
  <w:style w:type="character" w:customStyle="1" w:styleId="CharacterStyle3">
    <w:name w:val="Character Style 3"/>
    <w:uiPriority w:val="99"/>
    <w:rsid w:val="00D54300"/>
    <w:rPr>
      <w:rFonts w:ascii="Arial Narrow" w:hAnsi="Arial Narrow" w:cs="Arial Narrow"/>
      <w:sz w:val="26"/>
      <w:szCs w:val="26"/>
    </w:rPr>
  </w:style>
  <w:style w:type="paragraph" w:customStyle="1" w:styleId="Style6">
    <w:name w:val="Style 6"/>
    <w:uiPriority w:val="99"/>
    <w:rsid w:val="00D54300"/>
    <w:pPr>
      <w:widowControl w:val="0"/>
      <w:autoSpaceDE w:val="0"/>
      <w:autoSpaceDN w:val="0"/>
      <w:spacing w:before="108" w:after="0" w:line="316" w:lineRule="auto"/>
      <w:jc w:val="both"/>
    </w:pPr>
    <w:rPr>
      <w:rFonts w:ascii="Arial Narrow" w:eastAsia="Times New Roman" w:hAnsi="Arial Narrow" w:cs="Arial Narrow"/>
      <w:sz w:val="26"/>
      <w:szCs w:val="26"/>
      <w:lang w:val="en-US" w:eastAsia="es-CL"/>
    </w:rPr>
  </w:style>
  <w:style w:type="paragraph" w:styleId="Textodeglobo">
    <w:name w:val="Balloon Text"/>
    <w:basedOn w:val="Normal"/>
    <w:link w:val="TextodegloboCar"/>
    <w:uiPriority w:val="99"/>
    <w:semiHidden/>
    <w:unhideWhenUsed/>
    <w:rsid w:val="003A26A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A26AA"/>
    <w:rPr>
      <w:rFonts w:ascii="Tahoma" w:hAnsi="Tahoma" w:cs="Tahoma"/>
      <w:sz w:val="16"/>
      <w:szCs w:val="16"/>
    </w:rPr>
  </w:style>
  <w:style w:type="paragraph" w:styleId="Encabezado">
    <w:name w:val="header"/>
    <w:basedOn w:val="Normal"/>
    <w:link w:val="EncabezadoCar"/>
    <w:uiPriority w:val="99"/>
    <w:unhideWhenUsed/>
    <w:rsid w:val="003600F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600F4"/>
  </w:style>
  <w:style w:type="paragraph" w:styleId="Piedepgina">
    <w:name w:val="footer"/>
    <w:basedOn w:val="Normal"/>
    <w:link w:val="PiedepginaCar"/>
    <w:uiPriority w:val="99"/>
    <w:unhideWhenUsed/>
    <w:rsid w:val="003600F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60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D6A436-1F81-4009-9453-662341F33FA5}"/>
</file>

<file path=customXml/itemProps2.xml><?xml version="1.0" encoding="utf-8"?>
<ds:datastoreItem xmlns:ds="http://schemas.openxmlformats.org/officeDocument/2006/customXml" ds:itemID="{134FA83A-21C1-4B7C-BC3E-7E788852BA88}"/>
</file>

<file path=customXml/itemProps3.xml><?xml version="1.0" encoding="utf-8"?>
<ds:datastoreItem xmlns:ds="http://schemas.openxmlformats.org/officeDocument/2006/customXml" ds:itemID="{8AF80936-E374-4FD8-8D12-A518F2330922}"/>
</file>

<file path=docProps/app.xml><?xml version="1.0" encoding="utf-8"?>
<Properties xmlns="http://schemas.openxmlformats.org/officeDocument/2006/extended-properties" xmlns:vt="http://schemas.openxmlformats.org/officeDocument/2006/docPropsVTypes">
  <Template>Normal</Template>
  <TotalTime>11</TotalTime>
  <Pages>38</Pages>
  <Words>15760</Words>
  <Characters>86685</Characters>
  <Application>Microsoft Office Word</Application>
  <DocSecurity>0</DocSecurity>
  <Lines>722</Lines>
  <Paragraphs>204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102241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Javiera Badilla Aceituno</dc:creator>
  <cp:lastModifiedBy>Jaime Godoy</cp:lastModifiedBy>
  <cp:revision>6</cp:revision>
  <dcterms:created xsi:type="dcterms:W3CDTF">2015-06-15T20:32:00Z</dcterms:created>
  <dcterms:modified xsi:type="dcterms:W3CDTF">2015-06-17T19:02:00Z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