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4F2FE8" w14:textId="77777777" w:rsidR="004F35C6" w:rsidRDefault="004F35C6" w:rsidP="004F35C6">
      <w:pPr>
        <w:pStyle w:val="Standard"/>
        <w:spacing w:after="120" w:line="264" w:lineRule="auto"/>
        <w:ind w:left="1134" w:right="1133"/>
        <w:jc w:val="right"/>
        <w:rPr>
          <w:rFonts w:ascii="Arial" w:hAnsi="Arial"/>
          <w:b/>
          <w:bCs/>
          <w:color w:val="0066CC"/>
        </w:rPr>
      </w:pPr>
    </w:p>
    <w:p w14:paraId="08EDC342" w14:textId="77777777" w:rsidR="004F35C6" w:rsidRDefault="004F35C6" w:rsidP="00B3054D">
      <w:pPr>
        <w:pStyle w:val="Standard"/>
        <w:spacing w:after="120" w:line="264" w:lineRule="auto"/>
        <w:ind w:left="1134" w:right="1133"/>
        <w:jc w:val="center"/>
        <w:rPr>
          <w:rFonts w:ascii="Arial" w:hAnsi="Arial"/>
          <w:b/>
          <w:bCs/>
          <w:color w:val="0066CC"/>
        </w:rPr>
      </w:pPr>
      <w:r>
        <w:rPr>
          <w:rFonts w:ascii="Tahoma" w:hAnsi="Tahoma"/>
          <w:b/>
          <w:bCs/>
          <w:noProof/>
          <w:color w:val="003300"/>
          <w:sz w:val="28"/>
          <w:szCs w:val="28"/>
          <w:lang w:eastAsia="es-ES" w:bidi="ar-SA"/>
        </w:rPr>
        <w:drawing>
          <wp:anchor distT="0" distB="0" distL="114300" distR="114300" simplePos="0" relativeHeight="251659264" behindDoc="0" locked="0" layoutInCell="1" allowOverlap="1" wp14:anchorId="413DEA3B" wp14:editId="7F4FA9AE">
            <wp:simplePos x="0" y="0"/>
            <wp:positionH relativeFrom="column">
              <wp:posOffset>258445</wp:posOffset>
            </wp:positionH>
            <wp:positionV relativeFrom="paragraph">
              <wp:posOffset>29210</wp:posOffset>
            </wp:positionV>
            <wp:extent cx="1459865" cy="873125"/>
            <wp:effectExtent l="0" t="0" r="6985" b="3175"/>
            <wp:wrapNone/>
            <wp:docPr id="2" name="Imagen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a:stretch>
                      <a:fillRect/>
                    </a:stretch>
                  </pic:blipFill>
                  <pic:spPr>
                    <a:xfrm>
                      <a:off x="0" y="0"/>
                      <a:ext cx="1459865" cy="873125"/>
                    </a:xfrm>
                    <a:prstGeom prst="rect">
                      <a:avLst/>
                    </a:prstGeom>
                    <a:noFill/>
                    <a:ln>
                      <a:noFill/>
                    </a:ln>
                  </pic:spPr>
                </pic:pic>
              </a:graphicData>
            </a:graphic>
          </wp:anchor>
        </w:drawing>
      </w:r>
      <w:r>
        <w:rPr>
          <w:rFonts w:ascii="Arial" w:hAnsi="Arial"/>
          <w:b/>
          <w:bCs/>
          <w:color w:val="0066CC"/>
        </w:rPr>
        <w:tab/>
      </w:r>
      <w:r>
        <w:rPr>
          <w:rFonts w:ascii="Arial" w:hAnsi="Arial"/>
          <w:b/>
          <w:bCs/>
          <w:color w:val="0066CC"/>
        </w:rPr>
        <w:tab/>
      </w:r>
      <w:r>
        <w:rPr>
          <w:rFonts w:ascii="Arial" w:hAnsi="Arial"/>
          <w:b/>
          <w:bCs/>
          <w:color w:val="0066CC"/>
        </w:rPr>
        <w:tab/>
      </w:r>
      <w:r w:rsidR="009D566F">
        <w:rPr>
          <w:rFonts w:ascii="Arial" w:hAnsi="Arial"/>
          <w:b/>
          <w:bCs/>
          <w:color w:val="0066CC"/>
        </w:rPr>
        <w:tab/>
      </w:r>
      <w:r w:rsidR="009D566F">
        <w:rPr>
          <w:noProof/>
          <w:sz w:val="20"/>
          <w:szCs w:val="20"/>
          <w:lang w:eastAsia="es-ES" w:bidi="ar-SA"/>
        </w:rPr>
        <w:drawing>
          <wp:inline distT="0" distB="0" distL="0" distR="0" wp14:anchorId="2E2D66A8" wp14:editId="1EC80AFB">
            <wp:extent cx="895350" cy="895350"/>
            <wp:effectExtent l="0" t="0" r="0" b="0"/>
            <wp:docPr id="5" name="Imatge 4" descr="cid:image002.jpg@01D8E899.1E7D2D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cid:image002.jpg@01D8E899.1E7D2D3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inline>
        </w:drawing>
      </w:r>
      <w:r w:rsidR="009D566F">
        <w:rPr>
          <w:rFonts w:ascii="Arial" w:hAnsi="Arial"/>
          <w:b/>
          <w:bCs/>
          <w:color w:val="0066CC"/>
        </w:rPr>
        <w:tab/>
      </w:r>
      <w:r w:rsidR="009D566F">
        <w:rPr>
          <w:rFonts w:ascii="Arial" w:hAnsi="Arial"/>
          <w:b/>
          <w:bCs/>
          <w:color w:val="0066CC"/>
        </w:rPr>
        <w:tab/>
      </w:r>
      <w:r w:rsidR="009D566F">
        <w:rPr>
          <w:rFonts w:ascii="Arial" w:hAnsi="Arial"/>
          <w:b/>
          <w:bCs/>
          <w:color w:val="0066CC"/>
        </w:rPr>
        <w:tab/>
      </w:r>
      <w:r w:rsidR="009D566F">
        <w:rPr>
          <w:rFonts w:ascii="Arial" w:hAnsi="Arial"/>
          <w:b/>
          <w:bCs/>
          <w:noProof/>
          <w:color w:val="0066CC"/>
          <w:lang w:eastAsia="es-ES" w:bidi="ar-SA"/>
        </w:rPr>
        <w:drawing>
          <wp:inline distT="0" distB="0" distL="0" distR="0" wp14:anchorId="7B5A11C0" wp14:editId="4967F965">
            <wp:extent cx="942975" cy="797920"/>
            <wp:effectExtent l="0" t="0" r="0" b="254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44050" cy="798830"/>
                    </a:xfrm>
                    <a:prstGeom prst="rect">
                      <a:avLst/>
                    </a:prstGeom>
                    <a:noFill/>
                  </pic:spPr>
                </pic:pic>
              </a:graphicData>
            </a:graphic>
          </wp:inline>
        </w:drawing>
      </w:r>
    </w:p>
    <w:p w14:paraId="246864A4" w14:textId="77777777" w:rsidR="004F35C6" w:rsidRDefault="004F35C6" w:rsidP="00B3054D">
      <w:pPr>
        <w:pStyle w:val="Standard"/>
        <w:spacing w:after="120" w:line="264" w:lineRule="auto"/>
        <w:ind w:left="1134" w:right="1133"/>
        <w:jc w:val="center"/>
        <w:rPr>
          <w:rFonts w:ascii="Arial" w:hAnsi="Arial"/>
          <w:b/>
          <w:bCs/>
          <w:color w:val="0066CC"/>
        </w:rPr>
      </w:pPr>
    </w:p>
    <w:p w14:paraId="53E99AC1" w14:textId="77777777" w:rsidR="004F35C6" w:rsidRDefault="004F35C6" w:rsidP="004F35C6">
      <w:pPr>
        <w:pStyle w:val="Standard"/>
        <w:spacing w:after="120" w:line="264" w:lineRule="auto"/>
        <w:ind w:left="7515" w:right="1133" w:firstLine="284"/>
        <w:jc w:val="center"/>
        <w:rPr>
          <w:rFonts w:ascii="Arial" w:hAnsi="Arial"/>
          <w:b/>
          <w:bCs/>
          <w:color w:val="0066CC"/>
        </w:rPr>
      </w:pPr>
    </w:p>
    <w:p w14:paraId="43E2BA46" w14:textId="77777777" w:rsidR="004F35C6" w:rsidRDefault="004F35C6" w:rsidP="00B3054D">
      <w:pPr>
        <w:pStyle w:val="Standard"/>
        <w:spacing w:after="120" w:line="264" w:lineRule="auto"/>
        <w:ind w:left="1134" w:right="1133"/>
        <w:jc w:val="center"/>
        <w:rPr>
          <w:rFonts w:ascii="Arial" w:hAnsi="Arial"/>
          <w:b/>
          <w:bCs/>
          <w:color w:val="0066CC"/>
        </w:rPr>
      </w:pPr>
    </w:p>
    <w:p w14:paraId="6C10F94D" w14:textId="77777777" w:rsidR="004F35C6" w:rsidRDefault="004F35C6" w:rsidP="00B3054D">
      <w:pPr>
        <w:pStyle w:val="Standard"/>
        <w:spacing w:after="120" w:line="264" w:lineRule="auto"/>
        <w:ind w:left="1134" w:right="1133"/>
        <w:jc w:val="center"/>
        <w:rPr>
          <w:rFonts w:ascii="Arial" w:hAnsi="Arial"/>
          <w:b/>
          <w:bCs/>
          <w:color w:val="0066CC"/>
        </w:rPr>
      </w:pPr>
    </w:p>
    <w:p w14:paraId="6238F210" w14:textId="77777777" w:rsidR="00CA41D0" w:rsidRDefault="000334E9" w:rsidP="00B3054D">
      <w:pPr>
        <w:pStyle w:val="Standard"/>
        <w:spacing w:after="120" w:line="264" w:lineRule="auto"/>
        <w:ind w:left="1134" w:right="1133"/>
        <w:jc w:val="center"/>
        <w:rPr>
          <w:rFonts w:ascii="Arial" w:hAnsi="Arial"/>
        </w:rPr>
      </w:pPr>
      <w:r>
        <w:rPr>
          <w:rFonts w:ascii="Arial" w:hAnsi="Arial"/>
          <w:b/>
          <w:bCs/>
          <w:color w:val="0066CC"/>
        </w:rPr>
        <w:t>APORTACIONES DE LA</w:t>
      </w:r>
      <w:r w:rsidR="00B3054D">
        <w:rPr>
          <w:rFonts w:ascii="Arial" w:hAnsi="Arial"/>
          <w:b/>
          <w:bCs/>
          <w:color w:val="0066CC"/>
        </w:rPr>
        <w:t xml:space="preserve"> DEFENSORÍA DE LA INFANCIA Y LA ADOLESCENCIA DE ANDALUCÍA, EL SÍNDIC DE GREUGES DE CATALUÑA Y EL ARARTEKO DE EUSKADI </w:t>
      </w:r>
      <w:r>
        <w:rPr>
          <w:rFonts w:ascii="Arial" w:hAnsi="Arial"/>
          <w:b/>
          <w:bCs/>
          <w:color w:val="0066CC"/>
        </w:rPr>
        <w:t>A LA LISTA DE CUESTIONES PRIORITARIAS (LOIPR)</w:t>
      </w:r>
      <w:r w:rsidR="00B3054D">
        <w:rPr>
          <w:rFonts w:ascii="Arial" w:hAnsi="Arial"/>
          <w:b/>
          <w:bCs/>
          <w:color w:val="0066CC"/>
        </w:rPr>
        <w:t xml:space="preserve"> </w:t>
      </w:r>
      <w:r>
        <w:rPr>
          <w:rFonts w:ascii="Arial" w:hAnsi="Arial"/>
          <w:b/>
          <w:bCs/>
          <w:color w:val="0066CC"/>
        </w:rPr>
        <w:t>PARA EL VII CICLO DE INFORMES PERIÓDICOS DE ESPAÑA</w:t>
      </w:r>
      <w:r w:rsidR="00B3054D">
        <w:rPr>
          <w:rFonts w:ascii="Arial" w:hAnsi="Arial"/>
          <w:b/>
          <w:bCs/>
          <w:color w:val="0066CC"/>
        </w:rPr>
        <w:t xml:space="preserve">  </w:t>
      </w:r>
      <w:r>
        <w:rPr>
          <w:rFonts w:ascii="Arial" w:hAnsi="Arial"/>
          <w:b/>
          <w:bCs/>
          <w:color w:val="0066CC"/>
        </w:rPr>
        <w:t>ANTE EL COMITÉ DE LOS DERECHOS DEL NIÑO</w:t>
      </w:r>
    </w:p>
    <w:p w14:paraId="3DAB29A7" w14:textId="77777777" w:rsidR="00CA41D0" w:rsidRDefault="00CA41D0">
      <w:pPr>
        <w:pStyle w:val="Standard"/>
        <w:spacing w:after="120" w:line="264" w:lineRule="auto"/>
        <w:jc w:val="both"/>
        <w:rPr>
          <w:rFonts w:ascii="Arial" w:hAnsi="Arial"/>
          <w:b/>
          <w:bCs/>
        </w:rPr>
      </w:pPr>
    </w:p>
    <w:p w14:paraId="6A69BD56" w14:textId="77777777" w:rsidR="00CA41D0" w:rsidRPr="00B3054D" w:rsidRDefault="00CA41D0">
      <w:pPr>
        <w:pStyle w:val="Standard"/>
        <w:spacing w:after="120" w:line="264" w:lineRule="auto"/>
        <w:jc w:val="both"/>
        <w:rPr>
          <w:rFonts w:ascii="Arial" w:hAnsi="Arial"/>
          <w:b/>
          <w:bCs/>
        </w:rPr>
      </w:pPr>
    </w:p>
    <w:p w14:paraId="75918BFE" w14:textId="77777777" w:rsidR="00CA41D0" w:rsidRPr="00B3054D" w:rsidRDefault="000334E9">
      <w:pPr>
        <w:suppressAutoHyphens w:val="0"/>
        <w:spacing w:after="200" w:line="264" w:lineRule="auto"/>
        <w:jc w:val="both"/>
        <w:textAlignment w:val="auto"/>
        <w:rPr>
          <w:rFonts w:ascii="Arial" w:hAnsi="Arial"/>
        </w:rPr>
      </w:pPr>
      <w:r w:rsidRPr="00B3054D">
        <w:rPr>
          <w:rFonts w:ascii="Arial" w:eastAsia="Times New Roman" w:hAnsi="Arial" w:cs="Times New Roman"/>
          <w:b/>
          <w:kern w:val="0"/>
          <w:lang w:eastAsia="es-ES" w:bidi="ar-SA"/>
        </w:rPr>
        <w:t>PRESENTACIÓN</w:t>
      </w:r>
    </w:p>
    <w:p w14:paraId="6BB483DC" w14:textId="77777777" w:rsidR="00CA41D0" w:rsidRPr="00B3054D" w:rsidRDefault="006F18DF">
      <w:pPr>
        <w:suppressAutoHyphens w:val="0"/>
        <w:spacing w:after="200" w:line="264" w:lineRule="auto"/>
        <w:jc w:val="both"/>
        <w:textAlignment w:val="auto"/>
        <w:rPr>
          <w:rFonts w:ascii="Arial" w:hAnsi="Arial"/>
        </w:rPr>
      </w:pPr>
      <w:r w:rsidRPr="00B3054D">
        <w:rPr>
          <w:rFonts w:ascii="Arial" w:eastAsia="Times New Roman" w:hAnsi="Arial" w:cs="Times New Roman"/>
          <w:kern w:val="0"/>
          <w:lang w:eastAsia="es-ES" w:bidi="ar-SA"/>
        </w:rPr>
        <w:t>Las Defensorías del Pueblo que presentan este documento (Defensoría de</w:t>
      </w:r>
      <w:r w:rsidR="00B3054D">
        <w:rPr>
          <w:rFonts w:ascii="Arial" w:eastAsia="Times New Roman" w:hAnsi="Arial" w:cs="Times New Roman"/>
          <w:kern w:val="0"/>
          <w:lang w:eastAsia="es-ES" w:bidi="ar-SA"/>
        </w:rPr>
        <w:t xml:space="preserve"> la Infancia y la Adolescencia </w:t>
      </w:r>
      <w:r w:rsidRPr="00B3054D">
        <w:rPr>
          <w:rFonts w:ascii="Arial" w:eastAsia="Times New Roman" w:hAnsi="Arial" w:cs="Times New Roman"/>
          <w:kern w:val="0"/>
          <w:lang w:eastAsia="es-ES" w:bidi="ar-SA"/>
        </w:rPr>
        <w:t xml:space="preserve">de Andalucía, </w:t>
      </w:r>
      <w:proofErr w:type="spellStart"/>
      <w:r w:rsidRPr="00B3054D">
        <w:rPr>
          <w:rFonts w:ascii="Arial" w:eastAsia="Times New Roman" w:hAnsi="Arial" w:cs="Times New Roman"/>
          <w:kern w:val="0"/>
          <w:lang w:eastAsia="es-ES" w:bidi="ar-SA"/>
        </w:rPr>
        <w:t>Síndic</w:t>
      </w:r>
      <w:proofErr w:type="spellEnd"/>
      <w:r w:rsidRPr="00B3054D">
        <w:rPr>
          <w:rFonts w:ascii="Arial" w:eastAsia="Times New Roman" w:hAnsi="Arial" w:cs="Times New Roman"/>
          <w:kern w:val="0"/>
          <w:lang w:eastAsia="es-ES" w:bidi="ar-SA"/>
        </w:rPr>
        <w:t xml:space="preserve"> de Greuges de Cataluña y Ararteko de Euskadi) son los altos comisionados de sus respectivos parlamentos autonómicos </w:t>
      </w:r>
      <w:r w:rsidR="000334E9" w:rsidRPr="00B3054D">
        <w:rPr>
          <w:rFonts w:ascii="Arial" w:eastAsia="Times New Roman" w:hAnsi="Arial" w:cs="Times New Roman"/>
          <w:kern w:val="0"/>
          <w:lang w:eastAsia="es-ES" w:bidi="ar-SA"/>
        </w:rPr>
        <w:t xml:space="preserve">y su actividad principal es la supervisión de las acciones (u omisiones) de las Administraciones Públicas que operan en el ámbito de </w:t>
      </w:r>
      <w:r w:rsidRPr="00B3054D">
        <w:rPr>
          <w:rFonts w:ascii="Arial" w:eastAsia="Times New Roman" w:hAnsi="Arial" w:cs="Times New Roman"/>
          <w:kern w:val="0"/>
          <w:lang w:eastAsia="es-ES" w:bidi="ar-SA"/>
        </w:rPr>
        <w:t>cada territorio</w:t>
      </w:r>
      <w:r w:rsidR="00B3054D">
        <w:rPr>
          <w:rFonts w:ascii="Arial" w:eastAsia="Times New Roman" w:hAnsi="Arial" w:cs="Times New Roman"/>
          <w:kern w:val="0"/>
          <w:lang w:eastAsia="es-ES" w:bidi="ar-SA"/>
        </w:rPr>
        <w:t>.</w:t>
      </w:r>
      <w:r w:rsidRPr="00B3054D">
        <w:rPr>
          <w:rFonts w:ascii="Arial" w:eastAsia="Times New Roman" w:hAnsi="Arial" w:cs="Times New Roman"/>
          <w:kern w:val="0"/>
          <w:lang w:eastAsia="es-ES" w:bidi="ar-SA"/>
        </w:rPr>
        <w:t xml:space="preserve"> Todas ellas cuentan con </w:t>
      </w:r>
      <w:r w:rsidR="000334E9" w:rsidRPr="00B3054D">
        <w:rPr>
          <w:rFonts w:ascii="Arial" w:eastAsia="Times New Roman" w:hAnsi="Arial" w:cs="Times New Roman"/>
          <w:kern w:val="0"/>
          <w:lang w:eastAsia="es-ES" w:bidi="ar-SA"/>
        </w:rPr>
        <w:t>un área específica para la defensa de los derechos de niñas, niños y adolescentes</w:t>
      </w:r>
      <w:r w:rsidR="00B3054D">
        <w:rPr>
          <w:rFonts w:ascii="Arial" w:eastAsia="Times New Roman" w:hAnsi="Arial" w:cs="Times New Roman"/>
          <w:kern w:val="0"/>
          <w:lang w:eastAsia="es-ES" w:bidi="ar-SA"/>
        </w:rPr>
        <w:t xml:space="preserve"> (en adelante NNA)</w:t>
      </w:r>
      <w:r w:rsidRPr="00B3054D">
        <w:rPr>
          <w:rFonts w:ascii="Arial" w:eastAsia="Times New Roman" w:hAnsi="Arial" w:cs="Times New Roman"/>
          <w:kern w:val="0"/>
          <w:lang w:eastAsia="es-ES" w:bidi="ar-SA"/>
        </w:rPr>
        <w:t xml:space="preserve">, lo que les permite un conocimiento </w:t>
      </w:r>
      <w:r w:rsidR="000334E9" w:rsidRPr="00B3054D">
        <w:rPr>
          <w:rFonts w:ascii="Arial" w:eastAsia="Times New Roman" w:hAnsi="Arial" w:cs="Times New Roman"/>
          <w:kern w:val="0"/>
          <w:lang w:eastAsia="es-ES" w:bidi="ar-SA"/>
        </w:rPr>
        <w:t>próximo y profundo</w:t>
      </w:r>
      <w:r w:rsidRPr="00B3054D">
        <w:rPr>
          <w:rFonts w:ascii="Arial" w:eastAsia="Times New Roman" w:hAnsi="Arial" w:cs="Times New Roman"/>
          <w:kern w:val="0"/>
          <w:lang w:eastAsia="es-ES" w:bidi="ar-SA"/>
        </w:rPr>
        <w:t xml:space="preserve"> de la realidad de </w:t>
      </w:r>
      <w:r w:rsidR="000334E9" w:rsidRPr="00B3054D">
        <w:rPr>
          <w:rFonts w:ascii="Arial" w:eastAsia="Times New Roman" w:hAnsi="Arial" w:cs="Times New Roman"/>
          <w:kern w:val="0"/>
          <w:lang w:eastAsia="es-ES" w:bidi="ar-SA"/>
        </w:rPr>
        <w:t>sus derechos.</w:t>
      </w:r>
    </w:p>
    <w:p w14:paraId="0733810B" w14:textId="77777777" w:rsidR="00CA41D0" w:rsidRPr="00B3054D" w:rsidRDefault="000334E9">
      <w:pPr>
        <w:suppressAutoHyphens w:val="0"/>
        <w:spacing w:after="200" w:line="264" w:lineRule="auto"/>
        <w:jc w:val="both"/>
        <w:textAlignment w:val="auto"/>
        <w:rPr>
          <w:rFonts w:ascii="Arial" w:hAnsi="Arial"/>
        </w:rPr>
      </w:pPr>
      <w:r w:rsidRPr="00B3054D">
        <w:rPr>
          <w:rFonts w:ascii="Arial" w:eastAsia="Times New Roman" w:hAnsi="Arial" w:cs="Times New Roman"/>
          <w:kern w:val="0"/>
          <w:lang w:eastAsia="es-ES" w:bidi="ar-SA"/>
        </w:rPr>
        <w:t xml:space="preserve">La finalidad de este documento es contribuir al seguimiento que el Comité de los Derechos del Niño realiza a España con respecto al grado de cumplimiento de la Convención sobre los Derechos del Niño (en adelante, CDN) y hacerlo ya desde la primera fase del procedimiento simplificado: la que se centra en la identificación de las cuestiones prioritarias sobre las que se solicitará información al Estado. </w:t>
      </w:r>
    </w:p>
    <w:p w14:paraId="5DEA28AF" w14:textId="77777777" w:rsidR="00CA41D0" w:rsidRDefault="000334E9">
      <w:pPr>
        <w:suppressAutoHyphens w:val="0"/>
        <w:spacing w:after="200" w:line="264" w:lineRule="auto"/>
        <w:jc w:val="both"/>
        <w:textAlignment w:val="auto"/>
        <w:rPr>
          <w:rFonts w:ascii="Arial" w:hAnsi="Arial"/>
        </w:rPr>
      </w:pPr>
      <w:r>
        <w:rPr>
          <w:rFonts w:ascii="Arial" w:eastAsia="Times New Roman" w:hAnsi="Arial" w:cs="Times New Roman"/>
          <w:color w:val="9BBB59"/>
          <w:kern w:val="0"/>
          <w:lang w:eastAsia="es-ES" w:bidi="ar-SA"/>
        </w:rPr>
        <w:t>.</w:t>
      </w:r>
    </w:p>
    <w:p w14:paraId="7B27A96C" w14:textId="77777777" w:rsidR="00CA41D0" w:rsidRDefault="00CA41D0">
      <w:pPr>
        <w:pStyle w:val="Standard"/>
        <w:spacing w:after="120" w:line="264" w:lineRule="auto"/>
        <w:jc w:val="both"/>
        <w:rPr>
          <w:rFonts w:ascii="Arial" w:hAnsi="Arial"/>
          <w:b/>
          <w:bCs/>
        </w:rPr>
      </w:pPr>
    </w:p>
    <w:p w14:paraId="3B9B8AFF" w14:textId="77777777" w:rsidR="00CA41D0" w:rsidRDefault="000334E9">
      <w:pPr>
        <w:pStyle w:val="Standard"/>
        <w:spacing w:after="120" w:line="264" w:lineRule="auto"/>
        <w:jc w:val="both"/>
        <w:rPr>
          <w:rFonts w:ascii="Arial" w:hAnsi="Arial"/>
          <w:b/>
          <w:bCs/>
        </w:rPr>
      </w:pPr>
      <w:r>
        <w:br w:type="page"/>
      </w:r>
    </w:p>
    <w:p w14:paraId="59302EBA" w14:textId="77777777" w:rsidR="00CA41D0" w:rsidRDefault="00CA41D0">
      <w:pPr>
        <w:pStyle w:val="Standard"/>
        <w:spacing w:after="120" w:line="264" w:lineRule="auto"/>
        <w:jc w:val="both"/>
        <w:rPr>
          <w:rFonts w:hint="eastAsia"/>
          <w:b/>
          <w:bCs/>
        </w:rPr>
      </w:pPr>
    </w:p>
    <w:p w14:paraId="287D8A76" w14:textId="77777777" w:rsidR="00CA41D0" w:rsidRDefault="000334E9">
      <w:pPr>
        <w:pStyle w:val="Standard"/>
        <w:spacing w:after="120" w:line="264" w:lineRule="auto"/>
        <w:jc w:val="both"/>
        <w:rPr>
          <w:rFonts w:ascii="Arial" w:hAnsi="Arial"/>
        </w:rPr>
      </w:pPr>
      <w:r>
        <w:rPr>
          <w:rFonts w:ascii="Arial" w:hAnsi="Arial"/>
          <w:b/>
          <w:bCs/>
        </w:rPr>
        <w:t>A</w:t>
      </w:r>
      <w:r w:rsidR="003338DC">
        <w:rPr>
          <w:rFonts w:ascii="Arial" w:hAnsi="Arial"/>
          <w:b/>
          <w:bCs/>
        </w:rPr>
        <w:t>.</w:t>
      </w:r>
      <w:r>
        <w:rPr>
          <w:rFonts w:ascii="Arial" w:hAnsi="Arial"/>
          <w:b/>
          <w:bCs/>
        </w:rPr>
        <w:t xml:space="preserve">- </w:t>
      </w:r>
      <w:r>
        <w:rPr>
          <w:rFonts w:ascii="Arial" w:hAnsi="Arial"/>
          <w:b/>
          <w:bCs/>
          <w:u w:val="single"/>
        </w:rPr>
        <w:t>MEDIDAS GENERALES DE APLICACIÓN</w:t>
      </w:r>
    </w:p>
    <w:p w14:paraId="73359220" w14:textId="77777777" w:rsidR="003338DC" w:rsidRDefault="003338DC">
      <w:pPr>
        <w:pStyle w:val="Standard"/>
        <w:spacing w:after="120" w:line="264" w:lineRule="auto"/>
        <w:jc w:val="both"/>
        <w:rPr>
          <w:rFonts w:ascii="Arial" w:hAnsi="Arial"/>
          <w:b/>
          <w:bCs/>
          <w:color w:val="4F6228" w:themeColor="accent3" w:themeShade="80"/>
        </w:rPr>
      </w:pPr>
    </w:p>
    <w:p w14:paraId="6933DDD8" w14:textId="77777777" w:rsidR="00CA41D0" w:rsidRPr="003338DC" w:rsidRDefault="000334E9" w:rsidP="003338DC">
      <w:pPr>
        <w:pStyle w:val="Standard"/>
        <w:spacing w:after="120" w:line="264" w:lineRule="auto"/>
        <w:jc w:val="both"/>
        <w:rPr>
          <w:rFonts w:ascii="Arial" w:hAnsi="Arial"/>
        </w:rPr>
      </w:pPr>
      <w:r w:rsidRPr="003338DC">
        <w:rPr>
          <w:rFonts w:ascii="Arial" w:hAnsi="Arial"/>
          <w:b/>
          <w:bCs/>
        </w:rPr>
        <w:t>A.1</w:t>
      </w:r>
      <w:r w:rsidR="000E6CF9">
        <w:rPr>
          <w:rFonts w:ascii="Arial" w:hAnsi="Arial"/>
          <w:b/>
          <w:bCs/>
        </w:rPr>
        <w:t>.</w:t>
      </w:r>
      <w:r w:rsidRPr="003338DC">
        <w:rPr>
          <w:rFonts w:ascii="Arial" w:hAnsi="Arial"/>
          <w:b/>
          <w:bCs/>
        </w:rPr>
        <w:t xml:space="preserve"> CUMPLIMIENTO </w:t>
      </w:r>
      <w:r w:rsidR="003338DC" w:rsidRPr="003338DC">
        <w:rPr>
          <w:rFonts w:ascii="Arial" w:hAnsi="Arial"/>
          <w:b/>
          <w:bCs/>
        </w:rPr>
        <w:t xml:space="preserve">DE </w:t>
      </w:r>
      <w:r w:rsidRPr="003338DC">
        <w:rPr>
          <w:rFonts w:ascii="Arial" w:hAnsi="Arial"/>
          <w:b/>
          <w:bCs/>
        </w:rPr>
        <w:t xml:space="preserve">RESOLUCIONES </w:t>
      </w:r>
      <w:r w:rsidR="003338DC" w:rsidRPr="003338DC">
        <w:rPr>
          <w:rFonts w:ascii="Arial" w:hAnsi="Arial"/>
          <w:b/>
          <w:bCs/>
        </w:rPr>
        <w:t xml:space="preserve">DEL </w:t>
      </w:r>
      <w:r w:rsidRPr="003338DC">
        <w:rPr>
          <w:rFonts w:ascii="Arial" w:hAnsi="Arial"/>
          <w:b/>
          <w:bCs/>
        </w:rPr>
        <w:t>C</w:t>
      </w:r>
      <w:r w:rsidR="003338DC" w:rsidRPr="003338DC">
        <w:rPr>
          <w:rFonts w:ascii="Arial" w:hAnsi="Arial"/>
          <w:b/>
          <w:bCs/>
        </w:rPr>
        <w:t xml:space="preserve">OMITÉ DE </w:t>
      </w:r>
      <w:r w:rsidRPr="003338DC">
        <w:rPr>
          <w:rFonts w:ascii="Arial" w:hAnsi="Arial"/>
          <w:b/>
          <w:bCs/>
        </w:rPr>
        <w:t>D</w:t>
      </w:r>
      <w:r w:rsidR="003338DC" w:rsidRPr="003338DC">
        <w:rPr>
          <w:rFonts w:ascii="Arial" w:hAnsi="Arial"/>
          <w:b/>
          <w:bCs/>
        </w:rPr>
        <w:t xml:space="preserve">ERECHOS DEL </w:t>
      </w:r>
      <w:r w:rsidRPr="003338DC">
        <w:rPr>
          <w:rFonts w:ascii="Arial" w:hAnsi="Arial"/>
          <w:b/>
          <w:bCs/>
        </w:rPr>
        <w:t>N</w:t>
      </w:r>
      <w:r w:rsidR="003338DC" w:rsidRPr="003338DC">
        <w:rPr>
          <w:rFonts w:ascii="Arial" w:hAnsi="Arial"/>
          <w:b/>
          <w:bCs/>
        </w:rPr>
        <w:t>IÑO</w:t>
      </w:r>
    </w:p>
    <w:p w14:paraId="05D28A01" w14:textId="77777777" w:rsidR="00CA41D0" w:rsidRPr="003338DC" w:rsidRDefault="000334E9" w:rsidP="003338DC">
      <w:pPr>
        <w:suppressAutoHyphens w:val="0"/>
        <w:spacing w:after="120" w:line="264" w:lineRule="auto"/>
        <w:jc w:val="both"/>
        <w:textAlignment w:val="auto"/>
        <w:rPr>
          <w:rFonts w:ascii="Arial" w:hAnsi="Arial"/>
        </w:rPr>
      </w:pPr>
      <w:r w:rsidRPr="003338DC">
        <w:rPr>
          <w:rFonts w:ascii="Arial" w:eastAsia="Times New Roman" w:hAnsi="Arial" w:cs="Times New Roman"/>
          <w:kern w:val="0"/>
          <w:lang w:eastAsia="es-ES" w:bidi="ar-SA"/>
        </w:rPr>
        <w:t xml:space="preserve">El título VII de la Constitución española prevé una distribución territorial de poder entre el Estado y las Comunidades Autónomas, previsión que se complementa con la aprobación de los Estatutos de Autonomía de las Comunidades Autónomas. Este marco de distribución competencial prevé, con la finalidad de garantizar la igualdad de derechos de todos los españoles y españolas, algunas materias en las que el Estado aprueba la legislación básica y la planificación de ámbito más general, pero en muchos de los ámbitos que afectan de forma importante a los derechos de </w:t>
      </w:r>
      <w:r w:rsidR="003338DC">
        <w:rPr>
          <w:rFonts w:ascii="Arial" w:eastAsia="Times New Roman" w:hAnsi="Arial" w:cs="Times New Roman"/>
          <w:kern w:val="0"/>
          <w:lang w:eastAsia="es-ES" w:bidi="ar-SA"/>
        </w:rPr>
        <w:t>NNA</w:t>
      </w:r>
      <w:r w:rsidRPr="003338DC">
        <w:rPr>
          <w:rFonts w:ascii="Arial" w:eastAsia="Times New Roman" w:hAnsi="Arial" w:cs="Times New Roman"/>
          <w:kern w:val="0"/>
          <w:lang w:eastAsia="es-ES" w:bidi="ar-SA"/>
        </w:rPr>
        <w:t xml:space="preserve"> (salud, educación, servicios sociales, vivienda, garantía de ingresos, etc.), la competencia es autonómica. </w:t>
      </w:r>
    </w:p>
    <w:p w14:paraId="7904F65E" w14:textId="77777777" w:rsidR="00CA41D0" w:rsidRPr="003338DC" w:rsidRDefault="000334E9" w:rsidP="003338DC">
      <w:pPr>
        <w:suppressAutoHyphens w:val="0"/>
        <w:spacing w:after="120" w:line="264" w:lineRule="auto"/>
        <w:jc w:val="both"/>
        <w:textAlignment w:val="auto"/>
        <w:rPr>
          <w:rFonts w:ascii="Arial" w:hAnsi="Arial"/>
        </w:rPr>
      </w:pPr>
      <w:r w:rsidRPr="003338DC">
        <w:rPr>
          <w:rFonts w:ascii="Arial" w:eastAsia="Times New Roman" w:hAnsi="Arial" w:cs="Times New Roman"/>
          <w:kern w:val="0"/>
          <w:lang w:eastAsia="es-ES" w:bidi="ar-SA"/>
        </w:rPr>
        <w:t>Una consecuencia de esta ordenación territorial, entre otras muchas positivas, es la heterogeneidad</w:t>
      </w:r>
      <w:r w:rsidR="003338DC">
        <w:rPr>
          <w:rFonts w:ascii="Arial" w:eastAsia="Times New Roman" w:hAnsi="Arial" w:cs="Times New Roman"/>
          <w:kern w:val="0"/>
          <w:lang w:eastAsia="es-ES" w:bidi="ar-SA"/>
        </w:rPr>
        <w:t xml:space="preserve"> </w:t>
      </w:r>
      <w:r w:rsidR="003338DC" w:rsidRPr="003338DC">
        <w:rPr>
          <w:rFonts w:ascii="Arial" w:eastAsia="Times New Roman" w:hAnsi="Arial" w:cs="Times New Roman" w:hint="eastAsia"/>
          <w:kern w:val="0"/>
          <w:lang w:eastAsia="es-ES" w:bidi="ar-SA"/>
        </w:rPr>
        <w:t xml:space="preserve">(en ocasiones, </w:t>
      </w:r>
      <w:r w:rsidR="003338DC">
        <w:rPr>
          <w:rFonts w:ascii="Arial" w:eastAsia="Times New Roman" w:hAnsi="Arial" w:cs="Times New Roman"/>
          <w:kern w:val="0"/>
          <w:lang w:eastAsia="es-ES" w:bidi="ar-SA"/>
        </w:rPr>
        <w:t>relevante</w:t>
      </w:r>
      <w:r w:rsidR="003338DC">
        <w:rPr>
          <w:rFonts w:ascii="Arial" w:eastAsia="Times New Roman" w:hAnsi="Arial" w:cs="Times New Roman" w:hint="eastAsia"/>
          <w:kern w:val="0"/>
          <w:lang w:eastAsia="es-ES" w:bidi="ar-SA"/>
        </w:rPr>
        <w:t xml:space="preserve">) </w:t>
      </w:r>
      <w:r w:rsidRPr="003338DC">
        <w:rPr>
          <w:rFonts w:ascii="Arial" w:eastAsia="Times New Roman" w:hAnsi="Arial" w:cs="Times New Roman"/>
          <w:kern w:val="0"/>
          <w:lang w:eastAsia="es-ES" w:bidi="ar-SA"/>
        </w:rPr>
        <w:t xml:space="preserve">en el desarrollo de las políticas públicas relacionadas con esas competencias </w:t>
      </w:r>
      <w:r w:rsidR="003338DC">
        <w:rPr>
          <w:rFonts w:ascii="Arial" w:eastAsia="Times New Roman" w:hAnsi="Arial" w:cs="Times New Roman"/>
          <w:kern w:val="0"/>
          <w:lang w:eastAsia="es-ES" w:bidi="ar-SA"/>
        </w:rPr>
        <w:t xml:space="preserve">autonómicas y </w:t>
      </w:r>
      <w:r w:rsidRPr="003338DC">
        <w:rPr>
          <w:rFonts w:ascii="Arial" w:eastAsia="Times New Roman" w:hAnsi="Arial" w:cs="Times New Roman"/>
          <w:kern w:val="0"/>
          <w:lang w:eastAsia="es-ES" w:bidi="ar-SA"/>
        </w:rPr>
        <w:t>dificultades para recopilar información agregable y comparable de todos los territorios. En el caso concreto que nos ocupa, desde el punto de vista de</w:t>
      </w:r>
      <w:r w:rsidR="003338DC" w:rsidRPr="003338DC">
        <w:rPr>
          <w:rFonts w:ascii="Arial" w:eastAsia="Times New Roman" w:hAnsi="Arial" w:cs="Times New Roman"/>
          <w:kern w:val="0"/>
          <w:lang w:eastAsia="es-ES" w:bidi="ar-SA"/>
        </w:rPr>
        <w:t xml:space="preserve"> </w:t>
      </w:r>
      <w:r w:rsidRPr="003338DC">
        <w:rPr>
          <w:rFonts w:ascii="Arial" w:eastAsia="Times New Roman" w:hAnsi="Arial" w:cs="Times New Roman"/>
          <w:kern w:val="0"/>
          <w:lang w:eastAsia="es-ES" w:bidi="ar-SA"/>
        </w:rPr>
        <w:t>l</w:t>
      </w:r>
      <w:r w:rsidR="003338DC" w:rsidRPr="003338DC">
        <w:rPr>
          <w:rFonts w:ascii="Arial" w:eastAsia="Times New Roman" w:hAnsi="Arial" w:cs="Times New Roman"/>
          <w:kern w:val="0"/>
          <w:lang w:eastAsia="es-ES" w:bidi="ar-SA"/>
        </w:rPr>
        <w:t>as defensorías suscribientes</w:t>
      </w:r>
      <w:r w:rsidRPr="003338DC">
        <w:rPr>
          <w:rFonts w:ascii="Arial" w:eastAsia="Times New Roman" w:hAnsi="Arial" w:cs="Times New Roman"/>
          <w:kern w:val="0"/>
          <w:lang w:eastAsia="es-ES" w:bidi="ar-SA"/>
        </w:rPr>
        <w:t xml:space="preserve">, también una mayor dificultad por parte de las Comunidades Autónomas para participar en el proceso que se desarrolla en el Comité </w:t>
      </w:r>
      <w:r w:rsidR="003338DC">
        <w:rPr>
          <w:rFonts w:ascii="Arial" w:eastAsia="Times New Roman" w:hAnsi="Arial" w:cs="Times New Roman"/>
          <w:kern w:val="0"/>
          <w:lang w:eastAsia="es-ES" w:bidi="ar-SA"/>
        </w:rPr>
        <w:t xml:space="preserve">de Derechos del Niño </w:t>
      </w:r>
      <w:r w:rsidRPr="003338DC">
        <w:rPr>
          <w:rFonts w:ascii="Arial" w:eastAsia="Times New Roman" w:hAnsi="Arial" w:cs="Times New Roman"/>
          <w:kern w:val="0"/>
          <w:lang w:eastAsia="es-ES" w:bidi="ar-SA"/>
        </w:rPr>
        <w:t xml:space="preserve">para llevar a cabo el seguimiento del grado de cumplimiento de la </w:t>
      </w:r>
      <w:r w:rsidR="003338DC">
        <w:rPr>
          <w:rFonts w:ascii="Arial" w:eastAsia="Times New Roman" w:hAnsi="Arial" w:cs="Times New Roman"/>
          <w:kern w:val="0"/>
          <w:lang w:eastAsia="es-ES" w:bidi="ar-SA"/>
        </w:rPr>
        <w:t>CDN</w:t>
      </w:r>
      <w:r w:rsidRPr="003338DC">
        <w:rPr>
          <w:rFonts w:ascii="Arial" w:eastAsia="Times New Roman" w:hAnsi="Arial" w:cs="Times New Roman"/>
          <w:kern w:val="0"/>
          <w:lang w:eastAsia="es-ES" w:bidi="ar-SA"/>
        </w:rPr>
        <w:t xml:space="preserve">, que se refleja tanto en la elaboración del informe para el Comité (en su contenido y en su proceso), como en las acciones para la difusión y ejecución de las Observaciones finalmente emitidas por el Comité al Estado español (y, en consecuencia, también a las Comunidades Autónomas). En definitiva, nos encontramos con un Estado con un elevado índice de descentralización en las políticas de atención a la infancia, pero sin que el Estado haya articulado un verdadero instrumento para que las </w:t>
      </w:r>
      <w:r w:rsidR="003338DC">
        <w:rPr>
          <w:rFonts w:ascii="Arial" w:eastAsia="Times New Roman" w:hAnsi="Arial" w:cs="Times New Roman"/>
          <w:kern w:val="0"/>
          <w:lang w:eastAsia="es-ES" w:bidi="ar-SA"/>
        </w:rPr>
        <w:t>Comunidades Autónomas</w:t>
      </w:r>
      <w:r w:rsidRPr="003338DC">
        <w:rPr>
          <w:rFonts w:ascii="Arial" w:eastAsia="Times New Roman" w:hAnsi="Arial" w:cs="Times New Roman"/>
          <w:kern w:val="0"/>
          <w:lang w:eastAsia="es-ES" w:bidi="ar-SA"/>
        </w:rPr>
        <w:t xml:space="preserve"> se impliquen en las obligaciones del Estado para con el seguimiento de la CDN</w:t>
      </w:r>
      <w:r w:rsidR="003338DC">
        <w:rPr>
          <w:rFonts w:ascii="Arial" w:eastAsia="Times New Roman" w:hAnsi="Arial" w:cs="Times New Roman"/>
          <w:kern w:val="0"/>
          <w:lang w:eastAsia="es-ES" w:bidi="ar-SA"/>
        </w:rPr>
        <w:t>.</w:t>
      </w:r>
    </w:p>
    <w:p w14:paraId="4E6C6238" w14:textId="77777777" w:rsidR="003338DC" w:rsidRDefault="003338DC" w:rsidP="003338DC">
      <w:pPr>
        <w:suppressAutoHyphens w:val="0"/>
        <w:spacing w:after="120" w:line="264" w:lineRule="auto"/>
        <w:jc w:val="both"/>
        <w:textAlignment w:val="auto"/>
        <w:rPr>
          <w:rFonts w:ascii="Arial" w:eastAsia="Times New Roman" w:hAnsi="Arial" w:cs="Times New Roman"/>
          <w:kern w:val="0"/>
          <w:lang w:eastAsia="es-ES" w:bidi="ar-SA"/>
        </w:rPr>
      </w:pPr>
    </w:p>
    <w:p w14:paraId="2F00D1BE" w14:textId="77777777" w:rsidR="00CA41D0" w:rsidRPr="003338DC" w:rsidRDefault="000334E9" w:rsidP="003338DC">
      <w:pPr>
        <w:suppressAutoHyphens w:val="0"/>
        <w:spacing w:after="120" w:line="264" w:lineRule="auto"/>
        <w:jc w:val="both"/>
        <w:textAlignment w:val="auto"/>
        <w:rPr>
          <w:rFonts w:ascii="Arial" w:hAnsi="Arial"/>
        </w:rPr>
      </w:pPr>
      <w:r w:rsidRPr="003338DC">
        <w:rPr>
          <w:rFonts w:ascii="Arial" w:eastAsia="Times New Roman" w:hAnsi="Arial" w:cs="Times New Roman"/>
          <w:kern w:val="0"/>
          <w:lang w:eastAsia="es-ES" w:bidi="ar-SA"/>
        </w:rPr>
        <w:t>CUESTIONES:</w:t>
      </w:r>
    </w:p>
    <w:p w14:paraId="4D7B1FDE" w14:textId="77777777" w:rsidR="00CA41D0" w:rsidRPr="003338DC" w:rsidRDefault="000334E9" w:rsidP="00B420A8">
      <w:pPr>
        <w:suppressAutoHyphens w:val="0"/>
        <w:spacing w:after="120" w:line="264" w:lineRule="auto"/>
        <w:ind w:left="567"/>
        <w:jc w:val="both"/>
        <w:textAlignment w:val="auto"/>
        <w:rPr>
          <w:rFonts w:ascii="Arial" w:hAnsi="Arial"/>
        </w:rPr>
      </w:pPr>
      <w:r w:rsidRPr="003338DC">
        <w:rPr>
          <w:rFonts w:ascii="Arial" w:eastAsia="Times New Roman" w:hAnsi="Arial" w:cs="Times New Roman"/>
          <w:i/>
          <w:kern w:val="0"/>
          <w:lang w:eastAsia="es-ES" w:bidi="ar-SA"/>
        </w:rPr>
        <w:t xml:space="preserve">1) ¿Cómo implica </w:t>
      </w:r>
      <w:r w:rsidR="003A2D5B" w:rsidRPr="003338DC">
        <w:rPr>
          <w:rFonts w:ascii="Arial" w:eastAsia="Times New Roman" w:hAnsi="Arial" w:cs="Times New Roman"/>
          <w:i/>
          <w:kern w:val="0"/>
          <w:lang w:eastAsia="es-ES" w:bidi="ar-SA"/>
        </w:rPr>
        <w:t xml:space="preserve">el Estado </w:t>
      </w:r>
      <w:r w:rsidRPr="003338DC">
        <w:rPr>
          <w:rFonts w:ascii="Arial" w:eastAsia="Times New Roman" w:hAnsi="Arial" w:cs="Times New Roman"/>
          <w:i/>
          <w:kern w:val="0"/>
          <w:lang w:eastAsia="es-ES" w:bidi="ar-SA"/>
        </w:rPr>
        <w:t>a las Comunidades Autónomas en el proceso de seguimiento de la CDN frente al Comité?</w:t>
      </w:r>
    </w:p>
    <w:p w14:paraId="07826A2F" w14:textId="77777777" w:rsidR="00CA41D0" w:rsidRPr="003338DC" w:rsidRDefault="000334E9" w:rsidP="00B420A8">
      <w:pPr>
        <w:suppressAutoHyphens w:val="0"/>
        <w:spacing w:after="120" w:line="264" w:lineRule="auto"/>
        <w:ind w:left="567"/>
        <w:jc w:val="both"/>
        <w:textAlignment w:val="auto"/>
        <w:rPr>
          <w:rFonts w:ascii="Arial" w:hAnsi="Arial"/>
        </w:rPr>
      </w:pPr>
      <w:r w:rsidRPr="003338DC">
        <w:rPr>
          <w:rFonts w:ascii="Arial" w:eastAsia="Times New Roman" w:hAnsi="Arial" w:cs="Times New Roman"/>
          <w:i/>
          <w:kern w:val="0"/>
          <w:lang w:eastAsia="es-ES" w:bidi="ar-SA"/>
        </w:rPr>
        <w:t xml:space="preserve">2) ¿Cómo procede para la recogida de información completa y actualizada de las </w:t>
      </w:r>
      <w:r w:rsidR="003338DC" w:rsidRPr="003338DC">
        <w:rPr>
          <w:rFonts w:ascii="Arial" w:eastAsia="Times New Roman" w:hAnsi="Arial" w:cs="Times New Roman" w:hint="eastAsia"/>
          <w:i/>
          <w:kern w:val="0"/>
          <w:lang w:eastAsia="es-ES" w:bidi="ar-SA"/>
        </w:rPr>
        <w:t xml:space="preserve">Comunidades Autónomas </w:t>
      </w:r>
      <w:r w:rsidRPr="003338DC">
        <w:rPr>
          <w:rFonts w:ascii="Arial" w:eastAsia="Times New Roman" w:hAnsi="Arial" w:cs="Times New Roman"/>
          <w:i/>
          <w:kern w:val="0"/>
          <w:lang w:eastAsia="es-ES" w:bidi="ar-SA"/>
        </w:rPr>
        <w:t xml:space="preserve">en lo tocante a los temas de los que tiene que informar sobre la realidad de los </w:t>
      </w:r>
      <w:r w:rsidR="003338DC">
        <w:rPr>
          <w:rFonts w:ascii="Arial" w:eastAsia="Times New Roman" w:hAnsi="Arial" w:cs="Times New Roman"/>
          <w:i/>
          <w:kern w:val="0"/>
          <w:lang w:eastAsia="es-ES" w:bidi="ar-SA"/>
        </w:rPr>
        <w:t>NNA</w:t>
      </w:r>
      <w:r w:rsidRPr="003338DC">
        <w:rPr>
          <w:rFonts w:ascii="Arial" w:eastAsia="Times New Roman" w:hAnsi="Arial" w:cs="Times New Roman"/>
          <w:i/>
          <w:kern w:val="0"/>
          <w:lang w:eastAsia="es-ES" w:bidi="ar-SA"/>
        </w:rPr>
        <w:t xml:space="preserve"> españoles?</w:t>
      </w:r>
    </w:p>
    <w:p w14:paraId="31303B15" w14:textId="77777777" w:rsidR="00CA41D0" w:rsidRPr="003338DC" w:rsidRDefault="000334E9" w:rsidP="00B420A8">
      <w:pPr>
        <w:suppressAutoHyphens w:val="0"/>
        <w:spacing w:after="120" w:line="264" w:lineRule="auto"/>
        <w:ind w:left="567"/>
        <w:jc w:val="both"/>
        <w:textAlignment w:val="auto"/>
        <w:rPr>
          <w:rFonts w:ascii="Arial" w:hAnsi="Arial"/>
        </w:rPr>
      </w:pPr>
      <w:r w:rsidRPr="003338DC">
        <w:rPr>
          <w:rFonts w:ascii="Arial" w:eastAsia="Times New Roman" w:hAnsi="Arial" w:cs="Times New Roman"/>
          <w:i/>
          <w:kern w:val="0"/>
          <w:lang w:eastAsia="es-ES" w:bidi="ar-SA"/>
        </w:rPr>
        <w:t xml:space="preserve">3) ¿Cómo implica y “compromete” a las </w:t>
      </w:r>
      <w:r w:rsidR="003338DC" w:rsidRPr="003338DC">
        <w:rPr>
          <w:rFonts w:ascii="Arial" w:eastAsia="Times New Roman" w:hAnsi="Arial" w:cs="Times New Roman" w:hint="eastAsia"/>
          <w:i/>
          <w:kern w:val="0"/>
          <w:lang w:eastAsia="es-ES" w:bidi="ar-SA"/>
        </w:rPr>
        <w:t xml:space="preserve">Comunidades Autónomas </w:t>
      </w:r>
      <w:r w:rsidRPr="003338DC">
        <w:rPr>
          <w:rFonts w:ascii="Arial" w:eastAsia="Times New Roman" w:hAnsi="Arial" w:cs="Times New Roman"/>
          <w:i/>
          <w:kern w:val="0"/>
          <w:lang w:eastAsia="es-ES" w:bidi="ar-SA"/>
        </w:rPr>
        <w:t>en la difusión de las Observaciones Finales y, lo que es más importante, en el diseño y ejecución de las medidas que den respuesta a las recomendaciones allí recogidas?</w:t>
      </w:r>
    </w:p>
    <w:p w14:paraId="22575C56" w14:textId="77777777" w:rsidR="00CA41D0" w:rsidRDefault="00CA41D0">
      <w:pPr>
        <w:pStyle w:val="Standard"/>
        <w:spacing w:after="120" w:line="264" w:lineRule="auto"/>
        <w:jc w:val="both"/>
        <w:rPr>
          <w:rFonts w:ascii="Arial" w:hAnsi="Arial"/>
          <w:b/>
          <w:bCs/>
          <w:color w:val="4F6228" w:themeColor="accent3" w:themeShade="80"/>
        </w:rPr>
      </w:pPr>
    </w:p>
    <w:p w14:paraId="0C7E2291" w14:textId="77777777" w:rsidR="00CA41D0" w:rsidRDefault="00CA41D0">
      <w:pPr>
        <w:pStyle w:val="Standard"/>
        <w:spacing w:after="120" w:line="264" w:lineRule="auto"/>
        <w:jc w:val="both"/>
        <w:rPr>
          <w:rFonts w:hint="eastAsia"/>
          <w:b/>
          <w:bCs/>
        </w:rPr>
      </w:pPr>
    </w:p>
    <w:p w14:paraId="5E00C78D" w14:textId="77777777" w:rsidR="00CA41D0" w:rsidRDefault="00CA41D0">
      <w:pPr>
        <w:pStyle w:val="Standard"/>
        <w:spacing w:after="120" w:line="264" w:lineRule="auto"/>
        <w:jc w:val="both"/>
        <w:rPr>
          <w:rFonts w:hint="eastAsia"/>
          <w:b/>
          <w:bCs/>
        </w:rPr>
      </w:pPr>
    </w:p>
    <w:p w14:paraId="5EF452DF" w14:textId="77777777" w:rsidR="00CA41D0" w:rsidRDefault="00CA41D0">
      <w:pPr>
        <w:pStyle w:val="Standard"/>
        <w:spacing w:after="120" w:line="264" w:lineRule="auto"/>
        <w:jc w:val="both"/>
        <w:rPr>
          <w:rFonts w:hint="eastAsia"/>
          <w:b/>
          <w:bCs/>
        </w:rPr>
      </w:pPr>
    </w:p>
    <w:p w14:paraId="5E1C2F5E" w14:textId="77777777" w:rsidR="00CA41D0" w:rsidRDefault="00CA41D0">
      <w:pPr>
        <w:pStyle w:val="Standard"/>
        <w:spacing w:after="120" w:line="264" w:lineRule="auto"/>
        <w:jc w:val="both"/>
        <w:rPr>
          <w:rFonts w:hint="eastAsia"/>
          <w:b/>
          <w:bCs/>
        </w:rPr>
      </w:pPr>
    </w:p>
    <w:p w14:paraId="7A521ABD" w14:textId="77777777" w:rsidR="00CA41D0" w:rsidRDefault="00CA41D0">
      <w:pPr>
        <w:pStyle w:val="Standard"/>
        <w:spacing w:after="120" w:line="264" w:lineRule="auto"/>
        <w:jc w:val="both"/>
        <w:rPr>
          <w:rFonts w:hint="eastAsia"/>
          <w:b/>
          <w:bCs/>
        </w:rPr>
      </w:pPr>
    </w:p>
    <w:p w14:paraId="3AD8AC96" w14:textId="77777777" w:rsidR="00CA41D0" w:rsidRDefault="000334E9">
      <w:pPr>
        <w:pStyle w:val="Standard"/>
        <w:spacing w:after="120" w:line="264" w:lineRule="auto"/>
        <w:jc w:val="both"/>
        <w:rPr>
          <w:rFonts w:ascii="Arial" w:hAnsi="Arial"/>
        </w:rPr>
      </w:pPr>
      <w:r>
        <w:rPr>
          <w:rFonts w:ascii="Arial" w:hAnsi="Arial"/>
          <w:b/>
          <w:bCs/>
        </w:rPr>
        <w:t>C</w:t>
      </w:r>
      <w:r w:rsidR="003338DC">
        <w:rPr>
          <w:rFonts w:ascii="Arial" w:hAnsi="Arial"/>
          <w:b/>
          <w:bCs/>
        </w:rPr>
        <w:t>.-</w:t>
      </w:r>
      <w:r>
        <w:rPr>
          <w:rFonts w:ascii="Arial" w:hAnsi="Arial"/>
          <w:b/>
          <w:bCs/>
          <w:u w:val="single"/>
        </w:rPr>
        <w:t xml:space="preserve"> PRINCIPIOS GENERALES</w:t>
      </w:r>
    </w:p>
    <w:p w14:paraId="2561CDEF" w14:textId="77777777" w:rsidR="003338DC" w:rsidRPr="000E6CF9" w:rsidRDefault="003338DC">
      <w:pPr>
        <w:pStyle w:val="Standard"/>
        <w:spacing w:after="120" w:line="264" w:lineRule="auto"/>
        <w:jc w:val="both"/>
        <w:rPr>
          <w:rFonts w:ascii="Arial" w:hAnsi="Arial"/>
          <w:b/>
          <w:bCs/>
        </w:rPr>
      </w:pPr>
    </w:p>
    <w:p w14:paraId="342622B1" w14:textId="77777777" w:rsidR="00CA41D0" w:rsidRPr="000E6CF9" w:rsidRDefault="000334E9">
      <w:pPr>
        <w:pStyle w:val="Standard"/>
        <w:spacing w:after="120" w:line="264" w:lineRule="auto"/>
        <w:jc w:val="both"/>
        <w:rPr>
          <w:rFonts w:ascii="Arial" w:hAnsi="Arial"/>
        </w:rPr>
      </w:pPr>
      <w:r w:rsidRPr="000E6CF9">
        <w:rPr>
          <w:rFonts w:ascii="Arial" w:hAnsi="Arial"/>
          <w:b/>
          <w:bCs/>
        </w:rPr>
        <w:t>C.1</w:t>
      </w:r>
      <w:r w:rsidR="000E6CF9">
        <w:rPr>
          <w:rFonts w:ascii="Arial" w:hAnsi="Arial"/>
          <w:b/>
          <w:bCs/>
        </w:rPr>
        <w:t>.</w:t>
      </w:r>
      <w:r w:rsidRPr="000E6CF9">
        <w:rPr>
          <w:rFonts w:ascii="Arial" w:hAnsi="Arial"/>
          <w:b/>
          <w:bCs/>
        </w:rPr>
        <w:t xml:space="preserve"> </w:t>
      </w:r>
      <w:r w:rsidRPr="000E6CF9">
        <w:rPr>
          <w:rFonts w:ascii="Arial" w:hAnsi="Arial"/>
          <w:b/>
        </w:rPr>
        <w:t>JUSTICIA CLIMÁTICA</w:t>
      </w:r>
    </w:p>
    <w:p w14:paraId="360DA41D" w14:textId="77777777" w:rsidR="00CA41D0" w:rsidRPr="000E6CF9" w:rsidRDefault="000334E9">
      <w:pPr>
        <w:suppressAutoHyphens w:val="0"/>
        <w:spacing w:after="120" w:line="264" w:lineRule="auto"/>
        <w:jc w:val="both"/>
        <w:textAlignment w:val="auto"/>
        <w:rPr>
          <w:rFonts w:ascii="Arial" w:hAnsi="Arial"/>
        </w:rPr>
      </w:pPr>
      <w:r w:rsidRPr="000E6CF9">
        <w:rPr>
          <w:rFonts w:ascii="Arial" w:eastAsia="Calibri" w:hAnsi="Arial" w:cs="Times New Roman"/>
          <w:kern w:val="0"/>
          <w:lang w:eastAsia="en-US" w:bidi="ar-SA"/>
        </w:rPr>
        <w:t xml:space="preserve">El derecho a un medio ambiente seguro, limpio, sano y sostenible ha sido reconocido en Octubre de 2021 por el Consejo de </w:t>
      </w:r>
      <w:r w:rsidR="003338DC" w:rsidRPr="000E6CF9">
        <w:rPr>
          <w:rFonts w:ascii="Arial" w:eastAsia="Calibri" w:hAnsi="Arial" w:cs="Times New Roman"/>
          <w:kern w:val="0"/>
          <w:lang w:eastAsia="en-US" w:bidi="ar-SA"/>
        </w:rPr>
        <w:t>DDHH</w:t>
      </w:r>
      <w:r w:rsidRPr="000E6CF9">
        <w:rPr>
          <w:rFonts w:ascii="Arial" w:eastAsia="Calibri" w:hAnsi="Arial" w:cs="Times New Roman"/>
          <w:kern w:val="0"/>
          <w:lang w:eastAsia="en-US" w:bidi="ar-SA"/>
        </w:rPr>
        <w:t xml:space="preserve"> de Naciones Unidas, en su Asamblea General, como un derecho humano. </w:t>
      </w:r>
      <w:r w:rsidR="003338DC" w:rsidRPr="000E6CF9">
        <w:rPr>
          <w:rFonts w:ascii="Arial" w:eastAsia="Calibri" w:hAnsi="Arial" w:cs="Times New Roman"/>
          <w:kern w:val="0"/>
          <w:lang w:eastAsia="en-US" w:bidi="ar-SA"/>
        </w:rPr>
        <w:t>Por su parte, l</w:t>
      </w:r>
      <w:r w:rsidRPr="000E6CF9">
        <w:rPr>
          <w:rFonts w:ascii="Arial" w:eastAsia="Calibri" w:hAnsi="Arial" w:cs="Times New Roman"/>
          <w:kern w:val="0"/>
          <w:lang w:eastAsia="en-US" w:bidi="ar-SA"/>
        </w:rPr>
        <w:t xml:space="preserve">a Oficina del Alto Comisionado de las Naciones Unidas para los </w:t>
      </w:r>
      <w:r w:rsidR="003338DC" w:rsidRPr="000E6CF9">
        <w:rPr>
          <w:rFonts w:ascii="Arial" w:eastAsia="Calibri" w:hAnsi="Arial" w:cs="Times New Roman"/>
          <w:kern w:val="0"/>
          <w:lang w:eastAsia="en-US" w:bidi="ar-SA"/>
        </w:rPr>
        <w:t>DDHH</w:t>
      </w:r>
      <w:r w:rsidRPr="000E6CF9">
        <w:rPr>
          <w:rFonts w:ascii="Arial" w:eastAsia="Calibri" w:hAnsi="Arial" w:cs="Times New Roman"/>
          <w:kern w:val="0"/>
          <w:lang w:eastAsia="en-US" w:bidi="ar-SA"/>
        </w:rPr>
        <w:t xml:space="preserve"> señala que el impacto negativo del cambio climático amenaza los derechos de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a la salud, la vida, la alimentación, el agua y el saneamiento, la educación, la vivienda, la cultura y el desarrollo, entre otros.</w:t>
      </w:r>
    </w:p>
    <w:p w14:paraId="445DAEC6" w14:textId="77777777" w:rsidR="00CA41D0" w:rsidRPr="000E6CF9" w:rsidRDefault="000334E9">
      <w:pPr>
        <w:suppressAutoHyphens w:val="0"/>
        <w:spacing w:after="120" w:line="264" w:lineRule="auto"/>
        <w:jc w:val="both"/>
        <w:textAlignment w:val="auto"/>
        <w:rPr>
          <w:rFonts w:ascii="Arial" w:hAnsi="Arial"/>
        </w:rPr>
      </w:pPr>
      <w:r w:rsidRPr="000E6CF9">
        <w:rPr>
          <w:rFonts w:ascii="Arial" w:eastAsia="Calibri" w:hAnsi="Arial" w:cs="Times New Roman"/>
          <w:kern w:val="0"/>
          <w:lang w:eastAsia="en-US" w:bidi="ar-SA"/>
        </w:rPr>
        <w:t xml:space="preserve">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de todo el mundo han expresado un profundo nivel de ansiedad por la crisis medioambiental y climática. En los últimos años,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han estado muy comprometidos con el activismo climático, tomando su propia iniciativa para llamar la atención sobre esta amenaza global y tratando de influir en aquellos que tienen el poder de promulgar los cambios necesarios. Muchos han expresado su angustia y decepción cuando han percibido que sus esfuerzos han sido en vano. </w:t>
      </w:r>
    </w:p>
    <w:p w14:paraId="5906AB49" w14:textId="77777777" w:rsidR="00CA41D0" w:rsidRPr="000E6CF9" w:rsidRDefault="000334E9">
      <w:pPr>
        <w:suppressAutoHyphens w:val="0"/>
        <w:spacing w:after="120" w:line="264" w:lineRule="auto"/>
        <w:jc w:val="both"/>
        <w:textAlignment w:val="auto"/>
        <w:rPr>
          <w:rFonts w:ascii="Arial" w:hAnsi="Arial"/>
        </w:rPr>
      </w:pPr>
      <w:r w:rsidRPr="000E6CF9">
        <w:rPr>
          <w:rFonts w:ascii="Arial" w:eastAsia="Calibri" w:hAnsi="Arial" w:cs="Times New Roman"/>
          <w:kern w:val="0"/>
          <w:lang w:eastAsia="en-US" w:bidi="ar-SA"/>
        </w:rPr>
        <w:t xml:space="preserve">El derecho de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a acceder a los procedimientos judiciales y administrativos es un elemento clave </w:t>
      </w:r>
      <w:r w:rsidR="000E6CF9" w:rsidRPr="000E6CF9">
        <w:rPr>
          <w:rFonts w:ascii="Arial" w:eastAsia="Calibri" w:hAnsi="Arial" w:cs="Times New Roman"/>
          <w:kern w:val="0"/>
          <w:lang w:eastAsia="en-US" w:bidi="ar-SA"/>
        </w:rPr>
        <w:t>su</w:t>
      </w:r>
      <w:r w:rsidRPr="000E6CF9">
        <w:rPr>
          <w:rFonts w:ascii="Arial" w:eastAsia="Calibri" w:hAnsi="Arial" w:cs="Times New Roman"/>
          <w:kern w:val="0"/>
          <w:lang w:eastAsia="en-US" w:bidi="ar-SA"/>
        </w:rPr>
        <w:t xml:space="preserve"> derecho a ser escuchados y a que sus opiniones se tengan debidamente en cuenta en función de su edad y madurez. Los litigios sobre el clima y otras actividades de justicia a través de un marco de derechos humanos son una vía clara para el activismo medioambiental.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deben poder ser escuchados mediante la presentación de solicitudes ante los tribunales nacionales, regionales e internacionales. Otras vías para acceder a la justicia climática serían los mecanismos de denuncia a nivel nacional, como las defensorías de infancia y otras instituciones nacionales de derechos humanos.</w:t>
      </w:r>
    </w:p>
    <w:p w14:paraId="6FE5E2B0" w14:textId="77777777" w:rsidR="00CA41D0" w:rsidRPr="000E6CF9" w:rsidRDefault="000334E9">
      <w:pPr>
        <w:suppressAutoHyphens w:val="0"/>
        <w:spacing w:after="120" w:line="264" w:lineRule="auto"/>
        <w:jc w:val="both"/>
        <w:textAlignment w:val="auto"/>
        <w:rPr>
          <w:rFonts w:ascii="Arial" w:hAnsi="Arial"/>
        </w:rPr>
      </w:pPr>
      <w:r w:rsidRPr="000E6CF9">
        <w:rPr>
          <w:rFonts w:ascii="Arial" w:eastAsia="Calibri" w:hAnsi="Arial" w:cs="Times New Roman"/>
          <w:kern w:val="0"/>
          <w:lang w:eastAsia="en-US" w:bidi="ar-SA"/>
        </w:rPr>
        <w:t xml:space="preserve">La justicia debe estar adaptada a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para garantizar su imparcialidad y debe ser accesible, apropiada para la edad, rápida, diligente, adaptada y centrada en sus necesidades y derechos. En los últimos tiempos, las personas jóvenes han realizado notables esfuerzos para acceder a la justicia en la crisis climática, pero los obstáculos para ello son todavía importantes. De hecho, aun cuando no sea necesario alegar ningún daño individual para denunciar el incumplimiento de las obligaciones ambientales o cuando se reconozca el derecho de todas las personas (sin limitaciones de edad) a ejercer la acción pública para exigir a las administraciones el cumplimiento de las obligaciones establecidas por la legislación ambiental, las posibilidades de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para hacerlo realmente son escasas.</w:t>
      </w:r>
    </w:p>
    <w:p w14:paraId="61366B9A" w14:textId="77777777" w:rsidR="00CA41D0" w:rsidRPr="000E6CF9" w:rsidRDefault="000334E9">
      <w:pPr>
        <w:suppressAutoHyphens w:val="0"/>
        <w:spacing w:after="120" w:line="264" w:lineRule="auto"/>
        <w:jc w:val="both"/>
        <w:textAlignment w:val="auto"/>
        <w:rPr>
          <w:rFonts w:ascii="Arial" w:hAnsi="Arial"/>
        </w:rPr>
      </w:pPr>
      <w:r w:rsidRPr="000E6CF9">
        <w:rPr>
          <w:rFonts w:ascii="Arial" w:eastAsia="Calibri" w:hAnsi="Arial" w:cs="Times New Roman"/>
          <w:kern w:val="0"/>
          <w:lang w:eastAsia="en-US" w:bidi="ar-SA"/>
        </w:rPr>
        <w:t xml:space="preserve">Las dificultades para la participación de los </w:t>
      </w:r>
      <w:r w:rsidR="000E6CF9" w:rsidRPr="000E6CF9">
        <w:rPr>
          <w:rFonts w:ascii="Arial" w:eastAsia="Calibri" w:hAnsi="Arial" w:cs="Times New Roman"/>
          <w:kern w:val="0"/>
          <w:lang w:eastAsia="en-US" w:bidi="ar-SA"/>
        </w:rPr>
        <w:t>NNA</w:t>
      </w:r>
      <w:r w:rsidRPr="000E6CF9">
        <w:rPr>
          <w:rFonts w:ascii="Arial" w:eastAsia="Calibri" w:hAnsi="Arial" w:cs="Times New Roman"/>
          <w:kern w:val="0"/>
          <w:lang w:eastAsia="en-US" w:bidi="ar-SA"/>
        </w:rPr>
        <w:t xml:space="preserve"> en la toma de decisiones sobre asuntos públicos de materia medioambiental no son diferentes a las que se plantean para la participación social y política en los asuntos que les afectan: falta de información y espacios, información no adaptada a la edad y nivel de comprensión, procedimientos rígidos y burocratizados, etc. Las trabas en el acceso a la justicia tampoco </w:t>
      </w:r>
      <w:r w:rsidR="000E6CF9" w:rsidRPr="000E6CF9">
        <w:rPr>
          <w:rFonts w:ascii="Arial" w:eastAsia="Calibri" w:hAnsi="Arial" w:cs="Times New Roman"/>
          <w:kern w:val="0"/>
          <w:lang w:eastAsia="en-US" w:bidi="ar-SA"/>
        </w:rPr>
        <w:t>son</w:t>
      </w:r>
      <w:r w:rsidRPr="000E6CF9">
        <w:rPr>
          <w:rFonts w:ascii="Arial" w:eastAsia="Calibri" w:hAnsi="Arial" w:cs="Times New Roman"/>
          <w:kern w:val="0"/>
          <w:lang w:eastAsia="en-US" w:bidi="ar-SA"/>
        </w:rPr>
        <w:t xml:space="preserve"> propia</w:t>
      </w:r>
      <w:r w:rsidR="000E6CF9" w:rsidRPr="000E6CF9">
        <w:rPr>
          <w:rFonts w:ascii="Arial" w:eastAsia="Calibri" w:hAnsi="Arial" w:cs="Times New Roman"/>
          <w:kern w:val="0"/>
          <w:lang w:eastAsia="en-US" w:bidi="ar-SA"/>
        </w:rPr>
        <w:t>s</w:t>
      </w:r>
      <w:r w:rsidRPr="000E6CF9">
        <w:rPr>
          <w:rFonts w:ascii="Arial" w:eastAsia="Calibri" w:hAnsi="Arial" w:cs="Times New Roman"/>
          <w:kern w:val="0"/>
          <w:lang w:eastAsia="en-US" w:bidi="ar-SA"/>
        </w:rPr>
        <w:t xml:space="preserve"> de los asuntos medioambientales. </w:t>
      </w:r>
    </w:p>
    <w:p w14:paraId="7FCAE1E9" w14:textId="77777777" w:rsidR="00CA41D0" w:rsidRPr="000E6CF9" w:rsidRDefault="000334E9">
      <w:pPr>
        <w:suppressAutoHyphens w:val="0"/>
        <w:spacing w:after="120" w:line="264" w:lineRule="auto"/>
        <w:jc w:val="both"/>
        <w:textAlignment w:val="auto"/>
        <w:rPr>
          <w:rFonts w:ascii="Arial" w:hAnsi="Arial"/>
        </w:rPr>
      </w:pPr>
      <w:r w:rsidRPr="000E6CF9">
        <w:rPr>
          <w:rFonts w:ascii="Arial" w:eastAsia="Calibri" w:hAnsi="Arial" w:cs="Times New Roman"/>
          <w:kern w:val="0"/>
          <w:lang w:eastAsia="en-US" w:bidi="ar-SA"/>
        </w:rPr>
        <w:t>No obstante y dado lo que está en juego, parece oportuno interesarse por las actuaciones del Estado en dos direcciones:</w:t>
      </w:r>
    </w:p>
    <w:p w14:paraId="2549A839" w14:textId="77777777" w:rsidR="00CA41D0" w:rsidRPr="000E6CF9" w:rsidRDefault="000334E9" w:rsidP="00B420A8">
      <w:pPr>
        <w:pStyle w:val="ListParagraph"/>
        <w:suppressAutoHyphens w:val="0"/>
        <w:spacing w:after="120" w:line="264" w:lineRule="auto"/>
        <w:ind w:left="567"/>
        <w:jc w:val="both"/>
        <w:textAlignment w:val="auto"/>
        <w:rPr>
          <w:rFonts w:ascii="Arial" w:hAnsi="Arial"/>
          <w:i/>
          <w:szCs w:val="24"/>
        </w:rPr>
      </w:pPr>
      <w:r w:rsidRPr="000E6CF9">
        <w:rPr>
          <w:rFonts w:ascii="Arial" w:eastAsia="Calibri" w:hAnsi="Arial" w:cs="Times New Roman"/>
          <w:i/>
          <w:kern w:val="0"/>
          <w:szCs w:val="24"/>
          <w:lang w:eastAsia="en-US" w:bidi="ar-SA"/>
        </w:rPr>
        <w:t xml:space="preserve">1) </w:t>
      </w:r>
      <w:r w:rsidR="000E6CF9" w:rsidRPr="000E6CF9">
        <w:rPr>
          <w:rFonts w:ascii="Arial" w:eastAsia="Calibri" w:hAnsi="Arial" w:cs="Times New Roman"/>
          <w:i/>
          <w:kern w:val="0"/>
          <w:szCs w:val="24"/>
          <w:lang w:eastAsia="en-US" w:bidi="ar-SA"/>
        </w:rPr>
        <w:t>¿Cuáles son l</w:t>
      </w:r>
      <w:r w:rsidRPr="000E6CF9">
        <w:rPr>
          <w:rFonts w:ascii="Arial" w:eastAsia="Calibri" w:hAnsi="Arial" w:cs="Times New Roman"/>
          <w:i/>
          <w:kern w:val="0"/>
          <w:szCs w:val="24"/>
          <w:lang w:eastAsia="en-US" w:bidi="ar-SA"/>
        </w:rPr>
        <w:t xml:space="preserve">as medidas adoptadas para hacer frente a la emergencia climática y cómo </w:t>
      </w:r>
      <w:r w:rsidR="000E6CF9" w:rsidRPr="000E6CF9">
        <w:rPr>
          <w:rFonts w:ascii="Arial" w:eastAsia="Calibri" w:hAnsi="Arial" w:cs="Times New Roman"/>
          <w:i/>
          <w:kern w:val="0"/>
          <w:szCs w:val="24"/>
          <w:lang w:eastAsia="en-US" w:bidi="ar-SA"/>
        </w:rPr>
        <w:t xml:space="preserve">se </w:t>
      </w:r>
      <w:r w:rsidRPr="000E6CF9">
        <w:rPr>
          <w:rFonts w:ascii="Arial" w:eastAsia="Calibri" w:hAnsi="Arial" w:cs="Times New Roman"/>
          <w:i/>
          <w:kern w:val="0"/>
          <w:szCs w:val="24"/>
          <w:lang w:eastAsia="en-US" w:bidi="ar-SA"/>
        </w:rPr>
        <w:t xml:space="preserve">ha incorporado la perspectiva de infancia en </w:t>
      </w:r>
      <w:proofErr w:type="gramStart"/>
      <w:r w:rsidRPr="000E6CF9">
        <w:rPr>
          <w:rFonts w:ascii="Arial" w:eastAsia="Calibri" w:hAnsi="Arial" w:cs="Times New Roman"/>
          <w:i/>
          <w:kern w:val="0"/>
          <w:szCs w:val="24"/>
          <w:lang w:eastAsia="en-US" w:bidi="ar-SA"/>
        </w:rPr>
        <w:t>ellas</w:t>
      </w:r>
      <w:r w:rsidR="000E6CF9" w:rsidRPr="000E6CF9">
        <w:rPr>
          <w:rFonts w:ascii="Arial" w:eastAsia="Calibri" w:hAnsi="Arial" w:cs="Times New Roman"/>
          <w:i/>
          <w:kern w:val="0"/>
          <w:szCs w:val="24"/>
          <w:lang w:eastAsia="en-US" w:bidi="ar-SA"/>
        </w:rPr>
        <w:t>?</w:t>
      </w:r>
      <w:r w:rsidRPr="000E6CF9">
        <w:rPr>
          <w:rFonts w:ascii="Arial" w:eastAsia="Calibri" w:hAnsi="Arial" w:cs="Times New Roman"/>
          <w:i/>
          <w:kern w:val="0"/>
          <w:szCs w:val="24"/>
          <w:lang w:eastAsia="en-US" w:bidi="ar-SA"/>
        </w:rPr>
        <w:t>.</w:t>
      </w:r>
      <w:proofErr w:type="gramEnd"/>
    </w:p>
    <w:p w14:paraId="15C760DC" w14:textId="77777777" w:rsidR="00CA41D0" w:rsidRPr="000E6CF9" w:rsidRDefault="000334E9" w:rsidP="00B420A8">
      <w:pPr>
        <w:pStyle w:val="ListParagraph"/>
        <w:suppressAutoHyphens w:val="0"/>
        <w:spacing w:after="120" w:line="264" w:lineRule="auto"/>
        <w:ind w:left="567"/>
        <w:jc w:val="both"/>
        <w:textAlignment w:val="auto"/>
        <w:rPr>
          <w:rFonts w:ascii="Arial" w:hAnsi="Arial"/>
          <w:i/>
          <w:szCs w:val="24"/>
        </w:rPr>
      </w:pPr>
      <w:r w:rsidRPr="000E6CF9">
        <w:rPr>
          <w:rFonts w:ascii="Arial" w:eastAsia="Calibri" w:hAnsi="Arial" w:cs="Times New Roman"/>
          <w:i/>
          <w:kern w:val="0"/>
          <w:szCs w:val="24"/>
          <w:lang w:eastAsia="en-US" w:bidi="ar-SA"/>
        </w:rPr>
        <w:lastRenderedPageBreak/>
        <w:t xml:space="preserve">2) </w:t>
      </w:r>
      <w:r w:rsidR="000E6CF9" w:rsidRPr="000E6CF9">
        <w:rPr>
          <w:rFonts w:ascii="Arial" w:eastAsia="Calibri" w:hAnsi="Arial" w:cs="Times New Roman"/>
          <w:i/>
          <w:kern w:val="0"/>
          <w:szCs w:val="24"/>
          <w:lang w:eastAsia="en-US" w:bidi="ar-SA"/>
        </w:rPr>
        <w:t>¿Cuáles son l</w:t>
      </w:r>
      <w:r w:rsidRPr="000E6CF9">
        <w:rPr>
          <w:rFonts w:ascii="Arial" w:eastAsia="Calibri" w:hAnsi="Arial" w:cs="Times New Roman"/>
          <w:i/>
          <w:kern w:val="0"/>
          <w:szCs w:val="24"/>
          <w:lang w:eastAsia="en-US" w:bidi="ar-SA"/>
        </w:rPr>
        <w:t>os canales de participación y mecanismos de denuncia puestos en marcha para facilitar el acceso</w:t>
      </w:r>
      <w:r w:rsidR="003A2D5B" w:rsidRPr="000E6CF9">
        <w:rPr>
          <w:rFonts w:ascii="Arial" w:eastAsia="Calibri" w:hAnsi="Arial" w:cs="Times New Roman"/>
          <w:i/>
          <w:kern w:val="0"/>
          <w:szCs w:val="24"/>
          <w:lang w:eastAsia="en-US" w:bidi="ar-SA"/>
        </w:rPr>
        <w:t xml:space="preserve"> de NNA</w:t>
      </w:r>
      <w:r w:rsidRPr="000E6CF9">
        <w:rPr>
          <w:rFonts w:ascii="Arial" w:eastAsia="Calibri" w:hAnsi="Arial" w:cs="Times New Roman"/>
          <w:i/>
          <w:kern w:val="0"/>
          <w:szCs w:val="24"/>
          <w:lang w:eastAsia="en-US" w:bidi="ar-SA"/>
        </w:rPr>
        <w:t xml:space="preserve"> a la toma de decisiones y los litigios en materia </w:t>
      </w:r>
      <w:proofErr w:type="gramStart"/>
      <w:r w:rsidRPr="000E6CF9">
        <w:rPr>
          <w:rFonts w:ascii="Arial" w:eastAsia="Calibri" w:hAnsi="Arial" w:cs="Times New Roman"/>
          <w:i/>
          <w:kern w:val="0"/>
          <w:szCs w:val="24"/>
          <w:lang w:eastAsia="en-US" w:bidi="ar-SA"/>
        </w:rPr>
        <w:t>medioambiental</w:t>
      </w:r>
      <w:r w:rsidR="000E6CF9" w:rsidRPr="000E6CF9">
        <w:rPr>
          <w:rFonts w:ascii="Arial" w:eastAsia="Calibri" w:hAnsi="Arial" w:cs="Times New Roman"/>
          <w:i/>
          <w:kern w:val="0"/>
          <w:szCs w:val="24"/>
          <w:lang w:eastAsia="en-US" w:bidi="ar-SA"/>
        </w:rPr>
        <w:t>?</w:t>
      </w:r>
      <w:r w:rsidRPr="000E6CF9">
        <w:rPr>
          <w:rFonts w:ascii="Arial" w:eastAsia="Calibri" w:hAnsi="Arial" w:cs="Times New Roman"/>
          <w:i/>
          <w:kern w:val="0"/>
          <w:szCs w:val="24"/>
          <w:lang w:eastAsia="en-US" w:bidi="ar-SA"/>
        </w:rPr>
        <w:t>.</w:t>
      </w:r>
      <w:proofErr w:type="gramEnd"/>
    </w:p>
    <w:p w14:paraId="1CDB9CB5" w14:textId="77777777" w:rsidR="00CA41D0" w:rsidRDefault="00CA41D0">
      <w:pPr>
        <w:pStyle w:val="Standard"/>
        <w:spacing w:after="120" w:line="264" w:lineRule="auto"/>
        <w:jc w:val="both"/>
        <w:rPr>
          <w:rFonts w:ascii="Arial" w:hAnsi="Arial"/>
          <w:color w:val="4F6228" w:themeColor="accent3" w:themeShade="80"/>
        </w:rPr>
      </w:pPr>
    </w:p>
    <w:p w14:paraId="30179BDB" w14:textId="77777777" w:rsidR="00AD0AA9" w:rsidRDefault="00AD0AA9">
      <w:pPr>
        <w:textAlignment w:val="auto"/>
        <w:rPr>
          <w:rFonts w:ascii="Arial" w:hAnsi="Arial"/>
          <w:b/>
          <w:bCs/>
        </w:rPr>
      </w:pPr>
      <w:r>
        <w:rPr>
          <w:rFonts w:ascii="Arial" w:hAnsi="Arial"/>
          <w:b/>
          <w:bCs/>
        </w:rPr>
        <w:br w:type="page"/>
      </w:r>
    </w:p>
    <w:p w14:paraId="14C2DAB5" w14:textId="77777777" w:rsidR="00CA41D0" w:rsidRDefault="000334E9">
      <w:pPr>
        <w:pStyle w:val="Standard"/>
        <w:spacing w:after="120" w:line="264" w:lineRule="auto"/>
        <w:jc w:val="both"/>
        <w:rPr>
          <w:rFonts w:ascii="Arial" w:hAnsi="Arial"/>
        </w:rPr>
      </w:pPr>
      <w:r>
        <w:rPr>
          <w:rFonts w:ascii="Arial" w:hAnsi="Arial"/>
          <w:b/>
          <w:bCs/>
        </w:rPr>
        <w:lastRenderedPageBreak/>
        <w:t>D</w:t>
      </w:r>
      <w:r w:rsidR="000E6CF9">
        <w:rPr>
          <w:rFonts w:ascii="Arial" w:hAnsi="Arial"/>
          <w:b/>
          <w:bCs/>
        </w:rPr>
        <w:t>.-</w:t>
      </w:r>
      <w:r>
        <w:rPr>
          <w:rFonts w:ascii="Arial" w:hAnsi="Arial"/>
          <w:b/>
          <w:bCs/>
        </w:rPr>
        <w:t xml:space="preserve"> </w:t>
      </w:r>
      <w:r>
        <w:rPr>
          <w:rFonts w:ascii="Arial" w:hAnsi="Arial"/>
          <w:b/>
          <w:bCs/>
          <w:u w:val="single"/>
        </w:rPr>
        <w:t>DERECHOS Y LIBERTADES CIVILES</w:t>
      </w:r>
    </w:p>
    <w:p w14:paraId="124D036F" w14:textId="77777777" w:rsidR="00CA41D0" w:rsidRDefault="00CA41D0">
      <w:pPr>
        <w:pStyle w:val="Standard"/>
        <w:spacing w:after="120" w:line="264" w:lineRule="auto"/>
        <w:jc w:val="both"/>
        <w:rPr>
          <w:rFonts w:ascii="Arial" w:hAnsi="Arial"/>
          <w:b/>
          <w:bCs/>
          <w:color w:val="FF0000"/>
        </w:rPr>
      </w:pPr>
    </w:p>
    <w:p w14:paraId="2F897D36" w14:textId="77777777" w:rsidR="00CA41D0" w:rsidRPr="002B1A2D" w:rsidRDefault="000334E9" w:rsidP="006B5015">
      <w:pPr>
        <w:suppressAutoHyphens w:val="0"/>
        <w:spacing w:after="120" w:line="264" w:lineRule="auto"/>
        <w:jc w:val="both"/>
        <w:textAlignment w:val="auto"/>
        <w:rPr>
          <w:rFonts w:ascii="Arial" w:eastAsia="Calibri" w:hAnsi="Arial" w:cs="Times New Roman"/>
          <w:b/>
          <w:kern w:val="0"/>
          <w:lang w:eastAsia="en-US" w:bidi="ar-SA"/>
        </w:rPr>
      </w:pPr>
      <w:r w:rsidRPr="002B1A2D">
        <w:rPr>
          <w:rFonts w:ascii="Arial" w:eastAsia="Calibri" w:hAnsi="Arial" w:cs="Times New Roman"/>
          <w:b/>
          <w:kern w:val="0"/>
          <w:lang w:eastAsia="en-US" w:bidi="ar-SA"/>
        </w:rPr>
        <w:t>D.1</w:t>
      </w:r>
      <w:r w:rsidR="000E6CF9" w:rsidRPr="002B1A2D">
        <w:rPr>
          <w:rFonts w:ascii="Arial" w:eastAsia="Calibri" w:hAnsi="Arial" w:cs="Times New Roman"/>
          <w:b/>
          <w:kern w:val="0"/>
          <w:lang w:eastAsia="en-US" w:bidi="ar-SA"/>
        </w:rPr>
        <w:t>.</w:t>
      </w:r>
      <w:r w:rsidRPr="002B1A2D">
        <w:rPr>
          <w:rFonts w:ascii="Arial" w:eastAsia="Calibri" w:hAnsi="Arial" w:cs="Times New Roman"/>
          <w:b/>
          <w:kern w:val="0"/>
          <w:lang w:eastAsia="en-US" w:bidi="ar-SA"/>
        </w:rPr>
        <w:t xml:space="preserve"> DERECHO DE PARTICIPACIÓN </w:t>
      </w:r>
    </w:p>
    <w:p w14:paraId="489549D2" w14:textId="77777777" w:rsidR="00CA41D0" w:rsidRPr="006B5015" w:rsidRDefault="000334E9" w:rsidP="006B5015">
      <w:pPr>
        <w:suppressAutoHyphens w:val="0"/>
        <w:spacing w:after="120" w:line="264" w:lineRule="auto"/>
        <w:jc w:val="both"/>
        <w:textAlignment w:val="auto"/>
        <w:rPr>
          <w:rFonts w:ascii="Arial" w:eastAsia="Calibri" w:hAnsi="Arial" w:cs="Times New Roman"/>
          <w:kern w:val="0"/>
          <w:lang w:eastAsia="en-US" w:bidi="ar-SA"/>
        </w:rPr>
      </w:pPr>
      <w:r w:rsidRPr="006B5015">
        <w:rPr>
          <w:rFonts w:ascii="Arial" w:eastAsia="Calibri" w:hAnsi="Arial" w:cs="Times New Roman"/>
          <w:kern w:val="0"/>
          <w:lang w:eastAsia="en-US" w:bidi="ar-SA"/>
        </w:rPr>
        <w:t>Diferentes normativas tanto de ámbito estatal como autonómico establecen el deber de los poderes públicos de promover el derecho de los niños y los adolescentes de participar plenamente en los núcleos de convivencia más inmediatos y en la vida social, cultural, artística y recreativa de su entorno y de ofrecer las oportunidades necesarias para que puedan incorporarse progresivamente a la ciudadanía activa, de acuerdo con su grado de desarrollo personal</w:t>
      </w:r>
    </w:p>
    <w:p w14:paraId="223DE8E3" w14:textId="77777777" w:rsidR="00CA41D0" w:rsidRPr="006B5015" w:rsidRDefault="000334E9" w:rsidP="006B5015">
      <w:pPr>
        <w:suppressAutoHyphens w:val="0"/>
        <w:spacing w:after="120" w:line="264" w:lineRule="auto"/>
        <w:jc w:val="both"/>
        <w:textAlignment w:val="auto"/>
        <w:rPr>
          <w:rFonts w:ascii="Arial" w:eastAsia="Calibri" w:hAnsi="Arial" w:cs="Times New Roman"/>
          <w:kern w:val="0"/>
          <w:lang w:eastAsia="en-US" w:bidi="ar-SA"/>
        </w:rPr>
      </w:pPr>
      <w:r w:rsidRPr="006B5015">
        <w:rPr>
          <w:rFonts w:ascii="Arial" w:eastAsia="Calibri" w:hAnsi="Arial" w:cs="Times New Roman"/>
          <w:kern w:val="0"/>
          <w:lang w:eastAsia="en-US" w:bidi="ar-SA"/>
        </w:rPr>
        <w:t>Uno de los mecanismos más extendidos son los consejos de participación, órganos de participación infantil creados a nivel nacional, autonómico y en numerosos municipios.</w:t>
      </w:r>
      <w:r w:rsidR="006B5015" w:rsidRPr="006B5015">
        <w:rPr>
          <w:rFonts w:ascii="Arial" w:eastAsia="Calibri" w:hAnsi="Arial" w:cs="Times New Roman"/>
          <w:kern w:val="0"/>
          <w:lang w:eastAsia="en-US" w:bidi="ar-SA"/>
        </w:rPr>
        <w:t xml:space="preserve"> </w:t>
      </w:r>
      <w:r w:rsidRPr="006B5015">
        <w:rPr>
          <w:rFonts w:ascii="Arial" w:eastAsia="Calibri" w:hAnsi="Arial" w:cs="Times New Roman"/>
          <w:kern w:val="0"/>
          <w:lang w:eastAsia="en-US" w:bidi="ar-SA"/>
        </w:rPr>
        <w:t>Ahora bien, existen entes locales del territorio con una población muy importante, que no han constituido órganos de participación en las decisiones en los distintos niveles. Además, en muchos casos no asumen realmente la función de órgano consultivo de participación con voz en el marco de los procesos de toma de decisiones y plan</w:t>
      </w:r>
      <w:r w:rsidR="003A2D5B" w:rsidRPr="006B5015">
        <w:rPr>
          <w:rFonts w:ascii="Arial" w:eastAsia="Calibri" w:hAnsi="Arial" w:cs="Times New Roman"/>
          <w:kern w:val="0"/>
          <w:lang w:eastAsia="en-US" w:bidi="ar-SA"/>
        </w:rPr>
        <w:t>eamiento de políticas públicas.</w:t>
      </w:r>
    </w:p>
    <w:p w14:paraId="3C1C2003" w14:textId="77777777" w:rsidR="00CA41D0" w:rsidRPr="006B5015" w:rsidRDefault="000334E9" w:rsidP="006B5015">
      <w:pPr>
        <w:suppressAutoHyphens w:val="0"/>
        <w:spacing w:after="120" w:line="264" w:lineRule="auto"/>
        <w:jc w:val="both"/>
        <w:textAlignment w:val="auto"/>
        <w:rPr>
          <w:rFonts w:ascii="Arial" w:eastAsia="Calibri" w:hAnsi="Arial" w:cs="Times New Roman"/>
          <w:kern w:val="0"/>
          <w:lang w:eastAsia="en-US" w:bidi="ar-SA"/>
        </w:rPr>
      </w:pPr>
      <w:r w:rsidRPr="006B5015">
        <w:rPr>
          <w:rFonts w:ascii="Arial" w:eastAsia="Calibri" w:hAnsi="Arial" w:cs="Times New Roman"/>
          <w:kern w:val="0"/>
          <w:lang w:eastAsia="en-US" w:bidi="ar-SA"/>
        </w:rPr>
        <w:t xml:space="preserve">Los </w:t>
      </w:r>
      <w:r w:rsidR="006B5015" w:rsidRPr="006B5015">
        <w:rPr>
          <w:rFonts w:ascii="Arial" w:eastAsia="Calibri" w:hAnsi="Arial" w:cs="Times New Roman"/>
          <w:kern w:val="0"/>
          <w:lang w:eastAsia="en-US" w:bidi="ar-SA"/>
        </w:rPr>
        <w:t xml:space="preserve">consejos </w:t>
      </w:r>
      <w:r w:rsidRPr="006B5015">
        <w:rPr>
          <w:rFonts w:ascii="Arial" w:eastAsia="Calibri" w:hAnsi="Arial" w:cs="Times New Roman"/>
          <w:kern w:val="0"/>
          <w:lang w:eastAsia="en-US" w:bidi="ar-SA"/>
        </w:rPr>
        <w:t xml:space="preserve">territoriales de ámbito nacional, autonómico y local son un paso importante para hacer visibles las problemáticas relativas a los </w:t>
      </w:r>
      <w:r w:rsidR="006B5015" w:rsidRPr="006B5015">
        <w:rPr>
          <w:rFonts w:ascii="Arial" w:eastAsia="Calibri" w:hAnsi="Arial" w:cs="Times New Roman"/>
          <w:kern w:val="0"/>
          <w:lang w:eastAsia="en-US" w:bidi="ar-SA"/>
        </w:rPr>
        <w:t>NNA</w:t>
      </w:r>
      <w:r w:rsidRPr="006B5015">
        <w:rPr>
          <w:rFonts w:ascii="Arial" w:eastAsia="Calibri" w:hAnsi="Arial" w:cs="Times New Roman"/>
          <w:kern w:val="0"/>
          <w:lang w:eastAsia="en-US" w:bidi="ar-SA"/>
        </w:rPr>
        <w:t xml:space="preserve">, y también para considerar los </w:t>
      </w:r>
      <w:r w:rsidR="006B5015" w:rsidRPr="006B5015">
        <w:rPr>
          <w:rFonts w:ascii="Arial" w:eastAsia="Calibri" w:hAnsi="Arial" w:cs="Times New Roman"/>
          <w:kern w:val="0"/>
          <w:lang w:eastAsia="en-US" w:bidi="ar-SA"/>
        </w:rPr>
        <w:t>NNA</w:t>
      </w:r>
      <w:r w:rsidRPr="006B5015">
        <w:rPr>
          <w:rFonts w:ascii="Arial" w:eastAsia="Calibri" w:hAnsi="Arial" w:cs="Times New Roman"/>
          <w:kern w:val="0"/>
          <w:lang w:eastAsia="en-US" w:bidi="ar-SA"/>
        </w:rPr>
        <w:t xml:space="preserve"> como miembros de pleno derecho de la sociedad. Sin embargo, deben consolidarse como verdadero instrumento de participación social de los </w:t>
      </w:r>
      <w:r w:rsidR="006B5015" w:rsidRPr="006B5015">
        <w:rPr>
          <w:rFonts w:ascii="Arial" w:eastAsia="Calibri" w:hAnsi="Arial" w:cs="Times New Roman"/>
          <w:kern w:val="0"/>
          <w:lang w:eastAsia="en-US" w:bidi="ar-SA"/>
        </w:rPr>
        <w:t>NNA</w:t>
      </w:r>
      <w:r w:rsidRPr="006B5015">
        <w:rPr>
          <w:rFonts w:ascii="Arial" w:eastAsia="Calibri" w:hAnsi="Arial" w:cs="Times New Roman"/>
          <w:kern w:val="0"/>
          <w:lang w:eastAsia="en-US" w:bidi="ar-SA"/>
        </w:rPr>
        <w:t xml:space="preserve"> en el di</w:t>
      </w:r>
      <w:r w:rsidR="006B5015" w:rsidRPr="006B5015">
        <w:rPr>
          <w:rFonts w:ascii="Arial" w:eastAsia="Calibri" w:hAnsi="Arial" w:cs="Times New Roman"/>
          <w:kern w:val="0"/>
          <w:lang w:eastAsia="en-US" w:bidi="ar-SA"/>
        </w:rPr>
        <w:t xml:space="preserve">seño de las políticas públicas. </w:t>
      </w:r>
      <w:r w:rsidRPr="006B5015">
        <w:rPr>
          <w:rFonts w:ascii="Arial" w:eastAsia="Calibri" w:hAnsi="Arial" w:cs="Times New Roman"/>
          <w:kern w:val="0"/>
          <w:lang w:eastAsia="en-US" w:bidi="ar-SA"/>
        </w:rPr>
        <w:t xml:space="preserve">Esta situación dista mucho de ser una realidad. </w:t>
      </w:r>
    </w:p>
    <w:p w14:paraId="1E04DAE0" w14:textId="77777777" w:rsidR="006B5015" w:rsidRPr="006B5015" w:rsidRDefault="006B5015" w:rsidP="006B5015">
      <w:pPr>
        <w:suppressAutoHyphens w:val="0"/>
        <w:spacing w:after="120" w:line="264" w:lineRule="auto"/>
        <w:jc w:val="both"/>
        <w:textAlignment w:val="auto"/>
        <w:rPr>
          <w:rFonts w:ascii="Arial" w:eastAsia="Calibri" w:hAnsi="Arial" w:cs="Times New Roman"/>
          <w:kern w:val="0"/>
          <w:lang w:eastAsia="en-US" w:bidi="ar-SA"/>
        </w:rPr>
      </w:pPr>
      <w:r w:rsidRPr="006B5015">
        <w:rPr>
          <w:rFonts w:ascii="Arial" w:eastAsia="Calibri" w:hAnsi="Arial" w:cs="Times New Roman"/>
          <w:kern w:val="0"/>
          <w:lang w:eastAsia="en-US" w:bidi="ar-SA"/>
        </w:rPr>
        <w:t>Por otro lado, las evaluaciones de impacto sobre medidas y actuaciones en los NNA es también un ámbito donde se detectan muchas insuficiencias en todo el Estado, tanto por la escasez de las evaluaciones que se llevan a cabo como por el modo en que se realizan. El Comité de los Derechos del Niño de Naciones Unidas ya manifestó la importancia de establecer un proceso continuado de valoración de los efectos que generan las disposiciones legislativas sobre los niños para que se respete su mayor interés.</w:t>
      </w:r>
    </w:p>
    <w:p w14:paraId="3B4D774D" w14:textId="77777777" w:rsidR="006B5015" w:rsidRPr="006B5015" w:rsidRDefault="006B5015" w:rsidP="006B5015">
      <w:pPr>
        <w:suppressAutoHyphens w:val="0"/>
        <w:spacing w:after="120" w:line="264" w:lineRule="auto"/>
        <w:jc w:val="both"/>
        <w:textAlignment w:val="auto"/>
        <w:rPr>
          <w:rFonts w:ascii="Arial" w:eastAsia="Calibri" w:hAnsi="Arial" w:cs="Times New Roman"/>
          <w:kern w:val="0"/>
          <w:lang w:eastAsia="en-US" w:bidi="ar-SA"/>
        </w:rPr>
      </w:pPr>
      <w:r w:rsidRPr="006B5015">
        <w:rPr>
          <w:rFonts w:ascii="Arial" w:eastAsia="Calibri" w:hAnsi="Arial" w:cs="Times New Roman"/>
          <w:kern w:val="0"/>
          <w:lang w:eastAsia="en-US" w:bidi="ar-SA"/>
        </w:rPr>
        <w:t xml:space="preserve">Con el objetivo de facilitar el cumplimiento de los procesos de evaluación del impacto sobre los derechos de los niños, ENOC también elaboró una guía que contiene las pautas para realizar una adecuada evaluación que permita examinar el potencial impacto sobre los niños de las leyes, decisiones presupuestarias, políticas, y cualquier otra medida que se adopte. </w:t>
      </w:r>
    </w:p>
    <w:p w14:paraId="25E69A18" w14:textId="77777777" w:rsidR="00CA41D0" w:rsidRPr="006B5015" w:rsidRDefault="000334E9" w:rsidP="006B5015">
      <w:pPr>
        <w:suppressAutoHyphens w:val="0"/>
        <w:spacing w:after="120" w:line="264" w:lineRule="auto"/>
        <w:jc w:val="both"/>
        <w:textAlignment w:val="auto"/>
        <w:rPr>
          <w:rFonts w:ascii="Arial" w:eastAsia="Calibri" w:hAnsi="Arial" w:cs="Times New Roman"/>
          <w:kern w:val="0"/>
          <w:lang w:eastAsia="en-US" w:bidi="ar-SA"/>
        </w:rPr>
      </w:pPr>
      <w:r w:rsidRPr="006B5015">
        <w:rPr>
          <w:rFonts w:ascii="Arial" w:eastAsia="Calibri" w:hAnsi="Arial" w:cs="Times New Roman"/>
          <w:kern w:val="0"/>
          <w:lang w:eastAsia="en-US" w:bidi="ar-SA"/>
        </w:rPr>
        <w:t xml:space="preserve">Igualmente, hay que trabajar para que la participación de los </w:t>
      </w:r>
      <w:r w:rsidR="006B5015" w:rsidRPr="006B5015">
        <w:rPr>
          <w:rFonts w:ascii="Arial" w:eastAsia="Calibri" w:hAnsi="Arial" w:cs="Times New Roman"/>
          <w:kern w:val="0"/>
          <w:lang w:eastAsia="en-US" w:bidi="ar-SA"/>
        </w:rPr>
        <w:t>NNA</w:t>
      </w:r>
      <w:r w:rsidRPr="006B5015">
        <w:rPr>
          <w:rFonts w:ascii="Arial" w:eastAsia="Calibri" w:hAnsi="Arial" w:cs="Times New Roman"/>
          <w:kern w:val="0"/>
          <w:lang w:eastAsia="en-US" w:bidi="ar-SA"/>
        </w:rPr>
        <w:t xml:space="preserve"> se produzca en todos los ámbitos de su vida (familia, escuela, actividades de ocio y extraescolares, barrios, pueblos, ciudades, medios de comunicación, etc.), dado que, de lo contrario, difícilmente se conseguirá una participación plena y efectiva. Es necesario que la participación forme parte de la cotidianidad de </w:t>
      </w:r>
      <w:r w:rsidR="006B5015" w:rsidRPr="006B5015">
        <w:rPr>
          <w:rFonts w:ascii="Arial" w:eastAsia="Calibri" w:hAnsi="Arial" w:cs="Times New Roman"/>
          <w:kern w:val="0"/>
          <w:lang w:eastAsia="en-US" w:bidi="ar-SA"/>
        </w:rPr>
        <w:t>NNA</w:t>
      </w:r>
      <w:r w:rsidRPr="006B5015">
        <w:rPr>
          <w:rFonts w:ascii="Arial" w:eastAsia="Calibri" w:hAnsi="Arial" w:cs="Times New Roman"/>
          <w:kern w:val="0"/>
          <w:lang w:eastAsia="en-US" w:bidi="ar-SA"/>
        </w:rPr>
        <w:t xml:space="preserve">. </w:t>
      </w:r>
    </w:p>
    <w:p w14:paraId="1AB24B62" w14:textId="77777777" w:rsidR="006B5015" w:rsidRPr="006B5015" w:rsidRDefault="006B5015" w:rsidP="006B5015">
      <w:pPr>
        <w:textAlignment w:val="auto"/>
        <w:rPr>
          <w:rFonts w:hint="eastAsia"/>
          <w:lang w:eastAsia="en-US" w:bidi="ar-SA"/>
        </w:rPr>
      </w:pPr>
    </w:p>
    <w:p w14:paraId="4502BF13" w14:textId="77777777" w:rsidR="006B5015" w:rsidRPr="006B5015" w:rsidRDefault="006B5015" w:rsidP="006B5015">
      <w:pPr>
        <w:textAlignment w:val="auto"/>
        <w:rPr>
          <w:rFonts w:ascii="Arial" w:hAnsi="Arial"/>
        </w:rPr>
      </w:pPr>
      <w:r w:rsidRPr="006B5015">
        <w:rPr>
          <w:rFonts w:ascii="Arial" w:hAnsi="Arial" w:cs="Caecilia LT Roman"/>
        </w:rPr>
        <w:t>CUESTIONES:</w:t>
      </w:r>
    </w:p>
    <w:p w14:paraId="156918E4" w14:textId="77777777" w:rsidR="006B5015" w:rsidRPr="006B5015" w:rsidRDefault="006B5015" w:rsidP="006B5015">
      <w:pPr>
        <w:textAlignment w:val="auto"/>
        <w:rPr>
          <w:rFonts w:ascii="Arial" w:hAnsi="Arial" w:cs="Caecilia LT Roman"/>
          <w:color w:val="FF0000"/>
        </w:rPr>
      </w:pPr>
    </w:p>
    <w:p w14:paraId="7BECA643" w14:textId="77777777" w:rsidR="006B5015" w:rsidRPr="006B5015" w:rsidRDefault="006B5015" w:rsidP="006B5015">
      <w:pPr>
        <w:pStyle w:val="Standard"/>
        <w:numPr>
          <w:ilvl w:val="0"/>
          <w:numId w:val="10"/>
        </w:numPr>
        <w:spacing w:after="120" w:line="264" w:lineRule="auto"/>
        <w:jc w:val="both"/>
        <w:rPr>
          <w:rFonts w:ascii="Arial" w:hAnsi="Arial"/>
          <w:bCs/>
          <w:i/>
        </w:rPr>
      </w:pPr>
      <w:r w:rsidRPr="006B5015">
        <w:rPr>
          <w:rFonts w:ascii="Arial" w:hAnsi="Arial"/>
          <w:bCs/>
          <w:i/>
        </w:rPr>
        <w:t>¿Qué medidas prevén adoptar las administraciones públicas para garantizar que los consejos de participación sean un verdadero instrumento de participación social de los niños en el diseño de las políticas públicas?</w:t>
      </w:r>
    </w:p>
    <w:p w14:paraId="40B34476" w14:textId="77777777" w:rsidR="006B5015" w:rsidRPr="006B5015" w:rsidRDefault="006B5015" w:rsidP="006B5015">
      <w:pPr>
        <w:pStyle w:val="Standard"/>
        <w:numPr>
          <w:ilvl w:val="0"/>
          <w:numId w:val="10"/>
        </w:numPr>
        <w:spacing w:after="120" w:line="264" w:lineRule="auto"/>
        <w:jc w:val="both"/>
        <w:rPr>
          <w:rFonts w:ascii="Arial" w:hAnsi="Arial"/>
          <w:bCs/>
          <w:i/>
        </w:rPr>
      </w:pPr>
      <w:r w:rsidRPr="006B5015">
        <w:rPr>
          <w:rFonts w:ascii="Arial" w:hAnsi="Arial"/>
          <w:bCs/>
          <w:i/>
        </w:rPr>
        <w:lastRenderedPageBreak/>
        <w:t xml:space="preserve">¿Cómo se prevé impulsar la realización de evaluaciones de impacto sobre los NNA en referencia a los proyectos de disposiciones reglamentarias y los anteproyectos de ley y medidas gubernamentales que les afecten? ¿Cómo se prevé que estas evaluaciones se lleven a cabo con las garantías de calidad y con la formación adecuada para que no acaben siendo el cumplimiento de un mero formalismo? </w:t>
      </w:r>
    </w:p>
    <w:p w14:paraId="385640E7" w14:textId="77777777" w:rsidR="006B5015" w:rsidRPr="006B5015" w:rsidRDefault="006B5015" w:rsidP="006B5015">
      <w:pPr>
        <w:pStyle w:val="Standard"/>
        <w:numPr>
          <w:ilvl w:val="0"/>
          <w:numId w:val="10"/>
        </w:numPr>
        <w:spacing w:after="120" w:line="264" w:lineRule="auto"/>
        <w:jc w:val="both"/>
        <w:rPr>
          <w:rFonts w:ascii="Arial" w:eastAsia="Times New Roman" w:hAnsi="Arial" w:cs="Times New Roman"/>
          <w:i/>
          <w:kern w:val="0"/>
          <w:lang w:eastAsia="es-ES" w:bidi="ar-SA"/>
        </w:rPr>
      </w:pPr>
      <w:r w:rsidRPr="006B5015">
        <w:rPr>
          <w:rFonts w:ascii="Arial" w:hAnsi="Arial"/>
          <w:bCs/>
          <w:i/>
        </w:rPr>
        <w:t xml:space="preserve">¿Qué programas prevén impulsar las </w:t>
      </w:r>
      <w:proofErr w:type="spellStart"/>
      <w:r w:rsidRPr="006B5015">
        <w:rPr>
          <w:rFonts w:ascii="Arial" w:hAnsi="Arial"/>
          <w:bCs/>
          <w:i/>
        </w:rPr>
        <w:t>administracions</w:t>
      </w:r>
      <w:proofErr w:type="spellEnd"/>
      <w:r w:rsidRPr="006B5015">
        <w:rPr>
          <w:rFonts w:ascii="Arial" w:hAnsi="Arial"/>
          <w:bCs/>
          <w:i/>
        </w:rPr>
        <w:t xml:space="preserve"> públicas para promover la participación de los NNA en todos los ámbitos de su vida (escuela, ocio, medios de comunicación), etc.?</w:t>
      </w:r>
    </w:p>
    <w:p w14:paraId="6004B62F" w14:textId="77777777" w:rsidR="00CA41D0" w:rsidRDefault="00CA41D0">
      <w:pPr>
        <w:pStyle w:val="Standard"/>
        <w:spacing w:after="120" w:line="264" w:lineRule="auto"/>
        <w:jc w:val="both"/>
        <w:rPr>
          <w:rFonts w:ascii="Arial" w:hAnsi="Arial"/>
          <w:b/>
          <w:bCs/>
          <w:color w:val="FF0000"/>
        </w:rPr>
      </w:pPr>
    </w:p>
    <w:p w14:paraId="2FCE01DE" w14:textId="77777777" w:rsidR="006B5015" w:rsidRDefault="006B5015">
      <w:pPr>
        <w:pStyle w:val="Standard"/>
        <w:spacing w:after="120" w:line="264" w:lineRule="auto"/>
        <w:jc w:val="both"/>
        <w:rPr>
          <w:rFonts w:ascii="Arial" w:hAnsi="Arial"/>
          <w:b/>
          <w:bCs/>
          <w:color w:val="FF0000"/>
        </w:rPr>
      </w:pPr>
    </w:p>
    <w:p w14:paraId="0D2A5E7E" w14:textId="77777777" w:rsidR="00CA41D0" w:rsidRPr="00B420A8" w:rsidRDefault="000334E9">
      <w:pPr>
        <w:pStyle w:val="Standard"/>
        <w:spacing w:after="120" w:line="264" w:lineRule="auto"/>
        <w:jc w:val="both"/>
        <w:rPr>
          <w:rFonts w:ascii="Arial" w:hAnsi="Arial"/>
          <w:b/>
        </w:rPr>
      </w:pPr>
      <w:r w:rsidRPr="00B420A8">
        <w:rPr>
          <w:rFonts w:ascii="Arial" w:hAnsi="Arial"/>
          <w:b/>
          <w:bCs/>
        </w:rPr>
        <w:t>D.2</w:t>
      </w:r>
      <w:r w:rsidR="000E6CF9" w:rsidRPr="00B420A8">
        <w:rPr>
          <w:rFonts w:ascii="Arial" w:hAnsi="Arial"/>
          <w:b/>
          <w:bCs/>
        </w:rPr>
        <w:t>.</w:t>
      </w:r>
      <w:r w:rsidRPr="00B420A8">
        <w:rPr>
          <w:rFonts w:ascii="Arial" w:hAnsi="Arial"/>
          <w:b/>
          <w:bCs/>
        </w:rPr>
        <w:t xml:space="preserve"> VIOLENCIA SEXUAL</w:t>
      </w:r>
    </w:p>
    <w:p w14:paraId="2D77CE22" w14:textId="77777777" w:rsidR="00CA41D0" w:rsidRPr="00B420A8" w:rsidRDefault="000334E9">
      <w:pPr>
        <w:pStyle w:val="Standard"/>
        <w:spacing w:after="120" w:line="264" w:lineRule="auto"/>
        <w:jc w:val="both"/>
        <w:rPr>
          <w:rFonts w:ascii="Arial" w:hAnsi="Arial"/>
        </w:rPr>
      </w:pPr>
      <w:r w:rsidRPr="00B420A8">
        <w:rPr>
          <w:rFonts w:ascii="Arial" w:hAnsi="Arial"/>
          <w:bCs/>
        </w:rPr>
        <w:t xml:space="preserve">Son notorios los avances realizados desde las últimas Observaciones del Comité al Estado español en el ámbito de la violencia contra los </w:t>
      </w:r>
      <w:r w:rsidR="000E6CF9" w:rsidRPr="00B420A8">
        <w:rPr>
          <w:rFonts w:ascii="Arial" w:hAnsi="Arial"/>
          <w:bCs/>
        </w:rPr>
        <w:t>NNA</w:t>
      </w:r>
      <w:r w:rsidRPr="00B420A8">
        <w:rPr>
          <w:rFonts w:ascii="Arial" w:hAnsi="Arial"/>
          <w:bCs/>
        </w:rPr>
        <w:t xml:space="preserve"> y, dentro de esta, de la violencia sexual. El exponente más claro sería la aprobación de la Ley Orgánica 8/2021, de 4 de junio, de protección integral a la infancia y la adolescencia frente a la violencia. Sin embargo, muchos de los elementos en ella señalados deben aún ser desarrollados y materializados en servicios, procedimientos, etc.: la detección, el diagnóstico, la intervención –en el ámbito judicial, en el social-, el tratamiento para la recuperación de las víctimas y, en consecuencia, la prevención, la formación de los y las profesionales, la coordinación entre personas, equipos y servicios. Y por encima de todo, tener la convicción de que la escucha a los </w:t>
      </w:r>
      <w:r w:rsidR="000E6CF9" w:rsidRPr="00B420A8">
        <w:rPr>
          <w:rFonts w:ascii="Arial" w:hAnsi="Arial"/>
          <w:bCs/>
        </w:rPr>
        <w:t>NNA</w:t>
      </w:r>
      <w:r w:rsidRPr="00B420A8">
        <w:rPr>
          <w:rFonts w:ascii="Arial" w:hAnsi="Arial"/>
          <w:bCs/>
        </w:rPr>
        <w:t xml:space="preserve"> en el sentido más amplio es clave para combatir el abuso.</w:t>
      </w:r>
    </w:p>
    <w:p w14:paraId="682BB754" w14:textId="77777777" w:rsidR="00CA41D0" w:rsidRPr="00B420A8" w:rsidRDefault="000334E9">
      <w:pPr>
        <w:pStyle w:val="Standard"/>
        <w:spacing w:after="120" w:line="264" w:lineRule="auto"/>
        <w:jc w:val="both"/>
        <w:rPr>
          <w:rFonts w:ascii="Arial" w:hAnsi="Arial"/>
        </w:rPr>
      </w:pPr>
      <w:r w:rsidRPr="00B420A8">
        <w:rPr>
          <w:rFonts w:ascii="Arial" w:hAnsi="Arial"/>
          <w:bCs/>
        </w:rPr>
        <w:t>Dicho esto, dos pudieran ser los elementos más relevantes sobre los que trabajar, que actúan, a su vez, como elementos tractores de otros:</w:t>
      </w:r>
    </w:p>
    <w:p w14:paraId="70250E91" w14:textId="77777777" w:rsidR="00CA41D0" w:rsidRPr="00B420A8" w:rsidRDefault="000334E9">
      <w:pPr>
        <w:pStyle w:val="Standard"/>
        <w:spacing w:after="120" w:line="264" w:lineRule="auto"/>
        <w:ind w:left="720"/>
        <w:jc w:val="both"/>
        <w:rPr>
          <w:rFonts w:ascii="Arial" w:hAnsi="Arial"/>
        </w:rPr>
      </w:pPr>
      <w:r w:rsidRPr="00B420A8">
        <w:rPr>
          <w:rFonts w:ascii="Arial" w:hAnsi="Arial"/>
          <w:bCs/>
        </w:rPr>
        <w:t xml:space="preserve">1) Evitar o mitigar la victimización secundaria del </w:t>
      </w:r>
      <w:r w:rsidR="000E6CF9" w:rsidRPr="00B420A8">
        <w:rPr>
          <w:rFonts w:ascii="Arial" w:hAnsi="Arial"/>
          <w:bCs/>
        </w:rPr>
        <w:t>NNA</w:t>
      </w:r>
      <w:r w:rsidRPr="00B420A8">
        <w:rPr>
          <w:rFonts w:ascii="Arial" w:hAnsi="Arial"/>
          <w:bCs/>
        </w:rPr>
        <w:t xml:space="preserve"> víctima de abuso o explotación sexual,</w:t>
      </w:r>
      <w:r w:rsidRPr="00B420A8">
        <w:rPr>
          <w:rFonts w:ascii="Arial" w:hAnsi="Arial"/>
        </w:rPr>
        <w:t xml:space="preserve"> </w:t>
      </w:r>
      <w:r w:rsidRPr="00B420A8">
        <w:rPr>
          <w:rFonts w:ascii="Arial" w:hAnsi="Arial"/>
          <w:bCs/>
        </w:rPr>
        <w:t>evitando diligencias repetitivas y adecuándose a los criterios de mínima intervención, celeridad y especialización.</w:t>
      </w:r>
    </w:p>
    <w:p w14:paraId="58ACD6F2" w14:textId="77777777" w:rsidR="00CA41D0" w:rsidRPr="00B420A8" w:rsidRDefault="000334E9">
      <w:pPr>
        <w:pStyle w:val="Standard"/>
        <w:spacing w:after="120" w:line="264" w:lineRule="auto"/>
        <w:ind w:left="720"/>
        <w:jc w:val="both"/>
        <w:rPr>
          <w:rFonts w:ascii="Arial" w:hAnsi="Arial"/>
        </w:rPr>
      </w:pPr>
      <w:r w:rsidRPr="00B420A8">
        <w:rPr>
          <w:rFonts w:ascii="Arial" w:hAnsi="Arial"/>
          <w:bCs/>
        </w:rPr>
        <w:t xml:space="preserve">2) Garantizar el acceso de todos los </w:t>
      </w:r>
      <w:r w:rsidR="000E6CF9" w:rsidRPr="00B420A8">
        <w:rPr>
          <w:rFonts w:ascii="Arial" w:hAnsi="Arial"/>
          <w:bCs/>
        </w:rPr>
        <w:t>NNA</w:t>
      </w:r>
      <w:r w:rsidRPr="00B420A8">
        <w:rPr>
          <w:rFonts w:ascii="Arial" w:hAnsi="Arial"/>
          <w:bCs/>
        </w:rPr>
        <w:t xml:space="preserve"> víctimas al tratamiento para la reparación del daño con la mayor brevedad posible. Eso implica garantizar que los servicios disponibles para este tratamiento sean de acceso público y universal y que todos los agentes trabajen para facilitar el comienzo del tratamiento reparador sin demoras innecesarias.</w:t>
      </w:r>
    </w:p>
    <w:p w14:paraId="79BEEEEE" w14:textId="77777777" w:rsidR="00CA41D0" w:rsidRPr="00B420A8" w:rsidRDefault="000334E9">
      <w:pPr>
        <w:pStyle w:val="Standard"/>
        <w:spacing w:after="120" w:line="264" w:lineRule="auto"/>
        <w:jc w:val="both"/>
        <w:rPr>
          <w:rFonts w:ascii="Arial" w:hAnsi="Arial"/>
        </w:rPr>
      </w:pPr>
      <w:r w:rsidRPr="00B420A8">
        <w:rPr>
          <w:rFonts w:ascii="Arial" w:hAnsi="Arial"/>
          <w:bCs/>
        </w:rPr>
        <w:t>Por todo ello, las preguntas que se proponen irían en la línea de interesarse por estas dos CUESTIONES:</w:t>
      </w:r>
    </w:p>
    <w:p w14:paraId="2CE12BAE" w14:textId="77777777" w:rsidR="00CA41D0" w:rsidRPr="00B420A8" w:rsidRDefault="000334E9">
      <w:pPr>
        <w:pStyle w:val="Standard"/>
        <w:spacing w:after="120" w:line="264" w:lineRule="auto"/>
        <w:ind w:left="720"/>
        <w:jc w:val="both"/>
        <w:rPr>
          <w:rFonts w:ascii="Arial" w:hAnsi="Arial"/>
          <w:i/>
        </w:rPr>
      </w:pPr>
      <w:r w:rsidRPr="00B420A8">
        <w:rPr>
          <w:rFonts w:ascii="Arial" w:hAnsi="Arial"/>
          <w:bCs/>
          <w:i/>
        </w:rPr>
        <w:t xml:space="preserve">1) </w:t>
      </w:r>
      <w:r w:rsidR="000E6CF9" w:rsidRPr="00B420A8">
        <w:rPr>
          <w:rFonts w:ascii="Arial" w:hAnsi="Arial"/>
          <w:bCs/>
          <w:i/>
        </w:rPr>
        <w:t>¿Qué a</w:t>
      </w:r>
      <w:r w:rsidRPr="00B420A8">
        <w:rPr>
          <w:rFonts w:ascii="Arial" w:hAnsi="Arial"/>
          <w:bCs/>
          <w:i/>
        </w:rPr>
        <w:t xml:space="preserve">ctuaciones </w:t>
      </w:r>
      <w:r w:rsidR="000E6CF9" w:rsidRPr="00B420A8">
        <w:rPr>
          <w:rFonts w:ascii="Arial" w:hAnsi="Arial"/>
          <w:bCs/>
          <w:i/>
        </w:rPr>
        <w:t>se han realizado</w:t>
      </w:r>
      <w:r w:rsidRPr="00B420A8">
        <w:rPr>
          <w:rFonts w:ascii="Arial" w:hAnsi="Arial"/>
          <w:bCs/>
          <w:i/>
        </w:rPr>
        <w:t xml:space="preserve"> para evitar o mitigar la victimización secundaria de </w:t>
      </w:r>
      <w:r w:rsidR="000E6CF9" w:rsidRPr="00B420A8">
        <w:rPr>
          <w:rFonts w:ascii="Arial" w:hAnsi="Arial"/>
          <w:bCs/>
          <w:i/>
        </w:rPr>
        <w:t>NNA</w:t>
      </w:r>
      <w:r w:rsidRPr="00B420A8">
        <w:rPr>
          <w:rFonts w:ascii="Arial" w:hAnsi="Arial"/>
          <w:bCs/>
          <w:i/>
        </w:rPr>
        <w:t xml:space="preserve"> víctimas de violencia sexual</w:t>
      </w:r>
      <w:r w:rsidR="000E6CF9" w:rsidRPr="00B420A8">
        <w:rPr>
          <w:rFonts w:ascii="Arial" w:hAnsi="Arial"/>
          <w:bCs/>
          <w:i/>
        </w:rPr>
        <w:t>? ¿Cuáles están previstas realizar y en qué plazos?</w:t>
      </w:r>
    </w:p>
    <w:p w14:paraId="55557891" w14:textId="77777777" w:rsidR="00CA41D0" w:rsidRPr="00B420A8" w:rsidRDefault="000334E9">
      <w:pPr>
        <w:pStyle w:val="Standard"/>
        <w:spacing w:after="120" w:line="264" w:lineRule="auto"/>
        <w:ind w:left="720"/>
        <w:jc w:val="both"/>
        <w:rPr>
          <w:rFonts w:ascii="Arial" w:hAnsi="Arial"/>
          <w:bCs/>
          <w:i/>
        </w:rPr>
      </w:pPr>
      <w:r w:rsidRPr="00B420A8">
        <w:rPr>
          <w:rFonts w:ascii="Arial" w:hAnsi="Arial"/>
          <w:bCs/>
          <w:i/>
        </w:rPr>
        <w:t xml:space="preserve">2) </w:t>
      </w:r>
      <w:r w:rsidR="000E6CF9" w:rsidRPr="00B420A8">
        <w:rPr>
          <w:rFonts w:ascii="Arial" w:hAnsi="Arial"/>
          <w:bCs/>
          <w:i/>
        </w:rPr>
        <w:t>¿Qué a</w:t>
      </w:r>
      <w:r w:rsidRPr="00B420A8">
        <w:rPr>
          <w:rFonts w:ascii="Arial" w:hAnsi="Arial"/>
          <w:bCs/>
          <w:i/>
        </w:rPr>
        <w:t xml:space="preserve">ctuaciones </w:t>
      </w:r>
      <w:r w:rsidR="000E6CF9" w:rsidRPr="00B420A8">
        <w:rPr>
          <w:rFonts w:ascii="Arial" w:hAnsi="Arial"/>
          <w:bCs/>
          <w:i/>
        </w:rPr>
        <w:t xml:space="preserve">se han </w:t>
      </w:r>
      <w:r w:rsidRPr="00B420A8">
        <w:rPr>
          <w:rFonts w:ascii="Arial" w:hAnsi="Arial"/>
          <w:bCs/>
          <w:i/>
        </w:rPr>
        <w:t>realizad</w:t>
      </w:r>
      <w:r w:rsidR="000E6CF9" w:rsidRPr="00B420A8">
        <w:rPr>
          <w:rFonts w:ascii="Arial" w:hAnsi="Arial"/>
          <w:bCs/>
          <w:i/>
        </w:rPr>
        <w:t>o</w:t>
      </w:r>
      <w:r w:rsidRPr="00B420A8">
        <w:rPr>
          <w:rFonts w:ascii="Arial" w:hAnsi="Arial"/>
          <w:bCs/>
          <w:i/>
        </w:rPr>
        <w:t xml:space="preserve"> para garantizar el acceso público y universal al tratamiento para la reparación del daño de los </w:t>
      </w:r>
      <w:r w:rsidR="000E6CF9" w:rsidRPr="00B420A8">
        <w:rPr>
          <w:rFonts w:ascii="Arial" w:hAnsi="Arial"/>
          <w:bCs/>
          <w:i/>
        </w:rPr>
        <w:t>NNA</w:t>
      </w:r>
      <w:r w:rsidRPr="00B420A8">
        <w:rPr>
          <w:rFonts w:ascii="Arial" w:hAnsi="Arial"/>
          <w:bCs/>
          <w:i/>
        </w:rPr>
        <w:t xml:space="preserve"> víctimas de violencia sexual</w:t>
      </w:r>
      <w:r w:rsidR="000E6CF9" w:rsidRPr="00B420A8">
        <w:rPr>
          <w:rFonts w:ascii="Arial" w:hAnsi="Arial"/>
          <w:bCs/>
          <w:i/>
        </w:rPr>
        <w:t xml:space="preserve">? ¿Cuáles están previstas realizar y en qué </w:t>
      </w:r>
      <w:proofErr w:type="gramStart"/>
      <w:r w:rsidR="000E6CF9" w:rsidRPr="00B420A8">
        <w:rPr>
          <w:rFonts w:ascii="Arial" w:hAnsi="Arial"/>
          <w:bCs/>
          <w:i/>
        </w:rPr>
        <w:t>plazos?</w:t>
      </w:r>
      <w:r w:rsidRPr="00B420A8">
        <w:rPr>
          <w:rFonts w:ascii="Arial" w:hAnsi="Arial"/>
          <w:bCs/>
          <w:i/>
        </w:rPr>
        <w:t>.</w:t>
      </w:r>
      <w:proofErr w:type="gramEnd"/>
    </w:p>
    <w:p w14:paraId="4AFF4205" w14:textId="77777777" w:rsidR="003A2D5B" w:rsidRPr="00B420A8" w:rsidRDefault="000E6CF9">
      <w:pPr>
        <w:pStyle w:val="Standard"/>
        <w:spacing w:after="120" w:line="264" w:lineRule="auto"/>
        <w:ind w:left="720"/>
        <w:jc w:val="both"/>
        <w:rPr>
          <w:rFonts w:ascii="Arial" w:hAnsi="Arial"/>
          <w:i/>
        </w:rPr>
      </w:pPr>
      <w:r w:rsidRPr="00B420A8">
        <w:rPr>
          <w:rFonts w:ascii="Arial" w:hAnsi="Arial"/>
          <w:bCs/>
          <w:i/>
        </w:rPr>
        <w:t xml:space="preserve">3) ¿Por qué </w:t>
      </w:r>
      <w:r w:rsidR="00B420A8" w:rsidRPr="00B420A8">
        <w:rPr>
          <w:rFonts w:ascii="Arial" w:hAnsi="Arial"/>
          <w:bCs/>
          <w:i/>
        </w:rPr>
        <w:t>no se han puesto en marcha los J</w:t>
      </w:r>
      <w:r w:rsidR="003A2D5B" w:rsidRPr="00B420A8">
        <w:rPr>
          <w:rFonts w:ascii="Arial" w:hAnsi="Arial"/>
          <w:bCs/>
          <w:i/>
        </w:rPr>
        <w:t xml:space="preserve">uzgados </w:t>
      </w:r>
      <w:r w:rsidR="00B420A8" w:rsidRPr="00B420A8">
        <w:rPr>
          <w:rFonts w:ascii="Arial" w:hAnsi="Arial"/>
          <w:bCs/>
          <w:i/>
        </w:rPr>
        <w:t>de</w:t>
      </w:r>
      <w:r w:rsidR="003A2D5B" w:rsidRPr="00B420A8">
        <w:rPr>
          <w:rFonts w:ascii="Arial" w:hAnsi="Arial"/>
          <w:bCs/>
          <w:i/>
        </w:rPr>
        <w:t xml:space="preserve"> </w:t>
      </w:r>
      <w:r w:rsidR="00B420A8" w:rsidRPr="00B420A8">
        <w:rPr>
          <w:rFonts w:ascii="Arial" w:hAnsi="Arial"/>
          <w:bCs/>
          <w:i/>
        </w:rPr>
        <w:t>V</w:t>
      </w:r>
      <w:r w:rsidR="003A2D5B" w:rsidRPr="00B420A8">
        <w:rPr>
          <w:rFonts w:ascii="Arial" w:hAnsi="Arial"/>
          <w:bCs/>
          <w:i/>
        </w:rPr>
        <w:t xml:space="preserve">iolencia </w:t>
      </w:r>
      <w:r w:rsidR="00B420A8" w:rsidRPr="00B420A8">
        <w:rPr>
          <w:rFonts w:ascii="Arial" w:hAnsi="Arial"/>
          <w:bCs/>
          <w:i/>
        </w:rPr>
        <w:t xml:space="preserve">contra la Infancia y la Adolescencia </w:t>
      </w:r>
      <w:r w:rsidR="003A2D5B" w:rsidRPr="00B420A8">
        <w:rPr>
          <w:rFonts w:ascii="Arial" w:hAnsi="Arial"/>
          <w:bCs/>
          <w:i/>
        </w:rPr>
        <w:t xml:space="preserve">previstos en la </w:t>
      </w:r>
      <w:r w:rsidR="00B420A8" w:rsidRPr="00B420A8">
        <w:rPr>
          <w:rFonts w:ascii="Arial" w:hAnsi="Arial"/>
          <w:bCs/>
          <w:i/>
        </w:rPr>
        <w:t xml:space="preserve">Ley Orgánica 8/2021, de 4 de junio, de </w:t>
      </w:r>
      <w:r w:rsidR="00B420A8" w:rsidRPr="00B420A8">
        <w:rPr>
          <w:rFonts w:ascii="Arial" w:hAnsi="Arial"/>
          <w:bCs/>
          <w:i/>
        </w:rPr>
        <w:lastRenderedPageBreak/>
        <w:t>protección integral de la infancia y la adolescencia contra la violencia?</w:t>
      </w:r>
      <w:r w:rsidR="003A2D5B" w:rsidRPr="00B420A8">
        <w:rPr>
          <w:rFonts w:ascii="Arial" w:hAnsi="Arial"/>
          <w:bCs/>
          <w:i/>
        </w:rPr>
        <w:t xml:space="preserve"> Plazo </w:t>
      </w:r>
      <w:r w:rsidR="00B420A8" w:rsidRPr="00B420A8">
        <w:rPr>
          <w:rFonts w:ascii="Arial" w:hAnsi="Arial"/>
          <w:bCs/>
          <w:i/>
        </w:rPr>
        <w:t>previsto para su implementación.</w:t>
      </w:r>
    </w:p>
    <w:p w14:paraId="3D949082" w14:textId="77777777" w:rsidR="00CA41D0" w:rsidRDefault="00CA41D0">
      <w:pPr>
        <w:pStyle w:val="Standard"/>
        <w:spacing w:after="120" w:line="264" w:lineRule="auto"/>
        <w:jc w:val="both"/>
        <w:rPr>
          <w:rFonts w:ascii="Arial" w:hAnsi="Arial"/>
          <w:bCs/>
        </w:rPr>
      </w:pPr>
    </w:p>
    <w:p w14:paraId="0778AB23" w14:textId="77777777" w:rsidR="006B5015" w:rsidRDefault="006B5015">
      <w:pPr>
        <w:pStyle w:val="Standard"/>
        <w:spacing w:after="120" w:line="264" w:lineRule="auto"/>
        <w:jc w:val="both"/>
        <w:rPr>
          <w:rFonts w:ascii="Arial" w:hAnsi="Arial"/>
          <w:bCs/>
        </w:rPr>
      </w:pPr>
    </w:p>
    <w:p w14:paraId="3B4A245F" w14:textId="77777777" w:rsidR="00CA41D0" w:rsidRDefault="000334E9">
      <w:pPr>
        <w:pStyle w:val="Standard"/>
        <w:spacing w:after="120" w:line="264" w:lineRule="auto"/>
        <w:jc w:val="both"/>
        <w:rPr>
          <w:rFonts w:ascii="Arial" w:hAnsi="Arial"/>
        </w:rPr>
      </w:pPr>
      <w:r>
        <w:rPr>
          <w:rFonts w:ascii="Arial" w:hAnsi="Arial"/>
          <w:b/>
          <w:bCs/>
        </w:rPr>
        <w:t>D.3</w:t>
      </w:r>
      <w:r w:rsidR="00B420A8">
        <w:rPr>
          <w:rFonts w:ascii="Arial" w:hAnsi="Arial"/>
          <w:b/>
          <w:bCs/>
        </w:rPr>
        <w:t>.</w:t>
      </w:r>
      <w:r>
        <w:rPr>
          <w:rFonts w:ascii="Arial" w:hAnsi="Arial"/>
          <w:b/>
          <w:bCs/>
        </w:rPr>
        <w:t xml:space="preserve"> POBREZA INFANTIL  </w:t>
      </w:r>
    </w:p>
    <w:p w14:paraId="2662355E"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 xml:space="preserve">En los </w:t>
      </w:r>
      <w:r>
        <w:rPr>
          <w:rFonts w:ascii="Arial" w:hAnsi="Arial"/>
        </w:rPr>
        <w:t>ú</w:t>
      </w:r>
      <w:r>
        <w:rPr>
          <w:rFonts w:ascii="Arial" w:hAnsi="Arial" w:hint="eastAsia"/>
        </w:rPr>
        <w:t>ltimos años</w:t>
      </w:r>
      <w:r w:rsidRPr="00B420A8">
        <w:rPr>
          <w:rFonts w:ascii="Arial" w:hAnsi="Arial" w:hint="eastAsia"/>
        </w:rPr>
        <w:t xml:space="preserve"> España ha venido ocupando uno de los puestos con mayor tasa de riesgo de pobreza entre los Estados miembros de la Uni</w:t>
      </w:r>
      <w:r>
        <w:rPr>
          <w:rFonts w:ascii="Arial" w:hAnsi="Arial"/>
        </w:rPr>
        <w:t>ó</w:t>
      </w:r>
      <w:r w:rsidRPr="00B420A8">
        <w:rPr>
          <w:rFonts w:ascii="Arial" w:hAnsi="Arial" w:hint="eastAsia"/>
        </w:rPr>
        <w:t>n Europea. Nuestro pa</w:t>
      </w:r>
      <w:r>
        <w:rPr>
          <w:rFonts w:ascii="Arial" w:hAnsi="Arial"/>
        </w:rPr>
        <w:t>í</w:t>
      </w:r>
      <w:r w:rsidRPr="00B420A8">
        <w:rPr>
          <w:rFonts w:ascii="Arial" w:hAnsi="Arial" w:hint="eastAsia"/>
        </w:rPr>
        <w:t>s no solo tiene una incidencia de pobreza monetaria superior a la existente en la mayor parte de los socios comunitarios, sino que</w:t>
      </w:r>
      <w:r>
        <w:rPr>
          <w:rFonts w:ascii="Arial" w:hAnsi="Arial"/>
        </w:rPr>
        <w:t>,</w:t>
      </w:r>
      <w:r w:rsidRPr="00B420A8">
        <w:rPr>
          <w:rFonts w:ascii="Arial" w:hAnsi="Arial" w:hint="eastAsia"/>
        </w:rPr>
        <w:t xml:space="preserve"> adem</w:t>
      </w:r>
      <w:r>
        <w:rPr>
          <w:rFonts w:ascii="Arial" w:hAnsi="Arial"/>
        </w:rPr>
        <w:t>á</w:t>
      </w:r>
      <w:r w:rsidRPr="00B420A8">
        <w:rPr>
          <w:rFonts w:ascii="Arial" w:hAnsi="Arial" w:hint="eastAsia"/>
        </w:rPr>
        <w:t>s</w:t>
      </w:r>
      <w:r>
        <w:rPr>
          <w:rFonts w:ascii="Arial" w:hAnsi="Arial"/>
        </w:rPr>
        <w:t>,</w:t>
      </w:r>
      <w:r w:rsidRPr="00B420A8">
        <w:rPr>
          <w:rFonts w:ascii="Arial" w:hAnsi="Arial" w:hint="eastAsia"/>
        </w:rPr>
        <w:t xml:space="preserve"> la intensidad o crudeza de dicha pobreza es mayor tambi</w:t>
      </w:r>
      <w:r>
        <w:rPr>
          <w:rFonts w:ascii="Arial" w:hAnsi="Arial"/>
        </w:rPr>
        <w:t>é</w:t>
      </w:r>
      <w:r w:rsidRPr="00B420A8">
        <w:rPr>
          <w:rFonts w:ascii="Arial" w:hAnsi="Arial" w:hint="eastAsia"/>
        </w:rPr>
        <w:t>n para gran parte de la poblaci</w:t>
      </w:r>
      <w:r>
        <w:rPr>
          <w:rFonts w:ascii="Arial" w:hAnsi="Arial"/>
        </w:rPr>
        <w:t>ó</w:t>
      </w:r>
      <w:r w:rsidRPr="00B420A8">
        <w:rPr>
          <w:rFonts w:ascii="Arial" w:hAnsi="Arial" w:hint="eastAsia"/>
        </w:rPr>
        <w:t>n afectada.</w:t>
      </w:r>
    </w:p>
    <w:p w14:paraId="20A61D5C"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En efecto, España se encuentra entre los pa</w:t>
      </w:r>
      <w:r>
        <w:rPr>
          <w:rFonts w:ascii="Arial" w:hAnsi="Arial"/>
        </w:rPr>
        <w:t>í</w:t>
      </w:r>
      <w:r w:rsidRPr="00B420A8">
        <w:rPr>
          <w:rFonts w:ascii="Arial" w:hAnsi="Arial" w:hint="eastAsia"/>
        </w:rPr>
        <w:t>ses de la Uni</w:t>
      </w:r>
      <w:r>
        <w:rPr>
          <w:rFonts w:ascii="Arial" w:hAnsi="Arial"/>
        </w:rPr>
        <w:t>ó</w:t>
      </w:r>
      <w:r w:rsidRPr="00B420A8">
        <w:rPr>
          <w:rFonts w:ascii="Arial" w:hAnsi="Arial" w:hint="eastAsia"/>
        </w:rPr>
        <w:t>n Europea con una distribuci</w:t>
      </w:r>
      <w:r>
        <w:rPr>
          <w:rFonts w:ascii="Arial" w:hAnsi="Arial"/>
        </w:rPr>
        <w:t>ó</w:t>
      </w:r>
      <w:r w:rsidRPr="00B420A8">
        <w:rPr>
          <w:rFonts w:ascii="Arial" w:hAnsi="Arial" w:hint="eastAsia"/>
        </w:rPr>
        <w:t>n de la renta entre hogares m</w:t>
      </w:r>
      <w:r>
        <w:rPr>
          <w:rFonts w:ascii="Arial" w:hAnsi="Arial"/>
        </w:rPr>
        <w:t>á</w:t>
      </w:r>
      <w:r w:rsidRPr="00B420A8">
        <w:rPr>
          <w:rFonts w:ascii="Arial" w:hAnsi="Arial" w:hint="eastAsia"/>
        </w:rPr>
        <w:t>s desigual. Aunque la reciente recesi</w:t>
      </w:r>
      <w:r>
        <w:rPr>
          <w:rFonts w:ascii="Arial" w:hAnsi="Arial"/>
        </w:rPr>
        <w:t>ó</w:t>
      </w:r>
      <w:r w:rsidRPr="00B420A8">
        <w:rPr>
          <w:rFonts w:ascii="Arial" w:hAnsi="Arial" w:hint="eastAsia"/>
        </w:rPr>
        <w:t>n econ</w:t>
      </w:r>
      <w:r>
        <w:rPr>
          <w:rFonts w:ascii="Arial" w:hAnsi="Arial"/>
        </w:rPr>
        <w:t>ó</w:t>
      </w:r>
      <w:r w:rsidRPr="00B420A8">
        <w:rPr>
          <w:rFonts w:ascii="Arial" w:hAnsi="Arial" w:hint="eastAsia"/>
        </w:rPr>
        <w:t>mica deterior</w:t>
      </w:r>
      <w:r>
        <w:rPr>
          <w:rFonts w:ascii="Arial" w:hAnsi="Arial"/>
        </w:rPr>
        <w:t>ó</w:t>
      </w:r>
      <w:r w:rsidRPr="00B420A8">
        <w:rPr>
          <w:rFonts w:ascii="Arial" w:hAnsi="Arial" w:hint="eastAsia"/>
        </w:rPr>
        <w:t xml:space="preserve"> especialmente los ingresos de los hogares con menos recursos, la alta desigualdad en España precede a los años de recesi</w:t>
      </w:r>
      <w:r>
        <w:rPr>
          <w:rFonts w:ascii="Arial" w:hAnsi="Arial"/>
        </w:rPr>
        <w:t>ó</w:t>
      </w:r>
      <w:r>
        <w:rPr>
          <w:rFonts w:ascii="Arial" w:hAnsi="Arial" w:hint="eastAsia"/>
        </w:rPr>
        <w:t>n</w:t>
      </w:r>
      <w:r w:rsidRPr="00B420A8">
        <w:rPr>
          <w:rFonts w:ascii="Arial" w:hAnsi="Arial" w:hint="eastAsia"/>
        </w:rPr>
        <w:t xml:space="preserve"> y la recuperaci</w:t>
      </w:r>
      <w:r>
        <w:rPr>
          <w:rFonts w:ascii="Arial" w:hAnsi="Arial"/>
        </w:rPr>
        <w:t>ó</w:t>
      </w:r>
      <w:r w:rsidRPr="00B420A8">
        <w:rPr>
          <w:rFonts w:ascii="Arial" w:hAnsi="Arial" w:hint="eastAsia"/>
        </w:rPr>
        <w:t>n experimentada desde 2013 no la ha corregido sustancialmente.</w:t>
      </w:r>
    </w:p>
    <w:p w14:paraId="1FC10D78"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Asimismo, existe una marcada diferencia entre territorios dentro de España y, con independencia de que se use el indicador AROPE o simplemente la tasa de riesgo de pobreza monetaria, Andaluc</w:t>
      </w:r>
      <w:r w:rsidR="009850DD">
        <w:rPr>
          <w:rFonts w:ascii="Arial" w:hAnsi="Arial"/>
        </w:rPr>
        <w:t>í</w:t>
      </w:r>
      <w:r w:rsidRPr="00B420A8">
        <w:rPr>
          <w:rFonts w:ascii="Arial" w:hAnsi="Arial" w:hint="eastAsia"/>
        </w:rPr>
        <w:t xml:space="preserve">a, Extremadura y Ceuta </w:t>
      </w:r>
      <w:r w:rsidR="009850DD">
        <w:rPr>
          <w:rFonts w:ascii="Arial" w:hAnsi="Arial"/>
        </w:rPr>
        <w:t xml:space="preserve">se sitúan </w:t>
      </w:r>
      <w:r w:rsidRPr="00B420A8">
        <w:rPr>
          <w:rFonts w:ascii="Arial" w:hAnsi="Arial" w:hint="eastAsia"/>
        </w:rPr>
        <w:t xml:space="preserve">en unos elevados </w:t>
      </w:r>
      <w:r w:rsidR="009850DD">
        <w:rPr>
          <w:rFonts w:ascii="Arial" w:hAnsi="Arial"/>
        </w:rPr>
        <w:t>í</w:t>
      </w:r>
      <w:r w:rsidRPr="00B420A8">
        <w:rPr>
          <w:rFonts w:ascii="Arial" w:hAnsi="Arial" w:hint="eastAsia"/>
        </w:rPr>
        <w:t xml:space="preserve">ndices de pobreza. </w:t>
      </w:r>
    </w:p>
    <w:p w14:paraId="4C2E6D2A" w14:textId="77777777" w:rsidR="00B420A8" w:rsidRPr="00B420A8" w:rsidRDefault="009850DD" w:rsidP="00B420A8">
      <w:pPr>
        <w:pStyle w:val="Standard"/>
        <w:spacing w:after="120" w:line="264" w:lineRule="auto"/>
        <w:jc w:val="both"/>
        <w:rPr>
          <w:rFonts w:ascii="Arial" w:hAnsi="Arial"/>
        </w:rPr>
      </w:pPr>
      <w:r>
        <w:rPr>
          <w:rFonts w:ascii="Arial" w:hAnsi="Arial"/>
        </w:rPr>
        <w:t>D</w:t>
      </w:r>
      <w:r w:rsidR="00B420A8" w:rsidRPr="00B420A8">
        <w:rPr>
          <w:rFonts w:ascii="Arial" w:hAnsi="Arial" w:hint="eastAsia"/>
        </w:rPr>
        <w:t>entro del colectivo m</w:t>
      </w:r>
      <w:r w:rsidR="00B420A8" w:rsidRPr="00B420A8">
        <w:rPr>
          <w:rFonts w:ascii="Arial" w:hAnsi="Arial" w:hint="eastAsia"/>
        </w:rPr>
        <w:t>á</w:t>
      </w:r>
      <w:r w:rsidR="00B420A8" w:rsidRPr="00B420A8">
        <w:rPr>
          <w:rFonts w:ascii="Arial" w:hAnsi="Arial" w:hint="eastAsia"/>
        </w:rPr>
        <w:t>s afectado por la situaci</w:t>
      </w:r>
      <w:r>
        <w:rPr>
          <w:rFonts w:ascii="Arial" w:hAnsi="Arial"/>
        </w:rPr>
        <w:t>ó</w:t>
      </w:r>
      <w:r w:rsidR="00B420A8" w:rsidRPr="00B420A8">
        <w:rPr>
          <w:rFonts w:ascii="Arial" w:hAnsi="Arial" w:hint="eastAsia"/>
        </w:rPr>
        <w:t>n de pobreza, los NNA ocupan un lugar privilegiado muy por encima del que afecta a sectores de la poblaci</w:t>
      </w:r>
      <w:r>
        <w:rPr>
          <w:rFonts w:ascii="Arial" w:hAnsi="Arial"/>
        </w:rPr>
        <w:t>ó</w:t>
      </w:r>
      <w:r w:rsidR="00B420A8" w:rsidRPr="00B420A8">
        <w:rPr>
          <w:rFonts w:ascii="Arial" w:hAnsi="Arial" w:hint="eastAsia"/>
        </w:rPr>
        <w:t>n con mayor edad. La pobreza infantil ha sido el grupo de edad, junto a los j</w:t>
      </w:r>
      <w:r>
        <w:rPr>
          <w:rFonts w:ascii="Arial" w:hAnsi="Arial"/>
        </w:rPr>
        <w:t>ó</w:t>
      </w:r>
      <w:r w:rsidR="00B420A8" w:rsidRPr="00B420A8">
        <w:rPr>
          <w:rFonts w:ascii="Arial" w:hAnsi="Arial" w:hint="eastAsia"/>
        </w:rPr>
        <w:t>venes, m</w:t>
      </w:r>
      <w:r>
        <w:rPr>
          <w:rFonts w:ascii="Arial" w:hAnsi="Arial"/>
        </w:rPr>
        <w:t>á</w:t>
      </w:r>
      <w:r w:rsidR="00B420A8" w:rsidRPr="00B420A8">
        <w:rPr>
          <w:rFonts w:ascii="Arial" w:hAnsi="Arial" w:hint="eastAsia"/>
        </w:rPr>
        <w:t>s perjudicado en la Gran Recesi</w:t>
      </w:r>
      <w:r>
        <w:rPr>
          <w:rFonts w:ascii="Arial" w:hAnsi="Arial"/>
        </w:rPr>
        <w:t>ó</w:t>
      </w:r>
      <w:r w:rsidR="00B420A8" w:rsidRPr="00B420A8">
        <w:rPr>
          <w:rFonts w:ascii="Arial" w:hAnsi="Arial" w:hint="eastAsia"/>
        </w:rPr>
        <w:t>n. El ritmo de crecimiento ha sido lento, pero el punto de partida era peor que el de los dem</w:t>
      </w:r>
      <w:r>
        <w:rPr>
          <w:rFonts w:ascii="Arial" w:hAnsi="Arial"/>
        </w:rPr>
        <w:t>á</w:t>
      </w:r>
      <w:r w:rsidR="00B420A8" w:rsidRPr="00B420A8">
        <w:rPr>
          <w:rFonts w:ascii="Arial" w:hAnsi="Arial" w:hint="eastAsia"/>
        </w:rPr>
        <w:t>s grupos de edad. En el año 2008 era ya el grupo de edad con mayor tasa de pobreza moderada (27,3%), alta (12%) y severa (4,7%). Si la situaci</w:t>
      </w:r>
      <w:r>
        <w:rPr>
          <w:rFonts w:ascii="Arial" w:hAnsi="Arial"/>
        </w:rPr>
        <w:t>ó</w:t>
      </w:r>
      <w:r w:rsidR="00B420A8" w:rsidRPr="00B420A8">
        <w:rPr>
          <w:rFonts w:ascii="Arial" w:hAnsi="Arial" w:hint="eastAsia"/>
        </w:rPr>
        <w:t>n de la infancia antes de la crisis econ</w:t>
      </w:r>
      <w:r>
        <w:rPr>
          <w:rFonts w:ascii="Arial" w:hAnsi="Arial"/>
        </w:rPr>
        <w:t>ó</w:t>
      </w:r>
      <w:r w:rsidR="00B420A8" w:rsidRPr="00B420A8">
        <w:rPr>
          <w:rFonts w:ascii="Arial" w:hAnsi="Arial" w:hint="eastAsia"/>
        </w:rPr>
        <w:t xml:space="preserve">mica de 2008 era mala, </w:t>
      </w:r>
      <w:r>
        <w:rPr>
          <w:rFonts w:ascii="Arial" w:hAnsi="Arial"/>
        </w:rPr>
        <w:t>é</w:t>
      </w:r>
      <w:r w:rsidR="00B420A8" w:rsidRPr="00B420A8">
        <w:rPr>
          <w:rFonts w:ascii="Arial" w:hAnsi="Arial" w:hint="eastAsia"/>
        </w:rPr>
        <w:t>sta s</w:t>
      </w:r>
      <w:r>
        <w:rPr>
          <w:rFonts w:ascii="Arial" w:hAnsi="Arial"/>
        </w:rPr>
        <w:t>ó</w:t>
      </w:r>
      <w:r w:rsidR="00B420A8" w:rsidRPr="00B420A8">
        <w:rPr>
          <w:rFonts w:ascii="Arial" w:hAnsi="Arial" w:hint="eastAsia"/>
        </w:rPr>
        <w:t>lo ha conseguido agravarla. Aumentando en un 30% la tasa de pobreza alta y, lo que es m</w:t>
      </w:r>
      <w:r>
        <w:rPr>
          <w:rFonts w:ascii="Arial" w:hAnsi="Arial"/>
        </w:rPr>
        <w:t>á</w:t>
      </w:r>
      <w:r w:rsidR="00B420A8" w:rsidRPr="00B420A8">
        <w:rPr>
          <w:rFonts w:ascii="Arial" w:hAnsi="Arial" w:hint="eastAsia"/>
        </w:rPr>
        <w:t>s alarmante, en un 60% la pobreza severa. Son los m</w:t>
      </w:r>
      <w:r>
        <w:rPr>
          <w:rFonts w:ascii="Arial" w:hAnsi="Arial"/>
        </w:rPr>
        <w:t>á</w:t>
      </w:r>
      <w:r w:rsidR="00B420A8" w:rsidRPr="00B420A8">
        <w:rPr>
          <w:rFonts w:ascii="Arial" w:hAnsi="Arial" w:hint="eastAsia"/>
        </w:rPr>
        <w:t>s pobres de entre los pobres los que m</w:t>
      </w:r>
      <w:r>
        <w:rPr>
          <w:rFonts w:ascii="Arial" w:hAnsi="Arial"/>
        </w:rPr>
        <w:t>á</w:t>
      </w:r>
      <w:r w:rsidR="00B420A8" w:rsidRPr="00B420A8">
        <w:rPr>
          <w:rFonts w:ascii="Arial" w:hAnsi="Arial" w:hint="eastAsia"/>
        </w:rPr>
        <w:t>s han sufrido las consecuencias de la recesi</w:t>
      </w:r>
      <w:r>
        <w:rPr>
          <w:rFonts w:ascii="Arial" w:hAnsi="Arial"/>
        </w:rPr>
        <w:t>ó</w:t>
      </w:r>
      <w:r w:rsidR="00B420A8" w:rsidRPr="00B420A8">
        <w:rPr>
          <w:rFonts w:ascii="Arial" w:hAnsi="Arial" w:hint="eastAsia"/>
        </w:rPr>
        <w:t>n econ</w:t>
      </w:r>
      <w:r>
        <w:rPr>
          <w:rFonts w:ascii="Arial" w:hAnsi="Arial"/>
        </w:rPr>
        <w:t>ó</w:t>
      </w:r>
      <w:r w:rsidR="00B420A8" w:rsidRPr="00B420A8">
        <w:rPr>
          <w:rFonts w:ascii="Arial" w:hAnsi="Arial" w:hint="eastAsia"/>
        </w:rPr>
        <w:t>mica.</w:t>
      </w:r>
    </w:p>
    <w:p w14:paraId="2C1EC36B"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Esta situaci</w:t>
      </w:r>
      <w:r w:rsidR="009850DD">
        <w:rPr>
          <w:rFonts w:ascii="Arial" w:hAnsi="Arial"/>
        </w:rPr>
        <w:t>ó</w:t>
      </w:r>
      <w:r w:rsidRPr="00B420A8">
        <w:rPr>
          <w:rFonts w:ascii="Arial" w:hAnsi="Arial" w:hint="eastAsia"/>
        </w:rPr>
        <w:t>n se ha visto agravada por la pandemia. Ciertamente</w:t>
      </w:r>
      <w:r w:rsidR="009850DD">
        <w:rPr>
          <w:rFonts w:ascii="Arial" w:hAnsi="Arial"/>
        </w:rPr>
        <w:t>,</w:t>
      </w:r>
      <w:r w:rsidRPr="00B420A8">
        <w:rPr>
          <w:rFonts w:ascii="Arial" w:hAnsi="Arial" w:hint="eastAsia"/>
        </w:rPr>
        <w:t xml:space="preserve"> las familias con hijos </w:t>
      </w:r>
      <w:r w:rsidR="009850DD">
        <w:rPr>
          <w:rFonts w:ascii="Arial" w:hAnsi="Arial"/>
        </w:rPr>
        <w:t xml:space="preserve">e hijas </w:t>
      </w:r>
      <w:r w:rsidRPr="00B420A8">
        <w:rPr>
          <w:rFonts w:ascii="Arial" w:hAnsi="Arial" w:hint="eastAsia"/>
        </w:rPr>
        <w:t>menores de edad a su cargo que ten</w:t>
      </w:r>
      <w:r w:rsidR="009850DD">
        <w:rPr>
          <w:rFonts w:ascii="Arial" w:hAnsi="Arial"/>
        </w:rPr>
        <w:t>í</w:t>
      </w:r>
      <w:r w:rsidRPr="00B420A8">
        <w:rPr>
          <w:rFonts w:ascii="Arial" w:hAnsi="Arial" w:hint="eastAsia"/>
        </w:rPr>
        <w:t>an dificultades econ</w:t>
      </w:r>
      <w:r w:rsidR="009850DD">
        <w:rPr>
          <w:rFonts w:ascii="Arial" w:hAnsi="Arial"/>
        </w:rPr>
        <w:t>ó</w:t>
      </w:r>
      <w:r w:rsidRPr="00B420A8">
        <w:rPr>
          <w:rFonts w:ascii="Arial" w:hAnsi="Arial" w:hint="eastAsia"/>
        </w:rPr>
        <w:t>micas para llegar a final de mes o que carecen de capacidad econ</w:t>
      </w:r>
      <w:r w:rsidR="009850DD">
        <w:rPr>
          <w:rFonts w:ascii="Arial" w:hAnsi="Arial"/>
        </w:rPr>
        <w:t>ó</w:t>
      </w:r>
      <w:r w:rsidRPr="00B420A8">
        <w:rPr>
          <w:rFonts w:ascii="Arial" w:hAnsi="Arial" w:hint="eastAsia"/>
        </w:rPr>
        <w:t>mica para hacer frente a imprevistos, constituyen un colectivo m</w:t>
      </w:r>
      <w:r w:rsidR="009850DD">
        <w:rPr>
          <w:rFonts w:ascii="Arial" w:hAnsi="Arial"/>
        </w:rPr>
        <w:t>á</w:t>
      </w:r>
      <w:r w:rsidRPr="00B420A8">
        <w:rPr>
          <w:rFonts w:ascii="Arial" w:hAnsi="Arial" w:hint="eastAsia"/>
        </w:rPr>
        <w:t xml:space="preserve">s vulnerable ante la crisis en todos los </w:t>
      </w:r>
      <w:r w:rsidR="009850DD">
        <w:rPr>
          <w:rFonts w:ascii="Arial" w:hAnsi="Arial"/>
        </w:rPr>
        <w:t>ó</w:t>
      </w:r>
      <w:r w:rsidRPr="00B420A8">
        <w:rPr>
          <w:rFonts w:ascii="Arial" w:hAnsi="Arial" w:hint="eastAsia"/>
        </w:rPr>
        <w:t>rdenes que ha supuesto la irrupci</w:t>
      </w:r>
      <w:r w:rsidR="009850DD">
        <w:rPr>
          <w:rFonts w:ascii="Arial" w:hAnsi="Arial"/>
        </w:rPr>
        <w:t>ó</w:t>
      </w:r>
      <w:r w:rsidRPr="00B420A8">
        <w:rPr>
          <w:rFonts w:ascii="Arial" w:hAnsi="Arial" w:hint="eastAsia"/>
        </w:rPr>
        <w:t>n de la COVID-19 en nuestras vidas. La reducci</w:t>
      </w:r>
      <w:r w:rsidR="009850DD">
        <w:rPr>
          <w:rFonts w:ascii="Arial" w:hAnsi="Arial"/>
        </w:rPr>
        <w:t>ó</w:t>
      </w:r>
      <w:r w:rsidRPr="00B420A8">
        <w:rPr>
          <w:rFonts w:ascii="Arial" w:hAnsi="Arial" w:hint="eastAsia"/>
        </w:rPr>
        <w:t xml:space="preserve">n de ingresos en los hogares con </w:t>
      </w:r>
      <w:r w:rsidR="009850DD">
        <w:rPr>
          <w:rFonts w:ascii="Arial" w:hAnsi="Arial"/>
        </w:rPr>
        <w:t xml:space="preserve">personas </w:t>
      </w:r>
      <w:r w:rsidRPr="00B420A8">
        <w:rPr>
          <w:rFonts w:ascii="Arial" w:hAnsi="Arial" w:hint="eastAsia"/>
        </w:rPr>
        <w:t>menores de edad que ya part</w:t>
      </w:r>
      <w:r w:rsidR="009850DD">
        <w:rPr>
          <w:rFonts w:ascii="Arial" w:hAnsi="Arial"/>
        </w:rPr>
        <w:t>í</w:t>
      </w:r>
      <w:r w:rsidRPr="00B420A8">
        <w:rPr>
          <w:rFonts w:ascii="Arial" w:hAnsi="Arial" w:hint="eastAsia"/>
        </w:rPr>
        <w:t>an de una situaci</w:t>
      </w:r>
      <w:r w:rsidR="009850DD">
        <w:rPr>
          <w:rFonts w:ascii="Arial" w:hAnsi="Arial"/>
        </w:rPr>
        <w:t>ó</w:t>
      </w:r>
      <w:r w:rsidRPr="00B420A8">
        <w:rPr>
          <w:rFonts w:ascii="Arial" w:hAnsi="Arial" w:hint="eastAsia"/>
        </w:rPr>
        <w:t>n de desventaja, unido a la incertidumbre sobre el futuro</w:t>
      </w:r>
      <w:r w:rsidR="009850DD">
        <w:rPr>
          <w:rFonts w:ascii="Arial" w:hAnsi="Arial"/>
        </w:rPr>
        <w:t>,</w:t>
      </w:r>
      <w:r w:rsidRPr="00B420A8">
        <w:rPr>
          <w:rFonts w:ascii="Arial" w:hAnsi="Arial" w:hint="eastAsia"/>
        </w:rPr>
        <w:t xml:space="preserve"> est</w:t>
      </w:r>
      <w:r w:rsidR="009850DD">
        <w:rPr>
          <w:rFonts w:ascii="Arial" w:hAnsi="Arial"/>
        </w:rPr>
        <w:t>á</w:t>
      </w:r>
      <w:r w:rsidRPr="00B420A8">
        <w:rPr>
          <w:rFonts w:ascii="Arial" w:hAnsi="Arial" w:hint="eastAsia"/>
        </w:rPr>
        <w:t xml:space="preserve">n comprometiendo seriamente el bienestar y desarrollo de miles de </w:t>
      </w:r>
      <w:r w:rsidR="009850DD">
        <w:rPr>
          <w:rFonts w:ascii="Arial" w:hAnsi="Arial"/>
        </w:rPr>
        <w:t>NNA</w:t>
      </w:r>
      <w:r w:rsidRPr="00B420A8">
        <w:rPr>
          <w:rFonts w:ascii="Arial" w:hAnsi="Arial" w:hint="eastAsia"/>
        </w:rPr>
        <w:t>, aboc</w:t>
      </w:r>
      <w:r w:rsidR="009850DD">
        <w:rPr>
          <w:rFonts w:ascii="Arial" w:hAnsi="Arial"/>
        </w:rPr>
        <w:t>á</w:t>
      </w:r>
      <w:r w:rsidRPr="00B420A8">
        <w:rPr>
          <w:rFonts w:ascii="Arial" w:hAnsi="Arial" w:hint="eastAsia"/>
        </w:rPr>
        <w:t>ndolos a una pobreza extrema y prolongada.</w:t>
      </w:r>
    </w:p>
    <w:p w14:paraId="333BAD93"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La pobreza infantil se sigue agravando. Seg</w:t>
      </w:r>
      <w:r w:rsidR="009850DD">
        <w:rPr>
          <w:rFonts w:ascii="Arial" w:hAnsi="Arial"/>
        </w:rPr>
        <w:t>ú</w:t>
      </w:r>
      <w:r w:rsidRPr="00B420A8">
        <w:rPr>
          <w:rFonts w:ascii="Arial" w:hAnsi="Arial" w:hint="eastAsia"/>
        </w:rPr>
        <w:t xml:space="preserve">n los </w:t>
      </w:r>
      <w:r w:rsidR="009850DD">
        <w:rPr>
          <w:rFonts w:ascii="Arial" w:hAnsi="Arial"/>
        </w:rPr>
        <w:t>ú</w:t>
      </w:r>
      <w:r w:rsidRPr="00B420A8">
        <w:rPr>
          <w:rFonts w:ascii="Arial" w:hAnsi="Arial" w:hint="eastAsia"/>
        </w:rPr>
        <w:t>ltimos datos de la Encuesta de Condiciones de Vida (ECV) del Instituto Nacional de Estad</w:t>
      </w:r>
      <w:r w:rsidR="009850DD">
        <w:rPr>
          <w:rFonts w:ascii="Arial" w:hAnsi="Arial"/>
        </w:rPr>
        <w:t>í</w:t>
      </w:r>
      <w:r w:rsidR="009850DD">
        <w:rPr>
          <w:rFonts w:ascii="Arial" w:hAnsi="Arial" w:hint="eastAsia"/>
        </w:rPr>
        <w:t>stica, un 28,9% de l</w:t>
      </w:r>
      <w:r w:rsidR="009850DD">
        <w:rPr>
          <w:rFonts w:ascii="Arial" w:hAnsi="Arial"/>
        </w:rPr>
        <w:t>a</w:t>
      </w:r>
      <w:r w:rsidRPr="00B420A8">
        <w:rPr>
          <w:rFonts w:ascii="Arial" w:hAnsi="Arial" w:hint="eastAsia"/>
        </w:rPr>
        <w:t xml:space="preserve">s </w:t>
      </w:r>
      <w:r w:rsidR="009850DD">
        <w:rPr>
          <w:rFonts w:ascii="Arial" w:hAnsi="Arial"/>
        </w:rPr>
        <w:t xml:space="preserve">personas </w:t>
      </w:r>
      <w:r w:rsidRPr="00B420A8">
        <w:rPr>
          <w:rFonts w:ascii="Arial" w:hAnsi="Arial" w:hint="eastAsia"/>
        </w:rPr>
        <w:t>menores de 18 años en España est</w:t>
      </w:r>
      <w:r w:rsidR="009850DD">
        <w:rPr>
          <w:rFonts w:ascii="Arial" w:hAnsi="Arial"/>
        </w:rPr>
        <w:t>á</w:t>
      </w:r>
      <w:r w:rsidRPr="00B420A8">
        <w:rPr>
          <w:rFonts w:ascii="Arial" w:hAnsi="Arial" w:hint="eastAsia"/>
        </w:rPr>
        <w:t xml:space="preserve"> en situaci</w:t>
      </w:r>
      <w:r w:rsidR="009850DD">
        <w:rPr>
          <w:rFonts w:ascii="Arial" w:hAnsi="Arial"/>
        </w:rPr>
        <w:t>ó</w:t>
      </w:r>
      <w:r w:rsidRPr="00B420A8">
        <w:rPr>
          <w:rFonts w:ascii="Arial" w:hAnsi="Arial" w:hint="eastAsia"/>
        </w:rPr>
        <w:t>n de pobreza, un punto y medio por encima del año anterior. En total, el n</w:t>
      </w:r>
      <w:r w:rsidR="009850DD">
        <w:rPr>
          <w:rFonts w:ascii="Arial" w:hAnsi="Arial"/>
        </w:rPr>
        <w:t>ú</w:t>
      </w:r>
      <w:r w:rsidRPr="00B420A8">
        <w:rPr>
          <w:rFonts w:ascii="Arial" w:hAnsi="Arial" w:hint="eastAsia"/>
        </w:rPr>
        <w:t xml:space="preserve">mero de </w:t>
      </w:r>
      <w:r w:rsidR="009850DD">
        <w:rPr>
          <w:rFonts w:ascii="Arial" w:hAnsi="Arial"/>
        </w:rPr>
        <w:t>NNA</w:t>
      </w:r>
      <w:r w:rsidRPr="00B420A8">
        <w:rPr>
          <w:rFonts w:ascii="Arial" w:hAnsi="Arial" w:hint="eastAsia"/>
        </w:rPr>
        <w:t xml:space="preserve"> en situaci</w:t>
      </w:r>
      <w:r w:rsidR="009850DD">
        <w:rPr>
          <w:rFonts w:ascii="Arial" w:hAnsi="Arial"/>
        </w:rPr>
        <w:t>ó</w:t>
      </w:r>
      <w:r w:rsidRPr="00B420A8">
        <w:rPr>
          <w:rFonts w:ascii="Arial" w:hAnsi="Arial" w:hint="eastAsia"/>
        </w:rPr>
        <w:t>n de pobreza en 2021 se elev</w:t>
      </w:r>
      <w:r w:rsidR="009850DD">
        <w:rPr>
          <w:rFonts w:ascii="Arial" w:hAnsi="Arial"/>
        </w:rPr>
        <w:t>ó</w:t>
      </w:r>
      <w:r w:rsidRPr="00B420A8">
        <w:rPr>
          <w:rFonts w:ascii="Arial" w:hAnsi="Arial" w:hint="eastAsia"/>
        </w:rPr>
        <w:t xml:space="preserve"> a m</w:t>
      </w:r>
      <w:r w:rsidR="009850DD">
        <w:rPr>
          <w:rFonts w:ascii="Arial" w:hAnsi="Arial"/>
        </w:rPr>
        <w:t>á</w:t>
      </w:r>
      <w:r w:rsidRPr="00B420A8">
        <w:rPr>
          <w:rFonts w:ascii="Arial" w:hAnsi="Arial" w:hint="eastAsia"/>
        </w:rPr>
        <w:t>s de 2.379.000. En su an</w:t>
      </w:r>
      <w:r w:rsidR="009850DD">
        <w:rPr>
          <w:rFonts w:ascii="Arial" w:hAnsi="Arial"/>
        </w:rPr>
        <w:t>á</w:t>
      </w:r>
      <w:r w:rsidRPr="00B420A8">
        <w:rPr>
          <w:rFonts w:ascii="Arial" w:hAnsi="Arial" w:hint="eastAsia"/>
        </w:rPr>
        <w:t xml:space="preserve">lisis, </w:t>
      </w:r>
      <w:r w:rsidR="009D566F">
        <w:rPr>
          <w:rFonts w:ascii="Arial" w:hAnsi="Arial"/>
        </w:rPr>
        <w:t>el Instituto</w:t>
      </w:r>
      <w:r w:rsidRPr="00B420A8">
        <w:rPr>
          <w:rFonts w:ascii="Arial" w:hAnsi="Arial" w:hint="eastAsia"/>
        </w:rPr>
        <w:t xml:space="preserve"> alerta de que la pobreza infantil supera la pobreza general, que sube 0,7 puntos respecto </w:t>
      </w:r>
      <w:r w:rsidR="009850DD">
        <w:rPr>
          <w:rFonts w:ascii="Arial" w:hAnsi="Arial"/>
        </w:rPr>
        <w:t>a</w:t>
      </w:r>
      <w:r w:rsidRPr="00B420A8">
        <w:rPr>
          <w:rFonts w:ascii="Arial" w:hAnsi="Arial" w:hint="eastAsia"/>
        </w:rPr>
        <w:t xml:space="preserve">l año anterior y alcanza el </w:t>
      </w:r>
      <w:r w:rsidRPr="00B420A8">
        <w:rPr>
          <w:rFonts w:ascii="Arial" w:hAnsi="Arial" w:hint="eastAsia"/>
        </w:rPr>
        <w:lastRenderedPageBreak/>
        <w:t>21,7%. Este porcentaje sube hasta el 33,4% si a la tasa de pobreza se le añaden la carencia material y social severa y la baja intensidad laboral.</w:t>
      </w:r>
    </w:p>
    <w:p w14:paraId="137EA1BE"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La tasa de pobreza infantil severa tambi</w:t>
      </w:r>
      <w:r w:rsidR="009850DD">
        <w:rPr>
          <w:rFonts w:ascii="Arial" w:hAnsi="Arial"/>
        </w:rPr>
        <w:t>é</w:t>
      </w:r>
      <w:r w:rsidRPr="00B420A8">
        <w:rPr>
          <w:rFonts w:ascii="Arial" w:hAnsi="Arial" w:hint="eastAsia"/>
        </w:rPr>
        <w:t>n sigue aumentando en 2021 hasta el 14,9% (14,1% en 2020), afectando a m</w:t>
      </w:r>
      <w:r w:rsidR="009850DD">
        <w:rPr>
          <w:rFonts w:ascii="Arial" w:hAnsi="Arial"/>
        </w:rPr>
        <w:t>á</w:t>
      </w:r>
      <w:r w:rsidRPr="00B420A8">
        <w:rPr>
          <w:rFonts w:ascii="Arial" w:hAnsi="Arial" w:hint="eastAsia"/>
        </w:rPr>
        <w:t xml:space="preserve">s de 1.229.000 </w:t>
      </w:r>
      <w:r w:rsidR="009850DD">
        <w:rPr>
          <w:rFonts w:ascii="Arial" w:hAnsi="Arial"/>
        </w:rPr>
        <w:t>NNA</w:t>
      </w:r>
      <w:r w:rsidRPr="00B420A8">
        <w:rPr>
          <w:rFonts w:ascii="Arial" w:hAnsi="Arial" w:hint="eastAsia"/>
        </w:rPr>
        <w:t xml:space="preserve"> a pesar de la introducci</w:t>
      </w:r>
      <w:r w:rsidR="009850DD">
        <w:rPr>
          <w:rFonts w:ascii="Arial" w:hAnsi="Arial"/>
        </w:rPr>
        <w:t>ó</w:t>
      </w:r>
      <w:r w:rsidRPr="00B420A8">
        <w:rPr>
          <w:rFonts w:ascii="Arial" w:hAnsi="Arial" w:hint="eastAsia"/>
        </w:rPr>
        <w:t>n de medidas clave de lucha contra la pobreza, como el Ingreso M</w:t>
      </w:r>
      <w:r w:rsidR="009850DD">
        <w:rPr>
          <w:rFonts w:ascii="Arial" w:hAnsi="Arial"/>
        </w:rPr>
        <w:t>í</w:t>
      </w:r>
      <w:r w:rsidRPr="00B420A8">
        <w:rPr>
          <w:rFonts w:ascii="Arial" w:hAnsi="Arial" w:hint="eastAsia"/>
        </w:rPr>
        <w:t xml:space="preserve">nimo Vital y cuyo efecto inicial recoge la Encuesta. </w:t>
      </w:r>
    </w:p>
    <w:p w14:paraId="7C0FB87B"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Algunos de los elementos contemplados en el an</w:t>
      </w:r>
      <w:r w:rsidR="009850DD">
        <w:rPr>
          <w:rFonts w:ascii="Arial" w:hAnsi="Arial"/>
        </w:rPr>
        <w:t>á</w:t>
      </w:r>
      <w:r w:rsidRPr="00B420A8">
        <w:rPr>
          <w:rFonts w:ascii="Arial" w:hAnsi="Arial" w:hint="eastAsia"/>
        </w:rPr>
        <w:t>lisis de la carencia material han experimentado aumentos importantes: un 13,1% de niños y niñas viven en hogares que no pueden permitirse mantener la vivienda con una temperatura adecuada, frente al 10,6% que se encontraban en esta situaci</w:t>
      </w:r>
      <w:r w:rsidR="009850DD">
        <w:rPr>
          <w:rFonts w:ascii="Arial" w:hAnsi="Arial"/>
        </w:rPr>
        <w:t>ó</w:t>
      </w:r>
      <w:r w:rsidRPr="00B420A8">
        <w:rPr>
          <w:rFonts w:ascii="Arial" w:hAnsi="Arial" w:hint="eastAsia"/>
        </w:rPr>
        <w:t xml:space="preserve">n el año anterior. Asimismo, ha crecido el porcentaje de familias que han tenido retrasos en el pago de gastos relacionados con la vivienda (hipoteca o alquiler, recibos de gas, comunidad...), desde el 15,9% en la anterior ECV hasta el 17,7% actual. </w:t>
      </w:r>
    </w:p>
    <w:p w14:paraId="02254B50" w14:textId="77777777" w:rsidR="009D566F" w:rsidRDefault="009D566F" w:rsidP="00B420A8">
      <w:pPr>
        <w:pStyle w:val="Standard"/>
        <w:spacing w:after="120" w:line="264" w:lineRule="auto"/>
        <w:jc w:val="both"/>
        <w:rPr>
          <w:rFonts w:ascii="Arial" w:hAnsi="Arial"/>
        </w:rPr>
      </w:pPr>
    </w:p>
    <w:p w14:paraId="6BC6DCA7" w14:textId="77777777" w:rsidR="00B420A8" w:rsidRPr="00B420A8" w:rsidRDefault="00B420A8" w:rsidP="00B420A8">
      <w:pPr>
        <w:pStyle w:val="Standard"/>
        <w:spacing w:after="120" w:line="264" w:lineRule="auto"/>
        <w:jc w:val="both"/>
        <w:rPr>
          <w:rFonts w:ascii="Arial" w:hAnsi="Arial"/>
        </w:rPr>
      </w:pPr>
      <w:r w:rsidRPr="00B420A8">
        <w:rPr>
          <w:rFonts w:ascii="Arial" w:hAnsi="Arial" w:hint="eastAsia"/>
        </w:rPr>
        <w:t>CUESTIONES:</w:t>
      </w:r>
    </w:p>
    <w:p w14:paraId="470BF366" w14:textId="77777777" w:rsidR="00B420A8" w:rsidRPr="009850DD" w:rsidRDefault="00B420A8" w:rsidP="009850DD">
      <w:pPr>
        <w:pStyle w:val="Standard"/>
        <w:spacing w:after="120" w:line="264" w:lineRule="auto"/>
        <w:ind w:left="567"/>
        <w:jc w:val="both"/>
        <w:rPr>
          <w:rFonts w:ascii="Arial" w:hAnsi="Arial"/>
          <w:i/>
        </w:rPr>
      </w:pPr>
      <w:r w:rsidRPr="009850DD">
        <w:rPr>
          <w:rFonts w:ascii="Arial" w:hAnsi="Arial" w:hint="eastAsia"/>
          <w:i/>
        </w:rPr>
        <w:t xml:space="preserve">1) </w:t>
      </w:r>
      <w:r w:rsidRPr="009850DD">
        <w:rPr>
          <w:rFonts w:ascii="Arial" w:hAnsi="Arial" w:hint="eastAsia"/>
          <w:i/>
        </w:rPr>
        <w:t>¿</w:t>
      </w:r>
      <w:r w:rsidRPr="009850DD">
        <w:rPr>
          <w:rFonts w:ascii="Arial" w:hAnsi="Arial" w:hint="eastAsia"/>
          <w:i/>
        </w:rPr>
        <w:t>Qu</w:t>
      </w:r>
      <w:r w:rsidR="009850DD" w:rsidRPr="009850DD">
        <w:rPr>
          <w:rFonts w:ascii="Arial" w:hAnsi="Arial"/>
          <w:i/>
        </w:rPr>
        <w:t>é</w:t>
      </w:r>
      <w:r w:rsidRPr="009850DD">
        <w:rPr>
          <w:rFonts w:ascii="Arial" w:hAnsi="Arial" w:hint="eastAsia"/>
          <w:i/>
        </w:rPr>
        <w:t xml:space="preserve"> iniciativas, programas, planes o ayudas han puesto en marcha los poderes p</w:t>
      </w:r>
      <w:r w:rsidR="009850DD" w:rsidRPr="009850DD">
        <w:rPr>
          <w:rFonts w:ascii="Arial" w:hAnsi="Arial"/>
          <w:i/>
        </w:rPr>
        <w:t>ú</w:t>
      </w:r>
      <w:r w:rsidRPr="009850DD">
        <w:rPr>
          <w:rFonts w:ascii="Arial" w:hAnsi="Arial" w:hint="eastAsia"/>
          <w:i/>
        </w:rPr>
        <w:t xml:space="preserve">blicos de todos los </w:t>
      </w:r>
      <w:r w:rsidR="009850DD" w:rsidRPr="009850DD">
        <w:rPr>
          <w:rFonts w:ascii="Arial" w:hAnsi="Arial"/>
          <w:i/>
        </w:rPr>
        <w:t>á</w:t>
      </w:r>
      <w:r w:rsidR="009850DD" w:rsidRPr="009850DD">
        <w:rPr>
          <w:rFonts w:ascii="Arial" w:hAnsi="Arial" w:hint="eastAsia"/>
          <w:i/>
        </w:rPr>
        <w:t>mbitos (estatal</w:t>
      </w:r>
      <w:r w:rsidRPr="009850DD">
        <w:rPr>
          <w:rFonts w:ascii="Arial" w:hAnsi="Arial" w:hint="eastAsia"/>
          <w:i/>
        </w:rPr>
        <w:t xml:space="preserve"> y auton</w:t>
      </w:r>
      <w:r w:rsidR="009850DD" w:rsidRPr="009850DD">
        <w:rPr>
          <w:rFonts w:ascii="Arial" w:hAnsi="Arial"/>
          <w:i/>
        </w:rPr>
        <w:t>ó</w:t>
      </w:r>
      <w:r w:rsidRPr="009850DD">
        <w:rPr>
          <w:rFonts w:ascii="Arial" w:hAnsi="Arial" w:hint="eastAsia"/>
          <w:i/>
        </w:rPr>
        <w:t xml:space="preserve">micos) para luchar contra la pobreza infantil y las desigualdades existentes en el territorio </w:t>
      </w:r>
      <w:proofErr w:type="gramStart"/>
      <w:r w:rsidRPr="009850DD">
        <w:rPr>
          <w:rFonts w:ascii="Arial" w:hAnsi="Arial" w:hint="eastAsia"/>
          <w:i/>
        </w:rPr>
        <w:t>nacional?.</w:t>
      </w:r>
      <w:proofErr w:type="gramEnd"/>
    </w:p>
    <w:p w14:paraId="30855CDC" w14:textId="77777777" w:rsidR="00B420A8" w:rsidRPr="009850DD" w:rsidRDefault="00B420A8" w:rsidP="009850DD">
      <w:pPr>
        <w:pStyle w:val="Standard"/>
        <w:spacing w:after="120" w:line="264" w:lineRule="auto"/>
        <w:ind w:left="567"/>
        <w:jc w:val="both"/>
        <w:rPr>
          <w:rFonts w:ascii="Arial" w:hAnsi="Arial"/>
          <w:i/>
        </w:rPr>
      </w:pPr>
      <w:r w:rsidRPr="009850DD">
        <w:rPr>
          <w:rFonts w:ascii="Arial" w:hAnsi="Arial" w:hint="eastAsia"/>
          <w:i/>
        </w:rPr>
        <w:t xml:space="preserve">2) </w:t>
      </w:r>
      <w:r w:rsidRPr="009850DD">
        <w:rPr>
          <w:rFonts w:ascii="Arial" w:hAnsi="Arial" w:hint="eastAsia"/>
          <w:i/>
        </w:rPr>
        <w:t>¿</w:t>
      </w:r>
      <w:r w:rsidRPr="009850DD">
        <w:rPr>
          <w:rFonts w:ascii="Arial" w:hAnsi="Arial" w:hint="eastAsia"/>
          <w:i/>
        </w:rPr>
        <w:t>Qu</w:t>
      </w:r>
      <w:r w:rsidR="009850DD" w:rsidRPr="009850DD">
        <w:rPr>
          <w:rFonts w:ascii="Arial" w:hAnsi="Arial"/>
          <w:i/>
        </w:rPr>
        <w:t>é</w:t>
      </w:r>
      <w:r w:rsidRPr="009850DD">
        <w:rPr>
          <w:rFonts w:ascii="Arial" w:hAnsi="Arial" w:hint="eastAsia"/>
          <w:i/>
        </w:rPr>
        <w:t xml:space="preserve"> otras medidas de car</w:t>
      </w:r>
      <w:r w:rsidR="009850DD" w:rsidRPr="009850DD">
        <w:rPr>
          <w:rFonts w:ascii="Arial" w:hAnsi="Arial"/>
          <w:i/>
        </w:rPr>
        <w:t>á</w:t>
      </w:r>
      <w:r w:rsidRPr="009850DD">
        <w:rPr>
          <w:rFonts w:ascii="Arial" w:hAnsi="Arial" w:hint="eastAsia"/>
          <w:i/>
        </w:rPr>
        <w:t>cter estructural y no coyuntural se est</w:t>
      </w:r>
      <w:r w:rsidR="009850DD" w:rsidRPr="009850DD">
        <w:rPr>
          <w:rFonts w:ascii="Arial" w:hAnsi="Arial"/>
          <w:i/>
        </w:rPr>
        <w:t>á</w:t>
      </w:r>
      <w:r w:rsidRPr="009850DD">
        <w:rPr>
          <w:rFonts w:ascii="Arial" w:hAnsi="Arial" w:hint="eastAsia"/>
          <w:i/>
        </w:rPr>
        <w:t>n realizando o est</w:t>
      </w:r>
      <w:r w:rsidR="009850DD" w:rsidRPr="009850DD">
        <w:rPr>
          <w:rFonts w:ascii="Arial" w:hAnsi="Arial"/>
          <w:i/>
        </w:rPr>
        <w:t>á</w:t>
      </w:r>
      <w:r w:rsidRPr="009850DD">
        <w:rPr>
          <w:rFonts w:ascii="Arial" w:hAnsi="Arial" w:hint="eastAsia"/>
          <w:i/>
        </w:rPr>
        <w:t xml:space="preserve">n previstas llevar a efecto para luchar contra la pobreza </w:t>
      </w:r>
      <w:proofErr w:type="gramStart"/>
      <w:r w:rsidRPr="009850DD">
        <w:rPr>
          <w:rFonts w:ascii="Arial" w:hAnsi="Arial" w:hint="eastAsia"/>
          <w:i/>
        </w:rPr>
        <w:t>infantil?.</w:t>
      </w:r>
      <w:proofErr w:type="gramEnd"/>
    </w:p>
    <w:p w14:paraId="07481E5F" w14:textId="77777777" w:rsidR="00CA41D0" w:rsidRPr="009850DD" w:rsidRDefault="00B420A8" w:rsidP="009850DD">
      <w:pPr>
        <w:pStyle w:val="Standard"/>
        <w:spacing w:after="120" w:line="264" w:lineRule="auto"/>
        <w:ind w:left="567"/>
        <w:jc w:val="both"/>
        <w:rPr>
          <w:rFonts w:ascii="Arial" w:hAnsi="Arial"/>
          <w:i/>
        </w:rPr>
      </w:pPr>
      <w:r w:rsidRPr="009850DD">
        <w:rPr>
          <w:rFonts w:ascii="Arial" w:hAnsi="Arial" w:hint="eastAsia"/>
          <w:i/>
        </w:rPr>
        <w:t xml:space="preserve">3) </w:t>
      </w:r>
      <w:r w:rsidRPr="009850DD">
        <w:rPr>
          <w:rFonts w:ascii="Arial" w:hAnsi="Arial" w:hint="eastAsia"/>
          <w:i/>
        </w:rPr>
        <w:t>¿</w:t>
      </w:r>
      <w:r w:rsidRPr="009850DD">
        <w:rPr>
          <w:rFonts w:ascii="Arial" w:hAnsi="Arial" w:hint="eastAsia"/>
          <w:i/>
        </w:rPr>
        <w:t>Cu</w:t>
      </w:r>
      <w:r w:rsidR="009850DD" w:rsidRPr="009850DD">
        <w:rPr>
          <w:rFonts w:ascii="Arial" w:hAnsi="Arial"/>
          <w:i/>
        </w:rPr>
        <w:t>á</w:t>
      </w:r>
      <w:r w:rsidRPr="009850DD">
        <w:rPr>
          <w:rFonts w:ascii="Arial" w:hAnsi="Arial" w:hint="eastAsia"/>
          <w:i/>
        </w:rPr>
        <w:t xml:space="preserve">nto se ha incrementado el gasto social en los </w:t>
      </w:r>
      <w:r w:rsidR="009850DD" w:rsidRPr="009850DD">
        <w:rPr>
          <w:rFonts w:ascii="Arial" w:hAnsi="Arial"/>
          <w:i/>
        </w:rPr>
        <w:t>ú</w:t>
      </w:r>
      <w:r w:rsidRPr="009850DD">
        <w:rPr>
          <w:rFonts w:ascii="Arial" w:hAnsi="Arial" w:hint="eastAsia"/>
          <w:i/>
        </w:rPr>
        <w:t xml:space="preserve">ltimos cuatro años para combatir la pobreza </w:t>
      </w:r>
      <w:proofErr w:type="gramStart"/>
      <w:r w:rsidRPr="009850DD">
        <w:rPr>
          <w:rFonts w:ascii="Arial" w:hAnsi="Arial" w:hint="eastAsia"/>
          <w:i/>
        </w:rPr>
        <w:t>infantil?.</w:t>
      </w:r>
      <w:proofErr w:type="gramEnd"/>
      <w:r w:rsidRPr="009850DD">
        <w:rPr>
          <w:rFonts w:ascii="Arial" w:hAnsi="Arial" w:hint="eastAsia"/>
          <w:i/>
        </w:rPr>
        <w:t xml:space="preserve"> </w:t>
      </w:r>
      <w:r w:rsidRPr="009850DD">
        <w:rPr>
          <w:rFonts w:ascii="Arial" w:hAnsi="Arial" w:hint="eastAsia"/>
          <w:i/>
        </w:rPr>
        <w:t>¿</w:t>
      </w:r>
      <w:r w:rsidRPr="009850DD">
        <w:rPr>
          <w:rFonts w:ascii="Arial" w:hAnsi="Arial" w:hint="eastAsia"/>
          <w:i/>
        </w:rPr>
        <w:t>Qu</w:t>
      </w:r>
      <w:r w:rsidR="009850DD" w:rsidRPr="009850DD">
        <w:rPr>
          <w:rFonts w:ascii="Arial" w:hAnsi="Arial"/>
          <w:i/>
        </w:rPr>
        <w:t>é</w:t>
      </w:r>
      <w:r w:rsidRPr="009850DD">
        <w:rPr>
          <w:rFonts w:ascii="Arial" w:hAnsi="Arial" w:hint="eastAsia"/>
          <w:i/>
        </w:rPr>
        <w:t xml:space="preserve"> previsiones de incremento de gasto social se han planificado para los pr</w:t>
      </w:r>
      <w:r w:rsidR="009850DD" w:rsidRPr="009850DD">
        <w:rPr>
          <w:rFonts w:ascii="Arial" w:hAnsi="Arial"/>
          <w:i/>
        </w:rPr>
        <w:t>ó</w:t>
      </w:r>
      <w:r w:rsidRPr="009850DD">
        <w:rPr>
          <w:rFonts w:ascii="Arial" w:hAnsi="Arial" w:hint="eastAsia"/>
          <w:i/>
        </w:rPr>
        <w:t>ximos años?.</w:t>
      </w:r>
    </w:p>
    <w:p w14:paraId="74C1C9B2" w14:textId="77777777" w:rsidR="00B420A8" w:rsidRDefault="00B420A8" w:rsidP="00B420A8">
      <w:pPr>
        <w:pStyle w:val="Standard"/>
        <w:spacing w:after="120" w:line="264" w:lineRule="auto"/>
        <w:jc w:val="both"/>
        <w:rPr>
          <w:rFonts w:hint="eastAsia"/>
          <w:b/>
          <w:bCs/>
        </w:rPr>
      </w:pPr>
    </w:p>
    <w:p w14:paraId="4963B1CB" w14:textId="77777777" w:rsidR="006B5015" w:rsidRDefault="006B5015" w:rsidP="00B420A8">
      <w:pPr>
        <w:pStyle w:val="Standard"/>
        <w:spacing w:after="120" w:line="264" w:lineRule="auto"/>
        <w:jc w:val="both"/>
        <w:rPr>
          <w:rFonts w:hint="eastAsia"/>
          <w:b/>
          <w:bCs/>
        </w:rPr>
      </w:pPr>
    </w:p>
    <w:p w14:paraId="10A8839A" w14:textId="77777777" w:rsidR="00AD0AA9" w:rsidRDefault="00AD0AA9">
      <w:pPr>
        <w:textAlignment w:val="auto"/>
        <w:rPr>
          <w:rFonts w:ascii="Arial" w:hAnsi="Arial"/>
          <w:b/>
          <w:bCs/>
        </w:rPr>
      </w:pPr>
      <w:r>
        <w:rPr>
          <w:rFonts w:ascii="Arial" w:hAnsi="Arial"/>
          <w:b/>
          <w:bCs/>
        </w:rPr>
        <w:br w:type="page"/>
      </w:r>
    </w:p>
    <w:p w14:paraId="2BCD7008" w14:textId="77777777" w:rsidR="00CA41D0" w:rsidRDefault="002B1A2D">
      <w:pPr>
        <w:pStyle w:val="Standard"/>
        <w:spacing w:after="120" w:line="264" w:lineRule="auto"/>
        <w:jc w:val="both"/>
        <w:rPr>
          <w:rFonts w:ascii="Arial" w:hAnsi="Arial"/>
        </w:rPr>
      </w:pPr>
      <w:r>
        <w:rPr>
          <w:rFonts w:ascii="Arial" w:hAnsi="Arial"/>
          <w:b/>
          <w:bCs/>
        </w:rPr>
        <w:lastRenderedPageBreak/>
        <w:t>E.-</w:t>
      </w:r>
      <w:r w:rsidR="000334E9">
        <w:rPr>
          <w:rFonts w:ascii="Arial" w:hAnsi="Arial"/>
          <w:b/>
          <w:bCs/>
        </w:rPr>
        <w:t xml:space="preserve"> </w:t>
      </w:r>
      <w:r w:rsidR="000334E9">
        <w:rPr>
          <w:rFonts w:ascii="Arial" w:hAnsi="Arial"/>
          <w:b/>
          <w:bCs/>
          <w:u w:val="single"/>
        </w:rPr>
        <w:t>ENTORNO FAMILIAR Y MEDIDAS ALTERNATIVAS</w:t>
      </w:r>
    </w:p>
    <w:p w14:paraId="034FA885" w14:textId="77777777" w:rsidR="00CA41D0" w:rsidRDefault="00CA41D0">
      <w:pPr>
        <w:pStyle w:val="Standard"/>
        <w:spacing w:after="120" w:line="264" w:lineRule="auto"/>
        <w:jc w:val="both"/>
        <w:rPr>
          <w:rFonts w:ascii="Arial" w:hAnsi="Arial"/>
          <w:b/>
          <w:bCs/>
        </w:rPr>
      </w:pPr>
    </w:p>
    <w:p w14:paraId="22009FFB" w14:textId="77777777" w:rsidR="00CA41D0" w:rsidRPr="002B1A2D" w:rsidRDefault="000334E9" w:rsidP="002B1A2D">
      <w:pPr>
        <w:pStyle w:val="Standard"/>
        <w:spacing w:after="120" w:line="264" w:lineRule="auto"/>
        <w:jc w:val="both"/>
        <w:rPr>
          <w:rFonts w:ascii="Arial" w:hAnsi="Arial"/>
          <w:b/>
        </w:rPr>
      </w:pPr>
      <w:r w:rsidRPr="002B1A2D">
        <w:rPr>
          <w:rFonts w:ascii="Arial" w:hAnsi="Arial"/>
          <w:b/>
        </w:rPr>
        <w:t>E.1</w:t>
      </w:r>
      <w:r w:rsidR="002B1A2D" w:rsidRPr="002B1A2D">
        <w:rPr>
          <w:rFonts w:ascii="Arial" w:hAnsi="Arial"/>
          <w:b/>
        </w:rPr>
        <w:t>.</w:t>
      </w:r>
      <w:r w:rsidRPr="002B1A2D">
        <w:rPr>
          <w:rFonts w:ascii="Arial" w:hAnsi="Arial"/>
          <w:b/>
        </w:rPr>
        <w:t xml:space="preserve"> DERECHO A VIVIR EN UN ENTORNO FAMILIAR</w:t>
      </w:r>
    </w:p>
    <w:p w14:paraId="0D06135E" w14:textId="77777777" w:rsidR="00CA41D0" w:rsidRDefault="000334E9" w:rsidP="002B1A2D">
      <w:pPr>
        <w:pStyle w:val="Standard"/>
        <w:spacing w:after="120" w:line="264" w:lineRule="auto"/>
        <w:jc w:val="both"/>
        <w:rPr>
          <w:rFonts w:ascii="Arial" w:hAnsi="Arial"/>
        </w:rPr>
      </w:pPr>
      <w:r w:rsidRPr="002B1A2D">
        <w:rPr>
          <w:rFonts w:ascii="Arial" w:hAnsi="Arial"/>
        </w:rPr>
        <w:t xml:space="preserve">La Ley 26/2015, de 10 de julio, de modificación del sistema de protección de la infancia (LMPSIA), de ámbito estatal, especifica la prevalencia del acogimiento familiar sobre el acogimiento residencial para los niños </w:t>
      </w:r>
      <w:r w:rsidR="002B1A2D">
        <w:rPr>
          <w:rFonts w:ascii="Arial" w:hAnsi="Arial"/>
        </w:rPr>
        <w:t xml:space="preserve">y niñas </w:t>
      </w:r>
      <w:r w:rsidRPr="002B1A2D">
        <w:rPr>
          <w:rFonts w:ascii="Arial" w:hAnsi="Arial"/>
        </w:rPr>
        <w:t xml:space="preserve">menores de seis años y establece que no debe acordarse la medida de acogimiento residencial de </w:t>
      </w:r>
      <w:r w:rsidR="002B1A2D">
        <w:rPr>
          <w:rFonts w:ascii="Arial" w:hAnsi="Arial"/>
        </w:rPr>
        <w:t xml:space="preserve">niñas y </w:t>
      </w:r>
      <w:r w:rsidRPr="002B1A2D">
        <w:rPr>
          <w:rFonts w:ascii="Arial" w:hAnsi="Arial"/>
        </w:rPr>
        <w:t xml:space="preserve">niños menores de tres años, excepto supuestos de imposibilidad, que deben quedar acreditados. En todo caso, se prevé que el acogimiento residencial de estos niños </w:t>
      </w:r>
      <w:r w:rsidR="002B1A2D">
        <w:rPr>
          <w:rFonts w:ascii="Arial" w:hAnsi="Arial"/>
        </w:rPr>
        <w:t xml:space="preserve">y niñas </w:t>
      </w:r>
      <w:r w:rsidRPr="002B1A2D">
        <w:rPr>
          <w:rFonts w:ascii="Arial" w:hAnsi="Arial"/>
        </w:rPr>
        <w:t>no tenga una duración superior a tres meses</w:t>
      </w:r>
      <w:r w:rsidR="002B1A2D">
        <w:rPr>
          <w:rFonts w:ascii="Arial" w:hAnsi="Arial"/>
        </w:rPr>
        <w:t>.</w:t>
      </w:r>
    </w:p>
    <w:p w14:paraId="3D21A396" w14:textId="77777777" w:rsidR="00CA41D0" w:rsidRDefault="000334E9" w:rsidP="002B1A2D">
      <w:pPr>
        <w:pStyle w:val="Standard"/>
        <w:spacing w:after="120" w:line="264" w:lineRule="auto"/>
        <w:jc w:val="both"/>
        <w:rPr>
          <w:rFonts w:ascii="Arial" w:hAnsi="Arial"/>
        </w:rPr>
      </w:pPr>
      <w:r w:rsidRPr="002B1A2D">
        <w:rPr>
          <w:rFonts w:ascii="Arial" w:hAnsi="Arial"/>
        </w:rPr>
        <w:t xml:space="preserve">Diversas leyes autonómicas regulan aspectos en la protección de los </w:t>
      </w:r>
      <w:r w:rsidR="002B1A2D">
        <w:rPr>
          <w:rFonts w:ascii="Arial" w:hAnsi="Arial"/>
        </w:rPr>
        <w:t>NNA</w:t>
      </w:r>
      <w:r w:rsidRPr="002B1A2D">
        <w:rPr>
          <w:rFonts w:ascii="Arial" w:hAnsi="Arial"/>
        </w:rPr>
        <w:t xml:space="preserve"> privados de su entorno familiar y, especialmente, en su configuración desde la perspectiva del derecho del </w:t>
      </w:r>
      <w:r w:rsidR="002B1A2D">
        <w:rPr>
          <w:rFonts w:ascii="Arial" w:hAnsi="Arial"/>
        </w:rPr>
        <w:t>NNA</w:t>
      </w:r>
      <w:r w:rsidRPr="002B1A2D">
        <w:rPr>
          <w:rFonts w:ascii="Arial" w:hAnsi="Arial"/>
        </w:rPr>
        <w:t xml:space="preserve"> a ser protegido por el estado y obtener, en su caso, un recurso alternativo a la familia. El establecimiento de la preferencia por el acogimiento familiar frente al acogimiento residencial, siguiendo la previsión de la </w:t>
      </w:r>
      <w:r w:rsidR="002B1A2D">
        <w:rPr>
          <w:rFonts w:ascii="Arial" w:hAnsi="Arial"/>
        </w:rPr>
        <w:t>CDN</w:t>
      </w:r>
      <w:r w:rsidRPr="002B1A2D">
        <w:rPr>
          <w:rFonts w:ascii="Arial" w:hAnsi="Arial"/>
        </w:rPr>
        <w:t xml:space="preserve"> está previsto a nivel normativo en muchos ámbitos. </w:t>
      </w:r>
    </w:p>
    <w:p w14:paraId="4E8D924D" w14:textId="77777777" w:rsidR="00CA41D0" w:rsidRDefault="000334E9" w:rsidP="002B1A2D">
      <w:pPr>
        <w:pStyle w:val="Standard"/>
        <w:spacing w:after="120" w:line="264" w:lineRule="auto"/>
        <w:jc w:val="both"/>
        <w:rPr>
          <w:rFonts w:ascii="Arial" w:hAnsi="Arial"/>
        </w:rPr>
      </w:pPr>
      <w:r w:rsidRPr="002B1A2D">
        <w:rPr>
          <w:rFonts w:ascii="Arial" w:hAnsi="Arial"/>
        </w:rPr>
        <w:t>El sistema de protección</w:t>
      </w:r>
      <w:r w:rsidR="002B1A2D">
        <w:rPr>
          <w:rFonts w:ascii="Arial" w:hAnsi="Arial"/>
        </w:rPr>
        <w:t xml:space="preserve"> a la infancia en las diversas c</w:t>
      </w:r>
      <w:r w:rsidRPr="002B1A2D">
        <w:rPr>
          <w:rFonts w:ascii="Arial" w:hAnsi="Arial"/>
        </w:rPr>
        <w:t xml:space="preserve">omunidades </w:t>
      </w:r>
      <w:r w:rsidR="002B1A2D">
        <w:rPr>
          <w:rFonts w:ascii="Arial" w:hAnsi="Arial"/>
        </w:rPr>
        <w:t xml:space="preserve">autónomas </w:t>
      </w:r>
      <w:r w:rsidRPr="002B1A2D">
        <w:rPr>
          <w:rFonts w:ascii="Arial" w:hAnsi="Arial"/>
        </w:rPr>
        <w:t xml:space="preserve">aún presenta dificultades para asignar a los </w:t>
      </w:r>
      <w:r w:rsidR="002B1A2D">
        <w:rPr>
          <w:rFonts w:ascii="Arial" w:hAnsi="Arial"/>
        </w:rPr>
        <w:t>NNA</w:t>
      </w:r>
      <w:r w:rsidRPr="002B1A2D">
        <w:rPr>
          <w:rFonts w:ascii="Arial" w:hAnsi="Arial"/>
        </w:rPr>
        <w:t xml:space="preserve"> en situación de desamparo un recurso alternativo a la familia que priorice el entorno familiar y que se ajuste a sus necesidades. En este sentido, se observa que, en general, algunas de las directrices sobre las modalidades alternativas de cuidado de los </w:t>
      </w:r>
      <w:r w:rsidR="002B1A2D">
        <w:rPr>
          <w:rFonts w:ascii="Arial" w:hAnsi="Arial"/>
        </w:rPr>
        <w:t>NNA</w:t>
      </w:r>
      <w:r w:rsidRPr="002B1A2D">
        <w:rPr>
          <w:rFonts w:ascii="Arial" w:hAnsi="Arial"/>
        </w:rPr>
        <w:t xml:space="preserve"> que se aprobaron por Resolución de la Asamblea General de Naciones Unidas de 18 de diciembre de 2009 aún no lo tienen lo suficientemente en cuenta o tienen muchas dificultades para aplicarse</w:t>
      </w:r>
      <w:r w:rsidR="002B1A2D">
        <w:rPr>
          <w:rFonts w:ascii="Arial" w:hAnsi="Arial"/>
        </w:rPr>
        <w:t>.</w:t>
      </w:r>
    </w:p>
    <w:p w14:paraId="28326186" w14:textId="77777777" w:rsidR="00CA41D0" w:rsidRDefault="000334E9" w:rsidP="002B1A2D">
      <w:pPr>
        <w:pStyle w:val="Standard"/>
        <w:spacing w:after="120" w:line="264" w:lineRule="auto"/>
        <w:jc w:val="both"/>
        <w:rPr>
          <w:rFonts w:ascii="Arial" w:hAnsi="Arial"/>
        </w:rPr>
      </w:pPr>
      <w:r w:rsidRPr="002B1A2D">
        <w:rPr>
          <w:rFonts w:ascii="Arial" w:hAnsi="Arial"/>
        </w:rPr>
        <w:t xml:space="preserve">A pesar del carácter preferente del acogimiento familiar, el acogimiento residencial continúa siendo la medida de protección más utilizada especialmente en CCAA como Cataluña, Andalucía, Madrid, con elevados índices de población. </w:t>
      </w:r>
    </w:p>
    <w:p w14:paraId="2FD42B72" w14:textId="77777777" w:rsidR="00CA41D0" w:rsidRDefault="000334E9" w:rsidP="002B1A2D">
      <w:pPr>
        <w:pStyle w:val="Standard"/>
        <w:spacing w:after="120" w:line="264" w:lineRule="auto"/>
        <w:jc w:val="both"/>
        <w:rPr>
          <w:rFonts w:ascii="Arial" w:hAnsi="Arial"/>
        </w:rPr>
      </w:pPr>
      <w:r w:rsidRPr="002B1A2D">
        <w:rPr>
          <w:rFonts w:ascii="Arial" w:hAnsi="Arial"/>
        </w:rPr>
        <w:t xml:space="preserve">El desequilibrio existente entre el acogimiento residencial y en familia ajena se debe, en parte, a la falta de familias acogedoras ajenas. La falta de recurso de acogimiento familiar también afecta a los niños </w:t>
      </w:r>
      <w:r w:rsidR="002B1A2D">
        <w:rPr>
          <w:rFonts w:ascii="Arial" w:hAnsi="Arial"/>
        </w:rPr>
        <w:t xml:space="preserve">y niñas </w:t>
      </w:r>
      <w:r w:rsidRPr="002B1A2D">
        <w:rPr>
          <w:rFonts w:ascii="Arial" w:hAnsi="Arial"/>
        </w:rPr>
        <w:t>más pequeños y, en este sentido, preocupa especialmente la situación de l</w:t>
      </w:r>
      <w:r w:rsidR="002B1A2D">
        <w:rPr>
          <w:rFonts w:ascii="Arial" w:hAnsi="Arial"/>
        </w:rPr>
        <w:t>a</w:t>
      </w:r>
      <w:r w:rsidRPr="002B1A2D">
        <w:rPr>
          <w:rFonts w:ascii="Arial" w:hAnsi="Arial"/>
        </w:rPr>
        <w:t xml:space="preserve">s </w:t>
      </w:r>
      <w:r w:rsidR="002B1A2D">
        <w:rPr>
          <w:rFonts w:ascii="Arial" w:hAnsi="Arial"/>
        </w:rPr>
        <w:t xml:space="preserve">niñas y </w:t>
      </w:r>
      <w:r w:rsidRPr="002B1A2D">
        <w:rPr>
          <w:rFonts w:ascii="Arial" w:hAnsi="Arial"/>
        </w:rPr>
        <w:t>niños ingresados en centros menores de seis años y, sobre todo, menores de tres</w:t>
      </w:r>
      <w:r w:rsidR="002B1A2D">
        <w:rPr>
          <w:rFonts w:ascii="Arial" w:hAnsi="Arial"/>
        </w:rPr>
        <w:t>.</w:t>
      </w:r>
    </w:p>
    <w:p w14:paraId="79937F1D" w14:textId="77777777" w:rsidR="00CA41D0" w:rsidRDefault="000334E9" w:rsidP="002B1A2D">
      <w:pPr>
        <w:pStyle w:val="Standard"/>
        <w:spacing w:after="120" w:line="264" w:lineRule="auto"/>
        <w:jc w:val="both"/>
        <w:rPr>
          <w:rFonts w:ascii="Arial" w:hAnsi="Arial"/>
        </w:rPr>
      </w:pPr>
      <w:r w:rsidRPr="002B1A2D">
        <w:rPr>
          <w:rFonts w:ascii="Arial" w:hAnsi="Arial"/>
        </w:rPr>
        <w:t xml:space="preserve">Por otro lado, el recurso residencial puede ser un instrumento en casos que, de acuerdo con el interés superior, éste sea el recurso más adecuado en función de las circunstancias. Ello sucede en relación con adolescentes que se hallan en situación de desamparo por presentar conductas de riesgo. Los adolescentes tienen una elevada presencia en el sistema protector en comparación con otras edades, en parte por déficits existentes en la provisión de políticas dirigidas a atender las necesidades y las complejidades propias de esta etapa, que conlleva que a menudo se encuentren en una situación muy deteriorada, pero también en gran parte por recursos insuficientes del sistema de protección. </w:t>
      </w:r>
    </w:p>
    <w:p w14:paraId="2A807F69" w14:textId="77777777" w:rsidR="00CA41D0" w:rsidRDefault="000334E9" w:rsidP="002B1A2D">
      <w:pPr>
        <w:pStyle w:val="Standard"/>
        <w:spacing w:after="120" w:line="264" w:lineRule="auto"/>
        <w:jc w:val="both"/>
        <w:rPr>
          <w:rFonts w:ascii="Arial" w:hAnsi="Arial"/>
        </w:rPr>
      </w:pPr>
      <w:r w:rsidRPr="002B1A2D">
        <w:rPr>
          <w:rFonts w:ascii="Arial" w:hAnsi="Arial"/>
        </w:rPr>
        <w:t xml:space="preserve">El elevado número de ingresos en determinados centros por encima de su capacidad y también las situaciones de larga espera del recurso propuesto por los técnicos, que a veces no se llega a hacer efectivo, afecta especialmente el colectivo de adolescentes. En este sentido, también se observa un elevado número de huidas de estos chicos y chicas de los recursos, que hacen que queden en situaciones de grave desprotección y ponen de </w:t>
      </w:r>
      <w:r w:rsidRPr="002B1A2D">
        <w:rPr>
          <w:rFonts w:ascii="Arial" w:hAnsi="Arial"/>
        </w:rPr>
        <w:lastRenderedPageBreak/>
        <w:t>manifiesto que el sistema tiene muchas dificultades para dar una respuesta adecuada a sus necesidades y protegerlos de forma efectiva. Sería necesario también crear y fortalecer programas de intervención desde el medio con estos adolescentes, recientemente anunciado por la administración protectora, puede devenir un instrumento útil para diversi</w:t>
      </w:r>
      <w:r w:rsidR="00645DD7" w:rsidRPr="002B1A2D">
        <w:rPr>
          <w:rFonts w:ascii="Arial" w:hAnsi="Arial"/>
        </w:rPr>
        <w:t>ficar estas respuestas.</w:t>
      </w:r>
    </w:p>
    <w:p w14:paraId="1EA4ACFF" w14:textId="77777777" w:rsidR="002B1A2D" w:rsidRPr="002B1A2D" w:rsidRDefault="002B1A2D" w:rsidP="002B1A2D">
      <w:pPr>
        <w:pStyle w:val="Standard"/>
        <w:spacing w:after="120" w:line="264" w:lineRule="auto"/>
        <w:jc w:val="both"/>
        <w:rPr>
          <w:rFonts w:ascii="Arial" w:hAnsi="Arial"/>
        </w:rPr>
      </w:pPr>
      <w:r w:rsidRPr="002B1A2D">
        <w:rPr>
          <w:rFonts w:ascii="Arial" w:hAnsi="Arial"/>
        </w:rPr>
        <w:t xml:space="preserve">Por otro lado, en el sistema protector hay una representación muy elevada de </w:t>
      </w:r>
      <w:r>
        <w:rPr>
          <w:rFonts w:ascii="Arial" w:hAnsi="Arial"/>
        </w:rPr>
        <w:t>NNA</w:t>
      </w:r>
      <w:r w:rsidRPr="002B1A2D">
        <w:rPr>
          <w:rFonts w:ascii="Arial" w:hAnsi="Arial"/>
        </w:rPr>
        <w:t xml:space="preserve"> con problemáticas de salud mental, derivadas principalmente de las circunstancias sociales y familiares que los han llevado a ser separados de su núcleo familiar. Preocupa la situación de adolescentes tutelados con problemáticas de salud mental y con trastornos de conducta sin que existan suficientes recursos residenciales de carácter terapéutico para atenderlos adecuadamente. En muchas ocasiones estos NNA se encuentran en un centro de educación intensiva, contraviniendo la normativa vigente que excluye a tales perfiles de los mencionados centros. </w:t>
      </w:r>
    </w:p>
    <w:p w14:paraId="2E8D81EA" w14:textId="77777777" w:rsidR="002B1A2D" w:rsidRPr="002B1A2D" w:rsidRDefault="002B1A2D" w:rsidP="002B1A2D">
      <w:pPr>
        <w:textAlignment w:val="auto"/>
        <w:rPr>
          <w:rFonts w:hint="eastAsia"/>
          <w:lang w:eastAsia="en-US" w:bidi="ar-SA"/>
        </w:rPr>
      </w:pPr>
    </w:p>
    <w:p w14:paraId="05BDA83B" w14:textId="77777777" w:rsidR="002B1A2D" w:rsidRPr="002B1A2D" w:rsidRDefault="002B1A2D" w:rsidP="002B1A2D">
      <w:pPr>
        <w:suppressAutoHyphens w:val="0"/>
        <w:spacing w:after="240" w:line="201" w:lineRule="atLeast"/>
        <w:jc w:val="both"/>
        <w:textAlignment w:val="auto"/>
        <w:rPr>
          <w:rFonts w:ascii="Arial" w:eastAsia="Calibri" w:hAnsi="Arial" w:cs="Calibri"/>
          <w:kern w:val="0"/>
          <w:lang w:val="ca-ES" w:eastAsia="en-US" w:bidi="ar-SA"/>
        </w:rPr>
      </w:pPr>
      <w:r w:rsidRPr="002B1A2D">
        <w:rPr>
          <w:rFonts w:ascii="Arial" w:eastAsia="Calibri" w:hAnsi="Arial" w:cs="Caecilia LT Roman"/>
          <w:kern w:val="0"/>
          <w:lang w:eastAsia="en-US" w:bidi="ar-SA"/>
        </w:rPr>
        <w:t>CUESTIONES:</w:t>
      </w:r>
    </w:p>
    <w:p w14:paraId="57EB9814" w14:textId="77777777" w:rsidR="002B1A2D" w:rsidRPr="002B1A2D" w:rsidRDefault="002B1A2D" w:rsidP="002B1A2D">
      <w:pPr>
        <w:suppressAutoHyphens w:val="0"/>
        <w:spacing w:after="240" w:line="201" w:lineRule="atLeast"/>
        <w:ind w:left="567"/>
        <w:jc w:val="both"/>
        <w:textAlignment w:val="auto"/>
        <w:rPr>
          <w:rFonts w:ascii="Arial" w:eastAsia="Calibri" w:hAnsi="Arial" w:cs="Calibri"/>
          <w:i/>
          <w:kern w:val="0"/>
          <w:lang w:val="ca-ES" w:eastAsia="en-US" w:bidi="ar-SA"/>
        </w:rPr>
      </w:pPr>
      <w:r w:rsidRPr="002B1A2D">
        <w:rPr>
          <w:rFonts w:ascii="Arial" w:eastAsia="Calibri" w:hAnsi="Arial" w:cs="Caecilia LT Roman"/>
          <w:i/>
          <w:kern w:val="0"/>
          <w:lang w:eastAsia="en-US" w:bidi="ar-SA"/>
        </w:rPr>
        <w:t xml:space="preserve">1) ¿Qué medidas van a adoptarse para garantizar una dotación de recursos humanos y económicos a los servicios sociales suficientes para poder atender adecuadamente las necesidades existentes entre las familias en situación de vulnerabilidad social y para preservar la calidad de su intervención social y garantizar el derecho de los </w:t>
      </w:r>
      <w:r>
        <w:rPr>
          <w:rFonts w:ascii="Arial" w:eastAsia="Calibri" w:hAnsi="Arial" w:cs="Caecilia LT Roman"/>
          <w:i/>
          <w:kern w:val="0"/>
          <w:lang w:eastAsia="en-US" w:bidi="ar-SA"/>
        </w:rPr>
        <w:t>NNA</w:t>
      </w:r>
      <w:r w:rsidRPr="002B1A2D">
        <w:rPr>
          <w:rFonts w:ascii="Arial" w:eastAsia="Calibri" w:hAnsi="Arial" w:cs="Caecilia LT Roman"/>
          <w:i/>
          <w:kern w:val="0"/>
          <w:lang w:eastAsia="en-US" w:bidi="ar-SA"/>
        </w:rPr>
        <w:t xml:space="preserve"> a vivir con su propia familia?</w:t>
      </w:r>
    </w:p>
    <w:p w14:paraId="04361D66" w14:textId="77777777" w:rsidR="002B1A2D" w:rsidRPr="002B1A2D" w:rsidRDefault="002B1A2D" w:rsidP="002B1A2D">
      <w:pPr>
        <w:suppressAutoHyphens w:val="0"/>
        <w:spacing w:after="240" w:line="201" w:lineRule="atLeast"/>
        <w:ind w:left="567"/>
        <w:jc w:val="both"/>
        <w:textAlignment w:val="auto"/>
        <w:rPr>
          <w:rFonts w:ascii="Arial" w:eastAsia="Calibri" w:hAnsi="Arial" w:cs="Calibri"/>
          <w:i/>
          <w:kern w:val="0"/>
          <w:lang w:val="ca-ES" w:eastAsia="en-US" w:bidi="ar-SA"/>
        </w:rPr>
      </w:pPr>
      <w:r w:rsidRPr="002B1A2D">
        <w:rPr>
          <w:rFonts w:ascii="Arial" w:eastAsia="Calibri" w:hAnsi="Arial" w:cs="Caecilia LT Roman"/>
          <w:i/>
          <w:kern w:val="0"/>
          <w:lang w:eastAsia="en-US" w:bidi="ar-SA"/>
        </w:rPr>
        <w:t xml:space="preserve">2) ¿Qué medidas van a adoptarse para potenciar el acogimiento en familia, tanto voluntario como especializado, y suprimir el ingreso en centros de los niños </w:t>
      </w:r>
      <w:r>
        <w:rPr>
          <w:rFonts w:ascii="Arial" w:eastAsia="Calibri" w:hAnsi="Arial" w:cs="Caecilia LT Roman"/>
          <w:i/>
          <w:kern w:val="0"/>
          <w:lang w:eastAsia="en-US" w:bidi="ar-SA"/>
        </w:rPr>
        <w:t xml:space="preserve">y niñas </w:t>
      </w:r>
      <w:r w:rsidRPr="002B1A2D">
        <w:rPr>
          <w:rFonts w:ascii="Arial" w:eastAsia="Calibri" w:hAnsi="Arial" w:cs="Caecilia LT Roman"/>
          <w:i/>
          <w:kern w:val="0"/>
          <w:lang w:eastAsia="en-US" w:bidi="ar-SA"/>
        </w:rPr>
        <w:t>más pequeños de seis años, y que las familias acogedoras tengan el apoyo técnico y terapéutico necesario?</w:t>
      </w:r>
    </w:p>
    <w:p w14:paraId="2B127546" w14:textId="77777777" w:rsidR="002B1A2D" w:rsidRPr="002B1A2D" w:rsidRDefault="002B1A2D" w:rsidP="002B1A2D">
      <w:pPr>
        <w:suppressAutoHyphens w:val="0"/>
        <w:spacing w:after="240" w:line="201" w:lineRule="atLeast"/>
        <w:ind w:left="567"/>
        <w:jc w:val="both"/>
        <w:textAlignment w:val="auto"/>
        <w:rPr>
          <w:rFonts w:ascii="Arial" w:eastAsia="Calibri" w:hAnsi="Arial" w:cs="Caecilia LT Roman"/>
          <w:i/>
          <w:kern w:val="0"/>
          <w:lang w:eastAsia="en-US" w:bidi="ar-SA"/>
        </w:rPr>
      </w:pPr>
      <w:r w:rsidRPr="002B1A2D">
        <w:rPr>
          <w:rFonts w:ascii="Arial" w:eastAsia="Calibri" w:hAnsi="Arial" w:cs="Caecilia LT Roman"/>
          <w:i/>
          <w:kern w:val="0"/>
          <w:lang w:eastAsia="en-US" w:bidi="ar-SA"/>
        </w:rPr>
        <w:t xml:space="preserve">3) ¿Qué medidas se prevén para garantizar la calidad de recursos residenciales como última ratio ajustados a los perfiles de necesidades de los </w:t>
      </w:r>
      <w:r>
        <w:rPr>
          <w:rFonts w:ascii="Arial" w:eastAsia="Calibri" w:hAnsi="Arial" w:cs="Caecilia LT Roman"/>
          <w:i/>
          <w:kern w:val="0"/>
          <w:lang w:eastAsia="en-US" w:bidi="ar-SA"/>
        </w:rPr>
        <w:t>NNA</w:t>
      </w:r>
      <w:r w:rsidRPr="002B1A2D">
        <w:rPr>
          <w:rFonts w:ascii="Arial" w:eastAsia="Calibri" w:hAnsi="Arial" w:cs="Caecilia LT Roman"/>
          <w:i/>
          <w:kern w:val="0"/>
          <w:lang w:eastAsia="en-US" w:bidi="ar-SA"/>
        </w:rPr>
        <w:t xml:space="preserve"> atendidos por el sistema de protección a la infancia, así como para fortalecer la intervención en el medio?</w:t>
      </w:r>
    </w:p>
    <w:p w14:paraId="7E29C023" w14:textId="77777777" w:rsidR="002B1A2D" w:rsidRPr="002B1A2D" w:rsidRDefault="002B1A2D" w:rsidP="002B1A2D">
      <w:pPr>
        <w:suppressAutoHyphens w:val="0"/>
        <w:spacing w:after="240" w:line="201" w:lineRule="atLeast"/>
        <w:ind w:left="567"/>
        <w:jc w:val="both"/>
        <w:textAlignment w:val="auto"/>
        <w:rPr>
          <w:rFonts w:ascii="Arial" w:eastAsia="Calibri" w:hAnsi="Arial" w:cs="Caecilia LT Roman"/>
          <w:i/>
          <w:iCs/>
          <w:kern w:val="0"/>
          <w:lang w:eastAsia="en-US" w:bidi="ar-SA"/>
        </w:rPr>
      </w:pPr>
      <w:r w:rsidRPr="002B1A2D">
        <w:rPr>
          <w:rFonts w:ascii="Arial" w:eastAsia="Calibri" w:hAnsi="Arial" w:cs="Caecilia LT Roman"/>
          <w:i/>
          <w:iCs/>
          <w:kern w:val="0"/>
          <w:lang w:eastAsia="en-US" w:bidi="ar-SA"/>
        </w:rPr>
        <w:t>4. ¿Qué control se lleva a cabo para garantizar que los NNA con problemáticas de salud mental estén atendidos por centros terapéuticos y no ingresen en centros de educación intensiva?</w:t>
      </w:r>
    </w:p>
    <w:p w14:paraId="22BD0A62" w14:textId="77777777" w:rsidR="00CA41D0" w:rsidRPr="002B1A2D" w:rsidRDefault="00CA41D0">
      <w:pPr>
        <w:pStyle w:val="Pa8"/>
        <w:spacing w:after="240"/>
        <w:jc w:val="both"/>
        <w:rPr>
          <w:rFonts w:ascii="Arial" w:hAnsi="Arial"/>
          <w:lang w:val="es-ES"/>
        </w:rPr>
      </w:pPr>
    </w:p>
    <w:p w14:paraId="49441B41" w14:textId="77777777" w:rsidR="00AD0AA9" w:rsidRDefault="00AD0AA9">
      <w:pPr>
        <w:textAlignment w:val="auto"/>
        <w:rPr>
          <w:rFonts w:ascii="Arial" w:hAnsi="Arial"/>
          <w:b/>
          <w:bCs/>
        </w:rPr>
      </w:pPr>
      <w:r>
        <w:rPr>
          <w:rFonts w:ascii="Arial" w:hAnsi="Arial"/>
          <w:b/>
          <w:bCs/>
        </w:rPr>
        <w:br w:type="page"/>
      </w:r>
    </w:p>
    <w:p w14:paraId="54D67BA8" w14:textId="77777777" w:rsidR="00CA41D0" w:rsidRDefault="000334E9">
      <w:pPr>
        <w:pStyle w:val="Standard"/>
        <w:spacing w:after="120" w:line="264" w:lineRule="auto"/>
        <w:jc w:val="both"/>
        <w:rPr>
          <w:rFonts w:ascii="Arial" w:hAnsi="Arial"/>
        </w:rPr>
      </w:pPr>
      <w:r>
        <w:rPr>
          <w:rFonts w:ascii="Arial" w:hAnsi="Arial"/>
          <w:b/>
          <w:bCs/>
        </w:rPr>
        <w:lastRenderedPageBreak/>
        <w:t>F</w:t>
      </w:r>
      <w:r w:rsidR="00326E5B">
        <w:rPr>
          <w:rFonts w:ascii="Arial" w:hAnsi="Arial"/>
          <w:b/>
          <w:bCs/>
        </w:rPr>
        <w:t>.-</w:t>
      </w:r>
      <w:r>
        <w:rPr>
          <w:rFonts w:ascii="Arial" w:hAnsi="Arial"/>
          <w:b/>
          <w:bCs/>
        </w:rPr>
        <w:t xml:space="preserve"> </w:t>
      </w:r>
      <w:r>
        <w:rPr>
          <w:rFonts w:ascii="Arial" w:hAnsi="Arial"/>
          <w:b/>
          <w:bCs/>
          <w:u w:val="single"/>
        </w:rPr>
        <w:t>SALUD Y BIENESTAR</w:t>
      </w:r>
    </w:p>
    <w:p w14:paraId="4352BD37" w14:textId="77777777" w:rsidR="00CA41D0" w:rsidRDefault="00CA41D0">
      <w:pPr>
        <w:pStyle w:val="Standard"/>
        <w:spacing w:after="120" w:line="264" w:lineRule="auto"/>
        <w:jc w:val="both"/>
        <w:rPr>
          <w:rFonts w:ascii="Arial" w:hAnsi="Arial"/>
          <w:b/>
          <w:bCs/>
          <w:i/>
          <w:iCs/>
          <w:shd w:val="clear" w:color="auto" w:fill="FF3333"/>
        </w:rPr>
      </w:pPr>
    </w:p>
    <w:p w14:paraId="5831B102" w14:textId="77777777" w:rsidR="00CA41D0" w:rsidRDefault="000334E9">
      <w:pPr>
        <w:pStyle w:val="Standard"/>
        <w:spacing w:after="120" w:line="264" w:lineRule="auto"/>
        <w:jc w:val="both"/>
        <w:rPr>
          <w:rFonts w:ascii="Arial" w:hAnsi="Arial"/>
          <w:b/>
          <w:bCs/>
        </w:rPr>
      </w:pPr>
      <w:r>
        <w:rPr>
          <w:rFonts w:ascii="Arial" w:hAnsi="Arial"/>
          <w:b/>
          <w:bCs/>
        </w:rPr>
        <w:t>F.1</w:t>
      </w:r>
      <w:r w:rsidR="00326E5B">
        <w:rPr>
          <w:rFonts w:ascii="Arial" w:hAnsi="Arial"/>
          <w:b/>
          <w:bCs/>
        </w:rPr>
        <w:t>.</w:t>
      </w:r>
      <w:r>
        <w:rPr>
          <w:rFonts w:ascii="Arial" w:hAnsi="Arial"/>
          <w:b/>
          <w:bCs/>
        </w:rPr>
        <w:t xml:space="preserve"> SALUD MENTAL INFANTIL Y JUVENIL</w:t>
      </w:r>
    </w:p>
    <w:p w14:paraId="05608541" w14:textId="77777777" w:rsidR="00CA41D0" w:rsidRDefault="000334E9">
      <w:pPr>
        <w:pStyle w:val="Standard"/>
        <w:spacing w:after="120" w:line="264" w:lineRule="auto"/>
        <w:jc w:val="both"/>
        <w:rPr>
          <w:rFonts w:ascii="Arial" w:hAnsi="Arial"/>
        </w:rPr>
      </w:pPr>
      <w:r>
        <w:rPr>
          <w:rFonts w:ascii="Arial" w:hAnsi="Arial"/>
        </w:rPr>
        <w:t xml:space="preserve">La comunidad médica y los organismos sanitarios nacionales e internacionales coincidan en señalar que la atención de la salud mental en estas fases vitales exige una atención de carácter específico. </w:t>
      </w:r>
      <w:r w:rsidR="00326E5B">
        <w:rPr>
          <w:rFonts w:ascii="Arial" w:hAnsi="Arial"/>
        </w:rPr>
        <w:t>NNA</w:t>
      </w:r>
      <w:r>
        <w:rPr>
          <w:rFonts w:ascii="Arial" w:hAnsi="Arial"/>
        </w:rPr>
        <w:t xml:space="preserve"> presentan una especificidad en cuanto a su personalidad (vulnerabilidad, dependencia, influenciabilidad, carácter esencialmente evolutivo, etc.) y una expresión patológica propia en su enfermar psíquico que los diferencia esencialmente de la persona adulta.</w:t>
      </w:r>
    </w:p>
    <w:p w14:paraId="62E4B4D3" w14:textId="77777777" w:rsidR="00CA41D0" w:rsidRDefault="000334E9">
      <w:pPr>
        <w:pStyle w:val="Standard"/>
        <w:spacing w:after="120" w:line="264" w:lineRule="auto"/>
        <w:jc w:val="both"/>
        <w:rPr>
          <w:rFonts w:ascii="Arial" w:hAnsi="Arial"/>
        </w:rPr>
      </w:pPr>
      <w:r>
        <w:rPr>
          <w:rFonts w:ascii="Arial" w:hAnsi="Arial"/>
        </w:rPr>
        <w:t>El impacto y la trascendencia que la enfermedad mental en estas fases vitales tiene en la vida adulta del adolescente exige priorizar su atención, máxime si tenemos en cuenta que la adolescencia es el momento idóneo para promover la salud y prevenir las enfermedades. No podemos olvidar que esta priorización que señalamos redunda no solo en beneficios para los jóvenes a corto y largo plazo, sino que, a la postre, también se hacen extensivos al resto de la sociedad.</w:t>
      </w:r>
    </w:p>
    <w:p w14:paraId="7AF9F4EA" w14:textId="77777777" w:rsidR="00CA41D0" w:rsidRDefault="000334E9">
      <w:pPr>
        <w:pStyle w:val="Standard"/>
        <w:spacing w:after="120" w:line="264" w:lineRule="auto"/>
        <w:jc w:val="both"/>
        <w:rPr>
          <w:rFonts w:ascii="Arial" w:hAnsi="Arial"/>
        </w:rPr>
      </w:pPr>
      <w:r>
        <w:rPr>
          <w:rFonts w:ascii="Arial" w:hAnsi="Arial"/>
        </w:rPr>
        <w:t xml:space="preserve">Sin embargo, la atención a la salud mental de la población infantil y juvenil, a pesar de los avances conseguidos en la materia, lleva constituyendo desde hace mucho tiempo una asignatura pendiente para los poderes públicos. Unas carencias que han quedado más patentes todavía por los efectos que la pandemia está teniendo en la salud mental de miles de </w:t>
      </w:r>
      <w:r w:rsidR="00326E5B">
        <w:rPr>
          <w:rFonts w:ascii="Arial" w:hAnsi="Arial"/>
        </w:rPr>
        <w:t>NNA</w:t>
      </w:r>
      <w:r>
        <w:rPr>
          <w:rFonts w:ascii="Arial" w:hAnsi="Arial"/>
        </w:rPr>
        <w:t>.</w:t>
      </w:r>
    </w:p>
    <w:p w14:paraId="6235B549" w14:textId="77777777" w:rsidR="00CA41D0" w:rsidRDefault="000334E9">
      <w:pPr>
        <w:pStyle w:val="Standard"/>
        <w:spacing w:after="120" w:line="264" w:lineRule="auto"/>
        <w:jc w:val="both"/>
        <w:rPr>
          <w:rFonts w:ascii="Arial" w:hAnsi="Arial"/>
        </w:rPr>
      </w:pPr>
      <w:r>
        <w:rPr>
          <w:rFonts w:ascii="Arial" w:hAnsi="Arial"/>
        </w:rPr>
        <w:t xml:space="preserve">Conscientes de esta realidad, las sociedades científicas implicadas en el cuidado de la salud mental de </w:t>
      </w:r>
      <w:r w:rsidR="00326E5B">
        <w:rPr>
          <w:rFonts w:ascii="Arial" w:hAnsi="Arial"/>
        </w:rPr>
        <w:t xml:space="preserve">las personas </w:t>
      </w:r>
      <w:r>
        <w:rPr>
          <w:rFonts w:ascii="Arial" w:hAnsi="Arial"/>
        </w:rPr>
        <w:t>menores llevan desde hace tiempo proponiendo aumentar los recursos de atención para atender las patologías mentales, tanto a nivel hospitalario como también en Atención Primaria y, además, ajustar el número de plazas hospitalarias y seguir desarrollando programas de hospitalización de día y domiciliaria para casos seleccionados.</w:t>
      </w:r>
    </w:p>
    <w:p w14:paraId="41788A29" w14:textId="77777777" w:rsidR="00CA41D0" w:rsidRDefault="000334E9">
      <w:pPr>
        <w:pStyle w:val="Standard"/>
        <w:spacing w:after="120" w:line="264" w:lineRule="auto"/>
        <w:jc w:val="both"/>
        <w:rPr>
          <w:rFonts w:ascii="Arial" w:hAnsi="Arial"/>
        </w:rPr>
      </w:pPr>
      <w:r>
        <w:rPr>
          <w:rFonts w:ascii="Arial" w:hAnsi="Arial"/>
        </w:rPr>
        <w:t xml:space="preserve">Los principales problemas que enfrentan los </w:t>
      </w:r>
      <w:r w:rsidR="00326E5B">
        <w:rPr>
          <w:rFonts w:ascii="Arial" w:hAnsi="Arial"/>
        </w:rPr>
        <w:t>NNA</w:t>
      </w:r>
      <w:r>
        <w:rPr>
          <w:rFonts w:ascii="Arial" w:hAnsi="Arial"/>
        </w:rPr>
        <w:t xml:space="preserve"> afectados por patologías mentales son los siguientes:</w:t>
      </w:r>
    </w:p>
    <w:p w14:paraId="48591C2A" w14:textId="77777777" w:rsidR="00CA41D0" w:rsidRDefault="000334E9" w:rsidP="00326E5B">
      <w:pPr>
        <w:pStyle w:val="Standard"/>
        <w:spacing w:after="120" w:line="264" w:lineRule="auto"/>
        <w:ind w:left="709"/>
        <w:jc w:val="both"/>
        <w:rPr>
          <w:rFonts w:ascii="Arial" w:hAnsi="Arial"/>
        </w:rPr>
      </w:pPr>
      <w:r>
        <w:rPr>
          <w:rFonts w:ascii="Arial" w:hAnsi="Arial"/>
        </w:rPr>
        <w:t xml:space="preserve">1) El incremento de las tasas de suicidio entre la población infantil y juvenil. </w:t>
      </w:r>
    </w:p>
    <w:p w14:paraId="1D9A45DC" w14:textId="77777777" w:rsidR="00CA41D0" w:rsidRDefault="000334E9" w:rsidP="00326E5B">
      <w:pPr>
        <w:pStyle w:val="Standard"/>
        <w:spacing w:after="120" w:line="264" w:lineRule="auto"/>
        <w:ind w:left="709"/>
        <w:jc w:val="both"/>
        <w:rPr>
          <w:rFonts w:ascii="Arial" w:hAnsi="Arial"/>
        </w:rPr>
      </w:pPr>
      <w:r>
        <w:rPr>
          <w:rFonts w:ascii="Arial" w:hAnsi="Arial"/>
        </w:rPr>
        <w:t xml:space="preserve">2) El estigma de la enfermedad mental. </w:t>
      </w:r>
    </w:p>
    <w:p w14:paraId="4276D127" w14:textId="77777777" w:rsidR="00CA41D0" w:rsidRDefault="000334E9" w:rsidP="00326E5B">
      <w:pPr>
        <w:pStyle w:val="Standard"/>
        <w:spacing w:after="120" w:line="264" w:lineRule="auto"/>
        <w:ind w:left="709"/>
        <w:jc w:val="both"/>
        <w:rPr>
          <w:rFonts w:ascii="Arial" w:hAnsi="Arial"/>
        </w:rPr>
      </w:pPr>
      <w:r>
        <w:rPr>
          <w:rFonts w:ascii="Arial" w:hAnsi="Arial"/>
        </w:rPr>
        <w:t xml:space="preserve">3) Escasez de datos sobre la prevalencia de la enfermedad mental. </w:t>
      </w:r>
    </w:p>
    <w:p w14:paraId="6342A2E7" w14:textId="77777777" w:rsidR="00326E5B" w:rsidRDefault="000334E9" w:rsidP="00326E5B">
      <w:pPr>
        <w:pStyle w:val="Standard"/>
        <w:spacing w:after="120" w:line="264" w:lineRule="auto"/>
        <w:ind w:left="709"/>
        <w:jc w:val="both"/>
        <w:rPr>
          <w:rFonts w:ascii="Arial" w:hAnsi="Arial"/>
        </w:rPr>
      </w:pPr>
      <w:r>
        <w:rPr>
          <w:rFonts w:ascii="Arial" w:hAnsi="Arial"/>
        </w:rPr>
        <w:t>4) Ausencia de prevención y detección precoz de las enfermedades mentales en la infancia y adolescencia.</w:t>
      </w:r>
    </w:p>
    <w:p w14:paraId="0E705AAD" w14:textId="77777777" w:rsidR="00CA41D0" w:rsidRDefault="00326E5B" w:rsidP="00326E5B">
      <w:pPr>
        <w:pStyle w:val="Standard"/>
        <w:spacing w:after="120" w:line="264" w:lineRule="auto"/>
        <w:ind w:left="709"/>
        <w:jc w:val="both"/>
        <w:rPr>
          <w:rFonts w:ascii="Arial" w:hAnsi="Arial"/>
        </w:rPr>
      </w:pPr>
      <w:r>
        <w:rPr>
          <w:rFonts w:ascii="Arial" w:hAnsi="Arial"/>
        </w:rPr>
        <w:t>5) Ausencia de recursos especializados para las patologías más graves.</w:t>
      </w:r>
      <w:r w:rsidR="000334E9">
        <w:rPr>
          <w:rFonts w:ascii="Arial" w:hAnsi="Arial"/>
        </w:rPr>
        <w:t xml:space="preserve"> </w:t>
      </w:r>
    </w:p>
    <w:p w14:paraId="075361C3" w14:textId="77777777" w:rsidR="00CA41D0" w:rsidRDefault="00CA41D0">
      <w:pPr>
        <w:pStyle w:val="Standard"/>
        <w:spacing w:after="120" w:line="264" w:lineRule="auto"/>
        <w:jc w:val="both"/>
        <w:rPr>
          <w:rFonts w:ascii="Arial" w:hAnsi="Arial"/>
        </w:rPr>
      </w:pPr>
    </w:p>
    <w:p w14:paraId="24DA312F" w14:textId="77777777" w:rsidR="009D566F" w:rsidRPr="009D566F" w:rsidRDefault="000334E9" w:rsidP="009D566F">
      <w:pPr>
        <w:pStyle w:val="Standard"/>
        <w:spacing w:after="120" w:line="264" w:lineRule="auto"/>
        <w:ind w:left="360"/>
        <w:jc w:val="both"/>
        <w:rPr>
          <w:rFonts w:ascii="Arial" w:hAnsi="Arial"/>
        </w:rPr>
      </w:pPr>
      <w:r w:rsidRPr="00326E5B">
        <w:rPr>
          <w:rFonts w:ascii="Arial" w:hAnsi="Arial"/>
          <w:bCs/>
        </w:rPr>
        <w:t>CUESTIONES:</w:t>
      </w:r>
    </w:p>
    <w:p w14:paraId="619DAC84" w14:textId="77777777" w:rsidR="00CA41D0" w:rsidRDefault="000334E9" w:rsidP="009D566F">
      <w:pPr>
        <w:pStyle w:val="Standard"/>
        <w:numPr>
          <w:ilvl w:val="0"/>
          <w:numId w:val="11"/>
        </w:numPr>
        <w:spacing w:after="120" w:line="264" w:lineRule="auto"/>
        <w:jc w:val="both"/>
        <w:rPr>
          <w:rFonts w:ascii="Arial" w:hAnsi="Arial"/>
        </w:rPr>
      </w:pPr>
      <w:r>
        <w:rPr>
          <w:rFonts w:ascii="Arial" w:hAnsi="Arial"/>
          <w:i/>
          <w:iCs/>
        </w:rPr>
        <w:t xml:space="preserve">¿Qué medidas, actuaciones, programas, planes o estrategias </w:t>
      </w:r>
      <w:r w:rsidR="00326E5B">
        <w:rPr>
          <w:rFonts w:ascii="Arial" w:hAnsi="Arial"/>
          <w:i/>
          <w:iCs/>
        </w:rPr>
        <w:t xml:space="preserve">se </w:t>
      </w:r>
      <w:r>
        <w:rPr>
          <w:rFonts w:ascii="Arial" w:hAnsi="Arial"/>
          <w:i/>
          <w:iCs/>
        </w:rPr>
        <w:t>ha</w:t>
      </w:r>
      <w:r w:rsidR="00326E5B">
        <w:rPr>
          <w:rFonts w:ascii="Arial" w:hAnsi="Arial"/>
          <w:i/>
          <w:iCs/>
        </w:rPr>
        <w:t>n</w:t>
      </w:r>
      <w:r>
        <w:rPr>
          <w:rFonts w:ascii="Arial" w:hAnsi="Arial"/>
          <w:i/>
          <w:iCs/>
        </w:rPr>
        <w:t xml:space="preserve"> establecido con la finalidad de prevenir el suicidio en </w:t>
      </w:r>
      <w:proofErr w:type="gramStart"/>
      <w:r w:rsidR="00326E5B">
        <w:rPr>
          <w:rFonts w:ascii="Arial" w:hAnsi="Arial"/>
          <w:i/>
          <w:iCs/>
        </w:rPr>
        <w:t>NNA</w:t>
      </w:r>
      <w:r>
        <w:rPr>
          <w:rFonts w:ascii="Arial" w:hAnsi="Arial"/>
          <w:i/>
          <w:iCs/>
        </w:rPr>
        <w:t>?.</w:t>
      </w:r>
      <w:proofErr w:type="gramEnd"/>
      <w:r>
        <w:rPr>
          <w:rFonts w:ascii="Arial" w:hAnsi="Arial"/>
          <w:i/>
          <w:iCs/>
        </w:rPr>
        <w:t xml:space="preserve"> ¿Existe un tratamiento común sobre este fenómeno en todo el territorio </w:t>
      </w:r>
      <w:proofErr w:type="gramStart"/>
      <w:r>
        <w:rPr>
          <w:rFonts w:ascii="Arial" w:hAnsi="Arial"/>
          <w:i/>
          <w:iCs/>
        </w:rPr>
        <w:t>nacional?.</w:t>
      </w:r>
      <w:proofErr w:type="gramEnd"/>
    </w:p>
    <w:p w14:paraId="78F038FD" w14:textId="77777777" w:rsidR="00CA41D0" w:rsidRDefault="000334E9" w:rsidP="009D566F">
      <w:pPr>
        <w:pStyle w:val="Standard"/>
        <w:numPr>
          <w:ilvl w:val="0"/>
          <w:numId w:val="11"/>
        </w:numPr>
        <w:spacing w:after="120" w:line="264" w:lineRule="auto"/>
        <w:jc w:val="both"/>
        <w:rPr>
          <w:rFonts w:ascii="Arial" w:hAnsi="Arial"/>
        </w:rPr>
      </w:pPr>
      <w:r>
        <w:rPr>
          <w:rFonts w:ascii="Arial" w:hAnsi="Arial"/>
          <w:i/>
          <w:iCs/>
        </w:rPr>
        <w:lastRenderedPageBreak/>
        <w:t xml:space="preserve">¿Qué acciones </w:t>
      </w:r>
      <w:r w:rsidR="00326E5B">
        <w:rPr>
          <w:rFonts w:ascii="Arial" w:hAnsi="Arial"/>
          <w:i/>
          <w:iCs/>
        </w:rPr>
        <w:t xml:space="preserve">se </w:t>
      </w:r>
      <w:r>
        <w:rPr>
          <w:rFonts w:ascii="Arial" w:hAnsi="Arial"/>
          <w:i/>
          <w:iCs/>
        </w:rPr>
        <w:t>está</w:t>
      </w:r>
      <w:r w:rsidR="00326E5B">
        <w:rPr>
          <w:rFonts w:ascii="Arial" w:hAnsi="Arial"/>
          <w:i/>
          <w:iCs/>
        </w:rPr>
        <w:t>n</w:t>
      </w:r>
      <w:r>
        <w:rPr>
          <w:rFonts w:ascii="Arial" w:hAnsi="Arial"/>
          <w:i/>
          <w:iCs/>
        </w:rPr>
        <w:t xml:space="preserve"> desarrollando para mejorar </w:t>
      </w:r>
      <w:proofErr w:type="gramStart"/>
      <w:r>
        <w:rPr>
          <w:rFonts w:ascii="Arial" w:hAnsi="Arial"/>
          <w:i/>
          <w:iCs/>
        </w:rPr>
        <w:t>la  concienciación</w:t>
      </w:r>
      <w:proofErr w:type="gramEnd"/>
      <w:r>
        <w:rPr>
          <w:rFonts w:ascii="Arial" w:hAnsi="Arial"/>
          <w:i/>
          <w:iCs/>
        </w:rPr>
        <w:t xml:space="preserve"> social con respecto a las enfermedades mentales de la infancia y adolescencia para evitar la estigmatización?.</w:t>
      </w:r>
    </w:p>
    <w:p w14:paraId="32C73779" w14:textId="77777777" w:rsidR="00326E5B" w:rsidRPr="00326E5B" w:rsidRDefault="006D6F61" w:rsidP="009D566F">
      <w:pPr>
        <w:pStyle w:val="Standard"/>
        <w:numPr>
          <w:ilvl w:val="0"/>
          <w:numId w:val="11"/>
        </w:numPr>
        <w:spacing w:after="120" w:line="264" w:lineRule="auto"/>
        <w:jc w:val="both"/>
        <w:rPr>
          <w:rFonts w:ascii="Arial" w:hAnsi="Arial"/>
          <w:i/>
          <w:iCs/>
        </w:rPr>
      </w:pPr>
      <w:r>
        <w:rPr>
          <w:rFonts w:ascii="Arial" w:hAnsi="Arial"/>
          <w:i/>
          <w:iCs/>
        </w:rPr>
        <w:t>¿</w:t>
      </w:r>
      <w:r w:rsidR="00326E5B" w:rsidRPr="00326E5B">
        <w:rPr>
          <w:rFonts w:ascii="Arial" w:hAnsi="Arial" w:hint="eastAsia"/>
          <w:i/>
          <w:iCs/>
        </w:rPr>
        <w:t>Qu</w:t>
      </w:r>
      <w:r w:rsidR="00326E5B">
        <w:rPr>
          <w:rFonts w:ascii="Arial" w:hAnsi="Arial"/>
          <w:i/>
          <w:iCs/>
        </w:rPr>
        <w:t>é</w:t>
      </w:r>
      <w:r w:rsidR="00326E5B" w:rsidRPr="00326E5B">
        <w:rPr>
          <w:rFonts w:ascii="Arial" w:hAnsi="Arial" w:hint="eastAsia"/>
          <w:i/>
          <w:iCs/>
        </w:rPr>
        <w:t xml:space="preserve"> programas de prevenci</w:t>
      </w:r>
      <w:r w:rsidR="00326E5B">
        <w:rPr>
          <w:rFonts w:ascii="Arial" w:hAnsi="Arial"/>
          <w:i/>
          <w:iCs/>
        </w:rPr>
        <w:t>ó</w:t>
      </w:r>
      <w:r w:rsidR="00326E5B" w:rsidRPr="00326E5B">
        <w:rPr>
          <w:rFonts w:ascii="Arial" w:hAnsi="Arial" w:hint="eastAsia"/>
          <w:i/>
          <w:iCs/>
        </w:rPr>
        <w:t>n y detecci</w:t>
      </w:r>
      <w:r w:rsidR="00326E5B">
        <w:rPr>
          <w:rFonts w:ascii="Arial" w:hAnsi="Arial"/>
          <w:i/>
          <w:iCs/>
        </w:rPr>
        <w:t>ó</w:t>
      </w:r>
      <w:r w:rsidR="00326E5B" w:rsidRPr="00326E5B">
        <w:rPr>
          <w:rFonts w:ascii="Arial" w:hAnsi="Arial" w:hint="eastAsia"/>
          <w:i/>
          <w:iCs/>
        </w:rPr>
        <w:t xml:space="preserve">n precoz de los trastornos mentales de la infancia y la adolescencia en el </w:t>
      </w:r>
      <w:r w:rsidR="00326E5B">
        <w:rPr>
          <w:rFonts w:ascii="Arial" w:hAnsi="Arial"/>
          <w:i/>
          <w:iCs/>
        </w:rPr>
        <w:t>á</w:t>
      </w:r>
      <w:r w:rsidR="00326E5B" w:rsidRPr="00326E5B">
        <w:rPr>
          <w:rFonts w:ascii="Arial" w:hAnsi="Arial" w:hint="eastAsia"/>
          <w:i/>
          <w:iCs/>
        </w:rPr>
        <w:t>mbito sanitario, educativo y de apoyo a la parentalidad positiva se est</w:t>
      </w:r>
      <w:r w:rsidR="00326E5B">
        <w:rPr>
          <w:rFonts w:ascii="Arial" w:hAnsi="Arial"/>
          <w:i/>
          <w:iCs/>
        </w:rPr>
        <w:t>á</w:t>
      </w:r>
      <w:r w:rsidR="00326E5B" w:rsidRPr="00326E5B">
        <w:rPr>
          <w:rFonts w:ascii="Arial" w:hAnsi="Arial" w:hint="eastAsia"/>
          <w:i/>
          <w:iCs/>
        </w:rPr>
        <w:t xml:space="preserve">n ejecutando o se tiene previsto </w:t>
      </w:r>
      <w:proofErr w:type="gramStart"/>
      <w:r w:rsidR="00326E5B" w:rsidRPr="00326E5B">
        <w:rPr>
          <w:rFonts w:ascii="Arial" w:hAnsi="Arial" w:hint="eastAsia"/>
          <w:i/>
          <w:iCs/>
        </w:rPr>
        <w:t>ejecutar?.</w:t>
      </w:r>
      <w:proofErr w:type="gramEnd"/>
    </w:p>
    <w:p w14:paraId="1FA7F6A6" w14:textId="77777777" w:rsidR="00326E5B" w:rsidRPr="00326E5B" w:rsidRDefault="006D6F61" w:rsidP="009D566F">
      <w:pPr>
        <w:pStyle w:val="Standard"/>
        <w:numPr>
          <w:ilvl w:val="0"/>
          <w:numId w:val="11"/>
        </w:numPr>
        <w:spacing w:after="120" w:line="264" w:lineRule="auto"/>
        <w:jc w:val="both"/>
        <w:rPr>
          <w:rFonts w:ascii="Arial" w:hAnsi="Arial"/>
          <w:i/>
          <w:iCs/>
        </w:rPr>
      </w:pPr>
      <w:r>
        <w:rPr>
          <w:rFonts w:ascii="Arial" w:hAnsi="Arial"/>
          <w:i/>
          <w:iCs/>
        </w:rPr>
        <w:t>¿</w:t>
      </w:r>
      <w:r w:rsidR="00326E5B" w:rsidRPr="00326E5B">
        <w:rPr>
          <w:rFonts w:ascii="Arial" w:hAnsi="Arial" w:hint="eastAsia"/>
          <w:i/>
          <w:iCs/>
        </w:rPr>
        <w:t>Qu</w:t>
      </w:r>
      <w:r w:rsidR="00326E5B">
        <w:rPr>
          <w:rFonts w:ascii="Arial" w:hAnsi="Arial"/>
          <w:i/>
          <w:iCs/>
        </w:rPr>
        <w:t>é</w:t>
      </w:r>
      <w:r w:rsidR="00326E5B" w:rsidRPr="00326E5B">
        <w:rPr>
          <w:rFonts w:ascii="Arial" w:hAnsi="Arial" w:hint="eastAsia"/>
          <w:i/>
          <w:iCs/>
        </w:rPr>
        <w:t xml:space="preserve"> actuaciones, planes y programas se han desarrollado en los </w:t>
      </w:r>
      <w:r w:rsidR="00326E5B">
        <w:rPr>
          <w:rFonts w:ascii="Arial" w:hAnsi="Arial"/>
          <w:i/>
          <w:iCs/>
        </w:rPr>
        <w:t>ú</w:t>
      </w:r>
      <w:r w:rsidR="00326E5B" w:rsidRPr="00326E5B">
        <w:rPr>
          <w:rFonts w:ascii="Arial" w:hAnsi="Arial" w:hint="eastAsia"/>
          <w:i/>
          <w:iCs/>
        </w:rPr>
        <w:t>ltimos cuatro años para incrementar los recursos a la atenci</w:t>
      </w:r>
      <w:r w:rsidR="00326E5B">
        <w:rPr>
          <w:rFonts w:ascii="Arial" w:hAnsi="Arial"/>
          <w:i/>
          <w:iCs/>
        </w:rPr>
        <w:t>ó</w:t>
      </w:r>
      <w:r w:rsidR="00326E5B" w:rsidRPr="00326E5B">
        <w:rPr>
          <w:rFonts w:ascii="Arial" w:hAnsi="Arial" w:hint="eastAsia"/>
          <w:i/>
          <w:iCs/>
        </w:rPr>
        <w:t>n de la salud mental y juvenil</w:t>
      </w:r>
      <w:r w:rsidR="00326E5B">
        <w:rPr>
          <w:rFonts w:ascii="Arial" w:hAnsi="Arial"/>
          <w:i/>
          <w:iCs/>
        </w:rPr>
        <w:t>,</w:t>
      </w:r>
      <w:r w:rsidR="00326E5B" w:rsidRPr="00326E5B">
        <w:rPr>
          <w:rFonts w:ascii="Arial" w:hAnsi="Arial" w:hint="eastAsia"/>
          <w:i/>
          <w:iCs/>
        </w:rPr>
        <w:t xml:space="preserve"> as</w:t>
      </w:r>
      <w:r w:rsidR="00326E5B">
        <w:rPr>
          <w:rFonts w:ascii="Arial" w:hAnsi="Arial"/>
          <w:i/>
          <w:iCs/>
        </w:rPr>
        <w:t>í</w:t>
      </w:r>
      <w:r w:rsidR="00326E5B" w:rsidRPr="00326E5B">
        <w:rPr>
          <w:rFonts w:ascii="Arial" w:hAnsi="Arial" w:hint="eastAsia"/>
          <w:i/>
          <w:iCs/>
        </w:rPr>
        <w:t xml:space="preserve"> como la dotaci</w:t>
      </w:r>
      <w:r w:rsidR="00326E5B">
        <w:rPr>
          <w:rFonts w:ascii="Arial" w:hAnsi="Arial"/>
          <w:i/>
          <w:iCs/>
        </w:rPr>
        <w:t>ó</w:t>
      </w:r>
      <w:r w:rsidR="00326E5B" w:rsidRPr="00326E5B">
        <w:rPr>
          <w:rFonts w:ascii="Arial" w:hAnsi="Arial" w:hint="eastAsia"/>
          <w:i/>
          <w:iCs/>
        </w:rPr>
        <w:t xml:space="preserve">n presupuestaria consignada y </w:t>
      </w:r>
      <w:proofErr w:type="gramStart"/>
      <w:r w:rsidR="00326E5B" w:rsidRPr="00326E5B">
        <w:rPr>
          <w:rFonts w:ascii="Arial" w:hAnsi="Arial" w:hint="eastAsia"/>
          <w:i/>
          <w:iCs/>
        </w:rPr>
        <w:t>ejecutada?.</w:t>
      </w:r>
      <w:proofErr w:type="gramEnd"/>
      <w:r w:rsidR="00326E5B" w:rsidRPr="00326E5B">
        <w:rPr>
          <w:rFonts w:ascii="Arial" w:hAnsi="Arial" w:hint="eastAsia"/>
          <w:i/>
          <w:iCs/>
        </w:rPr>
        <w:t xml:space="preserve"> </w:t>
      </w:r>
      <w:r w:rsidR="00326E5B" w:rsidRPr="00326E5B">
        <w:rPr>
          <w:rFonts w:ascii="Arial" w:hAnsi="Arial" w:hint="eastAsia"/>
          <w:i/>
          <w:iCs/>
        </w:rPr>
        <w:t>¿</w:t>
      </w:r>
      <w:r w:rsidR="00326E5B" w:rsidRPr="00326E5B">
        <w:rPr>
          <w:rFonts w:ascii="Arial" w:hAnsi="Arial" w:hint="eastAsia"/>
          <w:i/>
          <w:iCs/>
        </w:rPr>
        <w:t>Qu</w:t>
      </w:r>
      <w:r w:rsidR="00326E5B">
        <w:rPr>
          <w:rFonts w:ascii="Arial" w:hAnsi="Arial"/>
          <w:i/>
          <w:iCs/>
        </w:rPr>
        <w:t>é</w:t>
      </w:r>
      <w:r w:rsidR="00326E5B" w:rsidRPr="00326E5B">
        <w:rPr>
          <w:rFonts w:ascii="Arial" w:hAnsi="Arial" w:hint="eastAsia"/>
          <w:i/>
          <w:iCs/>
        </w:rPr>
        <w:t xml:space="preserve"> previsiones existen para los pr</w:t>
      </w:r>
      <w:r w:rsidR="00326E5B">
        <w:rPr>
          <w:rFonts w:ascii="Arial" w:hAnsi="Arial"/>
          <w:i/>
          <w:iCs/>
        </w:rPr>
        <w:t>ó</w:t>
      </w:r>
      <w:r w:rsidR="00326E5B" w:rsidRPr="00326E5B">
        <w:rPr>
          <w:rFonts w:ascii="Arial" w:hAnsi="Arial" w:hint="eastAsia"/>
          <w:i/>
          <w:iCs/>
        </w:rPr>
        <w:t>ximos cuatro años?.</w:t>
      </w:r>
    </w:p>
    <w:p w14:paraId="09AE020B" w14:textId="77777777" w:rsidR="00CA41D0" w:rsidRDefault="006D6F61" w:rsidP="009D566F">
      <w:pPr>
        <w:pStyle w:val="Standard"/>
        <w:numPr>
          <w:ilvl w:val="0"/>
          <w:numId w:val="11"/>
        </w:numPr>
        <w:spacing w:after="120" w:line="264" w:lineRule="auto"/>
        <w:jc w:val="both"/>
        <w:rPr>
          <w:rFonts w:ascii="Arial" w:hAnsi="Arial"/>
        </w:rPr>
      </w:pPr>
      <w:r>
        <w:rPr>
          <w:rFonts w:ascii="Arial" w:hAnsi="Arial"/>
          <w:i/>
          <w:iCs/>
        </w:rPr>
        <w:t>¿</w:t>
      </w:r>
      <w:r w:rsidR="00326E5B" w:rsidRPr="00326E5B">
        <w:rPr>
          <w:rFonts w:ascii="Arial" w:hAnsi="Arial" w:hint="eastAsia"/>
          <w:i/>
          <w:iCs/>
        </w:rPr>
        <w:t>Qu</w:t>
      </w:r>
      <w:r w:rsidR="00326E5B">
        <w:rPr>
          <w:rFonts w:ascii="Arial" w:hAnsi="Arial"/>
          <w:i/>
          <w:iCs/>
        </w:rPr>
        <w:t>é</w:t>
      </w:r>
      <w:r w:rsidR="00326E5B" w:rsidRPr="00326E5B">
        <w:rPr>
          <w:rFonts w:ascii="Arial" w:hAnsi="Arial" w:hint="eastAsia"/>
          <w:i/>
          <w:iCs/>
        </w:rPr>
        <w:t xml:space="preserve"> recursos existen para la atenci</w:t>
      </w:r>
      <w:r w:rsidR="00326E5B">
        <w:rPr>
          <w:rFonts w:ascii="Arial" w:hAnsi="Arial"/>
          <w:i/>
          <w:iCs/>
        </w:rPr>
        <w:t>ó</w:t>
      </w:r>
      <w:r w:rsidR="00326E5B" w:rsidRPr="00326E5B">
        <w:rPr>
          <w:rFonts w:ascii="Arial" w:hAnsi="Arial" w:hint="eastAsia"/>
          <w:i/>
          <w:iCs/>
        </w:rPr>
        <w:t xml:space="preserve">n a los NNA con problemas de salud </w:t>
      </w:r>
      <w:r w:rsidR="00326E5B">
        <w:rPr>
          <w:rFonts w:ascii="Arial" w:hAnsi="Arial"/>
          <w:i/>
          <w:iCs/>
        </w:rPr>
        <w:t xml:space="preserve">mental </w:t>
      </w:r>
      <w:r w:rsidR="00326E5B" w:rsidRPr="00326E5B">
        <w:rPr>
          <w:rFonts w:ascii="Arial" w:hAnsi="Arial" w:hint="eastAsia"/>
          <w:i/>
          <w:iCs/>
        </w:rPr>
        <w:t>m</w:t>
      </w:r>
      <w:r w:rsidR="00326E5B">
        <w:rPr>
          <w:rFonts w:ascii="Arial" w:hAnsi="Arial"/>
          <w:i/>
          <w:iCs/>
        </w:rPr>
        <w:t>á</w:t>
      </w:r>
      <w:r w:rsidR="00326E5B">
        <w:rPr>
          <w:rFonts w:ascii="Arial" w:hAnsi="Arial" w:hint="eastAsia"/>
          <w:i/>
          <w:iCs/>
        </w:rPr>
        <w:t>s grave cu</w:t>
      </w:r>
      <w:r w:rsidR="00326E5B" w:rsidRPr="00326E5B">
        <w:rPr>
          <w:rFonts w:ascii="Arial" w:hAnsi="Arial" w:hint="eastAsia"/>
          <w:i/>
          <w:iCs/>
        </w:rPr>
        <w:t>a</w:t>
      </w:r>
      <w:r w:rsidR="00326E5B">
        <w:rPr>
          <w:rFonts w:ascii="Arial" w:hAnsi="Arial"/>
          <w:i/>
          <w:iCs/>
        </w:rPr>
        <w:t>n</w:t>
      </w:r>
      <w:r w:rsidR="00326E5B" w:rsidRPr="00326E5B">
        <w:rPr>
          <w:rFonts w:ascii="Arial" w:hAnsi="Arial" w:hint="eastAsia"/>
          <w:i/>
          <w:iCs/>
        </w:rPr>
        <w:t>do precisan de una atenci</w:t>
      </w:r>
      <w:r w:rsidR="00326E5B">
        <w:rPr>
          <w:rFonts w:ascii="Arial" w:hAnsi="Arial"/>
          <w:i/>
          <w:iCs/>
        </w:rPr>
        <w:t>ó</w:t>
      </w:r>
      <w:r w:rsidR="00326E5B" w:rsidRPr="00326E5B">
        <w:rPr>
          <w:rFonts w:ascii="Arial" w:hAnsi="Arial" w:hint="eastAsia"/>
          <w:i/>
          <w:iCs/>
        </w:rPr>
        <w:t>n m</w:t>
      </w:r>
      <w:r w:rsidR="00326E5B">
        <w:rPr>
          <w:rFonts w:ascii="Arial" w:hAnsi="Arial"/>
          <w:i/>
          <w:iCs/>
        </w:rPr>
        <w:t>é</w:t>
      </w:r>
      <w:r w:rsidR="00326E5B" w:rsidRPr="00326E5B">
        <w:rPr>
          <w:rFonts w:ascii="Arial" w:hAnsi="Arial" w:hint="eastAsia"/>
          <w:i/>
          <w:iCs/>
        </w:rPr>
        <w:t xml:space="preserve">dica permanente y </w:t>
      </w:r>
      <w:proofErr w:type="gramStart"/>
      <w:r w:rsidR="00326E5B" w:rsidRPr="00326E5B">
        <w:rPr>
          <w:rFonts w:ascii="Arial" w:hAnsi="Arial" w:hint="eastAsia"/>
          <w:i/>
          <w:iCs/>
        </w:rPr>
        <w:t>continuada?.</w:t>
      </w:r>
      <w:proofErr w:type="gramEnd"/>
    </w:p>
    <w:p w14:paraId="73911B43" w14:textId="77777777" w:rsidR="00CA41D0" w:rsidRDefault="00CA41D0">
      <w:pPr>
        <w:pStyle w:val="Standard"/>
        <w:spacing w:after="120" w:line="264" w:lineRule="auto"/>
        <w:jc w:val="both"/>
        <w:rPr>
          <w:rFonts w:ascii="Arial" w:hAnsi="Arial"/>
        </w:rPr>
      </w:pPr>
    </w:p>
    <w:p w14:paraId="20CFCD2E" w14:textId="77777777" w:rsidR="00AD0AA9" w:rsidRDefault="00AD0AA9">
      <w:pPr>
        <w:textAlignment w:val="auto"/>
        <w:rPr>
          <w:rFonts w:ascii="Arial" w:hAnsi="Arial"/>
          <w:b/>
          <w:bCs/>
        </w:rPr>
      </w:pPr>
      <w:r>
        <w:rPr>
          <w:rFonts w:ascii="Arial" w:hAnsi="Arial"/>
          <w:b/>
          <w:bCs/>
        </w:rPr>
        <w:br w:type="page"/>
      </w:r>
    </w:p>
    <w:p w14:paraId="5EFF30A8" w14:textId="77777777" w:rsidR="00CA41D0" w:rsidRDefault="000334E9">
      <w:pPr>
        <w:pStyle w:val="Standard"/>
        <w:spacing w:after="120" w:line="264" w:lineRule="auto"/>
        <w:jc w:val="both"/>
        <w:rPr>
          <w:rFonts w:ascii="Arial" w:hAnsi="Arial"/>
          <w:b/>
          <w:bCs/>
        </w:rPr>
      </w:pPr>
      <w:r>
        <w:rPr>
          <w:rFonts w:ascii="Arial" w:hAnsi="Arial"/>
          <w:b/>
          <w:bCs/>
        </w:rPr>
        <w:lastRenderedPageBreak/>
        <w:t>G</w:t>
      </w:r>
      <w:r w:rsidR="006D6F61">
        <w:rPr>
          <w:rFonts w:ascii="Arial" w:hAnsi="Arial"/>
          <w:b/>
          <w:bCs/>
        </w:rPr>
        <w:t>.-</w:t>
      </w:r>
      <w:r>
        <w:rPr>
          <w:rFonts w:ascii="Arial" w:hAnsi="Arial"/>
          <w:b/>
          <w:bCs/>
        </w:rPr>
        <w:t xml:space="preserve"> </w:t>
      </w:r>
      <w:r>
        <w:rPr>
          <w:rFonts w:ascii="Arial" w:hAnsi="Arial"/>
          <w:b/>
          <w:bCs/>
          <w:u w:val="single"/>
        </w:rPr>
        <w:t>EDUCACIÓN, ESPARCIMIENTO Y ACTIVIDADES CULTURALES</w:t>
      </w:r>
    </w:p>
    <w:p w14:paraId="7EFA79CA" w14:textId="77777777" w:rsidR="007E20F5" w:rsidRDefault="007E20F5">
      <w:pPr>
        <w:rPr>
          <w:rFonts w:ascii="Arial" w:hAnsi="Arial" w:cs="Caecilia LT Roman"/>
          <w:b/>
          <w:bCs/>
          <w:color w:val="000000"/>
        </w:rPr>
      </w:pPr>
    </w:p>
    <w:p w14:paraId="6A1F35A3" w14:textId="77777777" w:rsidR="00CA41D0" w:rsidRPr="007E20F5" w:rsidRDefault="000334E9" w:rsidP="007E20F5">
      <w:pPr>
        <w:pStyle w:val="Standard"/>
        <w:spacing w:after="120" w:line="264" w:lineRule="auto"/>
        <w:jc w:val="both"/>
        <w:rPr>
          <w:rFonts w:ascii="Arial" w:hAnsi="Arial"/>
          <w:b/>
        </w:rPr>
      </w:pPr>
      <w:r w:rsidRPr="007E20F5">
        <w:rPr>
          <w:rFonts w:ascii="Arial" w:hAnsi="Arial"/>
          <w:b/>
        </w:rPr>
        <w:t>G.1</w:t>
      </w:r>
      <w:r w:rsidR="006D6F61" w:rsidRPr="007E20F5">
        <w:rPr>
          <w:rFonts w:ascii="Arial" w:hAnsi="Arial"/>
          <w:b/>
        </w:rPr>
        <w:t>.</w:t>
      </w:r>
      <w:r w:rsidRPr="007E20F5">
        <w:rPr>
          <w:rFonts w:ascii="Arial" w:hAnsi="Arial"/>
          <w:b/>
        </w:rPr>
        <w:t xml:space="preserve"> SEGREGACIÓN ESCOLAR</w:t>
      </w:r>
    </w:p>
    <w:p w14:paraId="4A59A6C6" w14:textId="77777777" w:rsidR="007E20F5" w:rsidRPr="007E20F5" w:rsidRDefault="007E20F5" w:rsidP="007E20F5">
      <w:pPr>
        <w:pStyle w:val="Standard"/>
        <w:spacing w:after="120" w:line="264" w:lineRule="auto"/>
        <w:jc w:val="both"/>
        <w:rPr>
          <w:rFonts w:ascii="Arial" w:hAnsi="Arial"/>
        </w:rPr>
      </w:pPr>
      <w:r w:rsidRPr="007E20F5">
        <w:rPr>
          <w:rFonts w:ascii="Arial" w:hAnsi="Arial"/>
        </w:rPr>
        <w:t xml:space="preserve">En muchas CCAA hay barrios y municipios con desequilibrios importantes en la composición social de sus centros escolares, así como algunos centros </w:t>
      </w:r>
      <w:proofErr w:type="spellStart"/>
      <w:r w:rsidRPr="007E20F5">
        <w:rPr>
          <w:rFonts w:ascii="Arial" w:hAnsi="Arial"/>
        </w:rPr>
        <w:t>guetizados</w:t>
      </w:r>
      <w:proofErr w:type="spellEnd"/>
      <w:r w:rsidRPr="007E20F5">
        <w:rPr>
          <w:rFonts w:ascii="Arial" w:hAnsi="Arial"/>
        </w:rPr>
        <w:t xml:space="preserve"> con una elevada concentración de complejidad socioeducativa</w:t>
      </w:r>
      <w:r>
        <w:rPr>
          <w:rFonts w:ascii="Arial" w:hAnsi="Arial"/>
        </w:rPr>
        <w:t>.</w:t>
      </w:r>
    </w:p>
    <w:p w14:paraId="6C5FDDBB" w14:textId="77777777" w:rsidR="007E20F5" w:rsidRPr="007E20F5" w:rsidRDefault="007E20F5" w:rsidP="007E20F5">
      <w:pPr>
        <w:pStyle w:val="Standard"/>
        <w:spacing w:after="120" w:line="264" w:lineRule="auto"/>
        <w:jc w:val="both"/>
        <w:rPr>
          <w:rFonts w:ascii="Arial" w:hAnsi="Arial"/>
        </w:rPr>
      </w:pPr>
      <w:r w:rsidRPr="007E20F5">
        <w:rPr>
          <w:rFonts w:ascii="Arial" w:hAnsi="Arial"/>
        </w:rPr>
        <w:t>La segregación escolar limita las oportunidades de</w:t>
      </w:r>
      <w:r>
        <w:rPr>
          <w:rFonts w:ascii="Arial" w:hAnsi="Arial"/>
        </w:rPr>
        <w:t>l alumnado</w:t>
      </w:r>
      <w:r w:rsidRPr="007E20F5">
        <w:rPr>
          <w:rFonts w:ascii="Arial" w:hAnsi="Arial"/>
        </w:rPr>
        <w:t xml:space="preserve"> socialmente desfavorecido de alcanzar el máximo desarrollo posible, bien porque condiciona negativamente sus trayectorias educativas, bien porque dificulta sus posibilidades de socialización en entornos escolares con capitales sociales y culturales equiparables a la realidad social en que viven. Para el conjunto de la sociedad, además, la segregación escolar tiene costes: además de los efectos negativos sobre el rendimiento escolar del sistema educativo, también tiene efectos sobre la convivencia y la cohesión social presente y futura. </w:t>
      </w:r>
    </w:p>
    <w:p w14:paraId="34CA4D0A" w14:textId="77777777" w:rsidR="007E20F5" w:rsidRPr="007E20F5" w:rsidRDefault="007E20F5" w:rsidP="007E20F5">
      <w:pPr>
        <w:pStyle w:val="Standard"/>
        <w:spacing w:after="120" w:line="264" w:lineRule="auto"/>
        <w:jc w:val="both"/>
        <w:rPr>
          <w:rFonts w:ascii="Arial" w:hAnsi="Arial"/>
        </w:rPr>
      </w:pPr>
      <w:r w:rsidRPr="007E20F5">
        <w:rPr>
          <w:rFonts w:ascii="Arial" w:hAnsi="Arial"/>
        </w:rPr>
        <w:t xml:space="preserve">Estas diferencias en la composición social de los centros acaban repercutiendo negativamente en la configuración de los proyectos educativos y, consiguientemente, también en las oportunidades educativas que ofrecen. Los centros con una composición social favorecida, con carácter general, acostumbran a tener más recursos procedentes de las cuotas que pagan las familias, más capital social, más identificación de la comunidad escolar con el centro y más participación en las actividades que se organizan. Esto genera, consiguientemente, más capacidad para desarrollar proyectos, más dinamismo o capacidad por parte de las asociaciones de madres y padres a la hora de financiar y promover actuaciones que reviertan positivamente en el proyecto educativo del centro, más posibilidades de promover actividades complementarias y extraescolares organizadas en el centro, menos rotación de los claustros de profesorado debido a la menor complejidad educativa que deben gestionar, etc. </w:t>
      </w:r>
    </w:p>
    <w:p w14:paraId="4FFA4715" w14:textId="77777777" w:rsidR="007E20F5" w:rsidRPr="007E20F5" w:rsidRDefault="007E20F5" w:rsidP="007E20F5">
      <w:pPr>
        <w:pStyle w:val="Standard"/>
        <w:spacing w:after="120" w:line="264" w:lineRule="auto"/>
        <w:jc w:val="both"/>
        <w:rPr>
          <w:rFonts w:ascii="Arial" w:hAnsi="Arial"/>
        </w:rPr>
      </w:pPr>
      <w:r w:rsidRPr="007E20F5">
        <w:rPr>
          <w:rFonts w:ascii="Arial" w:hAnsi="Arial"/>
        </w:rPr>
        <w:t xml:space="preserve">He aquí la espiral de reproducción de la segregación escolar. Las familias con más capacidad de elección, que también tienen más capital cultural y económico, y que generalmente desarrollan estrategias de elección de escuela más informadas y complejas, seleccionan centro en función del proyecto educativo, de la dirección, del profesorado o de la composición social, entre otros. Para combatir estos desequilibrios, las administraciones públicas tienen a su alcance dos grandes ámbitos de intervención: por un lado, la programación de la oferta y la gestión del proceso de admisión de alumnado (la reserva de plazas para alumnado con necesidades educativas específicas, la zonificación y las adscripciones escolares, los criterios de prioridad en la admisión, etc.); y, por otro lado, medidas orientadas a equiparar las condiciones de escolarización de los alumnos </w:t>
      </w:r>
      <w:r>
        <w:rPr>
          <w:rFonts w:ascii="Arial" w:hAnsi="Arial"/>
        </w:rPr>
        <w:t xml:space="preserve">y alumnas </w:t>
      </w:r>
      <w:r w:rsidRPr="007E20F5">
        <w:rPr>
          <w:rFonts w:ascii="Arial" w:hAnsi="Arial"/>
        </w:rPr>
        <w:t>en los diferentes centros (costes de escolarización, proyectos educativos, condiciones materiales, etc</w:t>
      </w:r>
      <w:r>
        <w:rPr>
          <w:rFonts w:ascii="Arial" w:hAnsi="Arial"/>
        </w:rPr>
        <w:t>.</w:t>
      </w:r>
      <w:r w:rsidRPr="007E20F5">
        <w:rPr>
          <w:rFonts w:ascii="Arial" w:hAnsi="Arial"/>
        </w:rPr>
        <w:t>)</w:t>
      </w:r>
    </w:p>
    <w:p w14:paraId="4F85D149" w14:textId="77777777" w:rsidR="007E20F5" w:rsidRPr="007E20F5" w:rsidRDefault="007E20F5" w:rsidP="007E20F5">
      <w:pPr>
        <w:pStyle w:val="Standard"/>
        <w:spacing w:after="120" w:line="264" w:lineRule="auto"/>
        <w:jc w:val="both"/>
        <w:rPr>
          <w:rFonts w:ascii="Arial" w:hAnsi="Arial"/>
        </w:rPr>
      </w:pPr>
      <w:r w:rsidRPr="007E20F5">
        <w:rPr>
          <w:rFonts w:ascii="Arial" w:hAnsi="Arial"/>
        </w:rPr>
        <w:t xml:space="preserve">En Cataluña se adoptó en 2019 un Pacto contra la segregación escolar impulsado por la institución del </w:t>
      </w:r>
      <w:proofErr w:type="spellStart"/>
      <w:r w:rsidRPr="007E20F5">
        <w:rPr>
          <w:rFonts w:ascii="Arial" w:hAnsi="Arial"/>
        </w:rPr>
        <w:t>Síndic</w:t>
      </w:r>
      <w:proofErr w:type="spellEnd"/>
      <w:r w:rsidRPr="007E20F5">
        <w:rPr>
          <w:rFonts w:ascii="Arial" w:hAnsi="Arial"/>
        </w:rPr>
        <w:t xml:space="preserve"> de Greuges (Defensor del Pueblo catalán) para combatir este fenómeno que ha dado lugar a importantes avances tanto normativos como de detección y distribución equilibrada y sería conveniente plantearse medidas en el mismo sentido en otras CCAA con problemática similar de segregación escolar.</w:t>
      </w:r>
    </w:p>
    <w:p w14:paraId="5BBAC37F" w14:textId="77777777" w:rsidR="007E20F5" w:rsidRDefault="007E20F5" w:rsidP="007E20F5">
      <w:pPr>
        <w:pStyle w:val="Standard"/>
        <w:spacing w:after="120" w:line="264" w:lineRule="auto"/>
        <w:jc w:val="both"/>
        <w:rPr>
          <w:rFonts w:ascii="Arial" w:hAnsi="Arial"/>
        </w:rPr>
      </w:pPr>
    </w:p>
    <w:p w14:paraId="26EAC125" w14:textId="77777777" w:rsidR="00AD0AA9" w:rsidRDefault="00AD0AA9">
      <w:pPr>
        <w:textAlignment w:val="auto"/>
        <w:rPr>
          <w:rFonts w:ascii="Arial" w:hAnsi="Arial"/>
        </w:rPr>
      </w:pPr>
      <w:r>
        <w:rPr>
          <w:rFonts w:ascii="Arial" w:hAnsi="Arial"/>
        </w:rPr>
        <w:br w:type="page"/>
      </w:r>
    </w:p>
    <w:p w14:paraId="17007266" w14:textId="77777777" w:rsidR="007E20F5" w:rsidRPr="007E20F5" w:rsidRDefault="007E20F5" w:rsidP="007E20F5">
      <w:pPr>
        <w:pStyle w:val="Standard"/>
        <w:spacing w:after="120" w:line="264" w:lineRule="auto"/>
        <w:jc w:val="both"/>
        <w:rPr>
          <w:rFonts w:ascii="Arial" w:hAnsi="Arial"/>
        </w:rPr>
      </w:pPr>
      <w:r w:rsidRPr="007E20F5">
        <w:rPr>
          <w:rFonts w:ascii="Arial" w:hAnsi="Arial"/>
        </w:rPr>
        <w:lastRenderedPageBreak/>
        <w:t>CUESTIONES:</w:t>
      </w:r>
    </w:p>
    <w:p w14:paraId="07317140" w14:textId="77777777" w:rsidR="007E20F5" w:rsidRPr="007E20F5" w:rsidRDefault="007E20F5" w:rsidP="007E20F5">
      <w:pPr>
        <w:suppressAutoHyphens w:val="0"/>
        <w:spacing w:after="240" w:line="201" w:lineRule="atLeast"/>
        <w:ind w:left="567"/>
        <w:jc w:val="both"/>
        <w:textAlignment w:val="auto"/>
        <w:rPr>
          <w:rFonts w:ascii="Arial" w:eastAsia="Calibri" w:hAnsi="Arial" w:cs="Calibri"/>
          <w:i/>
          <w:kern w:val="0"/>
          <w:lang w:val="ca-ES" w:eastAsia="en-US" w:bidi="ar-SA"/>
        </w:rPr>
      </w:pPr>
      <w:r w:rsidRPr="007E20F5">
        <w:rPr>
          <w:rFonts w:ascii="Arial" w:eastAsia="Calibri" w:hAnsi="Arial" w:cs="Caecilia LT Roman"/>
          <w:i/>
          <w:kern w:val="0"/>
          <w:lang w:eastAsia="en-US" w:bidi="ar-SA"/>
        </w:rPr>
        <w:t xml:space="preserve">1) ¿Qué medidas activas para combatir la segregación escolar prevén adoptar las distintas administraciones públicas? </w:t>
      </w:r>
    </w:p>
    <w:p w14:paraId="0ED24E96" w14:textId="77777777" w:rsidR="007E20F5" w:rsidRPr="007E20F5" w:rsidRDefault="007E20F5" w:rsidP="007E20F5">
      <w:pPr>
        <w:suppressAutoHyphens w:val="0"/>
        <w:spacing w:after="240" w:line="201" w:lineRule="atLeast"/>
        <w:ind w:left="567"/>
        <w:jc w:val="both"/>
        <w:textAlignment w:val="auto"/>
        <w:rPr>
          <w:rFonts w:ascii="Arial" w:eastAsia="Calibri" w:hAnsi="Arial" w:cs="Calibri"/>
          <w:i/>
          <w:kern w:val="0"/>
          <w:lang w:val="ca-ES" w:eastAsia="en-US" w:bidi="ar-SA"/>
        </w:rPr>
      </w:pPr>
      <w:r w:rsidRPr="007E20F5">
        <w:rPr>
          <w:rFonts w:ascii="Arial" w:eastAsia="Calibri" w:hAnsi="Arial" w:cs="Caecilia LT Roman"/>
          <w:i/>
          <w:kern w:val="0"/>
          <w:lang w:eastAsia="en-US" w:bidi="ar-SA"/>
        </w:rPr>
        <w:t xml:space="preserve">2) ¿Cómo se prevé garantizar la gratuidad de la enseñanza y la mayor corresponsabilidad de los centros en la atención de alumnado vulnerable? </w:t>
      </w:r>
    </w:p>
    <w:p w14:paraId="351D9C05" w14:textId="77777777" w:rsidR="007E20F5" w:rsidRPr="007E20F5" w:rsidRDefault="007E20F5" w:rsidP="007E20F5">
      <w:pPr>
        <w:suppressAutoHyphens w:val="0"/>
        <w:spacing w:after="240" w:line="201" w:lineRule="atLeast"/>
        <w:ind w:left="567"/>
        <w:jc w:val="both"/>
        <w:textAlignment w:val="auto"/>
        <w:rPr>
          <w:rFonts w:ascii="Arial" w:eastAsia="Calibri" w:hAnsi="Arial" w:cs="Calibri"/>
          <w:i/>
          <w:kern w:val="0"/>
          <w:lang w:val="ca-ES" w:eastAsia="en-US" w:bidi="ar-SA"/>
        </w:rPr>
      </w:pPr>
      <w:r w:rsidRPr="007E20F5">
        <w:rPr>
          <w:rFonts w:ascii="Arial" w:eastAsia="Calibri" w:hAnsi="Arial" w:cs="Caecilia LT Roman"/>
          <w:i/>
          <w:kern w:val="0"/>
          <w:lang w:eastAsia="en-US" w:bidi="ar-SA"/>
        </w:rPr>
        <w:t>3) ¿Qué medidas de discriminación positiva y compensatorias se van a adoptar en relación con los centros con mayor composición social desfavorecida?</w:t>
      </w:r>
    </w:p>
    <w:p w14:paraId="4BF74940" w14:textId="77777777" w:rsidR="00CA41D0" w:rsidRDefault="00CA41D0">
      <w:pPr>
        <w:pStyle w:val="Pa8"/>
        <w:spacing w:after="240"/>
        <w:jc w:val="both"/>
        <w:rPr>
          <w:rFonts w:ascii="Arial" w:hAnsi="Arial"/>
        </w:rPr>
      </w:pPr>
    </w:p>
    <w:p w14:paraId="68C2097E" w14:textId="77777777" w:rsidR="00AD0AA9" w:rsidRDefault="00AD0AA9">
      <w:pPr>
        <w:textAlignment w:val="auto"/>
        <w:rPr>
          <w:rFonts w:ascii="Arial" w:hAnsi="Arial"/>
          <w:b/>
          <w:bCs/>
        </w:rPr>
      </w:pPr>
      <w:r>
        <w:rPr>
          <w:rFonts w:ascii="Arial" w:hAnsi="Arial"/>
          <w:b/>
          <w:bCs/>
        </w:rPr>
        <w:br w:type="page"/>
      </w:r>
    </w:p>
    <w:p w14:paraId="76F32087" w14:textId="77777777" w:rsidR="00CA41D0" w:rsidRDefault="000334E9">
      <w:pPr>
        <w:pStyle w:val="Standard"/>
        <w:spacing w:after="120" w:line="264" w:lineRule="auto"/>
        <w:jc w:val="both"/>
        <w:rPr>
          <w:rFonts w:ascii="Arial" w:hAnsi="Arial"/>
        </w:rPr>
      </w:pPr>
      <w:r>
        <w:rPr>
          <w:rFonts w:ascii="Arial" w:hAnsi="Arial"/>
          <w:b/>
          <w:bCs/>
        </w:rPr>
        <w:lastRenderedPageBreak/>
        <w:t>H</w:t>
      </w:r>
      <w:r w:rsidR="006D6F61">
        <w:rPr>
          <w:rFonts w:ascii="Arial" w:hAnsi="Arial"/>
          <w:b/>
          <w:bCs/>
        </w:rPr>
        <w:t>.-</w:t>
      </w:r>
      <w:r>
        <w:rPr>
          <w:rFonts w:ascii="Arial" w:hAnsi="Arial"/>
          <w:b/>
          <w:bCs/>
        </w:rPr>
        <w:t xml:space="preserve"> </w:t>
      </w:r>
      <w:r>
        <w:rPr>
          <w:rFonts w:ascii="Arial" w:hAnsi="Arial"/>
          <w:b/>
          <w:bCs/>
          <w:u w:val="single"/>
        </w:rPr>
        <w:t>MEDIDAS ESPECIALES DE PROTECCIÓN</w:t>
      </w:r>
    </w:p>
    <w:p w14:paraId="6833E19D" w14:textId="77777777" w:rsidR="00AD0AA9" w:rsidRDefault="00AD0AA9">
      <w:pPr>
        <w:pStyle w:val="Standard"/>
        <w:spacing w:after="120" w:line="264" w:lineRule="auto"/>
        <w:jc w:val="both"/>
        <w:rPr>
          <w:rFonts w:ascii="Arial" w:hAnsi="Arial"/>
          <w:b/>
          <w:bCs/>
        </w:rPr>
      </w:pPr>
    </w:p>
    <w:p w14:paraId="29632691" w14:textId="77777777" w:rsidR="00CA41D0" w:rsidRDefault="000334E9">
      <w:pPr>
        <w:pStyle w:val="Standard"/>
        <w:spacing w:after="120" w:line="264" w:lineRule="auto"/>
        <w:jc w:val="both"/>
        <w:rPr>
          <w:rFonts w:ascii="Arial" w:hAnsi="Arial"/>
        </w:rPr>
      </w:pPr>
      <w:r>
        <w:rPr>
          <w:rFonts w:ascii="Arial" w:hAnsi="Arial"/>
          <w:b/>
          <w:bCs/>
        </w:rPr>
        <w:t>H.1</w:t>
      </w:r>
      <w:r w:rsidR="006D6F61">
        <w:rPr>
          <w:rFonts w:ascii="Arial" w:hAnsi="Arial"/>
          <w:b/>
          <w:bCs/>
        </w:rPr>
        <w:t>.</w:t>
      </w:r>
      <w:r>
        <w:rPr>
          <w:rFonts w:ascii="Arial" w:hAnsi="Arial"/>
          <w:b/>
          <w:bCs/>
        </w:rPr>
        <w:t xml:space="preserve"> MENORES MIGRANTES SIN REFERENTES FAMILIARES</w:t>
      </w:r>
    </w:p>
    <w:p w14:paraId="5BCB5D0B" w14:textId="77777777" w:rsidR="00CA41D0" w:rsidRDefault="000334E9">
      <w:pPr>
        <w:pStyle w:val="Standard"/>
        <w:spacing w:after="120" w:line="264" w:lineRule="auto"/>
        <w:jc w:val="both"/>
        <w:rPr>
          <w:rFonts w:ascii="Arial" w:hAnsi="Arial"/>
        </w:rPr>
      </w:pPr>
      <w:r>
        <w:rPr>
          <w:rFonts w:ascii="Arial" w:hAnsi="Arial"/>
        </w:rPr>
        <w:t>La ubicación de España -especialmente Andalucía</w:t>
      </w:r>
      <w:r w:rsidR="006D6F61">
        <w:rPr>
          <w:rFonts w:ascii="Arial" w:hAnsi="Arial"/>
        </w:rPr>
        <w:t>, Canarias, Ceuta y Melilla-</w:t>
      </w:r>
      <w:r>
        <w:rPr>
          <w:rFonts w:ascii="Arial" w:hAnsi="Arial"/>
        </w:rPr>
        <w:t xml:space="preserve"> en un lugar estratégi</w:t>
      </w:r>
      <w:r w:rsidR="009E2E38">
        <w:rPr>
          <w:rFonts w:ascii="Arial" w:hAnsi="Arial"/>
        </w:rPr>
        <w:t>co para el acceso a Europa de la</w:t>
      </w:r>
      <w:r>
        <w:rPr>
          <w:rFonts w:ascii="Arial" w:hAnsi="Arial"/>
        </w:rPr>
        <w:t xml:space="preserve">s </w:t>
      </w:r>
      <w:r w:rsidR="009E2E38">
        <w:rPr>
          <w:rFonts w:ascii="Arial" w:hAnsi="Arial"/>
        </w:rPr>
        <w:t xml:space="preserve">personas </w:t>
      </w:r>
      <w:r>
        <w:rPr>
          <w:rFonts w:ascii="Arial" w:hAnsi="Arial"/>
        </w:rPr>
        <w:t>inmigrantes procedentes del continente africano ha determinado que sus costas y puertos se hayan convertido en zona de llegada para gran parte de la inmigración que accede irregularmente a España y</w:t>
      </w:r>
      <w:r w:rsidR="009E2E38">
        <w:rPr>
          <w:rFonts w:ascii="Arial" w:hAnsi="Arial"/>
        </w:rPr>
        <w:t>,</w:t>
      </w:r>
      <w:r>
        <w:rPr>
          <w:rFonts w:ascii="Arial" w:hAnsi="Arial"/>
        </w:rPr>
        <w:t xml:space="preserve"> en particular</w:t>
      </w:r>
      <w:r w:rsidR="009E2E38">
        <w:rPr>
          <w:rFonts w:ascii="Arial" w:hAnsi="Arial"/>
        </w:rPr>
        <w:t>,</w:t>
      </w:r>
      <w:r>
        <w:rPr>
          <w:rFonts w:ascii="Arial" w:hAnsi="Arial"/>
        </w:rPr>
        <w:t xml:space="preserve"> para la inmigración de </w:t>
      </w:r>
      <w:r w:rsidR="009E2E38">
        <w:rPr>
          <w:rFonts w:ascii="Arial" w:hAnsi="Arial"/>
        </w:rPr>
        <w:t xml:space="preserve">personas </w:t>
      </w:r>
      <w:r>
        <w:rPr>
          <w:rFonts w:ascii="Arial" w:hAnsi="Arial"/>
        </w:rPr>
        <w:t>menores</w:t>
      </w:r>
      <w:r w:rsidR="00670047">
        <w:rPr>
          <w:rFonts w:ascii="Arial" w:hAnsi="Arial"/>
        </w:rPr>
        <w:t xml:space="preserve"> sin referentes familiares</w:t>
      </w:r>
      <w:r>
        <w:rPr>
          <w:rFonts w:ascii="Arial" w:hAnsi="Arial"/>
        </w:rPr>
        <w:t xml:space="preserve">. Europa continúa siendo </w:t>
      </w:r>
      <w:r>
        <w:rPr>
          <w:rFonts w:ascii="Arial" w:hAnsi="Arial"/>
          <w:i/>
          <w:iCs/>
        </w:rPr>
        <w:t>“El dorado”</w:t>
      </w:r>
      <w:r>
        <w:rPr>
          <w:rFonts w:ascii="Arial" w:hAnsi="Arial"/>
        </w:rPr>
        <w:t xml:space="preserve"> para muchos </w:t>
      </w:r>
      <w:r w:rsidR="009E2E38">
        <w:rPr>
          <w:rFonts w:ascii="Arial" w:hAnsi="Arial"/>
        </w:rPr>
        <w:t>NNA</w:t>
      </w:r>
      <w:r>
        <w:rPr>
          <w:rFonts w:ascii="Arial" w:hAnsi="Arial"/>
        </w:rPr>
        <w:t xml:space="preserve"> y jóvenes ante la falta de oportunidades y el futuro incierto que afrontan en sus países de origen</w:t>
      </w:r>
      <w:r w:rsidR="009E2E38">
        <w:rPr>
          <w:rFonts w:ascii="Arial" w:hAnsi="Arial"/>
        </w:rPr>
        <w:t>.</w:t>
      </w:r>
    </w:p>
    <w:p w14:paraId="23BD5D11" w14:textId="77777777" w:rsidR="00CA41D0" w:rsidRDefault="000334E9">
      <w:pPr>
        <w:pStyle w:val="Standard"/>
        <w:spacing w:after="120" w:line="264" w:lineRule="auto"/>
        <w:jc w:val="both"/>
        <w:rPr>
          <w:rFonts w:ascii="Arial" w:hAnsi="Arial"/>
        </w:rPr>
      </w:pPr>
      <w:r>
        <w:rPr>
          <w:rFonts w:ascii="Arial" w:hAnsi="Arial"/>
        </w:rPr>
        <w:t xml:space="preserve">Los poderes públicos continúan sin asumir que la inmigración de menores </w:t>
      </w:r>
      <w:r w:rsidR="00670047">
        <w:rPr>
          <w:rFonts w:ascii="Arial" w:hAnsi="Arial"/>
        </w:rPr>
        <w:t xml:space="preserve">no acompañados </w:t>
      </w:r>
      <w:r>
        <w:rPr>
          <w:rFonts w:ascii="Arial" w:hAnsi="Arial"/>
        </w:rPr>
        <w:t xml:space="preserve">es una cuestión de interés nacional y europeo y que, en consecuencia, deben elaborarse unas políticas desde los distintos ámbitos orientadas a ordenar y regular los flujos migratorios de </w:t>
      </w:r>
      <w:r w:rsidR="009E2E38">
        <w:rPr>
          <w:rFonts w:ascii="Arial" w:hAnsi="Arial"/>
        </w:rPr>
        <w:t xml:space="preserve">personas </w:t>
      </w:r>
      <w:r>
        <w:rPr>
          <w:rFonts w:ascii="Arial" w:hAnsi="Arial"/>
        </w:rPr>
        <w:t>menores, partiendo para ello de los principios de racionalidad y eficacia administrativa, equidistribución de cargas y recursos entre todas las administraciones implicadas, sin olvidar por supuesto los principios de solidaridad y lealtad institucional.</w:t>
      </w:r>
    </w:p>
    <w:p w14:paraId="32A8287F" w14:textId="77777777" w:rsidR="00CA41D0" w:rsidRDefault="000334E9">
      <w:pPr>
        <w:pStyle w:val="Standard"/>
        <w:spacing w:after="120" w:line="264" w:lineRule="auto"/>
        <w:jc w:val="both"/>
        <w:rPr>
          <w:rFonts w:ascii="Arial" w:hAnsi="Arial"/>
        </w:rPr>
      </w:pPr>
      <w:r>
        <w:rPr>
          <w:rFonts w:ascii="Arial" w:hAnsi="Arial"/>
        </w:rPr>
        <w:t xml:space="preserve">Este fenómeno </w:t>
      </w:r>
      <w:r w:rsidR="00670047">
        <w:rPr>
          <w:rFonts w:ascii="Arial" w:hAnsi="Arial"/>
        </w:rPr>
        <w:t xml:space="preserve">no compete en exclusiva al territorio (Comunidad Autónoma) al que llegan, </w:t>
      </w:r>
      <w:r>
        <w:rPr>
          <w:rFonts w:ascii="Arial" w:hAnsi="Arial"/>
        </w:rPr>
        <w:t>es una cuestión que compete también a la Unión Europea y al Estado español</w:t>
      </w:r>
      <w:r w:rsidR="00670047">
        <w:rPr>
          <w:rFonts w:ascii="Arial" w:hAnsi="Arial"/>
        </w:rPr>
        <w:t xml:space="preserve"> en su conjunto</w:t>
      </w:r>
      <w:r>
        <w:rPr>
          <w:rFonts w:ascii="Arial" w:hAnsi="Arial"/>
        </w:rPr>
        <w:t>. Son estos entes quienes</w:t>
      </w:r>
      <w:r w:rsidR="00670047">
        <w:rPr>
          <w:rFonts w:ascii="Arial" w:hAnsi="Arial"/>
        </w:rPr>
        <w:t>,</w:t>
      </w:r>
      <w:r>
        <w:rPr>
          <w:rFonts w:ascii="Arial" w:hAnsi="Arial"/>
        </w:rPr>
        <w:t xml:space="preserve"> de forma coordinada</w:t>
      </w:r>
      <w:r w:rsidR="00670047">
        <w:rPr>
          <w:rFonts w:ascii="Arial" w:hAnsi="Arial"/>
        </w:rPr>
        <w:t>,</w:t>
      </w:r>
      <w:r>
        <w:rPr>
          <w:rFonts w:ascii="Arial" w:hAnsi="Arial"/>
        </w:rPr>
        <w:t xml:space="preserve"> han de articular los medios, mecanismos e instrumentos para abordar el asunto con las debidas garantías, teniendo siempre presente que cuestiones organizativas o económicas nunca pueden prevalecer frente al interés superior de unos adolescentes que llegan a nuestro país en una situación de especial vulnerabilidad.</w:t>
      </w:r>
    </w:p>
    <w:p w14:paraId="78266960" w14:textId="77777777" w:rsidR="00CA41D0" w:rsidRDefault="000334E9">
      <w:pPr>
        <w:pStyle w:val="Standard"/>
        <w:spacing w:after="120" w:line="264" w:lineRule="auto"/>
        <w:jc w:val="both"/>
        <w:rPr>
          <w:rFonts w:ascii="Arial" w:hAnsi="Arial"/>
        </w:rPr>
      </w:pPr>
      <w:r>
        <w:rPr>
          <w:rFonts w:ascii="Arial" w:hAnsi="Arial"/>
        </w:rPr>
        <w:t>Algunos de los principales problemas que afectan a la infancia migrante sin referentes familiares son los siguientes:</w:t>
      </w:r>
    </w:p>
    <w:p w14:paraId="74A56E86" w14:textId="77777777" w:rsidR="006F18DF" w:rsidRDefault="000334E9" w:rsidP="006F18DF">
      <w:pPr>
        <w:pStyle w:val="Standard"/>
        <w:numPr>
          <w:ilvl w:val="0"/>
          <w:numId w:val="6"/>
        </w:numPr>
        <w:spacing w:after="120" w:line="264" w:lineRule="auto"/>
        <w:jc w:val="both"/>
        <w:rPr>
          <w:rFonts w:ascii="Arial" w:hAnsi="Arial"/>
        </w:rPr>
      </w:pPr>
      <w:r>
        <w:rPr>
          <w:rFonts w:ascii="Arial" w:hAnsi="Arial"/>
        </w:rPr>
        <w:t>No siempre se tiene en cuenta el interés superior del menor. Dicho principio</w:t>
      </w:r>
      <w:r w:rsidR="009E2E38">
        <w:rPr>
          <w:rFonts w:ascii="Arial" w:hAnsi="Arial"/>
        </w:rPr>
        <w:t xml:space="preserve">, </w:t>
      </w:r>
      <w:r>
        <w:rPr>
          <w:rFonts w:ascii="Arial" w:hAnsi="Arial"/>
        </w:rPr>
        <w:t>con carácter general, pasa por evitar el</w:t>
      </w:r>
      <w:r w:rsidR="006F18DF">
        <w:rPr>
          <w:rFonts w:ascii="Arial" w:hAnsi="Arial"/>
        </w:rPr>
        <w:t xml:space="preserve"> </w:t>
      </w:r>
      <w:r>
        <w:rPr>
          <w:rFonts w:ascii="Arial" w:hAnsi="Arial"/>
        </w:rPr>
        <w:t>desarraigo familiar y social inhere</w:t>
      </w:r>
      <w:r w:rsidR="006F18DF">
        <w:rPr>
          <w:rFonts w:ascii="Arial" w:hAnsi="Arial"/>
        </w:rPr>
        <w:t>ntes al abandono del país.</w:t>
      </w:r>
    </w:p>
    <w:p w14:paraId="098E0531" w14:textId="77777777" w:rsidR="00CA41D0" w:rsidRDefault="000334E9" w:rsidP="006F18DF">
      <w:pPr>
        <w:pStyle w:val="Standard"/>
        <w:numPr>
          <w:ilvl w:val="0"/>
          <w:numId w:val="6"/>
        </w:numPr>
        <w:spacing w:after="120" w:line="264" w:lineRule="auto"/>
        <w:jc w:val="both"/>
        <w:rPr>
          <w:rFonts w:ascii="Arial" w:hAnsi="Arial"/>
        </w:rPr>
      </w:pPr>
      <w:r>
        <w:rPr>
          <w:rFonts w:ascii="Arial" w:hAnsi="Arial"/>
        </w:rPr>
        <w:t>Existen importantes dificultades para obtener datos fiables sobre el</w:t>
      </w:r>
      <w:r w:rsidR="006F18DF">
        <w:rPr>
          <w:rFonts w:ascii="Arial" w:hAnsi="Arial"/>
        </w:rPr>
        <w:t xml:space="preserve"> </w:t>
      </w:r>
      <w:r>
        <w:rPr>
          <w:rFonts w:ascii="Arial" w:hAnsi="Arial"/>
        </w:rPr>
        <w:t>número de menores extranjeros no acompañados atendidos por los sistemas</w:t>
      </w:r>
      <w:r w:rsidR="006F18DF">
        <w:rPr>
          <w:rFonts w:ascii="Arial" w:hAnsi="Arial"/>
        </w:rPr>
        <w:t xml:space="preserve"> </w:t>
      </w:r>
      <w:r>
        <w:rPr>
          <w:rFonts w:ascii="Arial" w:hAnsi="Arial"/>
        </w:rPr>
        <w:t>de protección de menores. Una de las razones es el deficiente funcionamiento del Registro de MENA.</w:t>
      </w:r>
    </w:p>
    <w:p w14:paraId="2869DBAE" w14:textId="77777777" w:rsidR="00CA41D0" w:rsidRDefault="000334E9" w:rsidP="006F18DF">
      <w:pPr>
        <w:pStyle w:val="Standard"/>
        <w:numPr>
          <w:ilvl w:val="0"/>
          <w:numId w:val="6"/>
        </w:numPr>
        <w:spacing w:after="120" w:line="264" w:lineRule="auto"/>
        <w:jc w:val="both"/>
        <w:rPr>
          <w:rFonts w:ascii="Arial" w:hAnsi="Arial"/>
        </w:rPr>
      </w:pPr>
      <w:r>
        <w:rPr>
          <w:rFonts w:ascii="Arial" w:hAnsi="Arial"/>
        </w:rPr>
        <w:t>Deficientes procedimientos en la evaluación de la edad. Estos procesos resultan cruciales para</w:t>
      </w:r>
      <w:r w:rsidR="006F18DF">
        <w:rPr>
          <w:rFonts w:ascii="Arial" w:hAnsi="Arial"/>
        </w:rPr>
        <w:t xml:space="preserve"> </w:t>
      </w:r>
      <w:r>
        <w:rPr>
          <w:rFonts w:ascii="Arial" w:hAnsi="Arial"/>
        </w:rPr>
        <w:t>garantizar y proteger los derechos de este colectivo, por lo que debe ajustarse a criterios técnicos y de legalidad asumidos internacionalmente. España ha sido</w:t>
      </w:r>
      <w:r w:rsidR="006F18DF">
        <w:rPr>
          <w:rFonts w:ascii="Arial" w:hAnsi="Arial"/>
        </w:rPr>
        <w:t xml:space="preserve"> </w:t>
      </w:r>
      <w:r w:rsidR="00670047">
        <w:rPr>
          <w:rFonts w:ascii="Arial" w:hAnsi="Arial"/>
        </w:rPr>
        <w:t>a</w:t>
      </w:r>
      <w:r>
        <w:rPr>
          <w:rFonts w:ascii="Arial" w:hAnsi="Arial"/>
        </w:rPr>
        <w:t>percibida en reiteradas ocasiones por el Comité de los Derechos del Niño sobre este</w:t>
      </w:r>
      <w:r w:rsidR="006F18DF">
        <w:rPr>
          <w:rFonts w:ascii="Arial" w:hAnsi="Arial"/>
        </w:rPr>
        <w:t xml:space="preserve"> </w:t>
      </w:r>
      <w:r>
        <w:rPr>
          <w:rFonts w:ascii="Arial" w:hAnsi="Arial"/>
        </w:rPr>
        <w:t>procedimiento de evaluación</w:t>
      </w:r>
      <w:r w:rsidR="00670047">
        <w:rPr>
          <w:rFonts w:ascii="Arial" w:hAnsi="Arial"/>
        </w:rPr>
        <w:t>,</w:t>
      </w:r>
      <w:r>
        <w:rPr>
          <w:rFonts w:ascii="Arial" w:hAnsi="Arial"/>
        </w:rPr>
        <w:t xml:space="preserve"> ya que las pruebas a las que suelen ser sometidos los</w:t>
      </w:r>
      <w:r w:rsidR="006F18DF">
        <w:rPr>
          <w:rFonts w:ascii="Arial" w:hAnsi="Arial"/>
        </w:rPr>
        <w:t xml:space="preserve"> </w:t>
      </w:r>
      <w:r>
        <w:rPr>
          <w:rFonts w:ascii="Arial" w:hAnsi="Arial"/>
        </w:rPr>
        <w:t>menores son radiológicas</w:t>
      </w:r>
      <w:r w:rsidR="009E2E38">
        <w:rPr>
          <w:rFonts w:ascii="Arial" w:hAnsi="Arial"/>
        </w:rPr>
        <w:t>,</w:t>
      </w:r>
      <w:r>
        <w:rPr>
          <w:rFonts w:ascii="Arial" w:hAnsi="Arial"/>
        </w:rPr>
        <w:t xml:space="preserve"> con importantes márgenes de error, y se llevan a cabo sin</w:t>
      </w:r>
      <w:r w:rsidR="006F18DF">
        <w:rPr>
          <w:rFonts w:ascii="Arial" w:hAnsi="Arial"/>
        </w:rPr>
        <w:t xml:space="preserve"> </w:t>
      </w:r>
      <w:r>
        <w:rPr>
          <w:rFonts w:ascii="Arial" w:hAnsi="Arial"/>
        </w:rPr>
        <w:t>facilitar a los afectados información comprensible en su idioma ni con representación</w:t>
      </w:r>
      <w:r w:rsidR="006F18DF">
        <w:rPr>
          <w:rFonts w:ascii="Arial" w:hAnsi="Arial"/>
        </w:rPr>
        <w:t xml:space="preserve"> </w:t>
      </w:r>
      <w:r>
        <w:rPr>
          <w:rFonts w:ascii="Arial" w:hAnsi="Arial"/>
        </w:rPr>
        <w:t>legal.</w:t>
      </w:r>
    </w:p>
    <w:p w14:paraId="001D6281" w14:textId="77777777" w:rsidR="006F18DF" w:rsidRDefault="000334E9" w:rsidP="006F18DF">
      <w:pPr>
        <w:pStyle w:val="Standard"/>
        <w:numPr>
          <w:ilvl w:val="0"/>
          <w:numId w:val="6"/>
        </w:numPr>
        <w:spacing w:after="120" w:line="264" w:lineRule="auto"/>
        <w:jc w:val="both"/>
        <w:rPr>
          <w:rFonts w:ascii="Arial" w:hAnsi="Arial"/>
        </w:rPr>
      </w:pPr>
      <w:r>
        <w:rPr>
          <w:rFonts w:ascii="Arial" w:hAnsi="Arial"/>
        </w:rPr>
        <w:t>El impacto de la llegada de menores extranjeros no acompañados ha</w:t>
      </w:r>
      <w:r w:rsidR="006F18DF">
        <w:rPr>
          <w:rFonts w:ascii="Arial" w:hAnsi="Arial"/>
        </w:rPr>
        <w:t xml:space="preserve"> </w:t>
      </w:r>
      <w:r>
        <w:rPr>
          <w:rFonts w:ascii="Arial" w:hAnsi="Arial"/>
        </w:rPr>
        <w:t>obligado a muchas comunidades autónoma</w:t>
      </w:r>
      <w:r w:rsidR="00670047">
        <w:rPr>
          <w:rFonts w:ascii="Arial" w:hAnsi="Arial"/>
        </w:rPr>
        <w:t>s</w:t>
      </w:r>
      <w:r>
        <w:rPr>
          <w:rFonts w:ascii="Arial" w:hAnsi="Arial"/>
        </w:rPr>
        <w:t xml:space="preserve"> a crear de manera precipitada</w:t>
      </w:r>
      <w:r w:rsidR="006F18DF">
        <w:rPr>
          <w:rFonts w:ascii="Arial" w:hAnsi="Arial"/>
        </w:rPr>
        <w:t xml:space="preserve"> </w:t>
      </w:r>
      <w:r>
        <w:rPr>
          <w:rFonts w:ascii="Arial" w:hAnsi="Arial"/>
        </w:rPr>
        <w:t>centros de primera acogida que no cumplen con las condiciones de funcionalidad y</w:t>
      </w:r>
      <w:r w:rsidR="006F18DF">
        <w:rPr>
          <w:rFonts w:ascii="Arial" w:hAnsi="Arial"/>
        </w:rPr>
        <w:t xml:space="preserve"> </w:t>
      </w:r>
      <w:r>
        <w:rPr>
          <w:rFonts w:ascii="Arial" w:hAnsi="Arial"/>
        </w:rPr>
        <w:lastRenderedPageBreak/>
        <w:t xml:space="preserve">habitabilidad </w:t>
      </w:r>
      <w:r w:rsidR="00670047">
        <w:rPr>
          <w:rFonts w:ascii="Arial" w:hAnsi="Arial"/>
        </w:rPr>
        <w:t xml:space="preserve">necesarias </w:t>
      </w:r>
      <w:r>
        <w:rPr>
          <w:rFonts w:ascii="Arial" w:hAnsi="Arial"/>
        </w:rPr>
        <w:t>y ha provocado, en ocasiones, el rechazo de la ciudadanía a la instalación</w:t>
      </w:r>
      <w:r w:rsidR="006F18DF">
        <w:rPr>
          <w:rFonts w:ascii="Arial" w:hAnsi="Arial"/>
        </w:rPr>
        <w:t xml:space="preserve"> </w:t>
      </w:r>
      <w:r w:rsidR="00670047">
        <w:rPr>
          <w:rFonts w:ascii="Arial" w:hAnsi="Arial"/>
        </w:rPr>
        <w:t xml:space="preserve"> </w:t>
      </w:r>
      <w:r>
        <w:rPr>
          <w:rFonts w:ascii="Arial" w:hAnsi="Arial"/>
        </w:rPr>
        <w:t>de estos recursos en determinadas poblaciones por la ausencia de una adecuada planificación.</w:t>
      </w:r>
    </w:p>
    <w:p w14:paraId="02589C80" w14:textId="77777777" w:rsidR="006F18DF" w:rsidRDefault="000334E9" w:rsidP="006F18DF">
      <w:pPr>
        <w:pStyle w:val="Standard"/>
        <w:numPr>
          <w:ilvl w:val="0"/>
          <w:numId w:val="6"/>
        </w:numPr>
        <w:spacing w:after="120" w:line="264" w:lineRule="auto"/>
        <w:jc w:val="both"/>
        <w:rPr>
          <w:rFonts w:ascii="Arial" w:hAnsi="Arial"/>
        </w:rPr>
      </w:pPr>
      <w:r>
        <w:rPr>
          <w:rFonts w:ascii="Arial" w:hAnsi="Arial"/>
        </w:rPr>
        <w:t xml:space="preserve">Deficiencia de las políticas públicas de protección a la infancia y adolescencia dirigidas a lograr la plena integración de los menores. La situación de vulnerabilidad </w:t>
      </w:r>
      <w:r w:rsidR="009E2E38">
        <w:rPr>
          <w:rFonts w:ascii="Arial" w:hAnsi="Arial"/>
        </w:rPr>
        <w:t xml:space="preserve">y desprotección de estos NNA </w:t>
      </w:r>
      <w:r>
        <w:rPr>
          <w:rFonts w:ascii="Arial" w:hAnsi="Arial"/>
        </w:rPr>
        <w:t>obliga a las entidades públicas a adecuar y adaptar, de forma integral, sus sistemas de protección, sin que por ello se generen sistemas paralelos. Se trata de crecer</w:t>
      </w:r>
      <w:r w:rsidR="006F18DF">
        <w:rPr>
          <w:rFonts w:ascii="Arial" w:hAnsi="Arial"/>
        </w:rPr>
        <w:t xml:space="preserve"> </w:t>
      </w:r>
      <w:r>
        <w:rPr>
          <w:rFonts w:ascii="Arial" w:hAnsi="Arial"/>
        </w:rPr>
        <w:t>cuantitativamente en recursos y de forma cualitativa, ajustándose a las nuevas y</w:t>
      </w:r>
      <w:r w:rsidR="006F18DF">
        <w:rPr>
          <w:rFonts w:ascii="Arial" w:hAnsi="Arial"/>
        </w:rPr>
        <w:t xml:space="preserve"> </w:t>
      </w:r>
      <w:r>
        <w:rPr>
          <w:rFonts w:ascii="Arial" w:hAnsi="Arial"/>
        </w:rPr>
        <w:t>cambiantes necesidades de estas personas.</w:t>
      </w:r>
    </w:p>
    <w:p w14:paraId="1C787F5E" w14:textId="77777777" w:rsidR="006F18DF" w:rsidRDefault="000334E9" w:rsidP="006F18DF">
      <w:pPr>
        <w:pStyle w:val="Standard"/>
        <w:numPr>
          <w:ilvl w:val="0"/>
          <w:numId w:val="6"/>
        </w:numPr>
        <w:spacing w:after="120" w:line="264" w:lineRule="auto"/>
        <w:jc w:val="both"/>
        <w:rPr>
          <w:rFonts w:ascii="Arial" w:hAnsi="Arial"/>
        </w:rPr>
      </w:pPr>
      <w:r>
        <w:rPr>
          <w:rFonts w:ascii="Arial" w:hAnsi="Arial"/>
        </w:rPr>
        <w:t>La atención a jóvenes tutelados por la administración cuando alcanzan la</w:t>
      </w:r>
      <w:r w:rsidR="006F18DF">
        <w:rPr>
          <w:rFonts w:ascii="Arial" w:hAnsi="Arial"/>
        </w:rPr>
        <w:t xml:space="preserve"> </w:t>
      </w:r>
      <w:r>
        <w:rPr>
          <w:rFonts w:ascii="Arial" w:hAnsi="Arial"/>
        </w:rPr>
        <w:t>mayoría de edad es uno de los déficits más importantes del actual sistema de protección</w:t>
      </w:r>
      <w:r w:rsidR="009E2E38">
        <w:rPr>
          <w:rFonts w:ascii="Arial" w:hAnsi="Arial"/>
        </w:rPr>
        <w:t>,</w:t>
      </w:r>
      <w:r>
        <w:rPr>
          <w:rFonts w:ascii="Arial" w:hAnsi="Arial"/>
        </w:rPr>
        <w:t xml:space="preserve"> que afecta especialmente a los menores extranjeros no acompañados por</w:t>
      </w:r>
      <w:r w:rsidR="006F18DF">
        <w:rPr>
          <w:rFonts w:ascii="Arial" w:hAnsi="Arial"/>
        </w:rPr>
        <w:t xml:space="preserve"> </w:t>
      </w:r>
      <w:r>
        <w:rPr>
          <w:rFonts w:ascii="Arial" w:hAnsi="Arial"/>
        </w:rPr>
        <w:t>la ausencia de refer</w:t>
      </w:r>
      <w:r w:rsidR="009E2E38">
        <w:rPr>
          <w:rFonts w:ascii="Arial" w:hAnsi="Arial"/>
        </w:rPr>
        <w:t>entes familiares</w:t>
      </w:r>
      <w:r>
        <w:rPr>
          <w:rFonts w:ascii="Arial" w:hAnsi="Arial"/>
        </w:rPr>
        <w:t xml:space="preserve"> y por las dificultades para regularizar su situación administrativa y obtener la autorización de trabajo.</w:t>
      </w:r>
    </w:p>
    <w:p w14:paraId="55BB0916" w14:textId="77777777" w:rsidR="00CA41D0" w:rsidRDefault="000334E9" w:rsidP="006F18DF">
      <w:pPr>
        <w:pStyle w:val="Standard"/>
        <w:numPr>
          <w:ilvl w:val="0"/>
          <w:numId w:val="6"/>
        </w:numPr>
        <w:spacing w:after="120" w:line="264" w:lineRule="auto"/>
        <w:jc w:val="both"/>
        <w:rPr>
          <w:rFonts w:ascii="Arial" w:hAnsi="Arial"/>
        </w:rPr>
      </w:pPr>
      <w:r>
        <w:rPr>
          <w:rFonts w:ascii="Arial" w:hAnsi="Arial"/>
        </w:rPr>
        <w:t xml:space="preserve">La especial vulnerabilidad de </w:t>
      </w:r>
      <w:r w:rsidR="009E2E38">
        <w:rPr>
          <w:rFonts w:ascii="Arial" w:hAnsi="Arial"/>
        </w:rPr>
        <w:t>NNA</w:t>
      </w:r>
      <w:r>
        <w:rPr>
          <w:rFonts w:ascii="Arial" w:hAnsi="Arial"/>
        </w:rPr>
        <w:t xml:space="preserve"> extranjeros sin referentes</w:t>
      </w:r>
      <w:r w:rsidR="006F18DF">
        <w:rPr>
          <w:rFonts w:ascii="Arial" w:hAnsi="Arial"/>
        </w:rPr>
        <w:t xml:space="preserve"> </w:t>
      </w:r>
      <w:r>
        <w:rPr>
          <w:rFonts w:ascii="Arial" w:hAnsi="Arial"/>
        </w:rPr>
        <w:t>familiares les hace ser potenciales víctimas de trata. Se advierte con preocupación deficiencias en la identificación de muchas de estas víctimas, entre otras razones, por la</w:t>
      </w:r>
      <w:r w:rsidR="006F18DF">
        <w:rPr>
          <w:rFonts w:ascii="Arial" w:hAnsi="Arial"/>
        </w:rPr>
        <w:t xml:space="preserve"> </w:t>
      </w:r>
      <w:r>
        <w:rPr>
          <w:rFonts w:ascii="Arial" w:hAnsi="Arial"/>
        </w:rPr>
        <w:t xml:space="preserve">ausencia de una formación adecuada de los </w:t>
      </w:r>
      <w:r w:rsidR="009E2E38">
        <w:rPr>
          <w:rFonts w:ascii="Arial" w:hAnsi="Arial"/>
        </w:rPr>
        <w:t xml:space="preserve">y las </w:t>
      </w:r>
      <w:r>
        <w:rPr>
          <w:rFonts w:ascii="Arial" w:hAnsi="Arial"/>
        </w:rPr>
        <w:t>profesionales que i</w:t>
      </w:r>
      <w:r w:rsidR="009E2E38">
        <w:rPr>
          <w:rFonts w:ascii="Arial" w:hAnsi="Arial"/>
        </w:rPr>
        <w:t>mpide una valoración del riesgo</w:t>
      </w:r>
      <w:r>
        <w:rPr>
          <w:rFonts w:ascii="Arial" w:hAnsi="Arial"/>
        </w:rPr>
        <w:t xml:space="preserve"> y por una deficiente incorporación de mecanismos para su detección</w:t>
      </w:r>
      <w:r w:rsidR="006F18DF">
        <w:rPr>
          <w:rFonts w:ascii="Arial" w:hAnsi="Arial"/>
        </w:rPr>
        <w:t>.</w:t>
      </w:r>
    </w:p>
    <w:p w14:paraId="035863AE" w14:textId="77777777" w:rsidR="006F18DF" w:rsidRDefault="006F18DF">
      <w:pPr>
        <w:pStyle w:val="Standard"/>
        <w:spacing w:after="120" w:line="264" w:lineRule="auto"/>
        <w:jc w:val="both"/>
        <w:rPr>
          <w:rFonts w:ascii="Arial" w:hAnsi="Arial"/>
        </w:rPr>
      </w:pPr>
    </w:p>
    <w:p w14:paraId="70F4BB5C" w14:textId="77777777" w:rsidR="00CA41D0" w:rsidRDefault="000334E9">
      <w:pPr>
        <w:pStyle w:val="Standard"/>
        <w:spacing w:after="120" w:line="264" w:lineRule="auto"/>
        <w:jc w:val="both"/>
        <w:rPr>
          <w:rFonts w:ascii="Arial" w:hAnsi="Arial"/>
        </w:rPr>
      </w:pPr>
      <w:r>
        <w:rPr>
          <w:rFonts w:ascii="Arial" w:hAnsi="Arial"/>
          <w:b/>
          <w:bCs/>
        </w:rPr>
        <w:t>CUESTIONES:</w:t>
      </w:r>
    </w:p>
    <w:p w14:paraId="77C4BE9E" w14:textId="77777777" w:rsidR="00CA41D0" w:rsidRDefault="000334E9" w:rsidP="007E20F5">
      <w:pPr>
        <w:pStyle w:val="Standard"/>
        <w:numPr>
          <w:ilvl w:val="0"/>
          <w:numId w:val="5"/>
        </w:numPr>
        <w:spacing w:after="120" w:line="264" w:lineRule="auto"/>
        <w:jc w:val="both"/>
        <w:rPr>
          <w:rFonts w:ascii="Arial" w:hAnsi="Arial"/>
        </w:rPr>
      </w:pPr>
      <w:r>
        <w:rPr>
          <w:rFonts w:ascii="Arial" w:hAnsi="Arial"/>
          <w:i/>
          <w:iCs/>
        </w:rPr>
        <w:t>¿Existe un Plan estratégico nacional de atención a menores extranjeros no acompañados o sin referentes familiares que incluya un diseño básico, evaluación y financiación de acuerdos de colaboración con países de origen, y que aborde de forma integral la prevención, la protección y, en su caso, el retorno, asegurando el sup</w:t>
      </w:r>
      <w:r w:rsidR="006F18DF">
        <w:rPr>
          <w:rFonts w:ascii="Arial" w:hAnsi="Arial"/>
          <w:i/>
          <w:iCs/>
        </w:rPr>
        <w:t>erior interés de estos menores?</w:t>
      </w:r>
    </w:p>
    <w:p w14:paraId="51D19986" w14:textId="77777777" w:rsidR="00CA41D0" w:rsidRDefault="000334E9" w:rsidP="007E20F5">
      <w:pPr>
        <w:pStyle w:val="Standard"/>
        <w:numPr>
          <w:ilvl w:val="0"/>
          <w:numId w:val="5"/>
        </w:numPr>
        <w:spacing w:after="120" w:line="264" w:lineRule="auto"/>
        <w:jc w:val="both"/>
        <w:rPr>
          <w:rFonts w:ascii="Arial" w:hAnsi="Arial"/>
        </w:rPr>
      </w:pPr>
      <w:r>
        <w:rPr>
          <w:rFonts w:ascii="Arial" w:hAnsi="Arial"/>
          <w:i/>
          <w:iCs/>
        </w:rPr>
        <w:t>¿Se han introducido mejoras en el Registro MENA y en los procesos de recogida de datos y estadísticas que elabora la Administración central con las aportacione</w:t>
      </w:r>
      <w:r w:rsidR="00D43397">
        <w:rPr>
          <w:rFonts w:ascii="Arial" w:hAnsi="Arial"/>
          <w:i/>
          <w:iCs/>
        </w:rPr>
        <w:t>s de las C</w:t>
      </w:r>
      <w:r w:rsidR="006F18DF">
        <w:rPr>
          <w:rFonts w:ascii="Arial" w:hAnsi="Arial"/>
          <w:i/>
          <w:iCs/>
        </w:rPr>
        <w:t xml:space="preserve">omunidades </w:t>
      </w:r>
      <w:r w:rsidR="00D43397">
        <w:rPr>
          <w:rFonts w:ascii="Arial" w:hAnsi="Arial"/>
          <w:i/>
          <w:iCs/>
        </w:rPr>
        <w:t>A</w:t>
      </w:r>
      <w:r w:rsidR="006F18DF">
        <w:rPr>
          <w:rFonts w:ascii="Arial" w:hAnsi="Arial"/>
          <w:i/>
          <w:iCs/>
        </w:rPr>
        <w:t>utónomas?</w:t>
      </w:r>
    </w:p>
    <w:p w14:paraId="70FB99B2" w14:textId="77777777" w:rsidR="009E2E38" w:rsidRPr="009E2E38" w:rsidRDefault="009E2E38" w:rsidP="007E20F5">
      <w:pPr>
        <w:pStyle w:val="Standard"/>
        <w:numPr>
          <w:ilvl w:val="0"/>
          <w:numId w:val="5"/>
        </w:numPr>
        <w:spacing w:after="120" w:line="264" w:lineRule="auto"/>
        <w:jc w:val="both"/>
        <w:rPr>
          <w:rFonts w:ascii="Arial" w:hAnsi="Arial"/>
        </w:rPr>
      </w:pPr>
      <w:r>
        <w:rPr>
          <w:rFonts w:ascii="Arial" w:hAnsi="Arial"/>
          <w:i/>
          <w:iCs/>
        </w:rPr>
        <w:t>¿</w:t>
      </w:r>
      <w:r w:rsidRPr="009E2E38">
        <w:rPr>
          <w:rFonts w:ascii="Arial" w:hAnsi="Arial" w:hint="eastAsia"/>
          <w:i/>
          <w:iCs/>
        </w:rPr>
        <w:t>Por qu</w:t>
      </w:r>
      <w:r w:rsidR="00D43397">
        <w:rPr>
          <w:rFonts w:ascii="Arial" w:hAnsi="Arial"/>
          <w:i/>
          <w:iCs/>
        </w:rPr>
        <w:t>é</w:t>
      </w:r>
      <w:r w:rsidRPr="009E2E38">
        <w:rPr>
          <w:rFonts w:ascii="Arial" w:hAnsi="Arial" w:hint="eastAsia"/>
          <w:i/>
          <w:iCs/>
        </w:rPr>
        <w:t xml:space="preserve"> España no ha aprobado todav</w:t>
      </w:r>
      <w:r w:rsidR="00D43397">
        <w:rPr>
          <w:rFonts w:ascii="Arial" w:hAnsi="Arial"/>
          <w:i/>
          <w:iCs/>
        </w:rPr>
        <w:t>í</w:t>
      </w:r>
      <w:r w:rsidRPr="009E2E38">
        <w:rPr>
          <w:rFonts w:ascii="Arial" w:hAnsi="Arial" w:hint="eastAsia"/>
          <w:i/>
          <w:iCs/>
        </w:rPr>
        <w:t>a una normativa que regule los procedimientos de evaluaci</w:t>
      </w:r>
      <w:r w:rsidR="00D43397">
        <w:rPr>
          <w:rFonts w:ascii="Arial" w:hAnsi="Arial"/>
          <w:i/>
          <w:iCs/>
        </w:rPr>
        <w:t>ó</w:t>
      </w:r>
      <w:r w:rsidRPr="009E2E38">
        <w:rPr>
          <w:rFonts w:ascii="Arial" w:hAnsi="Arial" w:hint="eastAsia"/>
          <w:i/>
          <w:iCs/>
        </w:rPr>
        <w:t>n de la edad de los menores extranjeros no acompañados, atendiendo</w:t>
      </w:r>
      <w:r w:rsidR="00D43397">
        <w:rPr>
          <w:rFonts w:ascii="Arial" w:hAnsi="Arial"/>
          <w:i/>
          <w:iCs/>
        </w:rPr>
        <w:t xml:space="preserve"> a</w:t>
      </w:r>
      <w:r w:rsidRPr="009E2E38">
        <w:rPr>
          <w:rFonts w:ascii="Arial" w:hAnsi="Arial" w:hint="eastAsia"/>
          <w:i/>
          <w:iCs/>
        </w:rPr>
        <w:t xml:space="preserve"> las Observaciones del Comit</w:t>
      </w:r>
      <w:r w:rsidR="00D43397">
        <w:rPr>
          <w:rFonts w:ascii="Arial" w:hAnsi="Arial"/>
          <w:i/>
          <w:iCs/>
        </w:rPr>
        <w:t>é</w:t>
      </w:r>
      <w:r w:rsidR="00D43397">
        <w:rPr>
          <w:rFonts w:ascii="Arial" w:hAnsi="Arial" w:hint="eastAsia"/>
          <w:i/>
          <w:iCs/>
        </w:rPr>
        <w:t xml:space="preserve"> de </w:t>
      </w:r>
      <w:r w:rsidR="00D43397">
        <w:rPr>
          <w:rFonts w:ascii="Arial" w:hAnsi="Arial"/>
          <w:i/>
          <w:iCs/>
        </w:rPr>
        <w:t>D</w:t>
      </w:r>
      <w:r w:rsidRPr="009E2E38">
        <w:rPr>
          <w:rFonts w:ascii="Arial" w:hAnsi="Arial" w:hint="eastAsia"/>
          <w:i/>
          <w:iCs/>
        </w:rPr>
        <w:t xml:space="preserve">erechos del Niño y en cumplimiento de lo dispuesto en la </w:t>
      </w:r>
      <w:r w:rsidR="00D43397">
        <w:rPr>
          <w:rFonts w:ascii="Arial" w:hAnsi="Arial"/>
          <w:i/>
          <w:iCs/>
        </w:rPr>
        <w:t>Ley Orgánica 8/2021</w:t>
      </w:r>
      <w:r w:rsidRPr="009E2E38">
        <w:rPr>
          <w:rFonts w:ascii="Arial" w:hAnsi="Arial" w:hint="eastAsia"/>
          <w:i/>
          <w:iCs/>
        </w:rPr>
        <w:t xml:space="preserve">? </w:t>
      </w:r>
      <w:r w:rsidR="00D43397">
        <w:rPr>
          <w:rFonts w:ascii="Arial" w:hAnsi="Arial"/>
          <w:i/>
          <w:iCs/>
        </w:rPr>
        <w:t>¿</w:t>
      </w:r>
      <w:r w:rsidRPr="009E2E38">
        <w:rPr>
          <w:rFonts w:ascii="Arial" w:hAnsi="Arial" w:hint="eastAsia"/>
          <w:i/>
          <w:iCs/>
        </w:rPr>
        <w:t>Qu</w:t>
      </w:r>
      <w:r w:rsidR="00D43397">
        <w:rPr>
          <w:rFonts w:ascii="Arial" w:hAnsi="Arial"/>
          <w:i/>
          <w:iCs/>
        </w:rPr>
        <w:t>é</w:t>
      </w:r>
      <w:r w:rsidRPr="009E2E38">
        <w:rPr>
          <w:rFonts w:ascii="Arial" w:hAnsi="Arial" w:hint="eastAsia"/>
          <w:i/>
          <w:iCs/>
        </w:rPr>
        <w:t xml:space="preserve"> previsi</w:t>
      </w:r>
      <w:r w:rsidR="00D43397">
        <w:rPr>
          <w:rFonts w:ascii="Arial" w:hAnsi="Arial"/>
          <w:i/>
          <w:iCs/>
        </w:rPr>
        <w:t>ó</w:t>
      </w:r>
      <w:r w:rsidRPr="009E2E38">
        <w:rPr>
          <w:rFonts w:ascii="Arial" w:hAnsi="Arial" w:hint="eastAsia"/>
          <w:i/>
          <w:iCs/>
        </w:rPr>
        <w:t>n temporal existe para su aprobaci</w:t>
      </w:r>
      <w:r w:rsidR="00D43397">
        <w:rPr>
          <w:rFonts w:ascii="Arial" w:hAnsi="Arial"/>
          <w:i/>
          <w:iCs/>
        </w:rPr>
        <w:t>ó</w:t>
      </w:r>
      <w:r w:rsidRPr="009E2E38">
        <w:rPr>
          <w:rFonts w:ascii="Arial" w:hAnsi="Arial" w:hint="eastAsia"/>
          <w:i/>
          <w:iCs/>
        </w:rPr>
        <w:t xml:space="preserve">n y entrada en </w:t>
      </w:r>
      <w:proofErr w:type="gramStart"/>
      <w:r w:rsidRPr="009E2E38">
        <w:rPr>
          <w:rFonts w:ascii="Arial" w:hAnsi="Arial" w:hint="eastAsia"/>
          <w:i/>
          <w:iCs/>
        </w:rPr>
        <w:t>vigor?.</w:t>
      </w:r>
      <w:proofErr w:type="gramEnd"/>
    </w:p>
    <w:p w14:paraId="7F4430B4" w14:textId="77777777" w:rsidR="00CA41D0" w:rsidRDefault="000334E9" w:rsidP="007E20F5">
      <w:pPr>
        <w:pStyle w:val="Standard"/>
        <w:numPr>
          <w:ilvl w:val="0"/>
          <w:numId w:val="5"/>
        </w:numPr>
        <w:spacing w:after="120" w:line="264" w:lineRule="auto"/>
        <w:jc w:val="both"/>
        <w:rPr>
          <w:rFonts w:ascii="Arial" w:hAnsi="Arial"/>
        </w:rPr>
      </w:pPr>
      <w:r>
        <w:rPr>
          <w:rFonts w:ascii="Arial" w:hAnsi="Arial"/>
          <w:i/>
          <w:iCs/>
        </w:rPr>
        <w:t>¿Están adecuados los sistemas de protección a las</w:t>
      </w:r>
      <w:r w:rsidR="006F18DF">
        <w:rPr>
          <w:rFonts w:ascii="Arial" w:hAnsi="Arial"/>
          <w:i/>
          <w:iCs/>
        </w:rPr>
        <w:t xml:space="preserve"> </w:t>
      </w:r>
      <w:r>
        <w:rPr>
          <w:rFonts w:ascii="Arial" w:hAnsi="Arial"/>
          <w:i/>
          <w:iCs/>
        </w:rPr>
        <w:t>necesidades de los menores extranjeros en situación de desamparo</w:t>
      </w:r>
      <w:r w:rsidR="00D43397">
        <w:rPr>
          <w:rFonts w:ascii="Arial" w:hAnsi="Arial"/>
          <w:i/>
          <w:iCs/>
        </w:rPr>
        <w:t>,</w:t>
      </w:r>
      <w:r>
        <w:rPr>
          <w:rFonts w:ascii="Arial" w:hAnsi="Arial"/>
          <w:i/>
          <w:iCs/>
        </w:rPr>
        <w:t xml:space="preserve"> tanto en</w:t>
      </w:r>
      <w:r w:rsidR="006F18DF">
        <w:rPr>
          <w:rFonts w:ascii="Arial" w:hAnsi="Arial"/>
          <w:i/>
          <w:iCs/>
        </w:rPr>
        <w:t xml:space="preserve"> </w:t>
      </w:r>
      <w:r>
        <w:rPr>
          <w:rFonts w:ascii="Arial" w:hAnsi="Arial"/>
          <w:i/>
          <w:iCs/>
        </w:rPr>
        <w:t xml:space="preserve">aspectos cuantitativos </w:t>
      </w:r>
      <w:r w:rsidR="00D43397">
        <w:rPr>
          <w:rFonts w:ascii="Arial" w:hAnsi="Arial"/>
          <w:i/>
          <w:iCs/>
        </w:rPr>
        <w:t>como cualitativos?</w:t>
      </w:r>
      <w:r>
        <w:rPr>
          <w:rFonts w:ascii="Arial" w:hAnsi="Arial"/>
          <w:i/>
          <w:iCs/>
        </w:rPr>
        <w:t xml:space="preserve"> ¿Existe una red de centros</w:t>
      </w:r>
      <w:r w:rsidR="006F18DF">
        <w:rPr>
          <w:rFonts w:ascii="Arial" w:hAnsi="Arial"/>
          <w:i/>
          <w:iCs/>
        </w:rPr>
        <w:t xml:space="preserve"> </w:t>
      </w:r>
      <w:r>
        <w:rPr>
          <w:rFonts w:ascii="Arial" w:hAnsi="Arial"/>
          <w:i/>
          <w:iCs/>
        </w:rPr>
        <w:t>suficientemente dotada en toda la tipología de centros (emergencia, primera</w:t>
      </w:r>
      <w:r w:rsidR="006F18DF">
        <w:rPr>
          <w:rFonts w:ascii="Arial" w:hAnsi="Arial"/>
          <w:i/>
          <w:iCs/>
        </w:rPr>
        <w:t xml:space="preserve"> </w:t>
      </w:r>
      <w:r>
        <w:rPr>
          <w:rFonts w:ascii="Arial" w:hAnsi="Arial"/>
          <w:i/>
          <w:iCs/>
        </w:rPr>
        <w:t>acogida, preparación a la emancipación, etc</w:t>
      </w:r>
      <w:r w:rsidR="00D43397">
        <w:rPr>
          <w:rFonts w:ascii="Arial" w:hAnsi="Arial"/>
          <w:i/>
          <w:iCs/>
        </w:rPr>
        <w:t>.</w:t>
      </w:r>
      <w:r>
        <w:rPr>
          <w:rFonts w:ascii="Arial" w:hAnsi="Arial"/>
          <w:i/>
          <w:iCs/>
        </w:rPr>
        <w:t>), que permita itinerarios adecuados</w:t>
      </w:r>
      <w:r w:rsidR="00670047">
        <w:rPr>
          <w:rFonts w:ascii="Arial" w:hAnsi="Arial"/>
          <w:i/>
          <w:iCs/>
        </w:rPr>
        <w:t xml:space="preserve"> </w:t>
      </w:r>
      <w:r>
        <w:rPr>
          <w:rFonts w:ascii="Arial" w:hAnsi="Arial"/>
          <w:i/>
          <w:iCs/>
        </w:rPr>
        <w:t xml:space="preserve">a las necesidades cambiantes y evolutivas de estos </w:t>
      </w:r>
      <w:r w:rsidR="00D43397">
        <w:rPr>
          <w:rFonts w:ascii="Arial" w:hAnsi="Arial"/>
          <w:i/>
          <w:iCs/>
        </w:rPr>
        <w:t>NNA</w:t>
      </w:r>
      <w:r>
        <w:rPr>
          <w:rFonts w:ascii="Arial" w:hAnsi="Arial"/>
          <w:i/>
          <w:iCs/>
        </w:rPr>
        <w:t xml:space="preserve"> y que respondan</w:t>
      </w:r>
      <w:r w:rsidR="00D43397">
        <w:rPr>
          <w:rFonts w:ascii="Arial" w:hAnsi="Arial"/>
          <w:i/>
          <w:iCs/>
        </w:rPr>
        <w:t xml:space="preserve"> siempre a su interés superior?</w:t>
      </w:r>
      <w:r>
        <w:rPr>
          <w:rFonts w:ascii="Arial" w:hAnsi="Arial"/>
          <w:i/>
          <w:iCs/>
        </w:rPr>
        <w:t xml:space="preserve"> ¿Se ha avanzado en el fomento de programas alternativos al acogimiento </w:t>
      </w:r>
      <w:proofErr w:type="gramStart"/>
      <w:r>
        <w:rPr>
          <w:rFonts w:ascii="Arial" w:hAnsi="Arial"/>
          <w:i/>
          <w:iCs/>
        </w:rPr>
        <w:t>residencial?.</w:t>
      </w:r>
      <w:proofErr w:type="gramEnd"/>
    </w:p>
    <w:p w14:paraId="760D7115" w14:textId="77777777" w:rsidR="00CA41D0" w:rsidRPr="007E20F5" w:rsidRDefault="000334E9" w:rsidP="007E20F5">
      <w:pPr>
        <w:pStyle w:val="Standard"/>
        <w:numPr>
          <w:ilvl w:val="0"/>
          <w:numId w:val="5"/>
        </w:numPr>
        <w:spacing w:after="120" w:line="264" w:lineRule="auto"/>
        <w:jc w:val="both"/>
        <w:rPr>
          <w:rFonts w:ascii="Arial" w:hAnsi="Arial"/>
          <w:i/>
          <w:iCs/>
        </w:rPr>
      </w:pPr>
      <w:r>
        <w:rPr>
          <w:rFonts w:ascii="Arial" w:hAnsi="Arial"/>
          <w:i/>
          <w:iCs/>
        </w:rPr>
        <w:lastRenderedPageBreak/>
        <w:t>¿Se han elaborado Planes Estratégicos autonómicos de</w:t>
      </w:r>
      <w:r w:rsidR="006F18DF">
        <w:rPr>
          <w:rFonts w:ascii="Arial" w:hAnsi="Arial"/>
          <w:i/>
          <w:iCs/>
        </w:rPr>
        <w:t xml:space="preserve"> </w:t>
      </w:r>
      <w:r>
        <w:rPr>
          <w:rFonts w:ascii="Arial" w:hAnsi="Arial"/>
          <w:i/>
          <w:iCs/>
        </w:rPr>
        <w:t>atención a jóvenes ex tutelados que alcanzan la mayoría de edad y</w:t>
      </w:r>
      <w:r w:rsidR="006F18DF">
        <w:rPr>
          <w:rFonts w:ascii="Arial" w:hAnsi="Arial"/>
          <w:i/>
          <w:iCs/>
        </w:rPr>
        <w:t xml:space="preserve"> </w:t>
      </w:r>
      <w:r>
        <w:rPr>
          <w:rFonts w:ascii="Arial" w:hAnsi="Arial"/>
          <w:i/>
          <w:iCs/>
        </w:rPr>
        <w:t>estudios que permitan dimensionar adecuadamente el problema de atención a menores ex tutelados?</w:t>
      </w:r>
    </w:p>
    <w:p w14:paraId="7CB83108" w14:textId="77777777" w:rsidR="00CA41D0" w:rsidRPr="007E20F5" w:rsidRDefault="000334E9" w:rsidP="007E20F5">
      <w:pPr>
        <w:pStyle w:val="Standard"/>
        <w:numPr>
          <w:ilvl w:val="0"/>
          <w:numId w:val="5"/>
        </w:numPr>
        <w:spacing w:after="120" w:line="264" w:lineRule="auto"/>
        <w:jc w:val="both"/>
        <w:rPr>
          <w:rFonts w:ascii="Arial" w:hAnsi="Arial"/>
          <w:i/>
          <w:iCs/>
        </w:rPr>
      </w:pPr>
      <w:r>
        <w:rPr>
          <w:rFonts w:ascii="Arial" w:hAnsi="Arial"/>
          <w:i/>
          <w:iCs/>
        </w:rPr>
        <w:t>¿Se han formalizado acuerdos precisos en la correspondiente Conferencia Sectorial para avanzar en el estudio de medidas</w:t>
      </w:r>
      <w:r w:rsidR="006F18DF">
        <w:rPr>
          <w:rFonts w:ascii="Arial" w:hAnsi="Arial"/>
          <w:i/>
          <w:iCs/>
        </w:rPr>
        <w:t xml:space="preserve"> </w:t>
      </w:r>
      <w:r>
        <w:rPr>
          <w:rFonts w:ascii="Arial" w:hAnsi="Arial"/>
          <w:i/>
          <w:iCs/>
        </w:rPr>
        <w:t>que faciliten un reparto solidario, ordenado y equitativo de menores</w:t>
      </w:r>
      <w:r w:rsidR="006F18DF">
        <w:rPr>
          <w:rFonts w:ascii="Arial" w:hAnsi="Arial"/>
          <w:i/>
          <w:iCs/>
        </w:rPr>
        <w:t xml:space="preserve"> </w:t>
      </w:r>
      <w:r>
        <w:rPr>
          <w:rFonts w:ascii="Arial" w:hAnsi="Arial"/>
          <w:i/>
          <w:iCs/>
        </w:rPr>
        <w:t>extranjeros no acompañados entre las distintas comunidades autónoma</w:t>
      </w:r>
      <w:r w:rsidR="00D43397">
        <w:rPr>
          <w:rFonts w:ascii="Arial" w:hAnsi="Arial"/>
          <w:i/>
          <w:iCs/>
        </w:rPr>
        <w:t>S</w:t>
      </w:r>
      <w:r>
        <w:rPr>
          <w:rFonts w:ascii="Arial" w:hAnsi="Arial"/>
          <w:i/>
          <w:iCs/>
        </w:rPr>
        <w:t>, que</w:t>
      </w:r>
      <w:r w:rsidR="006F18DF">
        <w:rPr>
          <w:rFonts w:ascii="Arial" w:hAnsi="Arial"/>
          <w:i/>
          <w:iCs/>
        </w:rPr>
        <w:t xml:space="preserve"> </w:t>
      </w:r>
      <w:r>
        <w:rPr>
          <w:rFonts w:ascii="Arial" w:hAnsi="Arial"/>
          <w:i/>
          <w:iCs/>
        </w:rPr>
        <w:t xml:space="preserve">redunde en beneficio </w:t>
      </w:r>
      <w:r w:rsidR="006F18DF">
        <w:rPr>
          <w:rFonts w:ascii="Arial" w:hAnsi="Arial"/>
          <w:i/>
          <w:iCs/>
        </w:rPr>
        <w:t>del interés superior del menor?</w:t>
      </w:r>
    </w:p>
    <w:sectPr w:rsidR="00CA41D0" w:rsidRPr="007E20F5">
      <w:headerReference w:type="default" r:id="rId11"/>
      <w:footerReference w:type="default" r:id="rId12"/>
      <w:pgSz w:w="11906" w:h="16838"/>
      <w:pgMar w:top="1134" w:right="1134" w:bottom="1134" w:left="1134"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D66239" w14:textId="77777777" w:rsidR="004F35C6" w:rsidRDefault="004F35C6" w:rsidP="004F35C6">
      <w:pPr>
        <w:rPr>
          <w:rFonts w:hint="eastAsia"/>
        </w:rPr>
      </w:pPr>
      <w:r>
        <w:separator/>
      </w:r>
    </w:p>
  </w:endnote>
  <w:endnote w:type="continuationSeparator" w:id="0">
    <w:p w14:paraId="33C93EF7" w14:textId="77777777" w:rsidR="004F35C6" w:rsidRDefault="004F35C6" w:rsidP="004F35C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Gill Sans Infant Std">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Caecilia LT Roman">
    <w:altName w:val="Times New Roman"/>
    <w:charset w:val="00"/>
    <w:family w:val="roman"/>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317307"/>
      <w:docPartObj>
        <w:docPartGallery w:val="Page Numbers (Bottom of Page)"/>
        <w:docPartUnique/>
      </w:docPartObj>
    </w:sdtPr>
    <w:sdtEndPr/>
    <w:sdtContent>
      <w:p w14:paraId="080C0D57" w14:textId="77777777" w:rsidR="004F35C6" w:rsidRDefault="004F35C6">
        <w:pPr>
          <w:pStyle w:val="Footer"/>
          <w:jc w:val="right"/>
          <w:rPr>
            <w:rFonts w:hint="eastAsia"/>
          </w:rPr>
        </w:pPr>
        <w:r>
          <w:fldChar w:fldCharType="begin"/>
        </w:r>
        <w:r>
          <w:instrText>PAGE   \* MERGEFORMAT</w:instrText>
        </w:r>
        <w:r>
          <w:fldChar w:fldCharType="separate"/>
        </w:r>
        <w:r w:rsidR="009D566F">
          <w:rPr>
            <w:rFonts w:hint="eastAsia"/>
            <w:noProof/>
          </w:rPr>
          <w:t>17</w:t>
        </w:r>
        <w:r>
          <w:fldChar w:fldCharType="end"/>
        </w:r>
      </w:p>
    </w:sdtContent>
  </w:sdt>
  <w:p w14:paraId="51687807" w14:textId="77777777" w:rsidR="004F35C6" w:rsidRDefault="004F35C6">
    <w:pPr>
      <w:pStyle w:val="Foote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78144" w14:textId="77777777" w:rsidR="004F35C6" w:rsidRDefault="004F35C6" w:rsidP="004F35C6">
      <w:pPr>
        <w:rPr>
          <w:rFonts w:hint="eastAsia"/>
        </w:rPr>
      </w:pPr>
      <w:r>
        <w:separator/>
      </w:r>
    </w:p>
  </w:footnote>
  <w:footnote w:type="continuationSeparator" w:id="0">
    <w:p w14:paraId="3408F5B2" w14:textId="77777777" w:rsidR="004F35C6" w:rsidRDefault="004F35C6" w:rsidP="004F35C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D06C80" w14:textId="77777777" w:rsidR="004F35C6" w:rsidRDefault="004F35C6">
    <w:pPr>
      <w:pStyle w:val="Header"/>
      <w:rPr>
        <w:rFonts w:hint="eastAsia"/>
      </w:rPr>
    </w:pPr>
  </w:p>
  <w:p w14:paraId="1FDF3FEC" w14:textId="77777777" w:rsidR="004F35C6" w:rsidRDefault="004F35C6">
    <w:pPr>
      <w:pStyle w:val="Header"/>
      <w:rPr>
        <w:rFonts w:hint="eastAsia"/>
      </w:rPr>
    </w:pPr>
  </w:p>
  <w:p w14:paraId="52A3F6E8" w14:textId="77777777" w:rsidR="004F35C6" w:rsidRDefault="004F35C6">
    <w:pPr>
      <w:pStyle w:val="Head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50299B"/>
    <w:multiLevelType w:val="hybridMultilevel"/>
    <w:tmpl w:val="A366312E"/>
    <w:lvl w:ilvl="0" w:tplc="0C0A000F">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 w15:restartNumberingAfterBreak="0">
    <w:nsid w:val="20E64630"/>
    <w:multiLevelType w:val="hybridMultilevel"/>
    <w:tmpl w:val="48BA575A"/>
    <w:lvl w:ilvl="0" w:tplc="D52A65B4">
      <w:start w:val="1"/>
      <w:numFmt w:val="decimal"/>
      <w:lvlText w:val="%1)"/>
      <w:lvlJc w:val="left"/>
      <w:pPr>
        <w:ind w:left="744" w:hanging="384"/>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 w15:restartNumberingAfterBreak="0">
    <w:nsid w:val="2FCD0262"/>
    <w:multiLevelType w:val="hybridMultilevel"/>
    <w:tmpl w:val="1736DD9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FD07C3D"/>
    <w:multiLevelType w:val="multilevel"/>
    <w:tmpl w:val="26D8809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4846D50"/>
    <w:multiLevelType w:val="hybridMultilevel"/>
    <w:tmpl w:val="7E34299C"/>
    <w:lvl w:ilvl="0" w:tplc="FD48737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3C1D6717"/>
    <w:multiLevelType w:val="hybridMultilevel"/>
    <w:tmpl w:val="544C6B22"/>
    <w:lvl w:ilvl="0" w:tplc="0C0A0011">
      <w:start w:val="1"/>
      <w:numFmt w:val="decimal"/>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6" w15:restartNumberingAfterBreak="0">
    <w:nsid w:val="60377AC6"/>
    <w:multiLevelType w:val="multilevel"/>
    <w:tmpl w:val="C054C8C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2103C62"/>
    <w:multiLevelType w:val="hybridMultilevel"/>
    <w:tmpl w:val="659ED1C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62570DB"/>
    <w:multiLevelType w:val="hybridMultilevel"/>
    <w:tmpl w:val="752472B2"/>
    <w:lvl w:ilvl="0" w:tplc="A39056CE">
      <w:start w:val="1"/>
      <w:numFmt w:val="decimal"/>
      <w:lvlText w:val="%1)"/>
      <w:lvlJc w:val="left"/>
      <w:pPr>
        <w:ind w:left="720" w:hanging="360"/>
      </w:pPr>
      <w:rPr>
        <w:rFonts w:ascii="Arial" w:eastAsia="NSimSun" w:hAnsi="Arial" w:cs="Mang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01C2B51"/>
    <w:multiLevelType w:val="multilevel"/>
    <w:tmpl w:val="1F6490F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789A0F91"/>
    <w:multiLevelType w:val="multilevel"/>
    <w:tmpl w:val="AB98716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num w:numId="1">
    <w:abstractNumId w:val="9"/>
  </w:num>
  <w:num w:numId="2">
    <w:abstractNumId w:val="10"/>
  </w:num>
  <w:num w:numId="3">
    <w:abstractNumId w:val="6"/>
  </w:num>
  <w:num w:numId="4">
    <w:abstractNumId w:val="3"/>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5"/>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autoHyphenation/>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1D0"/>
    <w:rsid w:val="000334E9"/>
    <w:rsid w:val="000E6CF9"/>
    <w:rsid w:val="000F3625"/>
    <w:rsid w:val="002871CA"/>
    <w:rsid w:val="002B1A2D"/>
    <w:rsid w:val="00326E5B"/>
    <w:rsid w:val="003338DC"/>
    <w:rsid w:val="003A2D5B"/>
    <w:rsid w:val="004F35C6"/>
    <w:rsid w:val="00645DD7"/>
    <w:rsid w:val="00670047"/>
    <w:rsid w:val="006A53BD"/>
    <w:rsid w:val="006B5015"/>
    <w:rsid w:val="006D6F61"/>
    <w:rsid w:val="006F18DF"/>
    <w:rsid w:val="00711A5E"/>
    <w:rsid w:val="0073243E"/>
    <w:rsid w:val="007E20F5"/>
    <w:rsid w:val="00886D3C"/>
    <w:rsid w:val="009850DD"/>
    <w:rsid w:val="009D566F"/>
    <w:rsid w:val="009E2E38"/>
    <w:rsid w:val="00A81FAE"/>
    <w:rsid w:val="00AD0AA9"/>
    <w:rsid w:val="00B061C4"/>
    <w:rsid w:val="00B3054D"/>
    <w:rsid w:val="00B420A8"/>
    <w:rsid w:val="00CA41D0"/>
    <w:rsid w:val="00D33465"/>
    <w:rsid w:val="00D43397"/>
    <w:rsid w:val="00DB721D"/>
    <w:rsid w:val="00F26B82"/>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950871"/>
  <w15:docId w15:val="{60083B3E-185C-404E-A8EB-C0D751BE9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Mangal"/>
        <w:kern w:val="2"/>
        <w:sz w:val="24"/>
        <w:szCs w:val="24"/>
        <w:lang w:val="es-E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textAlignment w:val="baseline"/>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racteresdenotaalpie">
    <w:name w:val="Caracteres de nota al pie"/>
    <w:qFormat/>
  </w:style>
  <w:style w:type="character" w:customStyle="1" w:styleId="Ancladenotaalpie">
    <w:name w:val="Ancla de nota al pie"/>
    <w:rPr>
      <w:vertAlign w:val="superscript"/>
    </w:rPr>
  </w:style>
  <w:style w:type="character" w:customStyle="1" w:styleId="A11">
    <w:name w:val="A11"/>
    <w:qFormat/>
    <w:rPr>
      <w:rFonts w:cs="Gill Sans Infant Std"/>
      <w:color w:val="000000"/>
      <w:sz w:val="13"/>
      <w:szCs w:val="13"/>
    </w:rPr>
  </w:style>
  <w:style w:type="character" w:styleId="CommentReference">
    <w:name w:val="annotation reference"/>
    <w:basedOn w:val="DefaultParagraphFont"/>
    <w:qFormat/>
    <w:rPr>
      <w:sz w:val="16"/>
      <w:szCs w:val="16"/>
    </w:rPr>
  </w:style>
  <w:style w:type="character" w:customStyle="1" w:styleId="TextocomentarioCar">
    <w:name w:val="Texto comentario Car"/>
    <w:basedOn w:val="DefaultParagraphFont"/>
    <w:qFormat/>
    <w:rPr>
      <w:sz w:val="20"/>
      <w:szCs w:val="18"/>
    </w:rPr>
  </w:style>
  <w:style w:type="character" w:customStyle="1" w:styleId="AsuntodelcomentarioCar">
    <w:name w:val="Asunto del comentario Car"/>
    <w:basedOn w:val="TextocomentarioCar"/>
    <w:qFormat/>
    <w:rPr>
      <w:b/>
      <w:bCs/>
      <w:sz w:val="20"/>
      <w:szCs w:val="18"/>
    </w:rPr>
  </w:style>
  <w:style w:type="character" w:customStyle="1" w:styleId="TextodegloboCar">
    <w:name w:val="Texto de globo Car"/>
    <w:basedOn w:val="DefaultParagraphFont"/>
    <w:qFormat/>
    <w:rPr>
      <w:rFonts w:ascii="Tahoma" w:hAnsi="Tahoma"/>
      <w:sz w:val="16"/>
      <w:szCs w:val="14"/>
    </w:rPr>
  </w:style>
  <w:style w:type="character" w:customStyle="1" w:styleId="EnlacedeInternet">
    <w:name w:val="Enlace de Internet"/>
    <w:basedOn w:val="DefaultParagraphFont"/>
    <w:rPr>
      <w:color w:val="0000FF"/>
      <w:u w:val="single"/>
    </w:rPr>
  </w:style>
  <w:style w:type="paragraph" w:customStyle="1" w:styleId="Ttulo1">
    <w:name w:val="Título1"/>
    <w:basedOn w:val="Standard"/>
    <w:next w:val="Textbody"/>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Textbody"/>
  </w:style>
  <w:style w:type="paragraph" w:styleId="Caption">
    <w:name w:val="caption"/>
    <w:basedOn w:val="Standard"/>
    <w:qFormat/>
    <w:pPr>
      <w:suppressLineNumbers/>
      <w:spacing w:before="120" w:after="120"/>
    </w:pPr>
    <w:rPr>
      <w:i/>
      <w:iCs/>
    </w:rPr>
  </w:style>
  <w:style w:type="paragraph" w:customStyle="1" w:styleId="ndice">
    <w:name w:val="Índice"/>
    <w:basedOn w:val="Standard"/>
    <w:qFormat/>
    <w:pPr>
      <w:suppressLineNumbers/>
    </w:pPr>
  </w:style>
  <w:style w:type="paragraph" w:customStyle="1" w:styleId="Standard">
    <w:name w:val="Standard"/>
    <w:qFormat/>
    <w:pPr>
      <w:textAlignment w:val="baseline"/>
    </w:pPr>
  </w:style>
  <w:style w:type="paragraph" w:customStyle="1" w:styleId="Textbody">
    <w:name w:val="Text body"/>
    <w:basedOn w:val="Standard"/>
    <w:qFormat/>
    <w:pPr>
      <w:spacing w:after="140" w:line="276" w:lineRule="auto"/>
    </w:pPr>
  </w:style>
  <w:style w:type="paragraph" w:customStyle="1" w:styleId="Contenidodelatabla">
    <w:name w:val="Contenido de la tabla"/>
    <w:basedOn w:val="Standard"/>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Footnote">
    <w:name w:val="Footnote"/>
    <w:basedOn w:val="Standard"/>
    <w:qFormat/>
    <w:pPr>
      <w:suppressLineNumbers/>
      <w:ind w:left="340" w:hanging="340"/>
    </w:pPr>
    <w:rPr>
      <w:sz w:val="20"/>
      <w:szCs w:val="20"/>
    </w:rPr>
  </w:style>
  <w:style w:type="paragraph" w:customStyle="1" w:styleId="Contenidodelmarco">
    <w:name w:val="Contenido del marco"/>
    <w:basedOn w:val="Standard"/>
    <w:qFormat/>
    <w:pPr>
      <w:spacing w:before="57" w:after="113"/>
      <w:ind w:left="113" w:right="227"/>
    </w:pPr>
    <w:rPr>
      <w:b/>
      <w:bCs/>
      <w:i/>
      <w:iCs/>
      <w:color w:val="FF9900"/>
      <w:sz w:val="28"/>
      <w:szCs w:val="28"/>
    </w:rPr>
  </w:style>
  <w:style w:type="paragraph" w:styleId="CommentText">
    <w:name w:val="annotation text"/>
    <w:basedOn w:val="Normal"/>
    <w:qFormat/>
    <w:rPr>
      <w:sz w:val="20"/>
      <w:szCs w:val="18"/>
    </w:rPr>
  </w:style>
  <w:style w:type="paragraph" w:styleId="CommentSubject">
    <w:name w:val="annotation subject"/>
    <w:basedOn w:val="CommentText"/>
    <w:next w:val="CommentText"/>
    <w:qFormat/>
    <w:rPr>
      <w:b/>
      <w:bCs/>
    </w:rPr>
  </w:style>
  <w:style w:type="paragraph" w:styleId="BalloonText">
    <w:name w:val="Balloon Text"/>
    <w:basedOn w:val="Normal"/>
    <w:qFormat/>
    <w:rPr>
      <w:rFonts w:ascii="Tahoma" w:hAnsi="Tahoma"/>
      <w:sz w:val="16"/>
      <w:szCs w:val="14"/>
    </w:rPr>
  </w:style>
  <w:style w:type="paragraph" w:styleId="ListParagraph">
    <w:name w:val="List Paragraph"/>
    <w:basedOn w:val="Normal"/>
    <w:qFormat/>
    <w:pPr>
      <w:ind w:left="720"/>
    </w:pPr>
    <w:rPr>
      <w:szCs w:val="21"/>
    </w:rPr>
  </w:style>
  <w:style w:type="paragraph" w:customStyle="1" w:styleId="Pa8">
    <w:name w:val="Pa8"/>
    <w:basedOn w:val="Normal"/>
    <w:next w:val="Normal"/>
    <w:uiPriority w:val="99"/>
    <w:qFormat/>
    <w:rsid w:val="000F20C8"/>
    <w:pPr>
      <w:suppressAutoHyphens w:val="0"/>
      <w:spacing w:line="201" w:lineRule="atLeast"/>
      <w:textAlignment w:val="auto"/>
    </w:pPr>
    <w:rPr>
      <w:rFonts w:ascii="Caecilia LT Roman" w:eastAsiaTheme="minorHAnsi" w:hAnsi="Caecilia LT Roman" w:cstheme="minorBidi"/>
      <w:kern w:val="0"/>
      <w:lang w:val="ca-ES" w:eastAsia="en-US" w:bidi="ar-SA"/>
    </w:rPr>
  </w:style>
  <w:style w:type="paragraph" w:styleId="Header">
    <w:name w:val="header"/>
    <w:basedOn w:val="Normal"/>
    <w:link w:val="HeaderChar"/>
    <w:uiPriority w:val="99"/>
    <w:unhideWhenUsed/>
    <w:rsid w:val="004F35C6"/>
    <w:pPr>
      <w:tabs>
        <w:tab w:val="center" w:pos="4252"/>
        <w:tab w:val="right" w:pos="8504"/>
      </w:tabs>
    </w:pPr>
    <w:rPr>
      <w:szCs w:val="21"/>
    </w:rPr>
  </w:style>
  <w:style w:type="character" w:customStyle="1" w:styleId="HeaderChar">
    <w:name w:val="Header Char"/>
    <w:basedOn w:val="DefaultParagraphFont"/>
    <w:link w:val="Header"/>
    <w:uiPriority w:val="99"/>
    <w:rsid w:val="004F35C6"/>
    <w:rPr>
      <w:szCs w:val="21"/>
    </w:rPr>
  </w:style>
  <w:style w:type="paragraph" w:styleId="Footer">
    <w:name w:val="footer"/>
    <w:basedOn w:val="Normal"/>
    <w:link w:val="FooterChar"/>
    <w:uiPriority w:val="99"/>
    <w:unhideWhenUsed/>
    <w:rsid w:val="004F35C6"/>
    <w:pPr>
      <w:tabs>
        <w:tab w:val="center" w:pos="4252"/>
        <w:tab w:val="right" w:pos="8504"/>
      </w:tabs>
    </w:pPr>
    <w:rPr>
      <w:szCs w:val="21"/>
    </w:rPr>
  </w:style>
  <w:style w:type="character" w:customStyle="1" w:styleId="FooterChar">
    <w:name w:val="Footer Char"/>
    <w:basedOn w:val="DefaultParagraphFont"/>
    <w:link w:val="Footer"/>
    <w:uiPriority w:val="99"/>
    <w:rsid w:val="004F35C6"/>
    <w:rPr>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760254">
      <w:bodyDiv w:val="1"/>
      <w:marLeft w:val="0"/>
      <w:marRight w:val="0"/>
      <w:marTop w:val="0"/>
      <w:marBottom w:val="0"/>
      <w:divBdr>
        <w:top w:val="none" w:sz="0" w:space="0" w:color="auto"/>
        <w:left w:val="none" w:sz="0" w:space="0" w:color="auto"/>
        <w:bottom w:val="none" w:sz="0" w:space="0" w:color="auto"/>
        <w:right w:val="none" w:sz="0" w:space="0" w:color="auto"/>
      </w:divBdr>
    </w:div>
    <w:div w:id="1171606298">
      <w:bodyDiv w:val="1"/>
      <w:marLeft w:val="0"/>
      <w:marRight w:val="0"/>
      <w:marTop w:val="0"/>
      <w:marBottom w:val="0"/>
      <w:divBdr>
        <w:top w:val="none" w:sz="0" w:space="0" w:color="auto"/>
        <w:left w:val="none" w:sz="0" w:space="0" w:color="auto"/>
        <w:bottom w:val="none" w:sz="0" w:space="0" w:color="auto"/>
        <w:right w:val="none" w:sz="0" w:space="0" w:color="auto"/>
      </w:divBdr>
    </w:div>
    <w:div w:id="14318969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cid:image002.jpg@01D8E899.1E7D2D30"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B84DAE-96EE-47A6-AC09-4F30C13DF408}"/>
</file>

<file path=customXml/itemProps2.xml><?xml version="1.0" encoding="utf-8"?>
<ds:datastoreItem xmlns:ds="http://schemas.openxmlformats.org/officeDocument/2006/customXml" ds:itemID="{D37A100F-F5F8-4941-854D-C19D0B6476A8}"/>
</file>

<file path=customXml/itemProps3.xml><?xml version="1.0" encoding="utf-8"?>
<ds:datastoreItem xmlns:ds="http://schemas.openxmlformats.org/officeDocument/2006/customXml" ds:itemID="{8DF621C8-7736-44D5-B0B7-92B7B88DD159}"/>
</file>

<file path=docProps/app.xml><?xml version="1.0" encoding="utf-8"?>
<Properties xmlns="http://schemas.openxmlformats.org/officeDocument/2006/extended-properties" xmlns:vt="http://schemas.openxmlformats.org/officeDocument/2006/docPropsVTypes">
  <Template>Normal.dotm</Template>
  <TotalTime>2</TotalTime>
  <Pages>17</Pages>
  <Words>5506</Words>
  <Characters>31385</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 Ayarza Elorriaga</dc:creator>
  <cp:lastModifiedBy>FLECHE Isabelle</cp:lastModifiedBy>
  <cp:revision>2</cp:revision>
  <cp:lastPrinted>2022-10-04T16:41:00Z</cp:lastPrinted>
  <dcterms:created xsi:type="dcterms:W3CDTF">2022-11-11T16:29:00Z</dcterms:created>
  <dcterms:modified xsi:type="dcterms:W3CDTF">2022-11-11T16:29:00Z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