
<file path=[Content_Types].xml><?xml version="1.0" encoding="utf-8"?>
<Types xmlns="http://schemas.openxmlformats.org/package/2006/content-types">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F040E" w14:textId="4BF88307" w:rsidR="00DF26B7" w:rsidRPr="00B069A1" w:rsidRDefault="0053281D" w:rsidP="00B069A1">
      <w:pPr>
        <w:spacing w:after="120"/>
        <w:rPr>
          <w:sz w:val="28"/>
          <w:szCs w:val="28"/>
        </w:rPr>
      </w:pPr>
      <w:r>
        <w:rPr>
          <w:noProof/>
          <w:lang w:val="en-US" w:eastAsia="en-US"/>
        </w:rPr>
        <w:drawing>
          <wp:anchor distT="0" distB="0" distL="114300" distR="114300" simplePos="0" relativeHeight="251658752" behindDoc="0" locked="0" layoutInCell="1" allowOverlap="1" wp14:anchorId="5F4F64D3" wp14:editId="03DBDA82">
            <wp:simplePos x="0" y="0"/>
            <wp:positionH relativeFrom="margin">
              <wp:align>right</wp:align>
            </wp:positionH>
            <wp:positionV relativeFrom="margin">
              <wp:align>top</wp:align>
            </wp:positionV>
            <wp:extent cx="1487170" cy="1381125"/>
            <wp:effectExtent l="0" t="0" r="1143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87170" cy="138162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6B7" w:rsidRPr="00926887">
        <w:rPr>
          <w:b/>
          <w:sz w:val="30"/>
          <w:szCs w:val="30"/>
        </w:rPr>
        <w:t xml:space="preserve">BRIEFING </w:t>
      </w:r>
      <w:r w:rsidR="00390791" w:rsidRPr="00926887">
        <w:rPr>
          <w:b/>
          <w:sz w:val="30"/>
          <w:szCs w:val="30"/>
        </w:rPr>
        <w:t>ON</w:t>
      </w:r>
      <w:r w:rsidR="00ED5493">
        <w:rPr>
          <w:b/>
          <w:sz w:val="30"/>
          <w:szCs w:val="30"/>
        </w:rPr>
        <w:t xml:space="preserve"> </w:t>
      </w:r>
      <w:r w:rsidR="0064247D">
        <w:rPr>
          <w:b/>
          <w:sz w:val="30"/>
          <w:szCs w:val="30"/>
          <w:u w:val="single"/>
        </w:rPr>
        <w:t>SOUTH AFRICA</w:t>
      </w:r>
      <w:r w:rsidR="00390791" w:rsidRPr="00926887">
        <w:rPr>
          <w:b/>
          <w:sz w:val="30"/>
          <w:szCs w:val="30"/>
        </w:rPr>
        <w:t xml:space="preserve"> </w:t>
      </w:r>
      <w:r w:rsidR="00DF26B7" w:rsidRPr="00926887">
        <w:rPr>
          <w:b/>
          <w:sz w:val="30"/>
          <w:szCs w:val="30"/>
        </w:rPr>
        <w:t xml:space="preserve">FOR THE </w:t>
      </w:r>
      <w:r w:rsidR="0063525D">
        <w:rPr>
          <w:b/>
          <w:sz w:val="30"/>
          <w:szCs w:val="30"/>
        </w:rPr>
        <w:t xml:space="preserve">HUMAN RIGHTS </w:t>
      </w:r>
      <w:r w:rsidR="000960E7">
        <w:rPr>
          <w:b/>
          <w:sz w:val="30"/>
          <w:szCs w:val="30"/>
        </w:rPr>
        <w:t>COMMITTEE</w:t>
      </w:r>
      <w:r w:rsidR="001820C3">
        <w:rPr>
          <w:b/>
          <w:sz w:val="30"/>
          <w:szCs w:val="30"/>
        </w:rPr>
        <w:t xml:space="preserve">, COUNTRY REPORT TASK FORCE, </w:t>
      </w:r>
      <w:r w:rsidR="00E45A46">
        <w:rPr>
          <w:b/>
          <w:sz w:val="30"/>
          <w:szCs w:val="30"/>
        </w:rPr>
        <w:t>11</w:t>
      </w:r>
      <w:r w:rsidR="00414A7C">
        <w:rPr>
          <w:b/>
          <w:sz w:val="30"/>
          <w:szCs w:val="30"/>
        </w:rPr>
        <w:t>4th</w:t>
      </w:r>
      <w:r w:rsidR="00E45A46">
        <w:rPr>
          <w:b/>
          <w:sz w:val="30"/>
          <w:szCs w:val="30"/>
        </w:rPr>
        <w:t xml:space="preserve"> </w:t>
      </w:r>
      <w:r w:rsidR="0063525D">
        <w:rPr>
          <w:b/>
          <w:sz w:val="30"/>
          <w:szCs w:val="30"/>
        </w:rPr>
        <w:t>session (</w:t>
      </w:r>
      <w:r w:rsidR="00414A7C">
        <w:rPr>
          <w:b/>
          <w:sz w:val="30"/>
          <w:szCs w:val="30"/>
          <w:u w:val="single"/>
        </w:rPr>
        <w:t>Jun/Jul</w:t>
      </w:r>
      <w:r w:rsidR="00E45A46">
        <w:rPr>
          <w:b/>
          <w:sz w:val="30"/>
          <w:szCs w:val="30"/>
          <w:u w:val="single"/>
        </w:rPr>
        <w:t xml:space="preserve"> 2015</w:t>
      </w:r>
      <w:r w:rsidR="0063525D">
        <w:rPr>
          <w:b/>
          <w:sz w:val="30"/>
          <w:szCs w:val="30"/>
        </w:rPr>
        <w:t>)</w:t>
      </w:r>
    </w:p>
    <w:p w14:paraId="553BC62B" w14:textId="25787677" w:rsidR="00E45A46" w:rsidRDefault="00B069A1" w:rsidP="00CE71D2">
      <w:pPr>
        <w:spacing w:after="120"/>
        <w:rPr>
          <w:rStyle w:val="Hyperlink"/>
          <w:i/>
        </w:rPr>
      </w:pPr>
      <w:r>
        <w:rPr>
          <w:noProof/>
          <w:lang w:val="en-US" w:eastAsia="en-US"/>
        </w:rPr>
        <mc:AlternateContent>
          <mc:Choice Requires="wps">
            <w:drawing>
              <wp:anchor distT="0" distB="0" distL="114300" distR="114300" simplePos="0" relativeHeight="251657728" behindDoc="0" locked="0" layoutInCell="1" allowOverlap="1" wp14:anchorId="245A5743" wp14:editId="38D27B5C">
                <wp:simplePos x="0" y="0"/>
                <wp:positionH relativeFrom="margin">
                  <wp:posOffset>0</wp:posOffset>
                </wp:positionH>
                <wp:positionV relativeFrom="margin">
                  <wp:posOffset>1607820</wp:posOffset>
                </wp:positionV>
                <wp:extent cx="6629400" cy="3625850"/>
                <wp:effectExtent l="0" t="0" r="25400" b="330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625850"/>
                        </a:xfrm>
                        <a:prstGeom prst="rect">
                          <a:avLst/>
                        </a:prstGeom>
                        <a:solidFill>
                          <a:srgbClr val="FFFFFF"/>
                        </a:solidFill>
                        <a:ln w="9525">
                          <a:solidFill>
                            <a:srgbClr val="000000"/>
                          </a:solidFill>
                          <a:miter lim="800000"/>
                          <a:headEnd/>
                          <a:tailEnd/>
                        </a:ln>
                      </wps:spPr>
                      <wps:txbx>
                        <w:txbxContent>
                          <w:p w14:paraId="3B17BF0D" w14:textId="09DF1871" w:rsidR="00B30A83" w:rsidRPr="00DB1A94" w:rsidRDefault="00B30A83"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South Africa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w:t>
                            </w:r>
                            <w:r w:rsidRPr="00DB1A94">
                              <w:rPr>
                                <w:b/>
                                <w:sz w:val="28"/>
                                <w:szCs w:val="28"/>
                              </w:rPr>
                              <w:t xml:space="preserve">the recommendations to </w:t>
                            </w:r>
                            <w:r>
                              <w:rPr>
                                <w:b/>
                                <w:sz w:val="28"/>
                                <w:szCs w:val="28"/>
                              </w:rPr>
                              <w:t xml:space="preserve">South Africa </w:t>
                            </w:r>
                            <w:r w:rsidRPr="00DB1A94">
                              <w:rPr>
                                <w:b/>
                                <w:sz w:val="28"/>
                                <w:szCs w:val="28"/>
                              </w:rPr>
                              <w:t xml:space="preserve">by the </w:t>
                            </w:r>
                            <w:r>
                              <w:rPr>
                                <w:b/>
                                <w:sz w:val="28"/>
                                <w:szCs w:val="28"/>
                              </w:rPr>
                              <w:t xml:space="preserve">Committee on the Rights of the Child, the Committee Against Torture, the African Committee of Experts on the Rights and Welfare of the Child and during the UPR (accepted by the Government), and the opportunity for achieving prohibition presented by the current revision of the Children’s Act,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1EE661F4" w:rsidR="00B30A83" w:rsidRPr="002D5875" w:rsidRDefault="00B30A83"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Pr>
                                <w:b/>
                                <w:sz w:val="28"/>
                                <w:szCs w:val="28"/>
                              </w:rPr>
                              <w:t>South Africa</w:t>
                            </w:r>
                            <w:r w:rsidRPr="002D5875">
                              <w:rPr>
                                <w:b/>
                                <w:sz w:val="28"/>
                                <w:szCs w:val="28"/>
                              </w:rPr>
                              <w:t xml:space="preserve">, asking what </w:t>
                            </w:r>
                            <w:r>
                              <w:rPr>
                                <w:b/>
                                <w:sz w:val="28"/>
                                <w:szCs w:val="28"/>
                              </w:rPr>
                              <w:t>progress is being made towards fulfilling the obligation to prohibit corporal punishment in the home</w:t>
                            </w:r>
                            <w:r w:rsidRPr="002D5875">
                              <w:rPr>
                                <w:b/>
                                <w:sz w:val="28"/>
                                <w:szCs w:val="28"/>
                              </w:rPr>
                              <w:t>, and</w:t>
                            </w:r>
                          </w:p>
                          <w:p w14:paraId="0D283EE1" w14:textId="64542F22" w:rsidR="00B30A83" w:rsidRPr="00A651D0" w:rsidRDefault="00B30A83"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Pr>
                                <w:b/>
                                <w:sz w:val="28"/>
                                <w:szCs w:val="28"/>
                              </w:rPr>
                              <w:t>initial</w:t>
                            </w:r>
                            <w:r w:rsidRPr="00A651D0">
                              <w:rPr>
                                <w:b/>
                                <w:sz w:val="28"/>
                                <w:szCs w:val="28"/>
                              </w:rPr>
                              <w:t xml:space="preserve"> state party report, </w:t>
                            </w:r>
                            <w:r>
                              <w:rPr>
                                <w:b/>
                                <w:sz w:val="28"/>
                                <w:szCs w:val="28"/>
                              </w:rPr>
                              <w:t xml:space="preserve">recommend to South Africa </w:t>
                            </w:r>
                            <w:r w:rsidRPr="00A651D0">
                              <w:rPr>
                                <w:b/>
                                <w:sz w:val="28"/>
                                <w:szCs w:val="28"/>
                              </w:rPr>
                              <w:t xml:space="preserve">that </w:t>
                            </w:r>
                            <w:r>
                              <w:rPr>
                                <w:b/>
                                <w:sz w:val="28"/>
                                <w:szCs w:val="28"/>
                              </w:rPr>
                              <w:t>the Children’s Act be amended as a matter of priority to clearly prohibit all corporal punishment of children in the home and to explicitly repeal the common law defence of “reasonable chastisement”.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0;margin-top:126.6pt;width:522pt;height:285.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">
                <v:textbox style="mso-fit-shape-to-text:t">
                  <w:txbxContent>
                    <w:p w14:paraId="3B17BF0D" w14:textId="09DF1871" w:rsidR="00B30A83" w:rsidRPr="00DB1A94" w:rsidRDefault="00B30A83"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South Africa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w:t>
                      </w:r>
                      <w:r w:rsidRPr="00DB1A94">
                        <w:rPr>
                          <w:b/>
                          <w:sz w:val="28"/>
                          <w:szCs w:val="28"/>
                        </w:rPr>
                        <w:t xml:space="preserve">the recommendations to </w:t>
                      </w:r>
                      <w:r>
                        <w:rPr>
                          <w:b/>
                          <w:sz w:val="28"/>
                          <w:szCs w:val="28"/>
                        </w:rPr>
                        <w:t xml:space="preserve">South Africa </w:t>
                      </w:r>
                      <w:r w:rsidRPr="00DB1A94">
                        <w:rPr>
                          <w:b/>
                          <w:sz w:val="28"/>
                          <w:szCs w:val="28"/>
                        </w:rPr>
                        <w:t xml:space="preserve">by the </w:t>
                      </w:r>
                      <w:r>
                        <w:rPr>
                          <w:b/>
                          <w:sz w:val="28"/>
                          <w:szCs w:val="28"/>
                        </w:rPr>
                        <w:t xml:space="preserve">Committee on the Rights of the Child, the Committee Against Torture, the African Committee of Experts on the Rights and Welfare of the Child and during the UPR (accepted by the Government), and the opportunity for achieving prohibition presented by the current revision of the Children’s Act, </w:t>
                      </w:r>
                      <w:r w:rsidRPr="00DB1A94">
                        <w:rPr>
                          <w:b/>
                          <w:sz w:val="28"/>
                          <w:szCs w:val="28"/>
                        </w:rPr>
                        <w:t xml:space="preserve">we hope the </w:t>
                      </w:r>
                      <w:r>
                        <w:rPr>
                          <w:b/>
                          <w:sz w:val="28"/>
                          <w:szCs w:val="28"/>
                        </w:rPr>
                        <w:t xml:space="preserve">Human Rights Committee </w:t>
                      </w:r>
                      <w:r w:rsidRPr="00DB1A94">
                        <w:rPr>
                          <w:b/>
                          <w:sz w:val="28"/>
                          <w:szCs w:val="28"/>
                        </w:rPr>
                        <w:t>will:</w:t>
                      </w:r>
                    </w:p>
                    <w:p w14:paraId="1909199C" w14:textId="1EE661F4" w:rsidR="00B30A83" w:rsidRPr="002D5875" w:rsidRDefault="00B30A83" w:rsidP="00ED5493">
                      <w:pPr>
                        <w:numPr>
                          <w:ilvl w:val="0"/>
                          <w:numId w:val="4"/>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for </w:t>
                      </w:r>
                      <w:r>
                        <w:rPr>
                          <w:b/>
                          <w:sz w:val="28"/>
                          <w:szCs w:val="28"/>
                        </w:rPr>
                        <w:t>South Africa</w:t>
                      </w:r>
                      <w:r w:rsidRPr="002D5875">
                        <w:rPr>
                          <w:b/>
                          <w:sz w:val="28"/>
                          <w:szCs w:val="28"/>
                        </w:rPr>
                        <w:t xml:space="preserve">, asking what </w:t>
                      </w:r>
                      <w:r>
                        <w:rPr>
                          <w:b/>
                          <w:sz w:val="28"/>
                          <w:szCs w:val="28"/>
                        </w:rPr>
                        <w:t>progress is being made towards fulfilling the obligation to prohibit corporal punishment in the home</w:t>
                      </w:r>
                      <w:r w:rsidRPr="002D5875">
                        <w:rPr>
                          <w:b/>
                          <w:sz w:val="28"/>
                          <w:szCs w:val="28"/>
                        </w:rPr>
                        <w:t>, and</w:t>
                      </w:r>
                    </w:p>
                    <w:p w14:paraId="0D283EE1" w14:textId="64542F22" w:rsidR="00B30A83" w:rsidRPr="00A651D0" w:rsidRDefault="00B30A83" w:rsidP="00E45A46">
                      <w:pPr>
                        <w:numPr>
                          <w:ilvl w:val="0"/>
                          <w:numId w:val="4"/>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w:t>
                      </w:r>
                      <w:r>
                        <w:rPr>
                          <w:b/>
                          <w:sz w:val="28"/>
                          <w:szCs w:val="28"/>
                        </w:rPr>
                        <w:t>initial</w:t>
                      </w:r>
                      <w:r w:rsidRPr="00A651D0">
                        <w:rPr>
                          <w:b/>
                          <w:sz w:val="28"/>
                          <w:szCs w:val="28"/>
                        </w:rPr>
                        <w:t xml:space="preserve"> state party report, </w:t>
                      </w:r>
                      <w:r>
                        <w:rPr>
                          <w:b/>
                          <w:sz w:val="28"/>
                          <w:szCs w:val="28"/>
                        </w:rPr>
                        <w:t xml:space="preserve">recommend to South Africa </w:t>
                      </w:r>
                      <w:r w:rsidRPr="00A651D0">
                        <w:rPr>
                          <w:b/>
                          <w:sz w:val="28"/>
                          <w:szCs w:val="28"/>
                        </w:rPr>
                        <w:t xml:space="preserve">that </w:t>
                      </w:r>
                      <w:r>
                        <w:rPr>
                          <w:b/>
                          <w:sz w:val="28"/>
                          <w:szCs w:val="28"/>
                        </w:rPr>
                        <w:t>the Children’s Act be amended as a matter of priority to clearly prohibit all corporal punishment of children in the home and to explicitly repeal the common law defence of “reasonable chastisement”.</w:t>
                      </w:r>
                    </w:p>
                  </w:txbxContent>
                </v:textbox>
                <w10:wrap type="square" anchorx="margin" anchory="margin"/>
              </v:shape>
            </w:pict>
          </mc:Fallback>
        </mc:AlternateContent>
      </w:r>
      <w:r w:rsidR="00DF26B7" w:rsidRPr="00D43906">
        <w:rPr>
          <w:i/>
        </w:rPr>
        <w:t xml:space="preserve">From </w:t>
      </w:r>
      <w:r w:rsidR="00CA118A">
        <w:rPr>
          <w:i/>
        </w:rPr>
        <w:t>Dr Sharon Owen</w:t>
      </w:r>
      <w:r w:rsidR="00DF26B7" w:rsidRPr="00D43906">
        <w:rPr>
          <w:i/>
        </w:rPr>
        <w:t xml:space="preserve">, </w:t>
      </w:r>
      <w:r w:rsidR="00CA118A">
        <w:rPr>
          <w:i/>
        </w:rPr>
        <w:t xml:space="preserve">Research </w:t>
      </w:r>
      <w:r w:rsidR="0063525D">
        <w:rPr>
          <w:i/>
        </w:rPr>
        <w:t xml:space="preserve">and Information </w:t>
      </w:r>
      <w:r w:rsidR="00DF26B7" w:rsidRPr="00D43906">
        <w:rPr>
          <w:i/>
        </w:rPr>
        <w:t>Coordinator, Global Initiative</w:t>
      </w:r>
      <w:r w:rsidR="00E45A46">
        <w:rPr>
          <w:i/>
        </w:rPr>
        <w:t xml:space="preserve">, </w:t>
      </w:r>
      <w:hyperlink r:id="rId10" w:history="1">
        <w:r w:rsidR="00E45A46" w:rsidRPr="009D40AE">
          <w:rPr>
            <w:rStyle w:val="Hyperlink"/>
            <w:i/>
          </w:rPr>
          <w:t>sharon@endcorporalpunishment.org</w:t>
        </w:r>
      </w:hyperlink>
      <w:r w:rsidR="00E45A46">
        <w:rPr>
          <w:i/>
        </w:rPr>
        <w:t xml:space="preserve"> </w:t>
      </w:r>
    </w:p>
    <w:p w14:paraId="19658295" w14:textId="77777777" w:rsidR="00CE71D2" w:rsidRPr="00CE71D2" w:rsidRDefault="00CE71D2" w:rsidP="00CE71D2">
      <w:pPr>
        <w:spacing w:after="120"/>
        <w:rPr>
          <w:i/>
          <w:color w:val="0000FF"/>
          <w:u w:val="single"/>
        </w:rPr>
      </w:pPr>
    </w:p>
    <w:p w14:paraId="62A1D00C" w14:textId="77777777" w:rsidR="002503B4" w:rsidRDefault="002503B4" w:rsidP="00CE71D2">
      <w:pPr>
        <w:spacing w:after="120"/>
        <w:ind w:left="369" w:hanging="369"/>
        <w:rPr>
          <w:b/>
          <w:sz w:val="28"/>
          <w:szCs w:val="28"/>
        </w:rPr>
      </w:pPr>
    </w:p>
    <w:p w14:paraId="712E4F09" w14:textId="183ED889" w:rsidR="0063525D" w:rsidRPr="00D43906" w:rsidRDefault="0063525D" w:rsidP="00CE71D2">
      <w:pPr>
        <w:spacing w:after="120"/>
        <w:ind w:left="369" w:hanging="369"/>
        <w:rPr>
          <w:b/>
          <w:sz w:val="28"/>
          <w:szCs w:val="28"/>
        </w:rPr>
      </w:pPr>
      <w:r>
        <w:rPr>
          <w:b/>
          <w:sz w:val="28"/>
          <w:szCs w:val="28"/>
        </w:rPr>
        <w:t xml:space="preserve">1 </w:t>
      </w:r>
      <w:r w:rsidR="00163204">
        <w:rPr>
          <w:b/>
          <w:sz w:val="28"/>
          <w:szCs w:val="28"/>
        </w:rPr>
        <w:t>South Africa</w:t>
      </w:r>
      <w:r w:rsidR="00E45A46">
        <w:rPr>
          <w:b/>
          <w:sz w:val="28"/>
          <w:szCs w:val="28"/>
        </w:rPr>
        <w:t>’s report to the Human Rights Committee</w:t>
      </w:r>
    </w:p>
    <w:p w14:paraId="21236F46" w14:textId="0333EAEE" w:rsidR="00163204" w:rsidRDefault="0063525D" w:rsidP="00017681">
      <w:pPr>
        <w:spacing w:after="120"/>
        <w:ind w:left="369" w:hanging="369"/>
        <w:rPr>
          <w:szCs w:val="26"/>
        </w:rPr>
      </w:pPr>
      <w:r w:rsidRPr="00131CD4">
        <w:rPr>
          <w:szCs w:val="26"/>
        </w:rPr>
        <w:t xml:space="preserve">1.1 </w:t>
      </w:r>
      <w:r w:rsidR="00E45A46">
        <w:rPr>
          <w:szCs w:val="26"/>
        </w:rPr>
        <w:t xml:space="preserve">The </w:t>
      </w:r>
      <w:r w:rsidR="00163204">
        <w:rPr>
          <w:szCs w:val="26"/>
        </w:rPr>
        <w:t>initial</w:t>
      </w:r>
      <w:r w:rsidR="00E45A46">
        <w:rPr>
          <w:szCs w:val="26"/>
        </w:rPr>
        <w:t xml:space="preserve"> report to the Human Rights Committee </w:t>
      </w:r>
      <w:r w:rsidR="00163204">
        <w:rPr>
          <w:szCs w:val="26"/>
        </w:rPr>
        <w:t>refers briefly to corporal punishment of children, noting its abolition as a sentence of the courts and the law prohibiting it in schools.</w:t>
      </w:r>
      <w:r w:rsidR="00163204">
        <w:rPr>
          <w:rStyle w:val="FootnoteReference"/>
          <w:szCs w:val="26"/>
        </w:rPr>
        <w:footnoteReference w:id="1"/>
      </w:r>
      <w:r w:rsidR="00163204">
        <w:rPr>
          <w:szCs w:val="26"/>
        </w:rPr>
        <w:t xml:space="preserve"> It makes no reference to corporal punishment in the home, which is currently lawful, </w:t>
      </w:r>
      <w:proofErr w:type="gramStart"/>
      <w:r w:rsidR="00B30A83">
        <w:rPr>
          <w:szCs w:val="26"/>
        </w:rPr>
        <w:t>nor</w:t>
      </w:r>
      <w:proofErr w:type="gramEnd"/>
      <w:r w:rsidR="00163204">
        <w:rPr>
          <w:szCs w:val="26"/>
        </w:rPr>
        <w:t xml:space="preserve"> to past and current efforts to reform the law to prohibit it.</w:t>
      </w:r>
    </w:p>
    <w:p w14:paraId="0A55C9CF" w14:textId="0A6E2680" w:rsidR="00640072" w:rsidRPr="00640072" w:rsidRDefault="00163204" w:rsidP="00621069">
      <w:pPr>
        <w:pStyle w:val="Header"/>
        <w:spacing w:after="120"/>
        <w:ind w:left="482" w:hanging="482"/>
        <w:rPr>
          <w:b/>
          <w:szCs w:val="26"/>
        </w:rPr>
      </w:pPr>
      <w:r>
        <w:rPr>
          <w:b/>
          <w:szCs w:val="26"/>
        </w:rPr>
        <w:t>1.2</w:t>
      </w:r>
      <w:r w:rsidR="00640072" w:rsidRPr="00640072">
        <w:rPr>
          <w:b/>
          <w:szCs w:val="26"/>
        </w:rPr>
        <w:t xml:space="preserve"> We hope the Committee will recommend to </w:t>
      </w:r>
      <w:r w:rsidR="00E15286">
        <w:rPr>
          <w:b/>
          <w:szCs w:val="26"/>
        </w:rPr>
        <w:t>South Africa</w:t>
      </w:r>
      <w:r w:rsidR="00640072" w:rsidRPr="00640072">
        <w:rPr>
          <w:b/>
          <w:szCs w:val="26"/>
        </w:rPr>
        <w:t xml:space="preserve"> that the </w:t>
      </w:r>
      <w:r w:rsidR="00E15286">
        <w:rPr>
          <w:b/>
          <w:szCs w:val="26"/>
        </w:rPr>
        <w:t>Children’s Act be amended as a matter of priority to clearly prohibit all corporal punishment of children in the home and to explicitly repeal the common law defence of “reasonable chastisement”</w:t>
      </w:r>
      <w:r w:rsidR="00640072" w:rsidRPr="00640072">
        <w:rPr>
          <w:b/>
          <w:szCs w:val="26"/>
        </w:rPr>
        <w:t>.</w:t>
      </w:r>
    </w:p>
    <w:p w14:paraId="57BA9650" w14:textId="3EC7BD2A" w:rsidR="00584402" w:rsidRDefault="00584402">
      <w:pPr>
        <w:rPr>
          <w:b/>
          <w:sz w:val="28"/>
          <w:szCs w:val="28"/>
        </w:rPr>
      </w:pPr>
    </w:p>
    <w:p w14:paraId="431A850B" w14:textId="183E6599" w:rsidR="00ED5493" w:rsidRPr="002D5875" w:rsidRDefault="00ED5493" w:rsidP="00CE71D2">
      <w:pPr>
        <w:spacing w:after="120"/>
        <w:ind w:left="369" w:hanging="369"/>
        <w:rPr>
          <w:b/>
          <w:sz w:val="28"/>
          <w:szCs w:val="28"/>
        </w:rPr>
      </w:pPr>
      <w:r w:rsidRPr="002D5875">
        <w:rPr>
          <w:b/>
          <w:sz w:val="28"/>
          <w:szCs w:val="28"/>
        </w:rPr>
        <w:t xml:space="preserve">2 The legality of corporal punishment of children in </w:t>
      </w:r>
      <w:r w:rsidR="00E15286">
        <w:rPr>
          <w:b/>
          <w:sz w:val="28"/>
          <w:szCs w:val="28"/>
        </w:rPr>
        <w:t>South Africa</w:t>
      </w:r>
    </w:p>
    <w:p w14:paraId="14DABC17" w14:textId="79C86B66" w:rsidR="002B1FAD" w:rsidRPr="00CC50AE" w:rsidRDefault="002B1FAD" w:rsidP="0080507F">
      <w:pPr>
        <w:tabs>
          <w:tab w:val="left" w:pos="8244"/>
          <w:tab w:val="left" w:pos="9160"/>
          <w:tab w:val="left" w:pos="10076"/>
          <w:tab w:val="left" w:pos="10992"/>
          <w:tab w:val="left" w:pos="11908"/>
          <w:tab w:val="left" w:pos="12824"/>
          <w:tab w:val="left" w:pos="13740"/>
          <w:tab w:val="left" w:pos="14656"/>
        </w:tabs>
        <w:spacing w:after="120"/>
        <w:ind w:left="482" w:hanging="482"/>
      </w:pPr>
      <w:r w:rsidRPr="00CC50AE">
        <w:t xml:space="preserve">2.1 </w:t>
      </w:r>
      <w:r w:rsidRPr="00CC50AE">
        <w:rPr>
          <w:b/>
          <w:i/>
        </w:rPr>
        <w:t>Summary:</w:t>
      </w:r>
      <w:r w:rsidRPr="00CC50AE">
        <w:t xml:space="preserve"> Corporal punishment of children in </w:t>
      </w:r>
      <w:r w:rsidR="00E15286">
        <w:t>South Africa</w:t>
      </w:r>
      <w:r w:rsidRPr="00CC50AE">
        <w:t xml:space="preserve"> is unlawful </w:t>
      </w:r>
      <w:r>
        <w:t>in the penal system</w:t>
      </w:r>
      <w:r w:rsidR="008771EA">
        <w:t>, schools</w:t>
      </w:r>
      <w:r w:rsidR="00E15286">
        <w:t>, day care</w:t>
      </w:r>
      <w:r>
        <w:t xml:space="preserve"> and </w:t>
      </w:r>
      <w:r w:rsidR="00E15286">
        <w:t>alternative</w:t>
      </w:r>
      <w:r w:rsidR="008771EA">
        <w:t xml:space="preserve"> care settings, but it </w:t>
      </w:r>
      <w:r w:rsidR="00B30A83">
        <w:t xml:space="preserve">is </w:t>
      </w:r>
      <w:r w:rsidR="00E15286">
        <w:t>lawful in the home. Efforts are under way to revise the Children’s Act to achieve prohibition.</w:t>
      </w:r>
    </w:p>
    <w:p w14:paraId="57727973" w14:textId="584D3C01" w:rsidR="00E15286" w:rsidRPr="001C717C" w:rsidRDefault="002B1FAD" w:rsidP="0080507F">
      <w:pPr>
        <w:spacing w:after="120"/>
        <w:ind w:left="482" w:hanging="482"/>
      </w:pPr>
      <w:r>
        <w:t>2</w:t>
      </w:r>
      <w:r w:rsidRPr="00CC50AE">
        <w:t xml:space="preserve">.2 </w:t>
      </w:r>
      <w:r w:rsidRPr="00CC50AE">
        <w:rPr>
          <w:b/>
          <w:i/>
        </w:rPr>
        <w:t>Home (</w:t>
      </w:r>
      <w:r w:rsidRPr="00CC50AE">
        <w:rPr>
          <w:b/>
          <w:i/>
          <w:u w:val="single"/>
        </w:rPr>
        <w:t>lawful</w:t>
      </w:r>
      <w:r w:rsidRPr="00CC50AE">
        <w:rPr>
          <w:b/>
          <w:i/>
        </w:rPr>
        <w:t>):</w:t>
      </w:r>
      <w:r w:rsidR="00E15286">
        <w:t xml:space="preserve"> </w:t>
      </w:r>
      <w:r w:rsidR="00E15286" w:rsidRPr="001C717C">
        <w:t xml:space="preserve">Under common law, parents have the power “to inflict moderate and reasonable chastisement on a child for misconduct provided that this was not done in a manner offensive to </w:t>
      </w:r>
      <w:r w:rsidR="00E15286" w:rsidRPr="001C717C">
        <w:lastRenderedPageBreak/>
        <w:t>good morals or for objects other t</w:t>
      </w:r>
      <w:r w:rsidR="00E15286">
        <w:t>han correction and admonition”</w:t>
      </w:r>
      <w:r w:rsidR="00E15286" w:rsidRPr="001C717C">
        <w:t>.</w:t>
      </w:r>
      <w:r w:rsidR="00E15286">
        <w:rPr>
          <w:rStyle w:val="FootnoteReference"/>
        </w:rPr>
        <w:footnoteReference w:id="2"/>
      </w:r>
      <w:r w:rsidR="00E15286" w:rsidRPr="001C717C">
        <w:t xml:space="preserve"> This power may be delegated to a person acting in the parent’s place, though not in the case of teachers. </w:t>
      </w:r>
    </w:p>
    <w:p w14:paraId="5DAA073E" w14:textId="5A80F5B1" w:rsidR="00E15286" w:rsidRDefault="0080507F" w:rsidP="0080507F">
      <w:pPr>
        <w:spacing w:after="120"/>
        <w:ind w:left="482" w:hanging="482"/>
      </w:pPr>
      <w:r>
        <w:t xml:space="preserve">2.3 </w:t>
      </w:r>
      <w:r w:rsidR="00E15286" w:rsidRPr="001C717C">
        <w:t>The Children’s Act</w:t>
      </w:r>
      <w:r>
        <w:t xml:space="preserve"> 2005</w:t>
      </w:r>
      <w:r w:rsidR="00E15286" w:rsidRPr="001C717C">
        <w:t xml:space="preserve"> was amended in 2007 to provide for prevention and early intervention programmes which must focus on, among other things, “developing appropriate parenting skills and the capacity of parents and care-givers to safeguard the well-being and best interests of their children, including the promotion of positive, non-viole</w:t>
      </w:r>
      <w:r w:rsidR="00E15286">
        <w:t>nt forms of discipline” (art.</w:t>
      </w:r>
      <w:r w:rsidR="00E15286" w:rsidRPr="001C717C">
        <w:t xml:space="preserve"> 144(1)(b)); a clause which would have prohibited corporal punishment in the home was removed from the Amendment Bill before it was passed by Parliament, pending further investigation. </w:t>
      </w:r>
    </w:p>
    <w:p w14:paraId="5EE4C6E3" w14:textId="5AAEE6FC" w:rsidR="00E15286" w:rsidRDefault="0080507F" w:rsidP="0080507F">
      <w:pPr>
        <w:spacing w:after="120"/>
        <w:ind w:left="482" w:hanging="482"/>
      </w:pPr>
      <w:r>
        <w:t xml:space="preserve">2.4 </w:t>
      </w:r>
      <w:r w:rsidR="00E15286">
        <w:t xml:space="preserve">The Government </w:t>
      </w:r>
      <w:r w:rsidR="00EA6002">
        <w:t xml:space="preserve">has </w:t>
      </w:r>
      <w:bookmarkStart w:id="0" w:name="_GoBack"/>
      <w:bookmarkEnd w:id="0"/>
      <w:r w:rsidR="00E15286">
        <w:t>signalled its commitment to law reform in accepting the recommendation to prohibit corporal punishment in the home and other settings made during the Universal Periodic Review (UPR) of South Africa in 2012</w:t>
      </w:r>
      <w:r w:rsidR="00E15286">
        <w:rPr>
          <w:rStyle w:val="FootnoteReference"/>
          <w:rFonts w:eastAsia="Calibri"/>
          <w:bCs/>
        </w:rPr>
        <w:footnoteReference w:id="3"/>
      </w:r>
      <w:r w:rsidR="00E15286">
        <w:t xml:space="preserve"> and in the support of the Department of Social Development for proposals to include explicit prohibition made in the context of the review of the Children’s Act. The Government reiterated its intention to prohibit corporal punishment in June 2014.</w:t>
      </w:r>
      <w:r w:rsidR="00E15286">
        <w:rPr>
          <w:rStyle w:val="FootnoteReference"/>
        </w:rPr>
        <w:footnoteReference w:id="4"/>
      </w:r>
      <w:r w:rsidR="00E15286">
        <w:t xml:space="preserve"> Amendments to the Children’s Act have been drafted which would explicitly prohibit all corporal punishment and repeal the common law defence of </w:t>
      </w:r>
      <w:r w:rsidR="00CC0F21">
        <w:t>“</w:t>
      </w:r>
      <w:r w:rsidR="00E15286">
        <w:t>reasonable chastisement</w:t>
      </w:r>
      <w:r w:rsidR="00CC0F21">
        <w:t>”</w:t>
      </w:r>
      <w:r w:rsidR="00E15286">
        <w:t>.</w:t>
      </w:r>
    </w:p>
    <w:p w14:paraId="07A99227" w14:textId="79F1A1BE" w:rsidR="002B1FAD" w:rsidRPr="00CC50AE" w:rsidRDefault="0095492D" w:rsidP="0080507F">
      <w:pPr>
        <w:autoSpaceDE w:val="0"/>
        <w:autoSpaceDN w:val="0"/>
        <w:adjustRightInd w:val="0"/>
        <w:spacing w:after="120"/>
        <w:ind w:left="482" w:hanging="482"/>
      </w:pPr>
      <w:r>
        <w:t>2.5</w:t>
      </w:r>
      <w:r w:rsidR="002B1FAD" w:rsidRPr="00CC50AE">
        <w:t xml:space="preserve"> </w:t>
      </w:r>
      <w:r w:rsidR="002B1FAD" w:rsidRPr="00CC50AE">
        <w:rPr>
          <w:b/>
          <w:i/>
        </w:rPr>
        <w:t>Alternative care settings (</w:t>
      </w:r>
      <w:r w:rsidR="00E15286">
        <w:rPr>
          <w:b/>
          <w:i/>
          <w:u w:val="single"/>
        </w:rPr>
        <w:t>unl</w:t>
      </w:r>
      <w:r w:rsidR="002B1FAD" w:rsidRPr="00CC50AE">
        <w:rPr>
          <w:b/>
          <w:i/>
          <w:u w:val="single"/>
        </w:rPr>
        <w:t>awful</w:t>
      </w:r>
      <w:r w:rsidR="002B1FAD" w:rsidRPr="00CC50AE">
        <w:rPr>
          <w:b/>
          <w:i/>
        </w:rPr>
        <w:t xml:space="preserve">): </w:t>
      </w:r>
      <w:r w:rsidR="00E15286" w:rsidRPr="001C717C">
        <w:t>Regulations under the Children’s Act 2005 explicitly prohibit corporal punishment and other forms of humiliating and degrading pu</w:t>
      </w:r>
      <w:r w:rsidR="00E15286">
        <w:t>nishment in foster care (art.</w:t>
      </w:r>
      <w:r w:rsidR="00E15286" w:rsidRPr="001C717C">
        <w:t xml:space="preserve"> 65), clus</w:t>
      </w:r>
      <w:r w:rsidR="00E15286">
        <w:t>ter foster care schemes (art.</w:t>
      </w:r>
      <w:r w:rsidR="00E15286" w:rsidRPr="001C717C">
        <w:t xml:space="preserve"> 69) and child</w:t>
      </w:r>
      <w:r w:rsidR="00E15286">
        <w:t xml:space="preserve"> and youth care centres (art</w:t>
      </w:r>
      <w:r w:rsidR="00E15286" w:rsidRPr="001C717C">
        <w:t>s</w:t>
      </w:r>
      <w:r w:rsidR="00E15286">
        <w:t>.</w:t>
      </w:r>
      <w:r w:rsidR="00E15286" w:rsidRPr="001C717C">
        <w:t xml:space="preserve"> 73 and 76). National Norms and Standards for Drop-In Centres states that corporal punishment </w:t>
      </w:r>
      <w:r w:rsidR="00E15286">
        <w:t>should not be used (s</w:t>
      </w:r>
      <w:r w:rsidR="00E15286" w:rsidRPr="001C717C">
        <w:t>1).</w:t>
      </w:r>
    </w:p>
    <w:p w14:paraId="0F589A71" w14:textId="4E2CB2DE" w:rsidR="002B1FAD" w:rsidRPr="00CC50AE" w:rsidRDefault="0095492D" w:rsidP="0080507F">
      <w:pPr>
        <w:autoSpaceDE w:val="0"/>
        <w:autoSpaceDN w:val="0"/>
        <w:adjustRightInd w:val="0"/>
        <w:spacing w:after="120"/>
        <w:ind w:left="482" w:hanging="482"/>
      </w:pPr>
      <w:r>
        <w:t>2.6</w:t>
      </w:r>
      <w:r w:rsidR="002B1FAD">
        <w:t xml:space="preserve"> </w:t>
      </w:r>
      <w:r w:rsidR="002B1FAD" w:rsidRPr="00CC50AE">
        <w:rPr>
          <w:b/>
          <w:i/>
        </w:rPr>
        <w:t>Day care (</w:t>
      </w:r>
      <w:r w:rsidR="00E15286">
        <w:rPr>
          <w:b/>
          <w:i/>
          <w:u w:val="single"/>
        </w:rPr>
        <w:t>unlawful</w:t>
      </w:r>
      <w:r w:rsidR="002B1FAD" w:rsidRPr="00CC50AE">
        <w:rPr>
          <w:b/>
          <w:i/>
        </w:rPr>
        <w:t>):</w:t>
      </w:r>
      <w:r w:rsidR="002B1FAD" w:rsidRPr="00CC50AE">
        <w:t xml:space="preserve"> </w:t>
      </w:r>
      <w:r w:rsidR="00E15286" w:rsidRPr="001C717C">
        <w:t>National Norms and Standards for Early Childhood Deve</w:t>
      </w:r>
      <w:r w:rsidR="00E15286">
        <w:t>lopment Programmes (s</w:t>
      </w:r>
      <w:r w:rsidR="00E15286" w:rsidRPr="001C717C">
        <w:t>3) state that corporal punishment should not be used and it is prohibited in preschool and educational day care provision under edu</w:t>
      </w:r>
      <w:r w:rsidR="00E15286">
        <w:t xml:space="preserve">cation legislation (see </w:t>
      </w:r>
      <w:proofErr w:type="spellStart"/>
      <w:r w:rsidR="0080507F">
        <w:t>para</w:t>
      </w:r>
      <w:proofErr w:type="spellEnd"/>
      <w:r w:rsidR="0080507F">
        <w:t>. 2.7</w:t>
      </w:r>
      <w:r w:rsidR="00E15286" w:rsidRPr="001C717C">
        <w:t>).</w:t>
      </w:r>
    </w:p>
    <w:p w14:paraId="518B760F" w14:textId="532B715E" w:rsidR="008771EA" w:rsidRPr="0028144D" w:rsidRDefault="0095492D" w:rsidP="0080507F">
      <w:pPr>
        <w:spacing w:after="120"/>
        <w:ind w:left="482" w:hanging="482"/>
      </w:pPr>
      <w:r>
        <w:t>2.7</w:t>
      </w:r>
      <w:r w:rsidR="002B1FAD" w:rsidRPr="00CC50AE">
        <w:t xml:space="preserve"> </w:t>
      </w:r>
      <w:r w:rsidR="002B1FAD" w:rsidRPr="00CC50AE">
        <w:rPr>
          <w:b/>
          <w:i/>
        </w:rPr>
        <w:t xml:space="preserve">Schools </w:t>
      </w:r>
      <w:r w:rsidR="002B1FAD">
        <w:rPr>
          <w:b/>
          <w:i/>
          <w:u w:val="single"/>
        </w:rPr>
        <w:t>(</w:t>
      </w:r>
      <w:r w:rsidR="002B1FAD" w:rsidRPr="00CC50AE">
        <w:rPr>
          <w:b/>
          <w:i/>
          <w:u w:val="single"/>
        </w:rPr>
        <w:t>unlawful</w:t>
      </w:r>
      <w:r w:rsidR="002B1FAD" w:rsidRPr="00CC50AE">
        <w:rPr>
          <w:b/>
          <w:i/>
        </w:rPr>
        <w:t xml:space="preserve">): </w:t>
      </w:r>
      <w:r w:rsidR="00E15286" w:rsidRPr="001C717C">
        <w:t xml:space="preserve">Corporal punishment is </w:t>
      </w:r>
      <w:r w:rsidR="0080507F">
        <w:t xml:space="preserve">explicitly </w:t>
      </w:r>
      <w:r w:rsidR="00E15286" w:rsidRPr="001C717C">
        <w:t>prohibited in schools in article 10 of the South African Schools Act 1996 (</w:t>
      </w:r>
      <w:r w:rsidR="00E15286">
        <w:t>art.</w:t>
      </w:r>
      <w:r w:rsidR="00E15286" w:rsidRPr="001C717C">
        <w:t xml:space="preserve"> 10</w:t>
      </w:r>
      <w:r w:rsidR="0080507F">
        <w:t>).</w:t>
      </w:r>
      <w:r w:rsidR="00E15286" w:rsidRPr="001C717C">
        <w:rPr>
          <w:rFonts w:eastAsia="Calibri"/>
        </w:rPr>
        <w:t xml:space="preserve"> Prohibition is also included in </w:t>
      </w:r>
      <w:r w:rsidR="00E15286" w:rsidRPr="001C717C">
        <w:t>the National Education Policy Act 1996 (</w:t>
      </w:r>
      <w:r w:rsidR="00E15286">
        <w:t>art.</w:t>
      </w:r>
      <w:r w:rsidR="00E15286" w:rsidRPr="001C717C">
        <w:t xml:space="preserve"> 3) and the Further Education and Training Colleges Act 2006 (</w:t>
      </w:r>
      <w:r w:rsidR="00E15286">
        <w:t>art.</w:t>
      </w:r>
      <w:r w:rsidR="00E15286" w:rsidRPr="001C717C">
        <w:t xml:space="preserve"> 16). In 2000, the Constitutional Court dismissed a bid by 196 Christian schools to make an exception to the prohibition on grounds of reli</w:t>
      </w:r>
      <w:r w:rsidR="00E15286">
        <w:t>gious conviction</w:t>
      </w:r>
      <w:r w:rsidR="00E15286" w:rsidRPr="001C717C">
        <w:t>.</w:t>
      </w:r>
      <w:r w:rsidR="00E15286">
        <w:rPr>
          <w:rStyle w:val="FootnoteReference"/>
        </w:rPr>
        <w:footnoteReference w:id="5"/>
      </w:r>
      <w:r w:rsidR="00E15286" w:rsidRPr="001C717C">
        <w:t xml:space="preserve"> </w:t>
      </w:r>
    </w:p>
    <w:p w14:paraId="3992556E" w14:textId="44A8F63E" w:rsidR="002B1FAD" w:rsidRPr="00CC50AE" w:rsidRDefault="0095492D" w:rsidP="0080507F">
      <w:pPr>
        <w:autoSpaceDE w:val="0"/>
        <w:autoSpaceDN w:val="0"/>
        <w:adjustRightInd w:val="0"/>
        <w:spacing w:after="120"/>
        <w:ind w:left="482" w:hanging="482"/>
      </w:pPr>
      <w:r>
        <w:t>2.8</w:t>
      </w:r>
      <w:r w:rsidR="002B1FAD" w:rsidRPr="00CC50AE">
        <w:t xml:space="preserve"> </w:t>
      </w:r>
      <w:r w:rsidR="002B1FAD" w:rsidRPr="00CC50AE">
        <w:rPr>
          <w:b/>
          <w:i/>
        </w:rPr>
        <w:t>Penal institutions (</w:t>
      </w:r>
      <w:r w:rsidR="002B1FAD">
        <w:rPr>
          <w:b/>
          <w:i/>
          <w:u w:val="single"/>
        </w:rPr>
        <w:t>unl</w:t>
      </w:r>
      <w:r w:rsidR="002B1FAD" w:rsidRPr="00CC50AE">
        <w:rPr>
          <w:b/>
          <w:i/>
          <w:u w:val="single"/>
        </w:rPr>
        <w:t>awful</w:t>
      </w:r>
      <w:r w:rsidR="002B1FAD" w:rsidRPr="00CC50AE">
        <w:rPr>
          <w:b/>
          <w:i/>
        </w:rPr>
        <w:t>):</w:t>
      </w:r>
      <w:r w:rsidR="002B1FAD" w:rsidRPr="00CC50AE">
        <w:t xml:space="preserve"> </w:t>
      </w:r>
      <w:r w:rsidR="00E15286" w:rsidRPr="001C717C">
        <w:t>The Correctional Services Second Amendment Act 1996 abolished disciplinary corporal punishment in prisons in respect of civil debtors, though there is no explicit prohibition of corporal punishment in the Correctional Services Act 1998. Regulations under the Children’s Act 2005 explicitly prohibit corporal punishment in child and youth care centres and put a duty on the manager and staff of such centres to prom</w:t>
      </w:r>
      <w:r w:rsidR="00E15286">
        <w:t>ote positive discipline (art</w:t>
      </w:r>
      <w:r w:rsidR="00E15286" w:rsidRPr="001C717C">
        <w:t>s</w:t>
      </w:r>
      <w:r w:rsidR="00E15286">
        <w:t>.</w:t>
      </w:r>
      <w:r w:rsidR="00E15286" w:rsidRPr="001C717C">
        <w:t xml:space="preserve"> 73 and 76)</w:t>
      </w:r>
      <w:r w:rsidR="00E15286">
        <w:t>.</w:t>
      </w:r>
      <w:r w:rsidR="00E15286" w:rsidRPr="001C717C">
        <w:t xml:space="preserve"> The Child Justice Act 2008 states that in applying the Act “the rights and obligations of children contained in international and regional instruments, with particular reference to the United Nations Convention on the Rights of the Child and the African Charter on the Rights and Welfare of the Child” mus</w:t>
      </w:r>
      <w:r w:rsidR="00E15286">
        <w:t>t be taken into account (art.</w:t>
      </w:r>
      <w:r w:rsidR="00E15286" w:rsidRPr="001C717C">
        <w:t xml:space="preserve"> 3(</w:t>
      </w:r>
      <w:proofErr w:type="spellStart"/>
      <w:r w:rsidR="00E15286" w:rsidRPr="001C717C">
        <w:t>i</w:t>
      </w:r>
      <w:proofErr w:type="spellEnd"/>
      <w:r w:rsidR="00E15286" w:rsidRPr="001C717C">
        <w:t>)).</w:t>
      </w:r>
    </w:p>
    <w:p w14:paraId="3DE41CCD" w14:textId="20FB9339" w:rsidR="002B1FAD" w:rsidRPr="00DA0CEF" w:rsidRDefault="0095492D" w:rsidP="0080507F">
      <w:pPr>
        <w:autoSpaceDE w:val="0"/>
        <w:autoSpaceDN w:val="0"/>
        <w:adjustRightInd w:val="0"/>
        <w:spacing w:after="120"/>
        <w:ind w:left="482" w:hanging="482"/>
      </w:pPr>
      <w:r>
        <w:t>2.9</w:t>
      </w:r>
      <w:r w:rsidR="002B1FAD" w:rsidRPr="00CC50AE">
        <w:t xml:space="preserve"> </w:t>
      </w:r>
      <w:r w:rsidR="002B1FAD" w:rsidRPr="00CC50AE">
        <w:rPr>
          <w:b/>
          <w:i/>
        </w:rPr>
        <w:t>Sentence for crime (</w:t>
      </w:r>
      <w:r w:rsidR="002B1FAD" w:rsidRPr="00CC50AE">
        <w:rPr>
          <w:b/>
          <w:i/>
          <w:u w:val="single"/>
        </w:rPr>
        <w:t>unlawful</w:t>
      </w:r>
      <w:r w:rsidR="002B1FAD" w:rsidRPr="00CC50AE">
        <w:rPr>
          <w:b/>
          <w:i/>
        </w:rPr>
        <w:t>):</w:t>
      </w:r>
      <w:r w:rsidR="002B1FAD" w:rsidRPr="00CC50AE">
        <w:t xml:space="preserve"> </w:t>
      </w:r>
      <w:r w:rsidR="00E15286" w:rsidRPr="001C717C">
        <w:t>Corporal punishment is prohibited as a sentence for crime under the Abolition of Corporal Punishment Act 1997, enacted following a Constitutional Court judgment in 1995 tha</w:t>
      </w:r>
      <w:r w:rsidR="00E15286">
        <w:t>t whipping is unconstitutional</w:t>
      </w:r>
      <w:r w:rsidR="00E15286" w:rsidRPr="001C717C">
        <w:t>.</w:t>
      </w:r>
      <w:r w:rsidR="00E15286">
        <w:rPr>
          <w:rStyle w:val="FootnoteReference"/>
        </w:rPr>
        <w:footnoteReference w:id="6"/>
      </w:r>
      <w:r w:rsidR="00E15286" w:rsidRPr="001C717C">
        <w:t xml:space="preserve"> There is no provision for corporal punishment</w:t>
      </w:r>
      <w:r w:rsidR="00E15286">
        <w:t xml:space="preserve"> in the Child Justice Act 2008.</w:t>
      </w:r>
    </w:p>
    <w:p w14:paraId="7331B505" w14:textId="77777777" w:rsidR="002B1FAD" w:rsidRPr="00CC50AE" w:rsidRDefault="002B1FAD" w:rsidP="0080507F">
      <w:pPr>
        <w:spacing w:after="120"/>
        <w:ind w:left="482" w:hanging="482"/>
        <w:rPr>
          <w:b/>
        </w:rPr>
      </w:pPr>
    </w:p>
    <w:p w14:paraId="2E7B3A26" w14:textId="77777777" w:rsidR="00CC0F21" w:rsidRDefault="00CC0F21">
      <w:pPr>
        <w:rPr>
          <w:b/>
          <w:sz w:val="28"/>
          <w:szCs w:val="28"/>
        </w:rPr>
      </w:pPr>
      <w:r>
        <w:rPr>
          <w:b/>
          <w:sz w:val="28"/>
          <w:szCs w:val="28"/>
        </w:rPr>
        <w:br w:type="page"/>
      </w:r>
    </w:p>
    <w:p w14:paraId="540809A9" w14:textId="136540FF" w:rsidR="002B1FAD" w:rsidRPr="00B902F0" w:rsidRDefault="002B1FAD" w:rsidP="002B1FAD">
      <w:pPr>
        <w:spacing w:after="120"/>
        <w:ind w:left="482" w:hanging="482"/>
        <w:rPr>
          <w:b/>
          <w:sz w:val="28"/>
          <w:szCs w:val="28"/>
        </w:rPr>
      </w:pPr>
      <w:r>
        <w:rPr>
          <w:b/>
          <w:sz w:val="28"/>
          <w:szCs w:val="28"/>
        </w:rPr>
        <w:lastRenderedPageBreak/>
        <w:t xml:space="preserve">3 </w:t>
      </w:r>
      <w:r w:rsidRPr="00B902F0">
        <w:rPr>
          <w:b/>
          <w:sz w:val="28"/>
          <w:szCs w:val="28"/>
        </w:rPr>
        <w:t>Recommendations by human rights treaty bodies</w:t>
      </w:r>
      <w:r>
        <w:rPr>
          <w:b/>
          <w:sz w:val="28"/>
          <w:szCs w:val="28"/>
        </w:rPr>
        <w:t xml:space="preserve"> and during the UPR</w:t>
      </w:r>
    </w:p>
    <w:p w14:paraId="536775AE" w14:textId="07294535" w:rsidR="002B1FAD" w:rsidRPr="00CC50AE" w:rsidRDefault="002B1FAD" w:rsidP="002B1FAD">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CC50AE">
        <w:t>3</w:t>
      </w:r>
      <w:r>
        <w:t>.1</w:t>
      </w:r>
      <w:r w:rsidRPr="00CC50AE">
        <w:t xml:space="preserve"> </w:t>
      </w:r>
      <w:r w:rsidRPr="00CC50AE">
        <w:rPr>
          <w:b/>
          <w:i/>
        </w:rPr>
        <w:t>CRC:</w:t>
      </w:r>
      <w:r w:rsidRPr="00CC50AE">
        <w:t xml:space="preserve"> </w:t>
      </w:r>
      <w:r w:rsidR="00E15286">
        <w:t>In 2000, the Committee on the Rights of the Child recommended that corporal punishment be prohibited in the home and care institutions in South Africa.</w:t>
      </w:r>
      <w:r w:rsidR="00E15286">
        <w:rPr>
          <w:rStyle w:val="FootnoteReference"/>
        </w:rPr>
        <w:footnoteReference w:id="7"/>
      </w:r>
    </w:p>
    <w:p w14:paraId="431A7385" w14:textId="0E9CB4AC" w:rsidR="002B1FAD" w:rsidRDefault="002B1FAD" w:rsidP="002B1FAD">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CC50AE">
        <w:t>3</w:t>
      </w:r>
      <w:r>
        <w:t>.2</w:t>
      </w:r>
      <w:r w:rsidRPr="00CC50AE">
        <w:t xml:space="preserve"> </w:t>
      </w:r>
      <w:r w:rsidRPr="00CC50AE">
        <w:rPr>
          <w:b/>
          <w:i/>
        </w:rPr>
        <w:t>CAT:</w:t>
      </w:r>
      <w:r w:rsidR="008771EA">
        <w:t xml:space="preserve"> In </w:t>
      </w:r>
      <w:r w:rsidR="00E15286">
        <w:t>2006</w:t>
      </w:r>
      <w:r w:rsidRPr="00CC50AE">
        <w:t>, the Committee Against Torture</w:t>
      </w:r>
      <w:r w:rsidR="00E15286">
        <w:t xml:space="preserve"> recommended to South Africa that legislation prohibiting corporal punishment in schools be strictly implemented.</w:t>
      </w:r>
      <w:r w:rsidR="00E15286">
        <w:rPr>
          <w:rStyle w:val="FootnoteReference"/>
        </w:rPr>
        <w:footnoteReference w:id="8"/>
      </w:r>
    </w:p>
    <w:p w14:paraId="1215DCD0" w14:textId="5572DC5A" w:rsidR="00E15286" w:rsidRDefault="002B1FAD" w:rsidP="002B1FAD">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 xml:space="preserve">3.3 </w:t>
      </w:r>
      <w:r w:rsidR="00E15286">
        <w:rPr>
          <w:b/>
          <w:i/>
        </w:rPr>
        <w:t>ACERWC</w:t>
      </w:r>
      <w:r w:rsidRPr="00B22861">
        <w:rPr>
          <w:b/>
          <w:i/>
        </w:rPr>
        <w:t>:</w:t>
      </w:r>
      <w:r>
        <w:t xml:space="preserve"> </w:t>
      </w:r>
      <w:r w:rsidR="00E15286">
        <w:t>In 2014, the African Committee of Experts on the Rights and Welfare of the Child recommended that South Africa “expedite the process of amending the Children’s Act to explicitly ban corporal punishment in all settings including in the home”.</w:t>
      </w:r>
      <w:r w:rsidR="00E15286">
        <w:rPr>
          <w:rStyle w:val="FootnoteReference"/>
        </w:rPr>
        <w:footnoteReference w:id="9"/>
      </w:r>
    </w:p>
    <w:p w14:paraId="579BC019" w14:textId="5F649872" w:rsidR="002B1FAD" w:rsidRPr="00CC50AE" w:rsidRDefault="002B1FAD" w:rsidP="002B1FAD">
      <w:pPr>
        <w:spacing w:after="120"/>
        <w:ind w:left="482" w:hanging="482"/>
      </w:pPr>
      <w:r w:rsidRPr="00CC50AE">
        <w:t>3</w:t>
      </w:r>
      <w:r>
        <w:t>.4</w:t>
      </w:r>
      <w:r w:rsidRPr="00CC50AE">
        <w:t xml:space="preserve"> </w:t>
      </w:r>
      <w:r w:rsidRPr="00CC50AE">
        <w:rPr>
          <w:b/>
          <w:i/>
        </w:rPr>
        <w:t>UPR:</w:t>
      </w:r>
      <w:r w:rsidRPr="00CC50AE">
        <w:t xml:space="preserve"> </w:t>
      </w:r>
      <w:r w:rsidR="00E15286">
        <w:t>South Africa</w:t>
      </w:r>
      <w:r w:rsidR="0095492D">
        <w:t xml:space="preserve"> was reviewed in the Universal Periodic Review process in </w:t>
      </w:r>
      <w:r w:rsidR="00E15286">
        <w:t>2008</w:t>
      </w:r>
      <w:r w:rsidR="0095492D">
        <w:t xml:space="preserve"> and </w:t>
      </w:r>
      <w:r w:rsidR="00E15286">
        <w:t>2012</w:t>
      </w:r>
      <w:r w:rsidR="0095492D">
        <w:t xml:space="preserve">. </w:t>
      </w:r>
      <w:r w:rsidR="00E15286">
        <w:t>On both occasions the Government indicated that it considered existing law to be adequate, but in 2012 the Government accepted the recommendation.</w:t>
      </w:r>
      <w:r w:rsidR="00E15286">
        <w:rPr>
          <w:rStyle w:val="FootnoteReference"/>
        </w:rPr>
        <w:footnoteReference w:id="10"/>
      </w:r>
    </w:p>
    <w:p w14:paraId="0D2568A9" w14:textId="77777777" w:rsidR="002B1FAD" w:rsidRPr="00CC50AE" w:rsidRDefault="002B1FAD" w:rsidP="002B1FAD">
      <w:pPr>
        <w:spacing w:after="120"/>
        <w:ind w:left="482" w:hanging="482"/>
        <w:rPr>
          <w:i/>
        </w:rPr>
      </w:pPr>
    </w:p>
    <w:p w14:paraId="6335D248" w14:textId="77777777"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22D111D0" w14:textId="77777777" w:rsidR="003339DF" w:rsidRDefault="00EA6002" w:rsidP="00172252">
      <w:pPr>
        <w:autoSpaceDE w:val="0"/>
        <w:autoSpaceDN w:val="0"/>
        <w:adjustRightInd w:val="0"/>
        <w:rPr>
          <w:rFonts w:eastAsia="Calibri"/>
          <w:bCs/>
          <w:i/>
        </w:rPr>
      </w:pPr>
      <w:hyperlink r:id="rId11" w:history="1">
        <w:r w:rsidR="000C275E" w:rsidRPr="00172252">
          <w:rPr>
            <w:rStyle w:val="Hyperlink"/>
            <w:rFonts w:eastAsia="Calibri"/>
            <w:bCs/>
            <w:i/>
          </w:rPr>
          <w:t>www.endcorporalpunishment.org</w:t>
        </w:r>
      </w:hyperlink>
      <w:r w:rsidR="000C275E" w:rsidRPr="00172252">
        <w:rPr>
          <w:rFonts w:eastAsia="Calibri"/>
          <w:bCs/>
          <w:i/>
        </w:rPr>
        <w:t xml:space="preserve">; </w:t>
      </w:r>
      <w:hyperlink r:id="rId12" w:history="1">
        <w:r w:rsidR="000C275E" w:rsidRPr="00172252">
          <w:rPr>
            <w:rStyle w:val="Hyperlink"/>
            <w:rFonts w:eastAsia="Calibri"/>
            <w:bCs/>
            <w:i/>
          </w:rPr>
          <w:t>info@endcorporalpunishment.org</w:t>
        </w:r>
      </w:hyperlink>
      <w:r w:rsidR="00B16561">
        <w:rPr>
          <w:rFonts w:eastAsia="Calibri"/>
          <w:bCs/>
          <w:i/>
        </w:rPr>
        <w:t xml:space="preserve"> </w:t>
      </w:r>
    </w:p>
    <w:p w14:paraId="49A5237E" w14:textId="51DEE72D" w:rsidR="003574DA" w:rsidRPr="00172252" w:rsidRDefault="00414A7C" w:rsidP="00172252">
      <w:pPr>
        <w:autoSpaceDE w:val="0"/>
        <w:autoSpaceDN w:val="0"/>
        <w:adjustRightInd w:val="0"/>
        <w:rPr>
          <w:rFonts w:eastAsia="Calibri"/>
          <w:bCs/>
          <w:i/>
        </w:rPr>
      </w:pPr>
      <w:r>
        <w:rPr>
          <w:rFonts w:eastAsia="Calibri"/>
          <w:bCs/>
          <w:i/>
        </w:rPr>
        <w:t>April</w:t>
      </w:r>
      <w:r w:rsidR="00B069A1">
        <w:rPr>
          <w:rFonts w:eastAsia="Calibri"/>
          <w:bCs/>
          <w:i/>
        </w:rPr>
        <w:t xml:space="preserve"> 2015</w:t>
      </w:r>
    </w:p>
    <w:sectPr w:rsidR="003574DA" w:rsidRPr="00172252" w:rsidSect="00215B67">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12FA25" w14:textId="77777777" w:rsidR="00B30A83" w:rsidRDefault="00B30A83">
      <w:r>
        <w:separator/>
      </w:r>
    </w:p>
  </w:endnote>
  <w:endnote w:type="continuationSeparator" w:id="0">
    <w:p w14:paraId="069609D8" w14:textId="77777777" w:rsidR="00B30A83" w:rsidRDefault="00B30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F8E586" w14:textId="77777777" w:rsidR="00B30A83" w:rsidRDefault="00B30A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8A1495" w14:textId="77777777" w:rsidR="00B30A83" w:rsidRDefault="00B30A8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F1943" w14:textId="77777777" w:rsidR="00B30A83" w:rsidRDefault="00B30A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A6002">
      <w:rPr>
        <w:rStyle w:val="PageNumber"/>
        <w:noProof/>
      </w:rPr>
      <w:t>3</w:t>
    </w:r>
    <w:r>
      <w:rPr>
        <w:rStyle w:val="PageNumber"/>
      </w:rPr>
      <w:fldChar w:fldCharType="end"/>
    </w:r>
  </w:p>
  <w:p w14:paraId="18990399" w14:textId="77777777" w:rsidR="00B30A83" w:rsidRDefault="00B30A8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8E2F8A" w14:textId="77777777" w:rsidR="00B30A83" w:rsidRDefault="00B30A8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D33FFA" w14:textId="77777777" w:rsidR="00B30A83" w:rsidRDefault="00B30A83">
      <w:r>
        <w:separator/>
      </w:r>
    </w:p>
  </w:footnote>
  <w:footnote w:type="continuationSeparator" w:id="0">
    <w:p w14:paraId="385BAD4F" w14:textId="77777777" w:rsidR="00B30A83" w:rsidRDefault="00B30A83">
      <w:r>
        <w:continuationSeparator/>
      </w:r>
    </w:p>
  </w:footnote>
  <w:footnote w:id="1">
    <w:p w14:paraId="590EF6D5" w14:textId="1218F491" w:rsidR="00B30A83" w:rsidRPr="0080507F" w:rsidRDefault="00B30A83">
      <w:pPr>
        <w:pStyle w:val="FootnoteText"/>
        <w:rPr>
          <w:lang w:val="en-US"/>
        </w:rPr>
      </w:pPr>
      <w:r w:rsidRPr="0080507F">
        <w:rPr>
          <w:rStyle w:val="FootnoteReference"/>
        </w:rPr>
        <w:footnoteRef/>
      </w:r>
      <w:r w:rsidRPr="0080507F">
        <w:t xml:space="preserve"> </w:t>
      </w:r>
      <w:proofErr w:type="gramStart"/>
      <w:r w:rsidRPr="0080507F">
        <w:rPr>
          <w:color w:val="000000"/>
          <w:lang w:val="en-US"/>
        </w:rPr>
        <w:t xml:space="preserve">16 February 2015, CCPR/C/ZAF/1, Initial state party report, </w:t>
      </w:r>
      <w:proofErr w:type="spellStart"/>
      <w:r w:rsidRPr="0080507F">
        <w:rPr>
          <w:color w:val="000000"/>
          <w:lang w:val="en-US"/>
        </w:rPr>
        <w:t>para</w:t>
      </w:r>
      <w:proofErr w:type="spellEnd"/>
      <w:r w:rsidRPr="0080507F">
        <w:rPr>
          <w:color w:val="000000"/>
          <w:lang w:val="en-US"/>
        </w:rPr>
        <w:t>.</w:t>
      </w:r>
      <w:proofErr w:type="gramEnd"/>
      <w:r w:rsidRPr="0080507F">
        <w:rPr>
          <w:color w:val="000000"/>
          <w:lang w:val="en-US"/>
        </w:rPr>
        <w:t xml:space="preserve"> 81</w:t>
      </w:r>
    </w:p>
  </w:footnote>
  <w:footnote w:id="2">
    <w:p w14:paraId="09AEEBDA" w14:textId="77777777" w:rsidR="00B30A83" w:rsidRPr="0080507F" w:rsidRDefault="00B30A83" w:rsidP="00E15286">
      <w:pPr>
        <w:pStyle w:val="FootnoteText"/>
        <w:rPr>
          <w:lang w:val="en-US"/>
        </w:rPr>
      </w:pPr>
      <w:r w:rsidRPr="0080507F">
        <w:rPr>
          <w:rStyle w:val="FootnoteReference"/>
        </w:rPr>
        <w:footnoteRef/>
      </w:r>
      <w:r w:rsidRPr="0080507F">
        <w:t xml:space="preserve"> </w:t>
      </w:r>
      <w:r w:rsidRPr="0080507F">
        <w:rPr>
          <w:i/>
        </w:rPr>
        <w:t xml:space="preserve">R v </w:t>
      </w:r>
      <w:proofErr w:type="spellStart"/>
      <w:r w:rsidRPr="0080507F">
        <w:rPr>
          <w:i/>
        </w:rPr>
        <w:t>Janke</w:t>
      </w:r>
      <w:proofErr w:type="spellEnd"/>
      <w:r w:rsidRPr="0080507F">
        <w:rPr>
          <w:i/>
        </w:rPr>
        <w:t xml:space="preserve"> and </w:t>
      </w:r>
      <w:proofErr w:type="spellStart"/>
      <w:r w:rsidRPr="0080507F">
        <w:rPr>
          <w:i/>
        </w:rPr>
        <w:t>Janke</w:t>
      </w:r>
      <w:proofErr w:type="spellEnd"/>
      <w:r w:rsidRPr="0080507F">
        <w:t xml:space="preserve"> 1913 TPD 382</w:t>
      </w:r>
    </w:p>
  </w:footnote>
  <w:footnote w:id="3">
    <w:p w14:paraId="169AC790" w14:textId="77777777" w:rsidR="00B30A83" w:rsidRPr="0080507F" w:rsidRDefault="00B30A83" w:rsidP="00E15286">
      <w:pPr>
        <w:pStyle w:val="FootnoteText"/>
        <w:rPr>
          <w:lang w:val="en-US"/>
        </w:rPr>
      </w:pPr>
      <w:r w:rsidRPr="0080507F">
        <w:rPr>
          <w:rStyle w:val="FootnoteReference"/>
        </w:rPr>
        <w:footnoteRef/>
      </w:r>
      <w:r w:rsidRPr="0080507F">
        <w:t xml:space="preserve"> </w:t>
      </w:r>
      <w:r w:rsidRPr="0080507F">
        <w:rPr>
          <w:rFonts w:eastAsia="Calibri"/>
          <w:bCs/>
          <w:lang w:eastAsia="en-GB"/>
        </w:rPr>
        <w:t xml:space="preserve">9 July 2012, A/HRC/21/16, Report of the </w:t>
      </w:r>
      <w:proofErr w:type="spellStart"/>
      <w:r w:rsidRPr="0080507F">
        <w:rPr>
          <w:rFonts w:eastAsia="Calibri"/>
          <w:bCs/>
          <w:lang w:eastAsia="en-GB"/>
        </w:rPr>
        <w:t>working</w:t>
      </w:r>
      <w:proofErr w:type="spellEnd"/>
      <w:r w:rsidRPr="0080507F">
        <w:rPr>
          <w:rFonts w:eastAsia="Calibri"/>
          <w:bCs/>
          <w:lang w:eastAsia="en-GB"/>
        </w:rPr>
        <w:t xml:space="preserve"> group, para. 124(88)</w:t>
      </w:r>
    </w:p>
  </w:footnote>
  <w:footnote w:id="4">
    <w:p w14:paraId="4AE6B016" w14:textId="77777777" w:rsidR="00B30A83" w:rsidRPr="0080507F" w:rsidRDefault="00B30A83" w:rsidP="00E15286">
      <w:pPr>
        <w:pStyle w:val="FootnoteText"/>
      </w:pPr>
      <w:r w:rsidRPr="0080507F">
        <w:rPr>
          <w:rStyle w:val="FootnoteReference"/>
        </w:rPr>
        <w:footnoteRef/>
      </w:r>
      <w:r w:rsidRPr="0080507F">
        <w:t xml:space="preserve"> National </w:t>
      </w:r>
      <w:proofErr w:type="spellStart"/>
      <w:r w:rsidRPr="0080507F">
        <w:t>Department</w:t>
      </w:r>
      <w:proofErr w:type="spellEnd"/>
      <w:r w:rsidRPr="0080507F">
        <w:t xml:space="preserve"> of Social </w:t>
      </w:r>
      <w:proofErr w:type="spellStart"/>
      <w:r w:rsidRPr="0080507F">
        <w:t>Development</w:t>
      </w:r>
      <w:proofErr w:type="spellEnd"/>
      <w:r w:rsidRPr="0080507F">
        <w:t xml:space="preserve">, Media </w:t>
      </w:r>
      <w:proofErr w:type="spellStart"/>
      <w:r w:rsidRPr="0080507F">
        <w:t>Statement</w:t>
      </w:r>
      <w:proofErr w:type="spellEnd"/>
      <w:r w:rsidRPr="0080507F">
        <w:t xml:space="preserve">, 3 </w:t>
      </w:r>
      <w:proofErr w:type="spellStart"/>
      <w:r w:rsidRPr="0080507F">
        <w:t>June</w:t>
      </w:r>
      <w:proofErr w:type="spellEnd"/>
      <w:r w:rsidRPr="0080507F">
        <w:t xml:space="preserve"> 2014</w:t>
      </w:r>
    </w:p>
  </w:footnote>
  <w:footnote w:id="5">
    <w:p w14:paraId="4E106B47" w14:textId="77777777" w:rsidR="00B30A83" w:rsidRPr="0080507F" w:rsidRDefault="00B30A83" w:rsidP="00E15286">
      <w:pPr>
        <w:pStyle w:val="FootnoteText"/>
        <w:rPr>
          <w:lang w:val="en-US"/>
        </w:rPr>
      </w:pPr>
      <w:r w:rsidRPr="0080507F">
        <w:rPr>
          <w:rStyle w:val="FootnoteReference"/>
        </w:rPr>
        <w:footnoteRef/>
      </w:r>
      <w:r w:rsidRPr="0080507F">
        <w:t xml:space="preserve"> </w:t>
      </w:r>
      <w:r w:rsidRPr="0080507F">
        <w:rPr>
          <w:i/>
        </w:rPr>
        <w:t xml:space="preserve">Christian Education South </w:t>
      </w:r>
      <w:proofErr w:type="spellStart"/>
      <w:r w:rsidRPr="0080507F">
        <w:rPr>
          <w:i/>
        </w:rPr>
        <w:t>Africa</w:t>
      </w:r>
      <w:proofErr w:type="spellEnd"/>
      <w:r w:rsidRPr="0080507F">
        <w:rPr>
          <w:i/>
        </w:rPr>
        <w:t xml:space="preserve"> v </w:t>
      </w:r>
      <w:proofErr w:type="spellStart"/>
      <w:r w:rsidRPr="0080507F">
        <w:rPr>
          <w:i/>
        </w:rPr>
        <w:t>Minister</w:t>
      </w:r>
      <w:proofErr w:type="spellEnd"/>
      <w:r w:rsidRPr="0080507F">
        <w:rPr>
          <w:i/>
        </w:rPr>
        <w:t xml:space="preserve"> of Education</w:t>
      </w:r>
      <w:r w:rsidRPr="0080507F">
        <w:t>, 2000 (4) SA 757 (CC)</w:t>
      </w:r>
    </w:p>
  </w:footnote>
  <w:footnote w:id="6">
    <w:p w14:paraId="1FCEA2DB" w14:textId="77777777" w:rsidR="00B30A83" w:rsidRPr="0080507F" w:rsidRDefault="00B30A83" w:rsidP="00E15286">
      <w:pPr>
        <w:pStyle w:val="FootnoteText"/>
        <w:rPr>
          <w:lang w:val="en-US"/>
        </w:rPr>
      </w:pPr>
      <w:r w:rsidRPr="0080507F">
        <w:rPr>
          <w:rStyle w:val="FootnoteReference"/>
        </w:rPr>
        <w:footnoteRef/>
      </w:r>
      <w:r w:rsidRPr="0080507F">
        <w:t xml:space="preserve"> </w:t>
      </w:r>
      <w:r w:rsidRPr="0080507F">
        <w:rPr>
          <w:i/>
        </w:rPr>
        <w:t>S v Williams et al</w:t>
      </w:r>
      <w:r w:rsidRPr="0080507F">
        <w:t>, 1995 (3) SA 632 (CC)</w:t>
      </w:r>
    </w:p>
  </w:footnote>
  <w:footnote w:id="7">
    <w:p w14:paraId="5550B25B" w14:textId="0771C722" w:rsidR="00B30A83" w:rsidRPr="0080507F" w:rsidRDefault="00B30A83">
      <w:pPr>
        <w:pStyle w:val="FootnoteText"/>
        <w:rPr>
          <w:lang w:val="en-US"/>
        </w:rPr>
      </w:pPr>
      <w:r w:rsidRPr="0080507F">
        <w:rPr>
          <w:rStyle w:val="FootnoteReference"/>
        </w:rPr>
        <w:footnoteRef/>
      </w:r>
      <w:r w:rsidRPr="0080507F">
        <w:t xml:space="preserve"> 23 </w:t>
      </w:r>
      <w:proofErr w:type="spellStart"/>
      <w:r w:rsidRPr="0080507F">
        <w:t>February</w:t>
      </w:r>
      <w:proofErr w:type="spellEnd"/>
      <w:r w:rsidRPr="0080507F">
        <w:t xml:space="preserve"> 2000, CRC/C/15/Add.122, </w:t>
      </w:r>
      <w:proofErr w:type="spellStart"/>
      <w:r w:rsidRPr="0080507F">
        <w:t>Concluding</w:t>
      </w:r>
      <w:proofErr w:type="spellEnd"/>
      <w:r w:rsidRPr="0080507F">
        <w:t xml:space="preserve"> observations on initial report, paras. 3, 8 and 28</w:t>
      </w:r>
    </w:p>
  </w:footnote>
  <w:footnote w:id="8">
    <w:p w14:paraId="2CCBD21F" w14:textId="6C39415E" w:rsidR="00B30A83" w:rsidRPr="0080507F" w:rsidRDefault="00B30A83">
      <w:pPr>
        <w:pStyle w:val="FootnoteText"/>
        <w:rPr>
          <w:lang w:val="en-US"/>
        </w:rPr>
      </w:pPr>
      <w:r w:rsidRPr="0080507F">
        <w:rPr>
          <w:rStyle w:val="FootnoteReference"/>
        </w:rPr>
        <w:footnoteRef/>
      </w:r>
      <w:r w:rsidRPr="0080507F">
        <w:t xml:space="preserve"> </w:t>
      </w:r>
      <w:r w:rsidRPr="0080507F">
        <w:rPr>
          <w:bCs/>
        </w:rPr>
        <w:t xml:space="preserve">7 </w:t>
      </w:r>
      <w:proofErr w:type="spellStart"/>
      <w:r w:rsidRPr="0080507F">
        <w:rPr>
          <w:bCs/>
        </w:rPr>
        <w:t>December</w:t>
      </w:r>
      <w:proofErr w:type="spellEnd"/>
      <w:r w:rsidRPr="0080507F">
        <w:rPr>
          <w:bCs/>
        </w:rPr>
        <w:t xml:space="preserve"> 2006, </w:t>
      </w:r>
      <w:r w:rsidRPr="0080507F">
        <w:t xml:space="preserve">CAT/C/ZAF/CO/1, </w:t>
      </w:r>
      <w:proofErr w:type="spellStart"/>
      <w:r w:rsidRPr="0080507F">
        <w:t>Concluding</w:t>
      </w:r>
      <w:proofErr w:type="spellEnd"/>
      <w:r w:rsidRPr="0080507F">
        <w:t xml:space="preserve"> observations on initial report, para. 25</w:t>
      </w:r>
    </w:p>
  </w:footnote>
  <w:footnote w:id="9">
    <w:p w14:paraId="327C423C" w14:textId="29A86212" w:rsidR="00B30A83" w:rsidRPr="0080507F" w:rsidRDefault="00B30A83">
      <w:pPr>
        <w:pStyle w:val="FootnoteText"/>
        <w:rPr>
          <w:lang w:val="en-US"/>
        </w:rPr>
      </w:pPr>
      <w:r w:rsidRPr="0080507F">
        <w:rPr>
          <w:rStyle w:val="FootnoteReference"/>
        </w:rPr>
        <w:footnoteRef/>
      </w:r>
      <w:r w:rsidRPr="0080507F">
        <w:t xml:space="preserve"> </w:t>
      </w:r>
      <w:r w:rsidRPr="0080507F">
        <w:rPr>
          <w:rFonts w:eastAsia="Calibri"/>
          <w:bCs/>
          <w:lang w:eastAsia="en-GB"/>
        </w:rPr>
        <w:t>[</w:t>
      </w:r>
      <w:proofErr w:type="spellStart"/>
      <w:r w:rsidRPr="0080507F">
        <w:rPr>
          <w:rFonts w:eastAsia="Calibri"/>
          <w:bCs/>
          <w:lang w:eastAsia="en-GB"/>
        </w:rPr>
        <w:t>October</w:t>
      </w:r>
      <w:proofErr w:type="spellEnd"/>
      <w:r w:rsidRPr="0080507F">
        <w:rPr>
          <w:rFonts w:eastAsia="Calibri"/>
          <w:bCs/>
          <w:lang w:eastAsia="en-GB"/>
        </w:rPr>
        <w:t xml:space="preserve"> 2014], </w:t>
      </w:r>
      <w:proofErr w:type="spellStart"/>
      <w:r w:rsidRPr="0080507F">
        <w:rPr>
          <w:rFonts w:eastAsia="Calibri"/>
          <w:bCs/>
          <w:lang w:eastAsia="en-GB"/>
        </w:rPr>
        <w:t>Concluding</w:t>
      </w:r>
      <w:proofErr w:type="spellEnd"/>
      <w:r w:rsidRPr="0080507F">
        <w:rPr>
          <w:rFonts w:eastAsia="Calibri"/>
          <w:bCs/>
          <w:lang w:eastAsia="en-GB"/>
        </w:rPr>
        <w:t xml:space="preserve"> observations on initial report, paras. 34 and 35</w:t>
      </w:r>
    </w:p>
  </w:footnote>
  <w:footnote w:id="10">
    <w:p w14:paraId="31394394" w14:textId="164F971C" w:rsidR="00B30A83" w:rsidRPr="0080507F" w:rsidRDefault="00B30A83">
      <w:pPr>
        <w:pStyle w:val="FootnoteText"/>
        <w:rPr>
          <w:lang w:val="en-US"/>
        </w:rPr>
      </w:pPr>
      <w:r w:rsidRPr="0080507F">
        <w:rPr>
          <w:rStyle w:val="FootnoteReference"/>
        </w:rPr>
        <w:footnoteRef/>
      </w:r>
      <w:r w:rsidRPr="0080507F">
        <w:t xml:space="preserve"> </w:t>
      </w:r>
      <w:r w:rsidRPr="0080507F">
        <w:rPr>
          <w:rFonts w:eastAsia="Calibri"/>
          <w:bCs/>
          <w:lang w:eastAsia="en-GB"/>
        </w:rPr>
        <w:t xml:space="preserve">23 May 2008, A/HRC/8/32, Report of the </w:t>
      </w:r>
      <w:proofErr w:type="spellStart"/>
      <w:r w:rsidRPr="0080507F">
        <w:rPr>
          <w:rFonts w:eastAsia="Calibri"/>
          <w:bCs/>
          <w:lang w:eastAsia="en-GB"/>
        </w:rPr>
        <w:t>working</w:t>
      </w:r>
      <w:proofErr w:type="spellEnd"/>
      <w:r w:rsidRPr="0080507F">
        <w:rPr>
          <w:rFonts w:eastAsia="Calibri"/>
          <w:bCs/>
          <w:lang w:eastAsia="en-GB"/>
        </w:rPr>
        <w:t xml:space="preserve"> group, para. 67(1); 1 </w:t>
      </w:r>
      <w:proofErr w:type="spellStart"/>
      <w:r w:rsidRPr="0080507F">
        <w:rPr>
          <w:rFonts w:eastAsia="Calibri"/>
          <w:bCs/>
          <w:lang w:eastAsia="en-GB"/>
        </w:rPr>
        <w:t>September</w:t>
      </w:r>
      <w:proofErr w:type="spellEnd"/>
      <w:r w:rsidRPr="0080507F">
        <w:rPr>
          <w:rFonts w:eastAsia="Calibri"/>
          <w:bCs/>
          <w:lang w:eastAsia="en-GB"/>
        </w:rPr>
        <w:t xml:space="preserve"> 2008, A/HRC/8/52, Report of the </w:t>
      </w:r>
      <w:proofErr w:type="spellStart"/>
      <w:r w:rsidRPr="0080507F">
        <w:rPr>
          <w:rFonts w:eastAsia="Calibri"/>
          <w:bCs/>
          <w:lang w:eastAsia="en-GB"/>
        </w:rPr>
        <w:t>Human</w:t>
      </w:r>
      <w:proofErr w:type="spellEnd"/>
      <w:r w:rsidRPr="0080507F">
        <w:rPr>
          <w:rFonts w:eastAsia="Calibri"/>
          <w:bCs/>
          <w:lang w:eastAsia="en-GB"/>
        </w:rPr>
        <w:t xml:space="preserve"> </w:t>
      </w:r>
      <w:proofErr w:type="spellStart"/>
      <w:r w:rsidRPr="0080507F">
        <w:rPr>
          <w:rFonts w:eastAsia="Calibri"/>
          <w:bCs/>
          <w:lang w:eastAsia="en-GB"/>
        </w:rPr>
        <w:t>Rights</w:t>
      </w:r>
      <w:proofErr w:type="spellEnd"/>
      <w:r w:rsidRPr="0080507F">
        <w:rPr>
          <w:rFonts w:eastAsia="Calibri"/>
          <w:bCs/>
          <w:lang w:eastAsia="en-GB"/>
        </w:rPr>
        <w:t xml:space="preserve"> Council on </w:t>
      </w:r>
      <w:proofErr w:type="spellStart"/>
      <w:r w:rsidRPr="0080507F">
        <w:rPr>
          <w:rFonts w:eastAsia="Calibri"/>
          <w:bCs/>
          <w:lang w:eastAsia="en-GB"/>
        </w:rPr>
        <w:t>its</w:t>
      </w:r>
      <w:proofErr w:type="spellEnd"/>
      <w:r w:rsidRPr="0080507F">
        <w:rPr>
          <w:rFonts w:eastAsia="Calibri"/>
          <w:bCs/>
          <w:lang w:eastAsia="en-GB"/>
        </w:rPr>
        <w:t xml:space="preserve"> </w:t>
      </w:r>
      <w:proofErr w:type="spellStart"/>
      <w:r w:rsidRPr="0080507F">
        <w:rPr>
          <w:rFonts w:eastAsia="Calibri"/>
          <w:bCs/>
          <w:lang w:eastAsia="en-GB"/>
        </w:rPr>
        <w:t>eighth</w:t>
      </w:r>
      <w:proofErr w:type="spellEnd"/>
      <w:r w:rsidRPr="0080507F">
        <w:rPr>
          <w:rFonts w:eastAsia="Calibri"/>
          <w:bCs/>
          <w:lang w:eastAsia="en-GB"/>
        </w:rPr>
        <w:t xml:space="preserve"> session, para. 567 ; 9 July 2012, A/HRC/21/16, Report of the </w:t>
      </w:r>
      <w:proofErr w:type="spellStart"/>
      <w:r w:rsidRPr="0080507F">
        <w:rPr>
          <w:rFonts w:eastAsia="Calibri"/>
          <w:bCs/>
          <w:lang w:eastAsia="en-GB"/>
        </w:rPr>
        <w:t>working</w:t>
      </w:r>
      <w:proofErr w:type="spellEnd"/>
      <w:r w:rsidRPr="0080507F">
        <w:rPr>
          <w:rFonts w:eastAsia="Calibri"/>
          <w:bCs/>
          <w:lang w:eastAsia="en-GB"/>
        </w:rPr>
        <w:t xml:space="preserve"> group, para. 124(88) ; 18 </w:t>
      </w:r>
      <w:proofErr w:type="spellStart"/>
      <w:r w:rsidRPr="0080507F">
        <w:rPr>
          <w:rFonts w:eastAsia="Calibri"/>
          <w:bCs/>
          <w:lang w:eastAsia="en-GB"/>
        </w:rPr>
        <w:t>September</w:t>
      </w:r>
      <w:proofErr w:type="spellEnd"/>
      <w:r w:rsidRPr="0080507F">
        <w:rPr>
          <w:rFonts w:eastAsia="Calibri"/>
          <w:bCs/>
          <w:lang w:eastAsia="en-GB"/>
        </w:rPr>
        <w:t xml:space="preserve"> 2012, A/HRC/21/16/Add.1, Report of the </w:t>
      </w:r>
      <w:proofErr w:type="spellStart"/>
      <w:r w:rsidRPr="0080507F">
        <w:rPr>
          <w:rFonts w:eastAsia="Calibri"/>
          <w:bCs/>
          <w:lang w:eastAsia="en-GB"/>
        </w:rPr>
        <w:t>working</w:t>
      </w:r>
      <w:proofErr w:type="spellEnd"/>
      <w:r w:rsidRPr="0080507F">
        <w:rPr>
          <w:rFonts w:eastAsia="Calibri"/>
          <w:bCs/>
          <w:lang w:eastAsia="en-GB"/>
        </w:rPr>
        <w:t xml:space="preserve"> group: Addendum, </w:t>
      </w:r>
      <w:proofErr w:type="spellStart"/>
      <w:r w:rsidRPr="0080507F">
        <w:rPr>
          <w:rFonts w:eastAsia="Calibri"/>
          <w:bCs/>
          <w:lang w:eastAsia="en-GB"/>
        </w:rPr>
        <w:t>annex</w:t>
      </w:r>
      <w:proofErr w:type="spellEnd"/>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66212" w14:textId="77777777" w:rsidR="00B30A83" w:rsidRDefault="00B30A8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2E79E" w14:textId="77777777" w:rsidR="00B30A83" w:rsidRDefault="00B30A83">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4A6CB" w14:textId="77777777" w:rsidR="00B30A83" w:rsidRDefault="00B30A8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E676DC"/>
    <w:multiLevelType w:val="hybridMultilevel"/>
    <w:tmpl w:val="6F0EC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17681"/>
    <w:rsid w:val="00031C51"/>
    <w:rsid w:val="00032044"/>
    <w:rsid w:val="00033180"/>
    <w:rsid w:val="00042224"/>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A45D7"/>
    <w:rsid w:val="000B5E48"/>
    <w:rsid w:val="000C275E"/>
    <w:rsid w:val="000F7B99"/>
    <w:rsid w:val="0011154E"/>
    <w:rsid w:val="001139BF"/>
    <w:rsid w:val="00124306"/>
    <w:rsid w:val="00136FF9"/>
    <w:rsid w:val="00141BD2"/>
    <w:rsid w:val="00152E61"/>
    <w:rsid w:val="0015561F"/>
    <w:rsid w:val="00163204"/>
    <w:rsid w:val="001677B7"/>
    <w:rsid w:val="00172252"/>
    <w:rsid w:val="00175E8F"/>
    <w:rsid w:val="001820C3"/>
    <w:rsid w:val="001955B4"/>
    <w:rsid w:val="0019698E"/>
    <w:rsid w:val="001B3817"/>
    <w:rsid w:val="001B4B48"/>
    <w:rsid w:val="001D6F11"/>
    <w:rsid w:val="001D7474"/>
    <w:rsid w:val="001E1E13"/>
    <w:rsid w:val="001F3D3C"/>
    <w:rsid w:val="00202DBB"/>
    <w:rsid w:val="00210773"/>
    <w:rsid w:val="002141EB"/>
    <w:rsid w:val="00215938"/>
    <w:rsid w:val="00215B67"/>
    <w:rsid w:val="002176C2"/>
    <w:rsid w:val="0022201E"/>
    <w:rsid w:val="00231B05"/>
    <w:rsid w:val="002331D5"/>
    <w:rsid w:val="00233FA0"/>
    <w:rsid w:val="00242F99"/>
    <w:rsid w:val="00243837"/>
    <w:rsid w:val="0024484E"/>
    <w:rsid w:val="002448CD"/>
    <w:rsid w:val="002503B4"/>
    <w:rsid w:val="00256BB4"/>
    <w:rsid w:val="00257044"/>
    <w:rsid w:val="00257208"/>
    <w:rsid w:val="00266B4B"/>
    <w:rsid w:val="00280205"/>
    <w:rsid w:val="00281133"/>
    <w:rsid w:val="00293182"/>
    <w:rsid w:val="002978BB"/>
    <w:rsid w:val="002A3512"/>
    <w:rsid w:val="002A41BF"/>
    <w:rsid w:val="002A4EFB"/>
    <w:rsid w:val="002B1FAD"/>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75DA"/>
    <w:rsid w:val="0034499B"/>
    <w:rsid w:val="0034725D"/>
    <w:rsid w:val="00350466"/>
    <w:rsid w:val="00351BF5"/>
    <w:rsid w:val="00353E92"/>
    <w:rsid w:val="00353F85"/>
    <w:rsid w:val="003574DA"/>
    <w:rsid w:val="00373D30"/>
    <w:rsid w:val="0037552E"/>
    <w:rsid w:val="0037620E"/>
    <w:rsid w:val="003767E7"/>
    <w:rsid w:val="00390791"/>
    <w:rsid w:val="00395D49"/>
    <w:rsid w:val="003A6487"/>
    <w:rsid w:val="003A70B9"/>
    <w:rsid w:val="003C37FC"/>
    <w:rsid w:val="003C6F4D"/>
    <w:rsid w:val="003D44D1"/>
    <w:rsid w:val="003E6BE2"/>
    <w:rsid w:val="003F2355"/>
    <w:rsid w:val="00414A7C"/>
    <w:rsid w:val="0042045D"/>
    <w:rsid w:val="00422CC8"/>
    <w:rsid w:val="004246C5"/>
    <w:rsid w:val="00434FD1"/>
    <w:rsid w:val="004521BB"/>
    <w:rsid w:val="00454AB9"/>
    <w:rsid w:val="00480FE0"/>
    <w:rsid w:val="004817B7"/>
    <w:rsid w:val="00483852"/>
    <w:rsid w:val="00484137"/>
    <w:rsid w:val="00487765"/>
    <w:rsid w:val="004973A2"/>
    <w:rsid w:val="004A68AA"/>
    <w:rsid w:val="004A7BE7"/>
    <w:rsid w:val="004B6C67"/>
    <w:rsid w:val="004C63B5"/>
    <w:rsid w:val="004D2231"/>
    <w:rsid w:val="004D5821"/>
    <w:rsid w:val="004E3606"/>
    <w:rsid w:val="00506AB4"/>
    <w:rsid w:val="00506CBA"/>
    <w:rsid w:val="00512740"/>
    <w:rsid w:val="0053281D"/>
    <w:rsid w:val="00536791"/>
    <w:rsid w:val="005637DB"/>
    <w:rsid w:val="005674EC"/>
    <w:rsid w:val="00574BD8"/>
    <w:rsid w:val="00576EE5"/>
    <w:rsid w:val="00577A8A"/>
    <w:rsid w:val="00584402"/>
    <w:rsid w:val="005A0E91"/>
    <w:rsid w:val="005A21DE"/>
    <w:rsid w:val="005A49A2"/>
    <w:rsid w:val="005B0B3E"/>
    <w:rsid w:val="005B1A80"/>
    <w:rsid w:val="005B6842"/>
    <w:rsid w:val="005B79C0"/>
    <w:rsid w:val="005D0375"/>
    <w:rsid w:val="005E72AA"/>
    <w:rsid w:val="005F4F6D"/>
    <w:rsid w:val="005F75B4"/>
    <w:rsid w:val="00603F6E"/>
    <w:rsid w:val="00621069"/>
    <w:rsid w:val="00630638"/>
    <w:rsid w:val="00633B8E"/>
    <w:rsid w:val="0063525D"/>
    <w:rsid w:val="00640072"/>
    <w:rsid w:val="0064247D"/>
    <w:rsid w:val="00657FD5"/>
    <w:rsid w:val="00667A2C"/>
    <w:rsid w:val="00671092"/>
    <w:rsid w:val="00671D64"/>
    <w:rsid w:val="00672369"/>
    <w:rsid w:val="00677FBF"/>
    <w:rsid w:val="00685B09"/>
    <w:rsid w:val="006C2C96"/>
    <w:rsid w:val="006C36EE"/>
    <w:rsid w:val="006C6278"/>
    <w:rsid w:val="006D08C5"/>
    <w:rsid w:val="006E043A"/>
    <w:rsid w:val="006F3B2B"/>
    <w:rsid w:val="00702960"/>
    <w:rsid w:val="007056C2"/>
    <w:rsid w:val="00707097"/>
    <w:rsid w:val="00717022"/>
    <w:rsid w:val="007177C4"/>
    <w:rsid w:val="007259F2"/>
    <w:rsid w:val="00726CAE"/>
    <w:rsid w:val="007317C9"/>
    <w:rsid w:val="007353D7"/>
    <w:rsid w:val="0075532B"/>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0507F"/>
    <w:rsid w:val="0081007B"/>
    <w:rsid w:val="008147FB"/>
    <w:rsid w:val="00835257"/>
    <w:rsid w:val="00842C7D"/>
    <w:rsid w:val="00846E20"/>
    <w:rsid w:val="008556B3"/>
    <w:rsid w:val="0085664A"/>
    <w:rsid w:val="008568B3"/>
    <w:rsid w:val="0086146C"/>
    <w:rsid w:val="00862AE2"/>
    <w:rsid w:val="00871743"/>
    <w:rsid w:val="0087245D"/>
    <w:rsid w:val="00875A0F"/>
    <w:rsid w:val="008771EA"/>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8E45DA"/>
    <w:rsid w:val="009021DC"/>
    <w:rsid w:val="009048A2"/>
    <w:rsid w:val="009160D2"/>
    <w:rsid w:val="0092038D"/>
    <w:rsid w:val="009253FC"/>
    <w:rsid w:val="00926887"/>
    <w:rsid w:val="009302DF"/>
    <w:rsid w:val="00945A74"/>
    <w:rsid w:val="009464BC"/>
    <w:rsid w:val="00951DD0"/>
    <w:rsid w:val="00952A1D"/>
    <w:rsid w:val="0095492D"/>
    <w:rsid w:val="00963B55"/>
    <w:rsid w:val="00970241"/>
    <w:rsid w:val="0097418E"/>
    <w:rsid w:val="00983C64"/>
    <w:rsid w:val="0098448F"/>
    <w:rsid w:val="009911D4"/>
    <w:rsid w:val="009A1C42"/>
    <w:rsid w:val="009B565A"/>
    <w:rsid w:val="009C46E9"/>
    <w:rsid w:val="009F05B3"/>
    <w:rsid w:val="009F660F"/>
    <w:rsid w:val="009F7D50"/>
    <w:rsid w:val="00A16BC1"/>
    <w:rsid w:val="00A34AC1"/>
    <w:rsid w:val="00A37A05"/>
    <w:rsid w:val="00A406B6"/>
    <w:rsid w:val="00A44671"/>
    <w:rsid w:val="00A54ECD"/>
    <w:rsid w:val="00A651D0"/>
    <w:rsid w:val="00A70D4B"/>
    <w:rsid w:val="00A836A7"/>
    <w:rsid w:val="00A920B0"/>
    <w:rsid w:val="00A93BB6"/>
    <w:rsid w:val="00AB4CA3"/>
    <w:rsid w:val="00AB4FA2"/>
    <w:rsid w:val="00AB5EF2"/>
    <w:rsid w:val="00AC1A2A"/>
    <w:rsid w:val="00AC53E7"/>
    <w:rsid w:val="00AC6B82"/>
    <w:rsid w:val="00AD08EC"/>
    <w:rsid w:val="00AE3420"/>
    <w:rsid w:val="00AF3B28"/>
    <w:rsid w:val="00B04BE6"/>
    <w:rsid w:val="00B0584A"/>
    <w:rsid w:val="00B069A1"/>
    <w:rsid w:val="00B13D6B"/>
    <w:rsid w:val="00B1456F"/>
    <w:rsid w:val="00B16561"/>
    <w:rsid w:val="00B16B9D"/>
    <w:rsid w:val="00B23E82"/>
    <w:rsid w:val="00B27369"/>
    <w:rsid w:val="00B30A83"/>
    <w:rsid w:val="00B32E1C"/>
    <w:rsid w:val="00B40580"/>
    <w:rsid w:val="00B4284B"/>
    <w:rsid w:val="00B45A44"/>
    <w:rsid w:val="00B61CE3"/>
    <w:rsid w:val="00B80D81"/>
    <w:rsid w:val="00B90949"/>
    <w:rsid w:val="00B92669"/>
    <w:rsid w:val="00B95865"/>
    <w:rsid w:val="00BB1C46"/>
    <w:rsid w:val="00BC7F28"/>
    <w:rsid w:val="00BD63D3"/>
    <w:rsid w:val="00BD6A7E"/>
    <w:rsid w:val="00BE5E05"/>
    <w:rsid w:val="00BE7B91"/>
    <w:rsid w:val="00C00DBE"/>
    <w:rsid w:val="00C034F2"/>
    <w:rsid w:val="00C04D6D"/>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95ED3"/>
    <w:rsid w:val="00CA118A"/>
    <w:rsid w:val="00CA19A1"/>
    <w:rsid w:val="00CC00BA"/>
    <w:rsid w:val="00CC0F21"/>
    <w:rsid w:val="00CC7959"/>
    <w:rsid w:val="00CD23D9"/>
    <w:rsid w:val="00CD3FC5"/>
    <w:rsid w:val="00CE53F3"/>
    <w:rsid w:val="00CE71D2"/>
    <w:rsid w:val="00CE7D8F"/>
    <w:rsid w:val="00CF533C"/>
    <w:rsid w:val="00CF764F"/>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E1C45"/>
    <w:rsid w:val="00DF26B7"/>
    <w:rsid w:val="00DF5518"/>
    <w:rsid w:val="00E074E7"/>
    <w:rsid w:val="00E1250A"/>
    <w:rsid w:val="00E14661"/>
    <w:rsid w:val="00E15286"/>
    <w:rsid w:val="00E20D17"/>
    <w:rsid w:val="00E22152"/>
    <w:rsid w:val="00E24852"/>
    <w:rsid w:val="00E3291E"/>
    <w:rsid w:val="00E45A46"/>
    <w:rsid w:val="00E54E7F"/>
    <w:rsid w:val="00E6155F"/>
    <w:rsid w:val="00E82FFB"/>
    <w:rsid w:val="00EA6002"/>
    <w:rsid w:val="00EB0761"/>
    <w:rsid w:val="00EB7A5B"/>
    <w:rsid w:val="00ED5493"/>
    <w:rsid w:val="00EE0C34"/>
    <w:rsid w:val="00EE1583"/>
    <w:rsid w:val="00EE2760"/>
    <w:rsid w:val="00EE4317"/>
    <w:rsid w:val="00EF3E5A"/>
    <w:rsid w:val="00F00694"/>
    <w:rsid w:val="00F21FEE"/>
    <w:rsid w:val="00F25BAE"/>
    <w:rsid w:val="00F268F9"/>
    <w:rsid w:val="00F30C05"/>
    <w:rsid w:val="00F43B4F"/>
    <w:rsid w:val="00F45C16"/>
    <w:rsid w:val="00F46FAC"/>
    <w:rsid w:val="00F5224A"/>
    <w:rsid w:val="00F55CE0"/>
    <w:rsid w:val="00F8124B"/>
    <w:rsid w:val="00F92CFA"/>
    <w:rsid w:val="00F92F82"/>
    <w:rsid w:val="00F96A9C"/>
    <w:rsid w:val="00FA4A63"/>
    <w:rsid w:val="00FA7CA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0A02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nhideWhenUsed/>
    <w:rsid w:val="007A651F"/>
    <w:pPr>
      <w:tabs>
        <w:tab w:val="center" w:pos="4513"/>
        <w:tab w:val="right" w:pos="9026"/>
      </w:tabs>
    </w:pPr>
  </w:style>
  <w:style w:type="character" w:customStyle="1" w:styleId="HeaderChar">
    <w:name w:val="Header Char"/>
    <w:link w:val="Header"/>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nhideWhenUsed/>
    <w:rsid w:val="007A651F"/>
    <w:pPr>
      <w:tabs>
        <w:tab w:val="center" w:pos="4513"/>
        <w:tab w:val="right" w:pos="9026"/>
      </w:tabs>
    </w:pPr>
  </w:style>
  <w:style w:type="character" w:customStyle="1" w:styleId="HeaderChar">
    <w:name w:val="Header Char"/>
    <w:link w:val="Header"/>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2.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7" Type="http://schemas.openxmlformats.org/officeDocument/2006/relationships/footnotes" Target="footnotes.xml"/><Relationship Id="rId20" Type="http://schemas.openxmlformats.org/officeDocument/2006/relationships/theme" Target="theme/theme1.xml"/><Relationship Id="rId16" Type="http://schemas.openxmlformats.org/officeDocument/2006/relationships/footer" Target="footer2.xml"/><Relationship Id="rId2" Type="http://schemas.openxmlformats.org/officeDocument/2006/relationships/numbering" Target="numbering.xml"/><Relationship Id="rId11" Type="http://schemas.openxmlformats.org/officeDocument/2006/relationships/hyperlink" Target="http://www.endcorporalpunishment.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5" Type="http://schemas.openxmlformats.org/officeDocument/2006/relationships/settings" Target="settings.xml"/><Relationship Id="rId23" Type="http://schemas.openxmlformats.org/officeDocument/2006/relationships/customXml" Target="../customXml/item4.xml"/><Relationship Id="rId10" Type="http://schemas.openxmlformats.org/officeDocument/2006/relationships/hyperlink" Target="mailto:sharon@endcorporalpunishment.org" TargetMode="External"/><Relationship Id="rId19" Type="http://schemas.openxmlformats.org/officeDocument/2006/relationships/fontTable" Target="fontTable.xml"/><Relationship Id="rId9" Type="http://schemas.openxmlformats.org/officeDocument/2006/relationships/image" Target="media/image1.emf"/><Relationship Id="rId14" Type="http://schemas.openxmlformats.org/officeDocument/2006/relationships/header" Target="header2.xml"/><Relationship Id="rId4" Type="http://schemas.microsoft.com/office/2007/relationships/stylesWithEffects" Target="stylesWithEffects.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C53A5D-52BA-486E-BE1B-770968DF9C38}"/>
</file>

<file path=customXml/itemProps2.xml><?xml version="1.0" encoding="utf-8"?>
<ds:datastoreItem xmlns:ds="http://schemas.openxmlformats.org/officeDocument/2006/customXml" ds:itemID="{3B52E104-3824-4F4D-9A60-D53546A5BAEF}"/>
</file>

<file path=customXml/itemProps3.xml><?xml version="1.0" encoding="utf-8"?>
<ds:datastoreItem xmlns:ds="http://schemas.openxmlformats.org/officeDocument/2006/customXml" ds:itemID="{1EEF6457-2C6D-4B37-9A10-554F17F2F794}"/>
</file>

<file path=customXml/itemProps4.xml><?xml version="1.0" encoding="utf-8"?>
<ds:datastoreItem xmlns:ds="http://schemas.openxmlformats.org/officeDocument/2006/customXml" ds:itemID="{037BE6AF-B531-435B-90D0-325402DF22DD}"/>
</file>

<file path=docProps/app.xml><?xml version="1.0" encoding="utf-8"?>
<Properties xmlns="http://schemas.openxmlformats.org/officeDocument/2006/extended-properties" xmlns:vt="http://schemas.openxmlformats.org/officeDocument/2006/docPropsVTypes">
  <Template>Normal.dotm</Template>
  <TotalTime>15</TotalTime>
  <Pages>3</Pages>
  <Words>934</Words>
  <Characters>5325</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GI briefing Uzbekistan</vt:lpstr>
    </vt:vector>
  </TitlesOfParts>
  <Company>Freelance Writing &amp; Research</Company>
  <LinksUpToDate>false</LinksUpToDate>
  <CharactersWithSpaces>6247</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Canada</dc:title>
  <dc:creator>Sharon Owen</dc:creator>
  <cp:lastModifiedBy>Sharon</cp:lastModifiedBy>
  <cp:revision>4</cp:revision>
  <cp:lastPrinted>2004-08-23T14:41:00Z</cp:lastPrinted>
  <dcterms:created xsi:type="dcterms:W3CDTF">2015-04-15T08:42:00Z</dcterms:created>
  <dcterms:modified xsi:type="dcterms:W3CDTF">2015-04-15T11:15:00Z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