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D32244" w14:textId="20F3735A" w:rsidR="00D44770" w:rsidRDefault="00D44770" w:rsidP="00D44F9E"/>
    <w:p w14:paraId="369CF586" w14:textId="09CC4AC1" w:rsidR="001B64F7" w:rsidRDefault="001B64F7" w:rsidP="00D44F9E"/>
    <w:p w14:paraId="626A6A18" w14:textId="15BAFD61" w:rsidR="001C3D0E" w:rsidRPr="00C01A5D" w:rsidRDefault="001C3D0E" w:rsidP="001C3D0E">
      <w:pPr>
        <w:jc w:val="center"/>
        <w:rPr>
          <w:rFonts w:ascii="Arial" w:hAnsi="Arial" w:cs="Arial"/>
          <w:b/>
          <w:sz w:val="28"/>
          <w:szCs w:val="28"/>
        </w:rPr>
      </w:pPr>
      <w:r w:rsidRPr="00C01A5D">
        <w:rPr>
          <w:rFonts w:ascii="Arial" w:hAnsi="Arial" w:cs="Arial"/>
          <w:b/>
          <w:sz w:val="28"/>
          <w:szCs w:val="28"/>
        </w:rPr>
        <w:t>34ª Sessão do Comité de Proteção dos Direitos de Todos os Trabalhadores Migrantes e dos Membros das suas Famílias (CMW)</w:t>
      </w:r>
    </w:p>
    <w:p w14:paraId="4EAE3736" w14:textId="77777777" w:rsidR="00501562" w:rsidRDefault="00501562" w:rsidP="006F48F4">
      <w:pPr>
        <w:rPr>
          <w:rFonts w:ascii="Arial" w:hAnsi="Arial" w:cs="Arial"/>
          <w:sz w:val="28"/>
          <w:szCs w:val="28"/>
        </w:rPr>
      </w:pPr>
    </w:p>
    <w:p w14:paraId="41973F57" w14:textId="6A22A8AF" w:rsidR="006F48F4" w:rsidRPr="00C01A5D" w:rsidRDefault="006F48F4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Excelências,</w:t>
      </w:r>
    </w:p>
    <w:p w14:paraId="01E29A48" w14:textId="77777777" w:rsidR="002420BF" w:rsidRPr="00C01A5D" w:rsidRDefault="002420BF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0D21F52" w14:textId="73545F5A" w:rsidR="00C25CAF" w:rsidRPr="00C01A5D" w:rsidRDefault="006F48F4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Senhor </w:t>
      </w:r>
      <w:r w:rsidR="002420BF" w:rsidRPr="00C01A5D">
        <w:rPr>
          <w:rFonts w:ascii="Arial" w:hAnsi="Arial" w:cs="Arial"/>
          <w:sz w:val="28"/>
          <w:szCs w:val="28"/>
        </w:rPr>
        <w:t>Presidente</w:t>
      </w:r>
      <w:r w:rsidRPr="00C01A5D">
        <w:rPr>
          <w:rFonts w:ascii="Arial" w:hAnsi="Arial" w:cs="Arial"/>
          <w:sz w:val="28"/>
          <w:szCs w:val="28"/>
        </w:rPr>
        <w:t xml:space="preserve"> do Comité de Proteção dos Direitos de Todos os Trabalhadores Migrantes e dos Membros das suas Famílias</w:t>
      </w:r>
      <w:r w:rsidR="002420BF" w:rsidRPr="00C01A5D">
        <w:rPr>
          <w:rFonts w:ascii="Arial" w:hAnsi="Arial" w:cs="Arial"/>
          <w:sz w:val="28"/>
          <w:szCs w:val="28"/>
        </w:rPr>
        <w:t>;</w:t>
      </w:r>
    </w:p>
    <w:p w14:paraId="124DBA44" w14:textId="77777777" w:rsidR="002420BF" w:rsidRPr="00C01A5D" w:rsidRDefault="002420BF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CDB466C" w14:textId="1EC65F5C" w:rsidR="00C25CAF" w:rsidRPr="00C01A5D" w:rsidRDefault="002420BF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Senhores </w:t>
      </w:r>
      <w:r w:rsidR="00D4566A" w:rsidRPr="00C01A5D">
        <w:rPr>
          <w:rFonts w:ascii="Arial" w:hAnsi="Arial" w:cs="Arial"/>
          <w:sz w:val="28"/>
          <w:szCs w:val="28"/>
        </w:rPr>
        <w:t>R</w:t>
      </w:r>
      <w:r w:rsidRPr="00C01A5D">
        <w:rPr>
          <w:rFonts w:ascii="Arial" w:hAnsi="Arial" w:cs="Arial"/>
          <w:sz w:val="28"/>
          <w:szCs w:val="28"/>
        </w:rPr>
        <w:t>elatores</w:t>
      </w:r>
    </w:p>
    <w:p w14:paraId="758D4899" w14:textId="354BC2C5" w:rsidR="002420BF" w:rsidRPr="00C01A5D" w:rsidRDefault="002420BF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67BC1E1" w14:textId="46EA6438" w:rsidR="002420BF" w:rsidRPr="00C01A5D" w:rsidRDefault="002420BF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Quero, primeiramente, </w:t>
      </w:r>
      <w:r w:rsidR="00D4566A" w:rsidRPr="00C01A5D">
        <w:rPr>
          <w:rFonts w:ascii="Arial" w:hAnsi="Arial" w:cs="Arial"/>
          <w:sz w:val="28"/>
          <w:szCs w:val="28"/>
        </w:rPr>
        <w:t>em nome</w:t>
      </w:r>
      <w:r w:rsidRPr="00C01A5D">
        <w:rPr>
          <w:rFonts w:ascii="Arial" w:hAnsi="Arial" w:cs="Arial"/>
          <w:sz w:val="28"/>
          <w:szCs w:val="28"/>
        </w:rPr>
        <w:t xml:space="preserve"> do </w:t>
      </w:r>
      <w:r w:rsidR="00D4566A" w:rsidRPr="00C01A5D">
        <w:rPr>
          <w:rFonts w:ascii="Arial" w:hAnsi="Arial" w:cs="Arial"/>
          <w:sz w:val="28"/>
          <w:szCs w:val="28"/>
        </w:rPr>
        <w:t>G</w:t>
      </w:r>
      <w:r w:rsidRPr="00C01A5D">
        <w:rPr>
          <w:rFonts w:ascii="Arial" w:hAnsi="Arial" w:cs="Arial"/>
          <w:sz w:val="28"/>
          <w:szCs w:val="28"/>
        </w:rPr>
        <w:t xml:space="preserve">overno de Cabo Verde dizer que é com muita honra e responsabilidade que estamos aqui, para </w:t>
      </w:r>
      <w:r w:rsidR="00D4566A" w:rsidRPr="00C01A5D">
        <w:rPr>
          <w:rFonts w:ascii="Arial" w:hAnsi="Arial" w:cs="Arial"/>
          <w:sz w:val="28"/>
          <w:szCs w:val="28"/>
        </w:rPr>
        <w:t>apresentar e defender o Relatório combinado (inicial e periódicos) de Cabo Verde no âmbito da Convenção dos Direitos de Todos os Trabalhadores Migrantes e dos Membros das suas Famílias</w:t>
      </w:r>
    </w:p>
    <w:p w14:paraId="0BCD5729" w14:textId="65473C1E" w:rsidR="006F48F4" w:rsidRPr="00C01A5D" w:rsidRDefault="006F48F4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78DA25C9" w14:textId="194EECA8" w:rsidR="00C25CAF" w:rsidRPr="00C01A5D" w:rsidRDefault="00C25CAF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Excelências,</w:t>
      </w:r>
    </w:p>
    <w:p w14:paraId="277510CF" w14:textId="77777777" w:rsidR="001C3D0E" w:rsidRPr="00C01A5D" w:rsidRDefault="001C3D0E" w:rsidP="00501562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14:paraId="511292DD" w14:textId="750CC14A" w:rsidR="001C3D0E" w:rsidRPr="00C01A5D" w:rsidRDefault="001C3D0E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Cabo Verde ratificou a Convenção Internacional sobre a Proteção dos </w:t>
      </w:r>
      <w:r w:rsidR="00C25CAF" w:rsidRPr="00C01A5D">
        <w:rPr>
          <w:rFonts w:ascii="Arial" w:hAnsi="Arial" w:cs="Arial"/>
          <w:sz w:val="28"/>
          <w:szCs w:val="28"/>
        </w:rPr>
        <w:t>D</w:t>
      </w:r>
      <w:r w:rsidRPr="00C01A5D">
        <w:rPr>
          <w:rFonts w:ascii="Arial" w:hAnsi="Arial" w:cs="Arial"/>
          <w:sz w:val="28"/>
          <w:szCs w:val="28"/>
        </w:rPr>
        <w:t>ireitos de Todos os Trabalhadores Migrantes e Membros das Suas Famílias em 1997. A Convenção entrou em vigor na ordem jurídica cabo-verdiana em julho de 2003;</w:t>
      </w:r>
    </w:p>
    <w:p w14:paraId="509914EE" w14:textId="578718A1" w:rsidR="001C3D0E" w:rsidRPr="00C01A5D" w:rsidRDefault="001C3D0E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Em 2018, Cabo Verde submeteu o relatório combinado inicial a terceiro sobre a implementação desta Convenção Internacional, colocando em evidência e reforçando seu firme engajamento na operacionalização deste importante instrumento de promoção e defesa dos direitos humanos dos migrantes</w:t>
      </w:r>
      <w:r w:rsidR="00C25CAF" w:rsidRPr="00C01A5D">
        <w:rPr>
          <w:rFonts w:ascii="Arial" w:hAnsi="Arial" w:cs="Arial"/>
          <w:sz w:val="28"/>
          <w:szCs w:val="28"/>
        </w:rPr>
        <w:t>.</w:t>
      </w:r>
    </w:p>
    <w:p w14:paraId="74C8CE1F" w14:textId="77777777" w:rsidR="00C25CAF" w:rsidRPr="00C01A5D" w:rsidRDefault="00C25CAF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BC4D6D7" w14:textId="77777777" w:rsidR="001C3D0E" w:rsidRPr="00C01A5D" w:rsidRDefault="001C3D0E" w:rsidP="00501562">
      <w:pPr>
        <w:spacing w:after="240"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lastRenderedPageBreak/>
        <w:t>É o primeiro relatório nacional elaborado no seio da Comissão Interministerial para elaboração de Relatórios Nacionais decorrentes das Convenções Internacionais de Direitos Humanos, que foi criada em 2017 e que é conduzida pelo Gabinete do Primeiro Ministro. A versão preliminar do relatório foi partilhada com todos os atores, incluindo organizações da sociedade civil e associações de imigrantes. Os subsídios foram integrados no relatório submetido em 2018.</w:t>
      </w:r>
    </w:p>
    <w:p w14:paraId="6972AA8E" w14:textId="56988235" w:rsidR="001C3D0E" w:rsidRPr="00C01A5D" w:rsidRDefault="001C3D0E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As migrações e a mobilidade são tidas como elementos fundadores da história coletiva, enquanto promotor de ligações mais fortes entre as ilhas, e com outros países, mas também, como oportunidade de promoção de desenvolvimento e crescimento económico via facilitação do comércio, investimento, inovação entre outros.</w:t>
      </w:r>
    </w:p>
    <w:p w14:paraId="33C80A57" w14:textId="77777777" w:rsidR="00C25CAF" w:rsidRPr="00C01A5D" w:rsidRDefault="00C25CAF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0CD1471" w14:textId="26515724" w:rsidR="001C3D0E" w:rsidRDefault="001C3D0E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Cabo Verde é um país, historicamente, marcado pela emigração e todas as estimativas apontam para a existência de mais população a viver no exterior do que a residir no país, sendo a Diáspora comumente apelidada de 11ª ilha de Cabo Verde. As estimativas nacionais apontam para cerca de 1 milhão de pessoas, o número de cabo-verdianos e descendentes a residir no exterior, ou seja</w:t>
      </w:r>
      <w:r w:rsidR="0088786C" w:rsidRPr="00C01A5D">
        <w:rPr>
          <w:rFonts w:ascii="Arial" w:hAnsi="Arial" w:cs="Arial"/>
          <w:sz w:val="28"/>
          <w:szCs w:val="28"/>
        </w:rPr>
        <w:t>,</w:t>
      </w:r>
      <w:r w:rsidRPr="00C01A5D">
        <w:rPr>
          <w:rFonts w:ascii="Arial" w:hAnsi="Arial" w:cs="Arial"/>
          <w:sz w:val="28"/>
          <w:szCs w:val="28"/>
        </w:rPr>
        <w:t xml:space="preserve"> quase o dobro da população total residente. Cabo Verde está entre os 15 países do mundo com maior percentagem de população emigrada</w:t>
      </w:r>
      <w:r w:rsidR="0088786C" w:rsidRPr="00C01A5D">
        <w:rPr>
          <w:rFonts w:ascii="Arial" w:hAnsi="Arial" w:cs="Arial"/>
          <w:sz w:val="28"/>
          <w:szCs w:val="28"/>
        </w:rPr>
        <w:t xml:space="preserve">. </w:t>
      </w:r>
      <w:r w:rsidRPr="00C01A5D">
        <w:rPr>
          <w:rFonts w:ascii="Arial" w:hAnsi="Arial" w:cs="Arial"/>
          <w:sz w:val="28"/>
          <w:szCs w:val="28"/>
        </w:rPr>
        <w:t xml:space="preserve">Para além de ser um país de tradição de emigração, com uma grande diáspora composta por comunidades dispersas em vários países, em todos os continentes, Cabo Verde tem vindo a receber, principalmente nos últimos 30 anos, migrantes de diferentes proveniências que escolhem o país para se estabelecer e residir. Globalmente, os dados mostram uma tendência para o aumento da </w:t>
      </w:r>
      <w:r w:rsidRPr="00C01A5D">
        <w:rPr>
          <w:rFonts w:ascii="Arial" w:hAnsi="Arial" w:cs="Arial"/>
          <w:sz w:val="28"/>
          <w:szCs w:val="28"/>
        </w:rPr>
        <w:lastRenderedPageBreak/>
        <w:t>imigração, tendo triplicado o número de cidadãos estrangeiros no país a partir de 1991, que representam hoje cerca de 3% do total da população residente.</w:t>
      </w:r>
    </w:p>
    <w:p w14:paraId="1988BDF9" w14:textId="77777777" w:rsidR="00501562" w:rsidRPr="00C01A5D" w:rsidRDefault="00501562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71D7BF7" w14:textId="2DECAE48" w:rsidR="0088786C" w:rsidRDefault="00501562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Senhores,</w:t>
      </w:r>
    </w:p>
    <w:p w14:paraId="6BE6DC2A" w14:textId="77777777" w:rsidR="00501562" w:rsidRPr="00C01A5D" w:rsidRDefault="00501562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696064B" w14:textId="77777777" w:rsidR="001C3D0E" w:rsidRPr="00C01A5D" w:rsidRDefault="001C3D0E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As dinâmicas e alterações no perfil migratório do país têm sido também acompanhadas da adoção de instrumentos e políticas na perspetiva do respeito dos direitos humanos.</w:t>
      </w:r>
    </w:p>
    <w:p w14:paraId="247C63E2" w14:textId="77777777" w:rsidR="001C3D0E" w:rsidRPr="00C01A5D" w:rsidRDefault="001C3D0E" w:rsidP="00501562">
      <w:pPr>
        <w:spacing w:line="360" w:lineRule="auto"/>
        <w:jc w:val="both"/>
        <w:rPr>
          <w:rFonts w:ascii="Arial" w:hAnsi="Arial" w:cs="Arial"/>
          <w:i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A Constituição estabelece que todos os cidadãos têm igual dignidade social e são iguais perante a lei, não podendo ser discriminado em razão de </w:t>
      </w:r>
      <w:r w:rsidRPr="00C01A5D">
        <w:rPr>
          <w:rFonts w:ascii="Arial" w:hAnsi="Arial" w:cs="Arial"/>
          <w:i/>
          <w:sz w:val="28"/>
          <w:szCs w:val="28"/>
        </w:rPr>
        <w:t>raça, sexo, ascendência, língua, origem, religião, condições sociais e económicas ou convicções políticas ou ideológicas.</w:t>
      </w:r>
    </w:p>
    <w:p w14:paraId="53109983" w14:textId="77777777" w:rsidR="001C3D0E" w:rsidRPr="00C01A5D" w:rsidRDefault="001C3D0E" w:rsidP="00501562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Cabo Verde adotou, a partir de 2014, o Regime jurídico de entrada, permanência, saída e expulsão de estrangeiros do território cabo-verdiano (RJE), que é um desenvolvimento substancial para o reforço da legislação nacional em matéria de migrações. É aplicável a estrangeiros e apátridas (com medidas para regularização, reagrupamento familiar, atenção a menores desacompanhados) mas contempla disposições facilitadoras da manutenção de vínculos da diáspora com Cabo Verde. Este instrumento traz também disposições de combate e repressão ao tráfico de migrantes e tráfico de pessoas, prevendo-se igualmente medidas de facilitação do acesso à residência e regularização para as vítimas.</w:t>
      </w:r>
    </w:p>
    <w:p w14:paraId="3EDE0A36" w14:textId="5CB9D66B" w:rsidR="001C3D0E" w:rsidRPr="00C01A5D" w:rsidRDefault="001C3D0E" w:rsidP="00501562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A revisão do Código Penal feita em 2015 constitui outro desenvolvimento substancial, que veio reforçar a legislação nacional em matérias relevantes para as migrações, criminalizando o Tráfico de Pessoas (TP), e promovendo garantias às vítimas ao estabelecer </w:t>
      </w:r>
      <w:r w:rsidRPr="00C01A5D">
        <w:rPr>
          <w:rFonts w:ascii="Arial" w:hAnsi="Arial" w:cs="Arial"/>
          <w:sz w:val="28"/>
          <w:szCs w:val="28"/>
        </w:rPr>
        <w:lastRenderedPageBreak/>
        <w:t>que</w:t>
      </w:r>
      <w:r w:rsidR="003A1824" w:rsidRPr="00C01A5D">
        <w:rPr>
          <w:rFonts w:ascii="Arial" w:hAnsi="Arial" w:cs="Arial"/>
          <w:sz w:val="28"/>
          <w:szCs w:val="28"/>
        </w:rPr>
        <w:t xml:space="preserve"> </w:t>
      </w:r>
      <w:r w:rsidRPr="00C01A5D">
        <w:rPr>
          <w:rFonts w:ascii="Arial" w:hAnsi="Arial" w:cs="Arial"/>
          <w:sz w:val="28"/>
          <w:szCs w:val="28"/>
        </w:rPr>
        <w:t>a vítima de TP não será penalmente responsável por ter entrado ilegalmente em território nacional.</w:t>
      </w:r>
    </w:p>
    <w:p w14:paraId="673A885D" w14:textId="6AA5E5F1" w:rsidR="001C3D0E" w:rsidRPr="00C01A5D" w:rsidRDefault="001C3D0E" w:rsidP="00501562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  <w:u w:val="single"/>
        </w:rPr>
        <w:t>Do ponto de vista dos documentos orientadores</w:t>
      </w:r>
      <w:r w:rsidRPr="00C01A5D">
        <w:rPr>
          <w:rFonts w:ascii="Arial" w:hAnsi="Arial" w:cs="Arial"/>
          <w:sz w:val="28"/>
          <w:szCs w:val="28"/>
        </w:rPr>
        <w:t xml:space="preserve">, o país tem integrado as migrações nas estratégias e políticas de </w:t>
      </w:r>
      <w:r w:rsidR="003A1824" w:rsidRPr="00C01A5D">
        <w:rPr>
          <w:rFonts w:ascii="Arial" w:hAnsi="Arial" w:cs="Arial"/>
          <w:sz w:val="28"/>
          <w:szCs w:val="28"/>
        </w:rPr>
        <w:t>desenvolvimento</w:t>
      </w:r>
      <w:r w:rsidRPr="00C01A5D">
        <w:rPr>
          <w:rFonts w:ascii="Arial" w:hAnsi="Arial" w:cs="Arial"/>
          <w:sz w:val="28"/>
          <w:szCs w:val="28"/>
        </w:rPr>
        <w:t xml:space="preserve">: o </w:t>
      </w:r>
      <w:r w:rsidRPr="00C01A5D">
        <w:rPr>
          <w:rFonts w:ascii="Arial" w:hAnsi="Arial" w:cs="Arial"/>
          <w:sz w:val="28"/>
          <w:szCs w:val="28"/>
          <w:lang w:val="pt-BR"/>
        </w:rPr>
        <w:t xml:space="preserve"> </w:t>
      </w:r>
      <w:r w:rsidRPr="00C01A5D">
        <w:rPr>
          <w:rFonts w:ascii="Arial" w:hAnsi="Arial" w:cs="Arial"/>
          <w:i/>
          <w:sz w:val="28"/>
          <w:szCs w:val="28"/>
          <w:lang w:val="pt-BR"/>
        </w:rPr>
        <w:t>Plano Estratégico de Desenvolvimento Sustentável</w:t>
      </w:r>
      <w:r w:rsidRPr="00C01A5D">
        <w:rPr>
          <w:rFonts w:ascii="Arial" w:hAnsi="Arial" w:cs="Arial"/>
          <w:sz w:val="28"/>
          <w:szCs w:val="28"/>
          <w:lang w:val="pt-BR"/>
        </w:rPr>
        <w:t xml:space="preserve">, na linha de continuidade dos anteriores documentos estratégicos, </w:t>
      </w:r>
      <w:r w:rsidRPr="00C01A5D">
        <w:rPr>
          <w:rFonts w:ascii="Arial" w:hAnsi="Arial" w:cs="Arial"/>
          <w:sz w:val="28"/>
          <w:szCs w:val="28"/>
        </w:rPr>
        <w:t xml:space="preserve">de desenvolvimento do país, </w:t>
      </w:r>
      <w:r w:rsidRPr="00C01A5D">
        <w:rPr>
          <w:rFonts w:ascii="Arial" w:hAnsi="Arial" w:cs="Arial"/>
          <w:sz w:val="28"/>
          <w:szCs w:val="28"/>
          <w:lang w:val="pt-BR"/>
        </w:rPr>
        <w:t xml:space="preserve">considera a </w:t>
      </w:r>
      <w:r w:rsidRPr="00C01A5D">
        <w:rPr>
          <w:rFonts w:ascii="Arial" w:hAnsi="Arial" w:cs="Arial"/>
          <w:sz w:val="28"/>
          <w:szCs w:val="28"/>
        </w:rPr>
        <w:t>Diáspora como um recurso estratégico para o desenvolvimento político, económico, social e cultural do país, ao mesmo tempo que reforça o engajamento do país com a inclusão social e combate às desigualdades sociais, e a política de Integração das Famílias Imigrantes. O PEDS, além de tratar estas duas facetas das migrações - emigração e imigração, debruça-se sobre a questão das migrações internas, associadas em particular a fluxos migratórios para as ilhas turísticas do Sal e da Boavista, em busca de emprego.</w:t>
      </w:r>
    </w:p>
    <w:p w14:paraId="4B8E5451" w14:textId="12993990" w:rsidR="001C3D0E" w:rsidRPr="00C01A5D" w:rsidRDefault="001C3D0E" w:rsidP="00501562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Alinhados com o PEDS, o país desenvolveu e adotou Políticas específicas para a Emigração e Imigração:</w:t>
      </w:r>
    </w:p>
    <w:p w14:paraId="2E457CEC" w14:textId="79732EAE" w:rsidR="001C3D0E" w:rsidRPr="00C01A5D" w:rsidRDefault="001C3D0E" w:rsidP="00501562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24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a </w:t>
      </w:r>
      <w:r w:rsidRPr="00C01A5D">
        <w:rPr>
          <w:rFonts w:ascii="Arial" w:hAnsi="Arial" w:cs="Arial"/>
          <w:i/>
          <w:sz w:val="28"/>
          <w:szCs w:val="28"/>
        </w:rPr>
        <w:t>Estratégia Nacional de Emigração e Desenvolvimento</w:t>
      </w:r>
      <w:r w:rsidRPr="00C01A5D">
        <w:rPr>
          <w:rFonts w:ascii="Arial" w:hAnsi="Arial" w:cs="Arial"/>
          <w:sz w:val="28"/>
          <w:szCs w:val="28"/>
        </w:rPr>
        <w:t xml:space="preserve"> (ENED), com vista a aumentar o âmbito e o impacto do engajamento e contributo da diáspora no processo de desenvolvimento de Cabo Verde;</w:t>
      </w:r>
    </w:p>
    <w:p w14:paraId="3AD626E0" w14:textId="7EC61DDE" w:rsidR="001C3D0E" w:rsidRPr="00C01A5D" w:rsidRDefault="001C3D0E" w:rsidP="00501562">
      <w:pPr>
        <w:pStyle w:val="ListParagraph"/>
        <w:numPr>
          <w:ilvl w:val="0"/>
          <w:numId w:val="7"/>
        </w:numPr>
        <w:spacing w:after="16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i/>
          <w:sz w:val="28"/>
          <w:szCs w:val="28"/>
        </w:rPr>
        <w:t>a Estratégia Nacional para a Imigração</w:t>
      </w:r>
      <w:r w:rsidRPr="00C01A5D">
        <w:rPr>
          <w:rFonts w:ascii="Arial" w:hAnsi="Arial" w:cs="Arial"/>
          <w:sz w:val="28"/>
          <w:szCs w:val="28"/>
        </w:rPr>
        <w:t xml:space="preserve"> (ENI), com o objetivo de s</w:t>
      </w:r>
      <w:r w:rsidR="003A1824" w:rsidRPr="00C01A5D">
        <w:rPr>
          <w:rFonts w:ascii="Arial" w:hAnsi="Arial" w:cs="Arial"/>
          <w:sz w:val="28"/>
          <w:szCs w:val="28"/>
        </w:rPr>
        <w:t>e</w:t>
      </w:r>
      <w:r w:rsidRPr="00C01A5D">
        <w:rPr>
          <w:rFonts w:ascii="Arial" w:hAnsi="Arial" w:cs="Arial"/>
          <w:sz w:val="28"/>
          <w:szCs w:val="28"/>
        </w:rPr>
        <w:t xml:space="preserve"> respeitar, proteger e promover os direitos humanos dos imigrantes e fortalecer as responsabilidades das autoridades competentes na gestão dos fluxos de migração/imigração. A ENI teve o seu primeiro Plano de Ação implementado de 2013 a 2016 e o segundo Plano de Ação implementado de 2018 a </w:t>
      </w:r>
      <w:r w:rsidRPr="00C01A5D">
        <w:rPr>
          <w:rFonts w:ascii="Arial" w:hAnsi="Arial" w:cs="Arial"/>
          <w:sz w:val="28"/>
          <w:szCs w:val="28"/>
        </w:rPr>
        <w:lastRenderedPageBreak/>
        <w:t>2021. Encontra-se, neste momento, a elaboração do terceiro Plano.</w:t>
      </w:r>
    </w:p>
    <w:p w14:paraId="449E419B" w14:textId="48633D71" w:rsidR="001C3D0E" w:rsidRPr="00C01A5D" w:rsidRDefault="001C3D0E" w:rsidP="00501562">
      <w:pPr>
        <w:spacing w:line="360" w:lineRule="auto"/>
        <w:jc w:val="both"/>
        <w:rPr>
          <w:rFonts w:ascii="Arial" w:hAnsi="Arial" w:cs="Arial"/>
          <w:i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Outros documentos estratégicos têm sido adotados e que contribuem para uma melhor abordagem das migrações e o cumprimento dos princípios e disposições da Convenção Internacional sobre os Trabalhadores Migrantes: o </w:t>
      </w:r>
      <w:r w:rsidRPr="00C01A5D">
        <w:rPr>
          <w:rFonts w:ascii="Arial" w:hAnsi="Arial" w:cs="Arial"/>
          <w:i/>
          <w:sz w:val="28"/>
          <w:szCs w:val="28"/>
        </w:rPr>
        <w:t>Plano Nacional de Combate ao Tráfico de Pessoas 2018-2021</w:t>
      </w:r>
      <w:r w:rsidRPr="00C01A5D">
        <w:rPr>
          <w:rFonts w:ascii="Arial" w:hAnsi="Arial" w:cs="Arial"/>
          <w:sz w:val="28"/>
          <w:szCs w:val="28"/>
        </w:rPr>
        <w:t xml:space="preserve">, o </w:t>
      </w:r>
      <w:r w:rsidRPr="00C01A5D">
        <w:rPr>
          <w:rFonts w:ascii="Arial" w:hAnsi="Arial" w:cs="Arial"/>
          <w:i/>
          <w:sz w:val="28"/>
          <w:szCs w:val="28"/>
        </w:rPr>
        <w:t xml:space="preserve">II Plano Nacional de Ação para os Direitos Humanos e a Cidadania. </w:t>
      </w:r>
    </w:p>
    <w:p w14:paraId="22390141" w14:textId="77777777" w:rsidR="003A1824" w:rsidRPr="00C01A5D" w:rsidRDefault="003A1824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647B62C" w14:textId="4A36BBEC" w:rsidR="001C3D0E" w:rsidRPr="00C01A5D" w:rsidRDefault="001C3D0E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O </w:t>
      </w:r>
      <w:r w:rsidRPr="00C01A5D">
        <w:rPr>
          <w:rFonts w:ascii="Arial" w:hAnsi="Arial" w:cs="Arial"/>
          <w:sz w:val="28"/>
          <w:szCs w:val="28"/>
          <w:u w:val="single"/>
        </w:rPr>
        <w:t>quadro institucional</w:t>
      </w:r>
      <w:r w:rsidRPr="00C01A5D">
        <w:rPr>
          <w:rFonts w:ascii="Arial" w:hAnsi="Arial" w:cs="Arial"/>
          <w:sz w:val="28"/>
          <w:szCs w:val="28"/>
        </w:rPr>
        <w:t xml:space="preserve"> compreende várias instituições e organizações que vão evoluindo ao longo do tempo de forma a dar resposta aos desafios que se colocam ao país enquanto país de emigração e imigração, e também considerando os compromissos a que o Estado se engaja a nível internacional. Desde as atribuições em termos de coordenação (com instâncias consultivas como o Comité Nacional para Emigração e </w:t>
      </w:r>
      <w:r w:rsidR="003A1824" w:rsidRPr="00C01A5D">
        <w:rPr>
          <w:rFonts w:ascii="Arial" w:hAnsi="Arial" w:cs="Arial"/>
          <w:sz w:val="28"/>
          <w:szCs w:val="28"/>
        </w:rPr>
        <w:t>Desenvolvimento</w:t>
      </w:r>
      <w:r w:rsidRPr="00C01A5D">
        <w:rPr>
          <w:rFonts w:ascii="Arial" w:hAnsi="Arial" w:cs="Arial"/>
          <w:sz w:val="28"/>
          <w:szCs w:val="28"/>
        </w:rPr>
        <w:t>, ou o Conselho Nacional da Imigração), mas também em termos de definição e seguimento d</w:t>
      </w:r>
      <w:r w:rsidR="003A1824" w:rsidRPr="00C01A5D">
        <w:rPr>
          <w:rFonts w:ascii="Arial" w:hAnsi="Arial" w:cs="Arial"/>
          <w:sz w:val="28"/>
          <w:szCs w:val="28"/>
        </w:rPr>
        <w:t>a</w:t>
      </w:r>
      <w:r w:rsidRPr="00C01A5D">
        <w:rPr>
          <w:rFonts w:ascii="Arial" w:hAnsi="Arial" w:cs="Arial"/>
          <w:sz w:val="28"/>
          <w:szCs w:val="28"/>
        </w:rPr>
        <w:t xml:space="preserve">s políticas migratórias - </w:t>
      </w:r>
      <w:r w:rsidR="000405A7" w:rsidRPr="00C01A5D">
        <w:rPr>
          <w:rFonts w:ascii="Arial" w:hAnsi="Arial" w:cs="Arial"/>
          <w:sz w:val="28"/>
          <w:szCs w:val="28"/>
        </w:rPr>
        <w:t>cabendo</w:t>
      </w:r>
      <w:r w:rsidRPr="00C01A5D">
        <w:rPr>
          <w:rFonts w:ascii="Arial" w:hAnsi="Arial" w:cs="Arial"/>
          <w:sz w:val="28"/>
          <w:szCs w:val="28"/>
        </w:rPr>
        <w:t xml:space="preserve"> ao Ministério dos Negócios Estrangeiros, Cooperação e Integração Regional e o recém criado Ministério das Comunidades responsabilidades no domínio da emigração e das comunidades cabo-verdians no exterior, e à Alta Autoridade para a Imigração criada em 2020, que sucede a extinta Direção geral da Imigração, as responsabilidades na abordagem da imigração e na integração social de imigrantes – a outras atribuições mais sectoriais em diferentes domínios das migrações : Direção Estrangeiros e Fronteiras, Polícia Nacional, Direção Geral do  Trabalho, Inspeção geral do Trabalho, Direção geral dos </w:t>
      </w:r>
      <w:r w:rsidR="000405A7" w:rsidRPr="00C01A5D">
        <w:rPr>
          <w:rFonts w:ascii="Arial" w:hAnsi="Arial" w:cs="Arial"/>
          <w:sz w:val="28"/>
          <w:szCs w:val="28"/>
        </w:rPr>
        <w:t>R</w:t>
      </w:r>
      <w:r w:rsidRPr="00C01A5D">
        <w:rPr>
          <w:rFonts w:ascii="Arial" w:hAnsi="Arial" w:cs="Arial"/>
          <w:sz w:val="28"/>
          <w:szCs w:val="28"/>
        </w:rPr>
        <w:t xml:space="preserve">egistos Notariado e Identificação, o ICCA, o CNPS, as Câmaras Municipais, </w:t>
      </w:r>
      <w:r w:rsidRPr="00C01A5D">
        <w:rPr>
          <w:rFonts w:ascii="Arial" w:hAnsi="Arial" w:cs="Arial"/>
          <w:sz w:val="28"/>
          <w:szCs w:val="28"/>
        </w:rPr>
        <w:lastRenderedPageBreak/>
        <w:t>o Ministério Público, Polícia Judiciária, instituições de direitos humanos funcionais (CNDHC, Provedor de Justiça).</w:t>
      </w:r>
    </w:p>
    <w:p w14:paraId="082467D1" w14:textId="055C0EDE" w:rsidR="001C3D0E" w:rsidRPr="00C01A5D" w:rsidRDefault="001C3D0E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Por outro lado, o país ao longo da sua história tem se engajado na promoção da circulação e mobilidade. Cabo Verde assinou o Protocolo de Livre Circulação da CEDEAO, celebrou acordos laborais bilaterais com os principais países de destino dos seus emigrantes na Europa: Portugal, França e Espanha, tem acordos de livre circulação e isenção de vistos com vários países, assinou a Parceria Especial e a Parceria para a Mobilidade com a UE. O país tem desenvolvido ações de cooperação no domínio da fronteira, segurança documental e combate ao Tráfico de pessoas, tem participado continuamente em fóruns e espaços de diálogo sobre as migrações e com organismos internacionais.</w:t>
      </w:r>
    </w:p>
    <w:p w14:paraId="37B310D3" w14:textId="77777777" w:rsidR="00F7010E" w:rsidRPr="00C01A5D" w:rsidRDefault="00F7010E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77AF6862" w14:textId="159B641B" w:rsidR="001C3D0E" w:rsidRPr="00C01A5D" w:rsidRDefault="001C3D0E" w:rsidP="00501562">
      <w:pPr>
        <w:spacing w:after="240"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Cabo Verde é um país de migrações. A Convenção Internacional sobre a Proteção dos direitos de Todos os Trabalhadores Migrantes e Membros das Suas Famílias que visa proteger os direitos e a dignidade de pessoas que, por razões diversas, migram para outros países à procura de melhores condições de vida para si e para </w:t>
      </w:r>
      <w:r w:rsidR="00F7010E" w:rsidRPr="00C01A5D">
        <w:rPr>
          <w:rFonts w:ascii="Arial" w:hAnsi="Arial" w:cs="Arial"/>
          <w:sz w:val="28"/>
          <w:szCs w:val="28"/>
        </w:rPr>
        <w:t>sua família</w:t>
      </w:r>
      <w:r w:rsidRPr="00C01A5D">
        <w:rPr>
          <w:rFonts w:ascii="Arial" w:hAnsi="Arial" w:cs="Arial"/>
          <w:sz w:val="28"/>
          <w:szCs w:val="28"/>
        </w:rPr>
        <w:t xml:space="preserve"> constitui, por isso, um instrumento fundamental para o país que tem desenvolvido esforços para sua divulgação e conhecimento e sua efetiva implementação.</w:t>
      </w:r>
    </w:p>
    <w:p w14:paraId="1F445EEE" w14:textId="6AD0C999" w:rsidR="001C3D0E" w:rsidRPr="00C01A5D" w:rsidRDefault="001C3D0E" w:rsidP="00501562">
      <w:pPr>
        <w:spacing w:after="240"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Várias ações, iniciativas e instrumentos têm sido desenvolvidos visando a disseminação de informações sobre a Convenção e sobre direitos e deveres dos migrantes, sempre em diálogo e parceria com organizações da sociedade civil e associações de imigrantes, que têm assento em órgãos como o Conselho Nacional da Imigração. As ONGs e </w:t>
      </w:r>
      <w:r w:rsidR="00F7010E" w:rsidRPr="00C01A5D">
        <w:rPr>
          <w:rFonts w:ascii="Arial" w:hAnsi="Arial" w:cs="Arial"/>
          <w:sz w:val="28"/>
          <w:szCs w:val="28"/>
        </w:rPr>
        <w:t>associações</w:t>
      </w:r>
      <w:r w:rsidRPr="00C01A5D">
        <w:rPr>
          <w:rFonts w:ascii="Arial" w:hAnsi="Arial" w:cs="Arial"/>
          <w:sz w:val="28"/>
          <w:szCs w:val="28"/>
        </w:rPr>
        <w:t xml:space="preserve"> de migrantes têm sido parceiros incontornáveis </w:t>
      </w:r>
      <w:r w:rsidRPr="00C01A5D">
        <w:rPr>
          <w:rFonts w:ascii="Arial" w:hAnsi="Arial" w:cs="Arial"/>
          <w:sz w:val="28"/>
          <w:szCs w:val="28"/>
        </w:rPr>
        <w:lastRenderedPageBreak/>
        <w:t>do Estado na implementação dos princípios da Convenção e no respeito dos direitos dos migrantes.</w:t>
      </w:r>
    </w:p>
    <w:p w14:paraId="1CFA9685" w14:textId="77777777" w:rsidR="001C3D0E" w:rsidRPr="00C01A5D" w:rsidRDefault="001C3D0E" w:rsidP="00501562">
      <w:pPr>
        <w:spacing w:after="240"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A promoção do conhecimento, a realização de estudos, a melhoria dos dados estatísticos de migração (sejam dados primários recolhidos pelo Censo e por inquéritos periódico, sejam dados administrativos produzidos por diferentes serviços) têm sido também uma prioridade.  </w:t>
      </w:r>
    </w:p>
    <w:p w14:paraId="546D3FC9" w14:textId="77777777" w:rsidR="001C3D0E" w:rsidRPr="00C01A5D" w:rsidRDefault="001C3D0E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O país reconhece como direitos constitucionais vários princípios previstos na Convenção, que estão igualmente previstas a nível de várias legislações relacionadas com trabalhadores migrantes.</w:t>
      </w:r>
    </w:p>
    <w:p w14:paraId="7E34E931" w14:textId="4CBD7784" w:rsidR="001C3D0E" w:rsidRDefault="001C3D0E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A prevenção e combate à Discriminação constitui um princípio consagrado na Constituição, no Código Penal e em várias legislações do Estado. Para além do quadro legal, e a previsão deste princípio em documentos estratégicos, as instituições têm planificado e implementado várias medidas de informação, sensibilização, e de formação.</w:t>
      </w:r>
    </w:p>
    <w:p w14:paraId="1B9ED97F" w14:textId="77777777" w:rsidR="00501562" w:rsidRPr="00C01A5D" w:rsidRDefault="00501562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BAAEC3A" w14:textId="380AAF1C" w:rsidR="00624179" w:rsidRDefault="00501562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Ilustres, </w:t>
      </w:r>
    </w:p>
    <w:p w14:paraId="0CEC9413" w14:textId="77777777" w:rsidR="00501562" w:rsidRPr="00C01A5D" w:rsidRDefault="00501562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EE30193" w14:textId="368C407A" w:rsidR="001C3D0E" w:rsidRPr="00C01A5D" w:rsidRDefault="001C3D0E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Nos últimos anos o país tem feito alguns progressos consideráveis no domínio das migrações</w:t>
      </w:r>
      <w:r w:rsidR="00A73AAE" w:rsidRPr="00C01A5D">
        <w:rPr>
          <w:rFonts w:ascii="Arial" w:hAnsi="Arial" w:cs="Arial"/>
          <w:sz w:val="28"/>
          <w:szCs w:val="28"/>
        </w:rPr>
        <w:t>, nomeadamente</w:t>
      </w:r>
      <w:r w:rsidRPr="00C01A5D">
        <w:rPr>
          <w:rFonts w:ascii="Arial" w:hAnsi="Arial" w:cs="Arial"/>
          <w:sz w:val="28"/>
          <w:szCs w:val="28"/>
        </w:rPr>
        <w:t>:</w:t>
      </w:r>
    </w:p>
    <w:p w14:paraId="6CE7F080" w14:textId="77777777" w:rsidR="00A73AAE" w:rsidRPr="00C01A5D" w:rsidRDefault="001C3D0E" w:rsidP="00501562">
      <w:pPr>
        <w:pStyle w:val="ListParagraph"/>
        <w:numPr>
          <w:ilvl w:val="0"/>
          <w:numId w:val="10"/>
        </w:numPr>
        <w:spacing w:after="16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A criação da Alta Autoridade para a Imigração (AAI), em 2020</w:t>
      </w:r>
      <w:r w:rsidRPr="00C01A5D">
        <w:rPr>
          <w:rFonts w:ascii="Arial" w:hAnsi="Arial" w:cs="Arial"/>
          <w:color w:val="000000" w:themeColor="text1"/>
          <w:sz w:val="28"/>
          <w:szCs w:val="28"/>
        </w:rPr>
        <w:t>, através do D</w:t>
      </w:r>
      <w:r w:rsidR="00624179" w:rsidRPr="00C01A5D">
        <w:rPr>
          <w:rFonts w:ascii="Arial" w:hAnsi="Arial" w:cs="Arial"/>
          <w:color w:val="000000" w:themeColor="text1"/>
          <w:sz w:val="28"/>
          <w:szCs w:val="28"/>
        </w:rPr>
        <w:t xml:space="preserve">ecreto </w:t>
      </w:r>
      <w:r w:rsidRPr="00C01A5D">
        <w:rPr>
          <w:rFonts w:ascii="Arial" w:hAnsi="Arial" w:cs="Arial"/>
          <w:color w:val="000000" w:themeColor="text1"/>
          <w:sz w:val="28"/>
          <w:szCs w:val="28"/>
        </w:rPr>
        <w:t>L</w:t>
      </w:r>
      <w:r w:rsidR="00624179" w:rsidRPr="00C01A5D">
        <w:rPr>
          <w:rFonts w:ascii="Arial" w:hAnsi="Arial" w:cs="Arial"/>
          <w:color w:val="000000" w:themeColor="text1"/>
          <w:sz w:val="28"/>
          <w:szCs w:val="28"/>
        </w:rPr>
        <w:t>ei</w:t>
      </w:r>
      <w:r w:rsidRPr="00C01A5D">
        <w:rPr>
          <w:rFonts w:ascii="Arial" w:hAnsi="Arial" w:cs="Arial"/>
          <w:color w:val="000000" w:themeColor="text1"/>
          <w:sz w:val="28"/>
          <w:szCs w:val="28"/>
        </w:rPr>
        <w:t xml:space="preserve"> 55/2020 de 6 de Julho - que sucede a Direção Geral da Imigração </w:t>
      </w:r>
      <w:r w:rsidRPr="00C01A5D">
        <w:rPr>
          <w:rFonts w:ascii="Arial" w:hAnsi="Arial" w:cs="Arial"/>
          <w:sz w:val="28"/>
          <w:szCs w:val="28"/>
        </w:rPr>
        <w:t xml:space="preserve">– enquanto um instituto público com a responsabilidade de coordenar e implementar políticas e medidas no domínio da Imigração e foco especial na instalação e monitoramento de um sistema integrado, a nível nacional, para o acolhimento e integração dos imigrantes em </w:t>
      </w:r>
      <w:r w:rsidRPr="00C01A5D">
        <w:rPr>
          <w:rFonts w:ascii="Arial" w:hAnsi="Arial" w:cs="Arial"/>
          <w:sz w:val="28"/>
          <w:szCs w:val="28"/>
        </w:rPr>
        <w:lastRenderedPageBreak/>
        <w:t xml:space="preserve">Cabo Verde. Ainda este ano, vão ser </w:t>
      </w:r>
      <w:r w:rsidRPr="00C01A5D">
        <w:rPr>
          <w:rFonts w:ascii="Arial" w:hAnsi="Arial" w:cs="Arial"/>
          <w:color w:val="000000" w:themeColor="text1"/>
          <w:sz w:val="28"/>
          <w:szCs w:val="28"/>
        </w:rPr>
        <w:t xml:space="preserve">instalados postos de atendimento e Unidades Locais para a Imigração, em 5 concelhos do país, para </w:t>
      </w:r>
      <w:r w:rsidRPr="00C01A5D">
        <w:rPr>
          <w:rFonts w:ascii="Arial" w:hAnsi="Arial" w:cs="Arial"/>
          <w:sz w:val="28"/>
          <w:szCs w:val="28"/>
        </w:rPr>
        <w:t>servir de interface entre os imigrantes e os serviços públicos e garantir uma resposta mais direta e informada às suas necessidades;</w:t>
      </w:r>
    </w:p>
    <w:p w14:paraId="6D7A8D91" w14:textId="77777777" w:rsidR="00A73AAE" w:rsidRPr="00C01A5D" w:rsidRDefault="001C3D0E" w:rsidP="00501562">
      <w:pPr>
        <w:pStyle w:val="ListParagraph"/>
        <w:numPr>
          <w:ilvl w:val="0"/>
          <w:numId w:val="10"/>
        </w:numPr>
        <w:spacing w:after="16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color w:val="000000" w:themeColor="text1"/>
          <w:sz w:val="28"/>
          <w:szCs w:val="28"/>
        </w:rPr>
        <w:t>A aprovação, em 2021, d</w:t>
      </w:r>
      <w:r w:rsidRPr="00C01A5D">
        <w:rPr>
          <w:rFonts w:ascii="Arial" w:hAnsi="Arial" w:cs="Arial"/>
          <w:iCs/>
          <w:color w:val="000000" w:themeColor="text1"/>
          <w:sz w:val="28"/>
          <w:szCs w:val="28"/>
        </w:rPr>
        <w:t xml:space="preserve">o regime excecional de regularização extraordinária da situação de cidadãos originários de países da </w:t>
      </w:r>
      <w:r w:rsidRPr="00C01A5D">
        <w:rPr>
          <w:rFonts w:ascii="Arial" w:hAnsi="Arial" w:cs="Arial"/>
          <w:iCs/>
          <w:sz w:val="28"/>
          <w:szCs w:val="28"/>
        </w:rPr>
        <w:t xml:space="preserve">CEDEAO e da CPLP, também extensivo aos demais cidadãos estrangeiros que se encontrem a residir em Cabo Verde sem a necessária autorização legal. </w:t>
      </w:r>
      <w:r w:rsidRPr="00C01A5D">
        <w:rPr>
          <w:rFonts w:ascii="Arial" w:hAnsi="Arial" w:cs="Arial"/>
          <w:bCs/>
          <w:sz w:val="28"/>
          <w:szCs w:val="28"/>
        </w:rPr>
        <w:t>O processo</w:t>
      </w:r>
      <w:r w:rsidRPr="00C01A5D">
        <w:rPr>
          <w:rFonts w:ascii="Arial" w:hAnsi="Arial" w:cs="Arial"/>
          <w:sz w:val="28"/>
          <w:szCs w:val="28"/>
        </w:rPr>
        <w:t>,</w:t>
      </w:r>
      <w:r w:rsidRPr="00C01A5D">
        <w:rPr>
          <w:rFonts w:ascii="Arial" w:hAnsi="Arial" w:cs="Arial"/>
          <w:bCs/>
          <w:sz w:val="28"/>
          <w:szCs w:val="28"/>
        </w:rPr>
        <w:t xml:space="preserve"> foi iniciado em </w:t>
      </w:r>
      <w:r w:rsidR="00624179" w:rsidRPr="00C01A5D">
        <w:rPr>
          <w:rFonts w:ascii="Arial" w:hAnsi="Arial" w:cs="Arial"/>
          <w:bCs/>
          <w:sz w:val="28"/>
          <w:szCs w:val="28"/>
        </w:rPr>
        <w:t>janeiro</w:t>
      </w:r>
      <w:r w:rsidRPr="00C01A5D">
        <w:rPr>
          <w:rFonts w:ascii="Arial" w:hAnsi="Arial" w:cs="Arial"/>
          <w:bCs/>
          <w:sz w:val="28"/>
          <w:szCs w:val="28"/>
        </w:rPr>
        <w:t xml:space="preserve"> 2022 e deverá se estender até </w:t>
      </w:r>
      <w:r w:rsidR="00624179" w:rsidRPr="00C01A5D">
        <w:rPr>
          <w:rFonts w:ascii="Arial" w:hAnsi="Arial" w:cs="Arial"/>
          <w:bCs/>
          <w:sz w:val="28"/>
          <w:szCs w:val="28"/>
        </w:rPr>
        <w:t>junho</w:t>
      </w:r>
      <w:r w:rsidRPr="00C01A5D">
        <w:rPr>
          <w:rFonts w:ascii="Arial" w:hAnsi="Arial" w:cs="Arial"/>
          <w:bCs/>
          <w:sz w:val="28"/>
          <w:szCs w:val="28"/>
        </w:rPr>
        <w:t xml:space="preserve"> 2022. Houve a diminuição considerável dos documentos a apresentar e também os custos. A submissão pode ser feita online, e existem pontos de apoio em todos os concelhos de país para ajudar os migrantes a submeterem os seus pedidos.</w:t>
      </w:r>
    </w:p>
    <w:p w14:paraId="33F29BD2" w14:textId="77777777" w:rsidR="00A73AAE" w:rsidRPr="00C01A5D" w:rsidRDefault="001C3D0E" w:rsidP="00501562">
      <w:pPr>
        <w:pStyle w:val="ListParagraph"/>
        <w:numPr>
          <w:ilvl w:val="0"/>
          <w:numId w:val="10"/>
        </w:numPr>
        <w:spacing w:after="16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A informatização da emissão das Autorizações de residência com a emissão, a partir de 2021 do Título de residência de Estrangeiros nos mesmos moldes em que são emitidos os Cartões Nacionais de Identificação para os nacionais;</w:t>
      </w:r>
    </w:p>
    <w:p w14:paraId="22161931" w14:textId="77777777" w:rsidR="00C01A5D" w:rsidRPr="00C01A5D" w:rsidRDefault="001C3D0E" w:rsidP="00501562">
      <w:pPr>
        <w:pStyle w:val="ListParagraph"/>
        <w:numPr>
          <w:ilvl w:val="0"/>
          <w:numId w:val="10"/>
        </w:numPr>
        <w:spacing w:after="16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O Código do Investidor Emigrante adotado em 2020 que visa criar um enquadramento favorável à atração do investimento e retorno da diáspora, através</w:t>
      </w:r>
      <w:r w:rsidR="000623DC" w:rsidRPr="00C01A5D">
        <w:rPr>
          <w:rFonts w:ascii="Arial" w:hAnsi="Arial" w:cs="Arial"/>
          <w:sz w:val="28"/>
          <w:szCs w:val="28"/>
        </w:rPr>
        <w:t xml:space="preserve"> </w:t>
      </w:r>
      <w:r w:rsidRPr="00C01A5D">
        <w:rPr>
          <w:rFonts w:ascii="Arial" w:hAnsi="Arial" w:cs="Arial"/>
          <w:sz w:val="28"/>
          <w:szCs w:val="28"/>
        </w:rPr>
        <w:t>da introdução de isenções fiscais;</w:t>
      </w:r>
    </w:p>
    <w:p w14:paraId="5609A637" w14:textId="115E3F68" w:rsidR="00F347C9" w:rsidRPr="00C01A5D" w:rsidRDefault="00C01A5D" w:rsidP="00501562">
      <w:pPr>
        <w:pStyle w:val="ListParagraph"/>
        <w:numPr>
          <w:ilvl w:val="0"/>
          <w:numId w:val="10"/>
        </w:numPr>
        <w:spacing w:after="16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C</w:t>
      </w:r>
      <w:r w:rsidR="00F347C9" w:rsidRPr="00C01A5D">
        <w:rPr>
          <w:rFonts w:ascii="Arial" w:hAnsi="Arial" w:cs="Arial"/>
          <w:sz w:val="28"/>
          <w:szCs w:val="28"/>
        </w:rPr>
        <w:t>ontinuação do registro das pessoas através d</w:t>
      </w:r>
      <w:r w:rsidRPr="00C01A5D">
        <w:rPr>
          <w:rFonts w:ascii="Arial" w:hAnsi="Arial" w:cs="Arial"/>
          <w:sz w:val="28"/>
          <w:szCs w:val="28"/>
        </w:rPr>
        <w:t xml:space="preserve">o </w:t>
      </w:r>
      <w:r w:rsidR="00F347C9" w:rsidRPr="00C01A5D">
        <w:rPr>
          <w:rFonts w:ascii="Arial" w:hAnsi="Arial" w:cs="Arial"/>
          <w:sz w:val="28"/>
          <w:szCs w:val="28"/>
        </w:rPr>
        <w:t xml:space="preserve">Cadastro Social Único (CSU) é um instrumento de identificação e caracterização do impacto socioeconómico da população vulnerável em Cabo Verde, gerido pelo Ministério da Família, Inclusão e Desenvolvimento Social (MFIDS), e que permite o registo centralizado de toda a informação e apoios sociais concedidos na área da proteção social. Durante o Estado de </w:t>
      </w:r>
      <w:r w:rsidR="00F347C9" w:rsidRPr="00C01A5D">
        <w:rPr>
          <w:rFonts w:ascii="Arial" w:hAnsi="Arial" w:cs="Arial"/>
          <w:sz w:val="28"/>
          <w:szCs w:val="28"/>
        </w:rPr>
        <w:lastRenderedPageBreak/>
        <w:t>Emergência, foram registados ativamente os imigrantes na plataforma.  E hoje temos cerca de 5389</w:t>
      </w:r>
      <w:r w:rsidR="00F347C9" w:rsidRPr="00C01A5D">
        <w:rPr>
          <w:rFonts w:ascii="Arial" w:hAnsi="Arial" w:cs="Arial"/>
          <w:color w:val="FF0000"/>
          <w:sz w:val="28"/>
          <w:szCs w:val="28"/>
        </w:rPr>
        <w:t xml:space="preserve"> </w:t>
      </w:r>
      <w:r w:rsidR="00F347C9" w:rsidRPr="00C01A5D">
        <w:rPr>
          <w:rFonts w:ascii="Arial" w:hAnsi="Arial" w:cs="Arial"/>
          <w:sz w:val="28"/>
          <w:szCs w:val="28"/>
        </w:rPr>
        <w:t>estrangeiros e imigrantes registrados em todo o território nacional.</w:t>
      </w:r>
    </w:p>
    <w:p w14:paraId="300207F2" w14:textId="77777777" w:rsidR="00F347C9" w:rsidRPr="00C01A5D" w:rsidRDefault="001C3D0E" w:rsidP="00501562">
      <w:pPr>
        <w:pStyle w:val="ListParagraph"/>
        <w:numPr>
          <w:ilvl w:val="0"/>
          <w:numId w:val="10"/>
        </w:numPr>
        <w:spacing w:after="16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Adoção de medidas de resposta e para mitigar os impactos socioeconómicos resultantes da pandemia de COVID-19. </w:t>
      </w:r>
    </w:p>
    <w:p w14:paraId="09EAA532" w14:textId="77777777" w:rsidR="00F347C9" w:rsidRPr="00C01A5D" w:rsidRDefault="00F347C9" w:rsidP="00501562">
      <w:pPr>
        <w:pStyle w:val="ListParagraph"/>
        <w:spacing w:after="160" w:line="360" w:lineRule="auto"/>
        <w:ind w:firstLine="696"/>
        <w:contextualSpacing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- </w:t>
      </w:r>
      <w:r w:rsidR="001C3D0E" w:rsidRPr="00C01A5D">
        <w:rPr>
          <w:rFonts w:ascii="Arial" w:hAnsi="Arial" w:cs="Arial"/>
          <w:sz w:val="28"/>
          <w:szCs w:val="28"/>
        </w:rPr>
        <w:t>Durante a pandemia de COVID-19, em que muitas fronteiras foram fechadas a voos comerciais, o Governo de Cabo Verde repatriou milhares de cidadãos nacionais que ficaram retidos em países como Portugal; França; Espanha, China; Senegal, Guiné Bissau, Brasil entre outros</w:t>
      </w:r>
      <w:r w:rsidR="000623DC" w:rsidRPr="00C01A5D">
        <w:rPr>
          <w:rFonts w:ascii="Arial" w:hAnsi="Arial" w:cs="Arial"/>
          <w:sz w:val="28"/>
          <w:szCs w:val="28"/>
        </w:rPr>
        <w:t>;</w:t>
      </w:r>
    </w:p>
    <w:p w14:paraId="0FB07F67" w14:textId="77777777" w:rsidR="00F347C9" w:rsidRPr="00C01A5D" w:rsidRDefault="00F347C9" w:rsidP="00501562">
      <w:pPr>
        <w:pStyle w:val="ListParagraph"/>
        <w:spacing w:after="160" w:line="360" w:lineRule="auto"/>
        <w:ind w:firstLine="696"/>
        <w:contextualSpacing/>
        <w:jc w:val="both"/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</w:pPr>
      <w:r w:rsidRPr="00C01A5D">
        <w:rPr>
          <w:rFonts w:ascii="Arial" w:hAnsi="Arial" w:cs="Arial"/>
          <w:sz w:val="28"/>
          <w:szCs w:val="28"/>
        </w:rPr>
        <w:t xml:space="preserve">- </w:t>
      </w:r>
      <w:r w:rsidR="000623DC"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>Isenção das propinas no ensino básico e ensino secundário;</w:t>
      </w:r>
    </w:p>
    <w:p w14:paraId="17C87694" w14:textId="77777777" w:rsidR="00F347C9" w:rsidRPr="00C01A5D" w:rsidRDefault="00F347C9" w:rsidP="00501562">
      <w:pPr>
        <w:pStyle w:val="ListParagraph"/>
        <w:spacing w:after="160" w:line="360" w:lineRule="auto"/>
        <w:ind w:firstLine="696"/>
        <w:contextualSpacing/>
        <w:jc w:val="both"/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</w:pPr>
      <w:r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 xml:space="preserve"> - </w:t>
      </w:r>
      <w:r w:rsidR="000623DC"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>  Subsidiação do pre-escolar;</w:t>
      </w:r>
    </w:p>
    <w:p w14:paraId="7363B8CD" w14:textId="77777777" w:rsidR="00F347C9" w:rsidRPr="00C01A5D" w:rsidRDefault="00F347C9" w:rsidP="00501562">
      <w:pPr>
        <w:pStyle w:val="ListParagraph"/>
        <w:spacing w:after="160" w:line="360" w:lineRule="auto"/>
        <w:ind w:firstLine="696"/>
        <w:contextualSpacing/>
        <w:jc w:val="both"/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</w:pPr>
      <w:r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 xml:space="preserve">- </w:t>
      </w:r>
      <w:r w:rsidR="000623DC"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>  Aumento dos beneficiários do Sistema de Proteção Social,</w:t>
      </w:r>
    </w:p>
    <w:p w14:paraId="52C200F7" w14:textId="77777777" w:rsidR="00F347C9" w:rsidRPr="00C01A5D" w:rsidRDefault="00F347C9" w:rsidP="00501562">
      <w:pPr>
        <w:pStyle w:val="ListParagraph"/>
        <w:spacing w:after="160" w:line="360" w:lineRule="auto"/>
        <w:ind w:firstLine="696"/>
        <w:contextualSpacing/>
        <w:jc w:val="both"/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</w:pPr>
      <w:r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 xml:space="preserve">- </w:t>
      </w:r>
      <w:r w:rsidR="000623DC"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>Reforço do apoio integrado às famílias;</w:t>
      </w:r>
    </w:p>
    <w:p w14:paraId="5740FD5C" w14:textId="77777777" w:rsidR="00F347C9" w:rsidRPr="00C01A5D" w:rsidRDefault="00F347C9" w:rsidP="00501562">
      <w:pPr>
        <w:pStyle w:val="ListParagraph"/>
        <w:spacing w:after="160" w:line="360" w:lineRule="auto"/>
        <w:ind w:firstLine="696"/>
        <w:contextualSpacing/>
        <w:jc w:val="both"/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</w:pPr>
      <w:r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 xml:space="preserve">- </w:t>
      </w:r>
      <w:r w:rsidR="000623DC"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> Criação e implementação do Rendimento social de inclusão</w:t>
      </w:r>
      <w:r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 xml:space="preserve"> e rendimento social emergencial</w:t>
      </w:r>
      <w:r w:rsidR="000623DC"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 xml:space="preserve"> que já beneficia 29 mil famílias,</w:t>
      </w:r>
      <w:r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 xml:space="preserve"> sendo que  cerca de</w:t>
      </w:r>
      <w:r w:rsidR="000623DC"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 xml:space="preserve"> 1313</w:t>
      </w:r>
      <w:r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 xml:space="preserve"> são imigrantes</w:t>
      </w:r>
      <w:r w:rsidR="000623DC"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>;</w:t>
      </w:r>
    </w:p>
    <w:p w14:paraId="16E59E40" w14:textId="77777777" w:rsidR="00F347C9" w:rsidRPr="00C01A5D" w:rsidRDefault="00F347C9" w:rsidP="00501562">
      <w:pPr>
        <w:pStyle w:val="ListParagraph"/>
        <w:spacing w:after="160" w:line="360" w:lineRule="auto"/>
        <w:ind w:firstLine="696"/>
        <w:contextualSpacing/>
        <w:jc w:val="both"/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</w:pPr>
      <w:r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 xml:space="preserve">- </w:t>
      </w:r>
      <w:r w:rsidR="000623DC"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>Criação do programa de inclusão produtiva para cerca de 2 mil famílias;</w:t>
      </w:r>
    </w:p>
    <w:p w14:paraId="18455735" w14:textId="706D2314" w:rsidR="00F347C9" w:rsidRPr="00C01A5D" w:rsidRDefault="00F347C9" w:rsidP="00501562">
      <w:pPr>
        <w:pStyle w:val="ListParagraph"/>
        <w:spacing w:after="160" w:line="360" w:lineRule="auto"/>
        <w:ind w:firstLine="696"/>
        <w:contextualSpacing/>
        <w:jc w:val="both"/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</w:pPr>
      <w:r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 xml:space="preserve">- </w:t>
      </w:r>
      <w:r w:rsidR="000623DC"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>Isenção da taxa moderadora da saúde para pessoas mais pobres;</w:t>
      </w:r>
    </w:p>
    <w:p w14:paraId="659DF72B" w14:textId="472607E2" w:rsidR="001C3D0E" w:rsidRPr="00C01A5D" w:rsidRDefault="000623DC" w:rsidP="00501562">
      <w:pPr>
        <w:pStyle w:val="ListParagraph"/>
        <w:spacing w:after="160" w:line="360" w:lineRule="auto"/>
        <w:ind w:firstLine="696"/>
        <w:contextualSpacing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 xml:space="preserve">Rendimento social solidário que beneficiou cerca de 662 </w:t>
      </w:r>
      <w:r w:rsidR="00F347C9"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>i</w:t>
      </w:r>
      <w:r w:rsidRPr="00C01A5D">
        <w:rPr>
          <w:rFonts w:ascii="Arial" w:eastAsia="Times New Roman" w:hAnsi="Arial" w:cs="Arial"/>
          <w:sz w:val="28"/>
          <w:szCs w:val="28"/>
          <w:bdr w:val="none" w:sz="0" w:space="0" w:color="auto" w:frame="1"/>
          <w:lang w:eastAsia="pt-PT"/>
        </w:rPr>
        <w:t>migrantes</w:t>
      </w:r>
    </w:p>
    <w:p w14:paraId="1636DBDD" w14:textId="77777777" w:rsidR="00A05335" w:rsidRPr="00C01A5D" w:rsidRDefault="00A05335" w:rsidP="00501562">
      <w:pPr>
        <w:pStyle w:val="ListParagraph"/>
        <w:suppressAutoHyphens/>
        <w:autoSpaceDN w:val="0"/>
        <w:spacing w:line="360" w:lineRule="auto"/>
        <w:jc w:val="both"/>
        <w:textAlignment w:val="baseline"/>
        <w:rPr>
          <w:rFonts w:ascii="Arial" w:hAnsi="Arial" w:cs="Arial"/>
          <w:sz w:val="28"/>
          <w:szCs w:val="28"/>
        </w:rPr>
      </w:pPr>
    </w:p>
    <w:p w14:paraId="5545C895" w14:textId="1BC95F90" w:rsidR="00C1158D" w:rsidRPr="00C01A5D" w:rsidRDefault="00501562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Por tanto, a</w:t>
      </w:r>
      <w:r w:rsidR="001C3D0E" w:rsidRPr="00C01A5D">
        <w:rPr>
          <w:rFonts w:ascii="Arial" w:hAnsi="Arial" w:cs="Arial"/>
          <w:sz w:val="28"/>
          <w:szCs w:val="28"/>
        </w:rPr>
        <w:t>pesar</w:t>
      </w:r>
      <w:r w:rsidR="00553A9B" w:rsidRPr="00C01A5D">
        <w:rPr>
          <w:rFonts w:ascii="Arial" w:hAnsi="Arial" w:cs="Arial"/>
          <w:sz w:val="28"/>
          <w:szCs w:val="28"/>
        </w:rPr>
        <w:t xml:space="preserve"> do país registrar</w:t>
      </w:r>
      <w:r w:rsidR="001C3D0E" w:rsidRPr="00C01A5D">
        <w:rPr>
          <w:rFonts w:ascii="Arial" w:hAnsi="Arial" w:cs="Arial"/>
          <w:sz w:val="28"/>
          <w:szCs w:val="28"/>
        </w:rPr>
        <w:t xml:space="preserve"> evolução e progressos</w:t>
      </w:r>
      <w:r w:rsidR="00553A9B" w:rsidRPr="00C01A5D">
        <w:rPr>
          <w:rFonts w:ascii="Arial" w:hAnsi="Arial" w:cs="Arial"/>
          <w:sz w:val="28"/>
          <w:szCs w:val="28"/>
        </w:rPr>
        <w:t xml:space="preserve"> significativos</w:t>
      </w:r>
      <w:r w:rsidR="001C3D0E" w:rsidRPr="00C01A5D">
        <w:rPr>
          <w:rFonts w:ascii="Arial" w:hAnsi="Arial" w:cs="Arial"/>
          <w:sz w:val="28"/>
          <w:szCs w:val="28"/>
        </w:rPr>
        <w:t xml:space="preserve"> em vários domínios,</w:t>
      </w:r>
      <w:r w:rsidR="00553A9B" w:rsidRPr="00C01A5D">
        <w:rPr>
          <w:rFonts w:ascii="Arial" w:hAnsi="Arial" w:cs="Arial"/>
          <w:sz w:val="28"/>
          <w:szCs w:val="28"/>
        </w:rPr>
        <w:t xml:space="preserve"> ainda o país</w:t>
      </w:r>
      <w:r w:rsidR="001C3D0E" w:rsidRPr="00C01A5D">
        <w:rPr>
          <w:rFonts w:ascii="Arial" w:hAnsi="Arial" w:cs="Arial"/>
          <w:sz w:val="28"/>
          <w:szCs w:val="28"/>
        </w:rPr>
        <w:t xml:space="preserve"> tem desafios na </w:t>
      </w:r>
      <w:r w:rsidR="001C3D0E" w:rsidRPr="00C01A5D">
        <w:rPr>
          <w:rFonts w:ascii="Arial" w:hAnsi="Arial" w:cs="Arial"/>
          <w:sz w:val="28"/>
          <w:szCs w:val="28"/>
        </w:rPr>
        <w:lastRenderedPageBreak/>
        <w:t xml:space="preserve">implementação da Convenção e no trabalho nesta área das migrações. </w:t>
      </w:r>
    </w:p>
    <w:p w14:paraId="60FF526B" w14:textId="77777777" w:rsidR="00C1158D" w:rsidRPr="00C01A5D" w:rsidRDefault="00C1158D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FD49649" w14:textId="775AF320" w:rsidR="0017307F" w:rsidRPr="00C01A5D" w:rsidRDefault="001C3D0E" w:rsidP="00501562">
      <w:pPr>
        <w:spacing w:line="360" w:lineRule="auto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 w:rsidRPr="00C01A5D">
        <w:rPr>
          <w:rFonts w:ascii="Arial" w:hAnsi="Arial" w:cs="Arial"/>
          <w:sz w:val="28"/>
          <w:szCs w:val="28"/>
        </w:rPr>
        <w:t>É, neste sentido</w:t>
      </w:r>
      <w:r w:rsidR="00C1158D" w:rsidRPr="00C01A5D">
        <w:rPr>
          <w:rFonts w:ascii="Arial" w:hAnsi="Arial" w:cs="Arial"/>
          <w:sz w:val="28"/>
          <w:szCs w:val="28"/>
        </w:rPr>
        <w:t>, que o programa do</w:t>
      </w:r>
      <w:r w:rsidR="00C1158D" w:rsidRPr="00C01A5D">
        <w:rPr>
          <w:rFonts w:ascii="Arial" w:eastAsiaTheme="minorHAnsi" w:hAnsi="Arial" w:cs="Arial"/>
          <w:sz w:val="28"/>
          <w:szCs w:val="28"/>
          <w:lang w:eastAsia="en-US"/>
        </w:rPr>
        <w:t xml:space="preserve"> Governo para a X Legislatura, 2021</w:t>
      </w:r>
      <w:r w:rsidR="00501562">
        <w:rPr>
          <w:rFonts w:ascii="Arial" w:eastAsiaTheme="minorHAnsi" w:hAnsi="Arial" w:cs="Arial"/>
          <w:sz w:val="28"/>
          <w:szCs w:val="28"/>
          <w:lang w:eastAsia="en-US"/>
        </w:rPr>
        <w:t>/</w:t>
      </w:r>
      <w:r w:rsidR="00C1158D" w:rsidRPr="00C01A5D">
        <w:rPr>
          <w:rFonts w:ascii="Arial" w:eastAsiaTheme="minorHAnsi" w:hAnsi="Arial" w:cs="Arial"/>
          <w:sz w:val="28"/>
          <w:szCs w:val="28"/>
          <w:lang w:eastAsia="en-US"/>
        </w:rPr>
        <w:t>2026</w:t>
      </w:r>
      <w:r w:rsidR="0017307F" w:rsidRPr="00C01A5D">
        <w:rPr>
          <w:rFonts w:ascii="Arial" w:eastAsiaTheme="minorHAnsi" w:hAnsi="Arial" w:cs="Arial"/>
          <w:sz w:val="28"/>
          <w:szCs w:val="28"/>
          <w:lang w:eastAsia="en-US"/>
        </w:rPr>
        <w:t>,</w:t>
      </w:r>
      <w:r w:rsidR="00C1158D" w:rsidRPr="00C01A5D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17307F" w:rsidRPr="00C01A5D">
        <w:rPr>
          <w:rFonts w:ascii="Arial" w:eastAsiaTheme="minorHAnsi" w:hAnsi="Arial" w:cs="Arial"/>
          <w:sz w:val="28"/>
          <w:szCs w:val="28"/>
          <w:lang w:eastAsia="en-US"/>
        </w:rPr>
        <w:t xml:space="preserve">definiu a eliminação da pobreza extrema e a redução da pobreza absoluta como uma grande prioridade para atingir o desenvolvimento sustentável.  </w:t>
      </w:r>
    </w:p>
    <w:p w14:paraId="6996315A" w14:textId="77777777" w:rsidR="0017307F" w:rsidRPr="00C01A5D" w:rsidRDefault="0017307F" w:rsidP="00501562">
      <w:pPr>
        <w:spacing w:line="360" w:lineRule="auto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 w:rsidRPr="00C01A5D">
        <w:rPr>
          <w:rFonts w:ascii="Arial" w:eastAsiaTheme="minorHAnsi" w:hAnsi="Arial" w:cs="Arial"/>
          <w:sz w:val="28"/>
          <w:szCs w:val="28"/>
          <w:lang w:eastAsia="en-US"/>
        </w:rPr>
        <w:t>Para eliminar a pobreza extrema o Governo está a intervir em diversas frentes com caracter de emergência social”, privilegiando os eixos “rendimento; cuidados e proteção das crianças e adolescentes; educação, formação, empreendedorismo e inclusão produtiva; saúde; habitação e segurança social”, colocando no centro da agenda das políticas públicas de inclusão social o apoio às famílias, especialmente as mais vulneráveis.</w:t>
      </w:r>
    </w:p>
    <w:p w14:paraId="41F04ACC" w14:textId="77777777" w:rsidR="0017307F" w:rsidRPr="00C01A5D" w:rsidRDefault="0017307F" w:rsidP="00501562">
      <w:pPr>
        <w:spacing w:line="360" w:lineRule="auto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 w:rsidRPr="00C01A5D">
        <w:rPr>
          <w:rFonts w:ascii="Arial" w:eastAsiaTheme="minorHAnsi" w:hAnsi="Arial" w:cs="Arial"/>
          <w:sz w:val="28"/>
          <w:szCs w:val="28"/>
          <w:lang w:eastAsia="en-US"/>
        </w:rPr>
        <w:t xml:space="preserve">  </w:t>
      </w:r>
    </w:p>
    <w:p w14:paraId="74A3288E" w14:textId="685917EF" w:rsidR="00C1158D" w:rsidRDefault="0017307F" w:rsidP="00501562">
      <w:pPr>
        <w:spacing w:line="360" w:lineRule="auto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 w:rsidRPr="00C01A5D">
        <w:rPr>
          <w:rFonts w:ascii="Arial" w:eastAsiaTheme="minorHAnsi" w:hAnsi="Arial" w:cs="Arial"/>
          <w:sz w:val="28"/>
          <w:szCs w:val="28"/>
          <w:lang w:eastAsia="en-US"/>
        </w:rPr>
        <w:t>Por tanto, toda a atuação do Governo estará estreitamente alinhada com os objetivos das Nações Unidas e com promessa central e transformadora da agenda para o desenvolvimento sustentável de 2030 e os seus 17 objetivos de desenvolvimento Sustentável (ODS) de não deixar ninguém para trás principalmente os Migrantes.</w:t>
      </w:r>
    </w:p>
    <w:p w14:paraId="3CF8261C" w14:textId="77777777" w:rsidR="00051976" w:rsidRPr="00C01A5D" w:rsidRDefault="00051976" w:rsidP="00501562">
      <w:pPr>
        <w:spacing w:line="360" w:lineRule="auto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</w:p>
    <w:p w14:paraId="038D018A" w14:textId="0EC595D0" w:rsidR="001C3D0E" w:rsidRPr="00C01A5D" w:rsidRDefault="0017307F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É neste quadro </w:t>
      </w:r>
      <w:r w:rsidR="001C3D0E" w:rsidRPr="00C01A5D">
        <w:rPr>
          <w:rFonts w:ascii="Arial" w:hAnsi="Arial" w:cs="Arial"/>
          <w:sz w:val="28"/>
          <w:szCs w:val="28"/>
        </w:rPr>
        <w:t>que o Governo</w:t>
      </w:r>
      <w:r w:rsidRPr="00C01A5D">
        <w:rPr>
          <w:rFonts w:ascii="Arial" w:hAnsi="Arial" w:cs="Arial"/>
          <w:sz w:val="28"/>
          <w:szCs w:val="28"/>
        </w:rPr>
        <w:t xml:space="preserve">, </w:t>
      </w:r>
      <w:r w:rsidR="00375453" w:rsidRPr="00C01A5D">
        <w:rPr>
          <w:rFonts w:ascii="Arial" w:hAnsi="Arial" w:cs="Arial"/>
          <w:sz w:val="28"/>
          <w:szCs w:val="28"/>
        </w:rPr>
        <w:t xml:space="preserve">no seu programa, </w:t>
      </w:r>
      <w:r w:rsidRPr="00C01A5D">
        <w:rPr>
          <w:rFonts w:ascii="Arial" w:hAnsi="Arial" w:cs="Arial"/>
          <w:sz w:val="28"/>
          <w:szCs w:val="28"/>
        </w:rPr>
        <w:t>no que se refere à diáspora e os seus nacionais no exterior</w:t>
      </w:r>
      <w:r w:rsidR="001C3D0E" w:rsidRPr="00C01A5D">
        <w:rPr>
          <w:rFonts w:ascii="Arial" w:hAnsi="Arial" w:cs="Arial"/>
          <w:sz w:val="28"/>
          <w:szCs w:val="28"/>
        </w:rPr>
        <w:t xml:space="preserve"> p</w:t>
      </w:r>
      <w:r w:rsidR="00051976">
        <w:rPr>
          <w:rFonts w:ascii="Arial" w:hAnsi="Arial" w:cs="Arial"/>
          <w:sz w:val="28"/>
          <w:szCs w:val="28"/>
        </w:rPr>
        <w:t>retende</w:t>
      </w:r>
      <w:r w:rsidR="001C3D0E" w:rsidRPr="00C01A5D">
        <w:rPr>
          <w:rFonts w:ascii="Arial" w:hAnsi="Arial" w:cs="Arial"/>
          <w:sz w:val="28"/>
          <w:szCs w:val="28"/>
        </w:rPr>
        <w:t>:</w:t>
      </w:r>
    </w:p>
    <w:p w14:paraId="25256AD4" w14:textId="24299327" w:rsidR="00483A55" w:rsidRPr="00C01A5D" w:rsidRDefault="001C3D0E" w:rsidP="00501562">
      <w:pPr>
        <w:pStyle w:val="xmsolist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  <w:bdr w:val="none" w:sz="0" w:space="0" w:color="auto" w:frame="1"/>
        </w:rPr>
        <w:t>Reconfigura</w:t>
      </w:r>
      <w:r w:rsidR="00051976">
        <w:rPr>
          <w:rFonts w:ascii="Arial" w:hAnsi="Arial" w:cs="Arial"/>
          <w:sz w:val="28"/>
          <w:szCs w:val="28"/>
          <w:bdr w:val="none" w:sz="0" w:space="0" w:color="auto" w:frame="1"/>
        </w:rPr>
        <w:t>r</w:t>
      </w:r>
      <w:r w:rsidRPr="00C01A5D">
        <w:rPr>
          <w:rFonts w:ascii="Arial" w:hAnsi="Arial" w:cs="Arial"/>
          <w:sz w:val="28"/>
          <w:szCs w:val="28"/>
          <w:bdr w:val="none" w:sz="0" w:space="0" w:color="auto" w:frame="1"/>
        </w:rPr>
        <w:t xml:space="preserve"> da Rede diplomática e Consular que também visa prestar assistência e defender o interesse dos trabalhadores Migrantes e dos cidadãos cabo-verdianos de uma maneira geral no país do acolhimento</w:t>
      </w:r>
      <w:r w:rsidR="00483A55" w:rsidRPr="00C01A5D">
        <w:rPr>
          <w:rFonts w:ascii="Arial" w:hAnsi="Arial" w:cs="Arial"/>
          <w:sz w:val="28"/>
          <w:szCs w:val="28"/>
          <w:bdr w:val="none" w:sz="0" w:space="0" w:color="auto" w:frame="1"/>
        </w:rPr>
        <w:t>;</w:t>
      </w:r>
    </w:p>
    <w:p w14:paraId="3AE6E868" w14:textId="7E36788B" w:rsidR="00483A55" w:rsidRPr="00C01A5D" w:rsidRDefault="001C3D0E" w:rsidP="00501562">
      <w:pPr>
        <w:pStyle w:val="xmsolist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  <w:bdr w:val="none" w:sz="0" w:space="0" w:color="auto" w:frame="1"/>
        </w:rPr>
        <w:lastRenderedPageBreak/>
        <w:t xml:space="preserve">Aumentar o </w:t>
      </w:r>
      <w:r w:rsidR="00483A55" w:rsidRPr="00C01A5D">
        <w:rPr>
          <w:rFonts w:ascii="Arial" w:hAnsi="Arial" w:cs="Arial"/>
          <w:sz w:val="28"/>
          <w:szCs w:val="28"/>
          <w:bdr w:val="none" w:sz="0" w:space="0" w:color="auto" w:frame="1"/>
        </w:rPr>
        <w:t>número</w:t>
      </w:r>
      <w:r w:rsidRPr="00C01A5D">
        <w:rPr>
          <w:rFonts w:ascii="Arial" w:hAnsi="Arial" w:cs="Arial"/>
          <w:sz w:val="28"/>
          <w:szCs w:val="28"/>
          <w:bdr w:val="none" w:sz="0" w:space="0" w:color="auto" w:frame="1"/>
        </w:rPr>
        <w:t xml:space="preserve"> de consulado Honorários em Países ou Regiões onde não é possível ter Missões diplomáticas e Postos Consulares</w:t>
      </w:r>
      <w:r w:rsidR="00483A55" w:rsidRPr="00C01A5D">
        <w:rPr>
          <w:rFonts w:ascii="Arial" w:hAnsi="Arial" w:cs="Arial"/>
          <w:sz w:val="28"/>
          <w:szCs w:val="28"/>
        </w:rPr>
        <w:t>;</w:t>
      </w:r>
    </w:p>
    <w:p w14:paraId="583DEE5D" w14:textId="77777777" w:rsidR="00483A55" w:rsidRPr="00C01A5D" w:rsidRDefault="001C3D0E" w:rsidP="00501562">
      <w:pPr>
        <w:pStyle w:val="xmsolist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  <w:bdr w:val="none" w:sz="0" w:space="0" w:color="auto" w:frame="1"/>
        </w:rPr>
        <w:t>Negociar Acordos de Segurança ou a revisão dos Acordos de Segurança Social já existentes com países que acolhem a comunidade cabo-verdiana</w:t>
      </w:r>
      <w:r w:rsidR="00483A55" w:rsidRPr="00C01A5D">
        <w:rPr>
          <w:rFonts w:ascii="Arial" w:hAnsi="Arial" w:cs="Arial"/>
          <w:sz w:val="28"/>
          <w:szCs w:val="28"/>
          <w:bdr w:val="none" w:sz="0" w:space="0" w:color="auto" w:frame="1"/>
        </w:rPr>
        <w:t>;</w:t>
      </w:r>
    </w:p>
    <w:p w14:paraId="4A9A19FB" w14:textId="1BF05819" w:rsidR="00483A55" w:rsidRPr="00C01A5D" w:rsidRDefault="001C3D0E" w:rsidP="00501562">
      <w:pPr>
        <w:pStyle w:val="xmsolist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  <w:bdr w:val="none" w:sz="0" w:space="0" w:color="auto" w:frame="1"/>
        </w:rPr>
        <w:t xml:space="preserve"> Moderniza</w:t>
      </w:r>
      <w:r w:rsidR="00051976">
        <w:rPr>
          <w:rFonts w:ascii="Arial" w:hAnsi="Arial" w:cs="Arial"/>
          <w:sz w:val="28"/>
          <w:szCs w:val="28"/>
          <w:bdr w:val="none" w:sz="0" w:space="0" w:color="auto" w:frame="1"/>
        </w:rPr>
        <w:t>r</w:t>
      </w:r>
      <w:r w:rsidRPr="00C01A5D">
        <w:rPr>
          <w:rFonts w:ascii="Arial" w:hAnsi="Arial" w:cs="Arial"/>
          <w:sz w:val="28"/>
          <w:szCs w:val="28"/>
          <w:bdr w:val="none" w:sz="0" w:space="0" w:color="auto" w:frame="1"/>
        </w:rPr>
        <w:t xml:space="preserve"> do atendimento consular que permita que </w:t>
      </w:r>
      <w:r w:rsidR="00051976" w:rsidRPr="00C01A5D">
        <w:rPr>
          <w:rFonts w:ascii="Arial" w:hAnsi="Arial" w:cs="Arial"/>
          <w:sz w:val="28"/>
          <w:szCs w:val="28"/>
          <w:bdr w:val="none" w:sz="0" w:space="0" w:color="auto" w:frame="1"/>
        </w:rPr>
        <w:t>os emigrantes</w:t>
      </w:r>
      <w:r w:rsidRPr="00C01A5D">
        <w:rPr>
          <w:rFonts w:ascii="Arial" w:hAnsi="Arial" w:cs="Arial"/>
          <w:sz w:val="28"/>
          <w:szCs w:val="28"/>
          <w:bdr w:val="none" w:sz="0" w:space="0" w:color="auto" w:frame="1"/>
        </w:rPr>
        <w:t xml:space="preserve"> tenham os documentos essências   o mais rápido possível</w:t>
      </w:r>
      <w:r w:rsidR="00483A55" w:rsidRPr="00C01A5D">
        <w:rPr>
          <w:rFonts w:ascii="Arial" w:hAnsi="Arial" w:cs="Arial"/>
          <w:sz w:val="28"/>
          <w:szCs w:val="28"/>
        </w:rPr>
        <w:t>;</w:t>
      </w:r>
    </w:p>
    <w:p w14:paraId="172CB404" w14:textId="77777777" w:rsidR="00483A55" w:rsidRPr="00C01A5D" w:rsidRDefault="001C3D0E" w:rsidP="00501562">
      <w:pPr>
        <w:pStyle w:val="xmsolist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  <w:bdr w:val="none" w:sz="0" w:space="0" w:color="auto" w:frame="1"/>
        </w:rPr>
        <w:t>Continuar a negociar Acordos de mobilidade que se traduzem na isenção ou facilitação de vistos para que os cidadãos cabo-verdianos ou trabalhadores migrantes tenham facilidade de circulação entre países</w:t>
      </w:r>
      <w:r w:rsidR="00483A55" w:rsidRPr="00C01A5D">
        <w:rPr>
          <w:rFonts w:ascii="Arial" w:hAnsi="Arial" w:cs="Arial"/>
          <w:sz w:val="28"/>
          <w:szCs w:val="28"/>
          <w:bdr w:val="none" w:sz="0" w:space="0" w:color="auto" w:frame="1"/>
        </w:rPr>
        <w:t>;</w:t>
      </w:r>
    </w:p>
    <w:p w14:paraId="75F4A2BF" w14:textId="77777777" w:rsidR="00483A55" w:rsidRPr="00C01A5D" w:rsidRDefault="001C3D0E" w:rsidP="00501562">
      <w:pPr>
        <w:pStyle w:val="xmsolist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  <w:bdr w:val="none" w:sz="0" w:space="0" w:color="auto" w:frame="1"/>
        </w:rPr>
        <w:t>Continuar a negociar Acordos de Reconhecimento ou troca de Cartas de Condução para aumentar a empregabilidade dos trabalhadores migrantes</w:t>
      </w:r>
      <w:r w:rsidR="00483A55" w:rsidRPr="00C01A5D">
        <w:rPr>
          <w:rFonts w:ascii="Arial" w:hAnsi="Arial" w:cs="Arial"/>
          <w:sz w:val="28"/>
          <w:szCs w:val="28"/>
          <w:bdr w:val="none" w:sz="0" w:space="0" w:color="auto" w:frame="1"/>
        </w:rPr>
        <w:t>;</w:t>
      </w:r>
    </w:p>
    <w:p w14:paraId="1412DB96" w14:textId="6BAA4629" w:rsidR="001C3D0E" w:rsidRPr="00C01A5D" w:rsidRDefault="001C3D0E" w:rsidP="00501562">
      <w:pPr>
        <w:pStyle w:val="xmsolist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  <w:bdr w:val="none" w:sz="0" w:space="0" w:color="auto" w:frame="1"/>
        </w:rPr>
        <w:t xml:space="preserve">Cabo Verde também está engajado noutros instrumentos internacionais que visam a proteção e o respeito dos direitos dos Migrantes como sejam: O Pacto Global para Migrações </w:t>
      </w:r>
      <w:r w:rsidR="00483A55" w:rsidRPr="00C01A5D">
        <w:rPr>
          <w:rFonts w:ascii="Arial" w:hAnsi="Arial" w:cs="Arial"/>
          <w:sz w:val="28"/>
          <w:szCs w:val="28"/>
          <w:bdr w:val="none" w:sz="0" w:space="0" w:color="auto" w:frame="1"/>
        </w:rPr>
        <w:t>S</w:t>
      </w:r>
      <w:r w:rsidRPr="00C01A5D">
        <w:rPr>
          <w:rFonts w:ascii="Arial" w:hAnsi="Arial" w:cs="Arial"/>
          <w:sz w:val="28"/>
          <w:szCs w:val="28"/>
          <w:bdr w:val="none" w:sz="0" w:space="0" w:color="auto" w:frame="1"/>
        </w:rPr>
        <w:t>eguras Ordenadas e Regulares; O Processo de Rabat, o Protocolo de Livre circulação na CEDEAO e o Acordo de Mobilidade na CPLP</w:t>
      </w:r>
      <w:r w:rsidR="00483A55" w:rsidRPr="00C01A5D">
        <w:rPr>
          <w:rFonts w:ascii="Arial" w:hAnsi="Arial" w:cs="Arial"/>
          <w:sz w:val="28"/>
          <w:szCs w:val="28"/>
        </w:rPr>
        <w:t>;</w:t>
      </w:r>
      <w:r w:rsidRPr="00C01A5D">
        <w:rPr>
          <w:rFonts w:ascii="Arial" w:hAnsi="Arial" w:cs="Arial"/>
          <w:sz w:val="28"/>
          <w:szCs w:val="28"/>
        </w:rPr>
        <w:t xml:space="preserve"> Implementação do Programa Nacional para Acolhimento e Integração de Migrantes Retornados</w:t>
      </w:r>
    </w:p>
    <w:p w14:paraId="327EBCF8" w14:textId="77777777" w:rsidR="001C3D0E" w:rsidRPr="00C01A5D" w:rsidRDefault="001C3D0E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32447C4" w14:textId="14F1A7A7" w:rsidR="001C3D0E" w:rsidRPr="00C01A5D" w:rsidRDefault="001C3D0E" w:rsidP="0050156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E em relação à imigração:</w:t>
      </w:r>
    </w:p>
    <w:p w14:paraId="11E75C93" w14:textId="77777777" w:rsidR="00483A55" w:rsidRPr="00C01A5D" w:rsidRDefault="001C3D0E" w:rsidP="00501562">
      <w:pPr>
        <w:pStyle w:val="ListParagraph"/>
        <w:numPr>
          <w:ilvl w:val="0"/>
          <w:numId w:val="9"/>
        </w:numPr>
        <w:spacing w:after="16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 xml:space="preserve">O Governo se compromete a investir na promoção da inclusão social dos imigrantes, </w:t>
      </w:r>
    </w:p>
    <w:p w14:paraId="13247F5F" w14:textId="77777777" w:rsidR="0095570B" w:rsidRPr="00C01A5D" w:rsidRDefault="001C3D0E" w:rsidP="00501562">
      <w:pPr>
        <w:pStyle w:val="ListParagraph"/>
        <w:numPr>
          <w:ilvl w:val="0"/>
          <w:numId w:val="9"/>
        </w:numPr>
        <w:spacing w:after="16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lastRenderedPageBreak/>
        <w:t>Consolidação da estrutura da Alta Autoridade para a Imigração com a implementação efetiva dos seus órgãos e serviços</w:t>
      </w:r>
      <w:r w:rsidR="0095570B" w:rsidRPr="00C01A5D">
        <w:rPr>
          <w:rFonts w:ascii="Arial" w:hAnsi="Arial" w:cs="Arial"/>
          <w:sz w:val="28"/>
          <w:szCs w:val="28"/>
        </w:rPr>
        <w:t>;</w:t>
      </w:r>
    </w:p>
    <w:p w14:paraId="19ADC222" w14:textId="6225EBDC" w:rsidR="001C3D0E" w:rsidRPr="00C01A5D" w:rsidRDefault="001C3D0E" w:rsidP="00501562">
      <w:pPr>
        <w:pStyle w:val="ListParagraph"/>
        <w:numPr>
          <w:ilvl w:val="0"/>
          <w:numId w:val="9"/>
        </w:numPr>
        <w:spacing w:after="16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Implementação, a nível nacional, do sistema de atendimento integrado ao imigrante promovendo um maior acesso à documentação, regularizaçã</w:t>
      </w:r>
      <w:r w:rsidR="00C01A5D" w:rsidRPr="00C01A5D">
        <w:rPr>
          <w:rFonts w:ascii="Arial" w:hAnsi="Arial" w:cs="Arial"/>
          <w:sz w:val="28"/>
          <w:szCs w:val="28"/>
        </w:rPr>
        <w:t>o</w:t>
      </w:r>
    </w:p>
    <w:p w14:paraId="63D63747" w14:textId="28FD736E" w:rsidR="00C01A5D" w:rsidRPr="00C01A5D" w:rsidRDefault="00C01A5D" w:rsidP="00501562">
      <w:pPr>
        <w:spacing w:after="160" w:line="36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C01A5D">
        <w:rPr>
          <w:rFonts w:ascii="Arial" w:hAnsi="Arial" w:cs="Arial"/>
          <w:sz w:val="28"/>
          <w:szCs w:val="28"/>
        </w:rPr>
        <w:t>Finalizo esta intervenção agradecendo a todos pela atenção e estamos disponíveis para dúvidas, esclarecimento e questões que considerem relevantes.</w:t>
      </w:r>
      <w:permStart w:id="1144394497" w:edGrp="everyone"/>
      <w:permEnd w:id="1144394497"/>
    </w:p>
    <w:p w14:paraId="1E57BABD" w14:textId="643786BA" w:rsidR="001B64F7" w:rsidRPr="00C01A5D" w:rsidRDefault="001B64F7" w:rsidP="00501562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pt-PT"/>
        </w:rPr>
      </w:pPr>
    </w:p>
    <w:sectPr w:rsidR="001B64F7" w:rsidRPr="00C01A5D" w:rsidSect="007F32D2">
      <w:headerReference w:type="default" r:id="rId8"/>
      <w:footerReference w:type="even" r:id="rId9"/>
      <w:footerReference w:type="default" r:id="rId10"/>
      <w:pgSz w:w="11900" w:h="16840" w:code="9"/>
      <w:pgMar w:top="1417" w:right="1701" w:bottom="1417" w:left="1701" w:header="0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EDD7F5" w14:textId="77777777" w:rsidR="00F31577" w:rsidRDefault="00F31577">
      <w:r>
        <w:separator/>
      </w:r>
    </w:p>
  </w:endnote>
  <w:endnote w:type="continuationSeparator" w:id="0">
    <w:p w14:paraId="61A56807" w14:textId="77777777" w:rsidR="00F31577" w:rsidRDefault="00F31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auto"/>
    <w:pitch w:val="variable"/>
    <w:sig w:usb0="E0002AFF" w:usb1="C0007843" w:usb2="00000009" w:usb3="00000000" w:csb0="000001FF" w:csb1="00000000"/>
  </w:font>
  <w:font w:name="Source Sans Pro Light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85D591" w14:textId="77777777" w:rsidR="00143078" w:rsidRDefault="00143078" w:rsidP="00EB11D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55ED4C5" w14:textId="77777777" w:rsidR="00143078" w:rsidRDefault="00143078" w:rsidP="0014307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EF034B" w14:textId="0AB90D72" w:rsidR="00143078" w:rsidRPr="00143078" w:rsidRDefault="00143078" w:rsidP="00EB11D9">
    <w:pPr>
      <w:pStyle w:val="Footer"/>
      <w:framePr w:wrap="around" w:vAnchor="text" w:hAnchor="margin" w:xAlign="right" w:y="1"/>
      <w:rPr>
        <w:rStyle w:val="PageNumber"/>
        <w:rFonts w:ascii="Source Sans Pro Light" w:hAnsi="Source Sans Pro Light"/>
        <w:sz w:val="22"/>
        <w:szCs w:val="22"/>
      </w:rPr>
    </w:pPr>
    <w:r w:rsidRPr="00143078">
      <w:rPr>
        <w:rStyle w:val="PageNumber"/>
        <w:rFonts w:ascii="Source Sans Pro Light" w:hAnsi="Source Sans Pro Light"/>
        <w:sz w:val="22"/>
        <w:szCs w:val="22"/>
      </w:rPr>
      <w:fldChar w:fldCharType="begin"/>
    </w:r>
    <w:r w:rsidRPr="00143078">
      <w:rPr>
        <w:rStyle w:val="PageNumber"/>
        <w:rFonts w:ascii="Source Sans Pro Light" w:hAnsi="Source Sans Pro Light"/>
        <w:sz w:val="22"/>
        <w:szCs w:val="22"/>
      </w:rPr>
      <w:instrText xml:space="preserve">PAGE  </w:instrText>
    </w:r>
    <w:r w:rsidRPr="00143078">
      <w:rPr>
        <w:rStyle w:val="PageNumber"/>
        <w:rFonts w:ascii="Source Sans Pro Light" w:hAnsi="Source Sans Pro Light"/>
        <w:sz w:val="22"/>
        <w:szCs w:val="22"/>
      </w:rPr>
      <w:fldChar w:fldCharType="separate"/>
    </w:r>
    <w:r w:rsidR="002420BF">
      <w:rPr>
        <w:rStyle w:val="PageNumber"/>
        <w:rFonts w:ascii="Source Sans Pro Light" w:hAnsi="Source Sans Pro Light"/>
        <w:noProof/>
        <w:sz w:val="22"/>
        <w:szCs w:val="22"/>
      </w:rPr>
      <w:t>1</w:t>
    </w:r>
    <w:r w:rsidRPr="00143078">
      <w:rPr>
        <w:rStyle w:val="PageNumber"/>
        <w:rFonts w:ascii="Source Sans Pro Light" w:hAnsi="Source Sans Pro Light"/>
        <w:sz w:val="22"/>
        <w:szCs w:val="22"/>
      </w:rPr>
      <w:fldChar w:fldCharType="end"/>
    </w:r>
  </w:p>
  <w:p w14:paraId="1B5E3E92" w14:textId="77777777" w:rsidR="00143078" w:rsidRDefault="00143078" w:rsidP="0014307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10B5B1" w14:textId="77777777" w:rsidR="00F31577" w:rsidRDefault="00F31577">
      <w:r>
        <w:separator/>
      </w:r>
    </w:p>
  </w:footnote>
  <w:footnote w:type="continuationSeparator" w:id="0">
    <w:p w14:paraId="12F7E3EB" w14:textId="77777777" w:rsidR="00F31577" w:rsidRDefault="00F31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ArialMT" w:hAnsi="ArialMT" w:cs="ArialMT"/>
        <w:color w:val="005799"/>
        <w:sz w:val="16"/>
        <w:szCs w:val="16"/>
      </w:rPr>
      <w:id w:val="409588239"/>
      <w:docPartObj>
        <w:docPartGallery w:val="Page Numbers (Top of Page)"/>
        <w:docPartUnique/>
      </w:docPartObj>
    </w:sdtPr>
    <w:sdtEndPr/>
    <w:sdtContent>
      <w:p w14:paraId="741EB369" w14:textId="55FA1219" w:rsidR="00143078" w:rsidRPr="00094512" w:rsidRDefault="00501562" w:rsidP="00094512">
        <w:pPr>
          <w:autoSpaceDE w:val="0"/>
          <w:autoSpaceDN w:val="0"/>
          <w:adjustRightInd w:val="0"/>
          <w:rPr>
            <w:rFonts w:ascii="ArialMT" w:hAnsi="ArialMT" w:cs="ArialMT"/>
            <w:color w:val="005799"/>
            <w:sz w:val="16"/>
            <w:szCs w:val="16"/>
          </w:rPr>
        </w:pPr>
        <w:r w:rsidRPr="00501562">
          <w:rPr>
            <w:rFonts w:ascii="ArialMT" w:hAnsi="ArialMT" w:cs="ArialMT"/>
            <w:noProof/>
            <w:color w:val="005799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95B7107" wp14:editId="6BDD536B">
                  <wp:simplePos x="0" y="0"/>
                  <wp:positionH relativeFrom="margin">
                    <wp:align>center</wp:align>
                  </wp:positionH>
                  <wp:positionV relativeFrom="topMargin">
                    <wp:align>center</wp:align>
                  </wp:positionV>
                  <wp:extent cx="626745" cy="626745"/>
                  <wp:effectExtent l="0" t="0" r="1905" b="1905"/>
                  <wp:wrapNone/>
                  <wp:docPr id="1" name="Oval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6745" cy="626745"/>
                          </a:xfrm>
                          <a:prstGeom prst="ellipse">
                            <a:avLst/>
                          </a:prstGeom>
                          <a:solidFill>
                            <a:srgbClr val="4061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0C19D1" w14:textId="77777777" w:rsidR="00501562" w:rsidRDefault="00501562">
                              <w:pPr>
                                <w:pStyle w:val="Footer"/>
                                <w:jc w:val="center"/>
                                <w:rPr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bCs/>
                                  <w:color w:val="FFFFFF" w:themeColor="background1"/>
                                  <w:sz w:val="32"/>
                                  <w:szCs w:val="3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dtdh="http://schemas.microsoft.com/office/word/2020/wordml/sdtdatahash">
              <w:pict>
                <v:oval w14:anchorId="695B7107" id="Oval 1" o:spid="_x0000_s1026" style="position:absolute;margin-left:0;margin-top:0;width:49.35pt;height:49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top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" o:allowincell="f" fillcolor="#40618b" stroked="f">
                  <v:textbox>
                    <w:txbxContent>
                      <w:p w14:paraId="740C19D1" w14:textId="77777777" w:rsidR="00501562" w:rsidRDefault="00501562">
                        <w:pPr>
                          <w:pStyle w:val="Rodap"/>
                          <w:jc w:val="center"/>
                          <w:rPr>
                            <w:b/>
                            <w:bCs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  <w:sz w:val="32"/>
                            <w:szCs w:val="32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  <w:sz w:val="32"/>
                            <w:szCs w:val="3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F26246F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D94402"/>
    <w:multiLevelType w:val="hybridMultilevel"/>
    <w:tmpl w:val="A8CAD4D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62E3D"/>
    <w:multiLevelType w:val="hybridMultilevel"/>
    <w:tmpl w:val="BAD4F3DC"/>
    <w:lvl w:ilvl="0" w:tplc="292E3CE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A16558"/>
    <w:multiLevelType w:val="hybridMultilevel"/>
    <w:tmpl w:val="9B28D89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EB4104"/>
    <w:multiLevelType w:val="hybridMultilevel"/>
    <w:tmpl w:val="390625A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4448C"/>
    <w:multiLevelType w:val="multilevel"/>
    <w:tmpl w:val="CF4AD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A1536E"/>
    <w:multiLevelType w:val="hybridMultilevel"/>
    <w:tmpl w:val="1FA0B13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250169"/>
    <w:multiLevelType w:val="hybridMultilevel"/>
    <w:tmpl w:val="376A2D48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C311F"/>
    <w:multiLevelType w:val="hybridMultilevel"/>
    <w:tmpl w:val="461C31F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7F43691"/>
    <w:multiLevelType w:val="hybridMultilevel"/>
    <w:tmpl w:val="44FA9B64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 w:numId="8">
    <w:abstractNumId w:val="9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jpPewAhMyEV5rw7zIM431W10p9akCXLxAzVLT4xqLMJmCnh3bGreHX/NPef1IfdAxcfNAgGHVE2gbGFNBncy9Q==" w:salt="6SuL6r3lFND4AypNKokdTg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 fill="f" fillcolor="white" stroke="f">
      <v:fill color="white" on="f"/>
      <v:stroke on="f"/>
      <o:colormru v:ext="edit" colors="#2960a3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E4D"/>
    <w:rsid w:val="00002E63"/>
    <w:rsid w:val="000148AF"/>
    <w:rsid w:val="000402FB"/>
    <w:rsid w:val="000405A7"/>
    <w:rsid w:val="00040E58"/>
    <w:rsid w:val="00044C7E"/>
    <w:rsid w:val="00051976"/>
    <w:rsid w:val="000623DC"/>
    <w:rsid w:val="00063E0B"/>
    <w:rsid w:val="00067EFD"/>
    <w:rsid w:val="00081A3F"/>
    <w:rsid w:val="00087676"/>
    <w:rsid w:val="00094512"/>
    <w:rsid w:val="00094B59"/>
    <w:rsid w:val="000C3EFE"/>
    <w:rsid w:val="000C490E"/>
    <w:rsid w:val="000E327B"/>
    <w:rsid w:val="000F719A"/>
    <w:rsid w:val="000F71CF"/>
    <w:rsid w:val="0011227A"/>
    <w:rsid w:val="001160C3"/>
    <w:rsid w:val="00125AAB"/>
    <w:rsid w:val="00130CAE"/>
    <w:rsid w:val="00143078"/>
    <w:rsid w:val="00150C49"/>
    <w:rsid w:val="00152D27"/>
    <w:rsid w:val="001717E0"/>
    <w:rsid w:val="00172185"/>
    <w:rsid w:val="0017307F"/>
    <w:rsid w:val="00176F84"/>
    <w:rsid w:val="00183EB0"/>
    <w:rsid w:val="00193E2D"/>
    <w:rsid w:val="001B64F7"/>
    <w:rsid w:val="001C3D0E"/>
    <w:rsid w:val="001C4FCA"/>
    <w:rsid w:val="001D5CAA"/>
    <w:rsid w:val="001E1DBE"/>
    <w:rsid w:val="001F02AB"/>
    <w:rsid w:val="001F0B33"/>
    <w:rsid w:val="001F3245"/>
    <w:rsid w:val="00211E03"/>
    <w:rsid w:val="0021324F"/>
    <w:rsid w:val="002156F6"/>
    <w:rsid w:val="002236F8"/>
    <w:rsid w:val="00226F9F"/>
    <w:rsid w:val="0023267B"/>
    <w:rsid w:val="00236E4D"/>
    <w:rsid w:val="002420BF"/>
    <w:rsid w:val="002632A2"/>
    <w:rsid w:val="00267834"/>
    <w:rsid w:val="002B4AAD"/>
    <w:rsid w:val="002B4FE5"/>
    <w:rsid w:val="002C495F"/>
    <w:rsid w:val="002D6119"/>
    <w:rsid w:val="00331AFF"/>
    <w:rsid w:val="00340EC0"/>
    <w:rsid w:val="0035165A"/>
    <w:rsid w:val="00375453"/>
    <w:rsid w:val="00375B6C"/>
    <w:rsid w:val="00390A8D"/>
    <w:rsid w:val="003A1824"/>
    <w:rsid w:val="003B36FF"/>
    <w:rsid w:val="003B4966"/>
    <w:rsid w:val="003F0203"/>
    <w:rsid w:val="003F2EDF"/>
    <w:rsid w:val="003F7C69"/>
    <w:rsid w:val="004070C3"/>
    <w:rsid w:val="00413639"/>
    <w:rsid w:val="004148DA"/>
    <w:rsid w:val="00430EC7"/>
    <w:rsid w:val="00444751"/>
    <w:rsid w:val="004627E8"/>
    <w:rsid w:val="00463541"/>
    <w:rsid w:val="00467C4D"/>
    <w:rsid w:val="0047630A"/>
    <w:rsid w:val="00477617"/>
    <w:rsid w:val="00483A55"/>
    <w:rsid w:val="00484C2A"/>
    <w:rsid w:val="004E3B3D"/>
    <w:rsid w:val="00501562"/>
    <w:rsid w:val="005050CF"/>
    <w:rsid w:val="00505BC7"/>
    <w:rsid w:val="00535742"/>
    <w:rsid w:val="00553A9B"/>
    <w:rsid w:val="00554BCB"/>
    <w:rsid w:val="005555F9"/>
    <w:rsid w:val="00567623"/>
    <w:rsid w:val="00567A96"/>
    <w:rsid w:val="00572DC0"/>
    <w:rsid w:val="00574CEE"/>
    <w:rsid w:val="00592361"/>
    <w:rsid w:val="00592963"/>
    <w:rsid w:val="005A25D5"/>
    <w:rsid w:val="005B3418"/>
    <w:rsid w:val="005D0E1B"/>
    <w:rsid w:val="005D5EA4"/>
    <w:rsid w:val="0061215B"/>
    <w:rsid w:val="00623FA9"/>
    <w:rsid w:val="00624179"/>
    <w:rsid w:val="00661CF1"/>
    <w:rsid w:val="0067542E"/>
    <w:rsid w:val="00684142"/>
    <w:rsid w:val="006C2474"/>
    <w:rsid w:val="006F48F4"/>
    <w:rsid w:val="006F6C7C"/>
    <w:rsid w:val="007057C8"/>
    <w:rsid w:val="00732BE4"/>
    <w:rsid w:val="00743683"/>
    <w:rsid w:val="00752104"/>
    <w:rsid w:val="007674EC"/>
    <w:rsid w:val="0079005D"/>
    <w:rsid w:val="007B195B"/>
    <w:rsid w:val="007B3A45"/>
    <w:rsid w:val="007C1D26"/>
    <w:rsid w:val="007F32D2"/>
    <w:rsid w:val="00802124"/>
    <w:rsid w:val="008061AF"/>
    <w:rsid w:val="00815843"/>
    <w:rsid w:val="00825ABD"/>
    <w:rsid w:val="00832CB5"/>
    <w:rsid w:val="00845E29"/>
    <w:rsid w:val="00880A24"/>
    <w:rsid w:val="00881783"/>
    <w:rsid w:val="0088786C"/>
    <w:rsid w:val="00893090"/>
    <w:rsid w:val="0089642B"/>
    <w:rsid w:val="008A3C4B"/>
    <w:rsid w:val="008B667D"/>
    <w:rsid w:val="008C387B"/>
    <w:rsid w:val="008D187E"/>
    <w:rsid w:val="008D3CBE"/>
    <w:rsid w:val="008F1DBC"/>
    <w:rsid w:val="008F6E30"/>
    <w:rsid w:val="008F73C5"/>
    <w:rsid w:val="009052B8"/>
    <w:rsid w:val="0092049E"/>
    <w:rsid w:val="00930366"/>
    <w:rsid w:val="009303C9"/>
    <w:rsid w:val="009522E8"/>
    <w:rsid w:val="0095570B"/>
    <w:rsid w:val="009879F9"/>
    <w:rsid w:val="009A0A7B"/>
    <w:rsid w:val="009B2825"/>
    <w:rsid w:val="009E0433"/>
    <w:rsid w:val="009F05F7"/>
    <w:rsid w:val="009F0CD7"/>
    <w:rsid w:val="009F1924"/>
    <w:rsid w:val="00A05335"/>
    <w:rsid w:val="00A07051"/>
    <w:rsid w:val="00A120FF"/>
    <w:rsid w:val="00A211D4"/>
    <w:rsid w:val="00A3428C"/>
    <w:rsid w:val="00A4199D"/>
    <w:rsid w:val="00A609EF"/>
    <w:rsid w:val="00A73AAE"/>
    <w:rsid w:val="00A80EA7"/>
    <w:rsid w:val="00A87273"/>
    <w:rsid w:val="00A933BC"/>
    <w:rsid w:val="00AA3274"/>
    <w:rsid w:val="00AD1882"/>
    <w:rsid w:val="00AD6977"/>
    <w:rsid w:val="00AE278E"/>
    <w:rsid w:val="00AE5851"/>
    <w:rsid w:val="00AF451B"/>
    <w:rsid w:val="00B16C58"/>
    <w:rsid w:val="00B30267"/>
    <w:rsid w:val="00B62831"/>
    <w:rsid w:val="00B639AC"/>
    <w:rsid w:val="00B761D9"/>
    <w:rsid w:val="00B83201"/>
    <w:rsid w:val="00B87816"/>
    <w:rsid w:val="00B943D4"/>
    <w:rsid w:val="00BE12E3"/>
    <w:rsid w:val="00BE4590"/>
    <w:rsid w:val="00BF55D8"/>
    <w:rsid w:val="00BF6E5D"/>
    <w:rsid w:val="00C01A5D"/>
    <w:rsid w:val="00C1158D"/>
    <w:rsid w:val="00C25CAF"/>
    <w:rsid w:val="00C505DF"/>
    <w:rsid w:val="00C533FD"/>
    <w:rsid w:val="00C6044D"/>
    <w:rsid w:val="00C70AB1"/>
    <w:rsid w:val="00CE352C"/>
    <w:rsid w:val="00CF5022"/>
    <w:rsid w:val="00D03734"/>
    <w:rsid w:val="00D12C81"/>
    <w:rsid w:val="00D20D01"/>
    <w:rsid w:val="00D22C92"/>
    <w:rsid w:val="00D24BA3"/>
    <w:rsid w:val="00D40687"/>
    <w:rsid w:val="00D44770"/>
    <w:rsid w:val="00D44F9E"/>
    <w:rsid w:val="00D4566A"/>
    <w:rsid w:val="00D7500C"/>
    <w:rsid w:val="00D92FCC"/>
    <w:rsid w:val="00DA2042"/>
    <w:rsid w:val="00DC3276"/>
    <w:rsid w:val="00DD50B8"/>
    <w:rsid w:val="00DE5C65"/>
    <w:rsid w:val="00DF1EAB"/>
    <w:rsid w:val="00E07C0C"/>
    <w:rsid w:val="00E22102"/>
    <w:rsid w:val="00E43EE8"/>
    <w:rsid w:val="00E55465"/>
    <w:rsid w:val="00E56C8E"/>
    <w:rsid w:val="00E77671"/>
    <w:rsid w:val="00EB51D3"/>
    <w:rsid w:val="00EB674E"/>
    <w:rsid w:val="00EC18C1"/>
    <w:rsid w:val="00EC19F3"/>
    <w:rsid w:val="00ED685A"/>
    <w:rsid w:val="00EE089F"/>
    <w:rsid w:val="00EF03D8"/>
    <w:rsid w:val="00F00694"/>
    <w:rsid w:val="00F201DB"/>
    <w:rsid w:val="00F2551D"/>
    <w:rsid w:val="00F31577"/>
    <w:rsid w:val="00F347C9"/>
    <w:rsid w:val="00F51DC2"/>
    <w:rsid w:val="00F7010E"/>
    <w:rsid w:val="00FA68E0"/>
    <w:rsid w:val="00FA7A2F"/>
    <w:rsid w:val="00FB6971"/>
    <w:rsid w:val="00FC3447"/>
    <w:rsid w:val="00FC601E"/>
    <w:rsid w:val="00FC6995"/>
    <w:rsid w:val="00FC7B87"/>
    <w:rsid w:val="00FD7CF5"/>
    <w:rsid w:val="00FE4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fill="f" fillcolor="white" stroke="f">
      <v:fill color="white" on="f"/>
      <v:stroke on="f"/>
      <o:colormru v:ext="edit" colors="#2960a3"/>
    </o:shapedefaults>
    <o:shapelayout v:ext="edit">
      <o:idmap v:ext="edit" data="2"/>
    </o:shapelayout>
  </w:shapeDefaults>
  <w:decimalSymbol w:val="."/>
  <w:listSeparator w:val=","/>
  <w14:docId w14:val="30DB912C"/>
  <w14:defaultImageDpi w14:val="300"/>
  <w15:docId w15:val="{7D4033E0-814A-45FF-8547-4735ECB71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pt-P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Heading2">
    <w:name w:val="heading 2"/>
    <w:basedOn w:val="Normal"/>
    <w:link w:val="Heading2Char"/>
    <w:uiPriority w:val="9"/>
    <w:qFormat/>
    <w:rsid w:val="00BF55D8"/>
    <w:pPr>
      <w:outlineLvl w:val="1"/>
    </w:pPr>
    <w:rPr>
      <w:rFonts w:eastAsia="Times New Roman"/>
      <w:sz w:val="34"/>
      <w:szCs w:val="34"/>
      <w:lang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EA7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rsid w:val="00A80EA7"/>
    <w:pPr>
      <w:tabs>
        <w:tab w:val="center" w:pos="4252"/>
        <w:tab w:val="right" w:pos="8504"/>
      </w:tabs>
    </w:pPr>
  </w:style>
  <w:style w:type="character" w:customStyle="1" w:styleId="Heading2Char">
    <w:name w:val="Heading 2 Char"/>
    <w:basedOn w:val="DefaultParagraphFont"/>
    <w:link w:val="Heading2"/>
    <w:uiPriority w:val="9"/>
    <w:rsid w:val="00BF55D8"/>
    <w:rPr>
      <w:rFonts w:eastAsia="Times New Roman"/>
      <w:sz w:val="34"/>
      <w:szCs w:val="34"/>
    </w:rPr>
  </w:style>
  <w:style w:type="paragraph" w:styleId="NormalWeb">
    <w:name w:val="Normal (Web)"/>
    <w:basedOn w:val="Normal"/>
    <w:uiPriority w:val="99"/>
    <w:unhideWhenUsed/>
    <w:rsid w:val="00BF55D8"/>
    <w:pPr>
      <w:spacing w:after="395" w:line="395" w:lineRule="atLeast"/>
      <w:jc w:val="both"/>
    </w:pPr>
    <w:rPr>
      <w:rFonts w:eastAsia="Times New Roman"/>
      <w:sz w:val="31"/>
      <w:szCs w:val="31"/>
      <w:lang w:eastAsia="pt-PT"/>
    </w:rPr>
  </w:style>
  <w:style w:type="character" w:styleId="Strong">
    <w:name w:val="Strong"/>
    <w:basedOn w:val="DefaultParagraphFont"/>
    <w:uiPriority w:val="22"/>
    <w:qFormat/>
    <w:rsid w:val="00BF55D8"/>
    <w:rPr>
      <w:b/>
      <w:bCs/>
    </w:rPr>
  </w:style>
  <w:style w:type="paragraph" w:styleId="Title">
    <w:name w:val="Title"/>
    <w:basedOn w:val="Normal"/>
    <w:next w:val="Normal"/>
    <w:link w:val="TitleChar"/>
    <w:qFormat/>
    <w:rsid w:val="00880A24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880A24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paragraph" w:styleId="Subtitle">
    <w:name w:val="Subtitle"/>
    <w:basedOn w:val="Normal"/>
    <w:next w:val="Normal"/>
    <w:link w:val="SubtitleChar"/>
    <w:qFormat/>
    <w:rsid w:val="00880A24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SubtitleChar">
    <w:name w:val="Subtitle Char"/>
    <w:basedOn w:val="DefaultParagraphFont"/>
    <w:link w:val="Subtitle"/>
    <w:rsid w:val="00880A24"/>
    <w:rPr>
      <w:rFonts w:ascii="Cambria" w:eastAsia="Times New Roman" w:hAnsi="Cambria" w:cs="Times New Roman"/>
      <w:sz w:val="24"/>
      <w:szCs w:val="24"/>
      <w:lang w:eastAsia="zh-CN"/>
    </w:rPr>
  </w:style>
  <w:style w:type="character" w:styleId="SubtleReference">
    <w:name w:val="Subtle Reference"/>
    <w:basedOn w:val="DefaultParagraphFont"/>
    <w:uiPriority w:val="31"/>
    <w:qFormat/>
    <w:rsid w:val="00880A24"/>
    <w:rPr>
      <w:smallCaps/>
      <w:color w:val="C0504D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880A24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880A24"/>
    <w:rPr>
      <w:i/>
      <w:iCs/>
      <w:color w:val="000000"/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880A2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rsid w:val="00D037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03734"/>
    <w:rPr>
      <w:rFonts w:ascii="Tahoma" w:hAnsi="Tahoma" w:cs="Tahoma"/>
      <w:sz w:val="16"/>
      <w:szCs w:val="16"/>
      <w:lang w:eastAsia="zh-CN"/>
    </w:rPr>
  </w:style>
  <w:style w:type="character" w:styleId="PageNumber">
    <w:name w:val="page number"/>
    <w:basedOn w:val="DefaultParagraphFont"/>
    <w:rsid w:val="00143078"/>
  </w:style>
  <w:style w:type="paragraph" w:styleId="ListParagraph">
    <w:name w:val="List Paragraph"/>
    <w:aliases w:val="Paragraphe de liste PBLH"/>
    <w:basedOn w:val="Normal"/>
    <w:link w:val="ListParagraphChar"/>
    <w:qFormat/>
    <w:rsid w:val="00684142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styleId="BodyText">
    <w:name w:val="Body Text"/>
    <w:basedOn w:val="Normal"/>
    <w:link w:val="BodyTextChar"/>
    <w:rsid w:val="00F2551D"/>
    <w:pPr>
      <w:tabs>
        <w:tab w:val="left" w:pos="5265"/>
      </w:tabs>
      <w:jc w:val="both"/>
    </w:pPr>
    <w:rPr>
      <w:rFonts w:eastAsia="Times New Roman"/>
      <w:lang w:eastAsia="pt-PT"/>
    </w:rPr>
  </w:style>
  <w:style w:type="character" w:customStyle="1" w:styleId="BodyTextChar">
    <w:name w:val="Body Text Char"/>
    <w:basedOn w:val="DefaultParagraphFont"/>
    <w:link w:val="BodyText"/>
    <w:rsid w:val="00F2551D"/>
    <w:rPr>
      <w:rFonts w:eastAsia="Times New Roman"/>
      <w:sz w:val="24"/>
      <w:szCs w:val="24"/>
      <w:lang w:eastAsia="pt-PT"/>
    </w:rPr>
  </w:style>
  <w:style w:type="character" w:customStyle="1" w:styleId="textexposedshow">
    <w:name w:val="text_exposed_show"/>
    <w:basedOn w:val="DefaultParagraphFont"/>
    <w:rsid w:val="00D20D01"/>
  </w:style>
  <w:style w:type="paragraph" w:customStyle="1" w:styleId="xmsonormal">
    <w:name w:val="x_msonormal"/>
    <w:basedOn w:val="Normal"/>
    <w:rsid w:val="00D24BA3"/>
    <w:pPr>
      <w:spacing w:before="100" w:beforeAutospacing="1" w:after="100" w:afterAutospacing="1"/>
    </w:pPr>
    <w:rPr>
      <w:rFonts w:eastAsia="Times New Roman"/>
      <w:lang w:eastAsia="pt-PT"/>
    </w:rPr>
  </w:style>
  <w:style w:type="character" w:customStyle="1" w:styleId="ListParagraphChar">
    <w:name w:val="List Paragraph Char"/>
    <w:aliases w:val="Paragraphe de liste PBLH Char"/>
    <w:link w:val="ListParagraph"/>
    <w:rsid w:val="001C3D0E"/>
    <w:rPr>
      <w:rFonts w:ascii="Calibri" w:eastAsiaTheme="minorHAnsi" w:hAnsi="Calibri"/>
      <w:sz w:val="22"/>
      <w:szCs w:val="22"/>
    </w:rPr>
  </w:style>
  <w:style w:type="paragraph" w:customStyle="1" w:styleId="xmsolistparagraph">
    <w:name w:val="x_msolistparagraph"/>
    <w:basedOn w:val="Normal"/>
    <w:rsid w:val="001C3D0E"/>
    <w:pPr>
      <w:spacing w:before="100" w:beforeAutospacing="1" w:after="100" w:afterAutospacing="1"/>
    </w:pPr>
    <w:rPr>
      <w:rFonts w:eastAsia="Times New Roman"/>
      <w:lang w:eastAsia="pt-PT"/>
    </w:rPr>
  </w:style>
  <w:style w:type="character" w:customStyle="1" w:styleId="HeaderChar">
    <w:name w:val="Header Char"/>
    <w:basedOn w:val="DefaultParagraphFont"/>
    <w:link w:val="Header"/>
    <w:uiPriority w:val="99"/>
    <w:rsid w:val="001C3D0E"/>
    <w:rPr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501562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49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93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1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70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3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9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52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1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31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38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9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37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0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97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jose.varela\Documents\Press%20Release%20Govern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D07071-8EC4-4DD9-897A-091875D501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8AC8F4-5710-49F4-A330-D716B4F96261}"/>
</file>

<file path=customXml/itemProps3.xml><?xml version="1.0" encoding="utf-8"?>
<ds:datastoreItem xmlns:ds="http://schemas.openxmlformats.org/officeDocument/2006/customXml" ds:itemID="{3615646F-C119-4C2B-A617-B15F14EC5CEC}"/>
</file>

<file path=customXml/itemProps4.xml><?xml version="1.0" encoding="utf-8"?>
<ds:datastoreItem xmlns:ds="http://schemas.openxmlformats.org/officeDocument/2006/customXml" ds:itemID="{F5B60B4E-BC4F-4CA0-8303-F93DD69C6586}"/>
</file>

<file path=docProps/app.xml><?xml version="1.0" encoding="utf-8"?>
<Properties xmlns="http://schemas.openxmlformats.org/officeDocument/2006/extended-properties" xmlns:vt="http://schemas.openxmlformats.org/officeDocument/2006/docPropsVTypes">
  <Template>Press Release Governo.dotx</Template>
  <TotalTime>0</TotalTime>
  <Pages>12</Pages>
  <Words>2488</Words>
  <Characters>13992</Characters>
  <Application>Microsoft Office Word</Application>
  <DocSecurity>8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GPM / GCI - Maria Jose Correia Varela</dc:creator>
  <cp:keywords/>
  <dc:description/>
  <cp:lastModifiedBy>FLECHE Isabelle</cp:lastModifiedBy>
  <cp:revision>3</cp:revision>
  <cp:lastPrinted>2019-06-13T13:43:00Z</cp:lastPrinted>
  <dcterms:created xsi:type="dcterms:W3CDTF">2022-03-31T01:51:00Z</dcterms:created>
  <dcterms:modified xsi:type="dcterms:W3CDTF">2022-03-31T16:45:00Z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