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31B3" w14:textId="77777777" w:rsidR="005F5DD9" w:rsidRPr="007E285C" w:rsidRDefault="005F5DD9" w:rsidP="005F5DD9">
      <w:pPr>
        <w:pStyle w:val="Otsikko1"/>
        <w:spacing w:line="276" w:lineRule="auto"/>
        <w:jc w:val="both"/>
        <w:rPr>
          <w:sz w:val="22"/>
          <w:szCs w:val="22"/>
        </w:rPr>
        <w:sectPr w:rsidR="005F5DD9" w:rsidRPr="007E285C"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r w:rsidRPr="007E285C">
        <w:rPr>
          <w:noProof/>
          <w:sz w:val="22"/>
          <w:szCs w:val="22"/>
          <w:lang w:eastAsia="fi-FI"/>
        </w:rPr>
        <mc:AlternateContent>
          <mc:Choice Requires="wps">
            <w:drawing>
              <wp:anchor distT="0" distB="0" distL="114300" distR="114300" simplePos="0" relativeHeight="251659264" behindDoc="0" locked="0" layoutInCell="1" allowOverlap="1" wp14:anchorId="76883EB9" wp14:editId="63DB2C87">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4C172847" w14:textId="2130033D" w:rsidR="005F5DD9" w:rsidRPr="00036268" w:rsidRDefault="00EB04DE" w:rsidP="005F5DD9">
                            <w:pPr>
                              <w:pStyle w:val="Ooitekentt"/>
                              <w:rPr>
                                <w:lang w:val="en-GB"/>
                              </w:rPr>
                            </w:pPr>
                            <w:r w:rsidRPr="00036268">
                              <w:rPr>
                                <w:lang w:val="en-GB"/>
                              </w:rPr>
                              <w:t>OHCHR</w:t>
                            </w:r>
                          </w:p>
                          <w:p w14:paraId="1210FAA2" w14:textId="78990059" w:rsidR="00EB04DE" w:rsidRDefault="00EB04DE" w:rsidP="005F5DD9">
                            <w:pPr>
                              <w:pStyle w:val="Ooitekentt"/>
                            </w:pPr>
                            <w:r w:rsidRPr="00EB04DE">
                              <w:t>Committee on the Rights of P</w:t>
                            </w:r>
                            <w:r>
                              <w:t>ersons with Disabilities</w:t>
                            </w:r>
                            <w:r>
                              <w:br/>
                            </w:r>
                          </w:p>
                          <w:p w14:paraId="6DAE3779" w14:textId="77777777" w:rsidR="00036268" w:rsidRPr="00EB04DE" w:rsidRDefault="00036268" w:rsidP="005F5DD9">
                            <w:pPr>
                              <w:pStyle w:val="Ooitekent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83EB9"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4C172847" w14:textId="2130033D" w:rsidR="005F5DD9" w:rsidRPr="00036268" w:rsidRDefault="00EB04DE" w:rsidP="005F5DD9">
                      <w:pPr>
                        <w:pStyle w:val="Ooitekentt"/>
                        <w:rPr>
                          <w:lang w:val="en-GB"/>
                        </w:rPr>
                      </w:pPr>
                      <w:r w:rsidRPr="00036268">
                        <w:rPr>
                          <w:lang w:val="en-GB"/>
                        </w:rPr>
                        <w:t>OHCHR</w:t>
                      </w:r>
                    </w:p>
                    <w:p w14:paraId="1210FAA2" w14:textId="78990059" w:rsidR="00EB04DE" w:rsidRDefault="00EB04DE" w:rsidP="005F5DD9">
                      <w:pPr>
                        <w:pStyle w:val="Ooitekentt"/>
                      </w:pPr>
                      <w:r w:rsidRPr="00EB04DE">
                        <w:t>Committee on the Rights of P</w:t>
                      </w:r>
                      <w:r>
                        <w:t>ersons with Disabilities</w:t>
                      </w:r>
                      <w:r>
                        <w:br/>
                      </w:r>
                    </w:p>
                    <w:p w14:paraId="6DAE3779" w14:textId="77777777" w:rsidR="00036268" w:rsidRPr="00EB04DE" w:rsidRDefault="00036268" w:rsidP="005F5DD9">
                      <w:pPr>
                        <w:pStyle w:val="Ooitekentt"/>
                      </w:pPr>
                    </w:p>
                  </w:txbxContent>
                </v:textbox>
                <w10:wrap type="square"/>
              </v:shape>
            </w:pict>
          </mc:Fallback>
        </mc:AlternateContent>
      </w:r>
      <w:r w:rsidRPr="007E285C">
        <w:rPr>
          <w:noProof/>
          <w:sz w:val="22"/>
          <w:szCs w:val="22"/>
          <w:lang w:eastAsia="fi-FI"/>
        </w:rPr>
        <mc:AlternateContent>
          <mc:Choice Requires="wps">
            <w:drawing>
              <wp:anchor distT="0" distB="0" distL="114300" distR="114300" simplePos="0" relativeHeight="251660288" behindDoc="0" locked="0" layoutInCell="1" allowOverlap="1" wp14:anchorId="6A48117B" wp14:editId="69D37EBD">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146EA3EA" w:rsidR="005F5DD9" w:rsidRPr="00855063" w:rsidRDefault="005F5DD9" w:rsidP="00EB04DE">
                                        <w:pPr>
                                          <w:pStyle w:val="Pivysjadiaarinumero"/>
                                          <w:jc w:val="left"/>
                                          <w:rPr>
                                            <w:highlight w:val="yellow"/>
                                          </w:rPr>
                                        </w:pPr>
                                      </w:p>
                                    </w:tc>
                                  </w:tr>
                                </w:tbl>
                                <w:p w14:paraId="17BF543B" w14:textId="77777777" w:rsidR="005F5DD9" w:rsidRPr="00E0134E" w:rsidRDefault="005F5DD9" w:rsidP="00E0134E">
                                  <w:pPr>
                                    <w:pStyle w:val="Pivysjadiaarinumero"/>
                                  </w:pPr>
                                </w:p>
                              </w:tc>
                              <w:tc>
                                <w:tcPr>
                                  <w:tcW w:w="0" w:type="auto"/>
                                  <w:tcMar>
                                    <w:top w:w="0" w:type="dxa"/>
                                    <w:left w:w="0" w:type="dxa"/>
                                    <w:bottom w:w="0" w:type="dxa"/>
                                    <w:right w:w="0" w:type="dxa"/>
                                  </w:tcMar>
                                  <w:vAlign w:val="center"/>
                                  <w:hideMark/>
                                </w:tcPr>
                                <w:p w14:paraId="220F0D0A" w14:textId="146D14F8" w:rsidR="005F5DD9" w:rsidRPr="00E0134E" w:rsidRDefault="005F5DD9" w:rsidP="00EB04DE">
                                  <w:pPr>
                                    <w:pStyle w:val="Pivysjadiaarinumero"/>
                                    <w:jc w:val="left"/>
                                  </w:pPr>
                                </w:p>
                              </w:tc>
                            </w:tr>
                          </w:tbl>
                          <w:p w14:paraId="199FEF8D" w14:textId="014345D5" w:rsidR="005F5DD9" w:rsidRPr="007E285C" w:rsidRDefault="005F5DD9" w:rsidP="005F5DD9">
                            <w:pPr>
                              <w:pStyle w:val="Pivysjadiaarinumero"/>
                              <w:rPr>
                                <w:lang w:val="fi-FI"/>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48117B" id="Text Box 8" o:spid="_x0000_s1027" type="#_x0000_t202" style="position:absolute;left:0;text-align:left;margin-left:104.5pt;margin-top:-17.95pt;width:143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146EA3EA" w:rsidR="005F5DD9" w:rsidRPr="00855063" w:rsidRDefault="005F5DD9" w:rsidP="00EB04DE">
                                  <w:pPr>
                                    <w:pStyle w:val="Pivysjadiaarinumero"/>
                                    <w:jc w:val="left"/>
                                    <w:rPr>
                                      <w:highlight w:val="yellow"/>
                                    </w:rPr>
                                  </w:pPr>
                                </w:p>
                              </w:tc>
                            </w:tr>
                          </w:tbl>
                          <w:p w14:paraId="17BF543B" w14:textId="77777777" w:rsidR="005F5DD9" w:rsidRPr="00E0134E" w:rsidRDefault="005F5DD9" w:rsidP="00E0134E">
                            <w:pPr>
                              <w:pStyle w:val="Pivysjadiaarinumero"/>
                            </w:pPr>
                          </w:p>
                        </w:tc>
                        <w:tc>
                          <w:tcPr>
                            <w:tcW w:w="0" w:type="auto"/>
                            <w:tcMar>
                              <w:top w:w="0" w:type="dxa"/>
                              <w:left w:w="0" w:type="dxa"/>
                              <w:bottom w:w="0" w:type="dxa"/>
                              <w:right w:w="0" w:type="dxa"/>
                            </w:tcMar>
                            <w:vAlign w:val="center"/>
                            <w:hideMark/>
                          </w:tcPr>
                          <w:p w14:paraId="220F0D0A" w14:textId="146D14F8" w:rsidR="005F5DD9" w:rsidRPr="00E0134E" w:rsidRDefault="005F5DD9" w:rsidP="00EB04DE">
                            <w:pPr>
                              <w:pStyle w:val="Pivysjadiaarinumero"/>
                              <w:jc w:val="left"/>
                            </w:pPr>
                          </w:p>
                        </w:tc>
                      </w:tr>
                    </w:tbl>
                    <w:p w14:paraId="199FEF8D" w14:textId="014345D5" w:rsidR="005F5DD9" w:rsidRPr="007E285C" w:rsidRDefault="005F5DD9" w:rsidP="005F5DD9">
                      <w:pPr>
                        <w:pStyle w:val="Pivysjadiaarinumero"/>
                        <w:rPr>
                          <w:lang w:val="fi-FI"/>
                        </w:rPr>
                      </w:pPr>
                    </w:p>
                  </w:txbxContent>
                </v:textbox>
                <w10:wrap type="square"/>
              </v:shape>
            </w:pict>
          </mc:Fallback>
        </mc:AlternateContent>
      </w:r>
      <w:r w:rsidRPr="007E285C">
        <w:rPr>
          <w:noProof/>
          <w:sz w:val="22"/>
          <w:szCs w:val="22"/>
          <w:lang w:eastAsia="fi-FI"/>
        </w:rPr>
        <mc:AlternateContent>
          <mc:Choice Requires="wps">
            <w:drawing>
              <wp:anchor distT="0" distB="0" distL="114300" distR="114300" simplePos="0" relativeHeight="251661312" behindDoc="0" locked="0" layoutInCell="1" allowOverlap="1" wp14:anchorId="71B1F771" wp14:editId="536EA1A3">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27B5B915" w14:textId="528F1E62" w:rsidR="005F5DD9" w:rsidRPr="003B4325" w:rsidRDefault="00EB04DE" w:rsidP="005F5DD9">
                            <w:pPr>
                              <w:pStyle w:val="Pivysjadiaarinumero"/>
                              <w:rPr>
                                <w:lang w:val="fi-FI"/>
                              </w:rPr>
                            </w:pPr>
                            <w:r>
                              <w:t>2</w:t>
                            </w:r>
                            <w:r w:rsidR="00A34698">
                              <w:t>2.8</w:t>
                            </w:r>
                            <w:r w:rsidR="005F5DD9" w:rsidRPr="00EB04DE">
                              <w:t>.202</w:t>
                            </w:r>
                            <w:r w:rsidR="007006BE" w:rsidRPr="00EB04DE">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B1F771" id="Text Box 1" o:spid="_x0000_s1028"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7B5B915" w14:textId="528F1E62" w:rsidR="005F5DD9" w:rsidRPr="003B4325" w:rsidRDefault="00EB04DE" w:rsidP="005F5DD9">
                      <w:pPr>
                        <w:pStyle w:val="Pivysjadiaarinumero"/>
                        <w:rPr>
                          <w:lang w:val="fi-FI"/>
                        </w:rPr>
                      </w:pPr>
                      <w:r>
                        <w:t>2</w:t>
                      </w:r>
                      <w:r w:rsidR="00A34698">
                        <w:t>2.8</w:t>
                      </w:r>
                      <w:r w:rsidR="005F5DD9" w:rsidRPr="00EB04DE">
                        <w:t>.202</w:t>
                      </w:r>
                      <w:r w:rsidR="007006BE" w:rsidRPr="00EB04DE">
                        <w:t>5</w:t>
                      </w:r>
                    </w:p>
                  </w:txbxContent>
                </v:textbox>
                <w10:wrap type="square"/>
              </v:shape>
            </w:pict>
          </mc:Fallback>
        </mc:AlternateContent>
      </w:r>
    </w:p>
    <w:p w14:paraId="216F0924" w14:textId="77777777" w:rsidR="005F5DD9" w:rsidRDefault="005F5DD9" w:rsidP="005F5DD9">
      <w:pPr>
        <w:rPr>
          <w:lang w:val="en-GB"/>
        </w:rPr>
      </w:pPr>
    </w:p>
    <w:p w14:paraId="5DCF2E3C" w14:textId="08A63979" w:rsidR="00935EE3" w:rsidRDefault="00A34698" w:rsidP="005F5DD9">
      <w:pPr>
        <w:rPr>
          <w:sz w:val="22"/>
          <w:lang w:val="en-GB"/>
        </w:rPr>
      </w:pPr>
      <w:r w:rsidRPr="00A34698">
        <w:rPr>
          <w:sz w:val="22"/>
          <w:lang w:val="en-GB"/>
        </w:rPr>
        <w:t>Closing statement of the Finnish NHRI</w:t>
      </w:r>
      <w:r w:rsidR="00974881">
        <w:rPr>
          <w:sz w:val="22"/>
          <w:lang w:val="en-GB"/>
        </w:rPr>
        <w:t xml:space="preserve"> / Finnish Human Rights Centre</w:t>
      </w:r>
      <w:r>
        <w:rPr>
          <w:sz w:val="22"/>
          <w:lang w:val="en-GB"/>
        </w:rPr>
        <w:t xml:space="preserve"> for Finland’s report to the CRPD Committee</w:t>
      </w:r>
    </w:p>
    <w:p w14:paraId="14EDBA53" w14:textId="77777777" w:rsidR="00974881" w:rsidRPr="00A34698" w:rsidRDefault="00974881" w:rsidP="005F5DD9">
      <w:pPr>
        <w:rPr>
          <w:sz w:val="22"/>
          <w:lang w:val="en-GB"/>
        </w:rPr>
      </w:pPr>
    </w:p>
    <w:p w14:paraId="77378A89" w14:textId="77777777" w:rsidR="00484484" w:rsidRPr="00484484" w:rsidRDefault="00484484" w:rsidP="005F5DD9">
      <w:pPr>
        <w:rPr>
          <w:sz w:val="22"/>
          <w:lang w:val="en-GB"/>
        </w:rPr>
      </w:pPr>
    </w:p>
    <w:p w14:paraId="0126EFCC" w14:textId="71B377E3" w:rsidR="00484484" w:rsidRPr="00484484" w:rsidRDefault="00484484" w:rsidP="005F5DD9">
      <w:pPr>
        <w:rPr>
          <w:sz w:val="22"/>
          <w:lang w:val="en-GB"/>
        </w:rPr>
      </w:pPr>
      <w:r w:rsidRPr="00484484">
        <w:rPr>
          <w:sz w:val="22"/>
          <w:lang w:val="en-GB"/>
        </w:rPr>
        <w:t>Madame Chair, distinguished members of the committee, colleagues and friends,</w:t>
      </w:r>
    </w:p>
    <w:p w14:paraId="7562AD7E" w14:textId="77777777" w:rsidR="00484484" w:rsidRDefault="00484484" w:rsidP="00EB04DE">
      <w:pPr>
        <w:rPr>
          <w:sz w:val="22"/>
          <w:lang w:val="en-GB"/>
        </w:rPr>
      </w:pPr>
    </w:p>
    <w:p w14:paraId="486B5A0D" w14:textId="0566F66B" w:rsidR="00484484" w:rsidRPr="00EB04DE" w:rsidRDefault="00484484" w:rsidP="00EB04DE">
      <w:pPr>
        <w:rPr>
          <w:sz w:val="22"/>
          <w:lang w:val="en-GB"/>
        </w:rPr>
      </w:pPr>
      <w:r>
        <w:rPr>
          <w:sz w:val="22"/>
          <w:lang w:val="en-GB"/>
        </w:rPr>
        <w:t>We wish to reiterate some of the concerns we voiced earlier, and comment on some the responses made by the representatives of the government.</w:t>
      </w:r>
    </w:p>
    <w:p w14:paraId="2ED3AB53" w14:textId="77777777" w:rsidR="00EB04DE" w:rsidRPr="00EB04DE" w:rsidRDefault="00EB04DE" w:rsidP="00EB04DE">
      <w:pPr>
        <w:rPr>
          <w:sz w:val="22"/>
          <w:lang w:val="en-GB"/>
        </w:rPr>
      </w:pPr>
    </w:p>
    <w:p w14:paraId="5D1E7E0F" w14:textId="65B1F0DC" w:rsidR="00484484" w:rsidRPr="00484484" w:rsidRDefault="003C36C7" w:rsidP="00484484">
      <w:pPr>
        <w:rPr>
          <w:sz w:val="22"/>
          <w:lang w:val="en-GB"/>
        </w:rPr>
      </w:pPr>
      <w:r>
        <w:rPr>
          <w:sz w:val="22"/>
          <w:lang w:val="en-GB"/>
        </w:rPr>
        <w:t>As we stated yesterday, t</w:t>
      </w:r>
      <w:r w:rsidR="00484484" w:rsidRPr="00484484">
        <w:rPr>
          <w:sz w:val="22"/>
          <w:lang w:val="en-GB"/>
        </w:rPr>
        <w:t xml:space="preserve">here are clear setbacks in the realization of the rights of persons with disabilities in Finland. </w:t>
      </w:r>
      <w:r w:rsidR="00B74403">
        <w:rPr>
          <w:sz w:val="22"/>
          <w:lang w:val="en-GB"/>
        </w:rPr>
        <w:t>(</w:t>
      </w:r>
      <w:r w:rsidR="00484484" w:rsidRPr="00484484">
        <w:rPr>
          <w:sz w:val="22"/>
          <w:lang w:val="en-GB"/>
        </w:rPr>
        <w:t>These include restrictions in social protection and services that would enable persons with disabilities to live independently in their communities and to enjoy the same rights as everybody else. Moreover, the possibilities of persons with disabilities and their organisations to participate in decision-making and to advocate for their rights have diminished.</w:t>
      </w:r>
      <w:r w:rsidR="00B74403">
        <w:rPr>
          <w:sz w:val="22"/>
          <w:lang w:val="en-GB"/>
        </w:rPr>
        <w:t>)</w:t>
      </w:r>
    </w:p>
    <w:p w14:paraId="67B39586" w14:textId="77777777" w:rsidR="00B2325B" w:rsidRDefault="00B2325B" w:rsidP="00EB04DE">
      <w:pPr>
        <w:rPr>
          <w:sz w:val="22"/>
          <w:lang w:val="en-US"/>
        </w:rPr>
      </w:pPr>
    </w:p>
    <w:p w14:paraId="3E1E9324" w14:textId="38E1F5FF" w:rsidR="000B0609" w:rsidRDefault="00484484" w:rsidP="00EB04DE">
      <w:pPr>
        <w:rPr>
          <w:sz w:val="22"/>
          <w:lang w:val="en-US"/>
        </w:rPr>
      </w:pPr>
      <w:r>
        <w:rPr>
          <w:sz w:val="22"/>
          <w:lang w:val="en-US"/>
        </w:rPr>
        <w:t xml:space="preserve">Contrary to the position held by the government, </w:t>
      </w:r>
      <w:r w:rsidR="00C6076E">
        <w:rPr>
          <w:sz w:val="22"/>
          <w:lang w:val="en-US"/>
        </w:rPr>
        <w:t xml:space="preserve">we are convinced that one of the main reasons for the latest revision of the scope of application of the Disability Services Act was the foreseeable costs incurred by the service needs of oldest age groups. </w:t>
      </w:r>
      <w:r w:rsidR="000B0609">
        <w:rPr>
          <w:sz w:val="22"/>
          <w:lang w:val="en-US"/>
        </w:rPr>
        <w:t xml:space="preserve">(See page 5 of the legislative draft (in Finnish): </w:t>
      </w:r>
      <w:hyperlink r:id="rId14" w:history="1">
        <w:r w:rsidR="000B0609" w:rsidRPr="000B0609">
          <w:rPr>
            <w:rStyle w:val="Hyperlinkki"/>
            <w:sz w:val="22"/>
            <w:lang w:val="en-US"/>
          </w:rPr>
          <w:t>Lausunto - Lausuntopalvelu</w:t>
        </w:r>
      </w:hyperlink>
      <w:r w:rsidR="000B0609">
        <w:rPr>
          <w:sz w:val="22"/>
          <w:lang w:val="en-US"/>
        </w:rPr>
        <w:t>).</w:t>
      </w:r>
    </w:p>
    <w:p w14:paraId="29BB4EFF" w14:textId="77777777" w:rsidR="000B0609" w:rsidRDefault="000B0609" w:rsidP="00EB04DE">
      <w:pPr>
        <w:rPr>
          <w:sz w:val="22"/>
          <w:lang w:val="en-US"/>
        </w:rPr>
      </w:pPr>
    </w:p>
    <w:p w14:paraId="4523685C" w14:textId="7D3BD0E1" w:rsidR="00EB04DE" w:rsidRDefault="00A65A9A" w:rsidP="00EB04DE">
      <w:pPr>
        <w:rPr>
          <w:sz w:val="22"/>
          <w:lang w:val="en-US"/>
        </w:rPr>
      </w:pPr>
      <w:r>
        <w:rPr>
          <w:sz w:val="22"/>
          <w:lang w:val="en-US"/>
        </w:rPr>
        <w:t>As stated in the draft itself, t</w:t>
      </w:r>
      <w:r w:rsidR="00BB771A">
        <w:rPr>
          <w:sz w:val="22"/>
          <w:lang w:val="en-US"/>
        </w:rPr>
        <w:t>here will be negative consequences for old</w:t>
      </w:r>
      <w:r w:rsidR="00E7054E">
        <w:rPr>
          <w:sz w:val="22"/>
          <w:lang w:val="en-US"/>
        </w:rPr>
        <w:t>er</w:t>
      </w:r>
      <w:r w:rsidR="00BB771A">
        <w:rPr>
          <w:sz w:val="22"/>
          <w:lang w:val="en-US"/>
        </w:rPr>
        <w:t xml:space="preserve"> persons with disabilities who </w:t>
      </w:r>
      <w:r w:rsidR="00A504E0">
        <w:rPr>
          <w:sz w:val="22"/>
          <w:lang w:val="en-US"/>
        </w:rPr>
        <w:t xml:space="preserve">will not be granted </w:t>
      </w:r>
      <w:r w:rsidR="00BB771A">
        <w:rPr>
          <w:sz w:val="22"/>
          <w:lang w:val="en-US"/>
        </w:rPr>
        <w:t xml:space="preserve">disability services. Home-based services and housing services based on Social services Act do not meet their needs. Furthermore, </w:t>
      </w:r>
      <w:r w:rsidR="00F27880">
        <w:rPr>
          <w:sz w:val="22"/>
          <w:lang w:val="en-US"/>
        </w:rPr>
        <w:t>i</w:t>
      </w:r>
      <w:r w:rsidR="008B16DC" w:rsidRPr="008B16DC">
        <w:rPr>
          <w:sz w:val="22"/>
          <w:lang w:val="en-US"/>
        </w:rPr>
        <w:t xml:space="preserve">n </w:t>
      </w:r>
      <w:r w:rsidR="00F27880">
        <w:rPr>
          <w:sz w:val="22"/>
          <w:lang w:val="en-US"/>
        </w:rPr>
        <w:t xml:space="preserve">recent years, </w:t>
      </w:r>
      <w:r w:rsidR="008B16DC" w:rsidRPr="008B16DC">
        <w:rPr>
          <w:sz w:val="22"/>
          <w:lang w:val="en-US"/>
        </w:rPr>
        <w:t xml:space="preserve">access to essential services such as informal care support, home care, and 24-hour assisted living has </w:t>
      </w:r>
      <w:r w:rsidR="00CD1911">
        <w:rPr>
          <w:sz w:val="22"/>
          <w:lang w:val="en-US"/>
        </w:rPr>
        <w:t xml:space="preserve">drastically </w:t>
      </w:r>
      <w:r w:rsidR="008B16DC" w:rsidRPr="008B16DC">
        <w:rPr>
          <w:sz w:val="22"/>
          <w:lang w:val="en-US"/>
        </w:rPr>
        <w:t>declined even as the older population has grown</w:t>
      </w:r>
      <w:r w:rsidR="00F27880">
        <w:rPr>
          <w:sz w:val="22"/>
          <w:lang w:val="en-US"/>
        </w:rPr>
        <w:t>.</w:t>
      </w:r>
      <w:r w:rsidR="008B16DC" w:rsidRPr="008B16DC">
        <w:rPr>
          <w:sz w:val="22"/>
          <w:lang w:val="en-US"/>
        </w:rPr>
        <w:t xml:space="preserve"> As services have narrowed to basic and medical care, other needs—</w:t>
      </w:r>
      <w:r w:rsidR="00A504E0">
        <w:rPr>
          <w:sz w:val="22"/>
          <w:lang w:val="en-US"/>
        </w:rPr>
        <w:t xml:space="preserve"> including </w:t>
      </w:r>
      <w:r w:rsidR="008B16DC" w:rsidRPr="008B16DC">
        <w:rPr>
          <w:sz w:val="22"/>
          <w:lang w:val="en-US"/>
        </w:rPr>
        <w:t>social participation, cognitive support, household tasks, errands, and outdoor activities—are often left unmet.</w:t>
      </w:r>
      <w:r w:rsidR="00CD1911">
        <w:rPr>
          <w:sz w:val="22"/>
          <w:lang w:val="en-US"/>
        </w:rPr>
        <w:t xml:space="preserve"> </w:t>
      </w:r>
      <w:r w:rsidR="000B0609">
        <w:rPr>
          <w:sz w:val="22"/>
          <w:lang w:val="en-US"/>
        </w:rPr>
        <w:t>(</w:t>
      </w:r>
      <w:r w:rsidR="00EF58B0">
        <w:rPr>
          <w:sz w:val="22"/>
          <w:lang w:val="en-US"/>
        </w:rPr>
        <w:t>see for example T. Kröger</w:t>
      </w:r>
      <w:r w:rsidR="001507DD">
        <w:rPr>
          <w:sz w:val="22"/>
          <w:lang w:val="en-US"/>
        </w:rPr>
        <w:t>, attached</w:t>
      </w:r>
      <w:r w:rsidR="00EF58B0">
        <w:rPr>
          <w:sz w:val="22"/>
          <w:lang w:val="en-US"/>
        </w:rPr>
        <w:t>)</w:t>
      </w:r>
    </w:p>
    <w:p w14:paraId="54F6AA3C" w14:textId="77777777" w:rsidR="00CD1911" w:rsidRDefault="00CD1911" w:rsidP="00EB04DE">
      <w:pPr>
        <w:rPr>
          <w:sz w:val="22"/>
          <w:lang w:val="en-US"/>
        </w:rPr>
      </w:pPr>
    </w:p>
    <w:p w14:paraId="54582FCD" w14:textId="614004F8" w:rsidR="00861AB4" w:rsidRDefault="00CD1911" w:rsidP="00EB04DE">
      <w:pPr>
        <w:rPr>
          <w:sz w:val="22"/>
          <w:lang w:val="en-US"/>
        </w:rPr>
      </w:pPr>
      <w:r>
        <w:rPr>
          <w:sz w:val="22"/>
          <w:lang w:val="en-US"/>
        </w:rPr>
        <w:t>We want to rectify some information presented here yesterday</w:t>
      </w:r>
      <w:r w:rsidR="007107AC">
        <w:rPr>
          <w:sz w:val="22"/>
          <w:lang w:val="en-US"/>
        </w:rPr>
        <w:t xml:space="preserve"> regarding our own resources.</w:t>
      </w:r>
      <w:r>
        <w:rPr>
          <w:sz w:val="22"/>
          <w:lang w:val="en-US"/>
        </w:rPr>
        <w:t xml:space="preserve"> It was stated that the </w:t>
      </w:r>
      <w:r w:rsidR="00A95C4E">
        <w:rPr>
          <w:sz w:val="22"/>
          <w:lang w:val="en-US"/>
        </w:rPr>
        <w:t>additional positions</w:t>
      </w:r>
      <w:r>
        <w:rPr>
          <w:sz w:val="22"/>
          <w:lang w:val="en-US"/>
        </w:rPr>
        <w:t xml:space="preserve"> </w:t>
      </w:r>
      <w:r w:rsidR="00A95C4E">
        <w:rPr>
          <w:sz w:val="22"/>
          <w:lang w:val="en-US"/>
        </w:rPr>
        <w:t xml:space="preserve">granted </w:t>
      </w:r>
      <w:r>
        <w:rPr>
          <w:sz w:val="22"/>
          <w:lang w:val="en-US"/>
        </w:rPr>
        <w:t xml:space="preserve">by the Parliament in </w:t>
      </w:r>
      <w:r w:rsidR="00A95C4E">
        <w:rPr>
          <w:sz w:val="22"/>
          <w:lang w:val="en-US"/>
        </w:rPr>
        <w:t xml:space="preserve">2019 to the </w:t>
      </w:r>
      <w:r>
        <w:rPr>
          <w:sz w:val="22"/>
          <w:lang w:val="en-US"/>
        </w:rPr>
        <w:t>Finnish National Human Righ</w:t>
      </w:r>
      <w:r w:rsidRPr="00A504E0">
        <w:rPr>
          <w:sz w:val="22"/>
          <w:lang w:val="en-US"/>
        </w:rPr>
        <w:t xml:space="preserve">ts Institution </w:t>
      </w:r>
      <w:r w:rsidR="00A504E0" w:rsidRPr="00A504E0">
        <w:rPr>
          <w:sz w:val="22"/>
          <w:lang w:val="en-US"/>
        </w:rPr>
        <w:t>were assigned to work on international human rights conventions</w:t>
      </w:r>
      <w:r w:rsidR="00A504E0">
        <w:rPr>
          <w:sz w:val="22"/>
          <w:lang w:val="en-US"/>
        </w:rPr>
        <w:t xml:space="preserve"> and this would also benefit the </w:t>
      </w:r>
      <w:r w:rsidR="00796260">
        <w:rPr>
          <w:sz w:val="22"/>
          <w:lang w:val="en-US"/>
        </w:rPr>
        <w:t>I</w:t>
      </w:r>
      <w:r w:rsidR="00A60154">
        <w:rPr>
          <w:sz w:val="22"/>
          <w:lang w:val="en-US"/>
        </w:rPr>
        <w:t xml:space="preserve">ndependent </w:t>
      </w:r>
      <w:r w:rsidR="00796260">
        <w:rPr>
          <w:sz w:val="22"/>
          <w:lang w:val="en-US"/>
        </w:rPr>
        <w:t>M</w:t>
      </w:r>
      <w:r w:rsidR="00A60154">
        <w:rPr>
          <w:sz w:val="22"/>
          <w:lang w:val="en-US"/>
        </w:rPr>
        <w:t xml:space="preserve">onitoring </w:t>
      </w:r>
      <w:r w:rsidR="00796260">
        <w:rPr>
          <w:sz w:val="22"/>
          <w:lang w:val="en-US"/>
        </w:rPr>
        <w:t>M</w:t>
      </w:r>
      <w:r w:rsidR="00A60154">
        <w:rPr>
          <w:sz w:val="22"/>
          <w:lang w:val="en-US"/>
        </w:rPr>
        <w:t>echanism</w:t>
      </w:r>
      <w:r w:rsidR="00796260">
        <w:rPr>
          <w:sz w:val="22"/>
          <w:lang w:val="en-US"/>
        </w:rPr>
        <w:t xml:space="preserve"> of the CRPD</w:t>
      </w:r>
      <w:r w:rsidR="00A504E0">
        <w:rPr>
          <w:sz w:val="22"/>
          <w:lang w:val="en-US"/>
        </w:rPr>
        <w:t xml:space="preserve">. In reality, they were </w:t>
      </w:r>
      <w:r>
        <w:rPr>
          <w:sz w:val="22"/>
          <w:lang w:val="en-US"/>
        </w:rPr>
        <w:t>specifically assigned to work on the rights of older persons due to national crisis in care services of older persons. They were not meant for</w:t>
      </w:r>
      <w:r w:rsidR="00E7054E">
        <w:rPr>
          <w:sz w:val="22"/>
          <w:lang w:val="en-US"/>
        </w:rPr>
        <w:t xml:space="preserve"> the</w:t>
      </w:r>
      <w:r>
        <w:rPr>
          <w:sz w:val="22"/>
          <w:lang w:val="en-US"/>
        </w:rPr>
        <w:t xml:space="preserve"> </w:t>
      </w:r>
      <w:r w:rsidR="00796260">
        <w:rPr>
          <w:sz w:val="22"/>
          <w:lang w:val="en-US"/>
        </w:rPr>
        <w:t>IMM</w:t>
      </w:r>
      <w:r>
        <w:rPr>
          <w:sz w:val="22"/>
          <w:lang w:val="en-US"/>
        </w:rPr>
        <w:t xml:space="preserve">. </w:t>
      </w:r>
    </w:p>
    <w:p w14:paraId="1363BAA5" w14:textId="77777777" w:rsidR="00CD1911" w:rsidRDefault="00CD1911" w:rsidP="00EB04DE">
      <w:pPr>
        <w:rPr>
          <w:sz w:val="22"/>
          <w:lang w:val="en-US"/>
        </w:rPr>
      </w:pPr>
    </w:p>
    <w:p w14:paraId="37360B57" w14:textId="58FF9904" w:rsidR="00B06694" w:rsidRDefault="008E0888" w:rsidP="00EB04DE">
      <w:pPr>
        <w:rPr>
          <w:sz w:val="22"/>
          <w:lang w:val="en-US"/>
        </w:rPr>
      </w:pPr>
      <w:r>
        <w:rPr>
          <w:sz w:val="22"/>
          <w:lang w:val="en-US"/>
        </w:rPr>
        <w:t>As stated here yesterday, i</w:t>
      </w:r>
      <w:r w:rsidR="00861AB4" w:rsidRPr="00861AB4">
        <w:rPr>
          <w:sz w:val="22"/>
          <w:lang w:val="en-US"/>
        </w:rPr>
        <w:t>n autumn 2024, the Ministry of Social Affairs and Health appointed a follow-up group on strengthening the self-determination of clients and patients</w:t>
      </w:r>
      <w:r w:rsidR="00CD1911">
        <w:rPr>
          <w:sz w:val="22"/>
          <w:lang w:val="en-US"/>
        </w:rPr>
        <w:t>. This was made in accordance with the government program</w:t>
      </w:r>
      <w:r w:rsidR="00A504E0">
        <w:rPr>
          <w:sz w:val="22"/>
          <w:lang w:val="en-US"/>
        </w:rPr>
        <w:t>me</w:t>
      </w:r>
      <w:r w:rsidR="00CD1911">
        <w:rPr>
          <w:sz w:val="22"/>
          <w:lang w:val="en-US"/>
        </w:rPr>
        <w:t xml:space="preserve">. </w:t>
      </w:r>
      <w:r w:rsidR="001A607F">
        <w:rPr>
          <w:sz w:val="22"/>
          <w:lang w:val="en-US"/>
        </w:rPr>
        <w:lastRenderedPageBreak/>
        <w:t xml:space="preserve">However, we wish to stress that shortly after the </w:t>
      </w:r>
      <w:r w:rsidR="00A504E0">
        <w:rPr>
          <w:sz w:val="22"/>
          <w:lang w:val="en-US"/>
        </w:rPr>
        <w:t xml:space="preserve">appointment the </w:t>
      </w:r>
      <w:r w:rsidR="001A607F">
        <w:rPr>
          <w:sz w:val="22"/>
          <w:lang w:val="en-US"/>
        </w:rPr>
        <w:t xml:space="preserve">government decided that no resources </w:t>
      </w:r>
      <w:r>
        <w:rPr>
          <w:sz w:val="22"/>
          <w:lang w:val="en-US"/>
        </w:rPr>
        <w:t>would be</w:t>
      </w:r>
      <w:r w:rsidR="001A607F">
        <w:rPr>
          <w:sz w:val="22"/>
          <w:lang w:val="en-US"/>
        </w:rPr>
        <w:t xml:space="preserve"> allocated to </w:t>
      </w:r>
      <w:r>
        <w:rPr>
          <w:sz w:val="22"/>
          <w:lang w:val="en-US"/>
        </w:rPr>
        <w:t xml:space="preserve">the </w:t>
      </w:r>
      <w:r w:rsidR="001A607F">
        <w:rPr>
          <w:sz w:val="22"/>
          <w:lang w:val="en-US"/>
        </w:rPr>
        <w:t>group</w:t>
      </w:r>
      <w:r w:rsidR="00A504E0">
        <w:rPr>
          <w:sz w:val="22"/>
          <w:lang w:val="en-US"/>
        </w:rPr>
        <w:t xml:space="preserve">. Therefore, the group cannot </w:t>
      </w:r>
      <w:r w:rsidR="001A607F">
        <w:rPr>
          <w:sz w:val="22"/>
          <w:lang w:val="en-US"/>
        </w:rPr>
        <w:t xml:space="preserve">draft and advance </w:t>
      </w:r>
      <w:r w:rsidR="00A504E0">
        <w:rPr>
          <w:sz w:val="22"/>
          <w:lang w:val="en-US"/>
        </w:rPr>
        <w:t xml:space="preserve">a </w:t>
      </w:r>
      <w:r w:rsidR="001A607F">
        <w:rPr>
          <w:sz w:val="22"/>
          <w:lang w:val="en-US"/>
        </w:rPr>
        <w:t xml:space="preserve">legislative proposal. </w:t>
      </w:r>
    </w:p>
    <w:p w14:paraId="4E4ACF95" w14:textId="77777777" w:rsidR="001A607F" w:rsidRDefault="001A607F" w:rsidP="00EB04DE">
      <w:pPr>
        <w:rPr>
          <w:sz w:val="22"/>
          <w:lang w:val="en-US"/>
        </w:rPr>
      </w:pPr>
    </w:p>
    <w:p w14:paraId="6355B1D9" w14:textId="580CF9D6" w:rsidR="001A607F" w:rsidRDefault="001A607F" w:rsidP="001A607F">
      <w:pPr>
        <w:rPr>
          <w:sz w:val="22"/>
          <w:lang w:val="en-US"/>
        </w:rPr>
      </w:pPr>
      <w:r w:rsidRPr="001A607F">
        <w:rPr>
          <w:sz w:val="22"/>
          <w:lang w:val="en-US"/>
        </w:rPr>
        <w:t xml:space="preserve">The Human Rights Centre considers the government’s responses to the rapid and severe weakening of the operating conditions of civil society organisations </w:t>
      </w:r>
      <w:r>
        <w:rPr>
          <w:sz w:val="22"/>
          <w:lang w:val="en-US"/>
        </w:rPr>
        <w:t xml:space="preserve">as insufficient. </w:t>
      </w:r>
      <w:r w:rsidRPr="001A607F">
        <w:rPr>
          <w:sz w:val="22"/>
          <w:lang w:val="en-US"/>
        </w:rPr>
        <w:t>A government representative stated that the cuts to NGO funding were necessary</w:t>
      </w:r>
      <w:r>
        <w:rPr>
          <w:sz w:val="22"/>
          <w:lang w:val="en-US"/>
        </w:rPr>
        <w:t xml:space="preserve"> </w:t>
      </w:r>
      <w:r w:rsidRPr="001A607F">
        <w:rPr>
          <w:sz w:val="22"/>
          <w:lang w:val="en-US"/>
        </w:rPr>
        <w:t>to balance the economy and to ensure that organi</w:t>
      </w:r>
      <w:r>
        <w:rPr>
          <w:sz w:val="22"/>
          <w:lang w:val="en-US"/>
        </w:rPr>
        <w:t>z</w:t>
      </w:r>
      <w:r w:rsidRPr="001A607F">
        <w:rPr>
          <w:sz w:val="22"/>
          <w:lang w:val="en-US"/>
        </w:rPr>
        <w:t xml:space="preserve">ations could operate autonomously with private funding. </w:t>
      </w:r>
      <w:r>
        <w:rPr>
          <w:sz w:val="22"/>
          <w:lang w:val="en-US"/>
        </w:rPr>
        <w:t xml:space="preserve">We want to underline that the </w:t>
      </w:r>
      <w:r w:rsidRPr="001A607F">
        <w:rPr>
          <w:sz w:val="22"/>
          <w:lang w:val="en-US"/>
        </w:rPr>
        <w:t>speed and unpredictability of the cuts effectively prevent</w:t>
      </w:r>
      <w:r w:rsidR="006E4915">
        <w:rPr>
          <w:sz w:val="22"/>
          <w:lang w:val="en-US"/>
        </w:rPr>
        <w:t xml:space="preserve"> controlled </w:t>
      </w:r>
      <w:r>
        <w:rPr>
          <w:sz w:val="22"/>
          <w:lang w:val="en-US"/>
        </w:rPr>
        <w:t>reorganization</w:t>
      </w:r>
      <w:r w:rsidR="006E4915">
        <w:rPr>
          <w:sz w:val="22"/>
          <w:lang w:val="en-US"/>
        </w:rPr>
        <w:t xml:space="preserve"> of civil society organisations</w:t>
      </w:r>
      <w:r w:rsidRPr="001A607F">
        <w:rPr>
          <w:sz w:val="22"/>
          <w:lang w:val="en-US"/>
        </w:rPr>
        <w:t>.</w:t>
      </w:r>
      <w:r w:rsidR="006E4915">
        <w:rPr>
          <w:sz w:val="22"/>
          <w:lang w:val="en-US"/>
        </w:rPr>
        <w:t xml:space="preserve"> </w:t>
      </w:r>
    </w:p>
    <w:p w14:paraId="2C96F54C" w14:textId="77777777" w:rsidR="006E4915" w:rsidRDefault="006E4915" w:rsidP="001A607F">
      <w:pPr>
        <w:rPr>
          <w:sz w:val="22"/>
          <w:lang w:val="en-US"/>
        </w:rPr>
      </w:pPr>
    </w:p>
    <w:p w14:paraId="3395CBF8" w14:textId="74D25F05" w:rsidR="00123290" w:rsidRDefault="00123290" w:rsidP="00123290">
      <w:pPr>
        <w:rPr>
          <w:sz w:val="22"/>
          <w:lang w:val="en-GB"/>
        </w:rPr>
      </w:pPr>
      <w:r w:rsidRPr="00123290">
        <w:rPr>
          <w:sz w:val="22"/>
          <w:lang w:val="en-GB"/>
        </w:rPr>
        <w:t xml:space="preserve">Austerity measures combined with lack of promotional policies deteriorate the status of rights of persons with disabilities. We feel that the government representatives have not convinced us that things are getting any better but have settled in repeating the political </w:t>
      </w:r>
      <w:r w:rsidR="00C3232C">
        <w:rPr>
          <w:sz w:val="22"/>
          <w:lang w:val="en-GB"/>
        </w:rPr>
        <w:t>arguments</w:t>
      </w:r>
      <w:r w:rsidR="001D6D61">
        <w:rPr>
          <w:sz w:val="22"/>
          <w:lang w:val="en-GB"/>
        </w:rPr>
        <w:t xml:space="preserve"> </w:t>
      </w:r>
      <w:r w:rsidRPr="00123290">
        <w:rPr>
          <w:sz w:val="22"/>
          <w:lang w:val="en-GB"/>
        </w:rPr>
        <w:t>that has been used to justify shortcomings in</w:t>
      </w:r>
      <w:r w:rsidR="00A504E0">
        <w:rPr>
          <w:sz w:val="22"/>
          <w:lang w:val="en-GB"/>
        </w:rPr>
        <w:t>,</w:t>
      </w:r>
      <w:r w:rsidRPr="00123290">
        <w:rPr>
          <w:sz w:val="22"/>
          <w:lang w:val="en-GB"/>
        </w:rPr>
        <w:t xml:space="preserve"> for example</w:t>
      </w:r>
      <w:r w:rsidR="00A504E0">
        <w:rPr>
          <w:sz w:val="22"/>
          <w:lang w:val="en-GB"/>
        </w:rPr>
        <w:t>,</w:t>
      </w:r>
      <w:r w:rsidRPr="00123290">
        <w:rPr>
          <w:sz w:val="22"/>
          <w:lang w:val="en-GB"/>
        </w:rPr>
        <w:t xml:space="preserve"> social services, situation of organizations of persons with disabilities and social security and employment. </w:t>
      </w:r>
    </w:p>
    <w:p w14:paraId="626079A2" w14:textId="77777777" w:rsidR="001D6D61" w:rsidRDefault="001D6D61" w:rsidP="00123290">
      <w:pPr>
        <w:rPr>
          <w:sz w:val="22"/>
          <w:lang w:val="en-GB"/>
        </w:rPr>
      </w:pPr>
    </w:p>
    <w:p w14:paraId="3A7A81D3" w14:textId="560F1FE1" w:rsidR="001D6D61" w:rsidRPr="00123290" w:rsidRDefault="001D6D61" w:rsidP="00123290">
      <w:pPr>
        <w:rPr>
          <w:sz w:val="22"/>
          <w:lang w:val="en-US"/>
        </w:rPr>
      </w:pPr>
      <w:r>
        <w:rPr>
          <w:sz w:val="22"/>
          <w:lang w:val="en-GB"/>
        </w:rPr>
        <w:t xml:space="preserve">Thank you. We are looking forward to the Committees recommendations. </w:t>
      </w:r>
    </w:p>
    <w:p w14:paraId="3DB305DF" w14:textId="77777777" w:rsidR="0053703E" w:rsidRPr="00123290" w:rsidRDefault="0053703E" w:rsidP="005F5DD9">
      <w:pPr>
        <w:rPr>
          <w:sz w:val="22"/>
          <w:lang w:val="en-GB"/>
        </w:rPr>
      </w:pPr>
    </w:p>
    <w:sectPr w:rsidR="0053703E" w:rsidRPr="00123290" w:rsidSect="002D0257">
      <w:footerReference w:type="default" r:id="rId15"/>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88DA0" w14:textId="77777777" w:rsidR="00CE5E99" w:rsidRDefault="00CE5E99" w:rsidP="0063085E">
      <w:pPr>
        <w:spacing w:line="240" w:lineRule="auto"/>
      </w:pPr>
      <w:r>
        <w:separator/>
      </w:r>
    </w:p>
  </w:endnote>
  <w:endnote w:type="continuationSeparator" w:id="0">
    <w:p w14:paraId="6E49FB8B" w14:textId="77777777" w:rsidR="00CE5E99" w:rsidRDefault="00CE5E99"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40F1" w14:textId="77777777" w:rsidR="005F5DD9" w:rsidRDefault="005F5DD9"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316926D5" w14:textId="77777777" w:rsidR="005F5DD9" w:rsidRDefault="005F5DD9"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92608"/>
      <w:docPartObj>
        <w:docPartGallery w:val="Page Numbers (Bottom of Page)"/>
        <w:docPartUnique/>
      </w:docPartObj>
    </w:sdtPr>
    <w:sdtEndPr/>
    <w:sdtContent>
      <w:p w14:paraId="6428748D" w14:textId="77777777" w:rsidR="005F5DD9" w:rsidRDefault="005F5DD9">
        <w:pPr>
          <w:pStyle w:val="Alatunniste"/>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E2063" w14:textId="77777777" w:rsidR="005F5DD9" w:rsidRDefault="005F5DD9">
    <w:pPr>
      <w:pStyle w:val="Alatunniste"/>
    </w:pPr>
    <w:r>
      <w:rPr>
        <w:noProof/>
      </w:rPr>
      <w:drawing>
        <wp:anchor distT="0" distB="0" distL="114300" distR="114300" simplePos="0" relativeHeight="251660288"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8B87" w14:textId="77777777" w:rsidR="00545B33" w:rsidRPr="0063085E" w:rsidRDefault="00545B33"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6B0235">
      <w:rPr>
        <w:rStyle w:val="Sivunumero"/>
        <w:rFonts w:cs="Arial"/>
        <w:noProof/>
        <w:sz w:val="16"/>
        <w:szCs w:val="16"/>
      </w:rPr>
      <w:t>3</w:t>
    </w:r>
    <w:r w:rsidRPr="0063085E">
      <w:rPr>
        <w:rStyle w:val="Sivunumero"/>
        <w:rFonts w:cs="Arial"/>
        <w:sz w:val="16"/>
        <w:szCs w:val="16"/>
      </w:rPr>
      <w:fldChar w:fldCharType="end"/>
    </w:r>
  </w:p>
  <w:p w14:paraId="79B375AF" w14:textId="77777777" w:rsidR="00545B33" w:rsidRDefault="00545B33"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3537F" w14:textId="77777777" w:rsidR="00CE5E99" w:rsidRDefault="00CE5E99" w:rsidP="0063085E">
      <w:pPr>
        <w:spacing w:line="240" w:lineRule="auto"/>
      </w:pPr>
      <w:r>
        <w:separator/>
      </w:r>
    </w:p>
  </w:footnote>
  <w:footnote w:type="continuationSeparator" w:id="0">
    <w:p w14:paraId="69746464" w14:textId="77777777" w:rsidR="00CE5E99" w:rsidRDefault="00CE5E99" w:rsidP="00630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C028" w14:textId="77777777" w:rsidR="005F5DD9" w:rsidRDefault="005F5DD9">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44F8D" w14:textId="77777777" w:rsidR="005F5DD9" w:rsidRDefault="005F5DD9">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1EA68" w14:textId="77777777" w:rsidR="005F5DD9" w:rsidRDefault="005F5DD9">
    <w:pPr>
      <w:pStyle w:val="Yltunniste"/>
    </w:pPr>
    <w:r>
      <w:rPr>
        <w:noProof/>
        <w:lang w:eastAsia="fi-FI"/>
      </w:rPr>
      <w:drawing>
        <wp:anchor distT="0" distB="0" distL="114300" distR="114300" simplePos="0" relativeHeight="251659264"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3BCF24CD"/>
    <w:multiLevelType w:val="multilevel"/>
    <w:tmpl w:val="2DC6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5" w15:restartNumberingAfterBreak="0">
    <w:nsid w:val="3E1B57B7"/>
    <w:multiLevelType w:val="hybridMultilevel"/>
    <w:tmpl w:val="B0844844"/>
    <w:lvl w:ilvl="0" w:tplc="EAAC8224">
      <w:start w:val="1"/>
      <w:numFmt w:val="decimal"/>
      <w:pStyle w:val="numeroitukappale"/>
      <w:lvlText w:val="%1."/>
      <w:lvlJc w:val="left"/>
      <w:pPr>
        <w:ind w:left="2024" w:hanging="360"/>
      </w:pPr>
    </w:lvl>
    <w:lvl w:ilvl="1" w:tplc="040B0019" w:tentative="1">
      <w:start w:val="1"/>
      <w:numFmt w:val="lowerLetter"/>
      <w:lvlText w:val="%2."/>
      <w:lvlJc w:val="left"/>
      <w:pPr>
        <w:ind w:left="2744" w:hanging="360"/>
      </w:pPr>
    </w:lvl>
    <w:lvl w:ilvl="2" w:tplc="040B001B" w:tentative="1">
      <w:start w:val="1"/>
      <w:numFmt w:val="lowerRoman"/>
      <w:lvlText w:val="%3."/>
      <w:lvlJc w:val="right"/>
      <w:pPr>
        <w:ind w:left="3464" w:hanging="180"/>
      </w:pPr>
    </w:lvl>
    <w:lvl w:ilvl="3" w:tplc="040B000F" w:tentative="1">
      <w:start w:val="1"/>
      <w:numFmt w:val="decimal"/>
      <w:lvlText w:val="%4."/>
      <w:lvlJc w:val="left"/>
      <w:pPr>
        <w:ind w:left="4184" w:hanging="360"/>
      </w:pPr>
    </w:lvl>
    <w:lvl w:ilvl="4" w:tplc="040B0019" w:tentative="1">
      <w:start w:val="1"/>
      <w:numFmt w:val="lowerLetter"/>
      <w:lvlText w:val="%5."/>
      <w:lvlJc w:val="left"/>
      <w:pPr>
        <w:ind w:left="4904" w:hanging="360"/>
      </w:pPr>
    </w:lvl>
    <w:lvl w:ilvl="5" w:tplc="040B001B" w:tentative="1">
      <w:start w:val="1"/>
      <w:numFmt w:val="lowerRoman"/>
      <w:lvlText w:val="%6."/>
      <w:lvlJc w:val="right"/>
      <w:pPr>
        <w:ind w:left="5624" w:hanging="180"/>
      </w:pPr>
    </w:lvl>
    <w:lvl w:ilvl="6" w:tplc="040B000F" w:tentative="1">
      <w:start w:val="1"/>
      <w:numFmt w:val="decimal"/>
      <w:lvlText w:val="%7."/>
      <w:lvlJc w:val="left"/>
      <w:pPr>
        <w:ind w:left="6344" w:hanging="360"/>
      </w:pPr>
    </w:lvl>
    <w:lvl w:ilvl="7" w:tplc="040B0019" w:tentative="1">
      <w:start w:val="1"/>
      <w:numFmt w:val="lowerLetter"/>
      <w:lvlText w:val="%8."/>
      <w:lvlJc w:val="left"/>
      <w:pPr>
        <w:ind w:left="7064" w:hanging="360"/>
      </w:pPr>
    </w:lvl>
    <w:lvl w:ilvl="8" w:tplc="040B001B" w:tentative="1">
      <w:start w:val="1"/>
      <w:numFmt w:val="lowerRoman"/>
      <w:lvlText w:val="%9."/>
      <w:lvlJc w:val="right"/>
      <w:pPr>
        <w:ind w:left="7784" w:hanging="180"/>
      </w:pPr>
    </w:lvl>
  </w:abstractNum>
  <w:num w:numId="1" w16cid:durableId="838274725">
    <w:abstractNumId w:val="2"/>
  </w:num>
  <w:num w:numId="2" w16cid:durableId="1719475760">
    <w:abstractNumId w:val="0"/>
  </w:num>
  <w:num w:numId="3" w16cid:durableId="457527282">
    <w:abstractNumId w:val="1"/>
  </w:num>
  <w:num w:numId="4" w16cid:durableId="1607736523">
    <w:abstractNumId w:val="4"/>
  </w:num>
  <w:num w:numId="5" w16cid:durableId="509871839">
    <w:abstractNumId w:val="5"/>
  </w:num>
  <w:num w:numId="6" w16cid:durableId="16721032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1511D"/>
    <w:rsid w:val="0002781D"/>
    <w:rsid w:val="00027BDA"/>
    <w:rsid w:val="00033F58"/>
    <w:rsid w:val="000357B1"/>
    <w:rsid w:val="000358C2"/>
    <w:rsid w:val="00036268"/>
    <w:rsid w:val="00052A83"/>
    <w:rsid w:val="00055C8C"/>
    <w:rsid w:val="000666D5"/>
    <w:rsid w:val="000715C1"/>
    <w:rsid w:val="00076B3F"/>
    <w:rsid w:val="000B0609"/>
    <w:rsid w:val="000B2680"/>
    <w:rsid w:val="000B3266"/>
    <w:rsid w:val="000C329D"/>
    <w:rsid w:val="000C3AE5"/>
    <w:rsid w:val="000D42BB"/>
    <w:rsid w:val="000D7BB2"/>
    <w:rsid w:val="000F58AC"/>
    <w:rsid w:val="000F5E77"/>
    <w:rsid w:val="00111720"/>
    <w:rsid w:val="00123290"/>
    <w:rsid w:val="00124384"/>
    <w:rsid w:val="0012620A"/>
    <w:rsid w:val="00135364"/>
    <w:rsid w:val="00144583"/>
    <w:rsid w:val="001507DD"/>
    <w:rsid w:val="001616DC"/>
    <w:rsid w:val="00161D6B"/>
    <w:rsid w:val="00187C1C"/>
    <w:rsid w:val="00197E1D"/>
    <w:rsid w:val="001A607F"/>
    <w:rsid w:val="001D6199"/>
    <w:rsid w:val="001D6D61"/>
    <w:rsid w:val="001F2CB9"/>
    <w:rsid w:val="001F2DAD"/>
    <w:rsid w:val="002251DA"/>
    <w:rsid w:val="00232A8E"/>
    <w:rsid w:val="0023796A"/>
    <w:rsid w:val="00243C34"/>
    <w:rsid w:val="0025096A"/>
    <w:rsid w:val="0025259C"/>
    <w:rsid w:val="002533C8"/>
    <w:rsid w:val="002608CB"/>
    <w:rsid w:val="00263F06"/>
    <w:rsid w:val="00284B4F"/>
    <w:rsid w:val="00290928"/>
    <w:rsid w:val="002916EB"/>
    <w:rsid w:val="002A4AE0"/>
    <w:rsid w:val="002B0354"/>
    <w:rsid w:val="002C6A3C"/>
    <w:rsid w:val="002D0257"/>
    <w:rsid w:val="002D3F75"/>
    <w:rsid w:val="002D4A4D"/>
    <w:rsid w:val="002E6EE9"/>
    <w:rsid w:val="002F29AA"/>
    <w:rsid w:val="00311CAD"/>
    <w:rsid w:val="00320293"/>
    <w:rsid w:val="00325ECF"/>
    <w:rsid w:val="00330AC4"/>
    <w:rsid w:val="00364B13"/>
    <w:rsid w:val="003755D9"/>
    <w:rsid w:val="00385A80"/>
    <w:rsid w:val="00390ABB"/>
    <w:rsid w:val="003B36B0"/>
    <w:rsid w:val="003B4325"/>
    <w:rsid w:val="003C36C7"/>
    <w:rsid w:val="003D4656"/>
    <w:rsid w:val="003D6924"/>
    <w:rsid w:val="003F35FE"/>
    <w:rsid w:val="003F3BF1"/>
    <w:rsid w:val="003F65CA"/>
    <w:rsid w:val="003F7D3C"/>
    <w:rsid w:val="004100D9"/>
    <w:rsid w:val="0042316A"/>
    <w:rsid w:val="00433EB7"/>
    <w:rsid w:val="00450477"/>
    <w:rsid w:val="00457749"/>
    <w:rsid w:val="00480056"/>
    <w:rsid w:val="00484484"/>
    <w:rsid w:val="004D3F22"/>
    <w:rsid w:val="004D4391"/>
    <w:rsid w:val="004E4911"/>
    <w:rsid w:val="004F47D0"/>
    <w:rsid w:val="00510EA5"/>
    <w:rsid w:val="00514A60"/>
    <w:rsid w:val="00522504"/>
    <w:rsid w:val="00524C77"/>
    <w:rsid w:val="00527ED3"/>
    <w:rsid w:val="0053703E"/>
    <w:rsid w:val="0054423B"/>
    <w:rsid w:val="00545B33"/>
    <w:rsid w:val="00546C8A"/>
    <w:rsid w:val="00561763"/>
    <w:rsid w:val="005634B1"/>
    <w:rsid w:val="005864FE"/>
    <w:rsid w:val="005868BE"/>
    <w:rsid w:val="005B62B6"/>
    <w:rsid w:val="005B6E45"/>
    <w:rsid w:val="005C39B8"/>
    <w:rsid w:val="005D2433"/>
    <w:rsid w:val="005E6C0A"/>
    <w:rsid w:val="005F5DD9"/>
    <w:rsid w:val="005F6AB0"/>
    <w:rsid w:val="00620E1F"/>
    <w:rsid w:val="00623004"/>
    <w:rsid w:val="0062639C"/>
    <w:rsid w:val="0063085E"/>
    <w:rsid w:val="00640430"/>
    <w:rsid w:val="0064392C"/>
    <w:rsid w:val="00647FB9"/>
    <w:rsid w:val="00657415"/>
    <w:rsid w:val="006746DF"/>
    <w:rsid w:val="00675C42"/>
    <w:rsid w:val="006944B8"/>
    <w:rsid w:val="00694AE8"/>
    <w:rsid w:val="006B0235"/>
    <w:rsid w:val="006B6330"/>
    <w:rsid w:val="006C42F6"/>
    <w:rsid w:val="006D13A3"/>
    <w:rsid w:val="006E4915"/>
    <w:rsid w:val="006F3863"/>
    <w:rsid w:val="007006BE"/>
    <w:rsid w:val="007107AC"/>
    <w:rsid w:val="007146F3"/>
    <w:rsid w:val="00726882"/>
    <w:rsid w:val="00744BBC"/>
    <w:rsid w:val="0075710C"/>
    <w:rsid w:val="00771973"/>
    <w:rsid w:val="007938A0"/>
    <w:rsid w:val="00796260"/>
    <w:rsid w:val="007A23B1"/>
    <w:rsid w:val="007A5AC0"/>
    <w:rsid w:val="007C30BB"/>
    <w:rsid w:val="007C391E"/>
    <w:rsid w:val="007D5974"/>
    <w:rsid w:val="007D6042"/>
    <w:rsid w:val="007E285C"/>
    <w:rsid w:val="008023FE"/>
    <w:rsid w:val="00802AA9"/>
    <w:rsid w:val="008173C7"/>
    <w:rsid w:val="00824783"/>
    <w:rsid w:val="0082541F"/>
    <w:rsid w:val="00825E7D"/>
    <w:rsid w:val="00840E9D"/>
    <w:rsid w:val="00845E33"/>
    <w:rsid w:val="008542C8"/>
    <w:rsid w:val="00855063"/>
    <w:rsid w:val="00861AB4"/>
    <w:rsid w:val="00881E19"/>
    <w:rsid w:val="008864CD"/>
    <w:rsid w:val="0089204C"/>
    <w:rsid w:val="00892796"/>
    <w:rsid w:val="008A4F49"/>
    <w:rsid w:val="008B16DC"/>
    <w:rsid w:val="008B3ABD"/>
    <w:rsid w:val="008C0C94"/>
    <w:rsid w:val="008D2A41"/>
    <w:rsid w:val="008E0888"/>
    <w:rsid w:val="008E19B9"/>
    <w:rsid w:val="00910316"/>
    <w:rsid w:val="009247C0"/>
    <w:rsid w:val="00925445"/>
    <w:rsid w:val="00931E8C"/>
    <w:rsid w:val="00932F36"/>
    <w:rsid w:val="00935EE3"/>
    <w:rsid w:val="00974881"/>
    <w:rsid w:val="0097504B"/>
    <w:rsid w:val="009A0275"/>
    <w:rsid w:val="009A1DEE"/>
    <w:rsid w:val="009A2401"/>
    <w:rsid w:val="009B26F1"/>
    <w:rsid w:val="00A20382"/>
    <w:rsid w:val="00A22934"/>
    <w:rsid w:val="00A24839"/>
    <w:rsid w:val="00A2656C"/>
    <w:rsid w:val="00A34698"/>
    <w:rsid w:val="00A44447"/>
    <w:rsid w:val="00A504E0"/>
    <w:rsid w:val="00A60154"/>
    <w:rsid w:val="00A65A9A"/>
    <w:rsid w:val="00A745E7"/>
    <w:rsid w:val="00A779DD"/>
    <w:rsid w:val="00A95C4E"/>
    <w:rsid w:val="00AB1505"/>
    <w:rsid w:val="00AD611E"/>
    <w:rsid w:val="00AF6FC5"/>
    <w:rsid w:val="00B00293"/>
    <w:rsid w:val="00B012C4"/>
    <w:rsid w:val="00B06694"/>
    <w:rsid w:val="00B069C8"/>
    <w:rsid w:val="00B20FD9"/>
    <w:rsid w:val="00B2325B"/>
    <w:rsid w:val="00B2394C"/>
    <w:rsid w:val="00B33AE5"/>
    <w:rsid w:val="00B33D6A"/>
    <w:rsid w:val="00B525A6"/>
    <w:rsid w:val="00B539AE"/>
    <w:rsid w:val="00B5682B"/>
    <w:rsid w:val="00B64F08"/>
    <w:rsid w:val="00B74403"/>
    <w:rsid w:val="00BA22C0"/>
    <w:rsid w:val="00BB4DF2"/>
    <w:rsid w:val="00BB771A"/>
    <w:rsid w:val="00BD6381"/>
    <w:rsid w:val="00C01CFF"/>
    <w:rsid w:val="00C12D46"/>
    <w:rsid w:val="00C17CE1"/>
    <w:rsid w:val="00C23824"/>
    <w:rsid w:val="00C3232C"/>
    <w:rsid w:val="00C3737D"/>
    <w:rsid w:val="00C3746C"/>
    <w:rsid w:val="00C42CAC"/>
    <w:rsid w:val="00C43485"/>
    <w:rsid w:val="00C53BA5"/>
    <w:rsid w:val="00C6076E"/>
    <w:rsid w:val="00C6090C"/>
    <w:rsid w:val="00C7510B"/>
    <w:rsid w:val="00C809BF"/>
    <w:rsid w:val="00C943AC"/>
    <w:rsid w:val="00C968DF"/>
    <w:rsid w:val="00C97294"/>
    <w:rsid w:val="00CA5F74"/>
    <w:rsid w:val="00CB2DD4"/>
    <w:rsid w:val="00CC1041"/>
    <w:rsid w:val="00CD1911"/>
    <w:rsid w:val="00CD60B4"/>
    <w:rsid w:val="00CE320C"/>
    <w:rsid w:val="00CE5E99"/>
    <w:rsid w:val="00CF0559"/>
    <w:rsid w:val="00CF7C8D"/>
    <w:rsid w:val="00D037C4"/>
    <w:rsid w:val="00D07E51"/>
    <w:rsid w:val="00D1033A"/>
    <w:rsid w:val="00D16CBC"/>
    <w:rsid w:val="00D2249C"/>
    <w:rsid w:val="00D23430"/>
    <w:rsid w:val="00D44BE1"/>
    <w:rsid w:val="00D47228"/>
    <w:rsid w:val="00D64B5F"/>
    <w:rsid w:val="00D914F7"/>
    <w:rsid w:val="00DA739F"/>
    <w:rsid w:val="00DB011D"/>
    <w:rsid w:val="00DB2930"/>
    <w:rsid w:val="00DD3201"/>
    <w:rsid w:val="00DE44E1"/>
    <w:rsid w:val="00DE46B1"/>
    <w:rsid w:val="00DF6BBE"/>
    <w:rsid w:val="00E0134E"/>
    <w:rsid w:val="00E10492"/>
    <w:rsid w:val="00E25552"/>
    <w:rsid w:val="00E25895"/>
    <w:rsid w:val="00E303E2"/>
    <w:rsid w:val="00E3135A"/>
    <w:rsid w:val="00E3289C"/>
    <w:rsid w:val="00E440E9"/>
    <w:rsid w:val="00E50B43"/>
    <w:rsid w:val="00E53383"/>
    <w:rsid w:val="00E56F1A"/>
    <w:rsid w:val="00E654E4"/>
    <w:rsid w:val="00E7054E"/>
    <w:rsid w:val="00E813C7"/>
    <w:rsid w:val="00E855FB"/>
    <w:rsid w:val="00EB04DE"/>
    <w:rsid w:val="00EC0949"/>
    <w:rsid w:val="00ED28AE"/>
    <w:rsid w:val="00ED7497"/>
    <w:rsid w:val="00ED7F58"/>
    <w:rsid w:val="00EE2288"/>
    <w:rsid w:val="00EE2440"/>
    <w:rsid w:val="00EF58B0"/>
    <w:rsid w:val="00F2636A"/>
    <w:rsid w:val="00F27880"/>
    <w:rsid w:val="00F52294"/>
    <w:rsid w:val="00F74ADA"/>
    <w:rsid w:val="00F76C69"/>
    <w:rsid w:val="00F817CA"/>
    <w:rsid w:val="00F87763"/>
    <w:rsid w:val="00F9025D"/>
    <w:rsid w:val="00FA0284"/>
    <w:rsid w:val="00FC6369"/>
    <w:rsid w:val="00FD43D8"/>
    <w:rsid w:val="00FE5FB2"/>
    <w:rsid w:val="00FF12FD"/>
    <w:rsid w:val="00FF56C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457749"/>
    <w:pPr>
      <w:keepNext/>
      <w:keepLines/>
      <w:spacing w:before="240" w:line="480" w:lineRule="exact"/>
      <w:outlineLvl w:val="0"/>
    </w:pPr>
    <w:rPr>
      <w:rFonts w:eastAsia="MS PGothic"/>
      <w:b/>
      <w:bCs/>
      <w:color w:val="DC5034"/>
      <w:sz w:val="36"/>
      <w:szCs w:val="32"/>
    </w:rPr>
  </w:style>
  <w:style w:type="paragraph" w:styleId="Otsikko2">
    <w:name w:val="heading 2"/>
    <w:basedOn w:val="Otsikko1"/>
    <w:next w:val="Normaali"/>
    <w:link w:val="Otsikko2Char"/>
    <w:uiPriority w:val="9"/>
    <w:qFormat/>
    <w:rsid w:val="00620E1F"/>
    <w:pPr>
      <w:spacing w:before="120" w:line="360" w:lineRule="exact"/>
      <w:outlineLvl w:val="1"/>
    </w:pPr>
    <w:rPr>
      <w:bCs w:val="0"/>
      <w:sz w:val="26"/>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457749"/>
    <w:rPr>
      <w:rFonts w:ascii="Arial" w:eastAsia="MS PGothic" w:hAnsi="Arial" w:cs="Times New Roman"/>
      <w:b/>
      <w:bCs/>
      <w:color w:val="DC5034"/>
      <w:sz w:val="36"/>
      <w:szCs w:val="32"/>
      <w:lang w:val="fi-FI"/>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ascii="Arial" w:eastAsia="MS PGothic" w:hAnsi="Arial" w:cs="Times New Roman"/>
      <w:b/>
      <w:color w:val="DC5034"/>
      <w:sz w:val="26"/>
      <w:szCs w:val="26"/>
      <w:lang w:val="fi-FI"/>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Kommentinviite">
    <w:name w:val="annotation reference"/>
    <w:basedOn w:val="Kappaleenoletusfontti"/>
    <w:uiPriority w:val="99"/>
    <w:semiHidden/>
    <w:unhideWhenUsed/>
    <w:rsid w:val="002F29AA"/>
    <w:rPr>
      <w:sz w:val="16"/>
      <w:szCs w:val="16"/>
    </w:rPr>
  </w:style>
  <w:style w:type="paragraph" w:styleId="Kommentinteksti">
    <w:name w:val="annotation text"/>
    <w:basedOn w:val="Normaali"/>
    <w:link w:val="KommentintekstiChar"/>
    <w:uiPriority w:val="99"/>
    <w:semiHidden/>
    <w:unhideWhenUsed/>
    <w:rsid w:val="002F29AA"/>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2F29AA"/>
    <w:rPr>
      <w:color w:val="000000"/>
      <w:lang w:eastAsia="en-US"/>
    </w:rPr>
  </w:style>
  <w:style w:type="paragraph" w:styleId="Kommentinotsikko">
    <w:name w:val="annotation subject"/>
    <w:basedOn w:val="Kommentinteksti"/>
    <w:next w:val="Kommentinteksti"/>
    <w:link w:val="KommentinotsikkoChar"/>
    <w:uiPriority w:val="99"/>
    <w:semiHidden/>
    <w:unhideWhenUsed/>
    <w:rsid w:val="002F29AA"/>
    <w:rPr>
      <w:b/>
      <w:bCs/>
    </w:rPr>
  </w:style>
  <w:style w:type="character" w:customStyle="1" w:styleId="KommentinotsikkoChar">
    <w:name w:val="Kommentin otsikko Char"/>
    <w:basedOn w:val="KommentintekstiChar"/>
    <w:link w:val="Kommentinotsikko"/>
    <w:uiPriority w:val="99"/>
    <w:semiHidden/>
    <w:rsid w:val="002F29AA"/>
    <w:rPr>
      <w:b/>
      <w:bCs/>
      <w:color w:val="000000"/>
      <w:lang w:eastAsia="en-US"/>
    </w:rPr>
  </w:style>
  <w:style w:type="character" w:styleId="Korostus">
    <w:name w:val="Emphasis"/>
    <w:basedOn w:val="Kappaleenoletusfontti"/>
    <w:uiPriority w:val="20"/>
    <w:qFormat/>
    <w:rsid w:val="00522504"/>
    <w:rPr>
      <w:i/>
      <w:iCs/>
    </w:rPr>
  </w:style>
  <w:style w:type="paragraph" w:styleId="NormaaliWWW">
    <w:name w:val="Normal (Web)"/>
    <w:basedOn w:val="Normaali"/>
    <w:uiPriority w:val="99"/>
    <w:semiHidden/>
    <w:unhideWhenUsed/>
    <w:rsid w:val="008B3ABD"/>
    <w:rPr>
      <w:rFonts w:ascii="Times New Roman" w:hAnsi="Times New Roman"/>
      <w:sz w:val="24"/>
      <w:szCs w:val="24"/>
    </w:rPr>
  </w:style>
  <w:style w:type="character" w:styleId="Hyperlinkki">
    <w:name w:val="Hyperlink"/>
    <w:basedOn w:val="Kappaleenoletusfontti"/>
    <w:uiPriority w:val="99"/>
    <w:unhideWhenUsed/>
    <w:rsid w:val="007D6042"/>
    <w:rPr>
      <w:color w:val="0000FF" w:themeColor="hyperlink"/>
      <w:u w:val="single"/>
    </w:rPr>
  </w:style>
  <w:style w:type="character" w:styleId="Ratkaisematonmaininta">
    <w:name w:val="Unresolved Mention"/>
    <w:basedOn w:val="Kappaleenoletusfontti"/>
    <w:uiPriority w:val="99"/>
    <w:semiHidden/>
    <w:unhideWhenUsed/>
    <w:rsid w:val="007D6042"/>
    <w:rPr>
      <w:color w:val="605E5C"/>
      <w:shd w:val="clear" w:color="auto" w:fill="E1DFDD"/>
    </w:rPr>
  </w:style>
  <w:style w:type="paragraph" w:customStyle="1" w:styleId="numeroitukappale">
    <w:name w:val="numeroitu kappale"/>
    <w:basedOn w:val="Normaali"/>
    <w:link w:val="numeroitukappaleChar"/>
    <w:qFormat/>
    <w:rsid w:val="00D64B5F"/>
    <w:pPr>
      <w:widowControl/>
      <w:numPr>
        <w:numId w:val="5"/>
      </w:numPr>
      <w:spacing w:after="160" w:line="288" w:lineRule="auto"/>
      <w:ind w:left="360"/>
    </w:pPr>
    <w:rPr>
      <w:rFonts w:eastAsiaTheme="minorHAnsi" w:cstheme="minorHAnsi"/>
      <w:color w:val="auto"/>
      <w:sz w:val="22"/>
    </w:rPr>
  </w:style>
  <w:style w:type="character" w:customStyle="1" w:styleId="numeroitukappaleChar">
    <w:name w:val="numeroitu kappale Char"/>
    <w:basedOn w:val="Kappaleenoletusfontti"/>
    <w:link w:val="numeroitukappale"/>
    <w:rsid w:val="00D64B5F"/>
    <w:rPr>
      <w:rFonts w:eastAsiaTheme="minorHAnsi" w:cstheme="minorHAnsi"/>
      <w:sz w:val="22"/>
      <w:szCs w:val="22"/>
      <w:lang w:eastAsia="en-US"/>
    </w:rPr>
  </w:style>
  <w:style w:type="paragraph" w:styleId="Alaviitteenteksti">
    <w:name w:val="footnote text"/>
    <w:aliases w:val="Alaviitteen teksti Char Char,Alaviitteen teksti Char Char Char,Alaviitteen teksti Char Char Char Char Char"/>
    <w:basedOn w:val="Normaali"/>
    <w:link w:val="AlaviitteentekstiChar"/>
    <w:uiPriority w:val="99"/>
    <w:unhideWhenUsed/>
    <w:rsid w:val="002E6EE9"/>
    <w:pPr>
      <w:spacing w:line="240" w:lineRule="auto"/>
    </w:pPr>
    <w:rPr>
      <w:sz w:val="20"/>
      <w:szCs w:val="20"/>
    </w:rPr>
  </w:style>
  <w:style w:type="character" w:customStyle="1" w:styleId="AlaviitteentekstiChar">
    <w:name w:val="Alaviitteen teksti Char"/>
    <w:aliases w:val="Alaviitteen teksti Char Char Char1,Alaviitteen teksti Char Char Char Char,Alaviitteen teksti Char Char Char Char Char Char"/>
    <w:basedOn w:val="Kappaleenoletusfontti"/>
    <w:link w:val="Alaviitteenteksti"/>
    <w:uiPriority w:val="99"/>
    <w:rsid w:val="002E6EE9"/>
    <w:rPr>
      <w:color w:val="000000"/>
      <w:lang w:eastAsia="en-US"/>
    </w:rPr>
  </w:style>
  <w:style w:type="character" w:styleId="Alaviitteenviite">
    <w:name w:val="footnote reference"/>
    <w:basedOn w:val="Kappaleenoletusfontti"/>
    <w:unhideWhenUsed/>
    <w:rsid w:val="002E6EE9"/>
    <w:rPr>
      <w:vertAlign w:val="superscript"/>
    </w:rPr>
  </w:style>
  <w:style w:type="character" w:customStyle="1" w:styleId="ui-provider">
    <w:name w:val="ui-provider"/>
    <w:basedOn w:val="Kappaleenoletusfontti"/>
    <w:rsid w:val="00D47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09172">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lausuntopalvelu.fi/FI/Proposal/Participation?proposalId=1f18ff91-2fcc-4a28-a44a-6b48511bd499"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2025-08-21T12:27:13Z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8DE5DAF4-88A9-4199-9CAE-6DD7E3EAF57B}"/>
</file>

<file path=customXml/itemProps3.xml><?xml version="1.0" encoding="utf-8"?>
<ds:datastoreItem xmlns:ds="http://schemas.openxmlformats.org/officeDocument/2006/customXml" ds:itemID="{7C7C57AB-8487-496B-A057-0877D94761C5}"/>
</file>

<file path=customXml/itemProps4.xml><?xml version="1.0" encoding="utf-8"?>
<ds:datastoreItem xmlns:ds="http://schemas.openxmlformats.org/officeDocument/2006/customXml" ds:itemID="{35AD99C7-BA8C-40FD-9F8C-3356379EF147}"/>
</file>

<file path=docProps/app.xml><?xml version="1.0" encoding="utf-8"?>
<Properties xmlns="http://schemas.openxmlformats.org/officeDocument/2006/extended-properties" xmlns:vt="http://schemas.openxmlformats.org/officeDocument/2006/docPropsVTypes">
  <Template>Normal</Template>
  <TotalTime>130</TotalTime>
  <Pages>2</Pages>
  <Words>434</Words>
  <Characters>3519</Characters>
  <Application>Microsoft Office Word</Application>
  <DocSecurity>0</DocSecurity>
  <Lines>29</Lines>
  <Paragraphs>7</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Ahola Sanna (Ihmisoikeuskeskus)</cp:lastModifiedBy>
  <cp:revision>21</cp:revision>
  <cp:lastPrinted>2018-02-20T08:17:00Z</cp:lastPrinted>
  <dcterms:created xsi:type="dcterms:W3CDTF">2025-08-22T07:30:00Z</dcterms:created>
  <dcterms:modified xsi:type="dcterms:W3CDTF">2025-08-22T09:46:00Z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0x0101001A3F5FACD05E93499D4EAF05403D4F75</vt:lpwstr>
  </property>
</Properties>
</file>