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docProps/core.xml" ContentType="application/vnd.openxmlformats-package.core-properties+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C4732" w:rsidRPr="00E96EE1" w:rsidRDefault="00BC4732" w:rsidP="00BC4732">
      <w:pPr>
        <w:pStyle w:val="Heading1"/>
        <w:rPr>
          <w:rFonts w:ascii="Arial" w:hAnsi="Arial" w:cs="Arial"/>
          <w:b/>
          <w:lang w:val="en-US"/>
        </w:rPr>
      </w:pPr>
      <w:bookmarkStart w:id="0" w:name="_GoBack"/>
      <w:bookmarkEnd w:id="0"/>
      <w:r w:rsidRPr="00E96EE1">
        <w:rPr>
          <w:rFonts w:ascii="Arial" w:hAnsi="Arial" w:cs="Arial"/>
          <w:b/>
          <w:lang w:val="az-Latn-AZ"/>
        </w:rPr>
        <w:t>COMMITTEE ON THE ELIMINATION OF DISCRIMINATION AGAINST WOMEN (CEDAW)</w:t>
      </w:r>
    </w:p>
    <w:p w:rsidR="00BC4732" w:rsidRDefault="00BC4732" w:rsidP="00BC4732">
      <w:pPr>
        <w:rPr>
          <w:rFonts w:ascii="Arial" w:hAnsi="Arial" w:cs="Arial"/>
          <w:sz w:val="32"/>
          <w:szCs w:val="32"/>
          <w:lang w:val="en-US"/>
        </w:rPr>
      </w:pPr>
    </w:p>
    <w:p w:rsidR="00953A67" w:rsidRDefault="00BC4732" w:rsidP="00BC4732">
      <w:pPr>
        <w:rPr>
          <w:color w:val="1D2228"/>
          <w:sz w:val="40"/>
          <w:szCs w:val="40"/>
          <w:lang w:val="en-GB"/>
        </w:rPr>
      </w:pPr>
      <w:r w:rsidRPr="00BC4732">
        <w:rPr>
          <w:rFonts w:ascii="Arial" w:hAnsi="Arial" w:cs="Arial"/>
          <w:sz w:val="40"/>
          <w:szCs w:val="40"/>
          <w:lang w:val="en-US"/>
        </w:rPr>
        <w:t xml:space="preserve">A joint submission by </w:t>
      </w:r>
      <w:r w:rsidRPr="00BC4732">
        <w:rPr>
          <w:sz w:val="40"/>
          <w:szCs w:val="40"/>
          <w:lang w:val="en-US"/>
        </w:rPr>
        <w:t xml:space="preserve">Public Association of Human Rights and Law Protection </w:t>
      </w:r>
      <w:r w:rsidRPr="00BC4732">
        <w:rPr>
          <w:rFonts w:ascii="Arial" w:hAnsi="Arial" w:cs="Arial"/>
          <w:sz w:val="40"/>
          <w:szCs w:val="40"/>
          <w:lang w:val="en-US"/>
        </w:rPr>
        <w:t xml:space="preserve">and </w:t>
      </w:r>
      <w:r w:rsidRPr="00BC4732">
        <w:rPr>
          <w:color w:val="1D2228"/>
          <w:sz w:val="40"/>
          <w:szCs w:val="40"/>
          <w:lang w:val="en-GB"/>
        </w:rPr>
        <w:t xml:space="preserve">Humanitarian Research Public Union </w:t>
      </w:r>
    </w:p>
    <w:p w:rsidR="000E1572" w:rsidRPr="00E96EE1" w:rsidRDefault="000E1572" w:rsidP="000E1572">
      <w:pPr>
        <w:pStyle w:val="Heading1"/>
        <w:jc w:val="center"/>
        <w:rPr>
          <w:rFonts w:ascii="Arial" w:hAnsi="Arial" w:cs="Arial"/>
          <w:b/>
          <w:lang w:val="az-Latn-AZ"/>
        </w:rPr>
      </w:pPr>
      <w:r w:rsidRPr="00E96EE1">
        <w:rPr>
          <w:rFonts w:ascii="Arial" w:hAnsi="Arial" w:cs="Arial"/>
          <w:b/>
          <w:lang w:val="az-Latn-AZ"/>
        </w:rPr>
        <w:t>(</w:t>
      </w:r>
      <w:r w:rsidRPr="00E96EE1">
        <w:rPr>
          <w:rFonts w:ascii="Arial" w:hAnsi="Arial" w:cs="Arial"/>
          <w:lang w:val="az-Latn-AZ"/>
        </w:rPr>
        <w:t>Azerbaijan</w:t>
      </w:r>
      <w:r w:rsidRPr="00E96EE1">
        <w:rPr>
          <w:rFonts w:ascii="Arial" w:hAnsi="Arial" w:cs="Arial"/>
          <w:b/>
          <w:lang w:val="az-Latn-AZ"/>
        </w:rPr>
        <w:t>)</w:t>
      </w:r>
    </w:p>
    <w:p w:rsidR="000E1572" w:rsidRPr="00BC4732" w:rsidRDefault="000E1572" w:rsidP="00BC4732">
      <w:pPr>
        <w:rPr>
          <w:rFonts w:ascii="Times New Roman" w:hAnsi="Times New Roman" w:cs="Times New Roman"/>
          <w:b/>
          <w:color w:val="1F3864" w:themeColor="accent5" w:themeShade="80"/>
          <w:sz w:val="40"/>
          <w:szCs w:val="40"/>
          <w:lang w:val="en-US"/>
        </w:rPr>
      </w:pPr>
    </w:p>
    <w:p w:rsidR="00443ABD" w:rsidRPr="00D01962" w:rsidRDefault="00443ABD" w:rsidP="007852CC">
      <w:pPr>
        <w:pStyle w:val="Heading1"/>
        <w:rPr>
          <w:rFonts w:ascii="Times New Roman" w:hAnsi="Times New Roman" w:cs="Times New Roman"/>
          <w:color w:val="auto"/>
          <w:lang w:val="en-US"/>
        </w:rPr>
      </w:pPr>
    </w:p>
    <w:p w:rsidR="00953A67" w:rsidRPr="00D01962" w:rsidRDefault="00953A67" w:rsidP="00953A67">
      <w:pPr>
        <w:rPr>
          <w:rFonts w:ascii="Times New Roman" w:hAnsi="Times New Roman" w:cs="Times New Roman"/>
          <w:lang w:val="en-US"/>
        </w:rPr>
      </w:pPr>
    </w:p>
    <w:p w:rsidR="00473DDE" w:rsidRPr="00D01962" w:rsidRDefault="00953A67" w:rsidP="00473DDE">
      <w:pPr>
        <w:pStyle w:val="Heading1"/>
        <w:rPr>
          <w:rFonts w:ascii="Times New Roman" w:hAnsi="Times New Roman" w:cs="Times New Roman"/>
          <w:b/>
          <w:color w:val="auto"/>
          <w:lang w:val="en-US"/>
        </w:rPr>
      </w:pPr>
      <w:r w:rsidRPr="00D01962">
        <w:rPr>
          <w:rFonts w:ascii="Times New Roman" w:hAnsi="Times New Roman" w:cs="Times New Roman"/>
          <w:b/>
          <w:color w:val="auto"/>
          <w:lang w:val="en-US"/>
        </w:rPr>
        <w:t xml:space="preserve">To the COMMITTEE ON THE ELIMINATION OF DISCRIMINATION AGAINST WOMEN </w:t>
      </w:r>
      <w:r w:rsidR="00473DDE" w:rsidRPr="00D01962">
        <w:rPr>
          <w:rFonts w:ascii="Times New Roman" w:hAnsi="Times New Roman" w:cs="Times New Roman"/>
          <w:b/>
          <w:color w:val="auto"/>
          <w:lang w:val="en-US"/>
        </w:rPr>
        <w:t>(CEDAW)</w:t>
      </w:r>
    </w:p>
    <w:p w:rsidR="00473DDE" w:rsidRPr="00D01962" w:rsidRDefault="00473DDE" w:rsidP="00473DDE">
      <w:pPr>
        <w:pStyle w:val="Heading1"/>
        <w:rPr>
          <w:rFonts w:ascii="Times New Roman" w:hAnsi="Times New Roman" w:cs="Times New Roman"/>
          <w:color w:val="auto"/>
          <w:lang w:val="en-US"/>
        </w:rPr>
      </w:pPr>
      <w:r w:rsidRPr="00D01962">
        <w:rPr>
          <w:rFonts w:ascii="Times New Roman" w:hAnsi="Times New Roman" w:cs="Times New Roman"/>
          <w:color w:val="auto"/>
          <w:lang w:val="en-US"/>
        </w:rPr>
        <w:t>(77 Session (19 Oct 2020 - 06 Nov 2020)</w:t>
      </w:r>
    </w:p>
    <w:p w:rsidR="00443ABD" w:rsidRPr="00D01962" w:rsidRDefault="00443ABD" w:rsidP="007852CC">
      <w:pPr>
        <w:pStyle w:val="Heading1"/>
        <w:rPr>
          <w:rFonts w:ascii="Times New Roman" w:eastAsia="Times New Roman" w:hAnsi="Times New Roman" w:cs="Times New Roman"/>
          <w:color w:val="auto"/>
          <w:lang w:val="en-US" w:eastAsia="ru-RU"/>
        </w:rPr>
      </w:pPr>
    </w:p>
    <w:p w:rsidR="00953A67" w:rsidRPr="00D01962" w:rsidRDefault="00953A67" w:rsidP="00953A67">
      <w:pPr>
        <w:rPr>
          <w:rFonts w:ascii="Times New Roman" w:hAnsi="Times New Roman" w:cs="Times New Roman"/>
          <w:lang w:val="en-US" w:eastAsia="ru-RU"/>
        </w:rPr>
      </w:pPr>
    </w:p>
    <w:p w:rsidR="00443ABD" w:rsidRPr="00D01962" w:rsidRDefault="00953A67" w:rsidP="007852CC">
      <w:pPr>
        <w:pStyle w:val="Heading1"/>
        <w:rPr>
          <w:rFonts w:ascii="Times New Roman" w:eastAsia="Times New Roman" w:hAnsi="Times New Roman" w:cs="Times New Roman"/>
          <w:color w:val="auto"/>
          <w:lang w:val="en-US" w:eastAsia="ru-RU"/>
        </w:rPr>
      </w:pPr>
      <w:r w:rsidRPr="00D01962">
        <w:rPr>
          <w:rFonts w:ascii="Times New Roman" w:eastAsia="Times New Roman" w:hAnsi="Times New Roman" w:cs="Times New Roman"/>
          <w:color w:val="auto"/>
          <w:lang w:val="en-US" w:eastAsia="ru-RU"/>
        </w:rPr>
        <w:t xml:space="preserve">In respect to the 6- periodic report of the Azerbaijani government submitted to the UN Committee on the Elimination of Discrimination against Women (CEDAW) </w:t>
      </w:r>
    </w:p>
    <w:p w:rsidR="00953A67" w:rsidRPr="00D01962" w:rsidRDefault="00953A67" w:rsidP="00953A67">
      <w:pPr>
        <w:rPr>
          <w:rFonts w:ascii="Times New Roman" w:hAnsi="Times New Roman" w:cs="Times New Roman"/>
          <w:lang w:val="en-US" w:eastAsia="ru-RU"/>
        </w:rPr>
      </w:pPr>
    </w:p>
    <w:p w:rsidR="00953A67" w:rsidRPr="00D01962" w:rsidRDefault="00953A67" w:rsidP="00953A67">
      <w:pPr>
        <w:rPr>
          <w:rFonts w:ascii="Times New Roman" w:hAnsi="Times New Roman" w:cs="Times New Roman"/>
          <w:lang w:val="en-US" w:eastAsia="ru-RU"/>
        </w:rPr>
      </w:pPr>
    </w:p>
    <w:p w:rsidR="00443ABD" w:rsidRPr="00D01962" w:rsidRDefault="00953A67" w:rsidP="007852CC">
      <w:pPr>
        <w:pStyle w:val="Heading1"/>
        <w:rPr>
          <w:rFonts w:ascii="Times New Roman" w:eastAsia="Times New Roman" w:hAnsi="Times New Roman" w:cs="Times New Roman"/>
          <w:color w:val="auto"/>
          <w:lang w:val="en-US" w:eastAsia="ru-RU"/>
        </w:rPr>
      </w:pPr>
      <w:r w:rsidRPr="00D01962">
        <w:rPr>
          <w:rFonts w:ascii="Times New Roman" w:eastAsia="Times New Roman" w:hAnsi="Times New Roman" w:cs="Times New Roman"/>
          <w:color w:val="auto"/>
          <w:lang w:val="en-US" w:eastAsia="ru-RU"/>
        </w:rPr>
        <w:t xml:space="preserve">Alternative (thematic) report  </w:t>
      </w:r>
    </w:p>
    <w:p w:rsidR="007852CC" w:rsidRPr="00D01962" w:rsidRDefault="007852CC" w:rsidP="007852CC">
      <w:pPr>
        <w:pStyle w:val="Heading1"/>
        <w:rPr>
          <w:rFonts w:ascii="Times New Roman" w:eastAsia="Times New Roman" w:hAnsi="Times New Roman" w:cs="Times New Roman"/>
          <w:color w:val="auto"/>
          <w:lang w:val="en-US" w:eastAsia="ru-RU"/>
        </w:rPr>
      </w:pPr>
    </w:p>
    <w:p w:rsidR="00953A67" w:rsidRPr="00D01962" w:rsidRDefault="00953A67" w:rsidP="00953A67">
      <w:pPr>
        <w:rPr>
          <w:rFonts w:ascii="Times New Roman" w:hAnsi="Times New Roman" w:cs="Times New Roman"/>
          <w:lang w:val="en-US" w:eastAsia="ru-RU"/>
        </w:rPr>
      </w:pPr>
    </w:p>
    <w:p w:rsidR="00953A67" w:rsidRPr="00D01962" w:rsidRDefault="00953A67" w:rsidP="00953A67">
      <w:pPr>
        <w:rPr>
          <w:rFonts w:ascii="Times New Roman" w:hAnsi="Times New Roman" w:cs="Times New Roman"/>
          <w:lang w:val="en-US" w:eastAsia="ru-RU"/>
        </w:rPr>
      </w:pPr>
    </w:p>
    <w:p w:rsidR="00953A67" w:rsidRPr="00D01962" w:rsidRDefault="00953A67">
      <w:pPr>
        <w:rPr>
          <w:rFonts w:ascii="Times New Roman" w:hAnsi="Times New Roman" w:cs="Times New Roman"/>
          <w:b/>
          <w:sz w:val="28"/>
          <w:szCs w:val="28"/>
          <w:lang w:val="en-US"/>
        </w:rPr>
      </w:pPr>
      <w:r w:rsidRPr="00D01962">
        <w:rPr>
          <w:rFonts w:ascii="Times New Roman" w:hAnsi="Times New Roman" w:cs="Times New Roman"/>
          <w:b/>
          <w:sz w:val="28"/>
          <w:szCs w:val="28"/>
          <w:lang w:val="en-US"/>
        </w:rPr>
        <w:t xml:space="preserve">The report </w:t>
      </w:r>
      <w:r w:rsidR="00EA0DAD">
        <w:rPr>
          <w:rFonts w:ascii="Times New Roman" w:hAnsi="Times New Roman" w:cs="Times New Roman"/>
          <w:b/>
          <w:sz w:val="28"/>
          <w:szCs w:val="28"/>
          <w:lang w:val="en-US"/>
        </w:rPr>
        <w:t>is based on</w:t>
      </w:r>
      <w:r w:rsidRPr="00D01962">
        <w:rPr>
          <w:rFonts w:ascii="Times New Roman" w:hAnsi="Times New Roman" w:cs="Times New Roman"/>
          <w:b/>
          <w:sz w:val="28"/>
          <w:szCs w:val="28"/>
          <w:lang w:val="en-US"/>
        </w:rPr>
        <w:t xml:space="preserve"> concluding observations number 22, 23, 38 and 39 </w:t>
      </w:r>
      <w:r w:rsidR="00EA0DAD">
        <w:rPr>
          <w:rFonts w:ascii="Times New Roman" w:hAnsi="Times New Roman" w:cs="Times New Roman"/>
          <w:b/>
          <w:sz w:val="28"/>
          <w:szCs w:val="28"/>
          <w:lang w:val="en-US"/>
        </w:rPr>
        <w:t xml:space="preserve">adopteed by </w:t>
      </w:r>
      <w:r w:rsidRPr="00D01962">
        <w:rPr>
          <w:rFonts w:ascii="Times New Roman" w:hAnsi="Times New Roman" w:cs="Times New Roman"/>
          <w:b/>
          <w:sz w:val="28"/>
          <w:szCs w:val="28"/>
          <w:lang w:val="en-US"/>
        </w:rPr>
        <w:t>UN CEDAW</w:t>
      </w:r>
      <w:r w:rsidR="00EA0DAD">
        <w:rPr>
          <w:rFonts w:ascii="Times New Roman" w:hAnsi="Times New Roman" w:cs="Times New Roman"/>
          <w:b/>
          <w:sz w:val="28"/>
          <w:szCs w:val="28"/>
          <w:lang w:val="en-US"/>
        </w:rPr>
        <w:t xml:space="preserve"> during the review of the 5</w:t>
      </w:r>
      <w:r w:rsidR="00EA0DAD" w:rsidRPr="00EA0DAD">
        <w:rPr>
          <w:rFonts w:ascii="Times New Roman" w:hAnsi="Times New Roman" w:cs="Times New Roman"/>
          <w:b/>
          <w:sz w:val="28"/>
          <w:szCs w:val="28"/>
          <w:vertAlign w:val="superscript"/>
          <w:lang w:val="en-US"/>
        </w:rPr>
        <w:t>th</w:t>
      </w:r>
      <w:r w:rsidR="00EA0DAD">
        <w:rPr>
          <w:rFonts w:ascii="Times New Roman" w:hAnsi="Times New Roman" w:cs="Times New Roman"/>
          <w:b/>
          <w:sz w:val="28"/>
          <w:szCs w:val="28"/>
          <w:lang w:val="en-US"/>
        </w:rPr>
        <w:t xml:space="preserve"> </w:t>
      </w:r>
      <w:r w:rsidRPr="00D01962">
        <w:rPr>
          <w:rFonts w:ascii="Times New Roman" w:hAnsi="Times New Roman" w:cs="Times New Roman"/>
          <w:b/>
          <w:sz w:val="28"/>
          <w:szCs w:val="28"/>
          <w:lang w:val="en-US"/>
        </w:rPr>
        <w:t xml:space="preserve">periodic report of the Azerbaijani government </w:t>
      </w:r>
      <w:r w:rsidR="00EA0DAD">
        <w:rPr>
          <w:rFonts w:ascii="Times New Roman" w:hAnsi="Times New Roman" w:cs="Times New Roman"/>
          <w:b/>
          <w:sz w:val="28"/>
          <w:szCs w:val="28"/>
          <w:lang w:val="en-US"/>
        </w:rPr>
        <w:t>by</w:t>
      </w:r>
      <w:r w:rsidRPr="00D01962">
        <w:rPr>
          <w:rFonts w:ascii="Times New Roman" w:hAnsi="Times New Roman" w:cs="Times New Roman"/>
          <w:b/>
          <w:sz w:val="28"/>
          <w:szCs w:val="28"/>
          <w:lang w:val="en-US"/>
        </w:rPr>
        <w:t xml:space="preserve"> CEDAW </w:t>
      </w:r>
      <w:r w:rsidRPr="00D01962">
        <w:rPr>
          <w:rFonts w:ascii="Times New Roman" w:eastAsia="Times New Roman" w:hAnsi="Times New Roman" w:cs="Times New Roman"/>
          <w:b/>
          <w:sz w:val="28"/>
          <w:szCs w:val="28"/>
          <w:lang w:val="en-US" w:eastAsia="ru-RU"/>
        </w:rPr>
        <w:t xml:space="preserve">(CEDAW/C/AZE/CO/5).  </w:t>
      </w:r>
    </w:p>
    <w:p w:rsidR="00B3191B" w:rsidRDefault="00B3191B">
      <w:pPr>
        <w:rPr>
          <w:rFonts w:ascii="Times New Roman" w:eastAsia="Times New Roman" w:hAnsi="Times New Roman" w:cs="Times New Roman"/>
          <w:b/>
          <w:sz w:val="24"/>
          <w:szCs w:val="24"/>
          <w:lang w:val="en-US" w:eastAsia="ru-RU"/>
        </w:rPr>
      </w:pPr>
    </w:p>
    <w:p w:rsidR="00EA0DAD" w:rsidRDefault="00EA0DAD">
      <w:pPr>
        <w:rPr>
          <w:rFonts w:ascii="Times New Roman" w:eastAsia="Times New Roman" w:hAnsi="Times New Roman" w:cs="Times New Roman"/>
          <w:b/>
          <w:sz w:val="24"/>
          <w:szCs w:val="24"/>
          <w:lang w:val="en-US" w:eastAsia="ru-RU"/>
        </w:rPr>
      </w:pPr>
    </w:p>
    <w:p w:rsidR="00EA0DAD" w:rsidRPr="00D01962" w:rsidRDefault="00EA0DAD">
      <w:pPr>
        <w:rPr>
          <w:rFonts w:ascii="Times New Roman" w:eastAsia="Times New Roman" w:hAnsi="Times New Roman" w:cs="Times New Roman"/>
          <w:b/>
          <w:sz w:val="24"/>
          <w:szCs w:val="24"/>
          <w:lang w:val="en-US" w:eastAsia="ru-RU"/>
        </w:rPr>
      </w:pPr>
    </w:p>
    <w:p w:rsidR="00E53192" w:rsidRPr="00D01962" w:rsidRDefault="00953A67" w:rsidP="00EA0DAD">
      <w:pPr>
        <w:jc w:val="both"/>
        <w:rPr>
          <w:rFonts w:ascii="Times New Roman" w:hAnsi="Times New Roman" w:cs="Times New Roman"/>
          <w:b/>
          <w:color w:val="FF0000"/>
          <w:sz w:val="24"/>
          <w:szCs w:val="24"/>
          <w:lang w:val="en-US"/>
        </w:rPr>
      </w:pPr>
      <w:r w:rsidRPr="00D01962">
        <w:rPr>
          <w:rFonts w:ascii="Times New Roman" w:hAnsi="Times New Roman" w:cs="Times New Roman"/>
          <w:b/>
          <w:color w:val="FF0000"/>
          <w:sz w:val="24"/>
          <w:szCs w:val="24"/>
          <w:lang w:val="en-US"/>
        </w:rPr>
        <w:lastRenderedPageBreak/>
        <w:t>Brief information about organization</w:t>
      </w:r>
    </w:p>
    <w:p w:rsidR="002F61D9" w:rsidRPr="002F61D9" w:rsidRDefault="00BC4732" w:rsidP="00EA0DAD">
      <w:pPr>
        <w:pStyle w:val="BodyText"/>
        <w:jc w:val="both"/>
        <w:rPr>
          <w:b/>
          <w:szCs w:val="24"/>
          <w:lang w:val="en-US"/>
        </w:rPr>
      </w:pPr>
      <w:r w:rsidRPr="002F61D9">
        <w:rPr>
          <w:b/>
          <w:szCs w:val="24"/>
          <w:lang w:val="en-US"/>
        </w:rPr>
        <w:t>Public Association of Human Rights and Law Protection</w:t>
      </w:r>
    </w:p>
    <w:p w:rsidR="00B35062" w:rsidRPr="00D01962" w:rsidRDefault="00BC4732" w:rsidP="00EA0DAD">
      <w:pPr>
        <w:pStyle w:val="BodyText"/>
        <w:jc w:val="both"/>
        <w:rPr>
          <w:rFonts w:ascii="Times New Roman" w:hAnsi="Times New Roman"/>
          <w:szCs w:val="24"/>
          <w:lang w:val="en-US"/>
        </w:rPr>
      </w:pPr>
      <w:r w:rsidRPr="00D01962">
        <w:rPr>
          <w:rFonts w:ascii="Times New Roman" w:hAnsi="Times New Roman"/>
          <w:szCs w:val="24"/>
          <w:lang w:val="en-US"/>
        </w:rPr>
        <w:t xml:space="preserve"> </w:t>
      </w:r>
      <w:r w:rsidR="002F61D9" w:rsidRPr="00BC4732">
        <w:rPr>
          <w:szCs w:val="24"/>
          <w:lang w:val="en-US"/>
        </w:rPr>
        <w:t>Public Association of Human Rights and Law Protection</w:t>
      </w:r>
      <w:r w:rsidR="002F61D9">
        <w:rPr>
          <w:szCs w:val="24"/>
          <w:lang w:val="en-US"/>
        </w:rPr>
        <w:t xml:space="preserve"> </w:t>
      </w:r>
      <w:r w:rsidR="00B35062" w:rsidRPr="00D01962">
        <w:rPr>
          <w:rFonts w:ascii="Times New Roman" w:hAnsi="Times New Roman"/>
          <w:szCs w:val="24"/>
          <w:lang w:val="en-US"/>
        </w:rPr>
        <w:t xml:space="preserve">was established in May 2000. The organization is a non-governmental, non-political, non-commercial organization. The organization curries out different projects mainly in two destinations: legal and public destination and educational destination. </w:t>
      </w:r>
    </w:p>
    <w:p w:rsidR="00B35062" w:rsidRPr="00D01962" w:rsidRDefault="00B35062" w:rsidP="00EA0DAD">
      <w:pPr>
        <w:pStyle w:val="BodyText"/>
        <w:jc w:val="both"/>
        <w:rPr>
          <w:rFonts w:ascii="Times New Roman" w:hAnsi="Times New Roman"/>
          <w:szCs w:val="24"/>
          <w:lang w:val="en-US"/>
        </w:rPr>
      </w:pPr>
      <w:r w:rsidRPr="00D01962">
        <w:rPr>
          <w:rFonts w:ascii="Times New Roman" w:hAnsi="Times New Roman"/>
          <w:szCs w:val="24"/>
          <w:lang w:val="en-US"/>
        </w:rPr>
        <w:t xml:space="preserve">In its activity the organization closely cooperates with different well-known international governmental and non-governmental organizations such as Council of Europe, OSCE/ODIHR, the United States State Department, Amnesty International, Human Rights Watch, </w:t>
      </w:r>
      <w:r w:rsidR="00F0266E" w:rsidRPr="00D01962">
        <w:rPr>
          <w:rFonts w:ascii="Times New Roman" w:hAnsi="Times New Roman"/>
          <w:szCs w:val="24"/>
          <w:lang w:val="en-US"/>
        </w:rPr>
        <w:t>and Polish</w:t>
      </w:r>
      <w:r w:rsidRPr="00D01962">
        <w:rPr>
          <w:rFonts w:ascii="Times New Roman" w:hAnsi="Times New Roman"/>
          <w:szCs w:val="24"/>
          <w:lang w:val="en-US"/>
        </w:rPr>
        <w:t xml:space="preserve"> Helsinki Foundation for Human Rights.</w:t>
      </w:r>
    </w:p>
    <w:p w:rsidR="00B35062" w:rsidRPr="00BC4732" w:rsidRDefault="00BC4732" w:rsidP="00EA0DAD">
      <w:pPr>
        <w:pStyle w:val="BodyText"/>
        <w:jc w:val="both"/>
        <w:rPr>
          <w:rFonts w:ascii="Times New Roman" w:hAnsi="Times New Roman"/>
          <w:szCs w:val="24"/>
          <w:lang w:val="en-US"/>
        </w:rPr>
      </w:pPr>
      <w:r w:rsidRPr="00BC4732">
        <w:rPr>
          <w:szCs w:val="24"/>
          <w:lang w:val="en-US"/>
        </w:rPr>
        <w:t>Public Association of Human Rights and Law Protection</w:t>
      </w:r>
      <w:r w:rsidR="00B35062" w:rsidRPr="00BC4732">
        <w:rPr>
          <w:rFonts w:ascii="Times New Roman" w:hAnsi="Times New Roman"/>
          <w:szCs w:val="24"/>
          <w:lang w:val="en-US"/>
        </w:rPr>
        <w:t xml:space="preserve"> is an active member of Monitoring Group of Azerbaijan NGO’s and one of the founders of Coordinating Advisory Council “For Free and Fair Elections”. </w:t>
      </w:r>
    </w:p>
    <w:p w:rsidR="00BB71BC" w:rsidRDefault="00BB71BC" w:rsidP="00EA0DAD">
      <w:pPr>
        <w:jc w:val="both"/>
        <w:rPr>
          <w:rFonts w:ascii="Times New Roman" w:hAnsi="Times New Roman" w:cs="Times New Roman"/>
          <w:lang w:val="en-US"/>
        </w:rPr>
      </w:pPr>
      <w:r>
        <w:rPr>
          <w:rFonts w:ascii="Times New Roman" w:hAnsi="Times New Roman" w:cs="Times New Roman"/>
          <w:lang w:val="en-US"/>
        </w:rPr>
        <w:t xml:space="preserve">Chairwoman: Saida Gojamanli </w:t>
      </w:r>
    </w:p>
    <w:p w:rsidR="005F7570" w:rsidRDefault="005F7570" w:rsidP="005F7570">
      <w:pPr>
        <w:jc w:val="both"/>
        <w:rPr>
          <w:rFonts w:ascii="Times New Roman" w:hAnsi="Times New Roman" w:cs="Times New Roman"/>
          <w:lang w:val="en-US"/>
        </w:rPr>
      </w:pPr>
      <w:r>
        <w:rPr>
          <w:rFonts w:ascii="Times New Roman" w:hAnsi="Times New Roman" w:cs="Times New Roman"/>
          <w:lang w:val="en-US"/>
        </w:rPr>
        <w:t>Full mailing address:</w:t>
      </w:r>
      <w:r w:rsidR="00B35062" w:rsidRPr="00D01962">
        <w:rPr>
          <w:rFonts w:ascii="Times New Roman" w:hAnsi="Times New Roman" w:cs="Times New Roman"/>
          <w:lang w:val="en-US"/>
        </w:rPr>
        <w:t xml:space="preserve"> Azerbaijan, Baku</w:t>
      </w:r>
      <w:r w:rsidR="005024D1">
        <w:rPr>
          <w:rFonts w:ascii="Times New Roman" w:hAnsi="Times New Roman" w:cs="Times New Roman"/>
          <w:lang w:val="en-US"/>
        </w:rPr>
        <w:t xml:space="preserve"> AZ 10065</w:t>
      </w:r>
      <w:r w:rsidR="00B35062" w:rsidRPr="00D01962">
        <w:rPr>
          <w:rFonts w:ascii="Times New Roman" w:hAnsi="Times New Roman" w:cs="Times New Roman"/>
          <w:lang w:val="en-US"/>
        </w:rPr>
        <w:t xml:space="preserve">, </w:t>
      </w:r>
      <w:r>
        <w:rPr>
          <w:rFonts w:ascii="Times New Roman" w:hAnsi="Times New Roman" w:cs="Times New Roman"/>
          <w:lang w:val="en-US"/>
        </w:rPr>
        <w:t>Kazim Kazimzadeh 115, apt.58</w:t>
      </w:r>
    </w:p>
    <w:p w:rsidR="00B35062" w:rsidRPr="00D01962" w:rsidRDefault="00B35062" w:rsidP="005F7570">
      <w:pPr>
        <w:jc w:val="both"/>
        <w:rPr>
          <w:rFonts w:ascii="Times New Roman" w:hAnsi="Times New Roman" w:cs="Times New Roman"/>
          <w:sz w:val="24"/>
          <w:szCs w:val="24"/>
          <w:lang w:val="en-US"/>
        </w:rPr>
      </w:pPr>
      <w:r w:rsidRPr="00D01962">
        <w:rPr>
          <w:rFonts w:ascii="Times New Roman" w:hAnsi="Times New Roman" w:cs="Times New Roman"/>
          <w:sz w:val="24"/>
          <w:szCs w:val="20"/>
          <w:lang w:val="en-US" w:eastAsia="fi-FI"/>
        </w:rPr>
        <w:t xml:space="preserve">Email:  </w:t>
      </w:r>
      <w:hyperlink r:id="rId8" w:history="1">
        <w:r w:rsidRPr="00D01962">
          <w:rPr>
            <w:rStyle w:val="Hyperlink"/>
            <w:rFonts w:ascii="Times New Roman" w:hAnsi="Times New Roman" w:cs="Times New Roman"/>
            <w:sz w:val="24"/>
            <w:szCs w:val="24"/>
            <w:lang w:val="en-US"/>
          </w:rPr>
          <w:t>saidagojamanli@yahoo.com</w:t>
        </w:r>
      </w:hyperlink>
    </w:p>
    <w:p w:rsidR="00993A22" w:rsidRPr="00D34979" w:rsidRDefault="00993A22" w:rsidP="00993A22">
      <w:pPr>
        <w:pStyle w:val="yiv6166168980gmail-msonospacing"/>
        <w:shd w:val="clear" w:color="auto" w:fill="FFFFFF"/>
        <w:spacing w:before="0" w:beforeAutospacing="0" w:after="0" w:afterAutospacing="0"/>
        <w:jc w:val="both"/>
        <w:rPr>
          <w:color w:val="1D2228"/>
          <w:lang w:val="en-US"/>
        </w:rPr>
      </w:pPr>
      <w:r w:rsidRPr="00D34979">
        <w:rPr>
          <w:b/>
          <w:bCs/>
          <w:color w:val="1D2228"/>
          <w:lang w:val="en-GB"/>
        </w:rPr>
        <w:t>Humanitarian Research Public Union</w:t>
      </w:r>
    </w:p>
    <w:p w:rsidR="00993A22" w:rsidRPr="00D34979" w:rsidRDefault="00993A22" w:rsidP="00993A22">
      <w:pPr>
        <w:pStyle w:val="yiv6166168980gmail-msonospacing"/>
        <w:shd w:val="clear" w:color="auto" w:fill="FFFFFF"/>
        <w:spacing w:before="0" w:beforeAutospacing="0" w:after="0" w:afterAutospacing="0"/>
        <w:jc w:val="both"/>
        <w:rPr>
          <w:color w:val="1D2228"/>
          <w:lang w:val="en-US"/>
        </w:rPr>
      </w:pPr>
      <w:r w:rsidRPr="00D34979">
        <w:rPr>
          <w:color w:val="1D2228"/>
          <w:lang w:val="en-GB"/>
        </w:rPr>
        <w:t> </w:t>
      </w:r>
    </w:p>
    <w:p w:rsidR="00993A22" w:rsidRPr="00D34979" w:rsidRDefault="00993A22" w:rsidP="00993A22">
      <w:pPr>
        <w:pStyle w:val="yiv6166168980gmail-msonospacing"/>
        <w:shd w:val="clear" w:color="auto" w:fill="FFFFFF"/>
        <w:spacing w:before="0" w:beforeAutospacing="0" w:after="0" w:afterAutospacing="0"/>
        <w:jc w:val="both"/>
        <w:rPr>
          <w:color w:val="1D2228"/>
          <w:lang w:val="en-US"/>
        </w:rPr>
      </w:pPr>
      <w:r w:rsidRPr="00D34979">
        <w:rPr>
          <w:color w:val="1D2228"/>
          <w:lang w:val="en-GB"/>
        </w:rPr>
        <w:t>Humanitarian Research Public Union is a well-established Baku-based NGO and a think-tank, which aims to promote democratic development by assisting citizen participation and protection of human rights and freedoms. Established in 1997 the HRPU promotes human rights issues with a special focus on internal displacement and peacebuilding.</w:t>
      </w:r>
    </w:p>
    <w:p w:rsidR="00993A22" w:rsidRPr="00D34979" w:rsidRDefault="00993A22" w:rsidP="00993A22">
      <w:pPr>
        <w:pStyle w:val="yiv6166168980gmail-msonospacing"/>
        <w:shd w:val="clear" w:color="auto" w:fill="FFFFFF"/>
        <w:spacing w:before="0" w:beforeAutospacing="0" w:after="0" w:afterAutospacing="0"/>
        <w:jc w:val="both"/>
        <w:rPr>
          <w:color w:val="1D2228"/>
          <w:lang w:val="en-US"/>
        </w:rPr>
      </w:pPr>
      <w:r w:rsidRPr="00D34979">
        <w:rPr>
          <w:color w:val="1D2228"/>
          <w:lang w:val="en-GB"/>
        </w:rPr>
        <w:t> </w:t>
      </w:r>
    </w:p>
    <w:p w:rsidR="00993A22" w:rsidRPr="00D34979" w:rsidRDefault="00993A22" w:rsidP="000E1572">
      <w:pPr>
        <w:pStyle w:val="yiv6166168980gmail-msonospacing"/>
        <w:shd w:val="clear" w:color="auto" w:fill="FFFFFF"/>
        <w:spacing w:before="0" w:beforeAutospacing="0" w:after="0" w:afterAutospacing="0"/>
        <w:jc w:val="both"/>
        <w:rPr>
          <w:color w:val="1D2228"/>
          <w:lang w:val="en-GB"/>
        </w:rPr>
      </w:pPr>
      <w:r w:rsidRPr="00D34979">
        <w:rPr>
          <w:color w:val="1D2228"/>
          <w:lang w:val="en-GB"/>
        </w:rPr>
        <w:t>Director</w:t>
      </w:r>
      <w:r w:rsidR="00BB71BC">
        <w:rPr>
          <w:color w:val="1D2228"/>
          <w:lang w:val="en-GB"/>
        </w:rPr>
        <w:t xml:space="preserve">: </w:t>
      </w:r>
      <w:r w:rsidRPr="00D34979">
        <w:rPr>
          <w:color w:val="1D2228"/>
          <w:lang w:val="en-GB"/>
        </w:rPr>
        <w:t>Avaz</w:t>
      </w:r>
      <w:r w:rsidR="00BB71BC">
        <w:rPr>
          <w:color w:val="1D2228"/>
          <w:lang w:val="en-GB"/>
        </w:rPr>
        <w:t xml:space="preserve"> </w:t>
      </w:r>
      <w:r w:rsidRPr="00D34979">
        <w:rPr>
          <w:color w:val="1D2228"/>
          <w:lang w:val="en-GB"/>
        </w:rPr>
        <w:t>Hasanov</w:t>
      </w:r>
    </w:p>
    <w:p w:rsidR="005024D1" w:rsidRDefault="002F61D9" w:rsidP="000E1572">
      <w:pPr>
        <w:pStyle w:val="yiv6166168980msonormal"/>
        <w:shd w:val="clear" w:color="auto" w:fill="FFFFFF"/>
        <w:jc w:val="both"/>
        <w:rPr>
          <w:color w:val="1D2228"/>
          <w:lang w:val="en-GB"/>
        </w:rPr>
      </w:pPr>
      <w:r>
        <w:rPr>
          <w:color w:val="1D2228"/>
          <w:lang w:val="en-GB"/>
        </w:rPr>
        <w:t xml:space="preserve">Address: </w:t>
      </w:r>
      <w:r w:rsidR="005024D1">
        <w:rPr>
          <w:color w:val="1D2228"/>
          <w:lang w:val="en-GB"/>
        </w:rPr>
        <w:t>Azerbaijan, Baku AZ 1004,</w:t>
      </w:r>
      <w:r>
        <w:rPr>
          <w:color w:val="1D2228"/>
          <w:lang w:val="en-GB"/>
        </w:rPr>
        <w:t xml:space="preserve"> Ibrahim Abilov str.</w:t>
      </w:r>
      <w:r w:rsidR="00993A22" w:rsidRPr="00D34979">
        <w:rPr>
          <w:color w:val="1D2228"/>
          <w:lang w:val="en-GB"/>
        </w:rPr>
        <w:t xml:space="preserve"> </w:t>
      </w:r>
      <w:r w:rsidR="005024D1">
        <w:rPr>
          <w:color w:val="1D2228"/>
          <w:lang w:val="en-GB"/>
        </w:rPr>
        <w:t>51</w:t>
      </w:r>
    </w:p>
    <w:p w:rsidR="002F61D9" w:rsidRPr="005024D1" w:rsidRDefault="00993A22" w:rsidP="000E1572">
      <w:pPr>
        <w:pStyle w:val="yiv6166168980msonormal"/>
        <w:shd w:val="clear" w:color="auto" w:fill="FFFFFF"/>
        <w:jc w:val="both"/>
        <w:rPr>
          <w:rFonts w:ascii="New serif" w:hAnsi="New serif"/>
          <w:color w:val="1D2228"/>
          <w:lang w:val="en-US"/>
        </w:rPr>
      </w:pPr>
      <w:r w:rsidRPr="005024D1">
        <w:rPr>
          <w:rFonts w:ascii="New serif" w:hAnsi="New serif"/>
          <w:color w:val="1D2228"/>
          <w:lang w:val="en-US"/>
        </w:rPr>
        <w:t>Mobile:      +99450 3202534</w:t>
      </w:r>
      <w:r w:rsidR="000E1572" w:rsidRPr="005024D1">
        <w:rPr>
          <w:rFonts w:ascii="New serif" w:hAnsi="New serif"/>
          <w:color w:val="1D2228"/>
          <w:lang w:val="en-US"/>
        </w:rPr>
        <w:t xml:space="preserve"> :</w:t>
      </w:r>
    </w:p>
    <w:p w:rsidR="00993A22" w:rsidRPr="002F61D9" w:rsidRDefault="00993A22" w:rsidP="000E1572">
      <w:pPr>
        <w:pStyle w:val="yiv6166168980msonormal"/>
        <w:shd w:val="clear" w:color="auto" w:fill="FFFFFF"/>
        <w:jc w:val="both"/>
        <w:rPr>
          <w:rFonts w:ascii="New serif" w:hAnsi="New serif"/>
          <w:color w:val="1D2228"/>
          <w:lang w:val="da-DK"/>
        </w:rPr>
      </w:pPr>
      <w:r w:rsidRPr="002F61D9">
        <w:rPr>
          <w:rFonts w:ascii="New serif" w:hAnsi="New serif"/>
          <w:color w:val="1D2228"/>
          <w:lang w:val="da-DK"/>
        </w:rPr>
        <w:t>E-mail:  </w:t>
      </w:r>
      <w:hyperlink r:id="rId9" w:tgtFrame="_blank" w:history="1">
        <w:r w:rsidRPr="002F61D9">
          <w:rPr>
            <w:rStyle w:val="Hyperlink"/>
            <w:rFonts w:ascii="New serif" w:hAnsi="New serif"/>
            <w:lang w:val="da-DK"/>
          </w:rPr>
          <w:t>avaz.gasanov@gmail.com</w:t>
        </w:r>
      </w:hyperlink>
      <w:r w:rsidR="000E1572" w:rsidRPr="002F61D9">
        <w:rPr>
          <w:lang w:val="da-DK"/>
        </w:rPr>
        <w:t xml:space="preserve">  :</w:t>
      </w:r>
      <w:hyperlink r:id="rId10" w:tgtFrame="_blank" w:history="1">
        <w:r w:rsidRPr="002F61D9">
          <w:rPr>
            <w:rStyle w:val="Hyperlink"/>
            <w:rFonts w:ascii="New serif" w:hAnsi="New serif"/>
            <w:lang w:val="da-DK"/>
          </w:rPr>
          <w:t>www.hrpu.org</w:t>
        </w:r>
      </w:hyperlink>
      <w:r w:rsidRPr="002F61D9">
        <w:rPr>
          <w:rFonts w:ascii="New serif" w:hAnsi="New serif"/>
          <w:color w:val="1D2228"/>
          <w:lang w:val="da-DK"/>
        </w:rPr>
        <w:t> </w:t>
      </w:r>
    </w:p>
    <w:p w:rsidR="00777C74" w:rsidRPr="00D01962" w:rsidRDefault="00777C74" w:rsidP="00EA0DAD">
      <w:pPr>
        <w:spacing w:after="0"/>
        <w:jc w:val="both"/>
        <w:rPr>
          <w:rFonts w:ascii="Times New Roman" w:hAnsi="Times New Roman" w:cs="Times New Roman"/>
          <w:b/>
          <w:sz w:val="24"/>
          <w:szCs w:val="24"/>
          <w:lang w:val="en-US"/>
        </w:rPr>
      </w:pPr>
      <w:r w:rsidRPr="002F61D9">
        <w:rPr>
          <w:rFonts w:ascii="Times New Roman" w:hAnsi="Times New Roman" w:cs="Times New Roman"/>
          <w:b/>
          <w:sz w:val="24"/>
          <w:szCs w:val="24"/>
          <w:lang w:val="da-DK"/>
        </w:rPr>
        <w:t xml:space="preserve">                                               </w:t>
      </w:r>
      <w:r w:rsidRPr="00D01962">
        <w:rPr>
          <w:rFonts w:ascii="Times New Roman" w:hAnsi="Times New Roman" w:cs="Times New Roman"/>
          <w:b/>
          <w:sz w:val="24"/>
          <w:szCs w:val="24"/>
          <w:lang w:val="en-US"/>
        </w:rPr>
        <w:t>Table of contents</w:t>
      </w:r>
    </w:p>
    <w:p w:rsidR="00777C74" w:rsidRPr="00D01962" w:rsidRDefault="00A5559B" w:rsidP="00EA0DAD">
      <w:pPr>
        <w:pStyle w:val="Title"/>
        <w:jc w:val="both"/>
        <w:rPr>
          <w:rFonts w:ascii="Times New Roman" w:hAnsi="Times New Roman" w:cs="Times New Roman"/>
          <w:b/>
          <w:sz w:val="24"/>
          <w:szCs w:val="24"/>
          <w:lang w:val="en-US"/>
        </w:rPr>
      </w:pPr>
      <w:r w:rsidRPr="00D01962">
        <w:rPr>
          <w:rFonts w:ascii="Times New Roman" w:hAnsi="Times New Roman" w:cs="Times New Roman"/>
          <w:b/>
          <w:sz w:val="24"/>
          <w:szCs w:val="24"/>
          <w:lang w:val="en-US"/>
        </w:rPr>
        <w:t>General situation</w:t>
      </w:r>
      <w:r w:rsidR="00777C74" w:rsidRPr="00D01962">
        <w:rPr>
          <w:rFonts w:ascii="Times New Roman" w:hAnsi="Times New Roman" w:cs="Times New Roman"/>
          <w:b/>
          <w:sz w:val="24"/>
          <w:szCs w:val="24"/>
          <w:lang w:val="en-US"/>
        </w:rPr>
        <w:t>.................................................................................................................................……</w:t>
      </w:r>
      <w:r w:rsidR="00EA0DAD">
        <w:rPr>
          <w:rFonts w:ascii="Times New Roman" w:hAnsi="Times New Roman" w:cs="Times New Roman"/>
          <w:b/>
          <w:sz w:val="24"/>
          <w:szCs w:val="24"/>
          <w:lang w:val="en-US"/>
        </w:rPr>
        <w:t>3</w:t>
      </w:r>
    </w:p>
    <w:p w:rsidR="00777C74" w:rsidRPr="00D01962" w:rsidRDefault="00777C74" w:rsidP="00EA0DAD">
      <w:pPr>
        <w:spacing w:after="0" w:line="240" w:lineRule="auto"/>
        <w:jc w:val="both"/>
        <w:rPr>
          <w:rFonts w:ascii="Times New Roman" w:hAnsi="Times New Roman" w:cs="Times New Roman"/>
          <w:b/>
          <w:sz w:val="24"/>
          <w:szCs w:val="24"/>
          <w:lang w:val="en-US"/>
        </w:rPr>
      </w:pPr>
      <w:r w:rsidRPr="00D01962">
        <w:rPr>
          <w:rFonts w:ascii="Times New Roman" w:hAnsi="Times New Roman" w:cs="Times New Roman"/>
          <w:b/>
          <w:sz w:val="24"/>
          <w:szCs w:val="24"/>
          <w:lang w:val="en-US"/>
        </w:rPr>
        <w:t xml:space="preserve">Situation of the legislation……………………………………………………………… </w:t>
      </w:r>
      <w:r w:rsidR="00EA0DAD">
        <w:rPr>
          <w:rFonts w:ascii="Times New Roman" w:hAnsi="Times New Roman" w:cs="Times New Roman"/>
          <w:b/>
          <w:sz w:val="24"/>
          <w:szCs w:val="24"/>
          <w:lang w:val="en-US"/>
        </w:rPr>
        <w:t>4</w:t>
      </w:r>
    </w:p>
    <w:p w:rsidR="00777C74" w:rsidRPr="00D01962" w:rsidRDefault="00777C74" w:rsidP="00EA0DAD">
      <w:pPr>
        <w:spacing w:after="0" w:line="240" w:lineRule="auto"/>
        <w:jc w:val="both"/>
        <w:rPr>
          <w:rFonts w:ascii="Times New Roman" w:hAnsi="Times New Roman" w:cs="Times New Roman"/>
          <w:b/>
          <w:sz w:val="24"/>
          <w:szCs w:val="24"/>
          <w:lang w:val="en-US"/>
        </w:rPr>
      </w:pPr>
      <w:r w:rsidRPr="00D01962">
        <w:rPr>
          <w:rFonts w:ascii="Times New Roman" w:hAnsi="Times New Roman" w:cs="Times New Roman"/>
          <w:b/>
          <w:sz w:val="24"/>
          <w:szCs w:val="24"/>
          <w:lang w:val="en-US"/>
        </w:rPr>
        <w:t>Security order and problems of its application…………………………………………</w:t>
      </w:r>
      <w:r w:rsidR="00EA0DAD">
        <w:rPr>
          <w:rFonts w:ascii="Times New Roman" w:hAnsi="Times New Roman" w:cs="Times New Roman"/>
          <w:b/>
          <w:sz w:val="24"/>
          <w:szCs w:val="24"/>
          <w:lang w:val="en-US"/>
        </w:rPr>
        <w:t>7</w:t>
      </w:r>
    </w:p>
    <w:p w:rsidR="00777C74" w:rsidRPr="00D01962" w:rsidRDefault="00777C74" w:rsidP="00EA0DAD">
      <w:pPr>
        <w:spacing w:after="0" w:line="240" w:lineRule="auto"/>
        <w:jc w:val="both"/>
        <w:rPr>
          <w:rFonts w:ascii="Times New Roman" w:hAnsi="Times New Roman" w:cs="Times New Roman"/>
          <w:b/>
          <w:sz w:val="24"/>
          <w:szCs w:val="24"/>
          <w:lang w:val="en-US"/>
        </w:rPr>
      </w:pPr>
      <w:r w:rsidRPr="00D01962">
        <w:rPr>
          <w:rFonts w:ascii="Times New Roman" w:hAnsi="Times New Roman" w:cs="Times New Roman"/>
          <w:b/>
          <w:sz w:val="24"/>
          <w:szCs w:val="24"/>
          <w:lang w:val="en-US"/>
        </w:rPr>
        <w:t>Status of data collection on domestic violence………………………………………….</w:t>
      </w:r>
      <w:r w:rsidR="00EA0DAD">
        <w:rPr>
          <w:rFonts w:ascii="Times New Roman" w:hAnsi="Times New Roman" w:cs="Times New Roman"/>
          <w:b/>
          <w:sz w:val="24"/>
          <w:szCs w:val="24"/>
          <w:lang w:val="en-US"/>
        </w:rPr>
        <w:t>8</w:t>
      </w:r>
    </w:p>
    <w:p w:rsidR="00777C74" w:rsidRPr="00D01962" w:rsidRDefault="00777C74" w:rsidP="00EA0DAD">
      <w:pPr>
        <w:spacing w:after="0" w:line="240" w:lineRule="auto"/>
        <w:jc w:val="both"/>
        <w:rPr>
          <w:rFonts w:ascii="Times New Roman" w:hAnsi="Times New Roman" w:cs="Times New Roman"/>
          <w:b/>
          <w:sz w:val="24"/>
          <w:szCs w:val="24"/>
          <w:lang w:val="en-US"/>
        </w:rPr>
      </w:pPr>
      <w:r w:rsidRPr="00D01962">
        <w:rPr>
          <w:rFonts w:ascii="Times New Roman" w:hAnsi="Times New Roman" w:cs="Times New Roman"/>
          <w:b/>
          <w:sz w:val="24"/>
          <w:szCs w:val="24"/>
          <w:lang w:val="en-US"/>
        </w:rPr>
        <w:t>The problem of access to shelters and legal aid for victims of domestic violence…….</w:t>
      </w:r>
      <w:r w:rsidR="00EA0DAD">
        <w:rPr>
          <w:rFonts w:ascii="Times New Roman" w:hAnsi="Times New Roman" w:cs="Times New Roman"/>
          <w:b/>
          <w:sz w:val="24"/>
          <w:szCs w:val="24"/>
          <w:lang w:val="en-US"/>
        </w:rPr>
        <w:t>9</w:t>
      </w:r>
    </w:p>
    <w:p w:rsidR="00777C74" w:rsidRPr="00D01962" w:rsidRDefault="00777C74" w:rsidP="00EA0DAD">
      <w:pPr>
        <w:spacing w:after="0" w:line="240" w:lineRule="auto"/>
        <w:jc w:val="both"/>
        <w:rPr>
          <w:rFonts w:ascii="Times New Roman" w:hAnsi="Times New Roman" w:cs="Times New Roman"/>
          <w:b/>
          <w:sz w:val="24"/>
          <w:szCs w:val="24"/>
          <w:lang w:val="en-US"/>
        </w:rPr>
      </w:pPr>
      <w:r w:rsidRPr="00D01962">
        <w:rPr>
          <w:rFonts w:ascii="Times New Roman" w:hAnsi="Times New Roman" w:cs="Times New Roman"/>
          <w:b/>
          <w:sz w:val="24"/>
          <w:szCs w:val="24"/>
          <w:lang w:val="en-US"/>
        </w:rPr>
        <w:t>Preventive measures and awareness…………………………………………………….1</w:t>
      </w:r>
      <w:r w:rsidR="00EA0DAD">
        <w:rPr>
          <w:rFonts w:ascii="Times New Roman" w:hAnsi="Times New Roman" w:cs="Times New Roman"/>
          <w:b/>
          <w:sz w:val="24"/>
          <w:szCs w:val="24"/>
          <w:lang w:val="en-US"/>
        </w:rPr>
        <w:t>0</w:t>
      </w:r>
    </w:p>
    <w:p w:rsidR="00777C74" w:rsidRPr="00D01962" w:rsidRDefault="00743BAC" w:rsidP="00EA0DAD">
      <w:pPr>
        <w:spacing w:after="0" w:line="240" w:lineRule="auto"/>
        <w:jc w:val="both"/>
        <w:rPr>
          <w:rFonts w:ascii="Times New Roman" w:hAnsi="Times New Roman" w:cs="Times New Roman"/>
          <w:b/>
          <w:sz w:val="24"/>
          <w:szCs w:val="24"/>
          <w:lang w:val="en-US"/>
        </w:rPr>
      </w:pPr>
      <w:r w:rsidRPr="00D01962">
        <w:rPr>
          <w:rFonts w:ascii="Times New Roman" w:hAnsi="Times New Roman" w:cs="Times New Roman"/>
          <w:b/>
          <w:sz w:val="24"/>
          <w:szCs w:val="24"/>
          <w:lang w:val="en-US"/>
        </w:rPr>
        <w:t>The role of mediation institutions in domestic violence disputes....................................</w:t>
      </w:r>
      <w:r w:rsidR="00EA0DAD">
        <w:rPr>
          <w:rFonts w:ascii="Times New Roman" w:hAnsi="Times New Roman" w:cs="Times New Roman"/>
          <w:b/>
          <w:sz w:val="24"/>
          <w:szCs w:val="24"/>
          <w:lang w:val="en-US"/>
        </w:rPr>
        <w:t>11</w:t>
      </w:r>
    </w:p>
    <w:p w:rsidR="00743BAC" w:rsidRPr="00D01962" w:rsidRDefault="00743BAC" w:rsidP="00EA0DAD">
      <w:pPr>
        <w:spacing w:after="0" w:line="240" w:lineRule="auto"/>
        <w:jc w:val="both"/>
        <w:rPr>
          <w:rFonts w:ascii="Times New Roman" w:hAnsi="Times New Roman" w:cs="Times New Roman"/>
          <w:b/>
          <w:sz w:val="24"/>
          <w:szCs w:val="24"/>
          <w:lang w:val="en-US"/>
        </w:rPr>
      </w:pPr>
      <w:r w:rsidRPr="00D01962">
        <w:rPr>
          <w:rFonts w:ascii="Times New Roman" w:hAnsi="Times New Roman" w:cs="Times New Roman"/>
          <w:b/>
          <w:sz w:val="24"/>
          <w:szCs w:val="24"/>
          <w:lang w:val="en-US"/>
        </w:rPr>
        <w:t xml:space="preserve">The problem of division of property in the dissolution of marriage and </w:t>
      </w:r>
    </w:p>
    <w:p w:rsidR="00743BAC" w:rsidRPr="00D01962" w:rsidRDefault="00743BAC" w:rsidP="00EA0DAD">
      <w:pPr>
        <w:spacing w:after="0" w:line="240" w:lineRule="auto"/>
        <w:jc w:val="both"/>
        <w:rPr>
          <w:rFonts w:ascii="Times New Roman" w:hAnsi="Times New Roman" w:cs="Times New Roman"/>
          <w:b/>
          <w:sz w:val="24"/>
          <w:szCs w:val="24"/>
          <w:lang w:val="en-US"/>
        </w:rPr>
      </w:pPr>
      <w:r w:rsidRPr="00D01962">
        <w:rPr>
          <w:rFonts w:ascii="Times New Roman" w:hAnsi="Times New Roman" w:cs="Times New Roman"/>
          <w:b/>
          <w:sz w:val="24"/>
          <w:szCs w:val="24"/>
          <w:lang w:val="en-US"/>
        </w:rPr>
        <w:t>actual marriage...................................................................................................................1</w:t>
      </w:r>
      <w:r w:rsidR="00EA0DAD">
        <w:rPr>
          <w:rFonts w:ascii="Times New Roman" w:hAnsi="Times New Roman" w:cs="Times New Roman"/>
          <w:b/>
          <w:sz w:val="24"/>
          <w:szCs w:val="24"/>
          <w:lang w:val="en-US"/>
        </w:rPr>
        <w:t>2</w:t>
      </w:r>
    </w:p>
    <w:p w:rsidR="00743BAC" w:rsidRPr="00D01962" w:rsidRDefault="00743BAC" w:rsidP="00EA0DAD">
      <w:pPr>
        <w:spacing w:after="0" w:line="240" w:lineRule="auto"/>
        <w:jc w:val="both"/>
        <w:rPr>
          <w:rFonts w:ascii="Times New Roman" w:hAnsi="Times New Roman" w:cs="Times New Roman"/>
          <w:b/>
          <w:sz w:val="24"/>
          <w:szCs w:val="24"/>
          <w:lang w:val="en-US"/>
        </w:rPr>
      </w:pPr>
      <w:r w:rsidRPr="00D01962">
        <w:rPr>
          <w:rFonts w:ascii="Times New Roman" w:hAnsi="Times New Roman" w:cs="Times New Roman"/>
          <w:b/>
          <w:sz w:val="24"/>
          <w:szCs w:val="24"/>
          <w:lang w:val="en-US"/>
        </w:rPr>
        <w:t>Recommendations...............................................................................................................1</w:t>
      </w:r>
      <w:r w:rsidR="00EA0DAD">
        <w:rPr>
          <w:rFonts w:ascii="Times New Roman" w:hAnsi="Times New Roman" w:cs="Times New Roman"/>
          <w:b/>
          <w:sz w:val="24"/>
          <w:szCs w:val="24"/>
          <w:lang w:val="en-US"/>
        </w:rPr>
        <w:t>3</w:t>
      </w:r>
    </w:p>
    <w:p w:rsidR="00743BAC" w:rsidRPr="00D01962" w:rsidRDefault="00743BAC" w:rsidP="00777C74">
      <w:pPr>
        <w:rPr>
          <w:rFonts w:ascii="Times New Roman" w:hAnsi="Times New Roman" w:cs="Times New Roman"/>
          <w:b/>
          <w:sz w:val="24"/>
          <w:szCs w:val="24"/>
          <w:lang w:val="en-US"/>
        </w:rPr>
      </w:pPr>
    </w:p>
    <w:p w:rsidR="00777C74" w:rsidRPr="00D01962" w:rsidRDefault="00777C74" w:rsidP="00777C74">
      <w:pPr>
        <w:rPr>
          <w:rFonts w:ascii="Times New Roman" w:hAnsi="Times New Roman" w:cs="Times New Roman"/>
          <w:b/>
          <w:sz w:val="24"/>
          <w:szCs w:val="24"/>
          <w:lang w:val="en-US"/>
        </w:rPr>
      </w:pPr>
      <w:r w:rsidRPr="00D01962">
        <w:rPr>
          <w:rFonts w:ascii="Times New Roman" w:hAnsi="Times New Roman" w:cs="Times New Roman"/>
          <w:b/>
          <w:sz w:val="24"/>
          <w:szCs w:val="24"/>
          <w:lang w:val="en-US"/>
        </w:rPr>
        <w:t>Abbreviations</w:t>
      </w:r>
    </w:p>
    <w:p w:rsidR="00777C74" w:rsidRPr="00D01962" w:rsidRDefault="00777C74" w:rsidP="00670423">
      <w:pPr>
        <w:spacing w:after="0" w:line="240" w:lineRule="auto"/>
        <w:rPr>
          <w:rFonts w:ascii="Times New Roman" w:hAnsi="Times New Roman" w:cs="Times New Roman"/>
          <w:sz w:val="24"/>
          <w:szCs w:val="24"/>
          <w:lang w:val="en-US"/>
        </w:rPr>
      </w:pPr>
      <w:r w:rsidRPr="00D01962">
        <w:rPr>
          <w:rFonts w:ascii="Times New Roman" w:hAnsi="Times New Roman" w:cs="Times New Roman"/>
          <w:sz w:val="24"/>
          <w:szCs w:val="24"/>
          <w:lang w:val="en-US"/>
        </w:rPr>
        <w:t>CEDAW – Convention on the elimination of different forms of discrimination against Women</w:t>
      </w:r>
    </w:p>
    <w:p w:rsidR="00777C74" w:rsidRPr="00D01962" w:rsidRDefault="00777C74" w:rsidP="00670423">
      <w:pPr>
        <w:spacing w:after="0" w:line="240" w:lineRule="auto"/>
        <w:rPr>
          <w:rFonts w:ascii="Times New Roman" w:hAnsi="Times New Roman" w:cs="Times New Roman"/>
          <w:sz w:val="24"/>
          <w:szCs w:val="24"/>
          <w:lang w:val="en-US"/>
        </w:rPr>
      </w:pPr>
      <w:r w:rsidRPr="00D01962">
        <w:rPr>
          <w:rFonts w:ascii="Times New Roman" w:hAnsi="Times New Roman" w:cs="Times New Roman"/>
          <w:sz w:val="24"/>
          <w:szCs w:val="24"/>
          <w:lang w:val="en-US"/>
        </w:rPr>
        <w:t>UN-United Nations</w:t>
      </w:r>
    </w:p>
    <w:p w:rsidR="00777C74" w:rsidRPr="00D01962" w:rsidRDefault="00777C74" w:rsidP="00670423">
      <w:pPr>
        <w:spacing w:after="0" w:line="240" w:lineRule="auto"/>
        <w:rPr>
          <w:rFonts w:ascii="Times New Roman" w:hAnsi="Times New Roman" w:cs="Times New Roman"/>
          <w:sz w:val="24"/>
          <w:szCs w:val="24"/>
          <w:lang w:val="en-US"/>
        </w:rPr>
      </w:pPr>
      <w:r w:rsidRPr="00D01962">
        <w:rPr>
          <w:rFonts w:ascii="Times New Roman" w:hAnsi="Times New Roman" w:cs="Times New Roman"/>
          <w:sz w:val="24"/>
          <w:szCs w:val="24"/>
          <w:lang w:val="en-US"/>
        </w:rPr>
        <w:t>UNFPA-United Nations Population Fund</w:t>
      </w:r>
    </w:p>
    <w:p w:rsidR="00777C74" w:rsidRPr="00D01962" w:rsidRDefault="00777C74" w:rsidP="00670423">
      <w:pPr>
        <w:spacing w:after="0" w:line="240" w:lineRule="auto"/>
        <w:rPr>
          <w:rFonts w:ascii="Times New Roman" w:hAnsi="Times New Roman" w:cs="Times New Roman"/>
          <w:sz w:val="24"/>
          <w:szCs w:val="24"/>
          <w:lang w:val="en-US"/>
        </w:rPr>
      </w:pPr>
      <w:r w:rsidRPr="00D01962">
        <w:rPr>
          <w:rFonts w:ascii="Times New Roman" w:hAnsi="Times New Roman" w:cs="Times New Roman"/>
          <w:sz w:val="24"/>
          <w:szCs w:val="24"/>
          <w:lang w:val="en-US"/>
        </w:rPr>
        <w:lastRenderedPageBreak/>
        <w:t>CO-Concluding Observations</w:t>
      </w:r>
    </w:p>
    <w:p w:rsidR="00777C74" w:rsidRPr="00D01962" w:rsidRDefault="00777C74" w:rsidP="00670423">
      <w:pPr>
        <w:spacing w:after="0" w:line="240" w:lineRule="auto"/>
        <w:rPr>
          <w:rFonts w:ascii="Times New Roman" w:hAnsi="Times New Roman" w:cs="Times New Roman"/>
          <w:sz w:val="24"/>
          <w:szCs w:val="24"/>
          <w:lang w:val="en-US"/>
        </w:rPr>
      </w:pPr>
      <w:r w:rsidRPr="00D01962">
        <w:rPr>
          <w:rFonts w:ascii="Times New Roman" w:hAnsi="Times New Roman" w:cs="Times New Roman"/>
          <w:sz w:val="24"/>
          <w:szCs w:val="24"/>
          <w:lang w:val="en-US"/>
        </w:rPr>
        <w:t>NGO-Non Governmental Organizations</w:t>
      </w:r>
    </w:p>
    <w:p w:rsidR="00670423" w:rsidRPr="00D01962" w:rsidRDefault="00670423" w:rsidP="00670423">
      <w:pPr>
        <w:spacing w:after="0" w:line="240" w:lineRule="auto"/>
        <w:rPr>
          <w:rFonts w:ascii="Times New Roman" w:hAnsi="Times New Roman" w:cs="Times New Roman"/>
          <w:sz w:val="24"/>
          <w:szCs w:val="24"/>
          <w:lang w:val="en-US"/>
        </w:rPr>
      </w:pPr>
      <w:r w:rsidRPr="00D01962">
        <w:rPr>
          <w:rFonts w:ascii="Times New Roman" w:hAnsi="Times New Roman" w:cs="Times New Roman"/>
          <w:sz w:val="24"/>
          <w:szCs w:val="24"/>
          <w:lang w:val="en-US"/>
        </w:rPr>
        <w:t xml:space="preserve">TİN- Taxpayer İdentification Number </w:t>
      </w:r>
    </w:p>
    <w:p w:rsidR="00670423" w:rsidRPr="00D01962" w:rsidRDefault="00670423" w:rsidP="00670423">
      <w:pPr>
        <w:spacing w:after="0" w:line="240" w:lineRule="auto"/>
        <w:rPr>
          <w:rFonts w:ascii="Times New Roman" w:hAnsi="Times New Roman" w:cs="Times New Roman"/>
          <w:sz w:val="24"/>
          <w:szCs w:val="24"/>
          <w:lang w:val="en-US"/>
        </w:rPr>
      </w:pPr>
    </w:p>
    <w:p w:rsidR="00777C74" w:rsidRPr="00D01962" w:rsidRDefault="00777C74" w:rsidP="00777C74">
      <w:pPr>
        <w:rPr>
          <w:rFonts w:ascii="Times New Roman" w:hAnsi="Times New Roman" w:cs="Times New Roman"/>
          <w:b/>
          <w:sz w:val="24"/>
          <w:szCs w:val="24"/>
          <w:lang w:val="en-US"/>
        </w:rPr>
      </w:pPr>
      <w:r w:rsidRPr="00D01962">
        <w:rPr>
          <w:rFonts w:ascii="Times New Roman" w:hAnsi="Times New Roman" w:cs="Times New Roman"/>
          <w:b/>
          <w:sz w:val="24"/>
          <w:szCs w:val="24"/>
          <w:lang w:val="en-US"/>
        </w:rPr>
        <w:t>Executive Summary</w:t>
      </w:r>
    </w:p>
    <w:p w:rsidR="00D01962" w:rsidRPr="00A70A78" w:rsidRDefault="00D01962" w:rsidP="00A70A78">
      <w:pPr>
        <w:jc w:val="both"/>
        <w:rPr>
          <w:rFonts w:ascii="Times New Roman" w:hAnsi="Times New Roman" w:cs="Times New Roman"/>
          <w:lang w:val="en-US"/>
        </w:rPr>
      </w:pPr>
      <w:r w:rsidRPr="00A70A78">
        <w:rPr>
          <w:rFonts w:ascii="Times New Roman" w:hAnsi="Times New Roman" w:cs="Times New Roman"/>
          <w:lang w:val="en-US"/>
        </w:rPr>
        <w:t>The Committee on the Elimination of Discrimination against Women (CEDAW) considered the fifth periodic report (CEDAW/C/AZE/CO/5) submitted by the Government of Azerbaijan at its 1279 and 1280 meetings on 18 February 2015 (look at CEDAW/C/SR.1279  and 1280). The Committee submitted its concluding observations to the Azerbaijani government in this regard.</w:t>
      </w:r>
    </w:p>
    <w:p w:rsidR="00D01962" w:rsidRPr="00A70A78" w:rsidRDefault="00D01962" w:rsidP="00A70A78">
      <w:pPr>
        <w:jc w:val="both"/>
        <w:rPr>
          <w:rFonts w:ascii="Times New Roman" w:hAnsi="Times New Roman" w:cs="Times New Roman"/>
          <w:lang w:val="en-US"/>
        </w:rPr>
      </w:pPr>
      <w:r w:rsidRPr="00A70A78">
        <w:rPr>
          <w:rFonts w:ascii="Times New Roman" w:hAnsi="Times New Roman" w:cs="Times New Roman"/>
          <w:lang w:val="en-US"/>
        </w:rPr>
        <w:t>In some of the paragraphs of the concluding observations,including paragraph 22 (a), the Committee expressed concerns about the ineffectiveness of measures taken to prevent domestic violence and ineffective implementation of the mechanisms provided in the 2010 Law on Prevention of Domestic Violence and relevant reccomendations were given.The recommendations also noted the existence of problems with the division of movable and immovable property, savings and insurance premiums acquired during the joint marriage (marriage) at the termination of the marriage (especially actual marriage).</w:t>
      </w:r>
    </w:p>
    <w:p w:rsidR="00D01962" w:rsidRPr="00A70A78" w:rsidRDefault="00BC4732" w:rsidP="00A70A78">
      <w:pPr>
        <w:jc w:val="both"/>
        <w:rPr>
          <w:rFonts w:ascii="Times New Roman" w:hAnsi="Times New Roman" w:cs="Times New Roman"/>
          <w:lang w:val="en-US"/>
        </w:rPr>
      </w:pPr>
      <w:r w:rsidRPr="00A70A78">
        <w:rPr>
          <w:rFonts w:ascii="Times New Roman" w:hAnsi="Times New Roman" w:cs="Times New Roman"/>
          <w:lang w:val="en-US"/>
        </w:rPr>
        <w:t xml:space="preserve">Public Association of Human Rights and Law Protection </w:t>
      </w:r>
      <w:r w:rsidR="00D01962" w:rsidRPr="00A70A78">
        <w:rPr>
          <w:rFonts w:ascii="Times New Roman" w:hAnsi="Times New Roman" w:cs="Times New Roman"/>
          <w:lang w:val="en-US"/>
        </w:rPr>
        <w:t xml:space="preserve">carried out monitoring of the </w:t>
      </w:r>
      <w:r w:rsidR="00AD3F50" w:rsidRPr="00A70A78">
        <w:rPr>
          <w:rFonts w:ascii="Times New Roman" w:hAnsi="Times New Roman" w:cs="Times New Roman"/>
          <w:lang w:val="en-US"/>
        </w:rPr>
        <w:t xml:space="preserve">legal, practical and educational </w:t>
      </w:r>
      <w:r w:rsidR="00D01962" w:rsidRPr="00A70A78">
        <w:rPr>
          <w:rFonts w:ascii="Times New Roman" w:hAnsi="Times New Roman" w:cs="Times New Roman"/>
          <w:lang w:val="en-US"/>
        </w:rPr>
        <w:t xml:space="preserve">activities </w:t>
      </w:r>
      <w:r w:rsidR="00AD3F50" w:rsidRPr="00A70A78">
        <w:rPr>
          <w:rFonts w:ascii="Times New Roman" w:hAnsi="Times New Roman" w:cs="Times New Roman"/>
          <w:lang w:val="en-US"/>
        </w:rPr>
        <w:t xml:space="preserve">to prevent </w:t>
      </w:r>
      <w:r w:rsidR="00D01962" w:rsidRPr="00A70A78">
        <w:rPr>
          <w:rFonts w:ascii="Times New Roman" w:hAnsi="Times New Roman" w:cs="Times New Roman"/>
          <w:lang w:val="en-US"/>
        </w:rPr>
        <w:t>domestic violence in country</w:t>
      </w:r>
      <w:r w:rsidR="00AD3F50" w:rsidRPr="00A70A78">
        <w:rPr>
          <w:rFonts w:ascii="Times New Roman" w:hAnsi="Times New Roman" w:cs="Times New Roman"/>
          <w:lang w:val="en-US"/>
        </w:rPr>
        <w:t>. The relative effect was felt only in educational (enlightening) direction.</w:t>
      </w:r>
    </w:p>
    <w:p w:rsidR="00AD3F50" w:rsidRPr="00A70A78" w:rsidRDefault="00AD3F50" w:rsidP="00A70A78">
      <w:pPr>
        <w:jc w:val="both"/>
        <w:rPr>
          <w:rFonts w:ascii="Times New Roman" w:hAnsi="Times New Roman" w:cs="Times New Roman"/>
          <w:lang w:val="en-US"/>
        </w:rPr>
      </w:pPr>
      <w:r w:rsidRPr="00A70A78">
        <w:rPr>
          <w:rFonts w:ascii="Times New Roman" w:hAnsi="Times New Roman" w:cs="Times New Roman"/>
          <w:lang w:val="en-US"/>
        </w:rPr>
        <w:t>The State Committee for Family, Women and Children's Affairs has deepened cooperation with specialized NGOs in this area, and government funds have funded NGO projects and shelters aimed at preventing domestic violence.However, there is no network of shelters for victims of domestic violence in the country, there are only low-income and geographically unequally distributed shelters that do not meet demand.The practice of applying long-term and short-term protection orders, which are preventive measures provided for in the Law on Prevention of Domestic Violence, is weak.</w:t>
      </w:r>
    </w:p>
    <w:p w:rsidR="00D01962" w:rsidRPr="00A70A78" w:rsidRDefault="00AD3F50" w:rsidP="00A70A78">
      <w:pPr>
        <w:jc w:val="both"/>
        <w:rPr>
          <w:rFonts w:ascii="Times New Roman" w:hAnsi="Times New Roman" w:cs="Times New Roman"/>
          <w:lang w:val="en-US"/>
        </w:rPr>
      </w:pPr>
      <w:r w:rsidRPr="00A70A78">
        <w:rPr>
          <w:rFonts w:ascii="Times New Roman" w:hAnsi="Times New Roman" w:cs="Times New Roman"/>
          <w:lang w:val="en-US"/>
        </w:rPr>
        <w:t>Women victims of domestic violence have limited access to female lawyers in the regions and are reluctant to complain because there are no female police officers.Although an electronic database for victims of domestic violence has been established, such a database does not exist</w:t>
      </w:r>
    </w:p>
    <w:p w:rsidR="00664D9F" w:rsidRPr="00EA0DAD" w:rsidRDefault="00AD3F50" w:rsidP="00EA0DAD">
      <w:pPr>
        <w:jc w:val="both"/>
        <w:rPr>
          <w:rFonts w:ascii="Times New Roman" w:hAnsi="Times New Roman" w:cs="Times New Roman"/>
          <w:lang w:val="en-US"/>
        </w:rPr>
      </w:pPr>
      <w:r w:rsidRPr="00A70A78">
        <w:rPr>
          <w:rFonts w:ascii="Times New Roman" w:hAnsi="Times New Roman" w:cs="Times New Roman"/>
          <w:lang w:val="en-US"/>
        </w:rPr>
        <w:t>Thepersented thematic report focuses on legal, social, material and mental issues that prevent domestic violence, followed by recommendations on each topic.</w:t>
      </w:r>
    </w:p>
    <w:p w:rsidR="00A5559B" w:rsidRPr="00EA0DAD" w:rsidRDefault="00A5559B" w:rsidP="00A5559B">
      <w:pPr>
        <w:pStyle w:val="Heading2"/>
        <w:rPr>
          <w:rFonts w:ascii="Times New Roman" w:hAnsi="Times New Roman" w:cs="Times New Roman"/>
          <w:b/>
          <w:sz w:val="24"/>
          <w:szCs w:val="24"/>
          <w:lang w:val="en-US"/>
        </w:rPr>
      </w:pPr>
      <w:r w:rsidRPr="00D01962">
        <w:rPr>
          <w:rFonts w:ascii="Times New Roman" w:hAnsi="Times New Roman" w:cs="Times New Roman"/>
          <w:b/>
          <w:sz w:val="24"/>
          <w:szCs w:val="24"/>
          <w:lang w:val="en-US"/>
        </w:rPr>
        <w:t>General situation</w:t>
      </w:r>
    </w:p>
    <w:p w:rsidR="00A70A78" w:rsidRPr="00A70A78" w:rsidRDefault="00B86C70" w:rsidP="00A70A78">
      <w:pPr>
        <w:pStyle w:val="Title"/>
        <w:jc w:val="both"/>
        <w:rPr>
          <w:rFonts w:ascii="Times New Roman" w:hAnsi="Times New Roman" w:cs="Times New Roman"/>
          <w:sz w:val="24"/>
          <w:szCs w:val="24"/>
          <w:lang w:val="en-US"/>
        </w:rPr>
      </w:pPr>
      <w:r w:rsidRPr="00D01962">
        <w:rPr>
          <w:rFonts w:ascii="Times New Roman" w:hAnsi="Times New Roman" w:cs="Times New Roman"/>
          <w:sz w:val="24"/>
          <w:szCs w:val="24"/>
          <w:lang w:val="en-US"/>
        </w:rPr>
        <w:t>Azerbaijan has submitted to the UN Committee on the Elimination of Discrimination against Women (CEDAW) the 6th period report on the implementation of the United Nations Convention on the Elimination of All Forms of Discrimination against Women in the Republic of Azerbaijan. The report submitted by the Azerbaijani government covers a wide range of activities aimed at preventing violence against women, including domestic violence. But there is a big difference between what is written in the period report submitted by the state and the real situation.</w:t>
      </w:r>
    </w:p>
    <w:p w:rsidR="00A70A78" w:rsidRDefault="00A70A78" w:rsidP="00A70A78">
      <w:pPr>
        <w:spacing w:after="0" w:line="240" w:lineRule="auto"/>
        <w:jc w:val="both"/>
        <w:rPr>
          <w:rFonts w:ascii="Times New Roman" w:hAnsi="Times New Roman" w:cs="Times New Roman"/>
          <w:b/>
          <w:sz w:val="24"/>
          <w:szCs w:val="24"/>
          <w:lang w:val="en-US"/>
        </w:rPr>
      </w:pPr>
    </w:p>
    <w:p w:rsidR="00A70A78" w:rsidRDefault="00B86C70" w:rsidP="00A70A78">
      <w:pPr>
        <w:spacing w:after="0" w:line="240" w:lineRule="auto"/>
        <w:contextualSpacing/>
        <w:jc w:val="both"/>
        <w:rPr>
          <w:rFonts w:ascii="Times New Roman" w:hAnsi="Times New Roman" w:cs="Times New Roman"/>
          <w:b/>
          <w:sz w:val="24"/>
          <w:szCs w:val="24"/>
          <w:lang w:val="en-US"/>
        </w:rPr>
      </w:pPr>
      <w:r w:rsidRPr="00D01962">
        <w:rPr>
          <w:rFonts w:ascii="Times New Roman" w:hAnsi="Times New Roman" w:cs="Times New Roman"/>
          <w:b/>
          <w:sz w:val="24"/>
          <w:szCs w:val="24"/>
          <w:lang w:val="en-US"/>
        </w:rPr>
        <w:t xml:space="preserve">Unfortunately, significant legal and practical efforts to prevent violence against women, including domestic violence, during the reporting period did not contribute to the reduction of domestic violence in the country, </w:t>
      </w:r>
      <w:r w:rsidR="00F0266E" w:rsidRPr="00D01962">
        <w:rPr>
          <w:rFonts w:ascii="Times New Roman" w:hAnsi="Times New Roman" w:cs="Times New Roman"/>
          <w:b/>
          <w:sz w:val="24"/>
          <w:szCs w:val="24"/>
          <w:lang w:val="en-US"/>
        </w:rPr>
        <w:t>access</w:t>
      </w:r>
      <w:r w:rsidRPr="00D01962">
        <w:rPr>
          <w:rFonts w:ascii="Times New Roman" w:hAnsi="Times New Roman" w:cs="Times New Roman"/>
          <w:b/>
          <w:sz w:val="24"/>
          <w:szCs w:val="24"/>
          <w:lang w:val="en-US"/>
        </w:rPr>
        <w:t xml:space="preserve"> of victims to the courts and effective legal aid, and the provision of shelter to victims of domestic violence. At the same time access to the financing of the </w:t>
      </w:r>
      <w:r w:rsidR="00F0266E" w:rsidRPr="00D01962">
        <w:rPr>
          <w:rFonts w:ascii="Times New Roman" w:hAnsi="Times New Roman" w:cs="Times New Roman"/>
          <w:b/>
          <w:sz w:val="24"/>
          <w:szCs w:val="24"/>
          <w:lang w:val="en-US"/>
        </w:rPr>
        <w:t>non-governmental</w:t>
      </w:r>
      <w:r w:rsidRPr="00D01962">
        <w:rPr>
          <w:rFonts w:ascii="Times New Roman" w:hAnsi="Times New Roman" w:cs="Times New Roman"/>
          <w:b/>
          <w:sz w:val="24"/>
          <w:szCs w:val="24"/>
          <w:lang w:val="en-US"/>
        </w:rPr>
        <w:t xml:space="preserve"> organization working to assist to the victims of violence and providing them with the shelters was limited.</w:t>
      </w:r>
    </w:p>
    <w:p w:rsidR="00A70A78" w:rsidRPr="00A70A78" w:rsidRDefault="00A70A78" w:rsidP="00A70A78">
      <w:pPr>
        <w:spacing w:after="0" w:line="240" w:lineRule="auto"/>
        <w:contextualSpacing/>
        <w:jc w:val="both"/>
        <w:rPr>
          <w:rFonts w:ascii="Times New Roman" w:hAnsi="Times New Roman" w:cs="Times New Roman"/>
          <w:b/>
          <w:sz w:val="24"/>
          <w:szCs w:val="24"/>
          <w:lang w:val="en-US"/>
        </w:rPr>
      </w:pPr>
    </w:p>
    <w:p w:rsidR="00B86C70" w:rsidRPr="00D01962" w:rsidRDefault="00B86C70" w:rsidP="00B86C70">
      <w:pPr>
        <w:jc w:val="both"/>
        <w:rPr>
          <w:rFonts w:ascii="Times New Roman" w:hAnsi="Times New Roman" w:cs="Times New Roman"/>
          <w:sz w:val="24"/>
          <w:szCs w:val="24"/>
          <w:lang w:val="en-US"/>
        </w:rPr>
      </w:pPr>
      <w:r w:rsidRPr="00D01962">
        <w:rPr>
          <w:rFonts w:ascii="Times New Roman" w:hAnsi="Times New Roman" w:cs="Times New Roman"/>
          <w:sz w:val="24"/>
          <w:szCs w:val="24"/>
          <w:lang w:val="en-US"/>
        </w:rPr>
        <w:t>On June 22, 2010, the Law of the Republic of Azerbaijan “On Prevention of Domestic Violence” was adopted. However, there are serious problems with law enforcement. CEDAW</w:t>
      </w:r>
      <w:r w:rsidR="00EA0DAD">
        <w:rPr>
          <w:rFonts w:ascii="Times New Roman" w:hAnsi="Times New Roman" w:cs="Times New Roman"/>
          <w:sz w:val="24"/>
          <w:szCs w:val="24"/>
          <w:lang w:val="en-US"/>
        </w:rPr>
        <w:t xml:space="preserve"> Committee </w:t>
      </w:r>
      <w:r w:rsidRPr="00D01962">
        <w:rPr>
          <w:rFonts w:ascii="Times New Roman" w:hAnsi="Times New Roman" w:cs="Times New Roman"/>
          <w:sz w:val="24"/>
          <w:szCs w:val="24"/>
          <w:lang w:val="en-US"/>
        </w:rPr>
        <w:t>is concerned about this situation. The Committee also expressed this concern in its concluding observations on the 5th period report submitted by the Republic of Azerbaijan and recommended that as the country joined Convention Azerbaijan should take appropriate measures during the next reporting period. At its 1279 and 1280 meetings on 18 February 2015, the Committee considered the fifth periodic report (CEDAW/C/AZE/CO/5) submitted by the Government of Azerbaijan (look at CEDAW/C/</w:t>
      </w:r>
      <w:r w:rsidR="00F0266E" w:rsidRPr="00D01962">
        <w:rPr>
          <w:rFonts w:ascii="Times New Roman" w:hAnsi="Times New Roman" w:cs="Times New Roman"/>
          <w:sz w:val="24"/>
          <w:szCs w:val="24"/>
          <w:lang w:val="en-US"/>
        </w:rPr>
        <w:t>SR.1279 and</w:t>
      </w:r>
      <w:r w:rsidRPr="00D01962">
        <w:rPr>
          <w:rFonts w:ascii="Times New Roman" w:hAnsi="Times New Roman" w:cs="Times New Roman"/>
          <w:sz w:val="24"/>
          <w:szCs w:val="24"/>
          <w:lang w:val="en-US"/>
        </w:rPr>
        <w:t xml:space="preserve"> 1280). In this regard, the Committee expressed concern over the implementation of the Law on Prevention of Domestic Violence in paragraph 22 (a) of the concluding observations addressed to the government of Azerbaijan</w:t>
      </w:r>
      <w:r w:rsidRPr="00D01962">
        <w:rPr>
          <w:rStyle w:val="FootnoteReference"/>
          <w:rFonts w:ascii="Times New Roman" w:hAnsi="Times New Roman" w:cs="Times New Roman"/>
          <w:sz w:val="24"/>
          <w:szCs w:val="24"/>
          <w:lang w:val="en-US"/>
        </w:rPr>
        <w:footnoteReference w:id="1"/>
      </w:r>
      <w:r w:rsidRPr="00D01962">
        <w:rPr>
          <w:rFonts w:ascii="Times New Roman" w:hAnsi="Times New Roman" w:cs="Times New Roman"/>
          <w:sz w:val="24"/>
          <w:szCs w:val="24"/>
          <w:lang w:val="en-US"/>
        </w:rPr>
        <w:t>.</w:t>
      </w:r>
    </w:p>
    <w:p w:rsidR="00B86C70" w:rsidRPr="00D01962" w:rsidRDefault="00B86C70" w:rsidP="00B86C70">
      <w:pPr>
        <w:jc w:val="both"/>
        <w:rPr>
          <w:rFonts w:ascii="Times New Roman" w:hAnsi="Times New Roman" w:cs="Times New Roman"/>
          <w:sz w:val="24"/>
          <w:szCs w:val="24"/>
          <w:lang w:val="en-US"/>
        </w:rPr>
      </w:pPr>
      <w:r w:rsidRPr="00D01962">
        <w:rPr>
          <w:rFonts w:ascii="Times New Roman" w:hAnsi="Times New Roman" w:cs="Times New Roman"/>
          <w:sz w:val="24"/>
          <w:szCs w:val="24"/>
          <w:lang w:val="en-US"/>
        </w:rPr>
        <w:t xml:space="preserve">The Committee noted that the practice of issuing short-term and long-term protection orders under the law was weak and very rare. In paragraph “c” of these recommendations, the Committee also noted that </w:t>
      </w:r>
      <w:r w:rsidRPr="00D01962">
        <w:rPr>
          <w:rFonts w:ascii="Times New Roman" w:hAnsi="Times New Roman" w:cs="Times New Roman"/>
          <w:i/>
          <w:sz w:val="24"/>
          <w:szCs w:val="24"/>
          <w:lang w:val="en-US"/>
        </w:rPr>
        <w:t>"The number of support and appeal centers for victims of domestic violence is small and most of them are established by NGOs"</w:t>
      </w:r>
      <w:r w:rsidRPr="00D01962">
        <w:rPr>
          <w:rStyle w:val="FootnoteReference"/>
          <w:rFonts w:ascii="Times New Roman" w:hAnsi="Times New Roman" w:cs="Times New Roman"/>
          <w:sz w:val="24"/>
          <w:szCs w:val="24"/>
          <w:lang w:val="en-US"/>
        </w:rPr>
        <w:footnoteReference w:id="2"/>
      </w:r>
      <w:r w:rsidRPr="00D01962">
        <w:rPr>
          <w:rFonts w:ascii="Times New Roman" w:hAnsi="Times New Roman" w:cs="Times New Roman"/>
          <w:sz w:val="24"/>
          <w:szCs w:val="24"/>
          <w:lang w:val="en-US"/>
        </w:rPr>
        <w:t>.</w:t>
      </w:r>
    </w:p>
    <w:p w:rsidR="00B86C70" w:rsidRPr="00D01962" w:rsidRDefault="00B86C70" w:rsidP="00B86C70">
      <w:pPr>
        <w:jc w:val="both"/>
        <w:rPr>
          <w:rFonts w:ascii="Times New Roman" w:hAnsi="Times New Roman" w:cs="Times New Roman"/>
          <w:sz w:val="24"/>
          <w:szCs w:val="24"/>
          <w:lang w:val="en-US"/>
        </w:rPr>
      </w:pPr>
      <w:r w:rsidRPr="00D01962">
        <w:rPr>
          <w:rFonts w:ascii="Times New Roman" w:hAnsi="Times New Roman" w:cs="Times New Roman"/>
          <w:sz w:val="24"/>
          <w:szCs w:val="24"/>
          <w:lang w:val="en-US"/>
        </w:rPr>
        <w:t>The Committee also made a number of recommendations for the next reporting period on the prevention of violence against women in the country, including domestic violence. The Committee's recommendations include</w:t>
      </w:r>
      <w:r w:rsidRPr="00D01962">
        <w:rPr>
          <w:rFonts w:ascii="Times New Roman" w:hAnsi="Times New Roman" w:cs="Times New Roman"/>
          <w:i/>
          <w:sz w:val="24"/>
          <w:szCs w:val="24"/>
          <w:lang w:val="en-US"/>
        </w:rPr>
        <w:t xml:space="preserve"> "Adoption of the National Strategy for the Prevention of Domestic Violence and the National Action Plan for the Prevention of Domestic Violence and allocation of all necessary resources for their implementation","Collection of information on domestic violence in all regions"</w:t>
      </w:r>
      <w:r w:rsidRPr="00D01962">
        <w:rPr>
          <w:rFonts w:ascii="Times New Roman" w:hAnsi="Times New Roman" w:cs="Times New Roman"/>
          <w:sz w:val="24"/>
          <w:szCs w:val="24"/>
          <w:lang w:val="en-US"/>
        </w:rPr>
        <w:t xml:space="preserve">, </w:t>
      </w:r>
      <w:r w:rsidRPr="00D01962">
        <w:rPr>
          <w:rFonts w:ascii="Times New Roman" w:hAnsi="Times New Roman" w:cs="Times New Roman"/>
          <w:i/>
          <w:sz w:val="24"/>
          <w:szCs w:val="24"/>
          <w:lang w:val="en-US"/>
        </w:rPr>
        <w:t>"Establishment of the state shelters for the victims of domestic violence".</w:t>
      </w:r>
    </w:p>
    <w:p w:rsidR="00B86C70" w:rsidRPr="00D01962" w:rsidRDefault="00B86C70" w:rsidP="00B86C70">
      <w:pPr>
        <w:jc w:val="both"/>
        <w:rPr>
          <w:rFonts w:ascii="Times New Roman" w:hAnsi="Times New Roman" w:cs="Times New Roman"/>
          <w:sz w:val="24"/>
          <w:szCs w:val="24"/>
          <w:lang w:val="en-US"/>
        </w:rPr>
      </w:pPr>
      <w:r w:rsidRPr="00D01962">
        <w:rPr>
          <w:rFonts w:ascii="Times New Roman" w:hAnsi="Times New Roman" w:cs="Times New Roman"/>
          <w:sz w:val="24"/>
          <w:szCs w:val="24"/>
          <w:lang w:val="en-US"/>
        </w:rPr>
        <w:t>Thus, CEDAW</w:t>
      </w:r>
      <w:r w:rsidR="00EA0DAD">
        <w:rPr>
          <w:rFonts w:ascii="Times New Roman" w:hAnsi="Times New Roman" w:cs="Times New Roman"/>
          <w:sz w:val="24"/>
          <w:szCs w:val="24"/>
          <w:lang w:val="en-US"/>
        </w:rPr>
        <w:t xml:space="preserve"> Committee</w:t>
      </w:r>
      <w:r w:rsidRPr="00D01962">
        <w:rPr>
          <w:rFonts w:ascii="Times New Roman" w:hAnsi="Times New Roman" w:cs="Times New Roman"/>
          <w:sz w:val="24"/>
          <w:szCs w:val="24"/>
          <w:lang w:val="en-US"/>
        </w:rPr>
        <w:t xml:space="preserve"> in its 2015 concluding observations to the </w:t>
      </w:r>
      <w:r w:rsidR="00F0266E" w:rsidRPr="00D01962">
        <w:rPr>
          <w:rFonts w:ascii="Times New Roman" w:hAnsi="Times New Roman" w:cs="Times New Roman"/>
          <w:sz w:val="24"/>
          <w:szCs w:val="24"/>
          <w:lang w:val="en-US"/>
        </w:rPr>
        <w:t>government</w:t>
      </w:r>
      <w:r w:rsidRPr="00D01962">
        <w:rPr>
          <w:rFonts w:ascii="Times New Roman" w:hAnsi="Times New Roman" w:cs="Times New Roman"/>
          <w:sz w:val="24"/>
          <w:szCs w:val="24"/>
          <w:lang w:val="en-US"/>
        </w:rPr>
        <w:t xml:space="preserve"> of Azerbaijan stated that:</w:t>
      </w:r>
    </w:p>
    <w:p w:rsidR="00B86C70" w:rsidRPr="00D01962" w:rsidRDefault="00B86C70" w:rsidP="00B86C70">
      <w:pPr>
        <w:pStyle w:val="ListParagraph"/>
        <w:numPr>
          <w:ilvl w:val="0"/>
          <w:numId w:val="7"/>
        </w:numPr>
        <w:jc w:val="both"/>
        <w:rPr>
          <w:rFonts w:ascii="Times New Roman" w:hAnsi="Times New Roman" w:cs="Times New Roman"/>
          <w:sz w:val="24"/>
          <w:szCs w:val="24"/>
          <w:lang w:val="en-US"/>
        </w:rPr>
      </w:pPr>
      <w:r w:rsidRPr="00D01962">
        <w:rPr>
          <w:rFonts w:ascii="Times New Roman" w:hAnsi="Times New Roman" w:cs="Times New Roman"/>
          <w:sz w:val="24"/>
          <w:szCs w:val="24"/>
          <w:lang w:val="en-US"/>
        </w:rPr>
        <w:t>The Law on Prevention of Domestic Violence is not well implemented, including the practice of issuing short-term and long-term protection orders under the law as a mechanism for preventing violence, and the number of orders issued is small;</w:t>
      </w:r>
    </w:p>
    <w:p w:rsidR="00B86C70" w:rsidRPr="00D01962" w:rsidRDefault="00B86C70" w:rsidP="00B86C70">
      <w:pPr>
        <w:pStyle w:val="ListParagraph"/>
        <w:numPr>
          <w:ilvl w:val="0"/>
          <w:numId w:val="7"/>
        </w:numPr>
        <w:jc w:val="both"/>
        <w:rPr>
          <w:rFonts w:ascii="Times New Roman" w:hAnsi="Times New Roman" w:cs="Times New Roman"/>
          <w:sz w:val="24"/>
          <w:szCs w:val="24"/>
          <w:lang w:val="en-US"/>
        </w:rPr>
      </w:pPr>
      <w:r w:rsidRPr="00D01962">
        <w:rPr>
          <w:rFonts w:ascii="Times New Roman" w:hAnsi="Times New Roman" w:cs="Times New Roman"/>
          <w:sz w:val="24"/>
          <w:szCs w:val="24"/>
          <w:lang w:val="en-US"/>
        </w:rPr>
        <w:t>The network of shelters for victims of domestic violence in the country is weak and there are no shelters at all in most regions. Most of the shelters were established by the NGOs;</w:t>
      </w:r>
    </w:p>
    <w:p w:rsidR="00B86C70" w:rsidRPr="00A70A78" w:rsidRDefault="00B86C70" w:rsidP="00B86C70">
      <w:pPr>
        <w:pStyle w:val="ListParagraph"/>
        <w:numPr>
          <w:ilvl w:val="0"/>
          <w:numId w:val="7"/>
        </w:numPr>
        <w:jc w:val="both"/>
        <w:rPr>
          <w:rFonts w:ascii="Times New Roman" w:hAnsi="Times New Roman" w:cs="Times New Roman"/>
          <w:sz w:val="24"/>
          <w:szCs w:val="24"/>
          <w:lang w:val="en-US"/>
        </w:rPr>
      </w:pPr>
      <w:r w:rsidRPr="00D01962">
        <w:rPr>
          <w:rFonts w:ascii="Times New Roman" w:hAnsi="Times New Roman" w:cs="Times New Roman"/>
          <w:sz w:val="24"/>
          <w:szCs w:val="24"/>
          <w:lang w:val="en-US"/>
        </w:rPr>
        <w:t>Data on victims of domestic violence are not collected systematically</w:t>
      </w:r>
    </w:p>
    <w:p w:rsidR="00B86C70" w:rsidRPr="00BC4732" w:rsidRDefault="00B86C70" w:rsidP="00B86C70">
      <w:pPr>
        <w:jc w:val="both"/>
        <w:rPr>
          <w:rFonts w:ascii="Times New Roman" w:hAnsi="Times New Roman" w:cs="Times New Roman"/>
          <w:sz w:val="24"/>
          <w:szCs w:val="24"/>
          <w:lang w:val="en-US"/>
        </w:rPr>
      </w:pPr>
      <w:r w:rsidRPr="00BC4732">
        <w:rPr>
          <w:rFonts w:ascii="Times New Roman" w:hAnsi="Times New Roman" w:cs="Times New Roman"/>
          <w:sz w:val="24"/>
          <w:szCs w:val="24"/>
          <w:lang w:val="en-US"/>
        </w:rPr>
        <w:t xml:space="preserve">The </w:t>
      </w:r>
      <w:r w:rsidR="00BC4732" w:rsidRPr="00BC4732">
        <w:rPr>
          <w:sz w:val="24"/>
          <w:szCs w:val="24"/>
          <w:lang w:val="en-US"/>
        </w:rPr>
        <w:t>Public Association of Human Rights and Law Protection</w:t>
      </w:r>
      <w:r w:rsidR="00BC4732" w:rsidRPr="00BC4732">
        <w:rPr>
          <w:rFonts w:ascii="Times New Roman" w:hAnsi="Times New Roman" w:cs="Times New Roman"/>
          <w:sz w:val="24"/>
          <w:szCs w:val="24"/>
          <w:lang w:val="en-US"/>
        </w:rPr>
        <w:t xml:space="preserve"> </w:t>
      </w:r>
      <w:r w:rsidRPr="00BC4732">
        <w:rPr>
          <w:rFonts w:ascii="Times New Roman" w:hAnsi="Times New Roman" w:cs="Times New Roman"/>
          <w:sz w:val="24"/>
          <w:szCs w:val="24"/>
          <w:lang w:val="en-US"/>
        </w:rPr>
        <w:t xml:space="preserve">carried out monitoring of the implementation by the Azerbaijani government of the </w:t>
      </w:r>
      <w:r w:rsidR="00F0266E" w:rsidRPr="00BC4732">
        <w:rPr>
          <w:rFonts w:ascii="Times New Roman" w:hAnsi="Times New Roman" w:cs="Times New Roman"/>
          <w:sz w:val="24"/>
          <w:szCs w:val="24"/>
          <w:lang w:val="en-US"/>
        </w:rPr>
        <w:t>recommendations</w:t>
      </w:r>
      <w:r w:rsidRPr="00BC4732">
        <w:rPr>
          <w:rFonts w:ascii="Times New Roman" w:hAnsi="Times New Roman" w:cs="Times New Roman"/>
          <w:sz w:val="24"/>
          <w:szCs w:val="24"/>
          <w:lang w:val="en-US"/>
        </w:rPr>
        <w:t xml:space="preserve"> of the Committee mentioned in the paragraph 22 and 39 (c) of the concluding observations during the reporting period. </w:t>
      </w:r>
    </w:p>
    <w:p w:rsidR="00B86C70" w:rsidRPr="00A70A78" w:rsidRDefault="00B86C70" w:rsidP="00A70A78">
      <w:pPr>
        <w:pStyle w:val="Heading1"/>
        <w:jc w:val="both"/>
        <w:rPr>
          <w:rFonts w:ascii="Times New Roman" w:hAnsi="Times New Roman" w:cs="Times New Roman"/>
          <w:b/>
          <w:sz w:val="24"/>
          <w:szCs w:val="24"/>
          <w:lang w:val="en-US"/>
        </w:rPr>
      </w:pPr>
      <w:r w:rsidRPr="00D01962">
        <w:rPr>
          <w:rFonts w:ascii="Times New Roman" w:hAnsi="Times New Roman" w:cs="Times New Roman"/>
          <w:b/>
          <w:sz w:val="24"/>
          <w:szCs w:val="24"/>
          <w:lang w:val="en-US"/>
        </w:rPr>
        <w:t xml:space="preserve">Situation of the legislation </w:t>
      </w:r>
    </w:p>
    <w:p w:rsidR="00EE5F96" w:rsidRPr="00D01962" w:rsidRDefault="00B86C70" w:rsidP="00B86C70">
      <w:pPr>
        <w:jc w:val="both"/>
        <w:rPr>
          <w:rFonts w:ascii="Times New Roman" w:hAnsi="Times New Roman" w:cs="Times New Roman"/>
          <w:sz w:val="24"/>
          <w:szCs w:val="24"/>
          <w:lang w:val="en-US"/>
        </w:rPr>
      </w:pPr>
      <w:r w:rsidRPr="00D01962">
        <w:rPr>
          <w:rFonts w:ascii="Times New Roman" w:hAnsi="Times New Roman" w:cs="Times New Roman"/>
          <w:sz w:val="24"/>
          <w:szCs w:val="24"/>
          <w:lang w:val="en-US"/>
        </w:rPr>
        <w:t xml:space="preserve">Activities carried out in the legal field after the adoption of the Law on Prevention of Domestic Violence are unsatisfactory. Article 158 was included in the Administrative Code, adopted in the new edition in 2015. The reason for the inclusion of this article in the Administrative Code is the presence of the notion of economic violence in the Law on Prevention of Domestic Violence. It is stated </w:t>
      </w:r>
      <w:r w:rsidRPr="00D01962">
        <w:rPr>
          <w:rFonts w:ascii="Times New Roman" w:hAnsi="Times New Roman" w:cs="Times New Roman"/>
          <w:i/>
          <w:sz w:val="24"/>
          <w:szCs w:val="24"/>
          <w:lang w:val="en-US"/>
        </w:rPr>
        <w:t>that "actions of one of the persons covered by this Law aimed at depriving another of the property, income, possession, economic dependence, maintenance or abuse of such dependence"</w:t>
      </w:r>
      <w:r w:rsidRPr="00D01962">
        <w:rPr>
          <w:rFonts w:ascii="Times New Roman" w:hAnsi="Times New Roman" w:cs="Times New Roman"/>
          <w:sz w:val="24"/>
          <w:szCs w:val="24"/>
          <w:lang w:val="en-US"/>
        </w:rPr>
        <w:t xml:space="preserve"> are considered to be economic violence. The code also provides </w:t>
      </w:r>
      <w:r w:rsidR="00F0266E" w:rsidRPr="00D01962">
        <w:rPr>
          <w:rFonts w:ascii="Times New Roman" w:hAnsi="Times New Roman" w:cs="Times New Roman"/>
          <w:sz w:val="24"/>
          <w:szCs w:val="24"/>
          <w:lang w:val="en-US"/>
        </w:rPr>
        <w:t>the</w:t>
      </w:r>
      <w:r w:rsidRPr="00D01962">
        <w:rPr>
          <w:rFonts w:ascii="Times New Roman" w:hAnsi="Times New Roman" w:cs="Times New Roman"/>
          <w:sz w:val="24"/>
          <w:szCs w:val="24"/>
          <w:lang w:val="en-US"/>
        </w:rPr>
        <w:t xml:space="preserve"> responsibility for psychological violence.</w:t>
      </w:r>
    </w:p>
    <w:p w:rsidR="00B86C70" w:rsidRPr="00D01962" w:rsidRDefault="00B86C70" w:rsidP="00B86C70">
      <w:pPr>
        <w:jc w:val="both"/>
        <w:rPr>
          <w:rFonts w:ascii="Times New Roman" w:hAnsi="Times New Roman" w:cs="Times New Roman"/>
          <w:sz w:val="24"/>
          <w:szCs w:val="24"/>
          <w:lang w:val="en-US"/>
        </w:rPr>
      </w:pPr>
      <w:r w:rsidRPr="00D01962">
        <w:rPr>
          <w:rFonts w:ascii="Times New Roman" w:hAnsi="Times New Roman" w:cs="Times New Roman"/>
          <w:sz w:val="24"/>
          <w:szCs w:val="24"/>
          <w:lang w:val="en-US"/>
        </w:rPr>
        <w:t>It should be noted that Article 158 of the Administrative Code imposes fines on perpetrators of economic and psychological violence, which is not an effective mechanism and is practically non-existent. Thus, the imposition of fines on the head of the family, who starves his family and does not bring home his earnings, then leads to new economic violence of a domestic nature. This fine is also taken from the family budget. From this point of view, this penalty mechanism does not work in practice and is only preventive.</w:t>
      </w:r>
    </w:p>
    <w:p w:rsidR="00B86C70" w:rsidRPr="00D01962" w:rsidRDefault="00B86C70" w:rsidP="00B86C70">
      <w:pPr>
        <w:jc w:val="both"/>
        <w:rPr>
          <w:rFonts w:ascii="Times New Roman" w:hAnsi="Times New Roman" w:cs="Times New Roman"/>
          <w:sz w:val="24"/>
          <w:szCs w:val="24"/>
          <w:lang w:val="en-US"/>
        </w:rPr>
      </w:pPr>
      <w:r w:rsidRPr="00D01962">
        <w:rPr>
          <w:rFonts w:ascii="Times New Roman" w:hAnsi="Times New Roman" w:cs="Times New Roman"/>
          <w:sz w:val="24"/>
          <w:szCs w:val="24"/>
          <w:lang w:val="en-US"/>
        </w:rPr>
        <w:t>This article of the Administrative Code also provides for fines for the establishment of non-state assistance centers for victims of domestic violence without accreditation.</w:t>
      </w:r>
    </w:p>
    <w:p w:rsidR="00B86C70" w:rsidRPr="00D01962" w:rsidRDefault="00B86C70" w:rsidP="00B86C70">
      <w:pPr>
        <w:jc w:val="both"/>
        <w:rPr>
          <w:rFonts w:ascii="Times New Roman" w:hAnsi="Times New Roman" w:cs="Times New Roman"/>
          <w:sz w:val="24"/>
          <w:szCs w:val="24"/>
          <w:lang w:val="en-US"/>
        </w:rPr>
      </w:pPr>
      <w:r w:rsidRPr="00D01962">
        <w:rPr>
          <w:rFonts w:ascii="Times New Roman" w:hAnsi="Times New Roman" w:cs="Times New Roman"/>
          <w:sz w:val="24"/>
          <w:szCs w:val="24"/>
          <w:lang w:val="en-US"/>
        </w:rPr>
        <w:t xml:space="preserve">After the adoption of the Law on Prevention of Domestic Violence, the Criminal Code did not include an article establishing any liability for crimes committed on the basis of domestic violence. However, there are a number of articles in the Code that criminalize domestic crimes. A number of general articles of the Criminal Code also allow for the prosecution of domestic (family) crimes. </w:t>
      </w:r>
    </w:p>
    <w:p w:rsidR="00EE5F96" w:rsidRPr="00D01962" w:rsidRDefault="00B86C70" w:rsidP="00B86C70">
      <w:pPr>
        <w:jc w:val="both"/>
        <w:rPr>
          <w:rFonts w:ascii="Times New Roman" w:hAnsi="Times New Roman" w:cs="Times New Roman"/>
          <w:sz w:val="24"/>
          <w:szCs w:val="24"/>
          <w:lang w:val="en-US"/>
        </w:rPr>
      </w:pPr>
      <w:r w:rsidRPr="00D01962">
        <w:rPr>
          <w:rFonts w:ascii="Times New Roman" w:hAnsi="Times New Roman" w:cs="Times New Roman"/>
          <w:sz w:val="24"/>
          <w:szCs w:val="24"/>
          <w:lang w:val="en-US"/>
        </w:rPr>
        <w:t>These articles include: Intentional homicide (article 120), Intentional homicide in a state of sudden strong emotional turmoil (article 122), Incitement to suicide (article 125), Deliberately causing serious damage to health (article 126), Deliberately causing minor damage to health (article 127), Deliberately causing light damage to health (article 128), Intentional severe or less serious damage to health in a state of sudden strong mental agitation (article 129), Causing minor or severe damage to health through carelessness (article 131), Torment (article 133), Threatening to kill or seriously injure (article 134), Unlawful deprivation of liberty (article 145), Rape (article 149), Acts of sexual violence (article 150), Forcing sexual acts (article 151), Having sexual intercourse or other sexual acts with a person under the age of sixteen (article 152), Immoral acts (article 153), Forcing a woman to marry (article 176-1) and so on.</w:t>
      </w:r>
    </w:p>
    <w:p w:rsidR="00B86C70" w:rsidRPr="00D01962" w:rsidRDefault="00B86C70" w:rsidP="00B86C70">
      <w:pPr>
        <w:jc w:val="both"/>
        <w:rPr>
          <w:rFonts w:ascii="Times New Roman" w:hAnsi="Times New Roman" w:cs="Times New Roman"/>
          <w:sz w:val="24"/>
          <w:szCs w:val="24"/>
          <w:lang w:val="en-US"/>
        </w:rPr>
      </w:pPr>
      <w:r w:rsidRPr="00D01962">
        <w:rPr>
          <w:rFonts w:ascii="Times New Roman" w:hAnsi="Times New Roman" w:cs="Times New Roman"/>
          <w:sz w:val="24"/>
          <w:szCs w:val="24"/>
          <w:lang w:val="en-US"/>
        </w:rPr>
        <w:t xml:space="preserve">Despite the large number of articles applied in general cases, none of these articles allows for the prosecution of mental violence, which is a form of violence, as mentioned in the Law on Prevention of Domestic Violence. At the same time there is no article in the Criminal Code that provides for punishment for the prevention of mental violence. According to the “Law on Prevention of Domestic Violence” mental violence is defined as </w:t>
      </w:r>
      <w:r w:rsidRPr="00D01962">
        <w:rPr>
          <w:rFonts w:ascii="Times New Roman" w:hAnsi="Times New Roman" w:cs="Times New Roman"/>
          <w:i/>
          <w:sz w:val="24"/>
          <w:szCs w:val="24"/>
          <w:lang w:val="en-US"/>
        </w:rPr>
        <w:t xml:space="preserve">"Intentional psychological pressure on one person by another person or actions aimed at creating intolerable mental conditions." </w:t>
      </w:r>
      <w:r w:rsidRPr="00D01962">
        <w:rPr>
          <w:rFonts w:ascii="Times New Roman" w:hAnsi="Times New Roman" w:cs="Times New Roman"/>
          <w:sz w:val="24"/>
          <w:szCs w:val="24"/>
          <w:lang w:val="en-US"/>
        </w:rPr>
        <w:t xml:space="preserve">Article 125 of the Criminal Code (bringing to the point of suicide) stipulates that “A victim who is materially, </w:t>
      </w:r>
      <w:r w:rsidR="00F0266E" w:rsidRPr="00D01962">
        <w:rPr>
          <w:rFonts w:ascii="Times New Roman" w:hAnsi="Times New Roman" w:cs="Times New Roman"/>
          <w:sz w:val="24"/>
          <w:szCs w:val="24"/>
          <w:lang w:val="en-US"/>
        </w:rPr>
        <w:t>serviceably</w:t>
      </w:r>
      <w:r w:rsidRPr="00D01962">
        <w:rPr>
          <w:rFonts w:ascii="Times New Roman" w:hAnsi="Times New Roman" w:cs="Times New Roman"/>
          <w:sz w:val="24"/>
          <w:szCs w:val="24"/>
          <w:lang w:val="en-US"/>
        </w:rPr>
        <w:t xml:space="preserve"> or otherwise dependent on the perpetrator shall not be treated cruelly, shall not be humiliated on a regular basis, shall not commit suicide by threatening to commit suicide or commit suicide”, in this case it is possible to apply the notion " bringing to the point of suicide ". But this is only possible if the victim has already committed suicide. However, unlike in society, it will not always be possible to prove the existence of suicides within the family, and in practice such cases are recorded as suicides. Based on the practice of criminal prosecution, we can say that the prosecuting authorities (officials) assess the circumstances that lead to such cases (suicide) in public places and consider it a socially dangerous act, but when the same happens within the family, the practice of approach is different.</w:t>
      </w:r>
    </w:p>
    <w:p w:rsidR="00B86C70" w:rsidRPr="00D01962" w:rsidRDefault="00B86C70" w:rsidP="00B86C70">
      <w:pPr>
        <w:jc w:val="both"/>
        <w:rPr>
          <w:rFonts w:ascii="Times New Roman" w:hAnsi="Times New Roman" w:cs="Times New Roman"/>
          <w:sz w:val="24"/>
          <w:szCs w:val="24"/>
          <w:lang w:val="en-US"/>
        </w:rPr>
      </w:pPr>
      <w:r w:rsidRPr="00D01962">
        <w:rPr>
          <w:rFonts w:ascii="Times New Roman" w:hAnsi="Times New Roman" w:cs="Times New Roman"/>
          <w:sz w:val="24"/>
          <w:szCs w:val="24"/>
          <w:lang w:val="en-US"/>
        </w:rPr>
        <w:t>Illegal economic restrictions on domestic grounds, another type of violence mentioned in the “Law on Prevention of Domestic Violence” are not ensured with specific provisions and penalties for criminal prosecution of this form of violence. Theoretically some articles of the Criminal Code's "economic crimes" section may be applicable in the presence of illegal economic restrictions of a domestic nature. But its practical application is possible only in certain cases of divorce.</w:t>
      </w:r>
    </w:p>
    <w:p w:rsidR="00EE5F96" w:rsidRPr="00D01962" w:rsidRDefault="00B86C70" w:rsidP="00B86C70">
      <w:pPr>
        <w:jc w:val="both"/>
        <w:rPr>
          <w:rFonts w:ascii="Times New Roman" w:hAnsi="Times New Roman" w:cs="Times New Roman"/>
          <w:sz w:val="24"/>
          <w:szCs w:val="24"/>
          <w:lang w:val="en-US"/>
        </w:rPr>
      </w:pPr>
      <w:r w:rsidRPr="00D01962">
        <w:rPr>
          <w:rFonts w:ascii="Times New Roman" w:hAnsi="Times New Roman" w:cs="Times New Roman"/>
          <w:sz w:val="24"/>
          <w:szCs w:val="24"/>
          <w:lang w:val="en-US"/>
        </w:rPr>
        <w:t>From this point of view criminal cases are initiated only in cases of intentional or negligent homicide or serious damage to health in the family. Other conflicts, including psychological and economic forms of violence, remain an internal affair of the family</w:t>
      </w:r>
    </w:p>
    <w:p w:rsidR="00B86C70" w:rsidRPr="00D01962" w:rsidRDefault="00B86C70" w:rsidP="00B86C70">
      <w:pPr>
        <w:jc w:val="both"/>
        <w:rPr>
          <w:rFonts w:ascii="Times New Roman" w:hAnsi="Times New Roman" w:cs="Times New Roman"/>
          <w:sz w:val="24"/>
          <w:szCs w:val="24"/>
          <w:lang w:val="en-US"/>
        </w:rPr>
      </w:pPr>
      <w:r w:rsidRPr="00D01962">
        <w:rPr>
          <w:rFonts w:ascii="Times New Roman" w:hAnsi="Times New Roman" w:cs="Times New Roman"/>
          <w:sz w:val="24"/>
          <w:szCs w:val="24"/>
          <w:lang w:val="en-US"/>
        </w:rPr>
        <w:t>One of the reasons that makes it practically impossible to apply the existing punishment in the Criminal Code is the fact that domestic violence is quite latent (kept in secret, confidential). The high latency in domestic violence does not allow for the application of many of the existing provisions in the Criminal Code.</w:t>
      </w:r>
    </w:p>
    <w:p w:rsidR="00B86C70" w:rsidRPr="00D01962" w:rsidRDefault="00B86C70" w:rsidP="00B86C70">
      <w:pPr>
        <w:jc w:val="both"/>
        <w:rPr>
          <w:rFonts w:ascii="Times New Roman" w:hAnsi="Times New Roman" w:cs="Times New Roman"/>
          <w:sz w:val="24"/>
          <w:szCs w:val="24"/>
          <w:lang w:val="en-US"/>
        </w:rPr>
      </w:pPr>
      <w:r w:rsidRPr="00D01962">
        <w:rPr>
          <w:rFonts w:ascii="Times New Roman" w:hAnsi="Times New Roman" w:cs="Times New Roman"/>
          <w:sz w:val="24"/>
          <w:szCs w:val="24"/>
          <w:lang w:val="en-US"/>
        </w:rPr>
        <w:t>Article 4 of “Law on Prevention of Domestic Violence” defines the persons to whom the law is applied:</w:t>
      </w:r>
    </w:p>
    <w:p w:rsidR="00B86C70" w:rsidRPr="00D01962" w:rsidRDefault="00B86C70" w:rsidP="00B86C70">
      <w:pPr>
        <w:pStyle w:val="ListParagraph"/>
        <w:numPr>
          <w:ilvl w:val="0"/>
          <w:numId w:val="8"/>
        </w:numPr>
        <w:jc w:val="both"/>
        <w:rPr>
          <w:rFonts w:ascii="Times New Roman" w:hAnsi="Times New Roman" w:cs="Times New Roman"/>
          <w:sz w:val="24"/>
          <w:szCs w:val="24"/>
          <w:lang w:val="en-US"/>
        </w:rPr>
      </w:pPr>
      <w:r w:rsidRPr="00D01962">
        <w:rPr>
          <w:rFonts w:ascii="Times New Roman" w:hAnsi="Times New Roman" w:cs="Times New Roman"/>
          <w:sz w:val="24"/>
          <w:szCs w:val="24"/>
          <w:lang w:val="en-US"/>
        </w:rPr>
        <w:t>close relatives, family members (husband, wife, parents, children, grandparents, grandchildren)</w:t>
      </w:r>
    </w:p>
    <w:p w:rsidR="00B86C70" w:rsidRPr="00D01962" w:rsidRDefault="00B86C70" w:rsidP="00B86C70">
      <w:pPr>
        <w:pStyle w:val="ListParagraph"/>
        <w:numPr>
          <w:ilvl w:val="0"/>
          <w:numId w:val="8"/>
        </w:numPr>
        <w:jc w:val="both"/>
        <w:rPr>
          <w:rFonts w:ascii="Times New Roman" w:hAnsi="Times New Roman" w:cs="Times New Roman"/>
          <w:sz w:val="24"/>
          <w:szCs w:val="24"/>
          <w:lang w:val="en-US"/>
        </w:rPr>
      </w:pPr>
      <w:r w:rsidRPr="00D01962">
        <w:rPr>
          <w:rFonts w:ascii="Times New Roman" w:hAnsi="Times New Roman" w:cs="Times New Roman"/>
          <w:sz w:val="24"/>
          <w:szCs w:val="24"/>
          <w:lang w:val="en-US"/>
        </w:rPr>
        <w:t>native and stepbrothers and sisters and adopted persons</w:t>
      </w:r>
    </w:p>
    <w:p w:rsidR="00B86C70" w:rsidRPr="00D01962" w:rsidRDefault="00B86C70" w:rsidP="00B86C70">
      <w:pPr>
        <w:pStyle w:val="ListParagraph"/>
        <w:numPr>
          <w:ilvl w:val="0"/>
          <w:numId w:val="8"/>
        </w:numPr>
        <w:jc w:val="both"/>
        <w:rPr>
          <w:rFonts w:ascii="Times New Roman" w:hAnsi="Times New Roman" w:cs="Times New Roman"/>
          <w:sz w:val="24"/>
          <w:szCs w:val="24"/>
          <w:lang w:val="en-US"/>
        </w:rPr>
      </w:pPr>
      <w:r w:rsidRPr="00D01962">
        <w:rPr>
          <w:rFonts w:ascii="Times New Roman" w:hAnsi="Times New Roman" w:cs="Times New Roman"/>
          <w:sz w:val="24"/>
          <w:szCs w:val="24"/>
          <w:lang w:val="en-US"/>
        </w:rPr>
        <w:t>as well as other relatives in case of cohabitation</w:t>
      </w:r>
    </w:p>
    <w:p w:rsidR="00B86C70" w:rsidRPr="00D01962" w:rsidRDefault="00B86C70" w:rsidP="00B86C70">
      <w:pPr>
        <w:pStyle w:val="ListParagraph"/>
        <w:numPr>
          <w:ilvl w:val="0"/>
          <w:numId w:val="8"/>
        </w:numPr>
        <w:jc w:val="both"/>
        <w:rPr>
          <w:rFonts w:ascii="Times New Roman" w:hAnsi="Times New Roman" w:cs="Times New Roman"/>
          <w:sz w:val="24"/>
          <w:szCs w:val="24"/>
          <w:lang w:val="en-US"/>
        </w:rPr>
      </w:pPr>
      <w:r w:rsidRPr="00D01962">
        <w:rPr>
          <w:rFonts w:ascii="Times New Roman" w:hAnsi="Times New Roman" w:cs="Times New Roman"/>
          <w:sz w:val="24"/>
          <w:szCs w:val="24"/>
          <w:lang w:val="en-US"/>
        </w:rPr>
        <w:t>ex-spouse living together or separately after divorce</w:t>
      </w:r>
    </w:p>
    <w:p w:rsidR="00B86C70" w:rsidRPr="00D01962" w:rsidRDefault="00B86C70" w:rsidP="00B86C70">
      <w:pPr>
        <w:pStyle w:val="ListParagraph"/>
        <w:numPr>
          <w:ilvl w:val="0"/>
          <w:numId w:val="8"/>
        </w:numPr>
        <w:jc w:val="both"/>
        <w:rPr>
          <w:rFonts w:ascii="Times New Roman" w:hAnsi="Times New Roman" w:cs="Times New Roman"/>
          <w:sz w:val="24"/>
          <w:szCs w:val="24"/>
          <w:lang w:val="en-US"/>
        </w:rPr>
      </w:pPr>
      <w:r w:rsidRPr="00D01962">
        <w:rPr>
          <w:rFonts w:ascii="Times New Roman" w:hAnsi="Times New Roman" w:cs="Times New Roman"/>
          <w:sz w:val="24"/>
          <w:szCs w:val="24"/>
          <w:lang w:val="en-US"/>
        </w:rPr>
        <w:t>individuals appointed as guardians or trustees, as well as persons appointed as guardians or trustees;</w:t>
      </w:r>
    </w:p>
    <w:p w:rsidR="00EE5F96" w:rsidRPr="00A70A78" w:rsidRDefault="00B86C70" w:rsidP="00B86C70">
      <w:pPr>
        <w:pStyle w:val="ListParagraph"/>
        <w:numPr>
          <w:ilvl w:val="0"/>
          <w:numId w:val="8"/>
        </w:numPr>
        <w:jc w:val="both"/>
        <w:rPr>
          <w:rFonts w:ascii="Times New Roman" w:hAnsi="Times New Roman" w:cs="Times New Roman"/>
          <w:sz w:val="24"/>
          <w:szCs w:val="24"/>
          <w:lang w:val="en-US"/>
        </w:rPr>
      </w:pPr>
      <w:r w:rsidRPr="00D01962">
        <w:rPr>
          <w:rFonts w:ascii="Times New Roman" w:hAnsi="Times New Roman" w:cs="Times New Roman"/>
          <w:sz w:val="24"/>
          <w:szCs w:val="24"/>
          <w:lang w:val="en-US"/>
        </w:rPr>
        <w:t>men and women living together without legal marriage, as well as close relatives living with them</w:t>
      </w:r>
    </w:p>
    <w:p w:rsidR="00EE5F96" w:rsidRPr="00A70A78" w:rsidRDefault="00B86C70" w:rsidP="00B86C70">
      <w:pPr>
        <w:jc w:val="both"/>
        <w:rPr>
          <w:rFonts w:ascii="Times New Roman" w:hAnsi="Times New Roman" w:cs="Times New Roman"/>
          <w:sz w:val="24"/>
          <w:szCs w:val="24"/>
          <w:lang w:val="en-US"/>
        </w:rPr>
      </w:pPr>
      <w:r w:rsidRPr="00D01962">
        <w:rPr>
          <w:rFonts w:ascii="Times New Roman" w:hAnsi="Times New Roman" w:cs="Times New Roman"/>
          <w:sz w:val="24"/>
          <w:szCs w:val="24"/>
          <w:lang w:val="en-US"/>
        </w:rPr>
        <w:t xml:space="preserve">In practice, cases of domestic violence are related to criminal violence that occurs after the dissolution of the marriage. The cases of jealousy, infliction of minor, serious, especially grievous bodily harm to a woman's health, and intentional or negligent homicide by the former husbands are majority in the investigative and judicial practice. In many cases although victims of the domestic violence apply to the law-enforcement bodies, then they withdraw their appeal. The reasons for this are distrust in the law-enforcement bodies, fear, lack of opportunities and funds for the future life (financial </w:t>
      </w:r>
      <w:r w:rsidR="00F0266E" w:rsidRPr="00D01962">
        <w:rPr>
          <w:rFonts w:ascii="Times New Roman" w:hAnsi="Times New Roman" w:cs="Times New Roman"/>
          <w:sz w:val="24"/>
          <w:szCs w:val="24"/>
          <w:lang w:val="en-US"/>
        </w:rPr>
        <w:t>dependence</w:t>
      </w:r>
      <w:r w:rsidRPr="00D01962">
        <w:rPr>
          <w:rFonts w:ascii="Times New Roman" w:hAnsi="Times New Roman" w:cs="Times New Roman"/>
          <w:sz w:val="24"/>
          <w:szCs w:val="24"/>
          <w:lang w:val="en-US"/>
        </w:rPr>
        <w:t xml:space="preserve">, losing </w:t>
      </w:r>
      <w:r w:rsidR="00F0266E" w:rsidRPr="00D01962">
        <w:rPr>
          <w:rFonts w:ascii="Times New Roman" w:hAnsi="Times New Roman" w:cs="Times New Roman"/>
          <w:sz w:val="24"/>
          <w:szCs w:val="24"/>
          <w:lang w:val="en-US"/>
        </w:rPr>
        <w:t>apartment</w:t>
      </w:r>
      <w:r w:rsidRPr="00D01962">
        <w:rPr>
          <w:rFonts w:ascii="Times New Roman" w:hAnsi="Times New Roman" w:cs="Times New Roman"/>
          <w:sz w:val="24"/>
          <w:szCs w:val="24"/>
          <w:lang w:val="en-US"/>
        </w:rPr>
        <w:t xml:space="preserve">). </w:t>
      </w:r>
    </w:p>
    <w:p w:rsidR="00EE5F96" w:rsidRPr="00A70A78" w:rsidRDefault="00B86C70" w:rsidP="00B86C70">
      <w:pPr>
        <w:jc w:val="both"/>
        <w:rPr>
          <w:rFonts w:ascii="Times New Roman" w:hAnsi="Times New Roman" w:cs="Times New Roman"/>
          <w:b/>
          <w:sz w:val="24"/>
          <w:szCs w:val="24"/>
          <w:lang w:val="en-US"/>
        </w:rPr>
      </w:pPr>
      <w:r w:rsidRPr="00D01962">
        <w:rPr>
          <w:rFonts w:ascii="Times New Roman" w:hAnsi="Times New Roman" w:cs="Times New Roman"/>
          <w:b/>
          <w:sz w:val="24"/>
          <w:szCs w:val="24"/>
          <w:lang w:val="en-US"/>
        </w:rPr>
        <w:t>The application of existing penalties only in aggravating circumstances indicates that approaches to criminal prosecution in the fight against domestic violence must change radically.</w:t>
      </w:r>
    </w:p>
    <w:p w:rsidR="00EE5F96" w:rsidRPr="00D01962" w:rsidRDefault="00B86C70" w:rsidP="00B86C70">
      <w:pPr>
        <w:jc w:val="both"/>
        <w:rPr>
          <w:rFonts w:ascii="Times New Roman" w:hAnsi="Times New Roman" w:cs="Times New Roman"/>
          <w:sz w:val="24"/>
          <w:szCs w:val="24"/>
          <w:lang w:val="en-US"/>
        </w:rPr>
      </w:pPr>
      <w:r w:rsidRPr="00D01962">
        <w:rPr>
          <w:rFonts w:ascii="Times New Roman" w:hAnsi="Times New Roman" w:cs="Times New Roman"/>
          <w:sz w:val="24"/>
          <w:szCs w:val="24"/>
          <w:lang w:val="en-US"/>
        </w:rPr>
        <w:t xml:space="preserve">According to the survey conducted by the Bureau on Human Rights and Law Respect most of respondents who complained to law enforcement agencies found that measures to prevent criminal violence were ineffective and even harmful. In practice, there are many cases in which a perpetrator of violence is sentenced to a term of imprisonment. However, the marital relationship remains intact, and the victim is responsible for all family responsibilities, including visits to the convicted person (including expenses connected with this). On the other hand, the victim who complains becomes the object of criticism not only of relatives, but also of relevant members of society (neighbors, colleagues, </w:t>
      </w:r>
      <w:r w:rsidR="00F0266E" w:rsidRPr="00D01962">
        <w:rPr>
          <w:rFonts w:ascii="Times New Roman" w:hAnsi="Times New Roman" w:cs="Times New Roman"/>
          <w:sz w:val="24"/>
          <w:szCs w:val="24"/>
          <w:lang w:val="en-US"/>
        </w:rPr>
        <w:t>etc.</w:t>
      </w:r>
      <w:r w:rsidRPr="00D01962">
        <w:rPr>
          <w:rFonts w:ascii="Times New Roman" w:hAnsi="Times New Roman" w:cs="Times New Roman"/>
          <w:sz w:val="24"/>
          <w:szCs w:val="24"/>
          <w:lang w:val="en-US"/>
        </w:rPr>
        <w:t>). Any fines ultimately worsen the financial situation of the victim's family. The current criminal prosecution is based solely on punishment, so it is not effective. If a criminal act is identified as a result of the victim's complaint, punitive mechanisms (investigation, trial and deprivation of liberty as a result of their activities) are immediately activated.</w:t>
      </w:r>
    </w:p>
    <w:p w:rsidR="00B86C70" w:rsidRPr="00D01962" w:rsidRDefault="00B86C70" w:rsidP="00B86C70">
      <w:pPr>
        <w:jc w:val="both"/>
        <w:rPr>
          <w:rFonts w:ascii="Times New Roman" w:hAnsi="Times New Roman" w:cs="Times New Roman"/>
          <w:b/>
          <w:sz w:val="24"/>
          <w:szCs w:val="24"/>
          <w:lang w:val="en-US"/>
        </w:rPr>
      </w:pPr>
      <w:r w:rsidRPr="00D01962">
        <w:rPr>
          <w:rFonts w:ascii="Times New Roman" w:hAnsi="Times New Roman" w:cs="Times New Roman"/>
          <w:sz w:val="24"/>
          <w:szCs w:val="24"/>
          <w:lang w:val="en-US"/>
        </w:rPr>
        <w:t xml:space="preserve">Practice shows that the majority of perpetrators of domestic violence are first-time offenders. </w:t>
      </w:r>
      <w:r w:rsidRPr="00D01962">
        <w:rPr>
          <w:rFonts w:ascii="Times New Roman" w:hAnsi="Times New Roman" w:cs="Times New Roman"/>
          <w:b/>
          <w:sz w:val="24"/>
          <w:szCs w:val="24"/>
          <w:lang w:val="en-US"/>
        </w:rPr>
        <w:t>In this regard, there is a need for criminal law to provide for alternative punishments for perpetrators of domestic violence.</w:t>
      </w:r>
    </w:p>
    <w:p w:rsidR="00EE5F96" w:rsidRPr="00A70A78" w:rsidRDefault="00B86C70" w:rsidP="00B86C70">
      <w:pPr>
        <w:jc w:val="both"/>
        <w:rPr>
          <w:rFonts w:ascii="Times New Roman" w:hAnsi="Times New Roman" w:cs="Times New Roman"/>
          <w:sz w:val="24"/>
          <w:szCs w:val="24"/>
          <w:lang w:val="en-US"/>
        </w:rPr>
      </w:pPr>
      <w:r w:rsidRPr="00D01962">
        <w:rPr>
          <w:rFonts w:ascii="Times New Roman" w:hAnsi="Times New Roman" w:cs="Times New Roman"/>
          <w:sz w:val="24"/>
          <w:szCs w:val="24"/>
          <w:lang w:val="en-US"/>
        </w:rPr>
        <w:t>About another widespread case of criminal prosecution. In many cases, law enforcement bodies actually perceive many forms of criminal violence (eg, torture) as a domestic affair. In this case, they initiate criminal proceedings for a specific incident (specific injury, serious injury, especially in the case of injuries with cutting tools).</w:t>
      </w:r>
    </w:p>
    <w:p w:rsidR="00B86C70" w:rsidRPr="00D01962" w:rsidRDefault="00B86C70" w:rsidP="00B86C70">
      <w:pPr>
        <w:jc w:val="both"/>
        <w:rPr>
          <w:rFonts w:ascii="Times New Roman" w:hAnsi="Times New Roman" w:cs="Times New Roman"/>
          <w:b/>
          <w:sz w:val="24"/>
          <w:szCs w:val="24"/>
          <w:lang w:val="en-US"/>
        </w:rPr>
      </w:pPr>
      <w:r w:rsidRPr="00D01962">
        <w:rPr>
          <w:rFonts w:ascii="Times New Roman" w:hAnsi="Times New Roman" w:cs="Times New Roman"/>
          <w:b/>
          <w:sz w:val="24"/>
          <w:szCs w:val="24"/>
          <w:lang w:val="en-US"/>
        </w:rPr>
        <w:t xml:space="preserve">In other words, law enforcement bodies initiate criminal proceedings on the basis of information received in cases of homicide and serious and especially serious injuries to the family, but in torture, beatings, insults, </w:t>
      </w:r>
      <w:r w:rsidR="00F0266E" w:rsidRPr="00D01962">
        <w:rPr>
          <w:rFonts w:ascii="Times New Roman" w:hAnsi="Times New Roman" w:cs="Times New Roman"/>
          <w:b/>
          <w:sz w:val="24"/>
          <w:szCs w:val="24"/>
          <w:lang w:val="en-US"/>
        </w:rPr>
        <w:t>etc. cases the</w:t>
      </w:r>
      <w:r w:rsidRPr="00D01962">
        <w:rPr>
          <w:rFonts w:ascii="Times New Roman" w:hAnsi="Times New Roman" w:cs="Times New Roman"/>
          <w:b/>
          <w:sz w:val="24"/>
          <w:szCs w:val="24"/>
          <w:lang w:val="en-US"/>
        </w:rPr>
        <w:t xml:space="preserve"> approach is different.</w:t>
      </w:r>
    </w:p>
    <w:p w:rsidR="00B86C70" w:rsidRPr="00D01962" w:rsidRDefault="00B86C70" w:rsidP="00B86C70">
      <w:pPr>
        <w:jc w:val="both"/>
        <w:rPr>
          <w:rFonts w:ascii="Times New Roman" w:hAnsi="Times New Roman" w:cs="Times New Roman"/>
          <w:b/>
          <w:sz w:val="24"/>
          <w:szCs w:val="24"/>
          <w:lang w:val="en-US"/>
        </w:rPr>
      </w:pPr>
      <w:r w:rsidRPr="00D01962">
        <w:rPr>
          <w:rFonts w:ascii="Times New Roman" w:hAnsi="Times New Roman" w:cs="Times New Roman"/>
          <w:b/>
          <w:sz w:val="24"/>
          <w:szCs w:val="24"/>
          <w:lang w:val="en-US"/>
        </w:rPr>
        <w:t>For this reason, the existing criminal legislation should be enriched with new and alternative forms of punishment for the prosecution of criminal acts committed on a family (domestic) basis.</w:t>
      </w:r>
    </w:p>
    <w:p w:rsidR="00B86C70" w:rsidRPr="00D01962" w:rsidRDefault="00B86C70" w:rsidP="00B86C70">
      <w:pPr>
        <w:jc w:val="both"/>
        <w:rPr>
          <w:rFonts w:ascii="Times New Roman" w:hAnsi="Times New Roman" w:cs="Times New Roman"/>
          <w:sz w:val="24"/>
          <w:szCs w:val="24"/>
          <w:lang w:val="en-US"/>
        </w:rPr>
      </w:pPr>
      <w:r w:rsidRPr="00D01962">
        <w:rPr>
          <w:rFonts w:ascii="Times New Roman" w:hAnsi="Times New Roman" w:cs="Times New Roman"/>
          <w:sz w:val="24"/>
          <w:szCs w:val="24"/>
          <w:lang w:val="en-US"/>
        </w:rPr>
        <w:t>Defining the responsibilities of law enforcement bodies in the prevention of domestic violence Other normative legal acts adopted in connection with the implementation of the Law of the Republic of Azerbaijan "On Prevention of Domestic Violence" and the prosecution of domestic violence requires building on new bases. The goal of the law is not only to punish perpetrators of acts and actions of a criminal or administrative nature that take place at home.</w:t>
      </w:r>
    </w:p>
    <w:p w:rsidR="00EE5F96" w:rsidRPr="00D01962" w:rsidRDefault="00B86C70" w:rsidP="00B86C70">
      <w:pPr>
        <w:jc w:val="both"/>
        <w:rPr>
          <w:rFonts w:ascii="Times New Roman" w:hAnsi="Times New Roman" w:cs="Times New Roman"/>
          <w:sz w:val="24"/>
          <w:szCs w:val="24"/>
          <w:lang w:val="en-US"/>
        </w:rPr>
      </w:pPr>
      <w:r w:rsidRPr="00D01962">
        <w:rPr>
          <w:rFonts w:ascii="Times New Roman" w:hAnsi="Times New Roman" w:cs="Times New Roman"/>
          <w:sz w:val="24"/>
          <w:szCs w:val="24"/>
          <w:lang w:val="en-US"/>
        </w:rPr>
        <w:t>One of the most serious problems in the implementation of the Law on Prevention of Domestic Violence is related to the non-functioning or very poor functioning of legal mechanisms for the protection of victims of domestic violence, including women. Unfortunately, the Azerbaijani government did not take serious measures to change the situation in this sphere during the reporting period.</w:t>
      </w:r>
    </w:p>
    <w:p w:rsidR="00B86C70" w:rsidRPr="00D01962" w:rsidRDefault="00B86C70" w:rsidP="00B86C70">
      <w:pPr>
        <w:jc w:val="both"/>
        <w:rPr>
          <w:rFonts w:ascii="Times New Roman" w:hAnsi="Times New Roman" w:cs="Times New Roman"/>
          <w:sz w:val="24"/>
          <w:szCs w:val="24"/>
          <w:lang w:val="en-US"/>
        </w:rPr>
      </w:pPr>
      <w:r w:rsidRPr="00D01962">
        <w:rPr>
          <w:rFonts w:ascii="Times New Roman" w:hAnsi="Times New Roman" w:cs="Times New Roman"/>
          <w:sz w:val="24"/>
          <w:szCs w:val="24"/>
          <w:lang w:val="en-US"/>
        </w:rPr>
        <w:t>According to the law, complaints about domestic violence are considered by two types of government agencies:</w:t>
      </w:r>
    </w:p>
    <w:p w:rsidR="00B86C70" w:rsidRPr="00D01962" w:rsidRDefault="00B86C70" w:rsidP="00B86C70">
      <w:pPr>
        <w:pStyle w:val="ListParagraph"/>
        <w:numPr>
          <w:ilvl w:val="0"/>
          <w:numId w:val="9"/>
        </w:numPr>
        <w:jc w:val="both"/>
        <w:rPr>
          <w:rFonts w:ascii="Times New Roman" w:hAnsi="Times New Roman" w:cs="Times New Roman"/>
          <w:sz w:val="24"/>
          <w:szCs w:val="24"/>
          <w:lang w:val="en-US"/>
        </w:rPr>
      </w:pPr>
      <w:r w:rsidRPr="00D01962">
        <w:rPr>
          <w:rFonts w:ascii="Times New Roman" w:hAnsi="Times New Roman" w:cs="Times New Roman"/>
          <w:sz w:val="24"/>
          <w:szCs w:val="24"/>
          <w:lang w:val="en-US"/>
        </w:rPr>
        <w:t>Prosecution authorities - in the manner prescribed by criminal procedure law - if the complaint contains information about crimes committed or planned</w:t>
      </w:r>
    </w:p>
    <w:p w:rsidR="00B86C70" w:rsidRPr="00A70A78" w:rsidRDefault="00B86C70" w:rsidP="00B86C70">
      <w:pPr>
        <w:pStyle w:val="ListParagraph"/>
        <w:numPr>
          <w:ilvl w:val="0"/>
          <w:numId w:val="9"/>
        </w:numPr>
        <w:jc w:val="both"/>
        <w:rPr>
          <w:rFonts w:ascii="Times New Roman" w:hAnsi="Times New Roman" w:cs="Times New Roman"/>
          <w:sz w:val="24"/>
          <w:szCs w:val="24"/>
          <w:lang w:val="en-US"/>
        </w:rPr>
      </w:pPr>
      <w:r w:rsidRPr="00D01962">
        <w:rPr>
          <w:rFonts w:ascii="Times New Roman" w:hAnsi="Times New Roman" w:cs="Times New Roman"/>
          <w:sz w:val="24"/>
          <w:szCs w:val="24"/>
          <w:lang w:val="en-US"/>
        </w:rPr>
        <w:t>Relevant executive authorities - if the complaint does not contain elements of a crime</w:t>
      </w:r>
    </w:p>
    <w:p w:rsidR="00B86C70" w:rsidRPr="00D01962" w:rsidRDefault="00B86C70" w:rsidP="00B86C70">
      <w:pPr>
        <w:jc w:val="both"/>
        <w:rPr>
          <w:rFonts w:ascii="Times New Roman" w:eastAsiaTheme="majorEastAsia" w:hAnsi="Times New Roman" w:cs="Times New Roman"/>
          <w:b/>
          <w:color w:val="2E74B5" w:themeColor="accent1" w:themeShade="BF"/>
          <w:sz w:val="24"/>
          <w:szCs w:val="24"/>
          <w:lang w:val="en-US"/>
        </w:rPr>
      </w:pPr>
      <w:r w:rsidRPr="00D01962">
        <w:rPr>
          <w:rFonts w:ascii="Times New Roman" w:eastAsiaTheme="majorEastAsia" w:hAnsi="Times New Roman" w:cs="Times New Roman"/>
          <w:b/>
          <w:color w:val="2E74B5" w:themeColor="accent1" w:themeShade="BF"/>
          <w:sz w:val="24"/>
          <w:szCs w:val="24"/>
          <w:lang w:val="en-US"/>
        </w:rPr>
        <w:t>Security order and problems of its application</w:t>
      </w:r>
    </w:p>
    <w:p w:rsidR="00EE5F96" w:rsidRPr="00A70A78" w:rsidRDefault="00B86C70" w:rsidP="00B86C70">
      <w:pPr>
        <w:jc w:val="both"/>
        <w:rPr>
          <w:rFonts w:ascii="Times New Roman" w:hAnsi="Times New Roman" w:cs="Times New Roman"/>
          <w:i/>
          <w:sz w:val="24"/>
          <w:szCs w:val="24"/>
          <w:lang w:val="en-US"/>
        </w:rPr>
      </w:pPr>
      <w:r w:rsidRPr="00D01962">
        <w:rPr>
          <w:rFonts w:ascii="Times New Roman" w:hAnsi="Times New Roman" w:cs="Times New Roman"/>
          <w:sz w:val="24"/>
          <w:szCs w:val="24"/>
          <w:lang w:val="en-US"/>
        </w:rPr>
        <w:t xml:space="preserve">If domestic violence is not a criminal act, then it is a short-term and long-term protection order mechanism among the mechanisms provided by law. As mentioned above, the Law of the Republic of Azerbaijan “On Prevention of Domestic Violence” envisages measures aimed at preventing domestic violence. Complaints related to non-criminal domestic violence and measures taken on the basis of these complaints are regulated by a special normative legal act. According to the article 5.2. of the law “If a complaint on domestic violence does not contain elements of a crime, the complaint shall be considered by the relevant executive authorities. In the absence of elements of a crime in a complaint about domestic violence, the procedure for consideration of complaints shall be determined by the relevant executive authority”. As noted, the law provides for the application of a protection order to prevent non-criminal domestic violence. According to the law, </w:t>
      </w:r>
      <w:r w:rsidRPr="00D01962">
        <w:rPr>
          <w:rFonts w:ascii="Times New Roman" w:hAnsi="Times New Roman" w:cs="Times New Roman"/>
          <w:b/>
          <w:sz w:val="24"/>
          <w:szCs w:val="24"/>
          <w:lang w:val="en-US"/>
        </w:rPr>
        <w:t xml:space="preserve">"a protection order is an act restricting the actions that a perpetrator of domestic violence can take against a victim." </w:t>
      </w:r>
      <w:r w:rsidRPr="00D01962">
        <w:rPr>
          <w:rFonts w:ascii="Times New Roman" w:hAnsi="Times New Roman" w:cs="Times New Roman"/>
          <w:sz w:val="24"/>
          <w:szCs w:val="24"/>
          <w:lang w:val="en-US"/>
        </w:rPr>
        <w:t xml:space="preserve">The "Rules for Consideration of Complaints in the absence of elements of a crime in the complaint on domestic violence" approved by the Cabinet of Ministers of the Republic of Azerbaijan on February 24, 2012 No. 46 regulates related issues. The document states that "If the complaint on domestic violence does not contain elements of a crime, the complaint shall be considered by the executive authority of the place of residence (location) of the victim." According to the Law on Prevention of Domestic Violence, "if a complaint about domestic violence does not contain elements of a crime, the complaint shall be investigated only with the consent of the victim or his / her legal representative." If a complaint of domestic violence has been received by the prosecuting authority, the prosecuting authority shall send the complaint to the executive authority of the place of residence (location) of the victim if the investigation does not find grounds to initiate criminal proceedings in the case of domestic violence. Thus, when a victim of domestic violence complains to the relevant authority in accordance with Article 11 of the law, </w:t>
      </w:r>
      <w:r w:rsidRPr="00D01962">
        <w:rPr>
          <w:rFonts w:ascii="Times New Roman" w:hAnsi="Times New Roman" w:cs="Times New Roman"/>
          <w:i/>
          <w:sz w:val="24"/>
          <w:szCs w:val="24"/>
          <w:lang w:val="en-US"/>
        </w:rPr>
        <w:t xml:space="preserve">"the perpetrator is notified within 24 hours of the appeal and the victim is immediately issued a short-term protection order for 30 (thirty) days." </w:t>
      </w:r>
      <w:r w:rsidRPr="00D01962">
        <w:rPr>
          <w:rFonts w:ascii="Times New Roman" w:hAnsi="Times New Roman" w:cs="Times New Roman"/>
          <w:sz w:val="24"/>
          <w:szCs w:val="24"/>
          <w:lang w:val="en-US"/>
        </w:rPr>
        <w:t>In practice, such protection orders are rarely issued. So, even after the order is issued, the authorities that are supposed to monitor it do not do so. However, violation of the requirements specified in the short-term protection order creates liability and creates grounds for appealing to the court for the application of the long-term protection order.</w:t>
      </w:r>
    </w:p>
    <w:p w:rsidR="00B86C70" w:rsidRPr="00D01962" w:rsidRDefault="00B86C70" w:rsidP="00B86C70">
      <w:pPr>
        <w:jc w:val="both"/>
        <w:rPr>
          <w:rFonts w:ascii="Times New Roman" w:hAnsi="Times New Roman" w:cs="Times New Roman"/>
          <w:sz w:val="24"/>
          <w:szCs w:val="24"/>
          <w:lang w:val="en-US"/>
        </w:rPr>
      </w:pPr>
      <w:r w:rsidRPr="00D01962">
        <w:rPr>
          <w:rFonts w:ascii="Times New Roman" w:hAnsi="Times New Roman" w:cs="Times New Roman"/>
          <w:sz w:val="24"/>
          <w:szCs w:val="24"/>
          <w:lang w:val="en-US"/>
        </w:rPr>
        <w:t xml:space="preserve">What is going on in practice? </w:t>
      </w:r>
      <w:r w:rsidRPr="00D01962">
        <w:rPr>
          <w:rFonts w:ascii="Times New Roman" w:hAnsi="Times New Roman" w:cs="Times New Roman"/>
          <w:b/>
          <w:sz w:val="24"/>
          <w:szCs w:val="24"/>
          <w:lang w:val="en-US"/>
        </w:rPr>
        <w:t>The party defending the rights of the victim of violence (eg NGO, lawyer, etc.) is unable to obtain any action from the relevant authorities and appeals to the court.And courts do not decide on the application of a long-term protection order because a short-term protection order is not applied.</w:t>
      </w:r>
    </w:p>
    <w:p w:rsidR="00EE5F96" w:rsidRPr="00D01962" w:rsidRDefault="00B86C70" w:rsidP="00B86C70">
      <w:pPr>
        <w:jc w:val="both"/>
        <w:rPr>
          <w:rFonts w:ascii="Times New Roman" w:hAnsi="Times New Roman" w:cs="Times New Roman"/>
          <w:sz w:val="24"/>
          <w:szCs w:val="24"/>
          <w:lang w:val="en-US"/>
        </w:rPr>
      </w:pPr>
      <w:r w:rsidRPr="00D01962">
        <w:rPr>
          <w:rFonts w:ascii="Times New Roman" w:hAnsi="Times New Roman" w:cs="Times New Roman"/>
          <w:sz w:val="24"/>
          <w:szCs w:val="24"/>
          <w:lang w:val="en-US"/>
        </w:rPr>
        <w:t>The result is a closed circle. The violence continues.</w:t>
      </w:r>
    </w:p>
    <w:p w:rsidR="00B86C70" w:rsidRPr="00D01962" w:rsidRDefault="00B86C70" w:rsidP="00B86C70">
      <w:pPr>
        <w:jc w:val="both"/>
        <w:rPr>
          <w:rFonts w:ascii="Times New Roman" w:hAnsi="Times New Roman" w:cs="Times New Roman"/>
          <w:sz w:val="24"/>
          <w:szCs w:val="24"/>
          <w:lang w:val="en-US"/>
        </w:rPr>
      </w:pPr>
      <w:r w:rsidRPr="00D01962">
        <w:rPr>
          <w:rFonts w:ascii="Times New Roman" w:hAnsi="Times New Roman" w:cs="Times New Roman"/>
          <w:sz w:val="24"/>
          <w:szCs w:val="24"/>
          <w:lang w:val="en-US"/>
        </w:rPr>
        <w:t>The UN Committee on the Elimination of Discrimination against Women stated in Article 22 (a) of its 2015 Records that</w:t>
      </w:r>
      <w:r w:rsidRPr="00D01962">
        <w:rPr>
          <w:rFonts w:ascii="Times New Roman" w:hAnsi="Times New Roman" w:cs="Times New Roman"/>
          <w:i/>
          <w:sz w:val="24"/>
          <w:szCs w:val="24"/>
          <w:lang w:val="en-US"/>
        </w:rPr>
        <w:t xml:space="preserve"> “Poor implementation of the Law Against Domestic Violence. The small number of cases accompanied by the use of this law is reflected in the issuance of a large number of long-term or short-term protection orders.</w:t>
      </w:r>
    </w:p>
    <w:p w:rsidR="00EE5F96" w:rsidRPr="00A70A78" w:rsidRDefault="00B86C70" w:rsidP="00B86C70">
      <w:pPr>
        <w:jc w:val="both"/>
        <w:rPr>
          <w:rFonts w:ascii="Times New Roman" w:hAnsi="Times New Roman" w:cs="Times New Roman"/>
          <w:sz w:val="24"/>
          <w:szCs w:val="24"/>
          <w:lang w:val="en-US"/>
        </w:rPr>
      </w:pPr>
      <w:r w:rsidRPr="00D01962">
        <w:rPr>
          <w:rFonts w:ascii="Times New Roman" w:hAnsi="Times New Roman" w:cs="Times New Roman"/>
          <w:sz w:val="24"/>
          <w:szCs w:val="24"/>
          <w:lang w:val="en-US"/>
        </w:rPr>
        <w:t xml:space="preserve">Paragraph 83 of the 6th period report submitted by the Azerbaijani state states that 3 long-term and 7 short-term protection orders were applied in 2016, 24 and 10 in 2017, and 7 and 12 in 2018, respectively. These figures are very small compared to the number of cases of domestic </w:t>
      </w:r>
      <w:r w:rsidR="00F0266E" w:rsidRPr="00D01962">
        <w:rPr>
          <w:rFonts w:ascii="Times New Roman" w:hAnsi="Times New Roman" w:cs="Times New Roman"/>
          <w:sz w:val="24"/>
          <w:szCs w:val="24"/>
          <w:lang w:val="en-US"/>
        </w:rPr>
        <w:t>violence in</w:t>
      </w:r>
      <w:r w:rsidRPr="00D01962">
        <w:rPr>
          <w:rFonts w:ascii="Times New Roman" w:hAnsi="Times New Roman" w:cs="Times New Roman"/>
          <w:sz w:val="24"/>
          <w:szCs w:val="24"/>
          <w:lang w:val="en-US"/>
        </w:rPr>
        <w:t xml:space="preserve"> Azerbaijan.</w:t>
      </w:r>
    </w:p>
    <w:p w:rsidR="00B86C70" w:rsidRPr="00A70A78" w:rsidRDefault="00B86C70" w:rsidP="00B86C70">
      <w:pPr>
        <w:jc w:val="both"/>
        <w:rPr>
          <w:rFonts w:ascii="Times New Roman" w:hAnsi="Times New Roman" w:cs="Times New Roman"/>
          <w:b/>
          <w:sz w:val="24"/>
          <w:szCs w:val="24"/>
          <w:lang w:val="en-US"/>
        </w:rPr>
      </w:pPr>
      <w:r w:rsidRPr="00D01962">
        <w:rPr>
          <w:rFonts w:ascii="Times New Roman" w:hAnsi="Times New Roman" w:cs="Times New Roman"/>
          <w:b/>
          <w:sz w:val="24"/>
          <w:szCs w:val="24"/>
          <w:lang w:val="en-US"/>
        </w:rPr>
        <w:t>Another problem is the lack of control after the application of the protection order. In this regard, in most cases, even if a long-term or short-term protection order is applied, it remains formal and the perpetrator continues to use violence without complying with the restrictions set out in the order. Thus, the practice of applying two serious mechanisms provided by law - short-term and long-term protection order mechanism - remains flawed.</w:t>
      </w:r>
    </w:p>
    <w:p w:rsidR="00B86C70" w:rsidRPr="00D01962" w:rsidRDefault="00B86C70" w:rsidP="00B86C70">
      <w:pPr>
        <w:jc w:val="both"/>
        <w:rPr>
          <w:rFonts w:ascii="Times New Roman" w:eastAsiaTheme="majorEastAsia" w:hAnsi="Times New Roman" w:cs="Times New Roman"/>
          <w:b/>
          <w:color w:val="2E74B5" w:themeColor="accent1" w:themeShade="BF"/>
          <w:sz w:val="24"/>
          <w:szCs w:val="24"/>
          <w:lang w:val="en-US"/>
        </w:rPr>
      </w:pPr>
      <w:r w:rsidRPr="00D01962">
        <w:rPr>
          <w:rFonts w:ascii="Times New Roman" w:eastAsiaTheme="majorEastAsia" w:hAnsi="Times New Roman" w:cs="Times New Roman"/>
          <w:b/>
          <w:color w:val="2E74B5" w:themeColor="accent1" w:themeShade="BF"/>
          <w:sz w:val="24"/>
          <w:szCs w:val="24"/>
          <w:lang w:val="en-US"/>
        </w:rPr>
        <w:t>Status of data collection on domestic violence</w:t>
      </w:r>
    </w:p>
    <w:p w:rsidR="00B86C70" w:rsidRPr="00D01962" w:rsidRDefault="00B86C70" w:rsidP="00B86C70">
      <w:pPr>
        <w:jc w:val="both"/>
        <w:rPr>
          <w:rFonts w:ascii="Times New Roman" w:hAnsi="Times New Roman" w:cs="Times New Roman"/>
          <w:sz w:val="24"/>
          <w:szCs w:val="24"/>
          <w:lang w:val="en-US"/>
        </w:rPr>
      </w:pPr>
      <w:r w:rsidRPr="00D01962">
        <w:rPr>
          <w:rFonts w:ascii="Times New Roman" w:hAnsi="Times New Roman" w:cs="Times New Roman"/>
          <w:sz w:val="24"/>
          <w:szCs w:val="24"/>
          <w:lang w:val="en-US"/>
        </w:rPr>
        <w:t>The rules of “Organization and maintenance of a database on domestic violence” were approved by the Resolution of the Cabinet of Ministers No. 207 dated December 19, 2011. Six years after the adoption of the Rules, the State Committee for Family, Women and Children Affairs established a Data Bank on Domestic Violence within the framework of the project "Combating Gender-Based Violence in Azerbaijan" jointly organized by the UN Population Fund</w:t>
      </w:r>
      <w:r w:rsidRPr="00D01962">
        <w:rPr>
          <w:rStyle w:val="FootnoteReference"/>
          <w:rFonts w:ascii="Times New Roman" w:hAnsi="Times New Roman" w:cs="Times New Roman"/>
          <w:sz w:val="24"/>
          <w:szCs w:val="24"/>
          <w:lang w:val="en-US"/>
        </w:rPr>
        <w:footnoteReference w:id="3"/>
      </w:r>
      <w:r w:rsidRPr="00D01962">
        <w:rPr>
          <w:rFonts w:ascii="Times New Roman" w:hAnsi="Times New Roman" w:cs="Times New Roman"/>
          <w:sz w:val="24"/>
          <w:szCs w:val="24"/>
          <w:lang w:val="en-US"/>
        </w:rPr>
        <w:t>.</w:t>
      </w:r>
    </w:p>
    <w:p w:rsidR="00B86C70" w:rsidRPr="00D01962" w:rsidRDefault="00B86C70" w:rsidP="00B86C70">
      <w:pPr>
        <w:jc w:val="both"/>
        <w:rPr>
          <w:rFonts w:ascii="Times New Roman" w:hAnsi="Times New Roman" w:cs="Times New Roman"/>
          <w:sz w:val="24"/>
          <w:szCs w:val="24"/>
          <w:lang w:val="en-US"/>
        </w:rPr>
      </w:pPr>
      <w:r w:rsidRPr="00D01962">
        <w:rPr>
          <w:rFonts w:ascii="Times New Roman" w:hAnsi="Times New Roman" w:cs="Times New Roman"/>
          <w:sz w:val="24"/>
          <w:szCs w:val="24"/>
          <w:lang w:val="en-US"/>
        </w:rPr>
        <w:t xml:space="preserve">But there is almost no information about the database in the public, including in specialized non-governmental organizations. The bank does not regularly provide statistical information on data collection and registry. In general, the State Committee for Family, Women and Children's Affairs justified the absence of a database even 9 years after the adoption of the rules like this. </w:t>
      </w:r>
      <w:r w:rsidRPr="00D01962">
        <w:rPr>
          <w:rFonts w:ascii="Times New Roman" w:hAnsi="Times New Roman" w:cs="Times New Roman"/>
          <w:i/>
          <w:sz w:val="24"/>
          <w:szCs w:val="24"/>
          <w:lang w:val="en-US"/>
        </w:rPr>
        <w:t>"Domestic violence database is expected to be ready in 2020". This was stated to APA by Sadagat Gahramanova,Deputy Chairman of the State Committee for Family, Women and Children. According to her the bank was established but not finalized: "We are working with local executive authorities. A monitoring group chaired by the relevant deputy head of executive power has been established in all local executive authorities of the country. These monitoring groups analyze vulnerable families in their regions and hold meetings of these groups on the facts of violence.At the end of the year these monitoring groups report to our Committee how many acts of violence have taken place in their region, who the victims are and how many socially vulnerable families there are. We are trying to build the system in such a way that everything is under control and specific awareness-raising activities are carried out with this layer”</w:t>
      </w:r>
      <w:r w:rsidRPr="00D01962">
        <w:rPr>
          <w:rStyle w:val="FootnoteReference"/>
          <w:rFonts w:ascii="Times New Roman" w:hAnsi="Times New Roman" w:cs="Times New Roman"/>
          <w:i/>
          <w:sz w:val="24"/>
          <w:szCs w:val="24"/>
          <w:lang w:val="en-US"/>
        </w:rPr>
        <w:footnoteReference w:id="4"/>
      </w:r>
      <w:r w:rsidRPr="00D01962">
        <w:rPr>
          <w:rFonts w:ascii="Times New Roman" w:hAnsi="Times New Roman" w:cs="Times New Roman"/>
          <w:i/>
          <w:sz w:val="24"/>
          <w:szCs w:val="24"/>
          <w:lang w:val="en-US"/>
        </w:rPr>
        <w:t>.</w:t>
      </w:r>
    </w:p>
    <w:p w:rsidR="00B86C70" w:rsidRPr="00D01962" w:rsidRDefault="00B86C70" w:rsidP="00B86C70">
      <w:pPr>
        <w:jc w:val="both"/>
        <w:rPr>
          <w:rFonts w:ascii="Times New Roman" w:hAnsi="Times New Roman" w:cs="Times New Roman"/>
          <w:sz w:val="24"/>
          <w:szCs w:val="24"/>
          <w:lang w:val="en-US"/>
        </w:rPr>
      </w:pPr>
      <w:r w:rsidRPr="00D01962">
        <w:rPr>
          <w:rFonts w:ascii="Times New Roman" w:hAnsi="Times New Roman" w:cs="Times New Roman"/>
          <w:sz w:val="24"/>
          <w:szCs w:val="24"/>
          <w:lang w:val="en-US"/>
        </w:rPr>
        <w:t>Currently, only statistical agencies collect data on victims of domestic violence, and this information is rather superficial and does not reflect reality.</w:t>
      </w:r>
    </w:p>
    <w:p w:rsidR="00B86C70" w:rsidRPr="00D01962" w:rsidRDefault="00B86C70" w:rsidP="00B86C70">
      <w:pPr>
        <w:jc w:val="both"/>
        <w:rPr>
          <w:rFonts w:ascii="Times New Roman" w:hAnsi="Times New Roman" w:cs="Times New Roman"/>
          <w:i/>
          <w:sz w:val="24"/>
          <w:szCs w:val="24"/>
          <w:lang w:val="en-US"/>
        </w:rPr>
      </w:pPr>
      <w:r w:rsidRPr="00D01962">
        <w:rPr>
          <w:rFonts w:ascii="Times New Roman" w:hAnsi="Times New Roman" w:cs="Times New Roman"/>
          <w:i/>
          <w:sz w:val="24"/>
          <w:szCs w:val="24"/>
          <w:lang w:val="en-US"/>
        </w:rPr>
        <w:t>“According to the State Statistics Committee, 1268 people were victims of domestic violence in 2017.964 of them were women, 6 were girls under 18 and 2 were pregnant.39 women and 4 girls were killed.In 2016, 33 women were killed as a result of domestic violence</w:t>
      </w:r>
      <w:r w:rsidRPr="00D01962">
        <w:rPr>
          <w:rFonts w:ascii="Times New Roman" w:hAnsi="Times New Roman" w:cs="Times New Roman"/>
          <w:sz w:val="24"/>
          <w:szCs w:val="24"/>
          <w:lang w:val="en-US"/>
        </w:rPr>
        <w:t>”</w:t>
      </w:r>
      <w:r w:rsidRPr="00D01962">
        <w:rPr>
          <w:rStyle w:val="FootnoteReference"/>
          <w:rFonts w:ascii="Times New Roman" w:hAnsi="Times New Roman" w:cs="Times New Roman"/>
          <w:sz w:val="24"/>
          <w:szCs w:val="24"/>
          <w:lang w:val="en-US"/>
        </w:rPr>
        <w:footnoteReference w:id="5"/>
      </w:r>
      <w:r w:rsidRPr="00D01962">
        <w:rPr>
          <w:rFonts w:ascii="Times New Roman" w:hAnsi="Times New Roman" w:cs="Times New Roman"/>
          <w:sz w:val="24"/>
          <w:szCs w:val="24"/>
          <w:lang w:val="en-US"/>
        </w:rPr>
        <w:t>.</w:t>
      </w:r>
    </w:p>
    <w:p w:rsidR="00B86C70" w:rsidRPr="00A70A78" w:rsidRDefault="00B86C70" w:rsidP="00B86C70">
      <w:pPr>
        <w:jc w:val="both"/>
        <w:rPr>
          <w:rFonts w:ascii="Times New Roman" w:hAnsi="Times New Roman" w:cs="Times New Roman"/>
          <w:sz w:val="24"/>
          <w:szCs w:val="24"/>
          <w:lang w:val="en-US"/>
        </w:rPr>
      </w:pPr>
      <w:r w:rsidRPr="00D01962">
        <w:rPr>
          <w:rFonts w:ascii="Times New Roman" w:hAnsi="Times New Roman" w:cs="Times New Roman"/>
          <w:sz w:val="24"/>
          <w:szCs w:val="24"/>
          <w:lang w:val="en-US"/>
        </w:rPr>
        <w:t>Mentioned figures don’t reflect the reality. It should be noted that more than 90% of cases of domestic violence in the country remain latent for one reason or another.</w:t>
      </w:r>
    </w:p>
    <w:p w:rsidR="00B86C70" w:rsidRPr="00A70A78" w:rsidRDefault="00B86C70" w:rsidP="00B86C70">
      <w:pPr>
        <w:jc w:val="both"/>
        <w:rPr>
          <w:rFonts w:ascii="Times New Roman" w:hAnsi="Times New Roman" w:cs="Times New Roman"/>
          <w:b/>
          <w:sz w:val="24"/>
          <w:szCs w:val="24"/>
          <w:lang w:val="en-US"/>
        </w:rPr>
      </w:pPr>
      <w:r w:rsidRPr="00D01962">
        <w:rPr>
          <w:rFonts w:ascii="Times New Roman" w:hAnsi="Times New Roman" w:cs="Times New Roman"/>
          <w:b/>
          <w:sz w:val="24"/>
          <w:szCs w:val="24"/>
          <w:lang w:val="en-US"/>
        </w:rPr>
        <w:t>Thus, during the reporting period, the recommendation made by the CEDAW</w:t>
      </w:r>
      <w:r w:rsidR="00EA0DAD">
        <w:rPr>
          <w:rFonts w:ascii="Times New Roman" w:hAnsi="Times New Roman" w:cs="Times New Roman"/>
          <w:b/>
          <w:sz w:val="24"/>
          <w:szCs w:val="24"/>
          <w:lang w:val="en-US"/>
        </w:rPr>
        <w:t xml:space="preserve"> Committee</w:t>
      </w:r>
      <w:r w:rsidRPr="00D01962">
        <w:rPr>
          <w:rFonts w:ascii="Times New Roman" w:hAnsi="Times New Roman" w:cs="Times New Roman"/>
          <w:b/>
          <w:sz w:val="24"/>
          <w:szCs w:val="24"/>
          <w:lang w:val="en-US"/>
        </w:rPr>
        <w:t xml:space="preserve"> in Article 23 (b) of the concluding observations was not fully implemented by the Azerbaijani government during the reporting period.</w:t>
      </w:r>
    </w:p>
    <w:p w:rsidR="00B86C70" w:rsidRPr="00D01962" w:rsidRDefault="00B86C70" w:rsidP="00B86C70">
      <w:pPr>
        <w:jc w:val="both"/>
        <w:rPr>
          <w:rFonts w:ascii="Times New Roman" w:eastAsiaTheme="majorEastAsia" w:hAnsi="Times New Roman" w:cs="Times New Roman"/>
          <w:b/>
          <w:color w:val="2E74B5" w:themeColor="accent1" w:themeShade="BF"/>
          <w:sz w:val="24"/>
          <w:szCs w:val="24"/>
          <w:lang w:val="en-US"/>
        </w:rPr>
      </w:pPr>
      <w:r w:rsidRPr="00D01962">
        <w:rPr>
          <w:rFonts w:ascii="Times New Roman" w:eastAsiaTheme="majorEastAsia" w:hAnsi="Times New Roman" w:cs="Times New Roman"/>
          <w:b/>
          <w:color w:val="2E74B5" w:themeColor="accent1" w:themeShade="BF"/>
          <w:sz w:val="24"/>
          <w:szCs w:val="24"/>
          <w:lang w:val="en-US"/>
        </w:rPr>
        <w:t>The problem of access to shelters and legal aid for victims of domestic violence</w:t>
      </w:r>
    </w:p>
    <w:p w:rsidR="00B86C70" w:rsidRPr="00D01962" w:rsidRDefault="00B86C70" w:rsidP="00B86C70">
      <w:pPr>
        <w:jc w:val="both"/>
        <w:rPr>
          <w:rFonts w:ascii="Times New Roman" w:hAnsi="Times New Roman" w:cs="Times New Roman"/>
          <w:i/>
          <w:sz w:val="24"/>
          <w:szCs w:val="24"/>
          <w:lang w:val="en-US"/>
        </w:rPr>
      </w:pPr>
      <w:r w:rsidRPr="00D01962">
        <w:rPr>
          <w:rFonts w:ascii="Times New Roman" w:hAnsi="Times New Roman" w:cs="Times New Roman"/>
          <w:sz w:val="24"/>
          <w:szCs w:val="24"/>
          <w:lang w:val="en-US"/>
        </w:rPr>
        <w:t xml:space="preserve">The Committee on the Elimination of Discrimination against Women (CEDAW) issued a note to the State of Azerbaijan in 2015 (concluding observations Article 23, paragraph c) </w:t>
      </w:r>
      <w:r w:rsidR="00A86A72" w:rsidRPr="00D01962">
        <w:rPr>
          <w:rFonts w:ascii="Times New Roman" w:hAnsi="Times New Roman" w:cs="Times New Roman"/>
          <w:sz w:val="24"/>
          <w:szCs w:val="24"/>
          <w:lang w:val="en-US"/>
        </w:rPr>
        <w:t>recommending</w:t>
      </w:r>
      <w:r w:rsidRPr="00D01962">
        <w:rPr>
          <w:rFonts w:ascii="Times New Roman" w:hAnsi="Times New Roman" w:cs="Times New Roman"/>
          <w:sz w:val="24"/>
          <w:szCs w:val="24"/>
          <w:lang w:val="en-US"/>
        </w:rPr>
        <w:t xml:space="preserve"> the </w:t>
      </w:r>
      <w:r w:rsidRPr="00D01962">
        <w:rPr>
          <w:rFonts w:ascii="Times New Roman" w:hAnsi="Times New Roman" w:cs="Times New Roman"/>
          <w:i/>
          <w:sz w:val="24"/>
          <w:szCs w:val="24"/>
          <w:lang w:val="en-US"/>
        </w:rPr>
        <w:t>“Establishment of state-funded support and appeal centers for victims of violence throughout the country and strengthening cooperation with relevant NGOs in this field”</w:t>
      </w:r>
      <w:r w:rsidRPr="00D01962">
        <w:rPr>
          <w:rStyle w:val="FootnoteReference"/>
          <w:rFonts w:ascii="Times New Roman" w:hAnsi="Times New Roman" w:cs="Times New Roman"/>
          <w:i/>
          <w:sz w:val="24"/>
          <w:szCs w:val="24"/>
          <w:lang w:val="en-US"/>
        </w:rPr>
        <w:footnoteReference w:id="6"/>
      </w:r>
      <w:r w:rsidRPr="00D01962">
        <w:rPr>
          <w:rFonts w:ascii="Times New Roman" w:hAnsi="Times New Roman" w:cs="Times New Roman"/>
          <w:i/>
          <w:sz w:val="24"/>
          <w:szCs w:val="24"/>
          <w:lang w:val="en-US"/>
        </w:rPr>
        <w:t xml:space="preserve">. </w:t>
      </w:r>
      <w:r w:rsidRPr="00D01962">
        <w:rPr>
          <w:rFonts w:ascii="Times New Roman" w:hAnsi="Times New Roman" w:cs="Times New Roman"/>
          <w:sz w:val="24"/>
          <w:szCs w:val="24"/>
          <w:lang w:val="en-US"/>
        </w:rPr>
        <w:t xml:space="preserve">There were almost no changes in this </w:t>
      </w:r>
      <w:r w:rsidR="00A86A72" w:rsidRPr="00D01962">
        <w:rPr>
          <w:rFonts w:ascii="Times New Roman" w:hAnsi="Times New Roman" w:cs="Times New Roman"/>
          <w:sz w:val="24"/>
          <w:szCs w:val="24"/>
          <w:lang w:val="en-US"/>
        </w:rPr>
        <w:t>sphere</w:t>
      </w:r>
      <w:r w:rsidRPr="00D01962">
        <w:rPr>
          <w:rFonts w:ascii="Times New Roman" w:hAnsi="Times New Roman" w:cs="Times New Roman"/>
          <w:sz w:val="24"/>
          <w:szCs w:val="24"/>
          <w:lang w:val="en-US"/>
        </w:rPr>
        <w:t xml:space="preserve"> during the reporting period. Elgun Safarov, head of the department of the State Committee for Family, Women and Children's Affairs, told the BBC in 2015 that </w:t>
      </w:r>
      <w:r w:rsidRPr="00D01962">
        <w:rPr>
          <w:rFonts w:ascii="Times New Roman" w:hAnsi="Times New Roman" w:cs="Times New Roman"/>
          <w:i/>
          <w:sz w:val="24"/>
          <w:szCs w:val="24"/>
          <w:lang w:val="en-US"/>
        </w:rPr>
        <w:t>"The state needs to create shelters”</w:t>
      </w:r>
      <w:r w:rsidRPr="00D01962">
        <w:rPr>
          <w:rFonts w:ascii="Times New Roman" w:hAnsi="Times New Roman" w:cs="Times New Roman"/>
          <w:sz w:val="24"/>
          <w:szCs w:val="24"/>
          <w:lang w:val="en-US"/>
        </w:rPr>
        <w:t xml:space="preserve">. </w:t>
      </w:r>
      <w:r w:rsidRPr="00D01962">
        <w:rPr>
          <w:rFonts w:ascii="Times New Roman" w:hAnsi="Times New Roman" w:cs="Times New Roman"/>
          <w:i/>
          <w:sz w:val="24"/>
          <w:szCs w:val="24"/>
          <w:lang w:val="en-US"/>
        </w:rPr>
        <w:t>"Currently, there are shelters in seven NGOs in Azerbaijan."</w:t>
      </w:r>
    </w:p>
    <w:p w:rsidR="00B86C70" w:rsidRPr="00D01962" w:rsidRDefault="00B86C70" w:rsidP="00B86C70">
      <w:pPr>
        <w:jc w:val="both"/>
        <w:rPr>
          <w:rFonts w:ascii="Times New Roman" w:hAnsi="Times New Roman" w:cs="Times New Roman"/>
          <w:i/>
          <w:color w:val="222222"/>
          <w:sz w:val="24"/>
          <w:szCs w:val="24"/>
          <w:lang w:val="en-US"/>
        </w:rPr>
      </w:pPr>
      <w:r w:rsidRPr="00D01962">
        <w:rPr>
          <w:rFonts w:ascii="Times New Roman" w:hAnsi="Times New Roman" w:cs="Times New Roman"/>
          <w:sz w:val="24"/>
          <w:szCs w:val="24"/>
          <w:lang w:val="en-US"/>
        </w:rPr>
        <w:t xml:space="preserve">In late November 2019, Deputy Minister of Labor and Social Protection Anar Karimov said in a statement that </w:t>
      </w:r>
      <w:r w:rsidRPr="00D01962">
        <w:rPr>
          <w:rFonts w:ascii="Times New Roman" w:hAnsi="Times New Roman" w:cs="Times New Roman"/>
          <w:i/>
          <w:sz w:val="24"/>
          <w:szCs w:val="24"/>
          <w:lang w:val="en-US"/>
        </w:rPr>
        <w:t>“... About 8,000 of our citizens already benefit from the services of these centers.As of 2013, there are rules for shelters. According to those rules, more than 10 organizations have already been accredited. From now on, we will encourage various organizations to take the initiative in this regard.The ministry should use more support tools</w:t>
      </w:r>
      <w:r w:rsidRPr="00D01962">
        <w:rPr>
          <w:rFonts w:ascii="Times New Roman" w:hAnsi="Times New Roman" w:cs="Times New Roman"/>
          <w:i/>
          <w:color w:val="222222"/>
          <w:sz w:val="24"/>
          <w:szCs w:val="24"/>
          <w:lang w:val="en-US"/>
        </w:rPr>
        <w:t>"</w:t>
      </w:r>
      <w:r w:rsidRPr="00D01962">
        <w:rPr>
          <w:rStyle w:val="FootnoteReference"/>
          <w:rFonts w:ascii="Times New Roman" w:hAnsi="Times New Roman" w:cs="Times New Roman"/>
          <w:i/>
          <w:color w:val="222222"/>
          <w:sz w:val="24"/>
          <w:szCs w:val="24"/>
          <w:lang w:val="en-US"/>
        </w:rPr>
        <w:footnoteReference w:id="7"/>
      </w:r>
      <w:r w:rsidRPr="00D01962">
        <w:rPr>
          <w:rFonts w:ascii="Times New Roman" w:hAnsi="Times New Roman" w:cs="Times New Roman"/>
          <w:i/>
          <w:color w:val="222222"/>
          <w:sz w:val="24"/>
          <w:szCs w:val="24"/>
          <w:lang w:val="en-US"/>
        </w:rPr>
        <w:t>.</w:t>
      </w:r>
    </w:p>
    <w:p w:rsidR="00B86C70" w:rsidRPr="00D01962" w:rsidRDefault="00B86C70" w:rsidP="00B86C70">
      <w:pPr>
        <w:jc w:val="both"/>
        <w:rPr>
          <w:rFonts w:ascii="Times New Roman" w:hAnsi="Times New Roman" w:cs="Times New Roman"/>
          <w:color w:val="222222"/>
          <w:sz w:val="24"/>
          <w:szCs w:val="24"/>
          <w:lang w:val="en-US"/>
        </w:rPr>
      </w:pPr>
      <w:r w:rsidRPr="00D01962">
        <w:rPr>
          <w:rFonts w:ascii="Times New Roman" w:hAnsi="Times New Roman" w:cs="Times New Roman"/>
          <w:color w:val="222222"/>
          <w:sz w:val="24"/>
          <w:szCs w:val="24"/>
          <w:lang w:val="en-US"/>
        </w:rPr>
        <w:t xml:space="preserve">The latest change shows that the only change is that several other non-governmental organizations have been accredited and have the right to establish victim assistance centers (shelters). However acquiring the right does not mean creating a shelter. More than 10 years passed since the adoption of </w:t>
      </w:r>
      <w:r w:rsidR="00A86A72" w:rsidRPr="00D01962">
        <w:rPr>
          <w:rFonts w:ascii="Times New Roman" w:hAnsi="Times New Roman" w:cs="Times New Roman"/>
          <w:color w:val="222222"/>
          <w:sz w:val="24"/>
          <w:szCs w:val="24"/>
          <w:lang w:val="en-US"/>
        </w:rPr>
        <w:t>the Law</w:t>
      </w:r>
      <w:r w:rsidRPr="00D01962">
        <w:rPr>
          <w:rFonts w:ascii="Times New Roman" w:hAnsi="Times New Roman" w:cs="Times New Roman"/>
          <w:sz w:val="24"/>
          <w:szCs w:val="24"/>
          <w:lang w:val="en-US"/>
        </w:rPr>
        <w:t xml:space="preserve"> of the Republic of Azerbaijan “On Prevention of Domestic Violence” and there is no shelter in the country established by the state.</w:t>
      </w:r>
    </w:p>
    <w:p w:rsidR="00B86C70" w:rsidRPr="00D01962" w:rsidRDefault="00B86C70" w:rsidP="00B86C70">
      <w:pPr>
        <w:jc w:val="both"/>
        <w:rPr>
          <w:rFonts w:ascii="Times New Roman" w:hAnsi="Times New Roman" w:cs="Times New Roman"/>
          <w:color w:val="222222"/>
          <w:sz w:val="24"/>
          <w:szCs w:val="24"/>
          <w:lang w:val="en-US"/>
        </w:rPr>
      </w:pPr>
      <w:r w:rsidRPr="00D01962">
        <w:rPr>
          <w:rFonts w:ascii="Times New Roman" w:hAnsi="Times New Roman" w:cs="Times New Roman"/>
          <w:color w:val="222222"/>
          <w:sz w:val="24"/>
          <w:szCs w:val="24"/>
          <w:lang w:val="en-US"/>
        </w:rPr>
        <w:t>“</w:t>
      </w:r>
      <w:r w:rsidRPr="00D01962">
        <w:rPr>
          <w:rFonts w:ascii="Times New Roman" w:hAnsi="Times New Roman" w:cs="Times New Roman"/>
          <w:i/>
          <w:color w:val="222222"/>
          <w:sz w:val="24"/>
          <w:szCs w:val="24"/>
          <w:lang w:val="en-US"/>
        </w:rPr>
        <w:t>Elgun Safarov, head of the department of the State Committee for Family, Women and Children, said that there were 10 accredited shelters in the country, but no state shelter had been established yet.”</w:t>
      </w:r>
      <w:r w:rsidRPr="00D01962">
        <w:rPr>
          <w:rStyle w:val="FootnoteReference"/>
          <w:rFonts w:ascii="Times New Roman" w:hAnsi="Times New Roman" w:cs="Times New Roman"/>
          <w:i/>
          <w:color w:val="222222"/>
          <w:sz w:val="24"/>
          <w:szCs w:val="24"/>
          <w:lang w:val="en-US"/>
        </w:rPr>
        <w:footnoteReference w:id="8"/>
      </w:r>
    </w:p>
    <w:p w:rsidR="00B86C70" w:rsidRPr="00D01962" w:rsidRDefault="00B86C70" w:rsidP="00B86C70">
      <w:pPr>
        <w:jc w:val="both"/>
        <w:rPr>
          <w:rFonts w:ascii="Times New Roman" w:hAnsi="Times New Roman" w:cs="Times New Roman"/>
          <w:color w:val="222222"/>
          <w:sz w:val="24"/>
          <w:szCs w:val="24"/>
          <w:lang w:val="en-US"/>
        </w:rPr>
      </w:pPr>
      <w:r w:rsidRPr="00D01962">
        <w:rPr>
          <w:rFonts w:ascii="Times New Roman" w:hAnsi="Times New Roman" w:cs="Times New Roman"/>
          <w:color w:val="222222"/>
          <w:sz w:val="24"/>
          <w:szCs w:val="24"/>
          <w:lang w:val="en-US"/>
        </w:rPr>
        <w:t xml:space="preserve">Some of the shelters established by the NGOs are in the regions. The rest shelters situate in Baku and its surroundings. Shelters were not established by basing on the scale of the domestic violence in the regions, they were established only in the regions where the NGOs working in this sphere are operating. These shelters don’t have stable and sustainable financial mechanisms. </w:t>
      </w:r>
    </w:p>
    <w:p w:rsidR="00EE5F96" w:rsidRPr="00A70A78" w:rsidRDefault="00B86C70" w:rsidP="00B86C70">
      <w:pPr>
        <w:jc w:val="both"/>
        <w:rPr>
          <w:rFonts w:ascii="Times New Roman" w:hAnsi="Times New Roman" w:cs="Times New Roman"/>
          <w:color w:val="222222"/>
          <w:sz w:val="24"/>
          <w:szCs w:val="24"/>
          <w:lang w:val="en-US"/>
        </w:rPr>
      </w:pPr>
      <w:r w:rsidRPr="00D01962">
        <w:rPr>
          <w:rFonts w:ascii="Times New Roman" w:hAnsi="Times New Roman" w:cs="Times New Roman"/>
          <w:color w:val="222222"/>
          <w:sz w:val="24"/>
          <w:szCs w:val="24"/>
          <w:lang w:val="en-US"/>
        </w:rPr>
        <w:t>The Council for State Support to NGOs under the President is the main donor in financing such shelters in the country at a time when access to foreign donors is legally limited and foreign funding is very weak in this regard. But the Council can allocate an average of 6-8 thousand USD per year to such organizations. Another source is social orders issued by the Ministry of Labor and Social Protection. But funding for these orders is also unsustainable and cannot cover the entire year. As a result of this NGOs have to close shelters or restrict their activities when funding runs out.</w:t>
      </w:r>
    </w:p>
    <w:p w:rsidR="00EE5F96" w:rsidRPr="00D01962" w:rsidRDefault="00B86C70" w:rsidP="00B86C70">
      <w:pPr>
        <w:jc w:val="both"/>
        <w:rPr>
          <w:rFonts w:ascii="Times New Roman" w:hAnsi="Times New Roman" w:cs="Times New Roman"/>
          <w:color w:val="222222"/>
          <w:sz w:val="24"/>
          <w:szCs w:val="24"/>
          <w:lang w:val="en-US"/>
        </w:rPr>
      </w:pPr>
      <w:r w:rsidRPr="00D01962">
        <w:rPr>
          <w:rFonts w:ascii="Times New Roman" w:hAnsi="Times New Roman" w:cs="Times New Roman"/>
          <w:b/>
          <w:color w:val="222222"/>
          <w:sz w:val="24"/>
          <w:szCs w:val="24"/>
          <w:lang w:val="en-US"/>
        </w:rPr>
        <w:t>There are almost no donations to the shelters by the legal entities and individuals. In general the country has severe legal restrictions on donations to non-governmental organizations.</w:t>
      </w:r>
    </w:p>
    <w:p w:rsidR="00EE5F96" w:rsidRPr="00A70A78" w:rsidRDefault="00B86C70" w:rsidP="00B86C70">
      <w:pPr>
        <w:jc w:val="both"/>
        <w:rPr>
          <w:rFonts w:ascii="Times New Roman" w:hAnsi="Times New Roman" w:cs="Times New Roman"/>
          <w:color w:val="222222"/>
          <w:sz w:val="24"/>
          <w:szCs w:val="24"/>
          <w:lang w:val="en-US"/>
        </w:rPr>
      </w:pPr>
      <w:r w:rsidRPr="00D01962">
        <w:rPr>
          <w:rFonts w:ascii="Times New Roman" w:hAnsi="Times New Roman" w:cs="Times New Roman"/>
          <w:color w:val="222222"/>
          <w:sz w:val="24"/>
          <w:szCs w:val="24"/>
          <w:lang w:val="en-US"/>
        </w:rPr>
        <w:t xml:space="preserve">As a result women victims of domestic violence in the country are unable to find shelter in case of violence. </w:t>
      </w:r>
      <w:r w:rsidRPr="00D01962">
        <w:rPr>
          <w:rFonts w:ascii="Times New Roman" w:hAnsi="Times New Roman" w:cs="Times New Roman"/>
          <w:b/>
          <w:color w:val="222222"/>
          <w:sz w:val="24"/>
          <w:szCs w:val="24"/>
          <w:lang w:val="en-US"/>
        </w:rPr>
        <w:t xml:space="preserve">Many victims of violence - participants of the survey conducted by the Bureau on Human Rights and Law Respect stated that they don’t know where to go in case of violence. </w:t>
      </w:r>
      <w:r w:rsidRPr="00D01962">
        <w:rPr>
          <w:rFonts w:ascii="Times New Roman" w:hAnsi="Times New Roman" w:cs="Times New Roman"/>
          <w:color w:val="222222"/>
          <w:sz w:val="24"/>
          <w:szCs w:val="24"/>
          <w:lang w:val="en-US"/>
        </w:rPr>
        <w:t>Currently, there is no shelter in the country that fully meets the requirements for victims of domestic violence.There are shelters created only by specialized NGOs, with limited capacity, few places and no possibility of stable operation, and their number varies from 3 to 10, depending on financial resources.</w:t>
      </w:r>
    </w:p>
    <w:p w:rsidR="00B86C70" w:rsidRPr="00D01962" w:rsidRDefault="00B86C70" w:rsidP="00B86C70">
      <w:pPr>
        <w:jc w:val="both"/>
        <w:rPr>
          <w:rFonts w:ascii="Times New Roman" w:hAnsi="Times New Roman" w:cs="Times New Roman"/>
          <w:b/>
          <w:color w:val="222222"/>
          <w:sz w:val="24"/>
          <w:szCs w:val="24"/>
          <w:lang w:val="en-US"/>
        </w:rPr>
      </w:pPr>
      <w:r w:rsidRPr="00D01962">
        <w:rPr>
          <w:rFonts w:ascii="Times New Roman" w:hAnsi="Times New Roman" w:cs="Times New Roman"/>
          <w:b/>
          <w:color w:val="222222"/>
          <w:sz w:val="24"/>
          <w:szCs w:val="24"/>
          <w:lang w:val="en-US"/>
        </w:rPr>
        <w:t>Recommendation of the Committee on the Elimination of Discrimination against Women (CEDAW) to the State of Azerbaijan (paragraph 23) (c) was not implemented during the reporting period and activities of the state in this sphere were insufficient</w:t>
      </w:r>
      <w:r w:rsidRPr="00D01962">
        <w:rPr>
          <w:rStyle w:val="FootnoteReference"/>
          <w:rFonts w:ascii="Times New Roman" w:hAnsi="Times New Roman" w:cs="Times New Roman"/>
          <w:b/>
          <w:color w:val="222222"/>
          <w:sz w:val="24"/>
          <w:szCs w:val="24"/>
          <w:lang w:val="en-US"/>
        </w:rPr>
        <w:footnoteReference w:id="9"/>
      </w:r>
      <w:r w:rsidRPr="00D01962">
        <w:rPr>
          <w:rFonts w:ascii="Times New Roman" w:hAnsi="Times New Roman" w:cs="Times New Roman"/>
          <w:b/>
          <w:color w:val="222222"/>
          <w:sz w:val="24"/>
          <w:szCs w:val="24"/>
          <w:lang w:val="en-US"/>
        </w:rPr>
        <w:t>.</w:t>
      </w:r>
    </w:p>
    <w:p w:rsidR="00B86C70" w:rsidRPr="00A70A78" w:rsidRDefault="00B86C70" w:rsidP="00B86C70">
      <w:pPr>
        <w:jc w:val="both"/>
        <w:rPr>
          <w:rFonts w:ascii="Times New Roman" w:hAnsi="Times New Roman" w:cs="Times New Roman"/>
          <w:color w:val="222222"/>
          <w:sz w:val="24"/>
          <w:szCs w:val="24"/>
          <w:lang w:val="en-US"/>
        </w:rPr>
      </w:pPr>
      <w:r w:rsidRPr="00D01962">
        <w:rPr>
          <w:rFonts w:ascii="Times New Roman" w:hAnsi="Times New Roman" w:cs="Times New Roman"/>
          <w:color w:val="222222"/>
          <w:sz w:val="24"/>
          <w:szCs w:val="24"/>
          <w:lang w:val="en-US"/>
        </w:rPr>
        <w:t xml:space="preserve">The problem of access to legal assistance for victims of domestic violence also remains relevant. Although the number of lawyers in the country has more than doubled in recent years, their equal distribution by regions and population remains a problem. Another serious problem is the reluctance of women victims of violence to turn to male lawyers and male police officers. Due to their mental characteristics, many women, especially in religiously developed regions, do not turn to male police and male lawyers. Number of women lawyers in the regions is very few. There is almost no women police in the regions. In recent years, the Bar Association has been trying to solve the problem of access to legal aid by organizing mobile and pro bono legal aid, but this is not enough. </w:t>
      </w:r>
    </w:p>
    <w:p w:rsidR="00B86C70" w:rsidRPr="00D01962" w:rsidRDefault="00B86C70" w:rsidP="00B86C70">
      <w:pPr>
        <w:jc w:val="both"/>
        <w:rPr>
          <w:rFonts w:ascii="Times New Roman" w:eastAsiaTheme="majorEastAsia" w:hAnsi="Times New Roman" w:cs="Times New Roman"/>
          <w:b/>
          <w:color w:val="2E74B5" w:themeColor="accent1" w:themeShade="BF"/>
          <w:sz w:val="24"/>
          <w:szCs w:val="24"/>
          <w:lang w:val="en-US"/>
        </w:rPr>
      </w:pPr>
      <w:r w:rsidRPr="00D01962">
        <w:rPr>
          <w:rFonts w:ascii="Times New Roman" w:eastAsiaTheme="majorEastAsia" w:hAnsi="Times New Roman" w:cs="Times New Roman"/>
          <w:b/>
          <w:color w:val="2E74B5" w:themeColor="accent1" w:themeShade="BF"/>
          <w:sz w:val="24"/>
          <w:szCs w:val="24"/>
          <w:lang w:val="en-US"/>
        </w:rPr>
        <w:t>Preventive measures and awareness</w:t>
      </w:r>
    </w:p>
    <w:p w:rsidR="00EE5F96" w:rsidRPr="00A70A78" w:rsidRDefault="00B86C70" w:rsidP="00B86C70">
      <w:pPr>
        <w:jc w:val="both"/>
        <w:rPr>
          <w:rFonts w:ascii="Times New Roman" w:eastAsiaTheme="majorEastAsia" w:hAnsi="Times New Roman" w:cs="Times New Roman"/>
          <w:sz w:val="24"/>
          <w:szCs w:val="24"/>
          <w:lang w:val="en-US"/>
        </w:rPr>
      </w:pPr>
      <w:r w:rsidRPr="00D01962">
        <w:rPr>
          <w:rFonts w:ascii="Times New Roman" w:eastAsiaTheme="majorEastAsia" w:hAnsi="Times New Roman" w:cs="Times New Roman"/>
          <w:sz w:val="24"/>
          <w:szCs w:val="24"/>
          <w:lang w:val="en-US"/>
        </w:rPr>
        <w:t>Paragraphs 57, 66 and 79 of the 6th period report submitted by the government of Azerbaijan to the Committee deal with the implementation of projects aimed at preventing domestic violence during the reporting period. The implementation of projects funded by the Council for State Support to NGOs under the President of the Republic of Azerbaijan and the United States Agency for International Development together with the UN Population Fund and the Committee on Family, Women and Children has not resulted in significant changes.</w:t>
      </w:r>
    </w:p>
    <w:p w:rsidR="00EE5F96" w:rsidRPr="00EA0DAD" w:rsidRDefault="00B86C70" w:rsidP="00B86C70">
      <w:pPr>
        <w:jc w:val="both"/>
        <w:rPr>
          <w:rFonts w:ascii="Times New Roman" w:eastAsiaTheme="majorEastAsia" w:hAnsi="Times New Roman" w:cs="Times New Roman"/>
          <w:b/>
          <w:color w:val="2E74B5" w:themeColor="accent1" w:themeShade="BF"/>
          <w:sz w:val="24"/>
          <w:szCs w:val="24"/>
          <w:lang w:val="en-US"/>
        </w:rPr>
      </w:pPr>
      <w:r w:rsidRPr="00D01962">
        <w:rPr>
          <w:rFonts w:ascii="Times New Roman" w:hAnsi="Times New Roman" w:cs="Times New Roman"/>
          <w:b/>
          <w:sz w:val="24"/>
          <w:szCs w:val="24"/>
          <w:lang w:val="en-US"/>
        </w:rPr>
        <w:t>According to the survey conducted by the Bureau on Human Rights and Law Respect</w:t>
      </w:r>
      <w:r w:rsidRPr="00D01962">
        <w:rPr>
          <w:rFonts w:ascii="Times New Roman" w:hAnsi="Times New Roman" w:cs="Times New Roman"/>
          <w:sz w:val="24"/>
          <w:szCs w:val="24"/>
          <w:lang w:val="en-US"/>
        </w:rPr>
        <w:t xml:space="preserve"> o</w:t>
      </w:r>
      <w:r w:rsidRPr="00D01962">
        <w:rPr>
          <w:rFonts w:ascii="Times New Roman" w:hAnsi="Times New Roman" w:cs="Times New Roman"/>
          <w:b/>
          <w:sz w:val="24"/>
          <w:szCs w:val="24"/>
          <w:lang w:val="en-US"/>
        </w:rPr>
        <w:t>ne of the serious causes of domestic violence in the country is related to the social situation of the population.</w:t>
      </w:r>
      <w:r w:rsidR="00BB71BC">
        <w:rPr>
          <w:rFonts w:ascii="Times New Roman" w:hAnsi="Times New Roman" w:cs="Times New Roman"/>
          <w:b/>
          <w:sz w:val="24"/>
          <w:szCs w:val="24"/>
          <w:lang w:val="en-US"/>
        </w:rPr>
        <w:t xml:space="preserve"> </w:t>
      </w:r>
      <w:r w:rsidRPr="00D01962">
        <w:rPr>
          <w:rFonts w:ascii="Times New Roman" w:hAnsi="Times New Roman" w:cs="Times New Roman"/>
          <w:b/>
          <w:sz w:val="24"/>
          <w:szCs w:val="24"/>
          <w:lang w:val="en-US"/>
        </w:rPr>
        <w:t>As a result of the lack of employment, especially in rural regions and the limited access of women to the labor market, there is dissatisfaction in families, which later turns into psychological, economic and physical violence.</w:t>
      </w:r>
    </w:p>
    <w:p w:rsidR="00EE5F96" w:rsidRPr="00D01962" w:rsidRDefault="00B86C70" w:rsidP="00B86C70">
      <w:pPr>
        <w:jc w:val="both"/>
        <w:rPr>
          <w:rFonts w:ascii="Times New Roman" w:hAnsi="Times New Roman" w:cs="Times New Roman"/>
          <w:sz w:val="24"/>
          <w:szCs w:val="24"/>
          <w:lang w:val="en-US"/>
        </w:rPr>
      </w:pPr>
      <w:r w:rsidRPr="00D01962">
        <w:rPr>
          <w:rFonts w:ascii="Times New Roman" w:hAnsi="Times New Roman" w:cs="Times New Roman"/>
          <w:sz w:val="24"/>
          <w:szCs w:val="24"/>
          <w:lang w:val="en-US"/>
        </w:rPr>
        <w:t>Implementation of projects for the development of entrepreneurship among women could be effective only if there are real opportunities for the development of micro, small and medium enterprises in this area.</w:t>
      </w:r>
    </w:p>
    <w:p w:rsidR="00B86C70" w:rsidRPr="00D01962" w:rsidRDefault="00B86C70" w:rsidP="00B86C70">
      <w:pPr>
        <w:jc w:val="both"/>
        <w:rPr>
          <w:rFonts w:ascii="Times New Roman" w:hAnsi="Times New Roman" w:cs="Times New Roman"/>
          <w:sz w:val="24"/>
          <w:szCs w:val="24"/>
          <w:lang w:val="en-US"/>
        </w:rPr>
      </w:pPr>
      <w:r w:rsidRPr="00D01962">
        <w:rPr>
          <w:rFonts w:ascii="Times New Roman" w:hAnsi="Times New Roman" w:cs="Times New Roman"/>
          <w:sz w:val="24"/>
          <w:szCs w:val="24"/>
          <w:lang w:val="en-US"/>
        </w:rPr>
        <w:t>According to the State Committee for Family, Women and Children Problems the number of registered women entrepreneurs in 2019 reached 196,030. For comparison this figure was 73,469 in 2012.</w:t>
      </w:r>
      <w:r w:rsidRPr="00D01962">
        <w:rPr>
          <w:rStyle w:val="FootnoteReference"/>
          <w:rFonts w:ascii="Times New Roman" w:hAnsi="Times New Roman" w:cs="Times New Roman"/>
          <w:sz w:val="24"/>
          <w:szCs w:val="24"/>
          <w:lang w:val="en-US"/>
        </w:rPr>
        <w:footnoteReference w:id="10"/>
      </w:r>
      <w:r w:rsidRPr="00D01962">
        <w:rPr>
          <w:rFonts w:ascii="Times New Roman" w:hAnsi="Times New Roman" w:cs="Times New Roman"/>
          <w:sz w:val="24"/>
          <w:szCs w:val="24"/>
          <w:lang w:val="en-US"/>
        </w:rPr>
        <w:t xml:space="preserve"> In this case the relative growth can be assessed positively, but the increase in the number does not indicate a real increase in entrepreneurship among women. Thus, firstly, these indicators are unevenly distributed by the regions and most of the registration applies to the capital Baku and other large cities, and secondly there is widespread practice in Azerbaijan when men register their businesses in the name of their wives, and in most cases women are only formal owner and all the business is run by men and finally, most women who register as a business entity do not have an actual activity, but simply register with the tax authorities for one reason or another and obtain a taxpayer identification number (TIN). Educational projects are usually organized in large cities and are formal. Access to information and education for women living in rural regions remains a problem</w:t>
      </w:r>
    </w:p>
    <w:p w:rsidR="00EE5F96" w:rsidRPr="00D01962" w:rsidRDefault="00B86C70" w:rsidP="00B86C70">
      <w:pPr>
        <w:jc w:val="both"/>
        <w:rPr>
          <w:rFonts w:ascii="Times New Roman" w:hAnsi="Times New Roman" w:cs="Times New Roman"/>
          <w:sz w:val="24"/>
          <w:szCs w:val="24"/>
          <w:lang w:val="en-US"/>
        </w:rPr>
      </w:pPr>
      <w:r w:rsidRPr="00D01962">
        <w:rPr>
          <w:rFonts w:ascii="Times New Roman" w:hAnsi="Times New Roman" w:cs="Times New Roman"/>
          <w:sz w:val="24"/>
          <w:szCs w:val="24"/>
          <w:lang w:val="en-US"/>
        </w:rPr>
        <w:t>Preventing and combating domestic violence should serve to strengthen and sustain the family, not to break it up. The relevant law of a number of countries is called the Law on Prophylaxis of Domestic Violence. In fact the main issue should be based on prophylaxis. Relevant institutions and officials operating in this field must be professional and specialize in a specific field.</w:t>
      </w:r>
    </w:p>
    <w:p w:rsidR="00B86C70" w:rsidRPr="00A70A78" w:rsidRDefault="00B86C70" w:rsidP="00A70A78">
      <w:pPr>
        <w:jc w:val="both"/>
        <w:rPr>
          <w:rFonts w:ascii="Times New Roman" w:hAnsi="Times New Roman" w:cs="Times New Roman"/>
          <w:sz w:val="24"/>
          <w:szCs w:val="24"/>
          <w:lang w:val="en-US"/>
        </w:rPr>
      </w:pPr>
      <w:r w:rsidRPr="00D01962">
        <w:rPr>
          <w:rFonts w:ascii="Times New Roman" w:hAnsi="Times New Roman" w:cs="Times New Roman"/>
          <w:sz w:val="24"/>
          <w:szCs w:val="24"/>
          <w:lang w:val="en-US"/>
        </w:rPr>
        <w:t>As mentioned above the majority of women do not report domestic violence to the police because of the lack of female police officers. The presence of female police officers in each police station or unit to look into and investigate complaints of domestic violence could have a significant impact on domestic violence prevention. Lack of female police officers can also lead to an increase in divorces related to domestic violence disputes. Thus due to mental characteristics, especially in remote rural regions, the arrival of male police officers at home on the basis of a family member's complaint later leads to family breakdown and divorce.</w:t>
      </w:r>
    </w:p>
    <w:p w:rsidR="00B86C70" w:rsidRPr="00A70A78" w:rsidRDefault="00B86C70" w:rsidP="00A70A78">
      <w:pPr>
        <w:pStyle w:val="Heading1"/>
        <w:jc w:val="both"/>
        <w:rPr>
          <w:rFonts w:ascii="Times New Roman" w:hAnsi="Times New Roman" w:cs="Times New Roman"/>
          <w:b/>
          <w:sz w:val="24"/>
          <w:szCs w:val="24"/>
          <w:lang w:val="en-US"/>
        </w:rPr>
      </w:pPr>
      <w:r w:rsidRPr="00D01962">
        <w:rPr>
          <w:rFonts w:ascii="Times New Roman" w:hAnsi="Times New Roman" w:cs="Times New Roman"/>
          <w:b/>
          <w:sz w:val="24"/>
          <w:szCs w:val="24"/>
          <w:lang w:val="en-US"/>
        </w:rPr>
        <w:t>The role of mediation institutions in domestic violence disputes</w:t>
      </w:r>
    </w:p>
    <w:p w:rsidR="00B86C70" w:rsidRPr="00D01962" w:rsidRDefault="00B86C70" w:rsidP="00B86C70">
      <w:pPr>
        <w:jc w:val="both"/>
        <w:rPr>
          <w:rFonts w:ascii="Times New Roman" w:hAnsi="Times New Roman" w:cs="Times New Roman"/>
          <w:sz w:val="24"/>
          <w:szCs w:val="24"/>
          <w:lang w:val="en-US"/>
        </w:rPr>
      </w:pPr>
      <w:r w:rsidRPr="00D01962">
        <w:rPr>
          <w:rFonts w:ascii="Times New Roman" w:hAnsi="Times New Roman" w:cs="Times New Roman"/>
          <w:sz w:val="24"/>
          <w:szCs w:val="24"/>
          <w:lang w:val="en-US"/>
        </w:rPr>
        <w:t xml:space="preserve">Certain positive measures are being taken to prevent domestic violence and, in this case, to prevent family breakdown (divorce). The Civil Registry Office of the Ministry of Justice, together with specialized NGOs funded by the Council for State Support to NGOs under the President, is implementing successful projects to prevent divorces and reconcile families on the basis of domestic disputes. The Law on Mediation, adopted in 2019, but not yet fully implemented, is also expected to increase its role in resolving family disputes. According to Article 3.2 of the same law, </w:t>
      </w:r>
      <w:r w:rsidRPr="00D01962">
        <w:rPr>
          <w:rFonts w:ascii="Times New Roman" w:hAnsi="Times New Roman" w:cs="Times New Roman"/>
          <w:i/>
          <w:sz w:val="24"/>
          <w:szCs w:val="24"/>
          <w:lang w:val="en-US"/>
        </w:rPr>
        <w:t>“In accordance with Articles 28 and 29 of this Law on commercial disputes, as well as disputes arising from family and labor relations, participation in the preliminary mediation session is required before applying to the court”</w:t>
      </w:r>
      <w:r w:rsidRPr="00D01962">
        <w:rPr>
          <w:rStyle w:val="FootnoteReference"/>
          <w:rFonts w:ascii="Times New Roman" w:hAnsi="Times New Roman" w:cs="Times New Roman"/>
          <w:i/>
          <w:sz w:val="24"/>
          <w:szCs w:val="24"/>
          <w:lang w:val="en-US"/>
        </w:rPr>
        <w:footnoteReference w:id="11"/>
      </w:r>
      <w:r w:rsidRPr="00D01962">
        <w:rPr>
          <w:rFonts w:ascii="Times New Roman" w:hAnsi="Times New Roman" w:cs="Times New Roman"/>
          <w:i/>
          <w:sz w:val="24"/>
          <w:szCs w:val="24"/>
          <w:lang w:val="en-US"/>
        </w:rPr>
        <w:t xml:space="preserve">. </w:t>
      </w:r>
      <w:r w:rsidRPr="00D01962">
        <w:rPr>
          <w:rFonts w:ascii="Times New Roman" w:hAnsi="Times New Roman" w:cs="Times New Roman"/>
          <w:sz w:val="24"/>
          <w:szCs w:val="24"/>
          <w:lang w:val="en-US"/>
        </w:rPr>
        <w:t>Thus, after the law is applied, family disputes must be considered by a mediator before the courts, and this is mandatory. The court will not accept the claim unless the dispute is initially considered by a mediator.</w:t>
      </w:r>
    </w:p>
    <w:p w:rsidR="00B86C70" w:rsidRPr="00EA0DAD" w:rsidRDefault="00B86C70" w:rsidP="00EA0DAD">
      <w:pPr>
        <w:jc w:val="both"/>
        <w:rPr>
          <w:rFonts w:ascii="Times New Roman" w:hAnsi="Times New Roman" w:cs="Times New Roman"/>
          <w:sz w:val="24"/>
          <w:szCs w:val="24"/>
          <w:lang w:val="en-US"/>
        </w:rPr>
      </w:pPr>
      <w:r w:rsidRPr="00D01962">
        <w:rPr>
          <w:rFonts w:ascii="Times New Roman" w:hAnsi="Times New Roman" w:cs="Times New Roman"/>
          <w:sz w:val="24"/>
          <w:szCs w:val="24"/>
          <w:lang w:val="en-US"/>
        </w:rPr>
        <w:t xml:space="preserve">Article 26 of the law lists family disputes that a mediator must consider. Although it does not specify disputes arising directly from domestic violence, Article 26.1.5 lists </w:t>
      </w:r>
      <w:r w:rsidRPr="00D01962">
        <w:rPr>
          <w:rFonts w:ascii="Times New Roman" w:hAnsi="Times New Roman" w:cs="Times New Roman"/>
          <w:i/>
          <w:sz w:val="24"/>
          <w:szCs w:val="24"/>
          <w:lang w:val="en-US"/>
        </w:rPr>
        <w:t>“other disputes arising out of family relations”</w:t>
      </w:r>
      <w:r w:rsidRPr="00D01962">
        <w:rPr>
          <w:rFonts w:ascii="Times New Roman" w:hAnsi="Times New Roman" w:cs="Times New Roman"/>
          <w:sz w:val="24"/>
          <w:szCs w:val="24"/>
          <w:lang w:val="en-US"/>
        </w:rPr>
        <w:t xml:space="preserve"> among family disputes considered by a mediator.</w:t>
      </w:r>
    </w:p>
    <w:p w:rsidR="00B86C70" w:rsidRPr="00D01962" w:rsidRDefault="00B86C70" w:rsidP="00B86C70">
      <w:pPr>
        <w:spacing w:after="0" w:line="240" w:lineRule="auto"/>
        <w:jc w:val="both"/>
        <w:rPr>
          <w:rFonts w:ascii="Times New Roman" w:eastAsiaTheme="majorEastAsia" w:hAnsi="Times New Roman" w:cs="Times New Roman"/>
          <w:b/>
          <w:color w:val="2E74B5" w:themeColor="accent1" w:themeShade="BF"/>
          <w:sz w:val="24"/>
          <w:szCs w:val="24"/>
          <w:lang w:val="en-US"/>
        </w:rPr>
      </w:pPr>
      <w:r w:rsidRPr="00D01962">
        <w:rPr>
          <w:rFonts w:ascii="Times New Roman" w:eastAsiaTheme="majorEastAsia" w:hAnsi="Times New Roman" w:cs="Times New Roman"/>
          <w:b/>
          <w:color w:val="2E74B5" w:themeColor="accent1" w:themeShade="BF"/>
          <w:sz w:val="24"/>
          <w:szCs w:val="24"/>
          <w:lang w:val="en-US"/>
        </w:rPr>
        <w:t>The problem of division of property in the dissolution of marriage and actual marriage</w:t>
      </w:r>
    </w:p>
    <w:p w:rsidR="00B86C70" w:rsidRPr="00D01962" w:rsidRDefault="00B86C70" w:rsidP="00B86C70">
      <w:pPr>
        <w:spacing w:after="0" w:line="240" w:lineRule="auto"/>
        <w:jc w:val="both"/>
        <w:rPr>
          <w:rFonts w:ascii="Times New Roman" w:eastAsiaTheme="majorEastAsia" w:hAnsi="Times New Roman" w:cs="Times New Roman"/>
          <w:b/>
          <w:color w:val="2E74B5" w:themeColor="accent1" w:themeShade="BF"/>
          <w:sz w:val="24"/>
          <w:szCs w:val="24"/>
          <w:lang w:val="en-US"/>
        </w:rPr>
      </w:pPr>
    </w:p>
    <w:p w:rsidR="00B86C70" w:rsidRPr="00D01962" w:rsidRDefault="00B86C70" w:rsidP="00B86C70">
      <w:pPr>
        <w:spacing w:after="0" w:line="240" w:lineRule="auto"/>
        <w:jc w:val="both"/>
        <w:rPr>
          <w:rFonts w:ascii="Times New Roman" w:hAnsi="Times New Roman" w:cs="Times New Roman"/>
          <w:sz w:val="24"/>
          <w:szCs w:val="24"/>
          <w:lang w:val="en-US"/>
        </w:rPr>
      </w:pPr>
      <w:r w:rsidRPr="00D01962">
        <w:rPr>
          <w:rFonts w:ascii="Times New Roman" w:hAnsi="Times New Roman" w:cs="Times New Roman"/>
          <w:sz w:val="24"/>
          <w:szCs w:val="24"/>
          <w:lang w:val="en-US"/>
        </w:rPr>
        <w:t>The CEDAW</w:t>
      </w:r>
      <w:r w:rsidR="00EA0DAD">
        <w:rPr>
          <w:rFonts w:ascii="Times New Roman" w:hAnsi="Times New Roman" w:cs="Times New Roman"/>
          <w:sz w:val="24"/>
          <w:szCs w:val="24"/>
          <w:lang w:val="en-US"/>
        </w:rPr>
        <w:t xml:space="preserve"> Committee </w:t>
      </w:r>
      <w:r w:rsidRPr="00D01962">
        <w:rPr>
          <w:rFonts w:ascii="Times New Roman" w:hAnsi="Times New Roman" w:cs="Times New Roman"/>
          <w:sz w:val="24"/>
          <w:szCs w:val="24"/>
          <w:lang w:val="en-US"/>
        </w:rPr>
        <w:t xml:space="preserve">noted in Article 38 of its 2015 concluding observations that it was </w:t>
      </w:r>
      <w:r w:rsidRPr="00D01962">
        <w:rPr>
          <w:rFonts w:ascii="Times New Roman" w:hAnsi="Times New Roman" w:cs="Times New Roman"/>
          <w:i/>
          <w:sz w:val="24"/>
          <w:szCs w:val="24"/>
          <w:lang w:val="en-US"/>
        </w:rPr>
        <w:t>“concerned about the increase in the number of religious marriages (Kabins) that do not give women and children any rights instead of official marriages</w:t>
      </w:r>
      <w:r w:rsidRPr="00D01962">
        <w:rPr>
          <w:rFonts w:ascii="Times New Roman" w:hAnsi="Times New Roman" w:cs="Times New Roman"/>
          <w:sz w:val="24"/>
          <w:szCs w:val="24"/>
          <w:lang w:val="en-US"/>
        </w:rPr>
        <w:t>”</w:t>
      </w:r>
      <w:r w:rsidRPr="00D01962">
        <w:rPr>
          <w:rStyle w:val="FootnoteReference"/>
          <w:rFonts w:ascii="Times New Roman" w:hAnsi="Times New Roman" w:cs="Times New Roman"/>
          <w:sz w:val="24"/>
          <w:szCs w:val="24"/>
          <w:lang w:val="en-US"/>
        </w:rPr>
        <w:footnoteReference w:id="12"/>
      </w:r>
      <w:r w:rsidRPr="00D01962">
        <w:rPr>
          <w:rFonts w:ascii="Times New Roman" w:hAnsi="Times New Roman" w:cs="Times New Roman"/>
          <w:sz w:val="24"/>
          <w:szCs w:val="24"/>
          <w:lang w:val="en-US"/>
        </w:rPr>
        <w:t>. Unfortunately, actual marriages and their implementation in a religious Kabin that has no legal significance later lead to many problems. According to the survey conducted by the Bureau on Human Rights and Law Respect there are serious problems with the division of joint property during divorce, especially due to deep conflicts in the family, including domestic violence.</w:t>
      </w:r>
    </w:p>
    <w:p w:rsidR="00B86C70" w:rsidRPr="00D01962" w:rsidRDefault="00B86C70" w:rsidP="00B86C70">
      <w:pPr>
        <w:spacing w:after="0" w:line="240" w:lineRule="auto"/>
        <w:jc w:val="both"/>
        <w:rPr>
          <w:rFonts w:ascii="Times New Roman" w:hAnsi="Times New Roman" w:cs="Times New Roman"/>
          <w:sz w:val="24"/>
          <w:szCs w:val="24"/>
          <w:lang w:val="en-US"/>
        </w:rPr>
      </w:pPr>
    </w:p>
    <w:p w:rsidR="00B86C70" w:rsidRPr="00D01962" w:rsidRDefault="00B86C70" w:rsidP="00B86C70">
      <w:pPr>
        <w:spacing w:after="0" w:line="240" w:lineRule="auto"/>
        <w:jc w:val="both"/>
        <w:rPr>
          <w:rFonts w:ascii="Times New Roman" w:hAnsi="Times New Roman" w:cs="Times New Roman"/>
          <w:sz w:val="24"/>
          <w:szCs w:val="24"/>
          <w:lang w:val="en-US"/>
        </w:rPr>
      </w:pPr>
      <w:r w:rsidRPr="00D01962">
        <w:rPr>
          <w:rFonts w:ascii="Times New Roman" w:hAnsi="Times New Roman" w:cs="Times New Roman"/>
          <w:sz w:val="24"/>
          <w:szCs w:val="24"/>
          <w:lang w:val="en-US"/>
        </w:rPr>
        <w:t xml:space="preserve">According to Article 32.1 of the Family Code, </w:t>
      </w:r>
      <w:r w:rsidRPr="00D01962">
        <w:rPr>
          <w:rFonts w:ascii="Times New Roman" w:hAnsi="Times New Roman" w:cs="Times New Roman"/>
          <w:i/>
          <w:sz w:val="24"/>
          <w:szCs w:val="24"/>
          <w:lang w:val="en-US"/>
        </w:rPr>
        <w:t xml:space="preserve">"Property acquired by a couple during the marriage is considered their joint property." </w:t>
      </w:r>
      <w:r w:rsidRPr="00D01962">
        <w:rPr>
          <w:rFonts w:ascii="Times New Roman" w:hAnsi="Times New Roman" w:cs="Times New Roman"/>
          <w:sz w:val="24"/>
          <w:szCs w:val="24"/>
          <w:lang w:val="en-US"/>
        </w:rPr>
        <w:t>According to the Family Code and the Civil Code, marriage is a legal transaction. It means that the Family Code regulates the division of jointly acquired property only if there is the registered marriage and the property was acquired during the registered marriage period. There are serious problems with the division of property in marriages based on actual or religious grounds, and as a rule, a divorced woman is not given any real estate or movable property.</w:t>
      </w:r>
    </w:p>
    <w:p w:rsidR="00B86C70" w:rsidRPr="00D01962" w:rsidRDefault="00B86C70" w:rsidP="00B86C70">
      <w:pPr>
        <w:spacing w:after="0" w:line="240" w:lineRule="auto"/>
        <w:jc w:val="both"/>
        <w:rPr>
          <w:rFonts w:ascii="Times New Roman" w:hAnsi="Times New Roman" w:cs="Times New Roman"/>
          <w:sz w:val="24"/>
          <w:szCs w:val="24"/>
          <w:lang w:val="en-US"/>
        </w:rPr>
      </w:pPr>
    </w:p>
    <w:p w:rsidR="00B86C70" w:rsidRPr="00D01962" w:rsidRDefault="00B86C70" w:rsidP="00B86C70">
      <w:pPr>
        <w:spacing w:after="0" w:line="240" w:lineRule="auto"/>
        <w:jc w:val="both"/>
        <w:rPr>
          <w:rFonts w:ascii="Times New Roman" w:hAnsi="Times New Roman" w:cs="Times New Roman"/>
          <w:sz w:val="24"/>
          <w:szCs w:val="24"/>
          <w:lang w:val="en-US"/>
        </w:rPr>
      </w:pPr>
      <w:r w:rsidRPr="00D01962">
        <w:rPr>
          <w:rFonts w:ascii="Times New Roman" w:hAnsi="Times New Roman" w:cs="Times New Roman"/>
          <w:sz w:val="24"/>
          <w:szCs w:val="24"/>
          <w:lang w:val="en-US"/>
        </w:rPr>
        <w:t>Even in a registered marriage women are often unable to receive a share of the property acquired during the marriage. The reasons for this are the following:</w:t>
      </w:r>
    </w:p>
    <w:p w:rsidR="00B86C70" w:rsidRPr="00D01962" w:rsidRDefault="00B86C70" w:rsidP="00B86C70">
      <w:pPr>
        <w:spacing w:after="0" w:line="240" w:lineRule="auto"/>
        <w:jc w:val="both"/>
        <w:rPr>
          <w:rFonts w:ascii="Times New Roman" w:hAnsi="Times New Roman" w:cs="Times New Roman"/>
          <w:sz w:val="24"/>
          <w:szCs w:val="24"/>
          <w:lang w:val="en-US"/>
        </w:rPr>
      </w:pPr>
    </w:p>
    <w:p w:rsidR="00B86C70" w:rsidRPr="00D01962" w:rsidRDefault="00B86C70" w:rsidP="00B86C70">
      <w:pPr>
        <w:pStyle w:val="ListParagraph"/>
        <w:numPr>
          <w:ilvl w:val="0"/>
          <w:numId w:val="10"/>
        </w:numPr>
        <w:jc w:val="both"/>
        <w:rPr>
          <w:rFonts w:ascii="Times New Roman" w:hAnsi="Times New Roman" w:cs="Times New Roman"/>
          <w:sz w:val="24"/>
          <w:szCs w:val="24"/>
          <w:lang w:val="en-US"/>
        </w:rPr>
      </w:pPr>
      <w:r w:rsidRPr="00D01962">
        <w:rPr>
          <w:rFonts w:ascii="Times New Roman" w:hAnsi="Times New Roman" w:cs="Times New Roman"/>
          <w:sz w:val="24"/>
          <w:szCs w:val="24"/>
          <w:lang w:val="en-US"/>
        </w:rPr>
        <w:t>Parents or a man preparing to get married acquire real estate before the official marriage, or register the real estate he bought during the joint marriage in the name of others (mainly his parents);</w:t>
      </w:r>
    </w:p>
    <w:p w:rsidR="00B86C70" w:rsidRPr="00D01962" w:rsidRDefault="00B86C70" w:rsidP="00B86C70">
      <w:pPr>
        <w:pStyle w:val="ListParagraph"/>
        <w:numPr>
          <w:ilvl w:val="0"/>
          <w:numId w:val="10"/>
        </w:numPr>
        <w:jc w:val="both"/>
        <w:rPr>
          <w:rFonts w:ascii="Times New Roman" w:hAnsi="Times New Roman" w:cs="Times New Roman"/>
          <w:sz w:val="24"/>
          <w:szCs w:val="24"/>
          <w:lang w:val="en-US"/>
        </w:rPr>
      </w:pPr>
      <w:r w:rsidRPr="00D01962">
        <w:rPr>
          <w:rFonts w:ascii="Times New Roman" w:hAnsi="Times New Roman" w:cs="Times New Roman"/>
          <w:sz w:val="24"/>
          <w:szCs w:val="24"/>
          <w:lang w:val="en-US"/>
        </w:rPr>
        <w:t>If there are bank deposits or securities, men withdraw the money from the accounts or alienate the securities before the divorce process;</w:t>
      </w:r>
    </w:p>
    <w:p w:rsidR="00EE5F96" w:rsidRPr="00A70A78" w:rsidRDefault="00B86C70" w:rsidP="00B86C70">
      <w:pPr>
        <w:pStyle w:val="ListParagraph"/>
        <w:numPr>
          <w:ilvl w:val="0"/>
          <w:numId w:val="10"/>
        </w:numPr>
        <w:jc w:val="both"/>
        <w:rPr>
          <w:rFonts w:ascii="Times New Roman" w:hAnsi="Times New Roman" w:cs="Times New Roman"/>
          <w:sz w:val="24"/>
          <w:szCs w:val="24"/>
          <w:lang w:val="en-US"/>
        </w:rPr>
      </w:pPr>
      <w:r w:rsidRPr="00D01962">
        <w:rPr>
          <w:rFonts w:ascii="Times New Roman" w:hAnsi="Times New Roman" w:cs="Times New Roman"/>
          <w:sz w:val="24"/>
          <w:szCs w:val="24"/>
          <w:lang w:val="en-US"/>
        </w:rPr>
        <w:t>Even if the jointly acquired property is registered in the name of the family, the real estate is sold on the eve of the divorce.</w:t>
      </w:r>
    </w:p>
    <w:p w:rsidR="00EE5F96" w:rsidRPr="00D01962" w:rsidRDefault="00B86C70" w:rsidP="00B86C70">
      <w:pPr>
        <w:jc w:val="both"/>
        <w:rPr>
          <w:rFonts w:ascii="Times New Roman" w:hAnsi="Times New Roman" w:cs="Times New Roman"/>
          <w:sz w:val="24"/>
          <w:szCs w:val="24"/>
          <w:lang w:val="en-US"/>
        </w:rPr>
      </w:pPr>
      <w:r w:rsidRPr="00D01962">
        <w:rPr>
          <w:rFonts w:ascii="Times New Roman" w:hAnsi="Times New Roman" w:cs="Times New Roman"/>
          <w:sz w:val="24"/>
          <w:szCs w:val="24"/>
          <w:lang w:val="en-US"/>
        </w:rPr>
        <w:t>In the case of unregistered marriages women are generally unable to receive a share of any real estate or movable property</w:t>
      </w:r>
    </w:p>
    <w:p w:rsidR="00B86C70" w:rsidRPr="00D01962" w:rsidRDefault="00B86C70" w:rsidP="00B86C70">
      <w:pPr>
        <w:jc w:val="both"/>
        <w:rPr>
          <w:rFonts w:ascii="Times New Roman" w:hAnsi="Times New Roman" w:cs="Times New Roman"/>
          <w:sz w:val="24"/>
          <w:szCs w:val="24"/>
          <w:lang w:val="en-US"/>
        </w:rPr>
      </w:pPr>
      <w:r w:rsidRPr="00D01962">
        <w:rPr>
          <w:rFonts w:ascii="Times New Roman" w:hAnsi="Times New Roman" w:cs="Times New Roman"/>
          <w:sz w:val="24"/>
          <w:szCs w:val="24"/>
          <w:lang w:val="en-US"/>
        </w:rPr>
        <w:t>The CEDAW</w:t>
      </w:r>
      <w:r w:rsidR="00EA0DAD">
        <w:rPr>
          <w:rFonts w:ascii="Times New Roman" w:hAnsi="Times New Roman" w:cs="Times New Roman"/>
          <w:sz w:val="24"/>
          <w:szCs w:val="24"/>
          <w:lang w:val="en-US"/>
        </w:rPr>
        <w:t xml:space="preserve"> Committee</w:t>
      </w:r>
      <w:r w:rsidRPr="00D01962">
        <w:rPr>
          <w:rFonts w:ascii="Times New Roman" w:hAnsi="Times New Roman" w:cs="Times New Roman"/>
          <w:sz w:val="24"/>
          <w:szCs w:val="24"/>
          <w:lang w:val="en-US"/>
        </w:rPr>
        <w:t xml:space="preserve"> made a recommendation on another issue in Article 39 (c) of its 2015 concluding observations. The Committee </w:t>
      </w:r>
      <w:r w:rsidRPr="00D01962">
        <w:rPr>
          <w:rFonts w:ascii="Times New Roman" w:hAnsi="Times New Roman" w:cs="Times New Roman"/>
          <w:i/>
          <w:sz w:val="24"/>
          <w:szCs w:val="24"/>
          <w:lang w:val="en-US"/>
        </w:rPr>
        <w:t>“Recommended that legal action be taken to recognize intangible assets as pension and insurance benefits as marital property and to ensure that they are recognized as divisible in the event of divorce.”</w:t>
      </w:r>
      <w:r w:rsidRPr="00D01962">
        <w:rPr>
          <w:rStyle w:val="FootnoteReference"/>
          <w:rFonts w:ascii="Times New Roman" w:hAnsi="Times New Roman" w:cs="Times New Roman"/>
          <w:sz w:val="24"/>
          <w:szCs w:val="24"/>
          <w:lang w:val="en-US"/>
        </w:rPr>
        <w:footnoteReference w:id="13"/>
      </w:r>
      <w:r w:rsidRPr="00D01962">
        <w:rPr>
          <w:rFonts w:ascii="Times New Roman" w:hAnsi="Times New Roman" w:cs="Times New Roman"/>
          <w:sz w:val="24"/>
          <w:szCs w:val="24"/>
          <w:lang w:val="en-US"/>
        </w:rPr>
        <w:t xml:space="preserve"> During the reporting period, no action was taken by the state in this regard.</w:t>
      </w:r>
    </w:p>
    <w:p w:rsidR="00B86C70" w:rsidRPr="00A70A78" w:rsidRDefault="00B86C70" w:rsidP="00B86C70">
      <w:pPr>
        <w:jc w:val="both"/>
        <w:rPr>
          <w:rFonts w:ascii="Times New Roman" w:hAnsi="Times New Roman" w:cs="Times New Roman"/>
          <w:sz w:val="24"/>
          <w:szCs w:val="24"/>
          <w:lang w:val="en-US"/>
        </w:rPr>
      </w:pPr>
      <w:r w:rsidRPr="00D01962">
        <w:rPr>
          <w:rFonts w:ascii="Times New Roman" w:hAnsi="Times New Roman" w:cs="Times New Roman"/>
          <w:sz w:val="24"/>
          <w:szCs w:val="24"/>
          <w:lang w:val="en-US"/>
        </w:rPr>
        <w:t>One of the most serious problems in the case of divorce is related to alimony. During the reporting period, the state did not take any legal action to establish an "alimony fund." Another problem with alimony is that alimony is determined on the basis of official income, but because the informal labor market in the country is over 60%, people's income is mainly formed from the informal labor market or the shadow economy. It is difficult for the courts to determine the actual income and determine alimony based on it.</w:t>
      </w:r>
    </w:p>
    <w:p w:rsidR="00B86C70" w:rsidRPr="00D01962" w:rsidRDefault="00B86C70" w:rsidP="00B86C70">
      <w:pPr>
        <w:jc w:val="both"/>
        <w:rPr>
          <w:rFonts w:ascii="Times New Roman" w:eastAsiaTheme="majorEastAsia" w:hAnsi="Times New Roman" w:cs="Times New Roman"/>
          <w:b/>
          <w:color w:val="2E74B5" w:themeColor="accent1" w:themeShade="BF"/>
          <w:sz w:val="24"/>
          <w:szCs w:val="24"/>
          <w:lang w:val="en-US"/>
        </w:rPr>
      </w:pPr>
      <w:r w:rsidRPr="00D01962">
        <w:rPr>
          <w:rFonts w:ascii="Times New Roman" w:eastAsiaTheme="majorEastAsia" w:hAnsi="Times New Roman" w:cs="Times New Roman"/>
          <w:b/>
          <w:color w:val="2E74B5" w:themeColor="accent1" w:themeShade="BF"/>
          <w:sz w:val="24"/>
          <w:szCs w:val="24"/>
          <w:lang w:val="en-US"/>
        </w:rPr>
        <w:t>Recommendations</w:t>
      </w:r>
    </w:p>
    <w:p w:rsidR="00B86C70" w:rsidRPr="00D01962" w:rsidRDefault="00B86C70" w:rsidP="00743BAC">
      <w:pPr>
        <w:spacing w:after="0" w:line="240" w:lineRule="auto"/>
        <w:jc w:val="both"/>
        <w:rPr>
          <w:rFonts w:ascii="Times New Roman" w:hAnsi="Times New Roman" w:cs="Times New Roman"/>
          <w:sz w:val="24"/>
          <w:szCs w:val="24"/>
          <w:u w:val="single"/>
          <w:lang w:val="en-US"/>
        </w:rPr>
      </w:pPr>
      <w:r w:rsidRPr="00D01962">
        <w:rPr>
          <w:rFonts w:ascii="Times New Roman" w:hAnsi="Times New Roman" w:cs="Times New Roman"/>
          <w:sz w:val="24"/>
          <w:szCs w:val="24"/>
          <w:u w:val="single"/>
          <w:lang w:val="en-US"/>
        </w:rPr>
        <w:t>1. In connection with the improvement and commissioning of short-term and long-term protection order mechanisms</w:t>
      </w:r>
    </w:p>
    <w:p w:rsidR="00EE5F96" w:rsidRPr="00D01962" w:rsidRDefault="00EE5F96" w:rsidP="00743BAC">
      <w:pPr>
        <w:spacing w:after="0" w:line="240" w:lineRule="auto"/>
        <w:jc w:val="both"/>
        <w:rPr>
          <w:rFonts w:ascii="Times New Roman" w:hAnsi="Times New Roman" w:cs="Times New Roman"/>
          <w:i/>
          <w:sz w:val="24"/>
          <w:szCs w:val="24"/>
          <w:lang w:val="en-US"/>
        </w:rPr>
      </w:pPr>
    </w:p>
    <w:p w:rsidR="00B86C70" w:rsidRPr="00D01962" w:rsidRDefault="00B86C70" w:rsidP="00743BAC">
      <w:pPr>
        <w:spacing w:after="0" w:line="240" w:lineRule="auto"/>
        <w:jc w:val="both"/>
        <w:rPr>
          <w:rFonts w:ascii="Times New Roman" w:hAnsi="Times New Roman" w:cs="Times New Roman"/>
          <w:i/>
          <w:sz w:val="24"/>
          <w:szCs w:val="24"/>
          <w:lang w:val="en-US"/>
        </w:rPr>
      </w:pPr>
      <w:r w:rsidRPr="00D01962">
        <w:rPr>
          <w:rFonts w:ascii="Times New Roman" w:hAnsi="Times New Roman" w:cs="Times New Roman"/>
          <w:i/>
          <w:sz w:val="24"/>
          <w:szCs w:val="24"/>
          <w:lang w:val="en-US"/>
        </w:rPr>
        <w:t xml:space="preserve">Problems related to the application of short-term and long-term protection orders must be eliminated. The mechanisms for enforcing security orders need to be improved and they need to be transformed from formal to real; </w:t>
      </w:r>
    </w:p>
    <w:p w:rsidR="00B86C70" w:rsidRPr="00D01962" w:rsidRDefault="00B86C70" w:rsidP="00743BAC">
      <w:pPr>
        <w:spacing w:after="0" w:line="240" w:lineRule="auto"/>
        <w:jc w:val="both"/>
        <w:rPr>
          <w:rFonts w:ascii="Times New Roman" w:hAnsi="Times New Roman" w:cs="Times New Roman"/>
          <w:i/>
          <w:sz w:val="24"/>
          <w:szCs w:val="24"/>
          <w:lang w:val="en-US"/>
        </w:rPr>
      </w:pPr>
      <w:r w:rsidRPr="00D01962">
        <w:rPr>
          <w:rFonts w:ascii="Times New Roman" w:hAnsi="Times New Roman" w:cs="Times New Roman"/>
          <w:i/>
          <w:sz w:val="24"/>
          <w:szCs w:val="24"/>
          <w:lang w:val="en-US"/>
        </w:rPr>
        <w:t>After the introduction of short-term and long-term protection orders, the mechanisms aimed at their real provision, including control mechanisms, should be improved.</w:t>
      </w:r>
    </w:p>
    <w:p w:rsidR="00B86C70" w:rsidRPr="00D01962" w:rsidRDefault="00B86C70" w:rsidP="00743BAC">
      <w:pPr>
        <w:spacing w:after="0" w:line="240" w:lineRule="auto"/>
        <w:jc w:val="both"/>
        <w:rPr>
          <w:rFonts w:ascii="Times New Roman" w:hAnsi="Times New Roman" w:cs="Times New Roman"/>
          <w:i/>
          <w:sz w:val="24"/>
          <w:szCs w:val="24"/>
          <w:lang w:val="en-US"/>
        </w:rPr>
      </w:pPr>
    </w:p>
    <w:p w:rsidR="00B86C70" w:rsidRPr="00D01962" w:rsidRDefault="00B86C70" w:rsidP="00743BAC">
      <w:pPr>
        <w:spacing w:after="0" w:line="240" w:lineRule="auto"/>
        <w:jc w:val="both"/>
        <w:rPr>
          <w:rFonts w:ascii="Times New Roman" w:hAnsi="Times New Roman" w:cs="Times New Roman"/>
          <w:sz w:val="24"/>
          <w:szCs w:val="24"/>
          <w:u w:val="single"/>
          <w:lang w:val="en-US"/>
        </w:rPr>
      </w:pPr>
      <w:r w:rsidRPr="00D01962">
        <w:rPr>
          <w:rFonts w:ascii="Times New Roman" w:hAnsi="Times New Roman" w:cs="Times New Roman"/>
          <w:sz w:val="24"/>
          <w:szCs w:val="24"/>
          <w:u w:val="single"/>
          <w:lang w:val="en-US"/>
        </w:rPr>
        <w:t xml:space="preserve"> 2. About the Domestic Violence Data Bank</w:t>
      </w:r>
    </w:p>
    <w:p w:rsidR="00EE5F96" w:rsidRPr="00D01962" w:rsidRDefault="00EE5F96" w:rsidP="00743BAC">
      <w:pPr>
        <w:spacing w:after="0" w:line="240" w:lineRule="auto"/>
        <w:jc w:val="both"/>
        <w:rPr>
          <w:rFonts w:ascii="Times New Roman" w:hAnsi="Times New Roman" w:cs="Times New Roman"/>
          <w:i/>
          <w:sz w:val="24"/>
          <w:szCs w:val="24"/>
          <w:lang w:val="en-US"/>
        </w:rPr>
      </w:pPr>
    </w:p>
    <w:p w:rsidR="00B86C70" w:rsidRPr="00D01962" w:rsidRDefault="00B86C70" w:rsidP="00743BAC">
      <w:pPr>
        <w:spacing w:after="0" w:line="240" w:lineRule="auto"/>
        <w:jc w:val="both"/>
        <w:rPr>
          <w:rFonts w:ascii="Times New Roman" w:hAnsi="Times New Roman" w:cs="Times New Roman"/>
          <w:i/>
          <w:sz w:val="24"/>
          <w:szCs w:val="24"/>
          <w:lang w:val="en-US"/>
        </w:rPr>
      </w:pPr>
      <w:r w:rsidRPr="00D01962">
        <w:rPr>
          <w:rFonts w:ascii="Times New Roman" w:hAnsi="Times New Roman" w:cs="Times New Roman"/>
          <w:i/>
          <w:sz w:val="24"/>
          <w:szCs w:val="24"/>
          <w:lang w:val="en-US"/>
        </w:rPr>
        <w:t>The real activity of the Data Bank on domestic violence must be ensured. Strict and efficient mechanisms should be established for the bank to collect data.</w:t>
      </w:r>
    </w:p>
    <w:p w:rsidR="00B86C70" w:rsidRPr="00D01962" w:rsidRDefault="00B86C70" w:rsidP="00743BAC">
      <w:pPr>
        <w:spacing w:after="0" w:line="240" w:lineRule="auto"/>
        <w:jc w:val="both"/>
        <w:rPr>
          <w:rFonts w:ascii="Times New Roman" w:hAnsi="Times New Roman" w:cs="Times New Roman"/>
          <w:i/>
          <w:sz w:val="24"/>
          <w:szCs w:val="24"/>
          <w:lang w:val="en-US"/>
        </w:rPr>
      </w:pPr>
    </w:p>
    <w:p w:rsidR="00B86C70" w:rsidRPr="00D01962" w:rsidRDefault="00B86C70" w:rsidP="00743BAC">
      <w:pPr>
        <w:spacing w:after="0" w:line="240" w:lineRule="auto"/>
        <w:jc w:val="both"/>
        <w:rPr>
          <w:rFonts w:ascii="Times New Roman" w:hAnsi="Times New Roman" w:cs="Times New Roman"/>
          <w:sz w:val="24"/>
          <w:szCs w:val="24"/>
          <w:u w:val="single"/>
          <w:lang w:val="en-US"/>
        </w:rPr>
      </w:pPr>
      <w:r w:rsidRPr="00D01962">
        <w:rPr>
          <w:rFonts w:ascii="Times New Roman" w:hAnsi="Times New Roman" w:cs="Times New Roman"/>
          <w:sz w:val="24"/>
          <w:szCs w:val="24"/>
          <w:u w:val="single"/>
          <w:lang w:val="en-US"/>
        </w:rPr>
        <w:t xml:space="preserve">3. Regarding the legislation </w:t>
      </w:r>
    </w:p>
    <w:p w:rsidR="00EE5F96" w:rsidRPr="00D01962" w:rsidRDefault="00EE5F96" w:rsidP="00743BAC">
      <w:pPr>
        <w:spacing w:after="0" w:line="240" w:lineRule="auto"/>
        <w:jc w:val="both"/>
        <w:rPr>
          <w:rFonts w:ascii="Times New Roman" w:hAnsi="Times New Roman" w:cs="Times New Roman"/>
          <w:i/>
          <w:sz w:val="24"/>
          <w:szCs w:val="24"/>
          <w:lang w:val="en-US"/>
        </w:rPr>
      </w:pPr>
    </w:p>
    <w:p w:rsidR="00B86C70" w:rsidRPr="00D01962" w:rsidRDefault="00B86C70" w:rsidP="00743BAC">
      <w:pPr>
        <w:spacing w:after="0" w:line="240" w:lineRule="auto"/>
        <w:jc w:val="both"/>
        <w:rPr>
          <w:rFonts w:ascii="Times New Roman" w:hAnsi="Times New Roman" w:cs="Times New Roman"/>
          <w:i/>
          <w:sz w:val="24"/>
          <w:szCs w:val="24"/>
          <w:lang w:val="en-US"/>
        </w:rPr>
      </w:pPr>
      <w:r w:rsidRPr="00D01962">
        <w:rPr>
          <w:rFonts w:ascii="Times New Roman" w:hAnsi="Times New Roman" w:cs="Times New Roman"/>
          <w:i/>
          <w:sz w:val="24"/>
          <w:szCs w:val="24"/>
          <w:lang w:val="en-US"/>
        </w:rPr>
        <w:t>It is expedient to have separate chapters in both the Administrative and Criminal Codes in order to prevent errors and criminal acts on the basis of domestic violence and to determine the material, administrative and criminal liability of the perpetrators;</w:t>
      </w:r>
    </w:p>
    <w:p w:rsidR="00B86C70" w:rsidRPr="00D01962" w:rsidRDefault="00B86C70" w:rsidP="00743BAC">
      <w:pPr>
        <w:spacing w:after="0" w:line="240" w:lineRule="auto"/>
        <w:jc w:val="both"/>
        <w:rPr>
          <w:rFonts w:ascii="Times New Roman" w:hAnsi="Times New Roman" w:cs="Times New Roman"/>
          <w:i/>
          <w:sz w:val="24"/>
          <w:szCs w:val="24"/>
          <w:lang w:val="en-US"/>
        </w:rPr>
      </w:pPr>
      <w:r w:rsidRPr="00D01962">
        <w:rPr>
          <w:rFonts w:ascii="Times New Roman" w:hAnsi="Times New Roman" w:cs="Times New Roman"/>
          <w:i/>
          <w:sz w:val="24"/>
          <w:szCs w:val="24"/>
          <w:lang w:val="en-US"/>
        </w:rPr>
        <w:t>In order to prevent non-criminal domestic violence, other sanctions should be provided in the Administrative Code. Article 158 of the Criminal Procedure Code should be amended.</w:t>
      </w:r>
    </w:p>
    <w:p w:rsidR="00B86C70" w:rsidRPr="00D01962" w:rsidRDefault="00B86C70" w:rsidP="00743BAC">
      <w:pPr>
        <w:spacing w:after="0" w:line="240" w:lineRule="auto"/>
        <w:jc w:val="both"/>
        <w:rPr>
          <w:rFonts w:ascii="Times New Roman" w:hAnsi="Times New Roman" w:cs="Times New Roman"/>
          <w:i/>
          <w:sz w:val="24"/>
          <w:szCs w:val="24"/>
          <w:lang w:val="en-US"/>
        </w:rPr>
      </w:pPr>
    </w:p>
    <w:p w:rsidR="00B86C70" w:rsidRPr="00D01962" w:rsidRDefault="00B86C70" w:rsidP="00743BAC">
      <w:pPr>
        <w:spacing w:after="0" w:line="240" w:lineRule="auto"/>
        <w:jc w:val="both"/>
        <w:rPr>
          <w:rFonts w:ascii="Times New Roman" w:hAnsi="Times New Roman" w:cs="Times New Roman"/>
          <w:sz w:val="24"/>
          <w:szCs w:val="24"/>
          <w:u w:val="single"/>
          <w:lang w:val="en-US"/>
        </w:rPr>
      </w:pPr>
      <w:r w:rsidRPr="00D01962">
        <w:rPr>
          <w:rFonts w:ascii="Times New Roman" w:hAnsi="Times New Roman" w:cs="Times New Roman"/>
          <w:sz w:val="24"/>
          <w:szCs w:val="24"/>
          <w:u w:val="single"/>
          <w:lang w:val="en-US"/>
        </w:rPr>
        <w:t>4. Shelters for victims of domestic violence and access to legal assistance</w:t>
      </w:r>
    </w:p>
    <w:p w:rsidR="00EE5F96" w:rsidRPr="00D01962" w:rsidRDefault="00EE5F96" w:rsidP="00743BAC">
      <w:pPr>
        <w:spacing w:after="0" w:line="240" w:lineRule="auto"/>
        <w:jc w:val="both"/>
        <w:rPr>
          <w:rFonts w:ascii="Times New Roman" w:hAnsi="Times New Roman" w:cs="Times New Roman"/>
          <w:i/>
          <w:sz w:val="24"/>
          <w:szCs w:val="24"/>
          <w:lang w:val="en-US"/>
        </w:rPr>
      </w:pPr>
    </w:p>
    <w:p w:rsidR="00B86C70" w:rsidRPr="00D01962" w:rsidRDefault="00B86C70" w:rsidP="00743BAC">
      <w:pPr>
        <w:spacing w:after="0" w:line="240" w:lineRule="auto"/>
        <w:jc w:val="both"/>
        <w:rPr>
          <w:rFonts w:ascii="Times New Roman" w:hAnsi="Times New Roman" w:cs="Times New Roman"/>
          <w:i/>
          <w:sz w:val="24"/>
          <w:szCs w:val="24"/>
          <w:lang w:val="en-US"/>
        </w:rPr>
      </w:pPr>
      <w:r w:rsidRPr="00D01962">
        <w:rPr>
          <w:rFonts w:ascii="Times New Roman" w:hAnsi="Times New Roman" w:cs="Times New Roman"/>
          <w:i/>
          <w:sz w:val="24"/>
          <w:szCs w:val="24"/>
          <w:lang w:val="en-US"/>
        </w:rPr>
        <w:t>State shelters should be established and funded in a sustainable manner, taking into account the high population density and areas where domestic violence is most prevalent;</w:t>
      </w:r>
    </w:p>
    <w:p w:rsidR="00B86C70" w:rsidRPr="00D01962" w:rsidRDefault="00B86C70" w:rsidP="00743BAC">
      <w:pPr>
        <w:spacing w:after="0" w:line="240" w:lineRule="auto"/>
        <w:jc w:val="both"/>
        <w:rPr>
          <w:rFonts w:ascii="Times New Roman" w:hAnsi="Times New Roman" w:cs="Times New Roman"/>
          <w:i/>
          <w:color w:val="222222"/>
          <w:sz w:val="24"/>
          <w:szCs w:val="24"/>
          <w:lang w:val="en-US"/>
        </w:rPr>
      </w:pPr>
      <w:r w:rsidRPr="00D01962">
        <w:rPr>
          <w:rFonts w:ascii="Times New Roman" w:hAnsi="Times New Roman" w:cs="Times New Roman"/>
          <w:i/>
          <w:color w:val="222222"/>
          <w:sz w:val="24"/>
          <w:szCs w:val="24"/>
          <w:lang w:val="en-US"/>
        </w:rPr>
        <w:t>Financing of non-state shelters should be based on social order and at least 3 years of consecutive and stable financing. If necessary, it would be expedient to provide places for non-state shelters in buildings with state or municipal property;</w:t>
      </w:r>
    </w:p>
    <w:p w:rsidR="00B86C70" w:rsidRPr="00D01962" w:rsidRDefault="00B86C70" w:rsidP="00743BAC">
      <w:pPr>
        <w:spacing w:after="0" w:line="240" w:lineRule="auto"/>
        <w:jc w:val="both"/>
        <w:rPr>
          <w:rFonts w:ascii="Times New Roman" w:hAnsi="Times New Roman" w:cs="Times New Roman"/>
          <w:i/>
          <w:color w:val="222222"/>
          <w:sz w:val="24"/>
          <w:szCs w:val="24"/>
          <w:lang w:val="en-US"/>
        </w:rPr>
      </w:pPr>
      <w:r w:rsidRPr="00D01962">
        <w:rPr>
          <w:rFonts w:ascii="Times New Roman" w:hAnsi="Times New Roman" w:cs="Times New Roman"/>
          <w:i/>
          <w:color w:val="222222"/>
          <w:sz w:val="24"/>
          <w:szCs w:val="24"/>
          <w:lang w:val="en-US"/>
        </w:rPr>
        <w:t xml:space="preserve">The number of women lawyers should be increased to ensure that victims of violence in the regions have access to legal assistance, including legal aid, and the provision of </w:t>
      </w:r>
      <w:r w:rsidRPr="00D01962">
        <w:rPr>
          <w:rFonts w:ascii="Times New Roman" w:hAnsi="Times New Roman" w:cs="Times New Roman"/>
          <w:i/>
          <w:color w:val="222222"/>
          <w:sz w:val="24"/>
          <w:szCs w:val="24"/>
          <w:u w:val="single"/>
          <w:lang w:val="en-US"/>
        </w:rPr>
        <w:t>pro bono</w:t>
      </w:r>
      <w:r w:rsidRPr="00D01962">
        <w:rPr>
          <w:rFonts w:ascii="Times New Roman" w:hAnsi="Times New Roman" w:cs="Times New Roman"/>
          <w:i/>
          <w:color w:val="222222"/>
          <w:sz w:val="24"/>
          <w:szCs w:val="24"/>
          <w:lang w:val="en-US"/>
        </w:rPr>
        <w:t xml:space="preserve"> and free legal aid at the expense of the state should be further increased.</w:t>
      </w:r>
    </w:p>
    <w:p w:rsidR="00B86C70" w:rsidRPr="00D01962" w:rsidRDefault="00B86C70" w:rsidP="00743BAC">
      <w:pPr>
        <w:spacing w:after="0" w:line="240" w:lineRule="auto"/>
        <w:jc w:val="both"/>
        <w:rPr>
          <w:rFonts w:ascii="Times New Roman" w:hAnsi="Times New Roman" w:cs="Times New Roman"/>
          <w:i/>
          <w:color w:val="222222"/>
          <w:sz w:val="24"/>
          <w:szCs w:val="24"/>
          <w:lang w:val="en-US"/>
        </w:rPr>
      </w:pPr>
    </w:p>
    <w:p w:rsidR="00B86C70" w:rsidRPr="00D01962" w:rsidRDefault="00B86C70" w:rsidP="00743BAC">
      <w:pPr>
        <w:spacing w:after="0" w:line="240" w:lineRule="auto"/>
        <w:jc w:val="both"/>
        <w:rPr>
          <w:rFonts w:ascii="Times New Roman" w:hAnsi="Times New Roman" w:cs="Times New Roman"/>
          <w:sz w:val="24"/>
          <w:szCs w:val="24"/>
          <w:u w:val="single"/>
          <w:lang w:val="en-US"/>
        </w:rPr>
      </w:pPr>
      <w:r w:rsidRPr="00D01962">
        <w:rPr>
          <w:rFonts w:ascii="Times New Roman" w:hAnsi="Times New Roman" w:cs="Times New Roman"/>
          <w:sz w:val="24"/>
          <w:szCs w:val="24"/>
          <w:u w:val="single"/>
          <w:lang w:val="en-US"/>
        </w:rPr>
        <w:t>5. Related to preventive measures and awareness</w:t>
      </w:r>
    </w:p>
    <w:p w:rsidR="00EE5F96" w:rsidRPr="00D01962" w:rsidRDefault="00EE5F96" w:rsidP="00743BAC">
      <w:pPr>
        <w:spacing w:after="0" w:line="240" w:lineRule="auto"/>
        <w:jc w:val="both"/>
        <w:rPr>
          <w:rFonts w:ascii="Times New Roman" w:hAnsi="Times New Roman" w:cs="Times New Roman"/>
          <w:i/>
          <w:sz w:val="24"/>
          <w:szCs w:val="24"/>
          <w:lang w:val="en-US"/>
        </w:rPr>
      </w:pPr>
    </w:p>
    <w:p w:rsidR="00B86C70" w:rsidRPr="00D01962" w:rsidRDefault="00B86C70" w:rsidP="00743BAC">
      <w:pPr>
        <w:spacing w:after="0" w:line="240" w:lineRule="auto"/>
        <w:jc w:val="both"/>
        <w:rPr>
          <w:rFonts w:ascii="Times New Roman" w:hAnsi="Times New Roman" w:cs="Times New Roman"/>
          <w:i/>
          <w:sz w:val="24"/>
          <w:szCs w:val="24"/>
          <w:lang w:val="en-US"/>
        </w:rPr>
      </w:pPr>
      <w:r w:rsidRPr="00D01962">
        <w:rPr>
          <w:rFonts w:ascii="Times New Roman" w:hAnsi="Times New Roman" w:cs="Times New Roman"/>
          <w:i/>
          <w:sz w:val="24"/>
          <w:szCs w:val="24"/>
          <w:lang w:val="en-US"/>
        </w:rPr>
        <w:t>Awareness-raising activities should cover more remote areas. Appropriate activities should be carried out with relevant local authorities and municipalities to identify and involve women who are victims of violence or at risk;</w:t>
      </w:r>
    </w:p>
    <w:p w:rsidR="00B86C70" w:rsidRPr="00D01962" w:rsidRDefault="00B86C70" w:rsidP="00743BAC">
      <w:pPr>
        <w:spacing w:after="0" w:line="240" w:lineRule="auto"/>
        <w:jc w:val="both"/>
        <w:rPr>
          <w:rFonts w:ascii="Times New Roman" w:hAnsi="Times New Roman" w:cs="Times New Roman"/>
          <w:i/>
          <w:sz w:val="24"/>
          <w:szCs w:val="24"/>
          <w:lang w:val="en-US"/>
        </w:rPr>
      </w:pPr>
      <w:r w:rsidRPr="00D01962">
        <w:rPr>
          <w:rFonts w:ascii="Times New Roman" w:hAnsi="Times New Roman" w:cs="Times New Roman"/>
          <w:i/>
          <w:sz w:val="24"/>
          <w:szCs w:val="24"/>
          <w:lang w:val="en-US"/>
        </w:rPr>
        <w:t>Women police officers should be trained in the districts to investigate cases of domestic violence that are not criminal.The main mission of women police officers should be preventive work and prevention of domestic violence, as well as family break-ups (divorces);</w:t>
      </w:r>
    </w:p>
    <w:p w:rsidR="00B86C70" w:rsidRPr="00D01962" w:rsidRDefault="00B86C70" w:rsidP="00743BAC">
      <w:pPr>
        <w:spacing w:after="0" w:line="240" w:lineRule="auto"/>
        <w:jc w:val="both"/>
        <w:rPr>
          <w:rFonts w:ascii="Times New Roman" w:hAnsi="Times New Roman" w:cs="Times New Roman"/>
          <w:i/>
          <w:sz w:val="24"/>
          <w:szCs w:val="24"/>
          <w:lang w:val="en-US"/>
        </w:rPr>
      </w:pPr>
      <w:r w:rsidRPr="00D01962">
        <w:rPr>
          <w:rFonts w:ascii="Times New Roman" w:hAnsi="Times New Roman" w:cs="Times New Roman"/>
          <w:i/>
          <w:sz w:val="24"/>
          <w:szCs w:val="24"/>
          <w:lang w:val="en-US"/>
        </w:rPr>
        <w:t>Penalties for violators should be imposed in exceptional cases, and the short-term protection order mechanism should be put into operation.</w:t>
      </w:r>
    </w:p>
    <w:p w:rsidR="00B86C70" w:rsidRPr="00D01962" w:rsidRDefault="00B86C70" w:rsidP="00743BAC">
      <w:pPr>
        <w:spacing w:after="0" w:line="240" w:lineRule="auto"/>
        <w:jc w:val="both"/>
        <w:rPr>
          <w:rFonts w:ascii="Times New Roman" w:hAnsi="Times New Roman" w:cs="Times New Roman"/>
          <w:i/>
          <w:sz w:val="24"/>
          <w:szCs w:val="24"/>
          <w:lang w:val="en-US"/>
        </w:rPr>
      </w:pPr>
    </w:p>
    <w:p w:rsidR="00B86C70" w:rsidRPr="00D01962" w:rsidRDefault="00B86C70" w:rsidP="00743BAC">
      <w:pPr>
        <w:spacing w:after="0" w:line="240" w:lineRule="auto"/>
        <w:jc w:val="both"/>
        <w:rPr>
          <w:rFonts w:ascii="Times New Roman" w:hAnsi="Times New Roman" w:cs="Times New Roman"/>
          <w:sz w:val="24"/>
          <w:szCs w:val="24"/>
          <w:u w:val="single"/>
          <w:lang w:val="en-US"/>
        </w:rPr>
      </w:pPr>
      <w:r w:rsidRPr="00D01962">
        <w:rPr>
          <w:rFonts w:ascii="Times New Roman" w:hAnsi="Times New Roman" w:cs="Times New Roman"/>
          <w:sz w:val="24"/>
          <w:szCs w:val="24"/>
          <w:u w:val="single"/>
          <w:lang w:val="en-US"/>
        </w:rPr>
        <w:t>6. Regarding mediation processes</w:t>
      </w:r>
    </w:p>
    <w:p w:rsidR="00EE5F96" w:rsidRPr="00D01962" w:rsidRDefault="00EE5F96" w:rsidP="00743BAC">
      <w:pPr>
        <w:spacing w:after="0" w:line="240" w:lineRule="auto"/>
        <w:jc w:val="both"/>
        <w:rPr>
          <w:rFonts w:ascii="Times New Roman" w:hAnsi="Times New Roman" w:cs="Times New Roman"/>
          <w:i/>
          <w:sz w:val="24"/>
          <w:szCs w:val="24"/>
          <w:lang w:val="en-US"/>
        </w:rPr>
      </w:pPr>
    </w:p>
    <w:p w:rsidR="00B86C70" w:rsidRPr="00D01962" w:rsidRDefault="00B86C70" w:rsidP="00743BAC">
      <w:pPr>
        <w:spacing w:after="0" w:line="240" w:lineRule="auto"/>
        <w:jc w:val="both"/>
        <w:rPr>
          <w:rFonts w:ascii="Times New Roman" w:hAnsi="Times New Roman" w:cs="Times New Roman"/>
          <w:i/>
          <w:sz w:val="24"/>
          <w:szCs w:val="24"/>
          <w:lang w:val="en-US"/>
        </w:rPr>
      </w:pPr>
      <w:r w:rsidRPr="00D01962">
        <w:rPr>
          <w:rFonts w:ascii="Times New Roman" w:hAnsi="Times New Roman" w:cs="Times New Roman"/>
          <w:i/>
          <w:sz w:val="24"/>
          <w:szCs w:val="24"/>
          <w:lang w:val="en-US"/>
        </w:rPr>
        <w:t>When preparing mediators to deal with family disputes, it is important to train mediators to deal with domestic disputes, especially those related to domestic violence, and to ensure gender balance.</w:t>
      </w:r>
    </w:p>
    <w:p w:rsidR="00B86C70" w:rsidRPr="00D01962" w:rsidRDefault="00B86C70" w:rsidP="00743BAC">
      <w:pPr>
        <w:spacing w:after="0" w:line="240" w:lineRule="auto"/>
        <w:jc w:val="both"/>
        <w:rPr>
          <w:rFonts w:ascii="Times New Roman" w:hAnsi="Times New Roman" w:cs="Times New Roman"/>
          <w:i/>
          <w:sz w:val="24"/>
          <w:szCs w:val="24"/>
          <w:lang w:val="en-US"/>
        </w:rPr>
      </w:pPr>
      <w:r w:rsidRPr="00D01962">
        <w:rPr>
          <w:rFonts w:ascii="Times New Roman" w:hAnsi="Times New Roman" w:cs="Times New Roman"/>
          <w:i/>
          <w:sz w:val="24"/>
          <w:szCs w:val="24"/>
          <w:lang w:val="en-US"/>
        </w:rPr>
        <w:t>Family disputes and mediation institutions should be established in all parts of the country in accordance with the population and should be accessible to persons living in any part of the country.</w:t>
      </w:r>
    </w:p>
    <w:p w:rsidR="00B86C70" w:rsidRPr="00D01962" w:rsidRDefault="00B86C70" w:rsidP="00743BAC">
      <w:pPr>
        <w:spacing w:after="0" w:line="240" w:lineRule="auto"/>
        <w:jc w:val="both"/>
        <w:rPr>
          <w:rFonts w:ascii="Times New Roman" w:hAnsi="Times New Roman" w:cs="Times New Roman"/>
          <w:i/>
          <w:sz w:val="24"/>
          <w:szCs w:val="24"/>
          <w:lang w:val="en-US"/>
        </w:rPr>
      </w:pPr>
    </w:p>
    <w:p w:rsidR="00B86C70" w:rsidRPr="00D01962" w:rsidRDefault="00B86C70" w:rsidP="00743BAC">
      <w:pPr>
        <w:spacing w:after="0" w:line="240" w:lineRule="auto"/>
        <w:jc w:val="both"/>
        <w:rPr>
          <w:rFonts w:ascii="Times New Roman" w:hAnsi="Times New Roman" w:cs="Times New Roman"/>
          <w:sz w:val="24"/>
          <w:szCs w:val="24"/>
          <w:u w:val="single"/>
          <w:lang w:val="en-US"/>
        </w:rPr>
      </w:pPr>
      <w:r w:rsidRPr="00D01962">
        <w:rPr>
          <w:rFonts w:ascii="Times New Roman" w:hAnsi="Times New Roman" w:cs="Times New Roman"/>
          <w:sz w:val="24"/>
          <w:szCs w:val="24"/>
          <w:u w:val="single"/>
          <w:lang w:val="en-US"/>
        </w:rPr>
        <w:t>7. On fair distribution of joint property in case of dissolution of marriage and actual marriage (divorce)</w:t>
      </w:r>
    </w:p>
    <w:p w:rsidR="00EE5F96" w:rsidRPr="00D01962" w:rsidRDefault="00EE5F96" w:rsidP="00743BAC">
      <w:pPr>
        <w:spacing w:after="0" w:line="240" w:lineRule="auto"/>
        <w:jc w:val="both"/>
        <w:rPr>
          <w:rFonts w:ascii="Times New Roman" w:hAnsi="Times New Roman" w:cs="Times New Roman"/>
          <w:i/>
          <w:sz w:val="24"/>
          <w:szCs w:val="24"/>
          <w:lang w:val="en-US"/>
        </w:rPr>
      </w:pPr>
    </w:p>
    <w:p w:rsidR="00B86C70" w:rsidRPr="00D01962" w:rsidRDefault="00B86C70" w:rsidP="00743BAC">
      <w:pPr>
        <w:spacing w:after="0" w:line="240" w:lineRule="auto"/>
        <w:jc w:val="both"/>
        <w:rPr>
          <w:rFonts w:ascii="Times New Roman" w:hAnsi="Times New Roman" w:cs="Times New Roman"/>
          <w:i/>
          <w:sz w:val="24"/>
          <w:szCs w:val="24"/>
          <w:lang w:val="en-US"/>
        </w:rPr>
      </w:pPr>
      <w:r w:rsidRPr="00D01962">
        <w:rPr>
          <w:rFonts w:ascii="Times New Roman" w:hAnsi="Times New Roman" w:cs="Times New Roman"/>
          <w:i/>
          <w:sz w:val="24"/>
          <w:szCs w:val="24"/>
          <w:lang w:val="en-US"/>
        </w:rPr>
        <w:t>Article 32 of the Family Code should also regulate the distribution of property acquired between the parties during the actual not registered marriage. Relevant changes should be made to the legislation in this regard;</w:t>
      </w:r>
    </w:p>
    <w:p w:rsidR="00B86C70" w:rsidRPr="00D01962" w:rsidRDefault="00B86C70" w:rsidP="00743BAC">
      <w:pPr>
        <w:spacing w:after="0" w:line="240" w:lineRule="auto"/>
        <w:jc w:val="both"/>
        <w:rPr>
          <w:rFonts w:ascii="Times New Roman" w:hAnsi="Times New Roman" w:cs="Times New Roman"/>
          <w:i/>
          <w:sz w:val="24"/>
          <w:szCs w:val="24"/>
          <w:lang w:val="en-US"/>
        </w:rPr>
      </w:pPr>
      <w:r w:rsidRPr="00D01962">
        <w:rPr>
          <w:rFonts w:ascii="Times New Roman" w:hAnsi="Times New Roman" w:cs="Times New Roman"/>
          <w:i/>
          <w:sz w:val="24"/>
          <w:szCs w:val="24"/>
          <w:lang w:val="en-US"/>
        </w:rPr>
        <w:t>In the event of a divorce, if one of the parties does not receive a pension or is not entitled to a labor pension, this should give him the right to claim a certain part of the pension received by the other party;</w:t>
      </w:r>
    </w:p>
    <w:p w:rsidR="00B86C70" w:rsidRPr="00D01962" w:rsidRDefault="00B86C70" w:rsidP="00743BAC">
      <w:pPr>
        <w:spacing w:after="0" w:line="240" w:lineRule="auto"/>
        <w:jc w:val="both"/>
        <w:rPr>
          <w:rFonts w:ascii="Times New Roman" w:hAnsi="Times New Roman" w:cs="Times New Roman"/>
          <w:i/>
          <w:sz w:val="24"/>
          <w:szCs w:val="24"/>
          <w:lang w:val="en-US"/>
        </w:rPr>
      </w:pPr>
      <w:r w:rsidRPr="00D01962">
        <w:rPr>
          <w:rFonts w:ascii="Times New Roman" w:hAnsi="Times New Roman" w:cs="Times New Roman"/>
          <w:i/>
          <w:sz w:val="24"/>
          <w:szCs w:val="24"/>
          <w:lang w:val="en-US"/>
        </w:rPr>
        <w:t>It is necessary to create an "alimony fund" to eliminate the serious problem of alimony in the country.</w:t>
      </w:r>
    </w:p>
    <w:p w:rsidR="00B86C70" w:rsidRPr="00D01962" w:rsidRDefault="00B86C70" w:rsidP="00743BAC">
      <w:pPr>
        <w:spacing w:after="0" w:line="240" w:lineRule="auto"/>
        <w:rPr>
          <w:rFonts w:ascii="Times New Roman" w:hAnsi="Times New Roman" w:cs="Times New Roman"/>
          <w:lang w:val="en-US"/>
        </w:rPr>
      </w:pPr>
    </w:p>
    <w:sectPr w:rsidR="00B86C70" w:rsidRPr="00D01962" w:rsidSect="004A7143">
      <w:footerReference w:type="even" r:id="rId11"/>
      <w:footerReference w:type="default" r:id="rId12"/>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64BA2" w:rsidRDefault="00C64BA2" w:rsidP="0095395E">
      <w:pPr>
        <w:spacing w:after="0" w:line="240" w:lineRule="auto"/>
      </w:pPr>
      <w:r>
        <w:separator/>
      </w:r>
    </w:p>
  </w:endnote>
  <w:endnote w:type="continuationSeparator" w:id="0">
    <w:p w:rsidR="00C64BA2" w:rsidRDefault="00C64BA2" w:rsidP="0095395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Times">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New serif">
    <w:altName w:val="Times New Roman"/>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Style w:val="PageNumber"/>
      </w:rPr>
      <w:id w:val="608320223"/>
      <w:docPartObj>
        <w:docPartGallery w:val="Page Numbers (Bottom of Page)"/>
        <w:docPartUnique/>
      </w:docPartObj>
    </w:sdtPr>
    <w:sdtEndPr>
      <w:rPr>
        <w:rStyle w:val="PageNumber"/>
      </w:rPr>
    </w:sdtEndPr>
    <w:sdtContent>
      <w:p w:rsidR="00A70A78" w:rsidRDefault="00A70A78" w:rsidP="00D85A16">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rsidR="00A70A78" w:rsidRDefault="00A70A78" w:rsidP="00A70A78">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Style w:val="PageNumber"/>
      </w:rPr>
      <w:id w:val="-1019622346"/>
      <w:docPartObj>
        <w:docPartGallery w:val="Page Numbers (Bottom of Page)"/>
        <w:docPartUnique/>
      </w:docPartObj>
    </w:sdtPr>
    <w:sdtEndPr>
      <w:rPr>
        <w:rStyle w:val="PageNumber"/>
      </w:rPr>
    </w:sdtEndPr>
    <w:sdtContent>
      <w:p w:rsidR="00A70A78" w:rsidRDefault="00A70A78" w:rsidP="00D85A16">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sidR="00B413AA">
          <w:rPr>
            <w:rStyle w:val="PageNumber"/>
            <w:noProof/>
          </w:rPr>
          <w:t>1</w:t>
        </w:r>
        <w:r>
          <w:rPr>
            <w:rStyle w:val="PageNumber"/>
          </w:rPr>
          <w:fldChar w:fldCharType="end"/>
        </w:r>
      </w:p>
    </w:sdtContent>
  </w:sdt>
  <w:p w:rsidR="00A70A78" w:rsidRDefault="00A70A78" w:rsidP="00A70A78">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64BA2" w:rsidRDefault="00C64BA2" w:rsidP="0095395E">
      <w:pPr>
        <w:spacing w:after="0" w:line="240" w:lineRule="auto"/>
      </w:pPr>
      <w:r>
        <w:separator/>
      </w:r>
    </w:p>
  </w:footnote>
  <w:footnote w:type="continuationSeparator" w:id="0">
    <w:p w:rsidR="00C64BA2" w:rsidRDefault="00C64BA2" w:rsidP="0095395E">
      <w:pPr>
        <w:spacing w:after="0" w:line="240" w:lineRule="auto"/>
      </w:pPr>
      <w:r>
        <w:continuationSeparator/>
      </w:r>
    </w:p>
  </w:footnote>
  <w:footnote w:id="1">
    <w:p w:rsidR="00B86C70" w:rsidRPr="00A70A78" w:rsidRDefault="00B86C70" w:rsidP="00B86C70">
      <w:pPr>
        <w:pStyle w:val="FootnoteText"/>
        <w:rPr>
          <w:rFonts w:ascii="Times New Roman" w:hAnsi="Times New Roman" w:cs="Times New Roman"/>
          <w:sz w:val="18"/>
          <w:szCs w:val="18"/>
          <w:lang w:val="az-Latn-AZ"/>
        </w:rPr>
      </w:pPr>
      <w:r w:rsidRPr="00A70A78">
        <w:rPr>
          <w:rStyle w:val="FootnoteReference"/>
          <w:rFonts w:ascii="Times New Roman" w:hAnsi="Times New Roman" w:cs="Times New Roman"/>
          <w:sz w:val="18"/>
          <w:szCs w:val="18"/>
        </w:rPr>
        <w:footnoteRef/>
      </w:r>
      <w:hyperlink r:id="rId1" w:history="1">
        <w:r w:rsidRPr="00A70A78">
          <w:rPr>
            <w:rStyle w:val="Hyperlink"/>
            <w:rFonts w:ascii="Times New Roman" w:hAnsi="Times New Roman" w:cs="Times New Roman"/>
            <w:sz w:val="18"/>
            <w:szCs w:val="18"/>
          </w:rPr>
          <w:t>https://tbinternet.ohchr.org/_layouts/15/treatybodyexternal/Download.aspx?symbolno=CEDAW%2fC%2fAZE%2fCO%2f5&amp;Lang=en</w:t>
        </w:r>
      </w:hyperlink>
    </w:p>
  </w:footnote>
  <w:footnote w:id="2">
    <w:p w:rsidR="00B86C70" w:rsidRPr="00A70A78" w:rsidRDefault="00B86C70" w:rsidP="00B86C70">
      <w:pPr>
        <w:pStyle w:val="FootnoteText"/>
        <w:rPr>
          <w:rFonts w:ascii="Times New Roman" w:hAnsi="Times New Roman" w:cs="Times New Roman"/>
          <w:sz w:val="18"/>
          <w:szCs w:val="18"/>
          <w:lang w:val="az-Latn-AZ"/>
        </w:rPr>
      </w:pPr>
      <w:r w:rsidRPr="00A70A78">
        <w:rPr>
          <w:rStyle w:val="FootnoteReference"/>
          <w:rFonts w:ascii="Times New Roman" w:hAnsi="Times New Roman" w:cs="Times New Roman"/>
          <w:sz w:val="18"/>
          <w:szCs w:val="18"/>
        </w:rPr>
        <w:footnoteRef/>
      </w:r>
      <w:hyperlink r:id="rId2" w:history="1">
        <w:r w:rsidRPr="00A70A78">
          <w:rPr>
            <w:rStyle w:val="Hyperlink"/>
            <w:rFonts w:ascii="Times New Roman" w:hAnsi="Times New Roman" w:cs="Times New Roman"/>
            <w:sz w:val="18"/>
            <w:szCs w:val="18"/>
            <w:lang w:val="az-Latn-AZ"/>
          </w:rPr>
          <w:t>https://tbinternet.ohchr.org/_layouts/15/treatybodyexternal/Download.aspx?symbolno=CEDAW%2fC%2fAZE%2fCO%2f5&amp;Lang=en</w:t>
        </w:r>
      </w:hyperlink>
    </w:p>
    <w:p w:rsidR="00B86C70" w:rsidRPr="00A70A78" w:rsidRDefault="00B86C70" w:rsidP="00B86C70">
      <w:pPr>
        <w:pStyle w:val="FootnoteText"/>
        <w:rPr>
          <w:rFonts w:ascii="Times New Roman" w:hAnsi="Times New Roman" w:cs="Times New Roman"/>
          <w:sz w:val="18"/>
          <w:szCs w:val="18"/>
          <w:lang w:val="az-Latn-AZ"/>
        </w:rPr>
      </w:pPr>
    </w:p>
  </w:footnote>
  <w:footnote w:id="3">
    <w:p w:rsidR="00B86C70" w:rsidRPr="00A70A78" w:rsidRDefault="00B86C70" w:rsidP="00B86C70">
      <w:pPr>
        <w:pStyle w:val="FootnoteText"/>
        <w:rPr>
          <w:rFonts w:ascii="Times New Roman" w:hAnsi="Times New Roman" w:cs="Times New Roman"/>
          <w:sz w:val="18"/>
          <w:szCs w:val="18"/>
          <w:lang w:val="az-Latn-AZ"/>
        </w:rPr>
      </w:pPr>
      <w:r w:rsidRPr="00A70A78">
        <w:rPr>
          <w:rStyle w:val="FootnoteReference"/>
          <w:rFonts w:ascii="Times New Roman" w:hAnsi="Times New Roman" w:cs="Times New Roman"/>
          <w:sz w:val="18"/>
          <w:szCs w:val="18"/>
        </w:rPr>
        <w:footnoteRef/>
      </w:r>
      <w:hyperlink r:id="rId3" w:history="1">
        <w:r w:rsidRPr="00A70A78">
          <w:rPr>
            <w:rStyle w:val="Hyperlink"/>
            <w:rFonts w:ascii="Times New Roman" w:hAnsi="Times New Roman" w:cs="Times New Roman"/>
            <w:sz w:val="18"/>
            <w:szCs w:val="18"/>
            <w:lang w:val="az-Latn-AZ"/>
          </w:rPr>
          <w:t>http://www.scfwca.gov.az/post/823/meiset-zorakiligi-ile-bagli-elektron-melumat-bankinin-istifadesine-hesr-olunmus-telim-kecirilecek</w:t>
        </w:r>
      </w:hyperlink>
    </w:p>
  </w:footnote>
  <w:footnote w:id="4">
    <w:p w:rsidR="00B86C70" w:rsidRPr="00A70A78" w:rsidRDefault="00B86C70" w:rsidP="00B86C70">
      <w:pPr>
        <w:pStyle w:val="FootnoteText"/>
        <w:rPr>
          <w:rFonts w:ascii="Times New Roman" w:hAnsi="Times New Roman" w:cs="Times New Roman"/>
          <w:sz w:val="18"/>
          <w:szCs w:val="18"/>
          <w:lang w:val="az-Latn-AZ"/>
        </w:rPr>
      </w:pPr>
      <w:r w:rsidRPr="00A70A78">
        <w:rPr>
          <w:rStyle w:val="FootnoteReference"/>
          <w:rFonts w:ascii="Times New Roman" w:hAnsi="Times New Roman" w:cs="Times New Roman"/>
          <w:sz w:val="18"/>
          <w:szCs w:val="18"/>
        </w:rPr>
        <w:footnoteRef/>
      </w:r>
      <w:hyperlink r:id="rId4" w:history="1">
        <w:r w:rsidRPr="00A70A78">
          <w:rPr>
            <w:rStyle w:val="Hyperlink"/>
            <w:rFonts w:ascii="Times New Roman" w:hAnsi="Times New Roman" w:cs="Times New Roman"/>
            <w:sz w:val="18"/>
            <w:szCs w:val="18"/>
            <w:lang w:val="az-Latn-AZ"/>
          </w:rPr>
          <w:t>http://www.kaspi.az/az/meiset-zorakiliina-qarsi-mubarizenin-bank-yolu</w:t>
        </w:r>
      </w:hyperlink>
    </w:p>
  </w:footnote>
  <w:footnote w:id="5">
    <w:p w:rsidR="00B86C70" w:rsidRPr="00A70A78" w:rsidRDefault="00B86C70" w:rsidP="00B86C70">
      <w:pPr>
        <w:pStyle w:val="FootnoteText"/>
        <w:rPr>
          <w:rFonts w:ascii="Times New Roman" w:hAnsi="Times New Roman" w:cs="Times New Roman"/>
          <w:sz w:val="18"/>
          <w:szCs w:val="18"/>
          <w:lang w:val="az-Latn-AZ"/>
        </w:rPr>
      </w:pPr>
      <w:r w:rsidRPr="00A70A78">
        <w:rPr>
          <w:rStyle w:val="FootnoteReference"/>
          <w:rFonts w:ascii="Times New Roman" w:hAnsi="Times New Roman" w:cs="Times New Roman"/>
          <w:sz w:val="18"/>
          <w:szCs w:val="18"/>
        </w:rPr>
        <w:footnoteRef/>
      </w:r>
      <w:hyperlink r:id="rId5" w:history="1">
        <w:r w:rsidRPr="00A70A78">
          <w:rPr>
            <w:rStyle w:val="Hyperlink"/>
            <w:rFonts w:ascii="Times New Roman" w:hAnsi="Times New Roman" w:cs="Times New Roman"/>
            <w:sz w:val="18"/>
            <w:szCs w:val="18"/>
            <w:lang w:val="az-Latn-AZ"/>
          </w:rPr>
          <w:t>https://www.bbc.com/azeri/azerbaijan-45222629</w:t>
        </w:r>
      </w:hyperlink>
    </w:p>
    <w:p w:rsidR="00B86C70" w:rsidRPr="00A70A78" w:rsidRDefault="00B86C70" w:rsidP="00B86C70">
      <w:pPr>
        <w:pStyle w:val="FootnoteText"/>
        <w:rPr>
          <w:rFonts w:ascii="Times New Roman" w:hAnsi="Times New Roman" w:cs="Times New Roman"/>
          <w:sz w:val="18"/>
          <w:szCs w:val="18"/>
          <w:lang w:val="az-Latn-AZ"/>
        </w:rPr>
      </w:pPr>
    </w:p>
  </w:footnote>
  <w:footnote w:id="6">
    <w:p w:rsidR="00B86C70" w:rsidRPr="00A70A78" w:rsidRDefault="00B86C70" w:rsidP="00B86C70">
      <w:pPr>
        <w:pStyle w:val="FootnoteText"/>
        <w:rPr>
          <w:rFonts w:ascii="Times New Roman" w:hAnsi="Times New Roman" w:cs="Times New Roman"/>
          <w:sz w:val="18"/>
          <w:szCs w:val="18"/>
          <w:lang w:val="az-Latn-AZ"/>
        </w:rPr>
      </w:pPr>
      <w:r w:rsidRPr="00A70A78">
        <w:rPr>
          <w:rStyle w:val="FootnoteReference"/>
          <w:rFonts w:ascii="Times New Roman" w:hAnsi="Times New Roman" w:cs="Times New Roman"/>
          <w:sz w:val="18"/>
          <w:szCs w:val="18"/>
        </w:rPr>
        <w:footnoteRef/>
      </w:r>
      <w:hyperlink r:id="rId6" w:history="1">
        <w:r w:rsidRPr="00A70A78">
          <w:rPr>
            <w:rStyle w:val="Hyperlink"/>
            <w:rFonts w:ascii="Times New Roman" w:hAnsi="Times New Roman" w:cs="Times New Roman"/>
            <w:sz w:val="18"/>
            <w:szCs w:val="18"/>
            <w:lang w:val="az-Latn-AZ"/>
          </w:rPr>
          <w:t>https://tbinternet.ohchr.org/_layouts/15/treatybodyexternal/Download.aspx?symbolno=CEDAW%2fC%2fAZE%2fCO%2f5&amp;Lang=en</w:t>
        </w:r>
      </w:hyperlink>
    </w:p>
  </w:footnote>
  <w:footnote w:id="7">
    <w:p w:rsidR="00B86C70" w:rsidRPr="00A70A78" w:rsidRDefault="00B86C70" w:rsidP="00B86C70">
      <w:pPr>
        <w:pStyle w:val="FootnoteText"/>
        <w:rPr>
          <w:rFonts w:ascii="Times New Roman" w:hAnsi="Times New Roman" w:cs="Times New Roman"/>
          <w:sz w:val="18"/>
          <w:szCs w:val="18"/>
          <w:lang w:val="az-Latn-AZ"/>
        </w:rPr>
      </w:pPr>
      <w:r w:rsidRPr="00A70A78">
        <w:rPr>
          <w:rStyle w:val="FootnoteReference"/>
          <w:rFonts w:ascii="Times New Roman" w:hAnsi="Times New Roman" w:cs="Times New Roman"/>
          <w:sz w:val="18"/>
          <w:szCs w:val="18"/>
        </w:rPr>
        <w:footnoteRef/>
      </w:r>
      <w:hyperlink r:id="rId7" w:history="1">
        <w:r w:rsidRPr="00A70A78">
          <w:rPr>
            <w:rStyle w:val="Hyperlink"/>
            <w:rFonts w:ascii="Times New Roman" w:hAnsi="Times New Roman" w:cs="Times New Roman"/>
            <w:sz w:val="18"/>
            <w:szCs w:val="18"/>
            <w:lang w:val="az-Latn-AZ"/>
          </w:rPr>
          <w:t>https://sputnik.az/life/20191126/422435770/azerbaycanda-meishet-zorakiliqi-qurbanlari-ucun-siqinacaqlar-yaradilir.html</w:t>
        </w:r>
      </w:hyperlink>
    </w:p>
    <w:p w:rsidR="00B86C70" w:rsidRPr="00A70A78" w:rsidRDefault="00B86C70" w:rsidP="00B86C70">
      <w:pPr>
        <w:pStyle w:val="FootnoteText"/>
        <w:rPr>
          <w:rFonts w:ascii="Times New Roman" w:hAnsi="Times New Roman" w:cs="Times New Roman"/>
          <w:sz w:val="18"/>
          <w:szCs w:val="18"/>
          <w:lang w:val="az-Latn-AZ"/>
        </w:rPr>
      </w:pPr>
    </w:p>
  </w:footnote>
  <w:footnote w:id="8">
    <w:p w:rsidR="00B86C70" w:rsidRPr="00A70A78" w:rsidRDefault="00B86C70" w:rsidP="00B86C70">
      <w:pPr>
        <w:pStyle w:val="FootnoteText"/>
        <w:rPr>
          <w:rFonts w:ascii="Times New Roman" w:hAnsi="Times New Roman" w:cs="Times New Roman"/>
          <w:sz w:val="18"/>
          <w:szCs w:val="18"/>
          <w:lang w:val="az-Latn-AZ"/>
        </w:rPr>
      </w:pPr>
      <w:r w:rsidRPr="00A70A78">
        <w:rPr>
          <w:rStyle w:val="FootnoteReference"/>
          <w:rFonts w:ascii="Times New Roman" w:hAnsi="Times New Roman" w:cs="Times New Roman"/>
          <w:sz w:val="18"/>
          <w:szCs w:val="18"/>
        </w:rPr>
        <w:footnoteRef/>
      </w:r>
      <w:hyperlink r:id="rId8" w:history="1">
        <w:r w:rsidRPr="00A70A78">
          <w:rPr>
            <w:rStyle w:val="Hyperlink"/>
            <w:rFonts w:ascii="Times New Roman" w:hAnsi="Times New Roman" w:cs="Times New Roman"/>
            <w:sz w:val="18"/>
            <w:szCs w:val="18"/>
            <w:lang w:val="az-Latn-AZ"/>
          </w:rPr>
          <w:t>https://www.bbc.com/azeri/azerbaijan-45222629</w:t>
        </w:r>
      </w:hyperlink>
    </w:p>
  </w:footnote>
  <w:footnote w:id="9">
    <w:p w:rsidR="00B86C70" w:rsidRPr="00A70A78" w:rsidRDefault="00B86C70" w:rsidP="00B86C70">
      <w:pPr>
        <w:pStyle w:val="FootnoteText"/>
        <w:rPr>
          <w:rFonts w:ascii="Times New Roman" w:hAnsi="Times New Roman" w:cs="Times New Roman"/>
          <w:sz w:val="18"/>
          <w:szCs w:val="18"/>
          <w:lang w:val="az-Latn-AZ"/>
        </w:rPr>
      </w:pPr>
      <w:r w:rsidRPr="00A70A78">
        <w:rPr>
          <w:rStyle w:val="FootnoteReference"/>
          <w:rFonts w:ascii="Times New Roman" w:hAnsi="Times New Roman" w:cs="Times New Roman"/>
          <w:sz w:val="18"/>
          <w:szCs w:val="18"/>
        </w:rPr>
        <w:footnoteRef/>
      </w:r>
      <w:hyperlink r:id="rId9" w:history="1">
        <w:r w:rsidRPr="00A70A78">
          <w:rPr>
            <w:rStyle w:val="Hyperlink"/>
            <w:rFonts w:ascii="Times New Roman" w:hAnsi="Times New Roman" w:cs="Times New Roman"/>
            <w:sz w:val="18"/>
            <w:szCs w:val="18"/>
            <w:lang w:val="az-Latn-AZ"/>
          </w:rPr>
          <w:t>https://tbinternet.ohchr.org/_layouts/15/treatybodyexternal/Download.aspx?symbolno=CEDAW%2fC%2fAZE%2fCO%2f5&amp;Lang=en</w:t>
        </w:r>
      </w:hyperlink>
    </w:p>
    <w:p w:rsidR="00B86C70" w:rsidRPr="00A70A78" w:rsidRDefault="00B86C70" w:rsidP="00B86C70">
      <w:pPr>
        <w:pStyle w:val="FootnoteText"/>
        <w:rPr>
          <w:rFonts w:ascii="Times New Roman" w:hAnsi="Times New Roman" w:cs="Times New Roman"/>
          <w:sz w:val="18"/>
          <w:szCs w:val="18"/>
          <w:lang w:val="az-Latn-AZ"/>
        </w:rPr>
      </w:pPr>
    </w:p>
  </w:footnote>
  <w:footnote w:id="10">
    <w:p w:rsidR="00B86C70" w:rsidRPr="00A70A78" w:rsidRDefault="00B86C70" w:rsidP="00B86C70">
      <w:pPr>
        <w:pStyle w:val="FootnoteText"/>
        <w:rPr>
          <w:rFonts w:ascii="Times New Roman" w:hAnsi="Times New Roman" w:cs="Times New Roman"/>
          <w:sz w:val="18"/>
          <w:szCs w:val="18"/>
          <w:lang w:val="az-Latn-AZ"/>
        </w:rPr>
      </w:pPr>
      <w:r w:rsidRPr="00A70A78">
        <w:rPr>
          <w:rStyle w:val="FootnoteReference"/>
          <w:rFonts w:ascii="Times New Roman" w:hAnsi="Times New Roman" w:cs="Times New Roman"/>
          <w:sz w:val="18"/>
          <w:szCs w:val="18"/>
        </w:rPr>
        <w:footnoteRef/>
      </w:r>
      <w:hyperlink r:id="rId10" w:history="1">
        <w:r w:rsidRPr="00A70A78">
          <w:rPr>
            <w:rStyle w:val="Hyperlink"/>
            <w:rFonts w:ascii="Times New Roman" w:hAnsi="Times New Roman" w:cs="Times New Roman"/>
            <w:sz w:val="18"/>
            <w:szCs w:val="18"/>
            <w:lang w:val="az-Latn-AZ"/>
          </w:rPr>
          <w:t>https://report.az/sosial-mudafie/azerbaycanda-qadin-sahibkarlarin-sayi-acilqlanib/</w:t>
        </w:r>
      </w:hyperlink>
    </w:p>
    <w:p w:rsidR="00B86C70" w:rsidRPr="00A70A78" w:rsidRDefault="00B86C70" w:rsidP="00B86C70">
      <w:pPr>
        <w:pStyle w:val="FootnoteText"/>
        <w:rPr>
          <w:rFonts w:ascii="Times New Roman" w:hAnsi="Times New Roman" w:cs="Times New Roman"/>
          <w:sz w:val="18"/>
          <w:szCs w:val="18"/>
          <w:lang w:val="az-Latn-AZ"/>
        </w:rPr>
      </w:pPr>
    </w:p>
  </w:footnote>
  <w:footnote w:id="11">
    <w:p w:rsidR="00B86C70" w:rsidRPr="00A70A78" w:rsidRDefault="00B86C70" w:rsidP="00B86C70">
      <w:pPr>
        <w:pStyle w:val="FootnoteText"/>
        <w:rPr>
          <w:rFonts w:ascii="Times New Roman" w:hAnsi="Times New Roman" w:cs="Times New Roman"/>
          <w:sz w:val="18"/>
          <w:szCs w:val="18"/>
          <w:lang w:val="az-Latn-AZ"/>
        </w:rPr>
      </w:pPr>
      <w:r w:rsidRPr="00A70A78">
        <w:rPr>
          <w:rStyle w:val="FootnoteReference"/>
          <w:rFonts w:ascii="Times New Roman" w:hAnsi="Times New Roman" w:cs="Times New Roman"/>
          <w:sz w:val="18"/>
          <w:szCs w:val="18"/>
        </w:rPr>
        <w:footnoteRef/>
      </w:r>
      <w:hyperlink r:id="rId11" w:history="1">
        <w:r w:rsidRPr="00A70A78">
          <w:rPr>
            <w:rStyle w:val="Hyperlink"/>
            <w:rFonts w:ascii="Times New Roman" w:hAnsi="Times New Roman" w:cs="Times New Roman"/>
            <w:sz w:val="18"/>
            <w:szCs w:val="18"/>
            <w:lang w:val="az-Latn-AZ"/>
          </w:rPr>
          <w:t>http://www.e-qanun.az/framework/41828</w:t>
        </w:r>
      </w:hyperlink>
    </w:p>
  </w:footnote>
  <w:footnote w:id="12">
    <w:p w:rsidR="00B86C70" w:rsidRPr="00A70A78" w:rsidRDefault="00B86C70" w:rsidP="00B86C70">
      <w:pPr>
        <w:pStyle w:val="FootnoteText"/>
        <w:rPr>
          <w:rFonts w:ascii="Times New Roman" w:hAnsi="Times New Roman" w:cs="Times New Roman"/>
          <w:sz w:val="18"/>
          <w:szCs w:val="18"/>
          <w:lang w:val="az-Latn-AZ"/>
        </w:rPr>
      </w:pPr>
      <w:r w:rsidRPr="00A70A78">
        <w:rPr>
          <w:rStyle w:val="FootnoteReference"/>
          <w:rFonts w:ascii="Times New Roman" w:hAnsi="Times New Roman" w:cs="Times New Roman"/>
          <w:sz w:val="18"/>
          <w:szCs w:val="18"/>
        </w:rPr>
        <w:footnoteRef/>
      </w:r>
      <w:hyperlink r:id="rId12" w:history="1">
        <w:r w:rsidRPr="00A70A78">
          <w:rPr>
            <w:rStyle w:val="Hyperlink"/>
            <w:rFonts w:ascii="Times New Roman" w:hAnsi="Times New Roman" w:cs="Times New Roman"/>
            <w:sz w:val="18"/>
            <w:szCs w:val="18"/>
            <w:lang w:val="az-Latn-AZ"/>
          </w:rPr>
          <w:t>https://tbinternet.ohchr.org/_layouts/15/treatybodyexternal/Download.aspx?symbolno=CEDAW%2fC%2fAZE%2fCO%2f5&amp;Lang=en</w:t>
        </w:r>
      </w:hyperlink>
    </w:p>
  </w:footnote>
  <w:footnote w:id="13">
    <w:p w:rsidR="00B86C70" w:rsidRPr="00A70A78" w:rsidRDefault="00B86C70" w:rsidP="00B86C70">
      <w:pPr>
        <w:pStyle w:val="FootnoteText"/>
        <w:rPr>
          <w:rFonts w:ascii="Times New Roman" w:hAnsi="Times New Roman" w:cs="Times New Roman"/>
          <w:sz w:val="18"/>
          <w:szCs w:val="18"/>
          <w:lang w:val="az-Latn-AZ"/>
        </w:rPr>
      </w:pPr>
      <w:r w:rsidRPr="00A70A78">
        <w:rPr>
          <w:rStyle w:val="FootnoteReference"/>
          <w:rFonts w:ascii="Times New Roman" w:hAnsi="Times New Roman" w:cs="Times New Roman"/>
          <w:sz w:val="18"/>
          <w:szCs w:val="18"/>
        </w:rPr>
        <w:footnoteRef/>
      </w:r>
      <w:hyperlink r:id="rId13" w:history="1">
        <w:r w:rsidRPr="00A70A78">
          <w:rPr>
            <w:rStyle w:val="Hyperlink"/>
            <w:rFonts w:ascii="Times New Roman" w:hAnsi="Times New Roman" w:cs="Times New Roman"/>
            <w:sz w:val="18"/>
            <w:szCs w:val="18"/>
            <w:lang w:val="az-Latn-AZ"/>
          </w:rPr>
          <w:t>https://tbinternet.ohchr.org/_layouts/15/treatybodyexternal/Download.aspx?symbolno=CEDAW%2fC%2fAZE%2fCO%2f5&amp;Lang=en</w:t>
        </w:r>
      </w:hyperlink>
    </w:p>
    <w:p w:rsidR="00B86C70" w:rsidRPr="00A70A78" w:rsidRDefault="00B86C70" w:rsidP="00B86C70">
      <w:pPr>
        <w:pStyle w:val="FootnoteText"/>
        <w:rPr>
          <w:rFonts w:ascii="Times New Roman" w:hAnsi="Times New Roman" w:cs="Times New Roman"/>
          <w:sz w:val="18"/>
          <w:szCs w:val="18"/>
          <w:lang w:val="az-Latn-AZ"/>
        </w:rPr>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6E08C1"/>
    <w:multiLevelType w:val="hybridMultilevel"/>
    <w:tmpl w:val="0D8634F4"/>
    <w:lvl w:ilvl="0" w:tplc="0419000F">
      <w:start w:val="1"/>
      <w:numFmt w:val="decimal"/>
      <w:lvlText w:val="%1."/>
      <w:lvlJc w:val="left"/>
      <w:pPr>
        <w:tabs>
          <w:tab w:val="num" w:pos="360"/>
        </w:tabs>
        <w:ind w:left="36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 w15:restartNumberingAfterBreak="0">
    <w:nsid w:val="04D47A2F"/>
    <w:multiLevelType w:val="hybridMultilevel"/>
    <w:tmpl w:val="6D46AA1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0C4D05DB"/>
    <w:multiLevelType w:val="hybridMultilevel"/>
    <w:tmpl w:val="425ACBD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11010CA9"/>
    <w:multiLevelType w:val="hybridMultilevel"/>
    <w:tmpl w:val="DFCC1E4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39E12C66"/>
    <w:multiLevelType w:val="hybridMultilevel"/>
    <w:tmpl w:val="C5EA1C0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15:restartNumberingAfterBreak="0">
    <w:nsid w:val="3A371A63"/>
    <w:multiLevelType w:val="hybridMultilevel"/>
    <w:tmpl w:val="FA483A6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15:restartNumberingAfterBreak="0">
    <w:nsid w:val="3CB370EF"/>
    <w:multiLevelType w:val="hybridMultilevel"/>
    <w:tmpl w:val="C21EA994"/>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7" w15:restartNumberingAfterBreak="0">
    <w:nsid w:val="5BD42123"/>
    <w:multiLevelType w:val="hybridMultilevel"/>
    <w:tmpl w:val="FF2E4B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15:restartNumberingAfterBreak="0">
    <w:nsid w:val="70442FFB"/>
    <w:multiLevelType w:val="hybridMultilevel"/>
    <w:tmpl w:val="D3248A5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15:restartNumberingAfterBreak="0">
    <w:nsid w:val="71B62AD9"/>
    <w:multiLevelType w:val="hybridMultilevel"/>
    <w:tmpl w:val="425ACBD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 w:numId="2">
    <w:abstractNumId w:val="6"/>
  </w:num>
  <w:num w:numId="3">
    <w:abstractNumId w:val="3"/>
  </w:num>
  <w:num w:numId="4">
    <w:abstractNumId w:val="1"/>
  </w:num>
  <w:num w:numId="5">
    <w:abstractNumId w:val="2"/>
  </w:num>
  <w:num w:numId="6">
    <w:abstractNumId w:val="9"/>
  </w:num>
  <w:num w:numId="7">
    <w:abstractNumId w:val="8"/>
  </w:num>
  <w:num w:numId="8">
    <w:abstractNumId w:val="4"/>
  </w:num>
  <w:num w:numId="9">
    <w:abstractNumId w:val="5"/>
  </w:num>
  <w:num w:numId="10">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hideSpellingErrors/>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B564A"/>
    <w:rsid w:val="0000407B"/>
    <w:rsid w:val="000041CE"/>
    <w:rsid w:val="000152E0"/>
    <w:rsid w:val="000241E1"/>
    <w:rsid w:val="00027207"/>
    <w:rsid w:val="00051EB9"/>
    <w:rsid w:val="00054FF3"/>
    <w:rsid w:val="00087DDD"/>
    <w:rsid w:val="000B7276"/>
    <w:rsid w:val="000E1572"/>
    <w:rsid w:val="000F69E5"/>
    <w:rsid w:val="0010012C"/>
    <w:rsid w:val="00116305"/>
    <w:rsid w:val="001234F0"/>
    <w:rsid w:val="001254A9"/>
    <w:rsid w:val="0014435B"/>
    <w:rsid w:val="00155E6B"/>
    <w:rsid w:val="001813FC"/>
    <w:rsid w:val="0018732A"/>
    <w:rsid w:val="00197054"/>
    <w:rsid w:val="001972CD"/>
    <w:rsid w:val="001A12B7"/>
    <w:rsid w:val="001A1ECB"/>
    <w:rsid w:val="001A38C7"/>
    <w:rsid w:val="001B610B"/>
    <w:rsid w:val="001B7AB6"/>
    <w:rsid w:val="001C02CD"/>
    <w:rsid w:val="001D65F6"/>
    <w:rsid w:val="00216690"/>
    <w:rsid w:val="002417DE"/>
    <w:rsid w:val="0025785A"/>
    <w:rsid w:val="00262D92"/>
    <w:rsid w:val="002678AC"/>
    <w:rsid w:val="00281A94"/>
    <w:rsid w:val="00285864"/>
    <w:rsid w:val="00287A37"/>
    <w:rsid w:val="002A4ACA"/>
    <w:rsid w:val="002A7C87"/>
    <w:rsid w:val="002B14B2"/>
    <w:rsid w:val="002C0049"/>
    <w:rsid w:val="002C71F5"/>
    <w:rsid w:val="002D200F"/>
    <w:rsid w:val="002E5C3F"/>
    <w:rsid w:val="002F61D9"/>
    <w:rsid w:val="00306D2D"/>
    <w:rsid w:val="00311FD4"/>
    <w:rsid w:val="00325D58"/>
    <w:rsid w:val="00344E7F"/>
    <w:rsid w:val="00370DA2"/>
    <w:rsid w:val="0037353D"/>
    <w:rsid w:val="00382AC7"/>
    <w:rsid w:val="003A0308"/>
    <w:rsid w:val="003D342D"/>
    <w:rsid w:val="003D5FFB"/>
    <w:rsid w:val="003F1DDB"/>
    <w:rsid w:val="004056C9"/>
    <w:rsid w:val="004076F3"/>
    <w:rsid w:val="00413423"/>
    <w:rsid w:val="004342F2"/>
    <w:rsid w:val="00443ABD"/>
    <w:rsid w:val="0046201C"/>
    <w:rsid w:val="004634E1"/>
    <w:rsid w:val="00470FB3"/>
    <w:rsid w:val="00473DDE"/>
    <w:rsid w:val="004A2AF6"/>
    <w:rsid w:val="004A7143"/>
    <w:rsid w:val="004B1213"/>
    <w:rsid w:val="004D23A2"/>
    <w:rsid w:val="004D71A4"/>
    <w:rsid w:val="004F0A34"/>
    <w:rsid w:val="005024D1"/>
    <w:rsid w:val="00507F98"/>
    <w:rsid w:val="00513DF1"/>
    <w:rsid w:val="00517158"/>
    <w:rsid w:val="00543178"/>
    <w:rsid w:val="00556747"/>
    <w:rsid w:val="00575863"/>
    <w:rsid w:val="00591AA8"/>
    <w:rsid w:val="005932BE"/>
    <w:rsid w:val="005A00BE"/>
    <w:rsid w:val="005B5404"/>
    <w:rsid w:val="005C1CC3"/>
    <w:rsid w:val="005F7570"/>
    <w:rsid w:val="00603482"/>
    <w:rsid w:val="00604BFF"/>
    <w:rsid w:val="00624AE5"/>
    <w:rsid w:val="00631467"/>
    <w:rsid w:val="00642224"/>
    <w:rsid w:val="00643E30"/>
    <w:rsid w:val="00664D9F"/>
    <w:rsid w:val="006654CF"/>
    <w:rsid w:val="00670423"/>
    <w:rsid w:val="00677B61"/>
    <w:rsid w:val="0068085D"/>
    <w:rsid w:val="00687B47"/>
    <w:rsid w:val="00691B25"/>
    <w:rsid w:val="006946CA"/>
    <w:rsid w:val="00697672"/>
    <w:rsid w:val="006A2945"/>
    <w:rsid w:val="006B6F08"/>
    <w:rsid w:val="006F023B"/>
    <w:rsid w:val="006F7709"/>
    <w:rsid w:val="007027DF"/>
    <w:rsid w:val="00704B5B"/>
    <w:rsid w:val="007120B8"/>
    <w:rsid w:val="0071619D"/>
    <w:rsid w:val="00733C51"/>
    <w:rsid w:val="00743BAC"/>
    <w:rsid w:val="007470D9"/>
    <w:rsid w:val="00777C74"/>
    <w:rsid w:val="00783C64"/>
    <w:rsid w:val="007852CC"/>
    <w:rsid w:val="00793980"/>
    <w:rsid w:val="00795CBE"/>
    <w:rsid w:val="007A788D"/>
    <w:rsid w:val="007C1090"/>
    <w:rsid w:val="007D00AB"/>
    <w:rsid w:val="007D2228"/>
    <w:rsid w:val="007F0591"/>
    <w:rsid w:val="007F1525"/>
    <w:rsid w:val="008044CA"/>
    <w:rsid w:val="008047C0"/>
    <w:rsid w:val="00807F35"/>
    <w:rsid w:val="00827096"/>
    <w:rsid w:val="008343A5"/>
    <w:rsid w:val="008368E2"/>
    <w:rsid w:val="00846FC3"/>
    <w:rsid w:val="00847E9E"/>
    <w:rsid w:val="00855468"/>
    <w:rsid w:val="00856AC6"/>
    <w:rsid w:val="00867D6A"/>
    <w:rsid w:val="00884109"/>
    <w:rsid w:val="00890604"/>
    <w:rsid w:val="008C2F85"/>
    <w:rsid w:val="008D7583"/>
    <w:rsid w:val="008E3E81"/>
    <w:rsid w:val="008E716C"/>
    <w:rsid w:val="0090506F"/>
    <w:rsid w:val="00926291"/>
    <w:rsid w:val="00926C8A"/>
    <w:rsid w:val="00942A1E"/>
    <w:rsid w:val="009445C7"/>
    <w:rsid w:val="0095395E"/>
    <w:rsid w:val="00953A67"/>
    <w:rsid w:val="00963398"/>
    <w:rsid w:val="00972EE7"/>
    <w:rsid w:val="0099244E"/>
    <w:rsid w:val="00993A22"/>
    <w:rsid w:val="009B74A4"/>
    <w:rsid w:val="009B7F6A"/>
    <w:rsid w:val="009C387C"/>
    <w:rsid w:val="009D20F5"/>
    <w:rsid w:val="009D373E"/>
    <w:rsid w:val="009F5C3E"/>
    <w:rsid w:val="009F7183"/>
    <w:rsid w:val="00A04E9D"/>
    <w:rsid w:val="00A12AA2"/>
    <w:rsid w:val="00A45055"/>
    <w:rsid w:val="00A5559B"/>
    <w:rsid w:val="00A70A78"/>
    <w:rsid w:val="00A7441A"/>
    <w:rsid w:val="00A77F13"/>
    <w:rsid w:val="00A86A72"/>
    <w:rsid w:val="00A92FA2"/>
    <w:rsid w:val="00A945A0"/>
    <w:rsid w:val="00AA3E23"/>
    <w:rsid w:val="00AB248C"/>
    <w:rsid w:val="00AB3F1E"/>
    <w:rsid w:val="00AC1DC4"/>
    <w:rsid w:val="00AC285D"/>
    <w:rsid w:val="00AC6039"/>
    <w:rsid w:val="00AD3F50"/>
    <w:rsid w:val="00AE0E0F"/>
    <w:rsid w:val="00AE388B"/>
    <w:rsid w:val="00AE5208"/>
    <w:rsid w:val="00AF1122"/>
    <w:rsid w:val="00AF248F"/>
    <w:rsid w:val="00AF4D68"/>
    <w:rsid w:val="00AF6366"/>
    <w:rsid w:val="00B00930"/>
    <w:rsid w:val="00B03B43"/>
    <w:rsid w:val="00B078C5"/>
    <w:rsid w:val="00B2180B"/>
    <w:rsid w:val="00B3191B"/>
    <w:rsid w:val="00B35062"/>
    <w:rsid w:val="00B35185"/>
    <w:rsid w:val="00B413AA"/>
    <w:rsid w:val="00B659BD"/>
    <w:rsid w:val="00B675D0"/>
    <w:rsid w:val="00B67839"/>
    <w:rsid w:val="00B86C70"/>
    <w:rsid w:val="00B97A06"/>
    <w:rsid w:val="00BA7CD9"/>
    <w:rsid w:val="00BB34F9"/>
    <w:rsid w:val="00BB3FC6"/>
    <w:rsid w:val="00BB71BC"/>
    <w:rsid w:val="00BC00FA"/>
    <w:rsid w:val="00BC2F08"/>
    <w:rsid w:val="00BC3528"/>
    <w:rsid w:val="00BC4732"/>
    <w:rsid w:val="00BD25F9"/>
    <w:rsid w:val="00BD28B5"/>
    <w:rsid w:val="00C20C8B"/>
    <w:rsid w:val="00C308A2"/>
    <w:rsid w:val="00C30A66"/>
    <w:rsid w:val="00C340DE"/>
    <w:rsid w:val="00C35708"/>
    <w:rsid w:val="00C4199F"/>
    <w:rsid w:val="00C41B86"/>
    <w:rsid w:val="00C42AF5"/>
    <w:rsid w:val="00C43229"/>
    <w:rsid w:val="00C434F7"/>
    <w:rsid w:val="00C51A2F"/>
    <w:rsid w:val="00C64BA2"/>
    <w:rsid w:val="00C65F34"/>
    <w:rsid w:val="00C95884"/>
    <w:rsid w:val="00CA353B"/>
    <w:rsid w:val="00CB490C"/>
    <w:rsid w:val="00CC11D0"/>
    <w:rsid w:val="00CE7EB4"/>
    <w:rsid w:val="00CF1238"/>
    <w:rsid w:val="00CF2D2E"/>
    <w:rsid w:val="00D01962"/>
    <w:rsid w:val="00D0451E"/>
    <w:rsid w:val="00D17347"/>
    <w:rsid w:val="00D17976"/>
    <w:rsid w:val="00D327EB"/>
    <w:rsid w:val="00D4148D"/>
    <w:rsid w:val="00D41F16"/>
    <w:rsid w:val="00D51A7B"/>
    <w:rsid w:val="00D5293E"/>
    <w:rsid w:val="00D63978"/>
    <w:rsid w:val="00D7246B"/>
    <w:rsid w:val="00D94756"/>
    <w:rsid w:val="00DA3EE2"/>
    <w:rsid w:val="00DC2054"/>
    <w:rsid w:val="00DD2AFC"/>
    <w:rsid w:val="00DE4DDC"/>
    <w:rsid w:val="00DF0E73"/>
    <w:rsid w:val="00DF6AF3"/>
    <w:rsid w:val="00E01340"/>
    <w:rsid w:val="00E10C88"/>
    <w:rsid w:val="00E26B55"/>
    <w:rsid w:val="00E33FF1"/>
    <w:rsid w:val="00E34418"/>
    <w:rsid w:val="00E34DA8"/>
    <w:rsid w:val="00E4218C"/>
    <w:rsid w:val="00E50F78"/>
    <w:rsid w:val="00E53192"/>
    <w:rsid w:val="00E77239"/>
    <w:rsid w:val="00E82E01"/>
    <w:rsid w:val="00E86712"/>
    <w:rsid w:val="00EA0DAD"/>
    <w:rsid w:val="00EA1218"/>
    <w:rsid w:val="00EA721C"/>
    <w:rsid w:val="00EB0A2B"/>
    <w:rsid w:val="00EB13B1"/>
    <w:rsid w:val="00EB1BB0"/>
    <w:rsid w:val="00EB564A"/>
    <w:rsid w:val="00EB72AF"/>
    <w:rsid w:val="00EC121D"/>
    <w:rsid w:val="00EC1C5E"/>
    <w:rsid w:val="00EC5238"/>
    <w:rsid w:val="00ED234B"/>
    <w:rsid w:val="00EE5F96"/>
    <w:rsid w:val="00F0266E"/>
    <w:rsid w:val="00F10F8E"/>
    <w:rsid w:val="00F24A7D"/>
    <w:rsid w:val="00F55CB9"/>
    <w:rsid w:val="00F56EBC"/>
    <w:rsid w:val="00F7736F"/>
    <w:rsid w:val="00F91225"/>
    <w:rsid w:val="00FA7728"/>
    <w:rsid w:val="00FB46D1"/>
    <w:rsid w:val="00FC177A"/>
    <w:rsid w:val="00FC59E8"/>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663CF4A0-19C8-4A6C-9151-E2289FBA7A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A7143"/>
  </w:style>
  <w:style w:type="paragraph" w:styleId="Heading1">
    <w:name w:val="heading 1"/>
    <w:basedOn w:val="Normal"/>
    <w:next w:val="Normal"/>
    <w:link w:val="Heading1Char"/>
    <w:uiPriority w:val="9"/>
    <w:qFormat/>
    <w:rsid w:val="007852CC"/>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A5559B"/>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95395E"/>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FootnoteText">
    <w:name w:val="footnote text"/>
    <w:basedOn w:val="Normal"/>
    <w:link w:val="FootnoteTextChar"/>
    <w:uiPriority w:val="99"/>
    <w:semiHidden/>
    <w:unhideWhenUsed/>
    <w:rsid w:val="0095395E"/>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95395E"/>
    <w:rPr>
      <w:sz w:val="20"/>
      <w:szCs w:val="20"/>
    </w:rPr>
  </w:style>
  <w:style w:type="character" w:styleId="FootnoteReference">
    <w:name w:val="footnote reference"/>
    <w:basedOn w:val="DefaultParagraphFont"/>
    <w:uiPriority w:val="99"/>
    <w:semiHidden/>
    <w:unhideWhenUsed/>
    <w:rsid w:val="0095395E"/>
    <w:rPr>
      <w:vertAlign w:val="superscript"/>
    </w:rPr>
  </w:style>
  <w:style w:type="character" w:styleId="Hyperlink">
    <w:name w:val="Hyperlink"/>
    <w:basedOn w:val="DefaultParagraphFont"/>
    <w:uiPriority w:val="99"/>
    <w:unhideWhenUsed/>
    <w:rsid w:val="0095395E"/>
    <w:rPr>
      <w:color w:val="0563C1" w:themeColor="hyperlink"/>
      <w:u w:val="single"/>
    </w:rPr>
  </w:style>
  <w:style w:type="character" w:customStyle="1" w:styleId="Heading1Char">
    <w:name w:val="Heading 1 Char"/>
    <w:basedOn w:val="DefaultParagraphFont"/>
    <w:link w:val="Heading1"/>
    <w:uiPriority w:val="9"/>
    <w:rsid w:val="007852CC"/>
    <w:rPr>
      <w:rFonts w:asciiTheme="majorHAnsi" w:eastAsiaTheme="majorEastAsia" w:hAnsiTheme="majorHAnsi" w:cstheme="majorBidi"/>
      <w:color w:val="2E74B5" w:themeColor="accent1" w:themeShade="BF"/>
      <w:sz w:val="32"/>
      <w:szCs w:val="32"/>
    </w:rPr>
  </w:style>
  <w:style w:type="paragraph" w:styleId="ListParagraph">
    <w:name w:val="List Paragraph"/>
    <w:basedOn w:val="Normal"/>
    <w:uiPriority w:val="34"/>
    <w:qFormat/>
    <w:rsid w:val="00A92FA2"/>
    <w:pPr>
      <w:ind w:left="720"/>
      <w:contextualSpacing/>
    </w:pPr>
  </w:style>
  <w:style w:type="paragraph" w:styleId="Title">
    <w:name w:val="Title"/>
    <w:basedOn w:val="Normal"/>
    <w:next w:val="Normal"/>
    <w:link w:val="TitleChar"/>
    <w:uiPriority w:val="10"/>
    <w:qFormat/>
    <w:rsid w:val="00EC1C5E"/>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C1C5E"/>
    <w:rPr>
      <w:rFonts w:asciiTheme="majorHAnsi" w:eastAsiaTheme="majorEastAsia" w:hAnsiTheme="majorHAnsi" w:cstheme="majorBidi"/>
      <w:spacing w:val="-10"/>
      <w:kern w:val="28"/>
      <w:sz w:val="56"/>
      <w:szCs w:val="56"/>
    </w:rPr>
  </w:style>
  <w:style w:type="paragraph" w:styleId="BodyText">
    <w:name w:val="Body Text"/>
    <w:basedOn w:val="Normal"/>
    <w:link w:val="BodyTextChar"/>
    <w:uiPriority w:val="99"/>
    <w:rsid w:val="00B35062"/>
    <w:pPr>
      <w:spacing w:after="120" w:line="240" w:lineRule="auto"/>
    </w:pPr>
    <w:rPr>
      <w:rFonts w:ascii="Times" w:eastAsia="Times New Roman" w:hAnsi="Times" w:cs="Times New Roman"/>
      <w:sz w:val="24"/>
      <w:szCs w:val="20"/>
      <w:lang w:val="sv-SE" w:eastAsia="sv-SE"/>
    </w:rPr>
  </w:style>
  <w:style w:type="character" w:customStyle="1" w:styleId="BodyTextChar">
    <w:name w:val="Body Text Char"/>
    <w:basedOn w:val="DefaultParagraphFont"/>
    <w:link w:val="BodyText"/>
    <w:uiPriority w:val="99"/>
    <w:rsid w:val="00B35062"/>
    <w:rPr>
      <w:rFonts w:ascii="Times" w:eastAsia="Times New Roman" w:hAnsi="Times" w:cs="Times New Roman"/>
      <w:sz w:val="24"/>
      <w:szCs w:val="20"/>
      <w:lang w:val="sv-SE" w:eastAsia="sv-SE"/>
    </w:rPr>
  </w:style>
  <w:style w:type="paragraph" w:styleId="BalloonText">
    <w:name w:val="Balloon Text"/>
    <w:basedOn w:val="Normal"/>
    <w:link w:val="BalloonTextChar"/>
    <w:uiPriority w:val="99"/>
    <w:semiHidden/>
    <w:unhideWhenUsed/>
    <w:rsid w:val="00D4148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4148D"/>
    <w:rPr>
      <w:rFonts w:ascii="Tahoma" w:hAnsi="Tahoma" w:cs="Tahoma"/>
      <w:sz w:val="16"/>
      <w:szCs w:val="16"/>
    </w:rPr>
  </w:style>
  <w:style w:type="character" w:customStyle="1" w:styleId="Heading2Char">
    <w:name w:val="Heading 2 Char"/>
    <w:basedOn w:val="DefaultParagraphFont"/>
    <w:link w:val="Heading2"/>
    <w:uiPriority w:val="9"/>
    <w:rsid w:val="00A5559B"/>
    <w:rPr>
      <w:rFonts w:asciiTheme="majorHAnsi" w:eastAsiaTheme="majorEastAsia" w:hAnsiTheme="majorHAnsi" w:cstheme="majorBidi"/>
      <w:color w:val="2E74B5" w:themeColor="accent1" w:themeShade="BF"/>
      <w:sz w:val="26"/>
      <w:szCs w:val="26"/>
    </w:rPr>
  </w:style>
  <w:style w:type="paragraph" w:customStyle="1" w:styleId="yiv6166168980gmail-msonospacing">
    <w:name w:val="yiv6166168980gmail-msonospacing"/>
    <w:basedOn w:val="Normal"/>
    <w:rsid w:val="00993A22"/>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yiv6166168980msonormal">
    <w:name w:val="yiv6166168980msonormal"/>
    <w:basedOn w:val="Normal"/>
    <w:rsid w:val="00993A22"/>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Footer">
    <w:name w:val="footer"/>
    <w:basedOn w:val="Normal"/>
    <w:link w:val="FooterChar"/>
    <w:uiPriority w:val="99"/>
    <w:unhideWhenUsed/>
    <w:rsid w:val="00A70A78"/>
    <w:pPr>
      <w:tabs>
        <w:tab w:val="center" w:pos="4513"/>
        <w:tab w:val="right" w:pos="9026"/>
      </w:tabs>
      <w:spacing w:after="0" w:line="240" w:lineRule="auto"/>
    </w:pPr>
  </w:style>
  <w:style w:type="character" w:customStyle="1" w:styleId="FooterChar">
    <w:name w:val="Footer Char"/>
    <w:basedOn w:val="DefaultParagraphFont"/>
    <w:link w:val="Footer"/>
    <w:uiPriority w:val="99"/>
    <w:rsid w:val="00A70A78"/>
  </w:style>
  <w:style w:type="character" w:styleId="PageNumber">
    <w:name w:val="page number"/>
    <w:basedOn w:val="DefaultParagraphFont"/>
    <w:uiPriority w:val="99"/>
    <w:semiHidden/>
    <w:unhideWhenUsed/>
    <w:rsid w:val="00A70A7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90880440">
      <w:bodyDiv w:val="1"/>
      <w:marLeft w:val="0"/>
      <w:marRight w:val="0"/>
      <w:marTop w:val="0"/>
      <w:marBottom w:val="0"/>
      <w:divBdr>
        <w:top w:val="none" w:sz="0" w:space="0" w:color="auto"/>
        <w:left w:val="none" w:sz="0" w:space="0" w:color="auto"/>
        <w:bottom w:val="none" w:sz="0" w:space="0" w:color="auto"/>
        <w:right w:val="none" w:sz="0" w:space="0" w:color="auto"/>
      </w:divBdr>
    </w:div>
    <w:div w:id="1454209288">
      <w:bodyDiv w:val="1"/>
      <w:marLeft w:val="0"/>
      <w:marRight w:val="0"/>
      <w:marTop w:val="0"/>
      <w:marBottom w:val="0"/>
      <w:divBdr>
        <w:top w:val="none" w:sz="0" w:space="0" w:color="auto"/>
        <w:left w:val="none" w:sz="0" w:space="0" w:color="auto"/>
        <w:bottom w:val="none" w:sz="0" w:space="0" w:color="auto"/>
        <w:right w:val="none" w:sz="0" w:space="0" w:color="auto"/>
      </w:divBdr>
    </w:div>
    <w:div w:id="1629387703">
      <w:bodyDiv w:val="1"/>
      <w:marLeft w:val="0"/>
      <w:marRight w:val="0"/>
      <w:marTop w:val="0"/>
      <w:marBottom w:val="0"/>
      <w:divBdr>
        <w:top w:val="none" w:sz="0" w:space="0" w:color="auto"/>
        <w:left w:val="none" w:sz="0" w:space="0" w:color="auto"/>
        <w:bottom w:val="none" w:sz="0" w:space="0" w:color="auto"/>
        <w:right w:val="none" w:sz="0" w:space="0" w:color="auto"/>
      </w:divBdr>
      <w:divsChild>
        <w:div w:id="1956594329">
          <w:marLeft w:val="0"/>
          <w:marRight w:val="0"/>
          <w:marTop w:val="0"/>
          <w:marBottom w:val="0"/>
          <w:divBdr>
            <w:top w:val="none" w:sz="0" w:space="0" w:color="auto"/>
            <w:left w:val="none" w:sz="0" w:space="0" w:color="auto"/>
            <w:bottom w:val="none" w:sz="0" w:space="0" w:color="auto"/>
            <w:right w:val="none" w:sz="0" w:space="0" w:color="auto"/>
          </w:divBdr>
        </w:div>
        <w:div w:id="14311880">
          <w:marLeft w:val="0"/>
          <w:marRight w:val="0"/>
          <w:marTop w:val="0"/>
          <w:marBottom w:val="0"/>
          <w:divBdr>
            <w:top w:val="none" w:sz="0" w:space="0" w:color="auto"/>
            <w:left w:val="none" w:sz="0" w:space="0" w:color="auto"/>
            <w:bottom w:val="none" w:sz="0" w:space="0" w:color="auto"/>
            <w:right w:val="none" w:sz="0" w:space="0" w:color="auto"/>
          </w:divBdr>
        </w:div>
      </w:divsChild>
    </w:div>
    <w:div w:id="1956212656">
      <w:bodyDiv w:val="1"/>
      <w:marLeft w:val="0"/>
      <w:marRight w:val="0"/>
      <w:marTop w:val="0"/>
      <w:marBottom w:val="0"/>
      <w:divBdr>
        <w:top w:val="none" w:sz="0" w:space="0" w:color="auto"/>
        <w:left w:val="none" w:sz="0" w:space="0" w:color="auto"/>
        <w:bottom w:val="none" w:sz="0" w:space="0" w:color="auto"/>
        <w:right w:val="none" w:sz="0" w:space="0" w:color="auto"/>
      </w:divBdr>
    </w:div>
    <w:div w:id="20875306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saidagojamanli@yahoo.com"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customXml" Target="../customXml/item4.xml"/><Relationship Id="rId2" Type="http://schemas.openxmlformats.org/officeDocument/2006/relationships/numbering" Target="numbering.xml"/><Relationship Id="rId16" Type="http://schemas.openxmlformats.org/officeDocument/2006/relationships/customXml" Target="../customXml/item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customXml" Target="../customXml/item2.xml"/><Relationship Id="rId10" Type="http://schemas.openxmlformats.org/officeDocument/2006/relationships/hyperlink" Target="http://www.hrpu.org/" TargetMode="External"/><Relationship Id="rId4" Type="http://schemas.openxmlformats.org/officeDocument/2006/relationships/settings" Target="settings.xml"/><Relationship Id="rId9" Type="http://schemas.openxmlformats.org/officeDocument/2006/relationships/hyperlink" Target="mailto:avaz.gasanov@gmail.com" TargetMode="External"/><Relationship Id="rId14" Type="http://schemas.openxmlformats.org/officeDocument/2006/relationships/theme" Target="theme/theme1.xml"/></Relationships>
</file>

<file path=word/_rels/footnotes.xml.rels><?xml version="1.0" encoding="UTF-8" standalone="yes"?>
<Relationships xmlns="http://schemas.openxmlformats.org/package/2006/relationships"><Relationship Id="rId8" Type="http://schemas.openxmlformats.org/officeDocument/2006/relationships/hyperlink" Target="https://www.bbc.com/azeri/azerbaijan-45222629" TargetMode="External"/><Relationship Id="rId13" Type="http://schemas.openxmlformats.org/officeDocument/2006/relationships/hyperlink" Target="https://tbinternet.ohchr.org/_layouts/15/treatybodyexternal/Download.aspx?symbolno=CEDAW%2fC%2fAZE%2fCO%2f5&amp;Lang=en" TargetMode="External"/><Relationship Id="rId3" Type="http://schemas.openxmlformats.org/officeDocument/2006/relationships/hyperlink" Target="http://www.scfwca.gov.az/post/823/meiset-zorakiligi-ile-bagli-elektron-melumat-bankinin-istifadesine-hesr-olunmus-telim-kecirilecek" TargetMode="External"/><Relationship Id="rId7" Type="http://schemas.openxmlformats.org/officeDocument/2006/relationships/hyperlink" Target="https://sputnik.az/life/20191126/422435770/azerbaycanda-meishet-zorakiliqi-qurbanlari-ucun-siqinacaqlar-yaradilir.html" TargetMode="External"/><Relationship Id="rId12" Type="http://schemas.openxmlformats.org/officeDocument/2006/relationships/hyperlink" Target="https://tbinternet.ohchr.org/_layouts/15/treatybodyexternal/Download.aspx?symbolno=CEDAW%2fC%2fAZE%2fCO%2f5&amp;Lang=en" TargetMode="External"/><Relationship Id="rId2" Type="http://schemas.openxmlformats.org/officeDocument/2006/relationships/hyperlink" Target="https://tbinternet.ohchr.org/_layouts/15/treatybodyexternal/Download.aspx?symbolno=CEDAW%2fC%2fAZE%2fCO%2f5&amp;Lang=en" TargetMode="External"/><Relationship Id="rId1" Type="http://schemas.openxmlformats.org/officeDocument/2006/relationships/hyperlink" Target="https://tbinternet.ohchr.org/_layouts/15/treatybodyexternal/Download.aspx?symbolno=CEDAW%2fC%2fAZE%2fCO%2f5&amp;Lang=en" TargetMode="External"/><Relationship Id="rId6" Type="http://schemas.openxmlformats.org/officeDocument/2006/relationships/hyperlink" Target="https://tbinternet.ohchr.org/_layouts/15/treatybodyexternal/Download.aspx?symbolno=CEDAW%2fC%2fAZE%2fCO%2f5&amp;Lang=en" TargetMode="External"/><Relationship Id="rId11" Type="http://schemas.openxmlformats.org/officeDocument/2006/relationships/hyperlink" Target="http://www.e-qanun.az/framework/41828" TargetMode="External"/><Relationship Id="rId5" Type="http://schemas.openxmlformats.org/officeDocument/2006/relationships/hyperlink" Target="https://www.bbc.com/azeri/azerbaijan-45222629" TargetMode="External"/><Relationship Id="rId10" Type="http://schemas.openxmlformats.org/officeDocument/2006/relationships/hyperlink" Target="https://report.az/sosial-mudafie/azerbaycanda-qadin-sahibkarlarin-sayi-acilqlanib/" TargetMode="External"/><Relationship Id="rId4" Type="http://schemas.openxmlformats.org/officeDocument/2006/relationships/hyperlink" Target="http://www.kaspi.az/az/meiset-zorakiliina-qarsi-mubarizenin-bank-yolu" TargetMode="External"/><Relationship Id="rId9" Type="http://schemas.openxmlformats.org/officeDocument/2006/relationships/hyperlink" Target="https://tbinternet.ohchr.org/_layouts/15/treatybodyexternal/Download.aspx?symbolno=CEDAW%2fC%2fAZE%2fCO%2f5&amp;Lang=en"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F397614B75B84E4C841CE911BA0CCB9D" ma:contentTypeVersion="0" ma:contentTypeDescription="Create a new document." ma:contentTypeScope="" ma:versionID="1767317f18db5fda6be79de3c4e3da6f">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4CF6EA3C-9430-4C36-8556-44A744D81506}">
  <ds:schemaRefs>
    <ds:schemaRef ds:uri="http://schemas.openxmlformats.org/officeDocument/2006/bibliography"/>
  </ds:schemaRefs>
</ds:datastoreItem>
</file>

<file path=customXml/itemProps2.xml><?xml version="1.0" encoding="utf-8"?>
<ds:datastoreItem xmlns:ds="http://schemas.openxmlformats.org/officeDocument/2006/customXml" ds:itemID="{980F858A-D1E0-4A3E-82A6-3A9F45E965D8}"/>
</file>

<file path=customXml/itemProps3.xml><?xml version="1.0" encoding="utf-8"?>
<ds:datastoreItem xmlns:ds="http://schemas.openxmlformats.org/officeDocument/2006/customXml" ds:itemID="{A80E4CB6-7E4E-4E5F-909D-2733DCE47AEA}"/>
</file>

<file path=customXml/itemProps4.xml><?xml version="1.0" encoding="utf-8"?>
<ds:datastoreItem xmlns:ds="http://schemas.openxmlformats.org/officeDocument/2006/customXml" ds:itemID="{EBF8BDDE-27BA-4388-9606-656030434077}"/>
</file>

<file path=docProps/app.xml><?xml version="1.0" encoding="utf-8"?>
<Properties xmlns="http://schemas.openxmlformats.org/officeDocument/2006/extended-properties" xmlns:vt="http://schemas.openxmlformats.org/officeDocument/2006/docPropsVTypes">
  <Template>Normal.dotm</Template>
  <TotalTime>1</TotalTime>
  <Pages>14</Pages>
  <Words>6340</Words>
  <Characters>36141</Characters>
  <Application>Microsoft Office Word</Application>
  <DocSecurity>4</DocSecurity>
  <Lines>301</Lines>
  <Paragraphs>84</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SPecialiST RePack</Company>
  <LinksUpToDate>false</LinksUpToDate>
  <CharactersWithSpaces>42397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Sahib Mammadov</dc:creator>
  <cp:lastModifiedBy>Fleche Isabelle</cp:lastModifiedBy>
  <cp:revision>2</cp:revision>
  <dcterms:created xsi:type="dcterms:W3CDTF">2020-08-25T10:48:00Z</dcterms:created>
  <dcterms:modified xsi:type="dcterms:W3CDTF">2020-08-25T10:48:00Z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0x010100F397614B75B84E4C841CE911BA0CCB9D</vt:lpwstr>
  </property>
</Properties>
</file>