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B8CC4" w14:textId="26546676" w:rsidR="00AD6066" w:rsidRPr="008E7D2B" w:rsidRDefault="0006674F" w:rsidP="001F27D7">
      <w:pPr>
        <w:spacing w:before="100" w:beforeAutospacing="1" w:after="100" w:afterAutospacing="1" w:line="240" w:lineRule="auto"/>
        <w:jc w:val="center"/>
        <w:rPr>
          <w:rFonts w:asciiTheme="majorBidi" w:hAnsiTheme="majorBidi" w:cstheme="majorBidi"/>
          <w:b/>
          <w:bCs/>
          <w:color w:val="0000FF"/>
          <w:sz w:val="28"/>
          <w:szCs w:val="28"/>
        </w:rPr>
      </w:pPr>
      <w:r w:rsidRPr="008E7D2B">
        <w:rPr>
          <w:rFonts w:asciiTheme="majorBidi" w:hAnsiTheme="majorBidi" w:cstheme="majorBidi"/>
          <w:b/>
          <w:bCs/>
          <w:color w:val="0000FF"/>
          <w:sz w:val="28"/>
          <w:szCs w:val="28"/>
        </w:rPr>
        <w:t xml:space="preserve">Maat </w:t>
      </w:r>
      <w:r w:rsidR="008E7D2B" w:rsidRPr="008E7D2B">
        <w:rPr>
          <w:rFonts w:asciiTheme="majorBidi" w:hAnsiTheme="majorBidi" w:cstheme="majorBidi"/>
          <w:b/>
          <w:bCs/>
          <w:color w:val="0000FF"/>
          <w:sz w:val="28"/>
          <w:szCs w:val="28"/>
        </w:rPr>
        <w:t>for Peac</w:t>
      </w:r>
      <w:r w:rsidR="003F03A0">
        <w:rPr>
          <w:rFonts w:asciiTheme="majorBidi" w:hAnsiTheme="majorBidi" w:cstheme="majorBidi"/>
          <w:b/>
          <w:bCs/>
          <w:color w:val="0000FF"/>
          <w:sz w:val="28"/>
          <w:szCs w:val="28"/>
        </w:rPr>
        <w:t>e’ Report to</w:t>
      </w:r>
      <w:r w:rsidRPr="008E7D2B">
        <w:rPr>
          <w:rFonts w:asciiTheme="majorBidi" w:hAnsiTheme="majorBidi" w:cstheme="majorBidi"/>
          <w:b/>
          <w:bCs/>
          <w:color w:val="0000FF"/>
          <w:sz w:val="28"/>
          <w:szCs w:val="28"/>
        </w:rPr>
        <w:t xml:space="preserve"> the Committee on the Elimination of Racial Discrimination Regarding Germany</w:t>
      </w:r>
    </w:p>
    <w:p w14:paraId="4E1424A0" w14:textId="77777777" w:rsidR="0006674F" w:rsidRPr="001F27D7" w:rsidRDefault="0006674F" w:rsidP="001F27D7">
      <w:pPr>
        <w:spacing w:before="100" w:beforeAutospacing="1" w:after="100" w:afterAutospacing="1" w:line="240" w:lineRule="auto"/>
        <w:jc w:val="both"/>
        <w:rPr>
          <w:rFonts w:asciiTheme="majorBidi" w:hAnsiTheme="majorBidi" w:cstheme="majorBidi"/>
          <w:b/>
          <w:bCs/>
          <w:color w:val="0000FF"/>
          <w:u w:val="single"/>
        </w:rPr>
      </w:pPr>
      <w:r w:rsidRPr="001F27D7">
        <w:rPr>
          <w:rFonts w:asciiTheme="majorBidi" w:hAnsiTheme="majorBidi" w:cstheme="majorBidi"/>
          <w:b/>
          <w:bCs/>
          <w:color w:val="0000FF"/>
          <w:u w:val="single"/>
        </w:rPr>
        <w:t>Preamble</w:t>
      </w:r>
    </w:p>
    <w:p w14:paraId="75CDFDD7" w14:textId="573B28F6" w:rsidR="0006674F" w:rsidRPr="001F27D7" w:rsidRDefault="00FA6BD2" w:rsidP="001F27D7">
      <w:pPr>
        <w:spacing w:before="100" w:beforeAutospacing="1" w:after="100" w:afterAutospacing="1" w:line="240" w:lineRule="auto"/>
        <w:ind w:firstLine="720"/>
        <w:jc w:val="both"/>
        <w:rPr>
          <w:rFonts w:asciiTheme="majorBidi" w:hAnsiTheme="majorBidi" w:cstheme="majorBidi"/>
          <w:color w:val="000000" w:themeColor="text1"/>
        </w:rPr>
      </w:pPr>
      <w:r w:rsidRPr="001F27D7">
        <w:rPr>
          <w:rFonts w:asciiTheme="majorBidi" w:hAnsiTheme="majorBidi" w:cstheme="majorBidi"/>
          <w:color w:val="000000" w:themeColor="text1"/>
        </w:rPr>
        <w:t xml:space="preserve">The Federal Republic of Germany signed the International Convention on the Elimination of All Forms of Racial Discrimination </w:t>
      </w:r>
      <w:r w:rsidR="00760B38" w:rsidRPr="001F27D7">
        <w:rPr>
          <w:rFonts w:asciiTheme="majorBidi" w:hAnsiTheme="majorBidi" w:cstheme="majorBidi"/>
          <w:color w:val="000000" w:themeColor="text1"/>
        </w:rPr>
        <w:t>(</w:t>
      </w:r>
      <w:r w:rsidRPr="001F27D7">
        <w:rPr>
          <w:rFonts w:asciiTheme="majorBidi" w:hAnsiTheme="majorBidi" w:cstheme="majorBidi"/>
          <w:color w:val="000000" w:themeColor="text1"/>
        </w:rPr>
        <w:t xml:space="preserve">hereinafter referred to as the </w:t>
      </w:r>
      <w:r w:rsidR="00760B38" w:rsidRPr="001F27D7">
        <w:rPr>
          <w:rFonts w:asciiTheme="majorBidi" w:hAnsiTheme="majorBidi" w:cstheme="majorBidi"/>
          <w:color w:val="000000" w:themeColor="text1"/>
        </w:rPr>
        <w:t>“</w:t>
      </w:r>
      <w:r w:rsidRPr="001F27D7">
        <w:rPr>
          <w:rFonts w:asciiTheme="majorBidi" w:hAnsiTheme="majorBidi" w:cstheme="majorBidi"/>
          <w:color w:val="000000" w:themeColor="text1"/>
        </w:rPr>
        <w:t>Convention</w:t>
      </w:r>
      <w:r w:rsidR="00760B38" w:rsidRPr="001F27D7">
        <w:rPr>
          <w:rFonts w:asciiTheme="majorBidi" w:hAnsiTheme="majorBidi" w:cstheme="majorBidi"/>
          <w:color w:val="000000" w:themeColor="text1"/>
        </w:rPr>
        <w:t>”)</w:t>
      </w:r>
      <w:r w:rsidRPr="001F27D7">
        <w:rPr>
          <w:rFonts w:asciiTheme="majorBidi" w:hAnsiTheme="majorBidi" w:cstheme="majorBidi"/>
          <w:color w:val="000000" w:themeColor="text1"/>
        </w:rPr>
        <w:t>, on February 10, 1967, and ratified the Convention about six years later, on March 27, 1973. However, there are several concerns about Germany’s non-compliance with the articles of the Convention</w:t>
      </w:r>
      <w:r w:rsidR="00760B38" w:rsidRPr="001F27D7">
        <w:rPr>
          <w:rFonts w:asciiTheme="majorBidi" w:hAnsiTheme="majorBidi" w:cstheme="majorBidi"/>
          <w:color w:val="000000" w:themeColor="text1"/>
        </w:rPr>
        <w:t>.</w:t>
      </w:r>
      <w:r w:rsidRPr="001F27D7">
        <w:rPr>
          <w:rFonts w:asciiTheme="majorBidi" w:hAnsiTheme="majorBidi" w:cstheme="majorBidi"/>
          <w:color w:val="000000" w:themeColor="text1"/>
        </w:rPr>
        <w:t xml:space="preserve"> </w:t>
      </w:r>
      <w:r w:rsidR="00760B38" w:rsidRPr="001F27D7">
        <w:rPr>
          <w:rFonts w:asciiTheme="majorBidi" w:hAnsiTheme="majorBidi" w:cstheme="majorBidi"/>
          <w:color w:val="000000" w:themeColor="text1"/>
        </w:rPr>
        <w:t>W</w:t>
      </w:r>
      <w:r w:rsidRPr="001F27D7">
        <w:rPr>
          <w:rFonts w:asciiTheme="majorBidi" w:hAnsiTheme="majorBidi" w:cstheme="majorBidi"/>
          <w:color w:val="000000" w:themeColor="text1"/>
        </w:rPr>
        <w:t>e have concerns about Germany’s failure to address institutional racism towards religious and ethnic minorities on its territory, including racism towards Muslims, and racial profiling by police officials towards people of African descent</w:t>
      </w:r>
      <w:r w:rsidR="00760B38" w:rsidRPr="001F27D7">
        <w:rPr>
          <w:rFonts w:asciiTheme="majorBidi" w:hAnsiTheme="majorBidi" w:cstheme="majorBidi"/>
          <w:color w:val="000000" w:themeColor="text1"/>
        </w:rPr>
        <w:t xml:space="preserve">. Besides, </w:t>
      </w:r>
      <w:r w:rsidRPr="001F27D7">
        <w:rPr>
          <w:rFonts w:asciiTheme="majorBidi" w:hAnsiTheme="majorBidi" w:cstheme="majorBidi"/>
          <w:color w:val="000000" w:themeColor="text1"/>
        </w:rPr>
        <w:t xml:space="preserve">crimes </w:t>
      </w:r>
      <w:r w:rsidR="00D15EC5" w:rsidRPr="001F27D7">
        <w:rPr>
          <w:rFonts w:asciiTheme="majorBidi" w:hAnsiTheme="majorBidi" w:cstheme="majorBidi"/>
          <w:color w:val="000000" w:themeColor="text1"/>
        </w:rPr>
        <w:t>motivated by</w:t>
      </w:r>
      <w:r w:rsidR="00BE409A" w:rsidRPr="001F27D7">
        <w:rPr>
          <w:rFonts w:asciiTheme="majorBidi" w:hAnsiTheme="majorBidi" w:cstheme="majorBidi"/>
          <w:color w:val="000000" w:themeColor="text1"/>
        </w:rPr>
        <w:t xml:space="preserve"> occurred for racist motives, w</w:t>
      </w:r>
      <w:r w:rsidRPr="001F27D7">
        <w:rPr>
          <w:rFonts w:asciiTheme="majorBidi" w:hAnsiTheme="majorBidi" w:cstheme="majorBidi"/>
          <w:color w:val="000000" w:themeColor="text1"/>
        </w:rPr>
        <w:t>hich led to the killing of people in some cases, including children, in addition to an increase in the intensity of hate speech on social media, in addition to racist statements by political leaders, public authorities, and public fi</w:t>
      </w:r>
      <w:r w:rsidR="00BE409A" w:rsidRPr="001F27D7">
        <w:rPr>
          <w:rFonts w:asciiTheme="majorBidi" w:hAnsiTheme="majorBidi" w:cstheme="majorBidi"/>
          <w:color w:val="000000" w:themeColor="text1"/>
        </w:rPr>
        <w:t xml:space="preserve">gures against specific groups, such as </w:t>
      </w:r>
      <w:r w:rsidRPr="001F27D7">
        <w:rPr>
          <w:rFonts w:asciiTheme="majorBidi" w:hAnsiTheme="majorBidi" w:cstheme="majorBidi"/>
          <w:color w:val="000000" w:themeColor="text1"/>
        </w:rPr>
        <w:t>migrants, Muslim refugees, and asylum seekers.</w:t>
      </w:r>
    </w:p>
    <w:p w14:paraId="7A901AA3" w14:textId="2B24C352" w:rsidR="00BE409A" w:rsidRPr="001F27D7" w:rsidRDefault="00BE409A" w:rsidP="001F27D7">
      <w:pPr>
        <w:spacing w:before="100" w:beforeAutospacing="1" w:after="100" w:afterAutospacing="1" w:line="240" w:lineRule="auto"/>
        <w:ind w:firstLine="720"/>
        <w:jc w:val="both"/>
        <w:rPr>
          <w:rFonts w:asciiTheme="majorBidi" w:hAnsiTheme="majorBidi" w:cstheme="majorBidi"/>
          <w:color w:val="000000" w:themeColor="text1"/>
        </w:rPr>
      </w:pPr>
      <w:r w:rsidRPr="001F27D7">
        <w:rPr>
          <w:rFonts w:asciiTheme="majorBidi" w:hAnsiTheme="majorBidi" w:cstheme="majorBidi"/>
          <w:color w:val="000000" w:themeColor="text1"/>
        </w:rPr>
        <w:t xml:space="preserve">Based on the above, </w:t>
      </w:r>
      <w:r w:rsidRPr="001F27D7">
        <w:rPr>
          <w:rFonts w:asciiTheme="majorBidi" w:hAnsiTheme="majorBidi" w:cstheme="majorBidi"/>
          <w:b/>
          <w:bCs/>
          <w:color w:val="000000" w:themeColor="text1"/>
        </w:rPr>
        <w:t>Maat for Peace, Development and Human Rights</w:t>
      </w:r>
      <w:r w:rsidRPr="001F27D7">
        <w:rPr>
          <w:rFonts w:asciiTheme="majorBidi" w:hAnsiTheme="majorBidi" w:cstheme="majorBidi"/>
          <w:color w:val="000000" w:themeColor="text1"/>
        </w:rPr>
        <w:t xml:space="preserve"> presents this report to the Committee on the Elimination of Racial Discrimination (CERD) </w:t>
      </w:r>
      <w:r w:rsidR="00EB3FD7" w:rsidRPr="001F27D7">
        <w:rPr>
          <w:rFonts w:asciiTheme="majorBidi" w:hAnsiTheme="majorBidi" w:cstheme="majorBidi"/>
          <w:color w:val="000000" w:themeColor="text1"/>
        </w:rPr>
        <w:t>(</w:t>
      </w:r>
      <w:r w:rsidRPr="001F27D7">
        <w:rPr>
          <w:rFonts w:asciiTheme="majorBidi" w:hAnsiTheme="majorBidi" w:cstheme="majorBidi"/>
          <w:color w:val="000000" w:themeColor="text1"/>
        </w:rPr>
        <w:t xml:space="preserve">hereinafter referred to as the </w:t>
      </w:r>
      <w:r w:rsidR="00EB3FD7" w:rsidRPr="001F27D7">
        <w:rPr>
          <w:rFonts w:asciiTheme="majorBidi" w:hAnsiTheme="majorBidi" w:cstheme="majorBidi"/>
          <w:color w:val="000000" w:themeColor="text1"/>
        </w:rPr>
        <w:t>“</w:t>
      </w:r>
      <w:r w:rsidRPr="001F27D7">
        <w:rPr>
          <w:rFonts w:asciiTheme="majorBidi" w:hAnsiTheme="majorBidi" w:cstheme="majorBidi"/>
          <w:color w:val="000000" w:themeColor="text1"/>
        </w:rPr>
        <w:t>Committee</w:t>
      </w:r>
      <w:r w:rsidR="00EB3FD7" w:rsidRPr="001F27D7">
        <w:rPr>
          <w:rFonts w:asciiTheme="majorBidi" w:hAnsiTheme="majorBidi" w:cstheme="majorBidi"/>
          <w:color w:val="000000" w:themeColor="text1"/>
        </w:rPr>
        <w:t>”)</w:t>
      </w:r>
      <w:r w:rsidRPr="001F27D7">
        <w:rPr>
          <w:rFonts w:asciiTheme="majorBidi" w:hAnsiTheme="majorBidi" w:cstheme="majorBidi"/>
          <w:color w:val="000000" w:themeColor="text1"/>
        </w:rPr>
        <w:t xml:space="preserve">, within the framework of Germany’s subjection to the Committee during Session No. (111), and the report aims to focus on several specific issues of concern relevant to the application of the Convention in Germany </w:t>
      </w:r>
      <w:r w:rsidR="00BE2D67" w:rsidRPr="001F27D7">
        <w:rPr>
          <w:rFonts w:asciiTheme="majorBidi" w:hAnsiTheme="majorBidi" w:cstheme="majorBidi"/>
          <w:color w:val="000000" w:themeColor="text1"/>
        </w:rPr>
        <w:t>(</w:t>
      </w:r>
      <w:r w:rsidRPr="001F27D7">
        <w:rPr>
          <w:rFonts w:asciiTheme="majorBidi" w:hAnsiTheme="majorBidi" w:cstheme="majorBidi"/>
          <w:color w:val="000000" w:themeColor="text1"/>
        </w:rPr>
        <w:t xml:space="preserve">hereinafter referred to as the </w:t>
      </w:r>
      <w:r w:rsidR="00BE2D67" w:rsidRPr="001F27D7">
        <w:rPr>
          <w:rFonts w:asciiTheme="majorBidi" w:hAnsiTheme="majorBidi" w:cstheme="majorBidi"/>
          <w:color w:val="000000" w:themeColor="text1"/>
        </w:rPr>
        <w:t>“</w:t>
      </w:r>
      <w:r w:rsidRPr="001F27D7">
        <w:rPr>
          <w:rFonts w:asciiTheme="majorBidi" w:hAnsiTheme="majorBidi" w:cstheme="majorBidi"/>
          <w:color w:val="000000" w:themeColor="text1"/>
        </w:rPr>
        <w:t>State Party</w:t>
      </w:r>
      <w:r w:rsidR="00BE2D67" w:rsidRPr="001F27D7">
        <w:rPr>
          <w:rFonts w:asciiTheme="majorBidi" w:hAnsiTheme="majorBidi" w:cstheme="majorBidi"/>
          <w:color w:val="000000" w:themeColor="text1"/>
        </w:rPr>
        <w:t>”)</w:t>
      </w:r>
      <w:r w:rsidRPr="001F27D7">
        <w:rPr>
          <w:rFonts w:asciiTheme="majorBidi" w:hAnsiTheme="majorBidi" w:cstheme="majorBidi"/>
          <w:color w:val="000000" w:themeColor="text1"/>
        </w:rPr>
        <w:t>. The report also reviews the reality of integrating the articles of the Convention into domestic law and the institutional and political framework for implementing the Convention, as well as what is related to hate speech and racist crimes in the State Party, as well as the situation of non-citizens, including migrants, refugees and asylum seekers.</w:t>
      </w:r>
    </w:p>
    <w:p w14:paraId="055AD109" w14:textId="6D222B9F" w:rsidR="00BE409A" w:rsidRPr="001F27D7" w:rsidRDefault="000E6F3D" w:rsidP="001F27D7">
      <w:pPr>
        <w:spacing w:before="100" w:beforeAutospacing="1" w:after="100" w:afterAutospacing="1" w:line="240" w:lineRule="auto"/>
        <w:jc w:val="both"/>
        <w:rPr>
          <w:rFonts w:asciiTheme="majorBidi" w:hAnsiTheme="majorBidi" w:cstheme="majorBidi"/>
          <w:b/>
          <w:bCs/>
          <w:color w:val="0000FF"/>
          <w:u w:val="single"/>
        </w:rPr>
      </w:pPr>
      <w:r w:rsidRPr="001F27D7">
        <w:rPr>
          <w:rFonts w:asciiTheme="majorBidi" w:hAnsiTheme="majorBidi" w:cstheme="majorBidi"/>
          <w:b/>
          <w:bCs/>
          <w:color w:val="0000FF"/>
          <w:u w:val="single"/>
        </w:rPr>
        <w:t>Convention in Domestic Law</w:t>
      </w:r>
      <w:r w:rsidR="00BE2D67" w:rsidRPr="001F27D7">
        <w:rPr>
          <w:rFonts w:asciiTheme="majorBidi" w:hAnsiTheme="majorBidi" w:cstheme="majorBidi"/>
          <w:b/>
          <w:bCs/>
          <w:color w:val="0000FF"/>
          <w:u w:val="single"/>
        </w:rPr>
        <w:t xml:space="preserve">, </w:t>
      </w:r>
      <w:r w:rsidRPr="001F27D7">
        <w:rPr>
          <w:rFonts w:asciiTheme="majorBidi" w:hAnsiTheme="majorBidi" w:cstheme="majorBidi"/>
          <w:b/>
          <w:bCs/>
          <w:color w:val="0000FF"/>
          <w:u w:val="single"/>
        </w:rPr>
        <w:t>Institutional and Political F</w:t>
      </w:r>
      <w:r w:rsidR="00BE409A" w:rsidRPr="001F27D7">
        <w:rPr>
          <w:rFonts w:asciiTheme="majorBidi" w:hAnsiTheme="majorBidi" w:cstheme="majorBidi"/>
          <w:b/>
          <w:bCs/>
          <w:color w:val="0000FF"/>
          <w:u w:val="single"/>
        </w:rPr>
        <w:t xml:space="preserve">ramework for </w:t>
      </w:r>
      <w:r w:rsidRPr="001F27D7">
        <w:rPr>
          <w:rFonts w:asciiTheme="majorBidi" w:hAnsiTheme="majorBidi" w:cstheme="majorBidi"/>
          <w:b/>
          <w:bCs/>
          <w:color w:val="0000FF"/>
          <w:u w:val="single"/>
        </w:rPr>
        <w:t>I</w:t>
      </w:r>
      <w:r w:rsidR="00BE409A" w:rsidRPr="001F27D7">
        <w:rPr>
          <w:rFonts w:asciiTheme="majorBidi" w:hAnsiTheme="majorBidi" w:cstheme="majorBidi"/>
          <w:b/>
          <w:bCs/>
          <w:color w:val="0000FF"/>
          <w:u w:val="single"/>
        </w:rPr>
        <w:t>mplementation (Articles 1, 2, 4, 6, and 7)</w:t>
      </w:r>
    </w:p>
    <w:p w14:paraId="0811F674" w14:textId="30EC5066" w:rsidR="000E6F3D" w:rsidRPr="001F27D7" w:rsidRDefault="000E6F3D" w:rsidP="001F27D7">
      <w:pPr>
        <w:spacing w:before="100" w:beforeAutospacing="1" w:after="100" w:afterAutospacing="1" w:line="240" w:lineRule="auto"/>
        <w:ind w:firstLine="720"/>
        <w:jc w:val="both"/>
        <w:rPr>
          <w:rFonts w:asciiTheme="majorBidi" w:hAnsiTheme="majorBidi" w:cstheme="majorBidi"/>
          <w:color w:val="000000" w:themeColor="text1"/>
        </w:rPr>
      </w:pPr>
      <w:r w:rsidRPr="001F27D7">
        <w:rPr>
          <w:rFonts w:asciiTheme="majorBidi" w:hAnsiTheme="majorBidi" w:cstheme="majorBidi"/>
          <w:color w:val="000000" w:themeColor="text1"/>
        </w:rPr>
        <w:t xml:space="preserve"> German Constitution provides the right to protect persons from discrimination regardless of origin, residence status or anything else</w:t>
      </w:r>
      <w:r w:rsidR="00BE2D67" w:rsidRPr="001F27D7">
        <w:rPr>
          <w:rFonts w:asciiTheme="majorBidi" w:hAnsiTheme="majorBidi" w:cstheme="majorBidi"/>
          <w:color w:val="000000" w:themeColor="text1"/>
        </w:rPr>
        <w:t>.</w:t>
      </w:r>
      <w:r w:rsidRPr="001F27D7">
        <w:rPr>
          <w:rFonts w:asciiTheme="majorBidi" w:hAnsiTheme="majorBidi" w:cstheme="majorBidi"/>
          <w:color w:val="000000" w:themeColor="text1"/>
        </w:rPr>
        <w:t xml:space="preserve"> Article 3 of the German Constitution stipulates that people are equal before the law regardless of where they belong or the legal status they enjoy in Germany. German law also provides protection from all forms of discrimination that fall under racial discrimination, whereas the </w:t>
      </w:r>
      <w:r w:rsidR="000E3B0F" w:rsidRPr="001F27D7">
        <w:rPr>
          <w:rFonts w:asciiTheme="majorBidi" w:hAnsiTheme="majorBidi" w:cstheme="majorBidi"/>
          <w:color w:val="000000" w:themeColor="text1"/>
        </w:rPr>
        <w:t xml:space="preserve">General Act on Equal Treatment </w:t>
      </w:r>
      <w:r w:rsidRPr="001F27D7">
        <w:rPr>
          <w:rFonts w:asciiTheme="majorBidi" w:hAnsiTheme="majorBidi" w:cstheme="majorBidi"/>
          <w:color w:val="000000" w:themeColor="text1"/>
        </w:rPr>
        <w:t>provides for protection against discrimination in work or daily life on the basis of origin, gender, religion, age, gender identity, disability by employers, landlords, etc., they may be ordered to pay allowance or compensation in court according to the law. Therefore, Germany has a legal framework with a broad-based approach to combating racial discrimination in all its forms. The State party also has many governmental bodies that work independently and effectively to protect human rights, it established the Federal Anti-Discrimination Agency, which is a semi-independent body specialized in studying actions and practices that involve racial discrimination, and also works to provide all different forms of assistance to victims of discrimination. Nearly 200 anti-discrimination offices have been established under the federal government to reduce racist practices throughout the country</w:t>
      </w:r>
      <w:r w:rsidRPr="001F27D7">
        <w:rPr>
          <w:rStyle w:val="FootnoteReference"/>
          <w:rFonts w:asciiTheme="majorBidi" w:hAnsiTheme="majorBidi" w:cstheme="majorBidi"/>
          <w:color w:val="000000" w:themeColor="text1"/>
        </w:rPr>
        <w:footnoteReference w:id="1"/>
      </w:r>
      <w:r w:rsidRPr="001F27D7">
        <w:rPr>
          <w:rFonts w:asciiTheme="majorBidi" w:hAnsiTheme="majorBidi" w:cstheme="majorBidi"/>
          <w:color w:val="000000" w:themeColor="text1"/>
        </w:rPr>
        <w:t>.</w:t>
      </w:r>
    </w:p>
    <w:p w14:paraId="34286BC0" w14:textId="1012CE37" w:rsidR="000E6F3D" w:rsidRPr="001F27D7" w:rsidRDefault="000E6F3D" w:rsidP="001F27D7">
      <w:pPr>
        <w:spacing w:before="100" w:beforeAutospacing="1" w:after="100" w:afterAutospacing="1" w:line="240" w:lineRule="auto"/>
        <w:ind w:firstLine="720"/>
        <w:jc w:val="both"/>
        <w:rPr>
          <w:rFonts w:asciiTheme="majorBidi" w:hAnsiTheme="majorBidi" w:cstheme="majorBidi"/>
        </w:rPr>
      </w:pPr>
      <w:r w:rsidRPr="001F27D7">
        <w:rPr>
          <w:rFonts w:asciiTheme="majorBidi" w:hAnsiTheme="majorBidi" w:cstheme="majorBidi"/>
        </w:rPr>
        <w:t xml:space="preserve">In a related context, Berlin passed a new law in 2020, which explicitly prohibits public authorities, including the police and public schools, from discriminating on the basis of skin color, gender, religion, physical or mental disability, and other factors such as sexual identity. Under the law, victims have the right </w:t>
      </w:r>
      <w:r w:rsidRPr="001F27D7">
        <w:rPr>
          <w:rFonts w:asciiTheme="majorBidi" w:hAnsiTheme="majorBidi" w:cstheme="majorBidi"/>
        </w:rPr>
        <w:lastRenderedPageBreak/>
        <w:t xml:space="preserve">to </w:t>
      </w:r>
      <w:r w:rsidR="00A5060B" w:rsidRPr="001F27D7">
        <w:rPr>
          <w:rFonts w:asciiTheme="majorBidi" w:hAnsiTheme="majorBidi" w:cstheme="majorBidi"/>
        </w:rPr>
        <w:t>have</w:t>
      </w:r>
      <w:r w:rsidRPr="001F27D7">
        <w:rPr>
          <w:rFonts w:asciiTheme="majorBidi" w:hAnsiTheme="majorBidi" w:cstheme="majorBidi"/>
        </w:rPr>
        <w:t xml:space="preserve"> comp</w:t>
      </w:r>
      <w:r w:rsidR="00A5060B" w:rsidRPr="001F27D7">
        <w:rPr>
          <w:rFonts w:asciiTheme="majorBidi" w:hAnsiTheme="majorBidi" w:cstheme="majorBidi"/>
        </w:rPr>
        <w:t>ensation from the authorities, t</w:t>
      </w:r>
      <w:r w:rsidRPr="001F27D7">
        <w:rPr>
          <w:rFonts w:asciiTheme="majorBidi" w:hAnsiTheme="majorBidi" w:cstheme="majorBidi"/>
        </w:rPr>
        <w:t>he authorities also have the opportunity to object to allegations of discrimination</w:t>
      </w:r>
      <w:r w:rsidR="00A5060B" w:rsidRPr="001F27D7">
        <w:rPr>
          <w:rStyle w:val="FootnoteReference"/>
          <w:rFonts w:asciiTheme="majorBidi" w:hAnsiTheme="majorBidi" w:cstheme="majorBidi"/>
        </w:rPr>
        <w:footnoteReference w:id="2"/>
      </w:r>
      <w:r w:rsidRPr="001F27D7">
        <w:rPr>
          <w:rFonts w:asciiTheme="majorBidi" w:hAnsiTheme="majorBidi" w:cstheme="majorBidi"/>
        </w:rPr>
        <w:t>, and the federal and state governments have also provided grants to civil society organizations that work t</w:t>
      </w:r>
      <w:r w:rsidR="00A5060B" w:rsidRPr="001F27D7">
        <w:rPr>
          <w:rFonts w:asciiTheme="majorBidi" w:hAnsiTheme="majorBidi" w:cstheme="majorBidi"/>
        </w:rPr>
        <w:t xml:space="preserve">o combat racism and ethnic bias. For example, </w:t>
      </w:r>
      <w:r w:rsidR="006D7322" w:rsidRPr="001F27D7">
        <w:rPr>
          <w:rFonts w:asciiTheme="majorBidi" w:hAnsiTheme="majorBidi" w:cstheme="majorBidi"/>
        </w:rPr>
        <w:t>in</w:t>
      </w:r>
      <w:r w:rsidR="00A5060B" w:rsidRPr="001F27D7">
        <w:rPr>
          <w:rFonts w:asciiTheme="majorBidi" w:hAnsiTheme="majorBidi" w:cstheme="majorBidi"/>
        </w:rPr>
        <w:t xml:space="preserve"> 2022, the federal government’s </w:t>
      </w:r>
      <w:proofErr w:type="spellStart"/>
      <w:r w:rsidR="00A5060B" w:rsidRPr="001F27D7">
        <w:rPr>
          <w:rFonts w:asciiTheme="majorBidi" w:hAnsiTheme="majorBidi" w:cstheme="majorBidi"/>
        </w:rPr>
        <w:t>Demokratie</w:t>
      </w:r>
      <w:proofErr w:type="spellEnd"/>
      <w:r w:rsidR="00A5060B" w:rsidRPr="001F27D7">
        <w:rPr>
          <w:rFonts w:asciiTheme="majorBidi" w:hAnsiTheme="majorBidi" w:cstheme="majorBidi"/>
        </w:rPr>
        <w:t xml:space="preserve"> Leben (Living Democracy) program distributed 165 million euros ($177 million) in grants to organizations working to promote diversity and combat extremism. In July 2022, the Federal Government appointed the country's first independent Federal Anti-Discrimination Commissioner. The Commissioner is the head of the Federal Anti-Discrimination Agency and may submit policy proposals to the Federal Government, as well as </w:t>
      </w:r>
      <w:r w:rsidR="006D7322" w:rsidRPr="001F27D7">
        <w:rPr>
          <w:rFonts w:asciiTheme="majorBidi" w:hAnsiTheme="majorBidi" w:cstheme="majorBidi"/>
        </w:rPr>
        <w:t>provide</w:t>
      </w:r>
      <w:r w:rsidR="00A5060B" w:rsidRPr="001F27D7">
        <w:rPr>
          <w:rFonts w:asciiTheme="majorBidi" w:hAnsiTheme="majorBidi" w:cstheme="majorBidi"/>
        </w:rPr>
        <w:t xml:space="preserve"> recommendations and opinions on pending legislation. The Commissioner may also request responses from authorities to discrimination complaints individuality</w:t>
      </w:r>
      <w:r w:rsidR="00A5060B" w:rsidRPr="001F27D7">
        <w:rPr>
          <w:rStyle w:val="FootnoteReference"/>
          <w:rFonts w:asciiTheme="majorBidi" w:hAnsiTheme="majorBidi" w:cstheme="majorBidi"/>
        </w:rPr>
        <w:footnoteReference w:id="3"/>
      </w:r>
      <w:r w:rsidR="00A5060B" w:rsidRPr="001F27D7">
        <w:rPr>
          <w:rFonts w:asciiTheme="majorBidi" w:hAnsiTheme="majorBidi" w:cstheme="majorBidi"/>
        </w:rPr>
        <w:t>.</w:t>
      </w:r>
    </w:p>
    <w:p w14:paraId="0DBA73A7" w14:textId="25D439FC" w:rsidR="00A5060B" w:rsidRPr="001F27D7" w:rsidRDefault="00A5060B" w:rsidP="001F27D7">
      <w:pPr>
        <w:spacing w:before="100" w:beforeAutospacing="1" w:after="100" w:afterAutospacing="1" w:line="240" w:lineRule="auto"/>
        <w:ind w:firstLine="720"/>
        <w:jc w:val="both"/>
        <w:rPr>
          <w:rFonts w:asciiTheme="majorBidi" w:hAnsiTheme="majorBidi" w:cstheme="majorBidi"/>
        </w:rPr>
      </w:pPr>
      <w:r w:rsidRPr="001F27D7">
        <w:rPr>
          <w:rFonts w:asciiTheme="majorBidi" w:hAnsiTheme="majorBidi" w:cstheme="majorBidi"/>
        </w:rPr>
        <w:t>However, on the other hand, direct discrimination is prohibited</w:t>
      </w:r>
      <w:r w:rsidRPr="001F27D7">
        <w:rPr>
          <w:sz w:val="20"/>
          <w:szCs w:val="20"/>
        </w:rPr>
        <w:t xml:space="preserve"> </w:t>
      </w:r>
      <w:r w:rsidRPr="001F27D7">
        <w:rPr>
          <w:rFonts w:asciiTheme="majorBidi" w:hAnsiTheme="majorBidi" w:cstheme="majorBidi"/>
        </w:rPr>
        <w:t xml:space="preserve">in practice, but indirect discrimination is permitted in some exceptional cases. We also noted that the Federal Anti-Discrimination Agency suffers from a lack of funding, and that state and federal anti-discrimination offices were not sufficiently independent. </w:t>
      </w:r>
      <w:r w:rsidR="00026FE5" w:rsidRPr="001F27D7">
        <w:rPr>
          <w:rFonts w:asciiTheme="majorBidi" w:hAnsiTheme="majorBidi" w:cstheme="majorBidi"/>
        </w:rPr>
        <w:t>M</w:t>
      </w:r>
      <w:r w:rsidRPr="001F27D7">
        <w:rPr>
          <w:rFonts w:asciiTheme="majorBidi" w:hAnsiTheme="majorBidi" w:cstheme="majorBidi"/>
        </w:rPr>
        <w:t>embers of minorities were not always aware of these resources. In addition, according to the Federal Anti-Discrimination Agency, complaints related to racial discrimination have increased significantly in 2021</w:t>
      </w:r>
      <w:r w:rsidR="00026FE5" w:rsidRPr="001F27D7">
        <w:rPr>
          <w:rFonts w:asciiTheme="majorBidi" w:hAnsiTheme="majorBidi" w:cstheme="majorBidi"/>
        </w:rPr>
        <w:t>.</w:t>
      </w:r>
      <w:r w:rsidRPr="001F27D7">
        <w:rPr>
          <w:rFonts w:asciiTheme="majorBidi" w:hAnsiTheme="majorBidi" w:cstheme="majorBidi"/>
        </w:rPr>
        <w:t xml:space="preserve"> A total of 5,617 cases of discrimination were reported to the Federal Anti-Discrimination Agency, a large portion of which were related to race or disability, as 37% of them were related to racial discrimination, 32% were related to disability and chronic diseases, 20% were related to gender, and 10% were related to discrimination based on age. 9% related to religion and belief, and 4% to sexual identity, which is the second largest number of discrimination cases over the 12 months since the establishment of the agency/body in 2006. The German Federal Anti-Discrimination Agency received only 1,176 requests for advice on matters related to discrimination. In 2019, the number of applications increased by about 80% in 2020 to reach 2,101 applications</w:t>
      </w:r>
      <w:r w:rsidRPr="001F27D7">
        <w:rPr>
          <w:rStyle w:val="FootnoteReference"/>
          <w:rFonts w:asciiTheme="majorBidi" w:hAnsiTheme="majorBidi" w:cstheme="majorBidi"/>
        </w:rPr>
        <w:footnoteReference w:id="4"/>
      </w:r>
      <w:r w:rsidRPr="001F27D7">
        <w:rPr>
          <w:rFonts w:asciiTheme="majorBidi" w:hAnsiTheme="majorBidi" w:cstheme="majorBidi"/>
        </w:rPr>
        <w:t>.</w:t>
      </w:r>
    </w:p>
    <w:p w14:paraId="44F38B69" w14:textId="77777777" w:rsidR="00FD2796" w:rsidRPr="001F27D7" w:rsidRDefault="00FD2796" w:rsidP="001F27D7">
      <w:pPr>
        <w:spacing w:before="100" w:beforeAutospacing="1" w:after="100" w:afterAutospacing="1" w:line="240" w:lineRule="auto"/>
        <w:jc w:val="both"/>
        <w:rPr>
          <w:rFonts w:asciiTheme="majorBidi" w:hAnsiTheme="majorBidi" w:cstheme="majorBidi"/>
          <w:b/>
          <w:bCs/>
          <w:u w:val="single"/>
        </w:rPr>
      </w:pPr>
      <w:r w:rsidRPr="001F27D7">
        <w:rPr>
          <w:rFonts w:asciiTheme="majorBidi" w:hAnsiTheme="majorBidi" w:cstheme="majorBidi"/>
          <w:b/>
          <w:bCs/>
          <w:u w:val="single"/>
        </w:rPr>
        <w:t>Recommendations:</w:t>
      </w:r>
    </w:p>
    <w:p w14:paraId="4E380865" w14:textId="23DDC15C" w:rsidR="00FD2796" w:rsidRPr="001F27D7" w:rsidRDefault="00FD2796" w:rsidP="001F27D7">
      <w:pPr>
        <w:pStyle w:val="ListParagraph"/>
        <w:numPr>
          <w:ilvl w:val="0"/>
          <w:numId w:val="2"/>
        </w:numPr>
        <w:spacing w:before="100" w:beforeAutospacing="1" w:after="100" w:afterAutospacing="1" w:line="240" w:lineRule="auto"/>
        <w:contextualSpacing w:val="0"/>
        <w:jc w:val="both"/>
        <w:rPr>
          <w:rFonts w:asciiTheme="majorBidi" w:hAnsiTheme="majorBidi" w:cstheme="majorBidi"/>
        </w:rPr>
      </w:pPr>
      <w:r w:rsidRPr="001F27D7">
        <w:rPr>
          <w:rFonts w:asciiTheme="majorBidi" w:hAnsiTheme="majorBidi" w:cstheme="majorBidi"/>
        </w:rPr>
        <w:t>Ensuring the prohibition of discrimination in all its forms in the law and internal legislation, which includes prohibiting all forms of direct and indirect discrimination in accordance with the terms/articles of the Convention.</w:t>
      </w:r>
    </w:p>
    <w:p w14:paraId="56A6EEF2" w14:textId="03E40073" w:rsidR="00FD2796" w:rsidRPr="001F27D7" w:rsidRDefault="00FD2796" w:rsidP="001F27D7">
      <w:pPr>
        <w:pStyle w:val="ListParagraph"/>
        <w:numPr>
          <w:ilvl w:val="0"/>
          <w:numId w:val="2"/>
        </w:numPr>
        <w:spacing w:before="100" w:beforeAutospacing="1" w:after="100" w:afterAutospacing="1" w:line="240" w:lineRule="auto"/>
        <w:contextualSpacing w:val="0"/>
        <w:jc w:val="both"/>
        <w:rPr>
          <w:rFonts w:asciiTheme="majorBidi" w:hAnsiTheme="majorBidi" w:cstheme="majorBidi"/>
        </w:rPr>
      </w:pPr>
      <w:r w:rsidRPr="001F27D7">
        <w:rPr>
          <w:rFonts w:asciiTheme="majorBidi" w:hAnsiTheme="majorBidi" w:cstheme="majorBidi"/>
        </w:rPr>
        <w:t>Increasing amount of funding allocated to the Federal Anti-Discrimination Agency and its affiliated state offices, and providing a broader scope of jurisdiction and independence, in addition to providing brochures and advertising materials regarding the work of the agency and its affiliated offices.</w:t>
      </w:r>
    </w:p>
    <w:p w14:paraId="5D29951A" w14:textId="08DA4261" w:rsidR="00FD2796" w:rsidRPr="001F27D7" w:rsidRDefault="00FD2796" w:rsidP="001F27D7">
      <w:pPr>
        <w:pStyle w:val="ListParagraph"/>
        <w:numPr>
          <w:ilvl w:val="0"/>
          <w:numId w:val="2"/>
        </w:numPr>
        <w:spacing w:before="100" w:beforeAutospacing="1" w:after="100" w:afterAutospacing="1" w:line="240" w:lineRule="auto"/>
        <w:contextualSpacing w:val="0"/>
        <w:jc w:val="both"/>
        <w:rPr>
          <w:rFonts w:asciiTheme="majorBidi" w:hAnsiTheme="majorBidi" w:cstheme="majorBidi"/>
        </w:rPr>
      </w:pPr>
      <w:r w:rsidRPr="001F27D7">
        <w:rPr>
          <w:rFonts w:asciiTheme="majorBidi" w:hAnsiTheme="majorBidi" w:cstheme="majorBidi"/>
        </w:rPr>
        <w:t>Studying the introduction of new legislation specifically to combat racism and racial discrimination in all its direct and indirect forms, and eliminating the shortcomings mentioned in the existing anti-racism and discrimination laws.</w:t>
      </w:r>
    </w:p>
    <w:p w14:paraId="1F49E276" w14:textId="0E82D5CC" w:rsidR="00FD2796" w:rsidRPr="001F27D7" w:rsidRDefault="00FD2796" w:rsidP="001F27D7">
      <w:pPr>
        <w:spacing w:before="100" w:beforeAutospacing="1" w:after="100" w:afterAutospacing="1" w:line="240" w:lineRule="auto"/>
        <w:jc w:val="both"/>
        <w:rPr>
          <w:rFonts w:asciiTheme="majorBidi" w:hAnsiTheme="majorBidi" w:cstheme="majorBidi"/>
          <w:b/>
          <w:bCs/>
          <w:color w:val="0000FF"/>
          <w:u w:val="single"/>
        </w:rPr>
      </w:pPr>
      <w:r w:rsidRPr="001F27D7">
        <w:rPr>
          <w:rFonts w:asciiTheme="majorBidi" w:hAnsiTheme="majorBidi" w:cstheme="majorBidi"/>
          <w:b/>
          <w:bCs/>
          <w:color w:val="0000FF"/>
          <w:u w:val="single"/>
        </w:rPr>
        <w:t xml:space="preserve">Racist Hate Speech, Incitement to Racial Hatred and Hate Crimes (Articles 2, 4 </w:t>
      </w:r>
      <w:r w:rsidR="000B649D" w:rsidRPr="001F27D7">
        <w:rPr>
          <w:rFonts w:asciiTheme="majorBidi" w:hAnsiTheme="majorBidi" w:cstheme="majorBidi"/>
          <w:b/>
          <w:bCs/>
          <w:color w:val="0000FF"/>
          <w:u w:val="single"/>
        </w:rPr>
        <w:t>&amp;</w:t>
      </w:r>
      <w:r w:rsidRPr="001F27D7">
        <w:rPr>
          <w:rFonts w:asciiTheme="majorBidi" w:hAnsiTheme="majorBidi" w:cstheme="majorBidi"/>
          <w:b/>
          <w:bCs/>
          <w:color w:val="0000FF"/>
          <w:u w:val="single"/>
        </w:rPr>
        <w:t xml:space="preserve"> 6)</w:t>
      </w:r>
    </w:p>
    <w:p w14:paraId="70817E70" w14:textId="77777777" w:rsidR="00ED138B" w:rsidRPr="001F27D7" w:rsidRDefault="00FD2796" w:rsidP="001F27D7">
      <w:pPr>
        <w:spacing w:before="100" w:beforeAutospacing="1" w:after="100" w:afterAutospacing="1" w:line="240" w:lineRule="auto"/>
        <w:ind w:firstLine="720"/>
        <w:jc w:val="both"/>
        <w:rPr>
          <w:rFonts w:asciiTheme="majorBidi" w:hAnsiTheme="majorBidi" w:cstheme="majorBidi"/>
          <w:color w:val="000000" w:themeColor="text1"/>
        </w:rPr>
      </w:pPr>
      <w:r w:rsidRPr="001F27D7">
        <w:rPr>
          <w:rFonts w:asciiTheme="majorBidi" w:hAnsiTheme="majorBidi" w:cstheme="majorBidi"/>
          <w:color w:val="000000" w:themeColor="text1"/>
        </w:rPr>
        <w:t xml:space="preserve">Hate speech and incitement to ethnic or racial hatred represents a major issue in the State Party, and although hate speech is considered a legal criminal within the State Party, and has certain paragraphs in the law, including what is stated in Paragraph No. (130) of the Penal Code, which is related to incitement, it stipulates that the penalty may be a fine or imprisonment for a period of up to five years. The Crime Control Authority of the Ministry of the Interior in the State Party has also designated a center for reporting </w:t>
      </w:r>
      <w:r w:rsidRPr="001F27D7">
        <w:rPr>
          <w:rFonts w:asciiTheme="majorBidi" w:hAnsiTheme="majorBidi" w:cstheme="majorBidi"/>
          <w:color w:val="000000" w:themeColor="text1"/>
        </w:rPr>
        <w:lastRenderedPageBreak/>
        <w:t>hate crimes, and the government has taken several initiatives to combat hate speech, including the Anti-Hate Committee</w:t>
      </w:r>
      <w:r w:rsidR="00ED138B" w:rsidRPr="001F27D7">
        <w:rPr>
          <w:rFonts w:asciiTheme="majorBidi" w:hAnsiTheme="majorBidi" w:cstheme="majorBidi"/>
          <w:color w:val="000000" w:themeColor="text1"/>
        </w:rPr>
        <w:t>, which</w:t>
      </w:r>
      <w:r w:rsidRPr="001F27D7">
        <w:rPr>
          <w:rFonts w:asciiTheme="majorBidi" w:hAnsiTheme="majorBidi" w:cstheme="majorBidi"/>
          <w:color w:val="000000" w:themeColor="text1"/>
        </w:rPr>
        <w:t xml:space="preserve"> is a committee specialized i</w:t>
      </w:r>
      <w:r w:rsidR="00ED138B" w:rsidRPr="001F27D7">
        <w:rPr>
          <w:rFonts w:asciiTheme="majorBidi" w:hAnsiTheme="majorBidi" w:cstheme="majorBidi"/>
          <w:color w:val="000000" w:themeColor="text1"/>
        </w:rPr>
        <w:t>n combating hate speech online</w:t>
      </w:r>
      <w:r w:rsidRPr="001F27D7">
        <w:rPr>
          <w:rFonts w:asciiTheme="majorBidi" w:hAnsiTheme="majorBidi" w:cstheme="majorBidi"/>
          <w:color w:val="000000" w:themeColor="text1"/>
        </w:rPr>
        <w:t>, in which thirty associations and institutions participate, as well as the Advisory Center again</w:t>
      </w:r>
      <w:r w:rsidR="00ED138B" w:rsidRPr="001F27D7">
        <w:rPr>
          <w:rFonts w:asciiTheme="majorBidi" w:hAnsiTheme="majorBidi" w:cstheme="majorBidi"/>
          <w:color w:val="000000" w:themeColor="text1"/>
        </w:rPr>
        <w:t xml:space="preserve">st Hate Speech online, the </w:t>
      </w:r>
      <w:r w:rsidRPr="001F27D7">
        <w:rPr>
          <w:rFonts w:asciiTheme="majorBidi" w:hAnsiTheme="majorBidi" w:cstheme="majorBidi"/>
          <w:color w:val="000000" w:themeColor="text1"/>
        </w:rPr>
        <w:t>mission</w:t>
      </w:r>
      <w:r w:rsidR="00ED138B" w:rsidRPr="001F27D7">
        <w:rPr>
          <w:rFonts w:asciiTheme="majorBidi" w:hAnsiTheme="majorBidi" w:cstheme="majorBidi"/>
          <w:color w:val="000000" w:themeColor="text1"/>
        </w:rPr>
        <w:t xml:space="preserve"> of which</w:t>
      </w:r>
      <w:r w:rsidRPr="001F27D7">
        <w:rPr>
          <w:rFonts w:asciiTheme="majorBidi" w:hAnsiTheme="majorBidi" w:cstheme="majorBidi"/>
          <w:color w:val="000000" w:themeColor="text1"/>
        </w:rPr>
        <w:t xml:space="preserve"> is focused on supporting victims of hate speech and providing advice to them, and the Youth Against Hate Movement, for which a book was publ</w:t>
      </w:r>
      <w:r w:rsidR="00ED138B" w:rsidRPr="001F27D7">
        <w:rPr>
          <w:rFonts w:asciiTheme="majorBidi" w:hAnsiTheme="majorBidi" w:cstheme="majorBidi"/>
          <w:color w:val="000000" w:themeColor="text1"/>
        </w:rPr>
        <w:t>ished on combating hate speech online</w:t>
      </w:r>
      <w:r w:rsidRPr="001F27D7">
        <w:rPr>
          <w:rFonts w:asciiTheme="majorBidi" w:hAnsiTheme="majorBidi" w:cstheme="majorBidi"/>
          <w:color w:val="000000" w:themeColor="text1"/>
        </w:rPr>
        <w:t>, with the support of the German Advisory Council, but hate speech is widely spread against foreigners and refugees, especially Muslims, on social networking sites</w:t>
      </w:r>
      <w:r w:rsidR="00ED138B" w:rsidRPr="001F27D7">
        <w:rPr>
          <w:rStyle w:val="FootnoteReference"/>
          <w:rFonts w:asciiTheme="majorBidi" w:hAnsiTheme="majorBidi" w:cstheme="majorBidi"/>
          <w:color w:val="000000" w:themeColor="text1"/>
        </w:rPr>
        <w:footnoteReference w:id="5"/>
      </w:r>
      <w:r w:rsidRPr="001F27D7">
        <w:rPr>
          <w:rFonts w:asciiTheme="majorBidi" w:hAnsiTheme="majorBidi" w:cstheme="majorBidi"/>
          <w:color w:val="000000" w:themeColor="text1"/>
        </w:rPr>
        <w:t>.</w:t>
      </w:r>
    </w:p>
    <w:p w14:paraId="32DC8A05" w14:textId="77777777" w:rsidR="00ED138B" w:rsidRPr="001F27D7" w:rsidRDefault="00ED138B" w:rsidP="001F27D7">
      <w:pPr>
        <w:spacing w:before="100" w:beforeAutospacing="1" w:after="100" w:afterAutospacing="1" w:line="240" w:lineRule="auto"/>
        <w:ind w:firstLine="720"/>
        <w:jc w:val="both"/>
        <w:rPr>
          <w:rFonts w:asciiTheme="majorBidi" w:hAnsiTheme="majorBidi" w:cstheme="majorBidi"/>
        </w:rPr>
      </w:pPr>
      <w:r w:rsidRPr="001F27D7">
        <w:rPr>
          <w:rFonts w:asciiTheme="majorBidi" w:hAnsiTheme="majorBidi" w:cstheme="majorBidi"/>
        </w:rPr>
        <w:t>In a related context, and at the political level for example, this phenomenon - hate speech and incitement to racial hatred - is widespread. Most of the racist statements were made by senior officials in the state party, including the Minister of the Interior and the leader of the Christian Democratic Party. Most government officials, along with most of the public in the State Party, believe that people of foreign origin, especially young people of Arab origin, do not fit into the State Party. Such racist comments - unfortunately - made 50% of citizens in the State Party acknowledge their hostility towards Muslims, which causes Muslims to be subjected daily to racism and discrimination in the labor markets, the educational sector, and public places</w:t>
      </w:r>
      <w:r w:rsidRPr="001F27D7">
        <w:rPr>
          <w:rStyle w:val="FootnoteReference"/>
          <w:rFonts w:asciiTheme="majorBidi" w:hAnsiTheme="majorBidi" w:cstheme="majorBidi"/>
        </w:rPr>
        <w:footnoteReference w:id="6"/>
      </w:r>
      <w:r w:rsidRPr="001F27D7">
        <w:rPr>
          <w:rFonts w:asciiTheme="majorBidi" w:hAnsiTheme="majorBidi" w:cstheme="majorBidi"/>
        </w:rPr>
        <w:t>.</w:t>
      </w:r>
    </w:p>
    <w:p w14:paraId="51A7BB0E" w14:textId="77777777" w:rsidR="00FD2796" w:rsidRPr="001F27D7" w:rsidRDefault="00ED138B" w:rsidP="001F27D7">
      <w:pPr>
        <w:spacing w:before="100" w:beforeAutospacing="1" w:after="100" w:afterAutospacing="1" w:line="240" w:lineRule="auto"/>
        <w:ind w:firstLine="720"/>
        <w:jc w:val="both"/>
        <w:rPr>
          <w:rFonts w:asciiTheme="majorBidi" w:hAnsiTheme="majorBidi" w:cstheme="majorBidi"/>
        </w:rPr>
      </w:pPr>
      <w:r w:rsidRPr="001F27D7">
        <w:rPr>
          <w:rFonts w:asciiTheme="majorBidi" w:hAnsiTheme="majorBidi" w:cstheme="majorBidi"/>
        </w:rPr>
        <w:t>In addition, according to a human rights report, 900 cases of discrimination and anti-Muslim behavior were recorded in Germany during 2022, including 500 recorded cases of verbal attacks, such as collective incitement, insults, threats, and blackmail. Death threats were also revealed in 11 threatening letters to mosques. In addition, the report talks about 190 cases of discrimination and 167 cases of harmful behavior. This category includes 71 cases of physical attacks, 44 cases of vandalism, three cases of burning property, and 49 cases of other acts of violence. The physical and verbal attacks are largely focused on women, as they were also subjected to insults and physical assault while accompanied by their children, and some pregnant women were kicked or beaten in their abdomens</w:t>
      </w:r>
      <w:r w:rsidRPr="001F27D7">
        <w:rPr>
          <w:rStyle w:val="FootnoteReference"/>
          <w:rFonts w:asciiTheme="majorBidi" w:hAnsiTheme="majorBidi" w:cstheme="majorBidi"/>
        </w:rPr>
        <w:footnoteReference w:id="7"/>
      </w:r>
      <w:r w:rsidRPr="001F27D7">
        <w:rPr>
          <w:rFonts w:asciiTheme="majorBidi" w:hAnsiTheme="majorBidi" w:cstheme="majorBidi"/>
        </w:rPr>
        <w:t>. Recently, the intensity of hate speech and calls for racist hatred has increased with the rise of extremist right-wing parties in the state party, and the effects of these speeches have appeared against veiled Muslim women in particular, as they face bad speech, harassment, and repeated abuse in the streets and workplaces, in addition to racist comments on social media posts</w:t>
      </w:r>
      <w:r w:rsidR="00132474" w:rsidRPr="001F27D7">
        <w:rPr>
          <w:rStyle w:val="FootnoteReference"/>
          <w:rFonts w:asciiTheme="majorBidi" w:hAnsiTheme="majorBidi" w:cstheme="majorBidi"/>
        </w:rPr>
        <w:footnoteReference w:id="8"/>
      </w:r>
      <w:r w:rsidRPr="001F27D7">
        <w:rPr>
          <w:rFonts w:asciiTheme="majorBidi" w:hAnsiTheme="majorBidi" w:cstheme="majorBidi"/>
        </w:rPr>
        <w:t>.</w:t>
      </w:r>
    </w:p>
    <w:p w14:paraId="2ABFEEBD" w14:textId="77777777" w:rsidR="00132474" w:rsidRPr="001F27D7" w:rsidRDefault="00132474" w:rsidP="001F27D7">
      <w:pPr>
        <w:spacing w:before="100" w:beforeAutospacing="1" w:after="100" w:afterAutospacing="1" w:line="240" w:lineRule="auto"/>
        <w:jc w:val="both"/>
        <w:rPr>
          <w:rFonts w:asciiTheme="majorBidi" w:hAnsiTheme="majorBidi" w:cstheme="majorBidi"/>
          <w:b/>
          <w:bCs/>
          <w:u w:val="single"/>
        </w:rPr>
      </w:pPr>
      <w:r w:rsidRPr="001F27D7">
        <w:rPr>
          <w:rFonts w:asciiTheme="majorBidi" w:hAnsiTheme="majorBidi" w:cstheme="majorBidi"/>
          <w:b/>
          <w:bCs/>
          <w:u w:val="single"/>
        </w:rPr>
        <w:t>Recommendations:</w:t>
      </w:r>
    </w:p>
    <w:p w14:paraId="20369CA8" w14:textId="129AEAA0" w:rsidR="00132474" w:rsidRPr="001F27D7" w:rsidRDefault="00132474" w:rsidP="001F27D7">
      <w:pPr>
        <w:pStyle w:val="ListParagraph"/>
        <w:numPr>
          <w:ilvl w:val="0"/>
          <w:numId w:val="2"/>
        </w:numPr>
        <w:spacing w:before="100" w:beforeAutospacing="1" w:after="100" w:afterAutospacing="1" w:line="240" w:lineRule="auto"/>
        <w:contextualSpacing w:val="0"/>
        <w:jc w:val="both"/>
        <w:rPr>
          <w:rFonts w:asciiTheme="majorBidi" w:hAnsiTheme="majorBidi" w:cstheme="majorBidi"/>
        </w:rPr>
      </w:pPr>
      <w:r w:rsidRPr="001F27D7">
        <w:rPr>
          <w:rFonts w:asciiTheme="majorBidi" w:hAnsiTheme="majorBidi" w:cstheme="majorBidi"/>
        </w:rPr>
        <w:t>The need for developing effective national mechanisms to combat hate speech and incitement to racial hatred.</w:t>
      </w:r>
    </w:p>
    <w:p w14:paraId="6A24A442" w14:textId="75A7E6F1" w:rsidR="00132474" w:rsidRPr="001F27D7" w:rsidRDefault="00132474" w:rsidP="001F27D7">
      <w:pPr>
        <w:pStyle w:val="ListParagraph"/>
        <w:numPr>
          <w:ilvl w:val="0"/>
          <w:numId w:val="2"/>
        </w:numPr>
        <w:spacing w:before="100" w:beforeAutospacing="1" w:after="100" w:afterAutospacing="1" w:line="240" w:lineRule="auto"/>
        <w:contextualSpacing w:val="0"/>
        <w:jc w:val="both"/>
        <w:rPr>
          <w:rFonts w:asciiTheme="majorBidi" w:hAnsiTheme="majorBidi" w:cstheme="majorBidi"/>
        </w:rPr>
      </w:pPr>
      <w:r w:rsidRPr="001F27D7">
        <w:rPr>
          <w:rFonts w:asciiTheme="majorBidi" w:hAnsiTheme="majorBidi" w:cstheme="majorBidi"/>
        </w:rPr>
        <w:t>Increasing financial support allocated to the cinematic culture sector to produce more films that encourage demographic and cultural diversity and acceptance and respect for others.</w:t>
      </w:r>
    </w:p>
    <w:p w14:paraId="1ABE5FE8" w14:textId="3631A471" w:rsidR="00132474" w:rsidRPr="001F27D7" w:rsidRDefault="00132474" w:rsidP="001F27D7">
      <w:pPr>
        <w:pStyle w:val="ListParagraph"/>
        <w:numPr>
          <w:ilvl w:val="0"/>
          <w:numId w:val="2"/>
        </w:numPr>
        <w:spacing w:before="100" w:beforeAutospacing="1" w:after="100" w:afterAutospacing="1" w:line="240" w:lineRule="auto"/>
        <w:contextualSpacing w:val="0"/>
        <w:jc w:val="both"/>
        <w:rPr>
          <w:rFonts w:asciiTheme="majorBidi" w:hAnsiTheme="majorBidi" w:cstheme="majorBidi"/>
        </w:rPr>
      </w:pPr>
      <w:r w:rsidRPr="001F27D7">
        <w:rPr>
          <w:rFonts w:asciiTheme="majorBidi" w:hAnsiTheme="majorBidi" w:cstheme="majorBidi"/>
        </w:rPr>
        <w:t>Opening the field at all levels of government in cooperation with civil society organizations and the private sector to hold many seminars, training workshops, and programs related to combating hate speech and incitement to racial hatred.</w:t>
      </w:r>
    </w:p>
    <w:p w14:paraId="1471F84A" w14:textId="1A3FA1C3" w:rsidR="00132474" w:rsidRPr="001F27D7" w:rsidRDefault="00132474" w:rsidP="001F27D7">
      <w:pPr>
        <w:pStyle w:val="ListParagraph"/>
        <w:numPr>
          <w:ilvl w:val="0"/>
          <w:numId w:val="2"/>
        </w:numPr>
        <w:spacing w:before="100" w:beforeAutospacing="1" w:after="100" w:afterAutospacing="1" w:line="240" w:lineRule="auto"/>
        <w:contextualSpacing w:val="0"/>
        <w:jc w:val="both"/>
        <w:rPr>
          <w:rFonts w:asciiTheme="majorBidi" w:hAnsiTheme="majorBidi" w:cstheme="majorBidi"/>
        </w:rPr>
      </w:pPr>
      <w:r w:rsidRPr="001F27D7">
        <w:rPr>
          <w:rFonts w:asciiTheme="majorBidi" w:hAnsiTheme="majorBidi" w:cstheme="majorBidi"/>
        </w:rPr>
        <w:lastRenderedPageBreak/>
        <w:t>The importance of addressing negative stereotypes about migrants and refugees, especially Muslims and people of Arab descent, through media, cultural and artistic materials on local channels.</w:t>
      </w:r>
    </w:p>
    <w:p w14:paraId="734EDA6A" w14:textId="77777777" w:rsidR="00132474" w:rsidRPr="001F27D7" w:rsidRDefault="00132474" w:rsidP="001F27D7">
      <w:pPr>
        <w:spacing w:before="100" w:beforeAutospacing="1" w:after="100" w:afterAutospacing="1" w:line="240" w:lineRule="auto"/>
        <w:jc w:val="both"/>
        <w:rPr>
          <w:rFonts w:asciiTheme="majorBidi" w:hAnsiTheme="majorBidi" w:cstheme="majorBidi"/>
          <w:b/>
          <w:bCs/>
          <w:color w:val="0000FF"/>
          <w:u w:val="single"/>
        </w:rPr>
      </w:pPr>
      <w:r w:rsidRPr="001F27D7">
        <w:rPr>
          <w:rFonts w:asciiTheme="majorBidi" w:hAnsiTheme="majorBidi" w:cstheme="majorBidi"/>
          <w:b/>
          <w:bCs/>
          <w:color w:val="0000FF"/>
          <w:u w:val="single"/>
        </w:rPr>
        <w:t>Status of Non-citizens, Including Migrants, Refugees and Asylum Seekers (Articles 2 and 5)</w:t>
      </w:r>
    </w:p>
    <w:p w14:paraId="331E02CE" w14:textId="77777777" w:rsidR="00752D0C" w:rsidRPr="001F27D7" w:rsidRDefault="00132474" w:rsidP="001F27D7">
      <w:pPr>
        <w:spacing w:before="100" w:beforeAutospacing="1" w:after="100" w:afterAutospacing="1" w:line="240" w:lineRule="auto"/>
        <w:ind w:firstLine="720"/>
        <w:jc w:val="both"/>
        <w:rPr>
          <w:rFonts w:asciiTheme="majorBidi" w:hAnsiTheme="majorBidi" w:cstheme="majorBidi"/>
          <w:color w:val="000000" w:themeColor="text1"/>
        </w:rPr>
      </w:pPr>
      <w:r w:rsidRPr="001F27D7">
        <w:rPr>
          <w:rFonts w:asciiTheme="majorBidi" w:hAnsiTheme="majorBidi" w:cstheme="majorBidi"/>
          <w:color w:val="000000" w:themeColor="text1"/>
        </w:rPr>
        <w:t>Migrants, refugees and asylum seekers, especially those of Arab and African descent in the State party continue to face noticeable discriminatory behavior which has even increased recently, with the rise of the extremist Yemeni government, which fuels racism and hatred against foreigners, specifically Muslims. According to governmental reports, (80) crimes were committed against refugees and asylum camps based on political motives in the first half of 2023, most of them related to extremist Yemeni figures</w:t>
      </w:r>
      <w:r w:rsidRPr="001F27D7">
        <w:rPr>
          <w:rStyle w:val="FootnoteReference"/>
          <w:rFonts w:asciiTheme="majorBidi" w:hAnsiTheme="majorBidi" w:cstheme="majorBidi"/>
          <w:color w:val="000000" w:themeColor="text1"/>
        </w:rPr>
        <w:footnoteReference w:id="9"/>
      </w:r>
      <w:r w:rsidRPr="001F27D7">
        <w:rPr>
          <w:rFonts w:asciiTheme="majorBidi" w:hAnsiTheme="majorBidi" w:cstheme="majorBidi"/>
          <w:color w:val="000000" w:themeColor="text1"/>
        </w:rPr>
        <w:t xml:space="preserve">, and despite the fact that the government of the state party is effectively implementing the laws and regulations related to combating discrimination and racism, in practice, among the 6,383 inquiries regarding discrimination or other requests for assistance received by the Federal Anti-Discrimination Agency in 2020, there are no less than 23% (about 1468) of applications for employment or the workplace, </w:t>
      </w:r>
      <w:r w:rsidR="00752D0C" w:rsidRPr="001F27D7">
        <w:rPr>
          <w:rFonts w:asciiTheme="majorBidi" w:hAnsiTheme="majorBidi" w:cstheme="majorBidi"/>
          <w:color w:val="000000" w:themeColor="text1"/>
        </w:rPr>
        <w:t>these inquiries</w:t>
      </w:r>
      <w:r w:rsidRPr="001F27D7">
        <w:rPr>
          <w:rFonts w:asciiTheme="majorBidi" w:hAnsiTheme="majorBidi" w:cstheme="majorBidi"/>
          <w:color w:val="000000" w:themeColor="text1"/>
        </w:rPr>
        <w:t xml:space="preserve"> stated that applicants of foreign origin with foreign names face discrimination even when they have similar or better qualifications than others. In 2021, the agency received about 2,080 complaints alleging discrimination in the workplace </w:t>
      </w:r>
      <w:r w:rsidR="00752D0C" w:rsidRPr="001F27D7">
        <w:rPr>
          <w:rFonts w:asciiTheme="majorBidi" w:hAnsiTheme="majorBidi" w:cstheme="majorBidi"/>
          <w:color w:val="000000" w:themeColor="text1"/>
        </w:rPr>
        <w:t>or when accessing services due to racial background</w:t>
      </w:r>
      <w:r w:rsidR="00752D0C" w:rsidRPr="001F27D7">
        <w:rPr>
          <w:rStyle w:val="FootnoteReference"/>
          <w:rFonts w:asciiTheme="majorBidi" w:hAnsiTheme="majorBidi" w:cstheme="majorBidi"/>
          <w:color w:val="000000" w:themeColor="text1"/>
        </w:rPr>
        <w:footnoteReference w:id="10"/>
      </w:r>
      <w:r w:rsidR="00752D0C" w:rsidRPr="001F27D7">
        <w:rPr>
          <w:rFonts w:asciiTheme="majorBidi" w:hAnsiTheme="majorBidi" w:cstheme="majorBidi"/>
          <w:color w:val="000000" w:themeColor="text1"/>
        </w:rPr>
        <w:t>.</w:t>
      </w:r>
    </w:p>
    <w:p w14:paraId="215E5AB3" w14:textId="77777777" w:rsidR="00132474" w:rsidRPr="001F27D7" w:rsidRDefault="00752D0C" w:rsidP="001F27D7">
      <w:pPr>
        <w:spacing w:before="100" w:beforeAutospacing="1" w:after="100" w:afterAutospacing="1" w:line="240" w:lineRule="auto"/>
        <w:ind w:firstLine="720"/>
        <w:jc w:val="both"/>
        <w:rPr>
          <w:rFonts w:asciiTheme="majorBidi" w:hAnsiTheme="majorBidi" w:cstheme="majorBidi"/>
        </w:rPr>
      </w:pPr>
      <w:r w:rsidRPr="001F27D7">
        <w:rPr>
          <w:rFonts w:asciiTheme="majorBidi" w:hAnsiTheme="majorBidi" w:cstheme="majorBidi"/>
        </w:rPr>
        <w:t>In the same previous context, and according to reliable reports, attacks targeting asylum seekers in the State party during the first months of 2023 recorded a noticeable increase compared to the same period last year. About 408 cases of personal attacks were recorded, including at least 350 carried out with extremist right-wing motives during the first quarter of 2023, while the same period in 2022 recorded about 243 attacks, of which 223 were carried out with extremist right-wing motives, which means a doubling of the number of these attacks. The first nine months of 2022 also witnessed approximately 65 attacks on reception centers for asylum seekers, almost equal to the number of attacks in the entire year of 2021. According to data from the Ministry of the Interior of the State Party, (45) attacks were recorded on reception centers for asylum seekers during the first three months of 2023. In addition, in October 2022, three migrant shelters were burned in the north of the State Party, and also on June 6, 2023, resulting in a fire that broke out in a refugee center in the east of the State Party, killing one person and wounding ten. The shelter’s residents, asylum seekers, remained waiting outside for hours in the absence of food and drink, where the people were evacuated according to their nationalities</w:t>
      </w:r>
      <w:r w:rsidRPr="001F27D7">
        <w:rPr>
          <w:rStyle w:val="FootnoteReference"/>
          <w:rFonts w:asciiTheme="majorBidi" w:hAnsiTheme="majorBidi" w:cstheme="majorBidi"/>
        </w:rPr>
        <w:footnoteReference w:id="11"/>
      </w:r>
      <w:r w:rsidRPr="001F27D7">
        <w:rPr>
          <w:rFonts w:asciiTheme="majorBidi" w:hAnsiTheme="majorBidi" w:cstheme="majorBidi"/>
        </w:rPr>
        <w:t>.</w:t>
      </w:r>
    </w:p>
    <w:p w14:paraId="3BCA51E8" w14:textId="77777777" w:rsidR="00752D0C" w:rsidRPr="001F27D7" w:rsidRDefault="00752D0C" w:rsidP="001F27D7">
      <w:pPr>
        <w:spacing w:before="100" w:beforeAutospacing="1" w:after="100" w:afterAutospacing="1" w:line="240" w:lineRule="auto"/>
        <w:jc w:val="both"/>
        <w:rPr>
          <w:rFonts w:asciiTheme="majorBidi" w:hAnsiTheme="majorBidi" w:cstheme="majorBidi"/>
          <w:b/>
          <w:bCs/>
          <w:u w:val="single"/>
        </w:rPr>
      </w:pPr>
      <w:r w:rsidRPr="001F27D7">
        <w:rPr>
          <w:rFonts w:asciiTheme="majorBidi" w:hAnsiTheme="majorBidi" w:cstheme="majorBidi"/>
          <w:b/>
          <w:bCs/>
          <w:u w:val="single"/>
        </w:rPr>
        <w:t>Recommendations:</w:t>
      </w:r>
    </w:p>
    <w:p w14:paraId="5BB4F2B1" w14:textId="108980A4" w:rsidR="00752D0C" w:rsidRPr="001F27D7" w:rsidRDefault="00752D0C" w:rsidP="001F27D7">
      <w:pPr>
        <w:pStyle w:val="ListParagraph"/>
        <w:numPr>
          <w:ilvl w:val="0"/>
          <w:numId w:val="2"/>
        </w:numPr>
        <w:spacing w:before="100" w:beforeAutospacing="1" w:after="100" w:afterAutospacing="1" w:line="240" w:lineRule="auto"/>
        <w:contextualSpacing w:val="0"/>
        <w:jc w:val="both"/>
        <w:rPr>
          <w:rFonts w:asciiTheme="majorBidi" w:hAnsiTheme="majorBidi" w:cstheme="majorBidi"/>
        </w:rPr>
      </w:pPr>
      <w:r w:rsidRPr="001F27D7">
        <w:rPr>
          <w:rFonts w:asciiTheme="majorBidi" w:hAnsiTheme="majorBidi" w:cstheme="majorBidi"/>
        </w:rPr>
        <w:t>Taking further legislative and institutional measures aimed at promoting and protecting the rights of refugees, migrants and asylum seekers in a comprehensive manner.</w:t>
      </w:r>
    </w:p>
    <w:p w14:paraId="47CF6018" w14:textId="5EE1EDC1" w:rsidR="00752D0C" w:rsidRPr="001F27D7" w:rsidRDefault="00752D0C" w:rsidP="001F27D7">
      <w:pPr>
        <w:pStyle w:val="ListParagraph"/>
        <w:numPr>
          <w:ilvl w:val="0"/>
          <w:numId w:val="2"/>
        </w:numPr>
        <w:spacing w:before="100" w:beforeAutospacing="1" w:after="100" w:afterAutospacing="1" w:line="240" w:lineRule="auto"/>
        <w:contextualSpacing w:val="0"/>
        <w:jc w:val="both"/>
        <w:rPr>
          <w:rFonts w:asciiTheme="majorBidi" w:hAnsiTheme="majorBidi" w:cstheme="majorBidi"/>
        </w:rPr>
      </w:pPr>
      <w:r w:rsidRPr="001F27D7">
        <w:rPr>
          <w:rFonts w:asciiTheme="majorBidi" w:hAnsiTheme="majorBidi" w:cstheme="majorBidi"/>
        </w:rPr>
        <w:t>Supporting and empowering refugee victims and asylum seekers who have been subjected to attacks/violations by facilitating their access to justice and enabling them to obtain all types of assistance necessary to enhance their rights.</w:t>
      </w:r>
    </w:p>
    <w:p w14:paraId="79A652DB" w14:textId="5DC10C63" w:rsidR="00752D0C" w:rsidRPr="001F27D7" w:rsidRDefault="00752D0C" w:rsidP="001F27D7">
      <w:pPr>
        <w:pStyle w:val="ListParagraph"/>
        <w:numPr>
          <w:ilvl w:val="0"/>
          <w:numId w:val="2"/>
        </w:numPr>
        <w:spacing w:before="100" w:beforeAutospacing="1" w:after="100" w:afterAutospacing="1" w:line="240" w:lineRule="auto"/>
        <w:contextualSpacing w:val="0"/>
        <w:jc w:val="both"/>
        <w:rPr>
          <w:rFonts w:asciiTheme="majorBidi" w:hAnsiTheme="majorBidi" w:cstheme="majorBidi"/>
        </w:rPr>
      </w:pPr>
      <w:r w:rsidRPr="001F27D7">
        <w:rPr>
          <w:rFonts w:asciiTheme="majorBidi" w:hAnsiTheme="majorBidi" w:cstheme="majorBidi"/>
        </w:rPr>
        <w:t xml:space="preserve">Ensuring that the necessary penalties are imposed on all people who attack refugees and asylum seekers, and open independent investigations into the attacks that occurred on asylum seeker </w:t>
      </w:r>
      <w:r w:rsidRPr="001F27D7">
        <w:rPr>
          <w:rFonts w:asciiTheme="majorBidi" w:hAnsiTheme="majorBidi" w:cstheme="majorBidi"/>
        </w:rPr>
        <w:lastRenderedPageBreak/>
        <w:t>centers, prosecute those responsible, and provide appropriate redress and compensation to the victims.</w:t>
      </w:r>
    </w:p>
    <w:p w14:paraId="7CC5891A" w14:textId="62B26A83" w:rsidR="00752D0C" w:rsidRPr="001F27D7" w:rsidRDefault="00752D0C" w:rsidP="001F27D7">
      <w:pPr>
        <w:pStyle w:val="ListParagraph"/>
        <w:numPr>
          <w:ilvl w:val="0"/>
          <w:numId w:val="2"/>
        </w:numPr>
        <w:spacing w:before="100" w:beforeAutospacing="1" w:after="100" w:afterAutospacing="1" w:line="240" w:lineRule="auto"/>
        <w:contextualSpacing w:val="0"/>
        <w:jc w:val="both"/>
        <w:rPr>
          <w:rFonts w:asciiTheme="majorBidi" w:hAnsiTheme="majorBidi" w:cstheme="majorBidi"/>
        </w:rPr>
      </w:pPr>
      <w:r w:rsidRPr="001F27D7">
        <w:rPr>
          <w:rFonts w:asciiTheme="majorBidi" w:hAnsiTheme="majorBidi" w:cstheme="majorBidi"/>
        </w:rPr>
        <w:t>The need to allocate additional funding to confront the refugee crisis, taking into account all measures the needs of refugees and asylum seekers, seeking assistance from them and developing their capabilities to participate in decision-making regarding the response provided in the field of asylum and migration.</w:t>
      </w:r>
    </w:p>
    <w:sectPr w:rsidR="00752D0C" w:rsidRPr="001F27D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7FF5C" w14:textId="77777777" w:rsidR="00571E4E" w:rsidRDefault="00571E4E" w:rsidP="000E6F3D">
      <w:pPr>
        <w:spacing w:after="0" w:line="240" w:lineRule="auto"/>
      </w:pPr>
      <w:r>
        <w:separator/>
      </w:r>
    </w:p>
  </w:endnote>
  <w:endnote w:type="continuationSeparator" w:id="0">
    <w:p w14:paraId="3E57F704" w14:textId="77777777" w:rsidR="00571E4E" w:rsidRDefault="00571E4E" w:rsidP="000E6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2BAFF" w14:textId="77777777" w:rsidR="00571E4E" w:rsidRDefault="00571E4E" w:rsidP="000E6F3D">
      <w:pPr>
        <w:spacing w:after="0" w:line="240" w:lineRule="auto"/>
      </w:pPr>
      <w:r>
        <w:separator/>
      </w:r>
    </w:p>
  </w:footnote>
  <w:footnote w:type="continuationSeparator" w:id="0">
    <w:p w14:paraId="2125C679" w14:textId="77777777" w:rsidR="00571E4E" w:rsidRDefault="00571E4E" w:rsidP="000E6F3D">
      <w:pPr>
        <w:spacing w:after="0" w:line="240" w:lineRule="auto"/>
      </w:pPr>
      <w:r>
        <w:continuationSeparator/>
      </w:r>
    </w:p>
  </w:footnote>
  <w:footnote w:id="1">
    <w:p w14:paraId="4C46BD14" w14:textId="77777777" w:rsidR="000E6F3D" w:rsidRPr="001F27D7" w:rsidRDefault="000E6F3D">
      <w:pPr>
        <w:pStyle w:val="FootnoteText"/>
        <w:rPr>
          <w:rFonts w:asciiTheme="majorBidi" w:hAnsiTheme="majorBidi" w:cstheme="majorBidi"/>
          <w:sz w:val="18"/>
          <w:szCs w:val="18"/>
        </w:rPr>
      </w:pPr>
      <w:r w:rsidRPr="001F27D7">
        <w:rPr>
          <w:rStyle w:val="FootnoteReference"/>
          <w:rFonts w:asciiTheme="majorBidi" w:hAnsiTheme="majorBidi" w:cstheme="majorBidi"/>
          <w:sz w:val="18"/>
          <w:szCs w:val="18"/>
        </w:rPr>
        <w:footnoteRef/>
      </w:r>
      <w:r w:rsidRPr="001F27D7">
        <w:rPr>
          <w:rFonts w:asciiTheme="majorBidi" w:hAnsiTheme="majorBidi" w:cstheme="majorBidi"/>
          <w:sz w:val="18"/>
          <w:szCs w:val="18"/>
        </w:rPr>
        <w:t xml:space="preserve"> </w:t>
      </w:r>
      <w:proofErr w:type="spellStart"/>
      <w:r w:rsidRPr="001F27D7">
        <w:rPr>
          <w:rFonts w:asciiTheme="majorBidi" w:hAnsiTheme="majorBidi" w:cstheme="majorBidi"/>
          <w:sz w:val="18"/>
          <w:szCs w:val="18"/>
        </w:rPr>
        <w:t>Diskriminierung</w:t>
      </w:r>
      <w:proofErr w:type="spellEnd"/>
      <w:r w:rsidRPr="001F27D7">
        <w:rPr>
          <w:rFonts w:asciiTheme="majorBidi" w:hAnsiTheme="majorBidi" w:cstheme="majorBidi"/>
          <w:sz w:val="18"/>
          <w:szCs w:val="18"/>
        </w:rPr>
        <w:t xml:space="preserve">, Hand Book Germany, Available at. https://cutt.us/0R0Ja  And: CERD - International Convention on the Elimination of All Forms of Racial Discrimination, OHCHR, Available at. </w:t>
      </w:r>
      <w:hyperlink r:id="rId1" w:history="1">
        <w:r w:rsidRPr="001F27D7">
          <w:rPr>
            <w:rStyle w:val="Hyperlink"/>
            <w:rFonts w:asciiTheme="majorBidi" w:hAnsiTheme="majorBidi" w:cstheme="majorBidi"/>
            <w:sz w:val="18"/>
            <w:szCs w:val="18"/>
          </w:rPr>
          <w:t>https://cutt.us/EK6KR</w:t>
        </w:r>
      </w:hyperlink>
      <w:r w:rsidRPr="001F27D7">
        <w:rPr>
          <w:rFonts w:asciiTheme="majorBidi" w:hAnsiTheme="majorBidi" w:cstheme="majorBidi"/>
          <w:sz w:val="18"/>
          <w:szCs w:val="18"/>
        </w:rPr>
        <w:t xml:space="preserve"> </w:t>
      </w:r>
    </w:p>
  </w:footnote>
  <w:footnote w:id="2">
    <w:p w14:paraId="50D08DCB" w14:textId="77777777" w:rsidR="00A5060B" w:rsidRPr="001F27D7" w:rsidRDefault="00A5060B">
      <w:pPr>
        <w:pStyle w:val="FootnoteText"/>
        <w:rPr>
          <w:rFonts w:asciiTheme="majorBidi" w:hAnsiTheme="majorBidi" w:cstheme="majorBidi"/>
          <w:sz w:val="18"/>
          <w:szCs w:val="18"/>
        </w:rPr>
      </w:pPr>
      <w:r w:rsidRPr="001F27D7">
        <w:rPr>
          <w:rStyle w:val="FootnoteReference"/>
          <w:rFonts w:asciiTheme="majorBidi" w:hAnsiTheme="majorBidi" w:cstheme="majorBidi"/>
          <w:sz w:val="18"/>
          <w:szCs w:val="18"/>
        </w:rPr>
        <w:footnoteRef/>
      </w:r>
      <w:r w:rsidRPr="001F27D7">
        <w:rPr>
          <w:rFonts w:asciiTheme="majorBidi" w:hAnsiTheme="majorBidi" w:cstheme="majorBidi"/>
          <w:sz w:val="18"/>
          <w:szCs w:val="18"/>
        </w:rPr>
        <w:t xml:space="preserve"> Berlin passes first state anti-discrimination law, DW, 6 Apr 2020. </w:t>
      </w:r>
      <w:hyperlink r:id="rId2" w:history="1">
        <w:r w:rsidRPr="001F27D7">
          <w:rPr>
            <w:rStyle w:val="Hyperlink"/>
            <w:rFonts w:asciiTheme="majorBidi" w:hAnsiTheme="majorBidi" w:cstheme="majorBidi"/>
            <w:sz w:val="18"/>
            <w:szCs w:val="18"/>
          </w:rPr>
          <w:t>https://cutt.us/cNy3z</w:t>
        </w:r>
      </w:hyperlink>
      <w:r w:rsidRPr="001F27D7">
        <w:rPr>
          <w:rFonts w:asciiTheme="majorBidi" w:hAnsiTheme="majorBidi" w:cstheme="majorBidi"/>
          <w:sz w:val="18"/>
          <w:szCs w:val="18"/>
        </w:rPr>
        <w:t xml:space="preserve"> </w:t>
      </w:r>
    </w:p>
  </w:footnote>
  <w:footnote w:id="3">
    <w:p w14:paraId="6BDC834E" w14:textId="77777777" w:rsidR="00A5060B" w:rsidRPr="001F27D7" w:rsidRDefault="00A5060B">
      <w:pPr>
        <w:pStyle w:val="FootnoteText"/>
        <w:rPr>
          <w:rFonts w:asciiTheme="majorBidi" w:hAnsiTheme="majorBidi" w:cstheme="majorBidi"/>
          <w:sz w:val="18"/>
          <w:szCs w:val="18"/>
        </w:rPr>
      </w:pPr>
      <w:r w:rsidRPr="001F27D7">
        <w:rPr>
          <w:rStyle w:val="FootnoteReference"/>
          <w:rFonts w:asciiTheme="majorBidi" w:hAnsiTheme="majorBidi" w:cstheme="majorBidi"/>
          <w:sz w:val="18"/>
          <w:szCs w:val="18"/>
        </w:rPr>
        <w:footnoteRef/>
      </w:r>
      <w:r w:rsidRPr="001F27D7">
        <w:rPr>
          <w:rFonts w:asciiTheme="majorBidi" w:hAnsiTheme="majorBidi" w:cstheme="majorBidi"/>
          <w:sz w:val="18"/>
          <w:szCs w:val="18"/>
        </w:rPr>
        <w:t xml:space="preserve"> 2022 Country Reports on Human Rights Practices: Germany, U.S Department of State, Mar 2023. </w:t>
      </w:r>
      <w:hyperlink r:id="rId3" w:history="1">
        <w:r w:rsidRPr="001F27D7">
          <w:rPr>
            <w:rStyle w:val="Hyperlink"/>
            <w:rFonts w:asciiTheme="majorBidi" w:hAnsiTheme="majorBidi" w:cstheme="majorBidi"/>
            <w:sz w:val="18"/>
            <w:szCs w:val="18"/>
          </w:rPr>
          <w:t>https://cutt.us/R9sHF</w:t>
        </w:r>
      </w:hyperlink>
      <w:r w:rsidRPr="001F27D7">
        <w:rPr>
          <w:rFonts w:asciiTheme="majorBidi" w:hAnsiTheme="majorBidi" w:cstheme="majorBidi"/>
          <w:sz w:val="18"/>
          <w:szCs w:val="18"/>
        </w:rPr>
        <w:t xml:space="preserve"> </w:t>
      </w:r>
    </w:p>
  </w:footnote>
  <w:footnote w:id="4">
    <w:p w14:paraId="05A62A05" w14:textId="77777777" w:rsidR="00A5060B" w:rsidRPr="001F27D7" w:rsidRDefault="00A5060B">
      <w:pPr>
        <w:pStyle w:val="FootnoteText"/>
        <w:rPr>
          <w:rFonts w:asciiTheme="majorBidi" w:hAnsiTheme="majorBidi" w:cstheme="majorBidi"/>
          <w:sz w:val="18"/>
          <w:szCs w:val="18"/>
        </w:rPr>
      </w:pPr>
      <w:r w:rsidRPr="001F27D7">
        <w:rPr>
          <w:rStyle w:val="FootnoteReference"/>
          <w:rFonts w:asciiTheme="majorBidi" w:hAnsiTheme="majorBidi" w:cstheme="majorBidi"/>
          <w:sz w:val="18"/>
          <w:szCs w:val="18"/>
        </w:rPr>
        <w:footnoteRef/>
      </w:r>
      <w:r w:rsidRPr="001F27D7">
        <w:rPr>
          <w:rFonts w:asciiTheme="majorBidi" w:hAnsiTheme="majorBidi" w:cstheme="majorBidi"/>
          <w:sz w:val="18"/>
          <w:szCs w:val="18"/>
        </w:rPr>
        <w:t xml:space="preserve"> Annual report of the Anti-Discrimination Agency, The Federal Anti-Discrimination Agency (FADA), Available at. </w:t>
      </w:r>
      <w:hyperlink r:id="rId4" w:history="1">
        <w:r w:rsidRPr="001F27D7">
          <w:rPr>
            <w:rStyle w:val="Hyperlink"/>
            <w:rFonts w:asciiTheme="majorBidi" w:hAnsiTheme="majorBidi" w:cstheme="majorBidi"/>
            <w:sz w:val="18"/>
            <w:szCs w:val="18"/>
          </w:rPr>
          <w:t>https://cutt.us/o3Vzx</w:t>
        </w:r>
      </w:hyperlink>
      <w:r w:rsidRPr="001F27D7">
        <w:rPr>
          <w:rFonts w:asciiTheme="majorBidi" w:hAnsiTheme="majorBidi" w:cstheme="majorBidi"/>
          <w:sz w:val="18"/>
          <w:szCs w:val="18"/>
        </w:rPr>
        <w:t xml:space="preserve"> And: </w:t>
      </w:r>
    </w:p>
  </w:footnote>
  <w:footnote w:id="5">
    <w:p w14:paraId="52A6BDD5" w14:textId="77777777" w:rsidR="00ED138B" w:rsidRPr="001F27D7" w:rsidRDefault="00ED138B">
      <w:pPr>
        <w:pStyle w:val="FootnoteText"/>
        <w:rPr>
          <w:rFonts w:asciiTheme="majorBidi" w:hAnsiTheme="majorBidi" w:cstheme="majorBidi"/>
          <w:sz w:val="18"/>
          <w:szCs w:val="18"/>
        </w:rPr>
      </w:pPr>
      <w:r w:rsidRPr="001F27D7">
        <w:rPr>
          <w:rStyle w:val="FootnoteReference"/>
          <w:rFonts w:asciiTheme="majorBidi" w:hAnsiTheme="majorBidi" w:cstheme="majorBidi"/>
          <w:sz w:val="18"/>
          <w:szCs w:val="18"/>
        </w:rPr>
        <w:footnoteRef/>
      </w:r>
      <w:r w:rsidRPr="001F27D7">
        <w:rPr>
          <w:rFonts w:asciiTheme="majorBidi" w:hAnsiTheme="majorBidi" w:cstheme="majorBidi"/>
          <w:sz w:val="18"/>
          <w:szCs w:val="18"/>
        </w:rPr>
        <w:t xml:space="preserve"> Hate speech and combating it in Germany, Al-Azhar Al-Sharif, August 4, 2022. </w:t>
      </w:r>
      <w:hyperlink r:id="rId5" w:history="1">
        <w:r w:rsidRPr="001F27D7">
          <w:rPr>
            <w:rStyle w:val="Hyperlink"/>
            <w:rFonts w:asciiTheme="majorBidi" w:hAnsiTheme="majorBidi" w:cstheme="majorBidi"/>
            <w:sz w:val="18"/>
            <w:szCs w:val="18"/>
          </w:rPr>
          <w:t>https://cutt.us/Fmu6l</w:t>
        </w:r>
      </w:hyperlink>
      <w:r w:rsidRPr="001F27D7">
        <w:rPr>
          <w:rFonts w:asciiTheme="majorBidi" w:hAnsiTheme="majorBidi" w:cstheme="majorBidi"/>
          <w:sz w:val="18"/>
          <w:szCs w:val="18"/>
        </w:rPr>
        <w:t xml:space="preserve"> </w:t>
      </w:r>
    </w:p>
  </w:footnote>
  <w:footnote w:id="6">
    <w:p w14:paraId="61CD812C" w14:textId="77777777" w:rsidR="00ED138B" w:rsidRPr="001F27D7" w:rsidRDefault="00ED138B">
      <w:pPr>
        <w:pStyle w:val="FootnoteText"/>
        <w:rPr>
          <w:rFonts w:asciiTheme="majorBidi" w:hAnsiTheme="majorBidi" w:cstheme="majorBidi"/>
          <w:sz w:val="18"/>
          <w:szCs w:val="18"/>
        </w:rPr>
      </w:pPr>
      <w:r w:rsidRPr="001F27D7">
        <w:rPr>
          <w:rStyle w:val="FootnoteReference"/>
          <w:rFonts w:asciiTheme="majorBidi" w:hAnsiTheme="majorBidi" w:cstheme="majorBidi"/>
          <w:sz w:val="18"/>
          <w:szCs w:val="18"/>
        </w:rPr>
        <w:footnoteRef/>
      </w:r>
      <w:r w:rsidRPr="001F27D7">
        <w:rPr>
          <w:rFonts w:asciiTheme="majorBidi" w:hAnsiTheme="majorBidi" w:cstheme="majorBidi"/>
          <w:sz w:val="18"/>
          <w:szCs w:val="18"/>
        </w:rPr>
        <w:t xml:space="preserve"> </w:t>
      </w:r>
      <w:r w:rsidR="00132474" w:rsidRPr="001F27D7">
        <w:rPr>
          <w:rFonts w:asciiTheme="majorBidi" w:hAnsiTheme="majorBidi" w:cstheme="majorBidi"/>
          <w:sz w:val="18"/>
          <w:szCs w:val="18"/>
        </w:rPr>
        <w:t xml:space="preserve">He refuted the role of the media and political elites?.. In a new report, 50% of Germans acknowledge hostility towards Muslims, Al Jazeera, July 4, 2023. </w:t>
      </w:r>
      <w:hyperlink r:id="rId6" w:history="1">
        <w:r w:rsidR="00132474" w:rsidRPr="001F27D7">
          <w:rPr>
            <w:rStyle w:val="Hyperlink"/>
            <w:rFonts w:asciiTheme="majorBidi" w:hAnsiTheme="majorBidi" w:cstheme="majorBidi"/>
            <w:sz w:val="18"/>
            <w:szCs w:val="18"/>
          </w:rPr>
          <w:t>https://cutt.us/EVxdj</w:t>
        </w:r>
      </w:hyperlink>
      <w:r w:rsidR="00132474" w:rsidRPr="001F27D7">
        <w:rPr>
          <w:rFonts w:asciiTheme="majorBidi" w:hAnsiTheme="majorBidi" w:cstheme="majorBidi"/>
          <w:sz w:val="18"/>
          <w:szCs w:val="18"/>
        </w:rPr>
        <w:t xml:space="preserve"> </w:t>
      </w:r>
    </w:p>
  </w:footnote>
  <w:footnote w:id="7">
    <w:p w14:paraId="23E16B4C" w14:textId="77777777" w:rsidR="00ED138B" w:rsidRPr="001F27D7" w:rsidRDefault="00ED138B">
      <w:pPr>
        <w:pStyle w:val="FootnoteText"/>
        <w:rPr>
          <w:rFonts w:asciiTheme="majorBidi" w:hAnsiTheme="majorBidi" w:cstheme="majorBidi"/>
          <w:sz w:val="18"/>
          <w:szCs w:val="18"/>
        </w:rPr>
      </w:pPr>
      <w:r w:rsidRPr="001F27D7">
        <w:rPr>
          <w:rStyle w:val="FootnoteReference"/>
          <w:rFonts w:asciiTheme="majorBidi" w:hAnsiTheme="majorBidi" w:cstheme="majorBidi"/>
          <w:sz w:val="18"/>
          <w:szCs w:val="18"/>
        </w:rPr>
        <w:footnoteRef/>
      </w:r>
      <w:r w:rsidRPr="001F27D7">
        <w:rPr>
          <w:rFonts w:asciiTheme="majorBidi" w:hAnsiTheme="majorBidi" w:cstheme="majorBidi"/>
          <w:sz w:val="18"/>
          <w:szCs w:val="18"/>
        </w:rPr>
        <w:t xml:space="preserve"> </w:t>
      </w:r>
      <w:r w:rsidR="00132474" w:rsidRPr="001F27D7">
        <w:rPr>
          <w:rFonts w:asciiTheme="majorBidi" w:hAnsiTheme="majorBidi" w:cstheme="majorBidi"/>
          <w:sz w:val="18"/>
          <w:szCs w:val="18"/>
        </w:rPr>
        <w:t xml:space="preserve">A report monitoring the spread of hostility and discrimination against Muslims in Germany, Deutsche Welle, June 26, 2023. </w:t>
      </w:r>
      <w:hyperlink r:id="rId7" w:history="1">
        <w:r w:rsidR="00132474" w:rsidRPr="001F27D7">
          <w:rPr>
            <w:rStyle w:val="Hyperlink"/>
            <w:rFonts w:asciiTheme="majorBidi" w:hAnsiTheme="majorBidi" w:cstheme="majorBidi"/>
            <w:sz w:val="18"/>
            <w:szCs w:val="18"/>
          </w:rPr>
          <w:t>https://cutt.us/YPXyA</w:t>
        </w:r>
      </w:hyperlink>
      <w:r w:rsidR="00132474" w:rsidRPr="001F27D7">
        <w:rPr>
          <w:rFonts w:asciiTheme="majorBidi" w:hAnsiTheme="majorBidi" w:cstheme="majorBidi"/>
          <w:sz w:val="18"/>
          <w:szCs w:val="18"/>
        </w:rPr>
        <w:t xml:space="preserve"> </w:t>
      </w:r>
    </w:p>
  </w:footnote>
  <w:footnote w:id="8">
    <w:p w14:paraId="19DE152F" w14:textId="77777777" w:rsidR="00132474" w:rsidRPr="001F27D7" w:rsidRDefault="00132474">
      <w:pPr>
        <w:pStyle w:val="FootnoteText"/>
        <w:rPr>
          <w:rFonts w:asciiTheme="majorBidi" w:hAnsiTheme="majorBidi" w:cstheme="majorBidi"/>
          <w:sz w:val="18"/>
          <w:szCs w:val="18"/>
        </w:rPr>
      </w:pPr>
      <w:r w:rsidRPr="001F27D7">
        <w:rPr>
          <w:rStyle w:val="FootnoteReference"/>
          <w:rFonts w:asciiTheme="majorBidi" w:hAnsiTheme="majorBidi" w:cstheme="majorBidi"/>
          <w:sz w:val="18"/>
          <w:szCs w:val="18"/>
        </w:rPr>
        <w:footnoteRef/>
      </w:r>
      <w:r w:rsidRPr="001F27D7">
        <w:rPr>
          <w:rFonts w:asciiTheme="majorBidi" w:hAnsiTheme="majorBidi" w:cstheme="majorBidi"/>
          <w:sz w:val="18"/>
          <w:szCs w:val="18"/>
        </w:rPr>
        <w:t xml:space="preserve"> Anti-Muslim Sentiment— Germany Takes Stock, y the Federal Minister of the Interior, 2023. </w:t>
      </w:r>
      <w:hyperlink r:id="rId8" w:history="1">
        <w:r w:rsidRPr="001F27D7">
          <w:rPr>
            <w:rStyle w:val="Hyperlink"/>
            <w:rFonts w:asciiTheme="majorBidi" w:hAnsiTheme="majorBidi" w:cstheme="majorBidi"/>
            <w:sz w:val="18"/>
            <w:szCs w:val="18"/>
          </w:rPr>
          <w:t>https://cutt.us/BfdJC</w:t>
        </w:r>
      </w:hyperlink>
      <w:r w:rsidRPr="001F27D7">
        <w:rPr>
          <w:rFonts w:asciiTheme="majorBidi" w:hAnsiTheme="majorBidi" w:cstheme="majorBidi"/>
          <w:sz w:val="18"/>
          <w:szCs w:val="18"/>
        </w:rPr>
        <w:t xml:space="preserve"> </w:t>
      </w:r>
    </w:p>
  </w:footnote>
  <w:footnote w:id="9">
    <w:p w14:paraId="77DF65FE" w14:textId="77777777" w:rsidR="00132474" w:rsidRPr="001F27D7" w:rsidRDefault="00132474">
      <w:pPr>
        <w:pStyle w:val="FootnoteText"/>
        <w:rPr>
          <w:rFonts w:asciiTheme="majorBidi" w:hAnsiTheme="majorBidi" w:cstheme="majorBidi"/>
          <w:sz w:val="18"/>
          <w:szCs w:val="18"/>
        </w:rPr>
      </w:pPr>
      <w:r w:rsidRPr="001F27D7">
        <w:rPr>
          <w:rStyle w:val="FootnoteReference"/>
          <w:rFonts w:asciiTheme="majorBidi" w:hAnsiTheme="majorBidi" w:cstheme="majorBidi"/>
          <w:sz w:val="18"/>
          <w:szCs w:val="18"/>
        </w:rPr>
        <w:footnoteRef/>
      </w:r>
      <w:r w:rsidRPr="001F27D7">
        <w:rPr>
          <w:rFonts w:asciiTheme="majorBidi" w:hAnsiTheme="majorBidi" w:cstheme="majorBidi"/>
          <w:sz w:val="18"/>
          <w:szCs w:val="18"/>
        </w:rPr>
        <w:t xml:space="preserve"> </w:t>
      </w:r>
      <w:r w:rsidR="00752D0C" w:rsidRPr="001F27D7">
        <w:rPr>
          <w:rFonts w:asciiTheme="majorBidi" w:hAnsiTheme="majorBidi" w:cstheme="majorBidi"/>
          <w:sz w:val="18"/>
          <w:szCs w:val="18"/>
        </w:rPr>
        <w:t xml:space="preserve">The far right in Germany - the repercussions of its rise in the political scene, European Center for Counter-Terrorism and Intelligence Studies, August 11, 2023. </w:t>
      </w:r>
      <w:hyperlink r:id="rId9" w:history="1">
        <w:r w:rsidR="00752D0C" w:rsidRPr="001F27D7">
          <w:rPr>
            <w:rStyle w:val="Hyperlink"/>
            <w:rFonts w:asciiTheme="majorBidi" w:hAnsiTheme="majorBidi" w:cstheme="majorBidi"/>
            <w:sz w:val="18"/>
            <w:szCs w:val="18"/>
          </w:rPr>
          <w:t>https://cutt.us/rOLkM</w:t>
        </w:r>
      </w:hyperlink>
      <w:r w:rsidR="00752D0C" w:rsidRPr="001F27D7">
        <w:rPr>
          <w:rFonts w:asciiTheme="majorBidi" w:hAnsiTheme="majorBidi" w:cstheme="majorBidi"/>
          <w:sz w:val="18"/>
          <w:szCs w:val="18"/>
        </w:rPr>
        <w:t xml:space="preserve"> </w:t>
      </w:r>
    </w:p>
  </w:footnote>
  <w:footnote w:id="10">
    <w:p w14:paraId="5058AAC6" w14:textId="77777777" w:rsidR="00752D0C" w:rsidRPr="001F27D7" w:rsidRDefault="00752D0C">
      <w:pPr>
        <w:pStyle w:val="FootnoteText"/>
        <w:rPr>
          <w:rFonts w:asciiTheme="majorBidi" w:hAnsiTheme="majorBidi" w:cstheme="majorBidi"/>
          <w:sz w:val="18"/>
          <w:szCs w:val="18"/>
        </w:rPr>
      </w:pPr>
      <w:r w:rsidRPr="001F27D7">
        <w:rPr>
          <w:rStyle w:val="FootnoteReference"/>
          <w:rFonts w:asciiTheme="majorBidi" w:hAnsiTheme="majorBidi" w:cstheme="majorBidi"/>
          <w:sz w:val="18"/>
          <w:szCs w:val="18"/>
        </w:rPr>
        <w:footnoteRef/>
      </w:r>
      <w:r w:rsidRPr="001F27D7">
        <w:rPr>
          <w:rFonts w:asciiTheme="majorBidi" w:hAnsiTheme="majorBidi" w:cstheme="majorBidi"/>
          <w:sz w:val="18"/>
          <w:szCs w:val="18"/>
        </w:rPr>
        <w:t xml:space="preserve"> 2022 Country Reports on Human Rights Practices: Germany, U.S Department of State, Mar 2023. </w:t>
      </w:r>
      <w:hyperlink r:id="rId10" w:history="1">
        <w:r w:rsidRPr="001F27D7">
          <w:rPr>
            <w:rStyle w:val="Hyperlink"/>
            <w:rFonts w:asciiTheme="majorBidi" w:hAnsiTheme="majorBidi" w:cstheme="majorBidi"/>
            <w:sz w:val="18"/>
            <w:szCs w:val="18"/>
          </w:rPr>
          <w:t>https://cutt.us/R9sHF</w:t>
        </w:r>
      </w:hyperlink>
      <w:r w:rsidRPr="001F27D7">
        <w:rPr>
          <w:rFonts w:asciiTheme="majorBidi" w:hAnsiTheme="majorBidi" w:cstheme="majorBidi"/>
          <w:sz w:val="18"/>
          <w:szCs w:val="18"/>
        </w:rPr>
        <w:t xml:space="preserve"> </w:t>
      </w:r>
    </w:p>
  </w:footnote>
  <w:footnote w:id="11">
    <w:p w14:paraId="749C3E2D" w14:textId="77777777" w:rsidR="00752D0C" w:rsidRPr="001F27D7" w:rsidRDefault="00752D0C">
      <w:pPr>
        <w:pStyle w:val="FootnoteText"/>
        <w:rPr>
          <w:rFonts w:asciiTheme="majorBidi" w:hAnsiTheme="majorBidi" w:cstheme="majorBidi"/>
          <w:sz w:val="18"/>
          <w:szCs w:val="18"/>
        </w:rPr>
      </w:pPr>
      <w:r w:rsidRPr="001F27D7">
        <w:rPr>
          <w:rStyle w:val="FootnoteReference"/>
          <w:rFonts w:asciiTheme="majorBidi" w:hAnsiTheme="majorBidi" w:cstheme="majorBidi"/>
          <w:sz w:val="18"/>
          <w:szCs w:val="18"/>
        </w:rPr>
        <w:footnoteRef/>
      </w:r>
      <w:r w:rsidRPr="001F27D7">
        <w:rPr>
          <w:rFonts w:asciiTheme="majorBidi" w:hAnsiTheme="majorBidi" w:cstheme="majorBidi"/>
          <w:sz w:val="18"/>
          <w:szCs w:val="18"/>
        </w:rPr>
        <w:t xml:space="preserve"> Germany: Crime statistics and migration, Info Migrants, 22 Sep 2023. https://cutt.us/CAB9R  And: Germany: Deadly fire at refugee shelter likely caused by technical defect, Info Migrants, 6 Jun 2023. https://cutt.us/08Cmj And: Alarming increase in assaults on asylum seekers in Germany, Euro-Med Monitor, 5 Jul 2023. </w:t>
      </w:r>
      <w:hyperlink r:id="rId11" w:history="1">
        <w:r w:rsidRPr="001F27D7">
          <w:rPr>
            <w:rStyle w:val="Hyperlink"/>
            <w:rFonts w:asciiTheme="majorBidi" w:hAnsiTheme="majorBidi" w:cstheme="majorBidi"/>
            <w:sz w:val="18"/>
            <w:szCs w:val="18"/>
          </w:rPr>
          <w:t>https://cutt.us/YPiVn</w:t>
        </w:r>
      </w:hyperlink>
      <w:r w:rsidRPr="001F27D7">
        <w:rPr>
          <w:rFonts w:asciiTheme="majorBidi" w:hAnsiTheme="majorBidi" w:cstheme="majorBid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B194F" w14:textId="7790945C" w:rsidR="001F27D7" w:rsidRPr="001F27D7" w:rsidRDefault="001F27D7" w:rsidP="001F27D7">
    <w:pPr>
      <w:pStyle w:val="Header"/>
    </w:pPr>
    <w:r w:rsidRPr="001F27D7">
      <w:rPr>
        <w:noProof/>
        <w:sz w:val="20"/>
        <w:szCs w:val="20"/>
      </w:rPr>
      <w:drawing>
        <wp:inline distT="0" distB="0" distL="0" distR="0" wp14:anchorId="00987E1D" wp14:editId="46238578">
          <wp:extent cx="962983" cy="750498"/>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6699" cy="75339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F4655"/>
    <w:multiLevelType w:val="hybridMultilevel"/>
    <w:tmpl w:val="2424EFDC"/>
    <w:lvl w:ilvl="0" w:tplc="685E3C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634CC5"/>
    <w:multiLevelType w:val="hybridMultilevel"/>
    <w:tmpl w:val="E20A5668"/>
    <w:lvl w:ilvl="0" w:tplc="685E3C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E471D0"/>
    <w:multiLevelType w:val="hybridMultilevel"/>
    <w:tmpl w:val="2ADCC7C4"/>
    <w:lvl w:ilvl="0" w:tplc="685E3C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B76780"/>
    <w:multiLevelType w:val="hybridMultilevel"/>
    <w:tmpl w:val="F26CC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3282409">
    <w:abstractNumId w:val="3"/>
  </w:num>
  <w:num w:numId="2" w16cid:durableId="1044788842">
    <w:abstractNumId w:val="0"/>
  </w:num>
  <w:num w:numId="3" w16cid:durableId="1217427874">
    <w:abstractNumId w:val="1"/>
  </w:num>
  <w:num w:numId="4" w16cid:durableId="18147155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D43"/>
    <w:rsid w:val="00026FE5"/>
    <w:rsid w:val="0006674F"/>
    <w:rsid w:val="000B649D"/>
    <w:rsid w:val="000E3B0F"/>
    <w:rsid w:val="000E6F3D"/>
    <w:rsid w:val="00132474"/>
    <w:rsid w:val="001F27D7"/>
    <w:rsid w:val="003F03A0"/>
    <w:rsid w:val="00535C89"/>
    <w:rsid w:val="00571E4E"/>
    <w:rsid w:val="006D7322"/>
    <w:rsid w:val="00752D0C"/>
    <w:rsid w:val="00760B38"/>
    <w:rsid w:val="008914A9"/>
    <w:rsid w:val="008E7D2B"/>
    <w:rsid w:val="00A40050"/>
    <w:rsid w:val="00A5060B"/>
    <w:rsid w:val="00AD6066"/>
    <w:rsid w:val="00B36D43"/>
    <w:rsid w:val="00BE2D67"/>
    <w:rsid w:val="00BE409A"/>
    <w:rsid w:val="00BF5092"/>
    <w:rsid w:val="00D15EC5"/>
    <w:rsid w:val="00EA361A"/>
    <w:rsid w:val="00EB3FD7"/>
    <w:rsid w:val="00ED138B"/>
    <w:rsid w:val="00F24CB7"/>
    <w:rsid w:val="00FA6BD2"/>
    <w:rsid w:val="00FD27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89303B"/>
  <w15:docId w15:val="{8C3B3C5C-86FC-4FFC-9734-DD39B3516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67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74F"/>
    <w:rPr>
      <w:rFonts w:ascii="Tahoma" w:hAnsi="Tahoma" w:cs="Tahoma"/>
      <w:sz w:val="16"/>
      <w:szCs w:val="16"/>
    </w:rPr>
  </w:style>
  <w:style w:type="paragraph" w:styleId="FootnoteText">
    <w:name w:val="footnote text"/>
    <w:basedOn w:val="Normal"/>
    <w:link w:val="FootnoteTextChar"/>
    <w:uiPriority w:val="99"/>
    <w:semiHidden/>
    <w:unhideWhenUsed/>
    <w:rsid w:val="000E6F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6F3D"/>
    <w:rPr>
      <w:sz w:val="20"/>
      <w:szCs w:val="20"/>
    </w:rPr>
  </w:style>
  <w:style w:type="character" w:styleId="FootnoteReference">
    <w:name w:val="footnote reference"/>
    <w:basedOn w:val="DefaultParagraphFont"/>
    <w:uiPriority w:val="99"/>
    <w:semiHidden/>
    <w:unhideWhenUsed/>
    <w:rsid w:val="000E6F3D"/>
    <w:rPr>
      <w:vertAlign w:val="superscript"/>
    </w:rPr>
  </w:style>
  <w:style w:type="character" w:styleId="Hyperlink">
    <w:name w:val="Hyperlink"/>
    <w:basedOn w:val="DefaultParagraphFont"/>
    <w:uiPriority w:val="99"/>
    <w:unhideWhenUsed/>
    <w:rsid w:val="000E6F3D"/>
    <w:rPr>
      <w:color w:val="0000FF" w:themeColor="hyperlink"/>
      <w:u w:val="single"/>
    </w:rPr>
  </w:style>
  <w:style w:type="paragraph" w:styleId="ListParagraph">
    <w:name w:val="List Paragraph"/>
    <w:basedOn w:val="Normal"/>
    <w:uiPriority w:val="34"/>
    <w:qFormat/>
    <w:rsid w:val="00F24CB7"/>
    <w:pPr>
      <w:ind w:left="720"/>
      <w:contextualSpacing/>
    </w:pPr>
  </w:style>
  <w:style w:type="paragraph" w:styleId="Header">
    <w:name w:val="header"/>
    <w:basedOn w:val="Normal"/>
    <w:link w:val="HeaderChar"/>
    <w:uiPriority w:val="99"/>
    <w:unhideWhenUsed/>
    <w:rsid w:val="001F27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27D7"/>
  </w:style>
  <w:style w:type="paragraph" w:styleId="Footer">
    <w:name w:val="footer"/>
    <w:basedOn w:val="Normal"/>
    <w:link w:val="FooterChar"/>
    <w:uiPriority w:val="99"/>
    <w:unhideWhenUsed/>
    <w:rsid w:val="001F27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2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cutt.us/BfdJC" TargetMode="External"/><Relationship Id="rId3" Type="http://schemas.openxmlformats.org/officeDocument/2006/relationships/hyperlink" Target="https://cutt.us/R9sHF" TargetMode="External"/><Relationship Id="rId7" Type="http://schemas.openxmlformats.org/officeDocument/2006/relationships/hyperlink" Target="https://cutt.us/YPXyA" TargetMode="External"/><Relationship Id="rId2" Type="http://schemas.openxmlformats.org/officeDocument/2006/relationships/hyperlink" Target="https://cutt.us/cNy3z" TargetMode="External"/><Relationship Id="rId1" Type="http://schemas.openxmlformats.org/officeDocument/2006/relationships/hyperlink" Target="https://cutt.us/EK6KR" TargetMode="External"/><Relationship Id="rId6" Type="http://schemas.openxmlformats.org/officeDocument/2006/relationships/hyperlink" Target="https://cutt.us/EVxdj" TargetMode="External"/><Relationship Id="rId11" Type="http://schemas.openxmlformats.org/officeDocument/2006/relationships/hyperlink" Target="https://cutt.us/YPiVn" TargetMode="External"/><Relationship Id="rId5" Type="http://schemas.openxmlformats.org/officeDocument/2006/relationships/hyperlink" Target="https://cutt.us/Fmu6l" TargetMode="External"/><Relationship Id="rId10" Type="http://schemas.openxmlformats.org/officeDocument/2006/relationships/hyperlink" Target="https://cutt.us/R9sHF" TargetMode="External"/><Relationship Id="rId4" Type="http://schemas.openxmlformats.org/officeDocument/2006/relationships/hyperlink" Target="https://cutt.us/o3Vzx" TargetMode="External"/><Relationship Id="rId9" Type="http://schemas.openxmlformats.org/officeDocument/2006/relationships/hyperlink" Target="https://cutt.us/rOLk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C1BCE-B0D8-415F-BA01-53D5A8A2A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2136</Words>
  <Characters>12179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14287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Maher</dc:creator>
  <cp:lastModifiedBy>Mira Farash</cp:lastModifiedBy>
  <cp:revision>4</cp:revision>
  <dcterms:created xsi:type="dcterms:W3CDTF">2023-10-15T13:34:00Z</dcterms:created>
  <dcterms:modified xsi:type="dcterms:W3CDTF">2023-11-01T10:06:00Z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17fe0485a2c5c8ad71edb4051fdc43dbdfdc6896c234c565ab4ddea71012383b</vt:lpwstr>
  </property>
</Properties>
</file>