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1F1F1" w:themeColor="accent1"/>
  <w:body>
    <w:bookmarkStart w:id="0" w:name="_Hlk45874865" w:displacedByCustomXml="next"/>
    <w:bookmarkEnd w:id="0" w:displacedByCustomXml="next"/>
    <w:sdt>
      <w:sdtPr>
        <w:rPr>
          <w:rFonts w:ascii="Stonewall Voice Stonewall Proud" w:eastAsia="Arial Unicode MS" w:hAnsi="Stonewall Voice Stonewall Proud" w:cs="Arial"/>
          <w:bCs/>
          <w:noProof/>
          <w:color w:val="131F2A" w:themeColor="text1"/>
          <w:sz w:val="80"/>
          <w:szCs w:val="40"/>
          <w:u w:color="000000"/>
          <w:bdr w:val="nil"/>
          <w:lang w:val="en-US" w:eastAsia="en-GB"/>
        </w:rPr>
        <w:id w:val="-511295143"/>
        <w:docPartObj>
          <w:docPartGallery w:val="Cover Pages"/>
          <w:docPartUnique/>
        </w:docPartObj>
      </w:sdtPr>
      <w:sdtEndPr>
        <w:rPr>
          <w:rFonts w:ascii="WORK SANS BOLD ROMAN" w:eastAsiaTheme="minorEastAsia" w:hAnsi="WORK SANS BOLD ROMAN"/>
          <w:bCs w:val="0"/>
          <w:color w:val="007388" w:themeColor="text2"/>
          <w:sz w:val="28"/>
          <w:szCs w:val="36"/>
          <w:bdr w:val="none" w:sz="0" w:space="0" w:color="auto"/>
          <w:lang w:val="en-GB" w:eastAsia="ja-JP"/>
        </w:rPr>
      </w:sdtEndPr>
      <w:sdtContent>
        <w:p w14:paraId="7D456DE3" w14:textId="77777777" w:rsidR="00FD7111" w:rsidRDefault="006B5B69" w:rsidP="009E46ED">
          <w:pPr>
            <w:spacing w:line="1800" w:lineRule="exact"/>
          </w:pPr>
          <w:r w:rsidRPr="00FD7111">
            <w:rPr>
              <w:noProof/>
              <w:sz w:val="120"/>
              <w:szCs w:val="120"/>
            </w:rPr>
            <w:drawing>
              <wp:anchor distT="0" distB="0" distL="114300" distR="114300" simplePos="0" relativeHeight="251659264" behindDoc="1" locked="0" layoutInCell="1" allowOverlap="1" wp14:anchorId="27C1072A" wp14:editId="333CA502">
                <wp:simplePos x="0" y="0"/>
                <wp:positionH relativeFrom="column">
                  <wp:posOffset>-540286</wp:posOffset>
                </wp:positionH>
                <wp:positionV relativeFrom="page">
                  <wp:posOffset>0</wp:posOffset>
                </wp:positionV>
                <wp:extent cx="7595671" cy="10744200"/>
                <wp:effectExtent l="0" t="0" r="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11"/>
                        <a:stretch>
                          <a:fillRect/>
                        </a:stretch>
                      </pic:blipFill>
                      <pic:spPr>
                        <a:xfrm>
                          <a:off x="0" y="0"/>
                          <a:ext cx="7595671" cy="10744200"/>
                        </a:xfrm>
                        <a:prstGeom prst="rect">
                          <a:avLst/>
                        </a:prstGeom>
                      </pic:spPr>
                    </pic:pic>
                  </a:graphicData>
                </a:graphic>
                <wp14:sizeRelH relativeFrom="margin">
                  <wp14:pctWidth>0</wp14:pctWidth>
                </wp14:sizeRelH>
                <wp14:sizeRelV relativeFrom="margin">
                  <wp14:pctHeight>0</wp14:pctHeight>
                </wp14:sizeRelV>
              </wp:anchor>
            </w:drawing>
          </w:r>
          <w:r w:rsidR="00FD7111" w:rsidRPr="00FD7111">
            <w:rPr>
              <w:sz w:val="120"/>
              <w:szCs w:val="120"/>
            </w:rPr>
            <w:t xml:space="preserve">Memorandum of Evidence Submitted to the United Nations Committee on the Rights of the Child (CRC) 93rd </w:t>
          </w:r>
          <w:proofErr w:type="gramStart"/>
          <w:r w:rsidR="00FD7111" w:rsidRPr="00FD7111">
            <w:rPr>
              <w:sz w:val="120"/>
              <w:szCs w:val="120"/>
            </w:rPr>
            <w:t>Session</w:t>
          </w:r>
          <w:proofErr w:type="gramEnd"/>
          <w:r w:rsidR="00FD7111" w:rsidRPr="00FD7111">
            <w:rPr>
              <w:sz w:val="120"/>
              <w:szCs w:val="120"/>
            </w:rPr>
            <w:t xml:space="preserve"> </w:t>
          </w:r>
        </w:p>
        <w:p w14:paraId="75F2178F" w14:textId="4FCD22C4" w:rsidR="00D527BB" w:rsidRDefault="00FD7111" w:rsidP="00D527BB">
          <w:pPr>
            <w:pStyle w:val="Coversubtitle"/>
          </w:pPr>
          <w:r w:rsidRPr="00FD7111">
            <w:t>Consideration of the Report of the United Kingdom of Great Britain</w:t>
          </w:r>
          <w:r w:rsidR="00D527BB">
            <w:br w:type="page"/>
          </w:r>
        </w:p>
        <w:p w14:paraId="5BF5C93C" w14:textId="16DF6C76" w:rsidR="00FD7111" w:rsidRDefault="00FD7111" w:rsidP="00FD7111">
          <w:pPr>
            <w:pStyle w:val="Paragraphtitle"/>
          </w:pPr>
          <w:r>
            <w:lastRenderedPageBreak/>
            <w:t>Introduction</w:t>
          </w:r>
        </w:p>
        <w:p w14:paraId="4D1FF7B6" w14:textId="1CD031EA" w:rsidR="00D527BB" w:rsidRPr="004F05AA" w:rsidRDefault="00E94DF1" w:rsidP="004F05AA">
          <w:pPr>
            <w:spacing w:line="360" w:lineRule="auto"/>
            <w:ind w:left="0"/>
            <w:rPr>
              <w:rFonts w:ascii="Arial" w:hAnsi="Arial" w:cs="Arial"/>
              <w:sz w:val="24"/>
            </w:rPr>
            <w:sectPr w:rsidR="00D527BB" w:rsidRPr="004F05AA" w:rsidSect="00894CA4">
              <w:headerReference w:type="even" r:id="rId12"/>
              <w:headerReference w:type="default" r:id="rId13"/>
              <w:footerReference w:type="even" r:id="rId14"/>
              <w:footerReference w:type="default" r:id="rId15"/>
              <w:headerReference w:type="first" r:id="rId16"/>
              <w:footerReference w:type="first" r:id="rId17"/>
              <w:type w:val="continuous"/>
              <w:pgSz w:w="11900" w:h="16840"/>
              <w:pgMar w:top="573" w:right="843" w:bottom="1440" w:left="851" w:header="0" w:footer="684" w:gutter="0"/>
              <w:cols w:space="708"/>
              <w:titlePg/>
              <w:docGrid w:linePitch="2448"/>
            </w:sectPr>
          </w:pPr>
        </w:p>
      </w:sdtContent>
    </w:sdt>
    <w:p w14:paraId="78D77F16" w14:textId="77777777" w:rsidR="00E65564" w:rsidRPr="00E65564" w:rsidRDefault="00E65564" w:rsidP="00E65564">
      <w:pPr>
        <w:pStyle w:val="BodyCopyRegular"/>
        <w:rPr>
          <w:noProof/>
        </w:rPr>
      </w:pPr>
      <w:r w:rsidRPr="00E65564">
        <w:rPr>
          <w:noProof/>
        </w:rPr>
        <w:t xml:space="preserve">Stonewall makes this submission based on over 3 decades of leading policy, advocacy and community engagement on the rights of LGBTQ+ people both in the United Kingdom and globally.  Through our offices in England, Northern Ireland, Scotland and Wales we are the largest LGBTQ+ organisation in Europe and hold partnerships in countries around the globe. We have a range of programmes in health, education, youth, sport, refugee protection, workplace rights and in advocating for the human rights of all LGBTQ+ people and their communities in the face of growing violence, hate and discrimination. </w:t>
      </w:r>
    </w:p>
    <w:p w14:paraId="7E3358A3" w14:textId="77777777" w:rsidR="00E65564" w:rsidRPr="00E65564" w:rsidRDefault="00E65564" w:rsidP="00E65564">
      <w:pPr>
        <w:pStyle w:val="BodyCopyRegular"/>
        <w:rPr>
          <w:noProof/>
        </w:rPr>
      </w:pPr>
      <w:r w:rsidRPr="00E65564">
        <w:rPr>
          <w:noProof/>
        </w:rPr>
        <w:t xml:space="preserve">We welcome the United Kingdom’s statement that it is fully committed to promoting children’s rights and that it has introduced extensive measures to strengthen children’s rights since its report in 2016. </w:t>
      </w:r>
    </w:p>
    <w:p w14:paraId="12DC69EA" w14:textId="77777777" w:rsidR="00E65564" w:rsidRPr="00E65564" w:rsidRDefault="00E65564" w:rsidP="00E65564">
      <w:pPr>
        <w:pStyle w:val="BodyCopyRegular"/>
        <w:rPr>
          <w:noProof/>
        </w:rPr>
      </w:pPr>
      <w:r w:rsidRPr="00E65564">
        <w:rPr>
          <w:noProof/>
        </w:rPr>
        <w:t xml:space="preserve">We regret that the progress it professes to have made does not include LGBTQ+ children.  In fact, the serious delays in delivering on legislative and policy changes across a range of rights of the child have had a significant and deleterious effect on the rights of LGBTQ+ children to enjoy the highest standards of human rights and to live their lives in dignity and respect. </w:t>
      </w:r>
    </w:p>
    <w:p w14:paraId="331104BF" w14:textId="495707E9" w:rsidR="00E65564" w:rsidRDefault="00E65564" w:rsidP="00E65564">
      <w:pPr>
        <w:pStyle w:val="BodyCopyRegular"/>
        <w:rPr>
          <w:noProof/>
        </w:rPr>
      </w:pPr>
      <w:r w:rsidRPr="00E65564">
        <w:rPr>
          <w:noProof/>
        </w:rPr>
        <w:t>Our concerns are detailed throughout this report and based on our evidence and policy analysis of the current context in the United Kingdom.</w:t>
      </w:r>
    </w:p>
    <w:p w14:paraId="2AD74E36" w14:textId="77777777" w:rsidR="00BC6F22" w:rsidRPr="00E65564" w:rsidRDefault="00BC6F22" w:rsidP="00E65564">
      <w:pPr>
        <w:pStyle w:val="BodyCopyRegular"/>
        <w:rPr>
          <w:noProof/>
        </w:rPr>
      </w:pPr>
    </w:p>
    <w:p w14:paraId="2EEFF279" w14:textId="77777777" w:rsidR="00E65564" w:rsidRPr="00E65564" w:rsidRDefault="00E65564" w:rsidP="00BC6F22">
      <w:pPr>
        <w:pStyle w:val="BodyCopyRegular"/>
        <w:rPr>
          <w:b/>
          <w:bCs/>
          <w:noProof/>
        </w:rPr>
      </w:pPr>
      <w:r w:rsidRPr="00E65564">
        <w:rPr>
          <w:b/>
          <w:bCs/>
          <w:noProof/>
        </w:rPr>
        <w:t>1.</w:t>
      </w:r>
      <w:r w:rsidRPr="00E65564">
        <w:rPr>
          <w:b/>
          <w:bCs/>
          <w:noProof/>
        </w:rPr>
        <w:tab/>
        <w:t>Freedom of the child from all forms of violence</w:t>
      </w:r>
    </w:p>
    <w:p w14:paraId="4635D2B0" w14:textId="77777777" w:rsidR="00E65564" w:rsidRPr="00E65564" w:rsidRDefault="00E65564" w:rsidP="00E65564">
      <w:pPr>
        <w:pStyle w:val="BodyCopyRegular"/>
        <w:rPr>
          <w:i/>
          <w:iCs/>
          <w:noProof/>
          <w:u w:val="single"/>
        </w:rPr>
      </w:pPr>
      <w:r w:rsidRPr="00E65564">
        <w:rPr>
          <w:i/>
          <w:iCs/>
          <w:noProof/>
          <w:u w:val="single"/>
        </w:rPr>
        <w:t xml:space="preserve">1. a </w:t>
      </w:r>
      <w:r w:rsidRPr="00E65564">
        <w:rPr>
          <w:i/>
          <w:iCs/>
          <w:noProof/>
          <w:u w:val="single"/>
        </w:rPr>
        <w:tab/>
        <w:t>Conversion practices</w:t>
      </w:r>
    </w:p>
    <w:p w14:paraId="19E095C3" w14:textId="77777777" w:rsidR="00E65564" w:rsidRPr="00E65564" w:rsidRDefault="00E65564" w:rsidP="00E65564">
      <w:pPr>
        <w:pStyle w:val="BodyCopyRegular"/>
        <w:rPr>
          <w:noProof/>
        </w:rPr>
      </w:pPr>
      <w:r w:rsidRPr="00E65564">
        <w:rPr>
          <w:noProof/>
        </w:rPr>
        <w:t xml:space="preserve">Conversion practices are often referred to as “conversion therapy” and we will use both terms in this submission. </w:t>
      </w:r>
    </w:p>
    <w:p w14:paraId="57DE1BED" w14:textId="77777777" w:rsidR="00E65564" w:rsidRPr="00E65564" w:rsidRDefault="00E65564" w:rsidP="00E65564">
      <w:pPr>
        <w:pStyle w:val="BodyCopyRegular"/>
        <w:rPr>
          <w:noProof/>
        </w:rPr>
      </w:pPr>
      <w:r w:rsidRPr="00E65564">
        <w:rPr>
          <w:noProof/>
        </w:rPr>
        <w:t>These are practices that seek to change or suppress a person’s sexual orientation and gender identity. These practices remain legal in the UK even though the Government first committed to banning them five years ago.</w:t>
      </w:r>
    </w:p>
    <w:p w14:paraId="7EE234E0" w14:textId="77777777" w:rsidR="00E65564" w:rsidRPr="00E65564" w:rsidRDefault="00E65564" w:rsidP="00E65564">
      <w:pPr>
        <w:pStyle w:val="BodyCopyRegular"/>
        <w:rPr>
          <w:noProof/>
        </w:rPr>
      </w:pPr>
      <w:r w:rsidRPr="00E65564">
        <w:rPr>
          <w:noProof/>
        </w:rPr>
        <w:t>As the United Nations Independent Expert on protection against violence and discrimination based on sexual orientation and gender identity (IE SOGI) rightly notes in his report to the 44th Session of the Human Rights Council (A/HRC/44/53 2020):</w:t>
      </w:r>
    </w:p>
    <w:p w14:paraId="47137727" w14:textId="77777777" w:rsidR="00E65564" w:rsidRPr="00E65564" w:rsidRDefault="00E65564" w:rsidP="00E65564">
      <w:pPr>
        <w:pStyle w:val="BodyCopyRegular"/>
        <w:ind w:left="720"/>
        <w:rPr>
          <w:i/>
          <w:iCs/>
          <w:noProof/>
        </w:rPr>
      </w:pPr>
      <w:r w:rsidRPr="00E65564">
        <w:rPr>
          <w:i/>
          <w:iCs/>
          <w:noProof/>
        </w:rPr>
        <w:t>‘In many studies, the rates of suicidal ideation and suicide attempt are several times higher than in other lesbian, gay, bisexual, trans, and gender diverse populations who have not been exposed to conversion therapy.’</w:t>
      </w:r>
    </w:p>
    <w:p w14:paraId="50CEDDB9" w14:textId="517C489F" w:rsidR="00E65564" w:rsidRPr="00E65564" w:rsidRDefault="00E65564" w:rsidP="00E65564">
      <w:pPr>
        <w:pStyle w:val="BodyCopyRegular"/>
        <w:rPr>
          <w:noProof/>
        </w:rPr>
      </w:pPr>
      <w:r w:rsidRPr="00E65564">
        <w:rPr>
          <w:noProof/>
        </w:rPr>
        <w:t xml:space="preserve">The </w:t>
      </w:r>
      <w:hyperlink r:id="rId18" w:history="1">
        <w:r w:rsidRPr="00E65564">
          <w:rPr>
            <w:rStyle w:val="Hyperlink"/>
            <w:rFonts w:ascii="WORK SANS MEDIUM ROMAN" w:hAnsi="WORK SANS MEDIUM ROMAN"/>
            <w:noProof/>
          </w:rPr>
          <w:t>UK Government’s National LGBT Survey (2017)</w:t>
        </w:r>
      </w:hyperlink>
      <w:r w:rsidRPr="00E65564">
        <w:rPr>
          <w:noProof/>
        </w:rPr>
        <w:t xml:space="preserve"> found that 2.4 per cent of LGBT people have been subjected to conversion therapy, and a further 5 per cent have been offered conversion therapy. The survey was conducted with a sample of people aged 16 and over and there is no quantitative data addressing the prevalence of these practices in younger children in the UK. However, this survey also found that 8% of 16- and 17-year-olds had been pushed to engage with or were exposed to conversion practices. Furthermore, the risk of being harmed by these practices is twice as high for trans children and adults, and twice as high for Black and Asian children and adults.  </w:t>
      </w:r>
    </w:p>
    <w:p w14:paraId="2B1CD1C8" w14:textId="35FA0D78" w:rsidR="00E65564" w:rsidRPr="00E65564" w:rsidRDefault="00E65564" w:rsidP="00E65564">
      <w:pPr>
        <w:pStyle w:val="BodyCopyRegular"/>
        <w:rPr>
          <w:noProof/>
        </w:rPr>
      </w:pPr>
      <w:r w:rsidRPr="00E65564">
        <w:rPr>
          <w:noProof/>
        </w:rPr>
        <w:lastRenderedPageBreak/>
        <w:t xml:space="preserve">The five-year delay of the UK </w:t>
      </w:r>
      <w:r>
        <w:rPr>
          <w:noProof/>
        </w:rPr>
        <w:t>G</w:t>
      </w:r>
      <w:r w:rsidRPr="00E65564">
        <w:rPr>
          <w:noProof/>
        </w:rPr>
        <w:t xml:space="preserve">overnment to ban conversion practices has effectively left children at ongoing risk of this serious and long-lasting harm, a harm that is well recognized in countries around the world who have banned conversion practices. </w:t>
      </w:r>
    </w:p>
    <w:p w14:paraId="0BA8BBC1" w14:textId="4515A49C" w:rsidR="00E65564" w:rsidRPr="00E65564" w:rsidRDefault="00E65564" w:rsidP="00E65564">
      <w:pPr>
        <w:pStyle w:val="BodyCopyRegular"/>
        <w:rPr>
          <w:noProof/>
        </w:rPr>
      </w:pPr>
      <w:r w:rsidRPr="00E65564">
        <w:rPr>
          <w:noProof/>
        </w:rPr>
        <w:t xml:space="preserve">This failure to deliver on the rights of LGBTQ+ children to live free from discrimination and harm is evident when looking at the lack of clarity and coherence in the policy dialogue of government. At times, the government has focused more on the need to protect the rights of parents to impose their beliefs about sexual orientation and gender identity.  This wavering commitment to honor established international human rights norms was evident on </w:t>
      </w:r>
      <w:hyperlink r:id="rId19" w:history="1">
        <w:r w:rsidRPr="00E65564">
          <w:rPr>
            <w:rStyle w:val="Hyperlink"/>
            <w:rFonts w:ascii="WORK SANS MEDIUM ROMAN" w:hAnsi="WORK SANS MEDIUM ROMAN"/>
            <w:noProof/>
          </w:rPr>
          <w:t>17 January 2023, when the minister responsible, Kemi Badenoch, in a letter to Conservative Members of Parliament set out her pledge</w:t>
        </w:r>
      </w:hyperlink>
      <w:r w:rsidRPr="00E65564">
        <w:rPr>
          <w:noProof/>
        </w:rPr>
        <w:t xml:space="preserve"> to ensure that the Government's proposed ban on so-called conversion therapy does not criminalise parents, teachers, and church leaders.  </w:t>
      </w:r>
      <w:hyperlink r:id="rId20" w:history="1">
        <w:r w:rsidRPr="00E65564">
          <w:rPr>
            <w:rStyle w:val="Hyperlink"/>
            <w:rFonts w:ascii="WORK SANS MEDIUM ROMAN" w:hAnsi="WORK SANS MEDIUM ROMAN"/>
            <w:noProof/>
          </w:rPr>
          <w:t>In a remarkable u-turn on previous commitments</w:t>
        </w:r>
      </w:hyperlink>
      <w:r w:rsidRPr="00E65564">
        <w:rPr>
          <w:noProof/>
        </w:rPr>
        <w:t xml:space="preserve"> to protect trans children and adults who were exempted from proposals for a ban as pledged in March 2022. </w:t>
      </w:r>
    </w:p>
    <w:p w14:paraId="63378346" w14:textId="77777777" w:rsidR="00E65564" w:rsidRPr="00E65564" w:rsidRDefault="00E65564" w:rsidP="00E65564">
      <w:pPr>
        <w:pStyle w:val="BodyCopyRegular"/>
        <w:rPr>
          <w:noProof/>
        </w:rPr>
      </w:pPr>
      <w:r w:rsidRPr="00E65564">
        <w:rPr>
          <w:noProof/>
        </w:rPr>
        <w:t>This Committee will recognize that it is difficult to obtain evidence from victims of conversion practices when they are a child. However, the stories told by adult survivors of their childhood experiences of conversion practices in the UK are heartbreaking, and important for the Committee to hear:</w:t>
      </w:r>
    </w:p>
    <w:p w14:paraId="63B3FC0E" w14:textId="77777777" w:rsidR="00E65564" w:rsidRPr="00E65564" w:rsidRDefault="00E65564" w:rsidP="00E65564">
      <w:pPr>
        <w:pStyle w:val="BodyCopyRegular"/>
        <w:ind w:left="720"/>
        <w:rPr>
          <w:i/>
          <w:iCs/>
          <w:noProof/>
        </w:rPr>
      </w:pPr>
      <w:r w:rsidRPr="00E65564">
        <w:rPr>
          <w:i/>
          <w:iCs/>
          <w:noProof/>
        </w:rPr>
        <w:t>“Being sent to a therapist to try and make me not trans. [It] Scarred me and destroyed the relationship with my parents”</w:t>
      </w:r>
    </w:p>
    <w:p w14:paraId="0AD986F2" w14:textId="77777777" w:rsidR="00E65564" w:rsidRPr="00E65564" w:rsidRDefault="00E65564" w:rsidP="00E65564">
      <w:pPr>
        <w:pStyle w:val="BodyCopyRegular"/>
        <w:ind w:left="720"/>
        <w:rPr>
          <w:i/>
          <w:iCs/>
          <w:noProof/>
        </w:rPr>
      </w:pPr>
      <w:r w:rsidRPr="00E65564">
        <w:rPr>
          <w:i/>
          <w:iCs/>
          <w:noProof/>
        </w:rPr>
        <w:t>“My mother tried to make me date men when I was dating a woman, exposed me to images of male genitalia and heterosexual sex acts and pornography in an attempt to ‘fix me,’ and threatened to poison my food on a regular basis when I refused to break up with my girlfriend.”</w:t>
      </w:r>
    </w:p>
    <w:p w14:paraId="0D35DCE5" w14:textId="77777777" w:rsidR="00BC6F22" w:rsidRDefault="00E94DF1" w:rsidP="00E65564">
      <w:pPr>
        <w:pStyle w:val="BodyCopyRegular"/>
        <w:ind w:left="1440"/>
        <w:rPr>
          <w:noProof/>
        </w:rPr>
      </w:pPr>
      <w:hyperlink r:id="rId21" w:history="1">
        <w:r w:rsidR="00E65564" w:rsidRPr="00E65564">
          <w:rPr>
            <w:rStyle w:val="Hyperlink"/>
            <w:rFonts w:ascii="WORK SANS MEDIUM ROMAN" w:hAnsi="WORK SANS MEDIUM ROMAN"/>
            <w:noProof/>
          </w:rPr>
          <w:t xml:space="preserve"> ‘There was nothing to fix’: LGBT People’s Experience of Conversion Practices, Galop 2022. </w:t>
        </w:r>
      </w:hyperlink>
    </w:p>
    <w:p w14:paraId="11D263EE" w14:textId="74A230C5" w:rsidR="00E65564" w:rsidRPr="00E65564" w:rsidRDefault="00E65564" w:rsidP="00E65564">
      <w:pPr>
        <w:pStyle w:val="BodyCopyRegular"/>
        <w:ind w:left="1440"/>
        <w:rPr>
          <w:noProof/>
        </w:rPr>
      </w:pPr>
      <w:r w:rsidRPr="00E65564">
        <w:rPr>
          <w:noProof/>
        </w:rPr>
        <w:t xml:space="preserve"> </w:t>
      </w:r>
    </w:p>
    <w:p w14:paraId="4F504DAB" w14:textId="77777777" w:rsidR="00E65564" w:rsidRPr="00E65564" w:rsidRDefault="00E65564" w:rsidP="00E65564">
      <w:pPr>
        <w:pStyle w:val="BodyCopyRegular"/>
        <w:rPr>
          <w:i/>
          <w:iCs/>
          <w:noProof/>
          <w:u w:val="single"/>
        </w:rPr>
      </w:pPr>
      <w:r w:rsidRPr="00E65564">
        <w:rPr>
          <w:i/>
          <w:iCs/>
          <w:noProof/>
          <w:u w:val="single"/>
        </w:rPr>
        <w:t xml:space="preserve">1.b </w:t>
      </w:r>
      <w:r w:rsidRPr="00E65564">
        <w:rPr>
          <w:i/>
          <w:iCs/>
          <w:noProof/>
          <w:u w:val="single"/>
        </w:rPr>
        <w:tab/>
        <w:t>Unnecessary medical and surgical treatment of intersex children</w:t>
      </w:r>
    </w:p>
    <w:p w14:paraId="56C07967" w14:textId="77777777" w:rsidR="00E65564" w:rsidRPr="00E65564" w:rsidRDefault="00E65564" w:rsidP="00E65564">
      <w:pPr>
        <w:pStyle w:val="BodyCopyRegular"/>
        <w:rPr>
          <w:noProof/>
        </w:rPr>
      </w:pPr>
      <w:r w:rsidRPr="00E65564">
        <w:rPr>
          <w:noProof/>
        </w:rPr>
        <w:t xml:space="preserve">Stonewall is an LGBTQ+ organization, and not qualified to represent the views of the intersex community, though we stand in solidarity with the intersex movement. However, we do wish to address two matters in relation to intersex children and conversion practices. </w:t>
      </w:r>
    </w:p>
    <w:p w14:paraId="30FE4DEB" w14:textId="77777777" w:rsidR="00E65564" w:rsidRPr="00E65564" w:rsidRDefault="00E65564" w:rsidP="00E65564">
      <w:pPr>
        <w:pStyle w:val="BodyCopyRegular"/>
        <w:rPr>
          <w:noProof/>
        </w:rPr>
      </w:pPr>
      <w:r w:rsidRPr="00E65564">
        <w:rPr>
          <w:noProof/>
        </w:rPr>
        <w:t xml:space="preserve">First, we note that the UK has responded to this Committee’s inquiry into the unnecessary medical and surgical treatment of intersex children by referring to a call for evidence which took place some four years ago and yet is still ‘being analysed.’ This is clearly a wholly inadequate response to the urgent need to properly consider the rights of intersex children.  </w:t>
      </w:r>
    </w:p>
    <w:p w14:paraId="2700009F" w14:textId="77777777" w:rsidR="00E65564" w:rsidRPr="00E65564" w:rsidRDefault="00E65564" w:rsidP="00E65564">
      <w:pPr>
        <w:pStyle w:val="BodyCopyRegular"/>
        <w:rPr>
          <w:noProof/>
        </w:rPr>
      </w:pPr>
      <w:r w:rsidRPr="00E65564">
        <w:rPr>
          <w:noProof/>
        </w:rPr>
        <w:t>Second, along with other LGBTQ+ organisations, Stonewall pressed the UK Government to consider the unnecessary medical and surgical treatment of intersex children as part of its legislation to ban conversion practices. It has consistently refused to do so.</w:t>
      </w:r>
    </w:p>
    <w:p w14:paraId="46249BD8" w14:textId="77777777" w:rsidR="00E65564" w:rsidRPr="00E65564" w:rsidRDefault="00E65564" w:rsidP="00E65564">
      <w:pPr>
        <w:pStyle w:val="BodyCopyRegular"/>
        <w:rPr>
          <w:noProof/>
        </w:rPr>
      </w:pPr>
      <w:r w:rsidRPr="00E65564">
        <w:rPr>
          <w:noProof/>
        </w:rPr>
        <w:t>While LGBTQ+ children are still waiting for a draft bill to be brought forward to protect them, intersex children are left even further behind, in a policy making limbo.</w:t>
      </w:r>
    </w:p>
    <w:p w14:paraId="057B7D45" w14:textId="6668033F" w:rsidR="00E65564" w:rsidRDefault="00E65564" w:rsidP="00E65564">
      <w:pPr>
        <w:pStyle w:val="BodyCopyRegular"/>
        <w:rPr>
          <w:noProof/>
        </w:rPr>
      </w:pPr>
      <w:r w:rsidRPr="00E65564">
        <w:rPr>
          <w:noProof/>
        </w:rPr>
        <w:t>Protection from conversion practices, and support for victims of these practices, is an essential component of ensuring children’s right to freedom from violence and abuse.</w:t>
      </w:r>
    </w:p>
    <w:p w14:paraId="3F5181B8" w14:textId="77777777" w:rsidR="00BC6F22" w:rsidRPr="00E65564" w:rsidRDefault="00BC6F22" w:rsidP="00E65564">
      <w:pPr>
        <w:pStyle w:val="BodyCopyRegular"/>
        <w:rPr>
          <w:noProof/>
        </w:rPr>
      </w:pPr>
    </w:p>
    <w:p w14:paraId="6D8184B3" w14:textId="77777777" w:rsidR="00E65564" w:rsidRPr="00E65564" w:rsidRDefault="00E65564" w:rsidP="00E65564">
      <w:pPr>
        <w:pStyle w:val="BodyCopyRegular"/>
        <w:rPr>
          <w:b/>
          <w:bCs/>
          <w:noProof/>
        </w:rPr>
      </w:pPr>
      <w:r w:rsidRPr="00E65564">
        <w:rPr>
          <w:b/>
          <w:bCs/>
          <w:noProof/>
        </w:rPr>
        <w:lastRenderedPageBreak/>
        <w:t>We ask that the Committee recommend that:</w:t>
      </w:r>
    </w:p>
    <w:p w14:paraId="1CCCAF8E" w14:textId="638846FD" w:rsidR="00E65564" w:rsidRPr="00DA0244" w:rsidRDefault="00E65564" w:rsidP="00E65564">
      <w:pPr>
        <w:pStyle w:val="BodyCopyRegular"/>
        <w:numPr>
          <w:ilvl w:val="0"/>
          <w:numId w:val="19"/>
        </w:numPr>
        <w:rPr>
          <w:b/>
          <w:bCs/>
          <w:noProof/>
        </w:rPr>
      </w:pPr>
      <w:r w:rsidRPr="00DA0244">
        <w:rPr>
          <w:b/>
          <w:bCs/>
          <w:noProof/>
        </w:rPr>
        <w:t xml:space="preserve">In line with recommendations by </w:t>
      </w:r>
      <w:hyperlink r:id="rId22" w:history="1">
        <w:r w:rsidRPr="00DA0244">
          <w:rPr>
            <w:rStyle w:val="Hyperlink"/>
            <w:rFonts w:ascii="WORK SANS MEDIUM ROMAN" w:hAnsi="WORK SANS MEDIUM ROMAN"/>
            <w:b/>
            <w:bCs/>
            <w:noProof/>
          </w:rPr>
          <w:t>CEDAW</w:t>
        </w:r>
      </w:hyperlink>
      <w:r w:rsidRPr="00DA0244">
        <w:rPr>
          <w:b/>
          <w:bCs/>
          <w:noProof/>
        </w:rPr>
        <w:t xml:space="preserve"> </w:t>
      </w:r>
      <w:r w:rsidR="00DA0244">
        <w:rPr>
          <w:b/>
          <w:bCs/>
          <w:noProof/>
        </w:rPr>
        <w:t xml:space="preserve">(points 25 and 26) </w:t>
      </w:r>
      <w:r w:rsidRPr="00DA0244">
        <w:rPr>
          <w:b/>
          <w:bCs/>
          <w:noProof/>
        </w:rPr>
        <w:t xml:space="preserve">and the </w:t>
      </w:r>
      <w:hyperlink r:id="rId23" w:history="1">
        <w:r w:rsidRPr="00DA0244">
          <w:rPr>
            <w:rStyle w:val="Hyperlink"/>
            <w:rFonts w:ascii="WORK SANS MEDIUM ROMAN" w:hAnsi="WORK SANS MEDIUM ROMAN"/>
            <w:b/>
            <w:bCs/>
            <w:noProof/>
          </w:rPr>
          <w:t>Human Rights Committee</w:t>
        </w:r>
      </w:hyperlink>
      <w:r w:rsidR="00DA0244">
        <w:rPr>
          <w:b/>
          <w:bCs/>
          <w:noProof/>
        </w:rPr>
        <w:t xml:space="preserve"> (Points 14 and 15)</w:t>
      </w:r>
      <w:r w:rsidRPr="00DA0244">
        <w:rPr>
          <w:b/>
          <w:bCs/>
          <w:noProof/>
        </w:rPr>
        <w:t>, the UK Government urgently takes measures to strengthen protection for children by bringing forward draft legislation to ban conversion practices.</w:t>
      </w:r>
    </w:p>
    <w:p w14:paraId="73779D0B" w14:textId="7AFFF776" w:rsidR="00E65564" w:rsidRPr="00DA0244" w:rsidRDefault="00E65564" w:rsidP="00E65564">
      <w:pPr>
        <w:pStyle w:val="BodyCopyRegular"/>
        <w:numPr>
          <w:ilvl w:val="0"/>
          <w:numId w:val="19"/>
        </w:numPr>
        <w:rPr>
          <w:b/>
          <w:bCs/>
          <w:noProof/>
        </w:rPr>
      </w:pPr>
      <w:r w:rsidRPr="00DA0244">
        <w:rPr>
          <w:b/>
          <w:bCs/>
          <w:noProof/>
        </w:rPr>
        <w:t>The draft legislation contains no carve outs that leave LGBTQ+ children without remaining at risk of conversion practices.</w:t>
      </w:r>
    </w:p>
    <w:p w14:paraId="4ED0B39E" w14:textId="78DE3DC5" w:rsidR="00E65564" w:rsidRPr="00DA0244" w:rsidRDefault="00E65564" w:rsidP="00E65564">
      <w:pPr>
        <w:pStyle w:val="BodyCopyRegular"/>
        <w:numPr>
          <w:ilvl w:val="0"/>
          <w:numId w:val="19"/>
        </w:numPr>
        <w:rPr>
          <w:b/>
          <w:bCs/>
          <w:noProof/>
        </w:rPr>
      </w:pPr>
      <w:r w:rsidRPr="00DA0244">
        <w:rPr>
          <w:b/>
          <w:bCs/>
          <w:noProof/>
        </w:rPr>
        <w:t>The UK Government urgently begins policy formation work on protecting the rights of intersex children from conversion practices.</w:t>
      </w:r>
    </w:p>
    <w:p w14:paraId="3787A1B8" w14:textId="77777777" w:rsidR="00E65564" w:rsidRPr="00E65564" w:rsidRDefault="00E65564" w:rsidP="00E65564">
      <w:pPr>
        <w:pStyle w:val="BodyCopyRegular"/>
        <w:rPr>
          <w:noProof/>
        </w:rPr>
      </w:pPr>
    </w:p>
    <w:p w14:paraId="55677917" w14:textId="7D9D5592" w:rsidR="00BC6F22" w:rsidRPr="00E65564" w:rsidRDefault="00E65564" w:rsidP="00E65564">
      <w:pPr>
        <w:pStyle w:val="BodyCopyRegular"/>
        <w:rPr>
          <w:b/>
          <w:bCs/>
          <w:noProof/>
        </w:rPr>
      </w:pPr>
      <w:r w:rsidRPr="00E65564">
        <w:rPr>
          <w:b/>
          <w:bCs/>
          <w:noProof/>
        </w:rPr>
        <w:t>2.</w:t>
      </w:r>
      <w:r w:rsidRPr="00E65564">
        <w:rPr>
          <w:b/>
          <w:bCs/>
          <w:noProof/>
        </w:rPr>
        <w:tab/>
        <w:t>Basic health and welfare</w:t>
      </w:r>
    </w:p>
    <w:p w14:paraId="534CCF57" w14:textId="77777777" w:rsidR="00E65564" w:rsidRPr="00E65564" w:rsidRDefault="00E65564" w:rsidP="00E65564">
      <w:pPr>
        <w:pStyle w:val="BodyCopyRegular"/>
        <w:rPr>
          <w:i/>
          <w:iCs/>
          <w:noProof/>
          <w:u w:val="single"/>
        </w:rPr>
      </w:pPr>
      <w:r w:rsidRPr="00E65564">
        <w:rPr>
          <w:i/>
          <w:iCs/>
          <w:noProof/>
          <w:u w:val="single"/>
        </w:rPr>
        <w:t xml:space="preserve">2.a </w:t>
      </w:r>
      <w:r w:rsidRPr="00E65564">
        <w:rPr>
          <w:i/>
          <w:iCs/>
          <w:noProof/>
          <w:u w:val="single"/>
        </w:rPr>
        <w:tab/>
        <w:t>Gender affirming healthcare</w:t>
      </w:r>
    </w:p>
    <w:p w14:paraId="44BB1F83" w14:textId="6E47776F" w:rsidR="00E65564" w:rsidRPr="00E65564" w:rsidRDefault="00E65564" w:rsidP="00E65564">
      <w:pPr>
        <w:pStyle w:val="BodyCopyRegular"/>
        <w:rPr>
          <w:noProof/>
        </w:rPr>
      </w:pPr>
      <w:r w:rsidRPr="00E65564">
        <w:rPr>
          <w:noProof/>
        </w:rPr>
        <w:t>We note that the UK Government has referenced the ongoing In</w:t>
      </w:r>
      <w:hyperlink r:id="rId24" w:history="1">
        <w:r w:rsidRPr="00DA0244">
          <w:rPr>
            <w:rStyle w:val="Hyperlink"/>
            <w:rFonts w:ascii="WORK SANS MEDIUM ROMAN" w:hAnsi="WORK SANS MEDIUM ROMAN"/>
            <w:noProof/>
          </w:rPr>
          <w:t>dependent Review of gender identity services for children and young people</w:t>
        </w:r>
      </w:hyperlink>
      <w:r w:rsidRPr="00E65564">
        <w:rPr>
          <w:noProof/>
        </w:rPr>
        <w:t xml:space="preserve">. </w:t>
      </w:r>
    </w:p>
    <w:p w14:paraId="59B4B570" w14:textId="77777777" w:rsidR="00E65564" w:rsidRPr="00E65564" w:rsidRDefault="00E65564" w:rsidP="00E65564">
      <w:pPr>
        <w:pStyle w:val="BodyCopyRegular"/>
        <w:rPr>
          <w:noProof/>
        </w:rPr>
      </w:pPr>
      <w:r w:rsidRPr="00E65564">
        <w:rPr>
          <w:noProof/>
        </w:rPr>
        <w:t>What they have not addressed is the extraordinarily poor care currently being offered, or the way in which proposed changes to the service connected with the Independent Review have made the availability and quality of that care worse, rather than better.</w:t>
      </w:r>
    </w:p>
    <w:p w14:paraId="04A16328" w14:textId="6529A44B" w:rsidR="00E65564" w:rsidRPr="00E65564" w:rsidRDefault="00E65564" w:rsidP="00E65564">
      <w:pPr>
        <w:pStyle w:val="BodyCopyRegular"/>
        <w:rPr>
          <w:noProof/>
        </w:rPr>
      </w:pPr>
      <w:r w:rsidRPr="00E65564">
        <w:rPr>
          <w:noProof/>
        </w:rPr>
        <w:t>In England and Wales, the legacy system involves all trans and gender questioning children and young people in need of care being referred to a single service - the Gender Identity Disorder Service at the Tavistock (GIDS). There are serious time delays</w:t>
      </w:r>
      <w:r w:rsidR="00DA0244">
        <w:rPr>
          <w:noProof/>
        </w:rPr>
        <w:t>,</w:t>
      </w:r>
      <w:r w:rsidRPr="00E65564">
        <w:rPr>
          <w:noProof/>
        </w:rPr>
        <w:t xml:space="preserve"> with children who have their first appointment </w:t>
      </w:r>
      <w:r w:rsidR="00DA0244">
        <w:rPr>
          <w:noProof/>
        </w:rPr>
        <w:t>this month joining the waiting list i</w:t>
      </w:r>
      <w:r w:rsidRPr="00E65564">
        <w:rPr>
          <w:noProof/>
        </w:rPr>
        <w:t xml:space="preserve">n 2019. </w:t>
      </w:r>
      <w:r w:rsidR="00DA0244">
        <w:rPr>
          <w:noProof/>
        </w:rPr>
        <w:t>I</w:t>
      </w:r>
      <w:r w:rsidRPr="00E65564">
        <w:rPr>
          <w:noProof/>
        </w:rPr>
        <w:t xml:space="preserve">n Scotland, trans and gender questioning children are referred to the Sandyford clinic. Likewise, children who have their first appointment with Sandyford were referred to the service 3-4 years ago, in 2019. The </w:t>
      </w:r>
      <w:hyperlink r:id="rId25" w:history="1">
        <w:r w:rsidRPr="00DA0244">
          <w:rPr>
            <w:rStyle w:val="Hyperlink"/>
            <w:rFonts w:ascii="WORK SANS MEDIUM ROMAN" w:hAnsi="WORK SANS MEDIUM ROMAN"/>
            <w:noProof/>
          </w:rPr>
          <w:t>National Health Service Constitution</w:t>
        </w:r>
      </w:hyperlink>
      <w:r w:rsidRPr="00E65564">
        <w:rPr>
          <w:noProof/>
        </w:rPr>
        <w:t xml:space="preserve"> stipulates that there should be a maximum wait time of no more than 18 weeks between a GP referral and a first appointment.</w:t>
      </w:r>
    </w:p>
    <w:p w14:paraId="3E65A45D" w14:textId="77777777" w:rsidR="00E65564" w:rsidRPr="00E65564" w:rsidRDefault="00E65564" w:rsidP="00E65564">
      <w:pPr>
        <w:pStyle w:val="BodyCopyRegular"/>
        <w:rPr>
          <w:noProof/>
        </w:rPr>
      </w:pPr>
      <w:r w:rsidRPr="00E65564">
        <w:rPr>
          <w:noProof/>
        </w:rPr>
        <w:t>Alongside the Independent Review, the UK Government announced the closure of the GIDS service, to be replaced by new regional services. This means that no new referrals can be accepted into the GIDS service, and an increasing number of trans and gender questioning children and young people from England and Wales are unable to even access a clinic waiting list. The current planned start date for the first of the first of the new services is September 2023.</w:t>
      </w:r>
    </w:p>
    <w:p w14:paraId="5C5F4B6A" w14:textId="41D4C957" w:rsidR="00E65564" w:rsidRPr="00E65564" w:rsidRDefault="00E65564" w:rsidP="00E65564">
      <w:pPr>
        <w:pStyle w:val="BodyCopyRegular"/>
        <w:rPr>
          <w:noProof/>
        </w:rPr>
      </w:pPr>
      <w:r w:rsidRPr="00E65564">
        <w:rPr>
          <w:noProof/>
        </w:rPr>
        <w:t xml:space="preserve">The rationale for the </w:t>
      </w:r>
      <w:hyperlink r:id="rId26" w:history="1">
        <w:r w:rsidRPr="00DA0244">
          <w:rPr>
            <w:rStyle w:val="Hyperlink"/>
            <w:rFonts w:ascii="WORK SANS MEDIUM ROMAN" w:hAnsi="WORK SANS MEDIUM ROMAN"/>
            <w:noProof/>
          </w:rPr>
          <w:t>Independent Review was to improve both the availability and the quality and consistency of service to trans and gender questioning children</w:t>
        </w:r>
      </w:hyperlink>
      <w:r w:rsidRPr="00E65564">
        <w:rPr>
          <w:noProof/>
        </w:rPr>
        <w:t xml:space="preserve">, a goal that we at Stonewall support . However, the way in which the transition from the single to multi-clinic model has been managed has harmed rather than enhanced quality of care, including through the loss of many experienced clinicians from the legacy service. This testimony, from young adults reflecting on their childhood experiences illustrates the state of care, care which has deteriorated further over time: </w:t>
      </w:r>
    </w:p>
    <w:p w14:paraId="4EDD1439" w14:textId="77777777" w:rsidR="00E65564" w:rsidRPr="00DA0244" w:rsidRDefault="00E65564" w:rsidP="00E65564">
      <w:pPr>
        <w:pStyle w:val="BodyCopyRegular"/>
        <w:ind w:left="720"/>
        <w:rPr>
          <w:i/>
          <w:iCs/>
          <w:noProof/>
        </w:rPr>
      </w:pPr>
      <w:r w:rsidRPr="00DA0244">
        <w:rPr>
          <w:i/>
          <w:iCs/>
          <w:noProof/>
        </w:rPr>
        <w:t>[I feel] powerless, erm… just powerless to go through the NHS in order to get the help that I need, which I wanted… not just for myself but also, erm, so the NHS has some kind of non-binary presence, because at the moment you’ll… if you go through NHS, erm… documents that the NHS created regarding transition, it talks about trans men and trans women, no-one else… absolutely no-one else. Mallqu (22, pansexual, genderqueer, mixed ethnicity</w:t>
      </w:r>
    </w:p>
    <w:p w14:paraId="125DAC12" w14:textId="77777777" w:rsidR="00E65564" w:rsidRPr="00DA0244" w:rsidRDefault="00E65564" w:rsidP="00E65564">
      <w:pPr>
        <w:pStyle w:val="BodyCopyRegular"/>
        <w:ind w:left="720"/>
        <w:rPr>
          <w:i/>
          <w:iCs/>
          <w:noProof/>
        </w:rPr>
      </w:pPr>
      <w:r w:rsidRPr="00DA0244">
        <w:rPr>
          <w:i/>
          <w:iCs/>
          <w:noProof/>
        </w:rPr>
        <w:lastRenderedPageBreak/>
        <w:t xml:space="preserve">I’ve been assessed several times at Gender Identity Clinics as well, which is always an experience… I have to tell the same story over and over again: I am trans, I’m not lying, I promise. Jeremy (24, gay, trans male, White British) </w:t>
      </w:r>
    </w:p>
    <w:p w14:paraId="2E9EEE74" w14:textId="217CCF75" w:rsidR="00E65564" w:rsidRPr="00E65564" w:rsidRDefault="00E94DF1" w:rsidP="00DA0244">
      <w:pPr>
        <w:pStyle w:val="BodyCopyRegular"/>
        <w:ind w:left="720"/>
        <w:jc w:val="right"/>
        <w:rPr>
          <w:noProof/>
        </w:rPr>
      </w:pPr>
      <w:hyperlink r:id="rId27" w:history="1">
        <w:r w:rsidR="00E65564" w:rsidRPr="00DA0244">
          <w:rPr>
            <w:rStyle w:val="Hyperlink"/>
            <w:rFonts w:ascii="WORK SANS MEDIUM ROMAN" w:hAnsi="WORK SANS MEDIUM ROMAN"/>
            <w:noProof/>
          </w:rPr>
          <w:t>Queer Futures, Lancaster University (2016)</w:t>
        </w:r>
      </w:hyperlink>
    </w:p>
    <w:p w14:paraId="222EAFA9" w14:textId="77777777" w:rsidR="00E65564" w:rsidRPr="00E65564" w:rsidRDefault="00E65564" w:rsidP="00E65564">
      <w:pPr>
        <w:pStyle w:val="BodyCopyRegular"/>
        <w:rPr>
          <w:noProof/>
        </w:rPr>
      </w:pPr>
      <w:r w:rsidRPr="00E65564">
        <w:rPr>
          <w:noProof/>
        </w:rPr>
        <w:t>This represents a fundamental breach of the right to health for trans and gender questioning children and young people.</w:t>
      </w:r>
    </w:p>
    <w:p w14:paraId="74159FDD" w14:textId="77777777" w:rsidR="00E65564" w:rsidRPr="00E65564" w:rsidRDefault="00E65564" w:rsidP="00E65564">
      <w:pPr>
        <w:pStyle w:val="BodyCopyRegular"/>
        <w:rPr>
          <w:noProof/>
        </w:rPr>
      </w:pPr>
    </w:p>
    <w:p w14:paraId="7CA2C756" w14:textId="77777777" w:rsidR="00E65564" w:rsidRPr="00DA0244" w:rsidRDefault="00E65564" w:rsidP="00E65564">
      <w:pPr>
        <w:pStyle w:val="BodyCopyRegular"/>
        <w:rPr>
          <w:i/>
          <w:iCs/>
          <w:noProof/>
          <w:u w:val="single"/>
        </w:rPr>
      </w:pPr>
      <w:r w:rsidRPr="00DA0244">
        <w:rPr>
          <w:i/>
          <w:iCs/>
          <w:noProof/>
          <w:u w:val="single"/>
        </w:rPr>
        <w:t xml:space="preserve">2.b </w:t>
      </w:r>
      <w:r w:rsidRPr="00DA0244">
        <w:rPr>
          <w:i/>
          <w:iCs/>
          <w:noProof/>
          <w:u w:val="single"/>
        </w:rPr>
        <w:tab/>
        <w:t>Mental Health</w:t>
      </w:r>
    </w:p>
    <w:p w14:paraId="0BC6175F" w14:textId="77777777" w:rsidR="00E65564" w:rsidRPr="00E65564" w:rsidRDefault="00E65564" w:rsidP="00E65564">
      <w:pPr>
        <w:pStyle w:val="BodyCopyRegular"/>
        <w:rPr>
          <w:noProof/>
        </w:rPr>
      </w:pPr>
      <w:r w:rsidRPr="00E65564">
        <w:rPr>
          <w:noProof/>
        </w:rPr>
        <w:t>The mental health of LGBTQ+ children in the UK is markedly worse than that of their cisgender and straight peers. Although there is a scarcity of evidence, key research programmes such as Queer Futures have identified a far higher incidence of self-harm and suicidality among LGBTQ+ children in the UK , with trans and gender diverse children at particularly high risk.</w:t>
      </w:r>
    </w:p>
    <w:p w14:paraId="497B44FE" w14:textId="77777777" w:rsidR="00E65564" w:rsidRPr="00E65564" w:rsidRDefault="00E65564" w:rsidP="00E65564">
      <w:pPr>
        <w:pStyle w:val="BodyCopyRegular"/>
        <w:rPr>
          <w:noProof/>
        </w:rPr>
      </w:pPr>
      <w:r w:rsidRPr="00E65564">
        <w:rPr>
          <w:noProof/>
        </w:rPr>
        <w:t>The drivers of these elevated risks are social rather than innate:</w:t>
      </w:r>
    </w:p>
    <w:p w14:paraId="1912A7EE" w14:textId="77777777" w:rsidR="00E65564" w:rsidRPr="00DA0244" w:rsidRDefault="00E65564" w:rsidP="00DA0244">
      <w:pPr>
        <w:pStyle w:val="BodyCopyRegular"/>
        <w:ind w:left="720"/>
        <w:rPr>
          <w:i/>
          <w:iCs/>
          <w:noProof/>
        </w:rPr>
      </w:pPr>
      <w:r w:rsidRPr="00DA0244">
        <w:rPr>
          <w:i/>
          <w:iCs/>
          <w:noProof/>
        </w:rPr>
        <w:t>‘There were five interconnecting areas which explained the elevated risk of suicide and self-harm in LGBT youth: 1) homophobia, biphobia or transphobia; 2) sexual and gender norms; 3) managing sexual orientation and gender identity across multiple areas of life; 4) being unable to talk and; 5) other life crises.’</w:t>
      </w:r>
    </w:p>
    <w:p w14:paraId="7BC11F43" w14:textId="289DFF85" w:rsidR="00E65564" w:rsidRPr="00E65564" w:rsidRDefault="00E94DF1" w:rsidP="00DA0244">
      <w:pPr>
        <w:pStyle w:val="BodyCopyRegular"/>
        <w:ind w:left="720"/>
        <w:jc w:val="right"/>
        <w:rPr>
          <w:noProof/>
        </w:rPr>
      </w:pPr>
      <w:hyperlink r:id="rId28" w:history="1">
        <w:r w:rsidR="00E65564" w:rsidRPr="00DA0244">
          <w:rPr>
            <w:rStyle w:val="Hyperlink"/>
            <w:rFonts w:ascii="WORK SANS MEDIUM ROMAN" w:hAnsi="WORK SANS MEDIUM ROMAN"/>
            <w:noProof/>
          </w:rPr>
          <w:t>Queer Futures, Lancaster University, 2016</w:t>
        </w:r>
      </w:hyperlink>
    </w:p>
    <w:p w14:paraId="3AD94A52" w14:textId="77777777" w:rsidR="00E65564" w:rsidRPr="00E65564" w:rsidRDefault="00E65564" w:rsidP="00E65564">
      <w:pPr>
        <w:pStyle w:val="BodyCopyRegular"/>
        <w:rPr>
          <w:noProof/>
        </w:rPr>
      </w:pPr>
      <w:r w:rsidRPr="00E65564">
        <w:rPr>
          <w:noProof/>
        </w:rPr>
        <w:t>We note that the UK Government has referenced its Mental Health of Children and Young People’s Survey, the reports of which contain no data on LGBTQ+ children, despite them being a key high-risk group. Similarly, the measures in Transforming Children and Young People’s Mental Health (2017) and the NHS Long Term Plan (2019) do not target LGBTQ+ children a meaningful way. The approach in these strategies is to ensure the frontline service has a baseline understanding of LGBTQ+ children when more funding for specialist services is needed.</w:t>
      </w:r>
    </w:p>
    <w:p w14:paraId="3D0504BB" w14:textId="1D720BFD" w:rsidR="00E65564" w:rsidRPr="00E65564" w:rsidRDefault="00E65564" w:rsidP="00E65564">
      <w:pPr>
        <w:pStyle w:val="BodyCopyRegular"/>
        <w:rPr>
          <w:noProof/>
        </w:rPr>
      </w:pPr>
      <w:r w:rsidRPr="00E65564">
        <w:rPr>
          <w:noProof/>
        </w:rPr>
        <w:t xml:space="preserve">Finally, waiting times to access these frontline services, and approaches to demand management mean that vulnerable LGBTQ+ children are likely to be denied a service until they are in crisis, or to wait an extended period of time to access a service that is unlikely to be fit to meet their needs. </w:t>
      </w:r>
      <w:hyperlink r:id="rId29" w:history="1">
        <w:r w:rsidRPr="00DA0244">
          <w:rPr>
            <w:rStyle w:val="Hyperlink"/>
            <w:rFonts w:ascii="WORK SANS MEDIUM ROMAN" w:hAnsi="WORK SANS MEDIUM ROMAN"/>
            <w:noProof/>
          </w:rPr>
          <w:t>The most recent data shows that 30% of children in Scotland wait more than 18 weeks for a first appointment</w:t>
        </w:r>
      </w:hyperlink>
      <w:r w:rsidRPr="00E65564">
        <w:rPr>
          <w:noProof/>
        </w:rPr>
        <w:t xml:space="preserve">, with a </w:t>
      </w:r>
      <w:hyperlink r:id="rId30" w:history="1">
        <w:r w:rsidRPr="00DA0244">
          <w:rPr>
            <w:rStyle w:val="Hyperlink"/>
            <w:rFonts w:ascii="WORK SANS MEDIUM ROMAN" w:hAnsi="WORK SANS MEDIUM ROMAN"/>
            <w:noProof/>
          </w:rPr>
          <w:t>2022 investigation by the Independent newspaper</w:t>
        </w:r>
      </w:hyperlink>
      <w:r w:rsidRPr="00E65564">
        <w:rPr>
          <w:noProof/>
        </w:rPr>
        <w:t xml:space="preserve"> finding significant variability among English local authorities in wait times. In six local areas, children waited more than a year to access an assessment.   Waiting for this essential care exacerbates risk: a </w:t>
      </w:r>
      <w:hyperlink r:id="rId31" w:history="1">
        <w:r w:rsidRPr="00E070A2">
          <w:rPr>
            <w:rStyle w:val="Hyperlink"/>
            <w:rFonts w:ascii="WORK SANS MEDIUM ROMAN" w:hAnsi="WORK SANS MEDIUM ROMAN"/>
            <w:noProof/>
          </w:rPr>
          <w:t>20</w:t>
        </w:r>
        <w:r w:rsidR="00BC6F22">
          <w:rPr>
            <w:rStyle w:val="Hyperlink"/>
            <w:rFonts w:ascii="WORK SANS MEDIUM ROMAN" w:hAnsi="WORK SANS MEDIUM ROMAN"/>
            <w:noProof/>
          </w:rPr>
          <w:t>2</w:t>
        </w:r>
        <w:r w:rsidRPr="00E070A2">
          <w:rPr>
            <w:rStyle w:val="Hyperlink"/>
            <w:rFonts w:ascii="WORK SANS MEDIUM ROMAN" w:hAnsi="WORK SANS MEDIUM ROMAN"/>
            <w:noProof/>
          </w:rPr>
          <w:t>2 survey by Young Minds found that 26% of children surveyed had tried to take their own life as a consequence of having to wait for mental health support</w:t>
        </w:r>
      </w:hyperlink>
      <w:r w:rsidRPr="00E65564">
        <w:rPr>
          <w:noProof/>
        </w:rPr>
        <w:t>.</w:t>
      </w:r>
    </w:p>
    <w:p w14:paraId="049344B7" w14:textId="77777777" w:rsidR="00E65564" w:rsidRPr="00E070A2" w:rsidRDefault="00E65564" w:rsidP="00E070A2">
      <w:pPr>
        <w:pStyle w:val="BodyCopyRegular"/>
        <w:ind w:left="720"/>
        <w:rPr>
          <w:i/>
          <w:iCs/>
          <w:noProof/>
        </w:rPr>
      </w:pPr>
      <w:r w:rsidRPr="00E070A2">
        <w:rPr>
          <w:i/>
          <w:iCs/>
          <w:noProof/>
        </w:rPr>
        <w:t>When I was at school…I had difficulty accepting my sexuality…I was seen as different…I felt very lonely, isolated, and I would lock myself inside the room, go home and start self-harming when I was young because I used to feel that…what I am is wrong and what am I doing in life. All of these feelings I have are putting guilt and pressure on top of me because my community and all my friends at the time because they were mainly Asians as well and they thought…choosing to be gay is completely wrong Farouk (24, gay, cis male, British Asian)</w:t>
      </w:r>
    </w:p>
    <w:p w14:paraId="20BFDE99" w14:textId="77777777" w:rsidR="00E65564" w:rsidRPr="00E070A2" w:rsidRDefault="00E65564" w:rsidP="00E070A2">
      <w:pPr>
        <w:pStyle w:val="BodyCopyRegular"/>
        <w:ind w:left="720"/>
        <w:rPr>
          <w:i/>
          <w:iCs/>
          <w:noProof/>
        </w:rPr>
      </w:pPr>
      <w:r w:rsidRPr="00E070A2">
        <w:rPr>
          <w:i/>
          <w:iCs/>
          <w:noProof/>
        </w:rPr>
        <w:lastRenderedPageBreak/>
        <w:t>I didn’t argue with her [the CAMHS counsellor] but we didn’t really see eye to eye because her views on things were basically just: Oh, well, I’m a trained professional, I know what’s best… so I’d be trying to say, ‘Well, listen, I can’t… I like, you know, I can’t go to…’ like for example like, say if like I had an appointment on a school day and then I was like really not well and I was distressed and she would go, ‘Just go back to school and you’ll be fine.’ […] And for her it was just like ‘Act like… act like a normal person and you’ll be normal’ like, you know, ‘Go to school, do sports, eat healthily,’ and like it’s really not that simple. Molly (18, lesbian, cis female, White British)</w:t>
      </w:r>
    </w:p>
    <w:p w14:paraId="7CF84B8E" w14:textId="77777777" w:rsidR="00E070A2" w:rsidRPr="00E65564" w:rsidRDefault="00E94DF1" w:rsidP="00E070A2">
      <w:pPr>
        <w:pStyle w:val="BodyCopyRegular"/>
        <w:ind w:left="720"/>
        <w:jc w:val="right"/>
        <w:rPr>
          <w:noProof/>
        </w:rPr>
      </w:pPr>
      <w:hyperlink r:id="rId32" w:history="1">
        <w:r w:rsidR="00E070A2" w:rsidRPr="00DA0244">
          <w:rPr>
            <w:rStyle w:val="Hyperlink"/>
            <w:rFonts w:ascii="WORK SANS MEDIUM ROMAN" w:hAnsi="WORK SANS MEDIUM ROMAN"/>
            <w:noProof/>
          </w:rPr>
          <w:t>Queer Futures, Lancaster University, 2016</w:t>
        </w:r>
      </w:hyperlink>
    </w:p>
    <w:p w14:paraId="43C795B6" w14:textId="3BCA7C84" w:rsidR="00E65564" w:rsidRPr="00E070A2" w:rsidRDefault="00E65564" w:rsidP="00E65564">
      <w:pPr>
        <w:pStyle w:val="BodyCopyRegular"/>
        <w:rPr>
          <w:b/>
          <w:bCs/>
          <w:noProof/>
        </w:rPr>
      </w:pPr>
      <w:r w:rsidRPr="00E070A2">
        <w:rPr>
          <w:b/>
          <w:bCs/>
          <w:noProof/>
        </w:rPr>
        <w:t>We ask that the Committee recommend that</w:t>
      </w:r>
      <w:r w:rsidR="00BC6F22" w:rsidRPr="00BC6F22">
        <w:rPr>
          <w:b/>
          <w:bCs/>
          <w:noProof/>
        </w:rPr>
        <w:t xml:space="preserve"> </w:t>
      </w:r>
      <w:r w:rsidR="00BC6F22">
        <w:rPr>
          <w:b/>
          <w:bCs/>
          <w:noProof/>
        </w:rPr>
        <w:t>t</w:t>
      </w:r>
      <w:r w:rsidR="00BC6F22" w:rsidRPr="00E070A2">
        <w:rPr>
          <w:b/>
          <w:bCs/>
          <w:noProof/>
        </w:rPr>
        <w:t>he UK Government</w:t>
      </w:r>
      <w:r w:rsidRPr="00E070A2">
        <w:rPr>
          <w:b/>
          <w:bCs/>
          <w:noProof/>
        </w:rPr>
        <w:t>:</w:t>
      </w:r>
    </w:p>
    <w:p w14:paraId="5AC74440" w14:textId="734F3D84" w:rsidR="00E65564" w:rsidRPr="00E070A2" w:rsidRDefault="00BC6F22" w:rsidP="00E070A2">
      <w:pPr>
        <w:pStyle w:val="BodyCopyRegular"/>
        <w:numPr>
          <w:ilvl w:val="0"/>
          <w:numId w:val="20"/>
        </w:numPr>
        <w:rPr>
          <w:b/>
          <w:bCs/>
          <w:noProof/>
        </w:rPr>
      </w:pPr>
      <w:r>
        <w:rPr>
          <w:b/>
          <w:bCs/>
          <w:noProof/>
        </w:rPr>
        <w:t>U</w:t>
      </w:r>
      <w:r w:rsidR="00E65564" w:rsidRPr="00E070A2">
        <w:rPr>
          <w:b/>
          <w:bCs/>
          <w:noProof/>
        </w:rPr>
        <w:t>rgently commit</w:t>
      </w:r>
      <w:r>
        <w:rPr>
          <w:b/>
          <w:bCs/>
          <w:noProof/>
        </w:rPr>
        <w:t>s</w:t>
      </w:r>
      <w:r w:rsidR="00E65564" w:rsidRPr="00E070A2">
        <w:rPr>
          <w:b/>
          <w:bCs/>
          <w:noProof/>
        </w:rPr>
        <w:t xml:space="preserve"> to care for trans and gender questioning children within NHS constitutional timescales to ensure that the basic rights to health of trans and gender-questioning children are met.</w:t>
      </w:r>
    </w:p>
    <w:p w14:paraId="299242FD" w14:textId="110B2320" w:rsidR="00E65564" w:rsidRPr="00E070A2" w:rsidRDefault="00BC6F22" w:rsidP="00E070A2">
      <w:pPr>
        <w:pStyle w:val="BodyCopyRegular"/>
        <w:numPr>
          <w:ilvl w:val="0"/>
          <w:numId w:val="20"/>
        </w:numPr>
        <w:rPr>
          <w:b/>
          <w:bCs/>
          <w:noProof/>
        </w:rPr>
      </w:pPr>
      <w:r>
        <w:rPr>
          <w:b/>
          <w:bCs/>
          <w:noProof/>
        </w:rPr>
        <w:t>E</w:t>
      </w:r>
      <w:r w:rsidR="00E65564" w:rsidRPr="00E070A2">
        <w:rPr>
          <w:b/>
          <w:bCs/>
          <w:noProof/>
        </w:rPr>
        <w:t>nsure</w:t>
      </w:r>
      <w:r>
        <w:rPr>
          <w:b/>
          <w:bCs/>
          <w:noProof/>
        </w:rPr>
        <w:t>s</w:t>
      </w:r>
      <w:r w:rsidR="00E65564" w:rsidRPr="00E070A2">
        <w:rPr>
          <w:b/>
          <w:bCs/>
          <w:noProof/>
        </w:rPr>
        <w:t xml:space="preserve"> views of trans and gender-questioning children are at the heart of decision making and service design for specialist health services.</w:t>
      </w:r>
    </w:p>
    <w:p w14:paraId="6B20A16D" w14:textId="378A7A06" w:rsidR="00E65564" w:rsidRPr="00E070A2" w:rsidRDefault="00BC6F22" w:rsidP="00E070A2">
      <w:pPr>
        <w:pStyle w:val="BodyCopyRegular"/>
        <w:numPr>
          <w:ilvl w:val="0"/>
          <w:numId w:val="20"/>
        </w:numPr>
        <w:rPr>
          <w:b/>
          <w:bCs/>
          <w:noProof/>
        </w:rPr>
      </w:pPr>
      <w:r>
        <w:rPr>
          <w:b/>
          <w:bCs/>
          <w:noProof/>
        </w:rPr>
        <w:t xml:space="preserve">Along with the </w:t>
      </w:r>
      <w:r w:rsidR="00E65564" w:rsidRPr="00E070A2">
        <w:rPr>
          <w:b/>
          <w:bCs/>
          <w:noProof/>
        </w:rPr>
        <w:t>Scottish Government and Welsh Government</w:t>
      </w:r>
      <w:r>
        <w:rPr>
          <w:b/>
          <w:bCs/>
          <w:noProof/>
        </w:rPr>
        <w:t>,</w:t>
      </w:r>
      <w:r w:rsidR="00E65564" w:rsidRPr="00E070A2">
        <w:rPr>
          <w:b/>
          <w:bCs/>
          <w:noProof/>
        </w:rPr>
        <w:t xml:space="preserve"> urgently address</w:t>
      </w:r>
      <w:r>
        <w:rPr>
          <w:b/>
          <w:bCs/>
          <w:noProof/>
        </w:rPr>
        <w:t>es</w:t>
      </w:r>
      <w:r w:rsidR="00E65564" w:rsidRPr="00E070A2">
        <w:rPr>
          <w:b/>
          <w:bCs/>
          <w:noProof/>
        </w:rPr>
        <w:t xml:space="preserve"> wait times for children’s mental health services in keeping with access to the right to health, including mental health.</w:t>
      </w:r>
    </w:p>
    <w:p w14:paraId="5DDDB14E" w14:textId="2DEF3192" w:rsidR="00E65564" w:rsidRPr="00E070A2" w:rsidRDefault="00E65564" w:rsidP="00E070A2">
      <w:pPr>
        <w:pStyle w:val="BodyCopyRegular"/>
        <w:numPr>
          <w:ilvl w:val="0"/>
          <w:numId w:val="20"/>
        </w:numPr>
        <w:rPr>
          <w:b/>
          <w:bCs/>
          <w:noProof/>
        </w:rPr>
      </w:pPr>
      <w:r w:rsidRPr="00E070A2">
        <w:rPr>
          <w:b/>
          <w:bCs/>
          <w:noProof/>
        </w:rPr>
        <w:t xml:space="preserve">In line with the </w:t>
      </w:r>
      <w:hyperlink r:id="rId33" w:history="1">
        <w:r w:rsidRPr="00BC6F22">
          <w:rPr>
            <w:rStyle w:val="Hyperlink"/>
            <w:rFonts w:ascii="WORK SANS MEDIUM ROMAN" w:hAnsi="WORK SANS MEDIUM ROMAN"/>
            <w:b/>
            <w:bCs/>
            <w:noProof/>
          </w:rPr>
          <w:t>CRC’s recommendations</w:t>
        </w:r>
      </w:hyperlink>
      <w:r w:rsidR="00BC6F22">
        <w:rPr>
          <w:b/>
          <w:bCs/>
          <w:noProof/>
        </w:rPr>
        <w:t xml:space="preserve"> (Points 37 and 38)</w:t>
      </w:r>
      <w:r w:rsidRPr="00E070A2">
        <w:rPr>
          <w:b/>
          <w:bCs/>
          <w:noProof/>
        </w:rPr>
        <w:t>, urgently bring</w:t>
      </w:r>
      <w:r w:rsidR="00BC6F22">
        <w:rPr>
          <w:b/>
          <w:bCs/>
          <w:noProof/>
        </w:rPr>
        <w:t>s</w:t>
      </w:r>
      <w:r w:rsidRPr="00E070A2">
        <w:rPr>
          <w:b/>
          <w:bCs/>
          <w:noProof/>
        </w:rPr>
        <w:t xml:space="preserve"> forward a strategy that reflects the particular risks and needs of LGBTQ+ children, including appropriate investment in specialist services to ensure their basic rights to health are met.</w:t>
      </w:r>
    </w:p>
    <w:p w14:paraId="25AEE0F4" w14:textId="77777777" w:rsidR="00BC6F22" w:rsidRPr="00E65564" w:rsidRDefault="00BC6F22" w:rsidP="00E65564">
      <w:pPr>
        <w:pStyle w:val="BodyCopyRegular"/>
        <w:rPr>
          <w:noProof/>
        </w:rPr>
      </w:pPr>
    </w:p>
    <w:p w14:paraId="08A083B5" w14:textId="77777777" w:rsidR="00E65564" w:rsidRPr="00BC6F22" w:rsidRDefault="00E65564" w:rsidP="00E65564">
      <w:pPr>
        <w:pStyle w:val="BodyCopyRegular"/>
        <w:rPr>
          <w:b/>
          <w:bCs/>
          <w:noProof/>
        </w:rPr>
      </w:pPr>
      <w:r w:rsidRPr="00BC6F22">
        <w:rPr>
          <w:b/>
          <w:bCs/>
          <w:noProof/>
        </w:rPr>
        <w:t>3.</w:t>
      </w:r>
      <w:r w:rsidRPr="00BC6F22">
        <w:rPr>
          <w:b/>
          <w:bCs/>
          <w:noProof/>
        </w:rPr>
        <w:tab/>
        <w:t>Education</w:t>
      </w:r>
    </w:p>
    <w:p w14:paraId="10E976F8" w14:textId="77777777" w:rsidR="00E65564" w:rsidRPr="00BC6F22" w:rsidRDefault="00E65564" w:rsidP="00E65564">
      <w:pPr>
        <w:pStyle w:val="BodyCopyRegular"/>
        <w:rPr>
          <w:i/>
          <w:iCs/>
          <w:noProof/>
          <w:u w:val="single"/>
        </w:rPr>
      </w:pPr>
      <w:r w:rsidRPr="00BC6F22">
        <w:rPr>
          <w:i/>
          <w:iCs/>
          <w:noProof/>
          <w:u w:val="single"/>
        </w:rPr>
        <w:t xml:space="preserve">3.a </w:t>
      </w:r>
      <w:r w:rsidRPr="00BC6F22">
        <w:rPr>
          <w:i/>
          <w:iCs/>
          <w:noProof/>
          <w:u w:val="single"/>
        </w:rPr>
        <w:tab/>
        <w:t>Inclusive education</w:t>
      </w:r>
    </w:p>
    <w:p w14:paraId="144DD59D" w14:textId="7B60155F" w:rsidR="00E65564" w:rsidRPr="00E65564" w:rsidRDefault="00E65564" w:rsidP="00E65564">
      <w:pPr>
        <w:pStyle w:val="BodyCopyRegular"/>
        <w:rPr>
          <w:noProof/>
        </w:rPr>
      </w:pPr>
      <w:r w:rsidRPr="00E65564">
        <w:rPr>
          <w:noProof/>
        </w:rPr>
        <w:t>The creation in 2010 of a new statutory duty to teach inclusive Relationships, Health, and Sex Education (RSHE) as part of the National Curriculum in all schools in England, Wales and Scotland was a landmark moment for LGBTQ+ children in the UK, and for children with LGBTQ+ family members. It is something that Stonewall has campaigned for over the course of three decades, and we will continue to work with partners in Northern Ireland to ensure all children in the UK can have an inclusive education.</w:t>
      </w:r>
    </w:p>
    <w:p w14:paraId="0908A93A" w14:textId="77777777" w:rsidR="00E65564" w:rsidRPr="00E65564" w:rsidRDefault="00E65564" w:rsidP="00E65564">
      <w:pPr>
        <w:pStyle w:val="BodyCopyRegular"/>
        <w:rPr>
          <w:noProof/>
        </w:rPr>
      </w:pPr>
      <w:r w:rsidRPr="00E65564">
        <w:rPr>
          <w:noProof/>
        </w:rPr>
        <w:t>However we note two things. First, the UK Government did not fully meet its promise to invest in supporting schools to implement this new inclusive curriculum. £6 million in funding was promised in 2021, but the DFE’s annual report made no comment on how much – if any – of the budget was spent, suggesting there is a significant implementation gap that has created the risk of poor-quality teaching and learning, and lack of confidence working not only with students, but with parents and wider communities.</w:t>
      </w:r>
    </w:p>
    <w:p w14:paraId="32790FB9" w14:textId="18B5D9D4" w:rsidR="00E65564" w:rsidRPr="00E65564" w:rsidRDefault="00E65564" w:rsidP="00E65564">
      <w:pPr>
        <w:pStyle w:val="BodyCopyRegular"/>
        <w:rPr>
          <w:noProof/>
        </w:rPr>
      </w:pPr>
      <w:r w:rsidRPr="00E65564">
        <w:rPr>
          <w:noProof/>
        </w:rPr>
        <w:t xml:space="preserve">Investment in the quality of teaching is desperately needed. A </w:t>
      </w:r>
      <w:hyperlink r:id="rId34" w:history="1">
        <w:r w:rsidR="00BC6F22" w:rsidRPr="00BC6F22">
          <w:rPr>
            <w:rStyle w:val="Hyperlink"/>
            <w:rFonts w:ascii="WORK SANS MEDIUM ROMAN" w:hAnsi="WORK SANS MEDIUM ROMAN"/>
            <w:noProof/>
          </w:rPr>
          <w:t>2011 survey by the Sex Education Forum</w:t>
        </w:r>
      </w:hyperlink>
      <w:r w:rsidR="00BC6F22">
        <w:rPr>
          <w:noProof/>
        </w:rPr>
        <w:t xml:space="preserve"> </w:t>
      </w:r>
      <w:r w:rsidRPr="00E65564">
        <w:rPr>
          <w:noProof/>
        </w:rPr>
        <w:t xml:space="preserve">found that ‘39% of young people learnt nothing at school about gender identity, and information relevant to people who are trans and non-binary. Sexual orientation is more likely to be covered than gender identity, but 28% of respondents said they had learnt nothing about this.’ </w:t>
      </w:r>
    </w:p>
    <w:p w14:paraId="695CF243" w14:textId="77777777" w:rsidR="00E65564" w:rsidRPr="00BC6F22" w:rsidRDefault="00E65564" w:rsidP="00BC6F22">
      <w:pPr>
        <w:pStyle w:val="BodyCopyRegular"/>
        <w:ind w:left="720"/>
        <w:rPr>
          <w:i/>
          <w:iCs/>
          <w:noProof/>
        </w:rPr>
      </w:pPr>
      <w:r w:rsidRPr="00BC6F22">
        <w:rPr>
          <w:i/>
          <w:iCs/>
          <w:noProof/>
        </w:rPr>
        <w:lastRenderedPageBreak/>
        <w:t>“They try too much to not talk about ‘taboo’ topics but that’s exactly the issue, the less we speak on issues then the less educated everyone is on these topics.”</w:t>
      </w:r>
    </w:p>
    <w:p w14:paraId="2DC6EE2D" w14:textId="77777777" w:rsidR="00E65564" w:rsidRPr="00BC6F22" w:rsidRDefault="00E65564" w:rsidP="00BC6F22">
      <w:pPr>
        <w:pStyle w:val="BodyCopyRegular"/>
        <w:ind w:left="720"/>
        <w:rPr>
          <w:i/>
          <w:iCs/>
          <w:noProof/>
        </w:rPr>
      </w:pPr>
      <w:r w:rsidRPr="00BC6F22">
        <w:rPr>
          <w:i/>
          <w:iCs/>
          <w:noProof/>
        </w:rPr>
        <w:t>“They avoided the conversation of LGBT and so when I figured out, I was attracted to women I thought I was wrong for that.”</w:t>
      </w:r>
    </w:p>
    <w:p w14:paraId="43ABF529" w14:textId="27593ED8" w:rsidR="00E65564" w:rsidRPr="00E65564" w:rsidRDefault="00E65564" w:rsidP="00E65564">
      <w:pPr>
        <w:pStyle w:val="BodyCopyRegular"/>
        <w:rPr>
          <w:noProof/>
        </w:rPr>
      </w:pPr>
      <w:r w:rsidRPr="00E65564">
        <w:rPr>
          <w:noProof/>
        </w:rPr>
        <w:t xml:space="preserve">Second, the </w:t>
      </w:r>
      <w:hyperlink r:id="rId35" w:history="1">
        <w:r w:rsidRPr="00BC6F22">
          <w:rPr>
            <w:rStyle w:val="Hyperlink"/>
            <w:rFonts w:ascii="WORK SANS MEDIUM ROMAN" w:hAnsi="WORK SANS MEDIUM ROMAN"/>
            <w:noProof/>
          </w:rPr>
          <w:t>UK Government has very recently announced an urgent review of its own guidance</w:t>
        </w:r>
      </w:hyperlink>
      <w:r w:rsidRPr="00E65564">
        <w:rPr>
          <w:noProof/>
        </w:rPr>
        <w:t xml:space="preserve">  in response to a highly sensationalised and poorly-sourced report produced by one of its MPs. This move has been met with profound concern in the LGBTQ+ community, in the children’s voluntary sector, and in the education sector with the National Association of Head Teachers saying: </w:t>
      </w:r>
    </w:p>
    <w:p w14:paraId="36E9044E" w14:textId="77777777" w:rsidR="00E65564" w:rsidRPr="00BC6F22" w:rsidRDefault="00E65564" w:rsidP="00BC6F22">
      <w:pPr>
        <w:pStyle w:val="BodyCopyRegular"/>
        <w:ind w:left="720"/>
        <w:rPr>
          <w:i/>
          <w:iCs/>
          <w:noProof/>
        </w:rPr>
      </w:pPr>
      <w:r w:rsidRPr="00BC6F22">
        <w:rPr>
          <w:i/>
          <w:iCs/>
          <w:noProof/>
        </w:rPr>
        <w:t>"There is a real concern that this is a politically motivated review, rather than one based on the reality of what is happening in the vast majority of schools up and down the country. We have seen no evidence to suggest there is a widespread problem with pupils being presented with age-inappropriate materials and if this were the situation, we would expect it to have been picked up on a case-by-case basis."</w:t>
      </w:r>
    </w:p>
    <w:p w14:paraId="2456F915" w14:textId="77777777" w:rsidR="00E65564" w:rsidRPr="00E65564" w:rsidRDefault="00E65564" w:rsidP="00E65564">
      <w:pPr>
        <w:pStyle w:val="BodyCopyRegular"/>
        <w:rPr>
          <w:noProof/>
        </w:rPr>
      </w:pPr>
      <w:r w:rsidRPr="00E65564">
        <w:rPr>
          <w:noProof/>
        </w:rPr>
        <w:t>We are concerned that there is a significant risk that this landmark step forwards in children’s right to education will be undone or undermined by this review.</w:t>
      </w:r>
    </w:p>
    <w:p w14:paraId="379E5ED1" w14:textId="77777777" w:rsidR="00E65564" w:rsidRPr="00BC6F22" w:rsidRDefault="00E65564" w:rsidP="00E65564">
      <w:pPr>
        <w:pStyle w:val="BodyCopyRegular"/>
        <w:rPr>
          <w:b/>
          <w:bCs/>
          <w:noProof/>
        </w:rPr>
      </w:pPr>
      <w:r w:rsidRPr="00BC6F22">
        <w:rPr>
          <w:b/>
          <w:bCs/>
          <w:noProof/>
        </w:rPr>
        <w:t>We ask that the Committee recommend that the UK Government:</w:t>
      </w:r>
    </w:p>
    <w:p w14:paraId="51A836A4" w14:textId="73EB952C" w:rsidR="00E65564" w:rsidRPr="00BC6F22" w:rsidRDefault="00BC6F22" w:rsidP="00BC6F22">
      <w:pPr>
        <w:pStyle w:val="BodyCopyRegular"/>
        <w:numPr>
          <w:ilvl w:val="0"/>
          <w:numId w:val="21"/>
        </w:numPr>
        <w:rPr>
          <w:b/>
          <w:bCs/>
          <w:noProof/>
        </w:rPr>
      </w:pPr>
      <w:r>
        <w:rPr>
          <w:b/>
          <w:bCs/>
          <w:noProof/>
        </w:rPr>
        <w:t>R</w:t>
      </w:r>
      <w:r w:rsidR="00E65564" w:rsidRPr="00BC6F22">
        <w:rPr>
          <w:b/>
          <w:bCs/>
          <w:noProof/>
        </w:rPr>
        <w:t>e</w:t>
      </w:r>
      <w:r>
        <w:rPr>
          <w:b/>
          <w:bCs/>
          <w:noProof/>
        </w:rPr>
        <w:t>-</w:t>
      </w:r>
      <w:r w:rsidR="00E65564" w:rsidRPr="00BC6F22">
        <w:rPr>
          <w:b/>
          <w:bCs/>
          <w:noProof/>
        </w:rPr>
        <w:t>commit to spending the money they said they would on implementing compulsory RSHE in England, and report on it annually;</w:t>
      </w:r>
    </w:p>
    <w:p w14:paraId="4835FFE4" w14:textId="26ADAC55" w:rsidR="00BC6F22" w:rsidRPr="00BC6F22" w:rsidRDefault="00BC6F22" w:rsidP="00E65564">
      <w:pPr>
        <w:pStyle w:val="BodyCopyRegular"/>
        <w:numPr>
          <w:ilvl w:val="0"/>
          <w:numId w:val="21"/>
        </w:numPr>
        <w:rPr>
          <w:b/>
          <w:bCs/>
          <w:noProof/>
        </w:rPr>
      </w:pPr>
      <w:r>
        <w:rPr>
          <w:b/>
          <w:bCs/>
          <w:noProof/>
        </w:rPr>
        <w:t>E</w:t>
      </w:r>
      <w:r w:rsidR="00E65564" w:rsidRPr="00BC6F22">
        <w:rPr>
          <w:b/>
          <w:bCs/>
          <w:noProof/>
        </w:rPr>
        <w:t>nsure that the review of RSHE is driven by meeting the needs of all children, including the needs of LGBTQ+ children, and that children’s voices are at the centre of the review.</w:t>
      </w:r>
    </w:p>
    <w:p w14:paraId="22D02A1E" w14:textId="77777777" w:rsidR="00BC6F22" w:rsidRDefault="00BC6F22" w:rsidP="00E65564">
      <w:pPr>
        <w:pStyle w:val="BodyCopyRegular"/>
        <w:rPr>
          <w:i/>
          <w:iCs/>
          <w:noProof/>
          <w:u w:val="single"/>
        </w:rPr>
      </w:pPr>
    </w:p>
    <w:p w14:paraId="1D04B759" w14:textId="40F8C5FC" w:rsidR="00E65564" w:rsidRPr="00BC6F22" w:rsidRDefault="00E65564" w:rsidP="00E65564">
      <w:pPr>
        <w:pStyle w:val="BodyCopyRegular"/>
        <w:rPr>
          <w:i/>
          <w:iCs/>
          <w:noProof/>
          <w:u w:val="single"/>
        </w:rPr>
      </w:pPr>
      <w:r w:rsidRPr="00BC6F22">
        <w:rPr>
          <w:i/>
          <w:iCs/>
          <w:noProof/>
          <w:u w:val="single"/>
        </w:rPr>
        <w:t xml:space="preserve">3.b </w:t>
      </w:r>
      <w:r w:rsidRPr="00BC6F22">
        <w:rPr>
          <w:i/>
          <w:iCs/>
          <w:noProof/>
          <w:u w:val="single"/>
        </w:rPr>
        <w:tab/>
        <w:t>Trans inclusion</w:t>
      </w:r>
    </w:p>
    <w:p w14:paraId="58FA8B07" w14:textId="77777777" w:rsidR="00E65564" w:rsidRPr="00E65564" w:rsidRDefault="00E65564" w:rsidP="00E65564">
      <w:pPr>
        <w:pStyle w:val="BodyCopyRegular"/>
        <w:rPr>
          <w:noProof/>
        </w:rPr>
      </w:pPr>
      <w:r w:rsidRPr="00E65564">
        <w:rPr>
          <w:noProof/>
        </w:rPr>
        <w:t>The UK Government has rightly pointed to the excellent guidance on trans inclusion in schools produced by the Scottish Government. No such guidance currently exists for schools in England, Wales and Northern Ireland, a gap which leaves schools and teachers unclear about how best to support trans and gender questioning children and young people, and at worse, leaves trans and gender questioning children at risk of harm.</w:t>
      </w:r>
    </w:p>
    <w:p w14:paraId="1EB46024" w14:textId="34F14DC0" w:rsidR="00E65564" w:rsidRPr="00E65564" w:rsidRDefault="00E65564" w:rsidP="00E65564">
      <w:pPr>
        <w:pStyle w:val="BodyCopyRegular"/>
        <w:rPr>
          <w:noProof/>
        </w:rPr>
      </w:pPr>
      <w:r w:rsidRPr="00E65564">
        <w:rPr>
          <w:noProof/>
        </w:rPr>
        <w:t xml:space="preserve">The UK Government has stated it will soon publish guidance on trans inclusion in schools.  In advance of publication of this guidance there has been substantial briefing to the press, much of which is of concern from a children’s rights perspective. Reports have indicated that the guidance may require schools to disclose to parents when children come out as trans; and that schools will not be required to respect the gender of trans and gender questioning children. </w:t>
      </w:r>
      <w:hyperlink r:id="rId36" w:history="1">
        <w:r w:rsidRPr="00BC6F22">
          <w:rPr>
            <w:rStyle w:val="Hyperlink"/>
            <w:rFonts w:ascii="WORK SANS MEDIUM ROMAN" w:hAnsi="WORK SANS MEDIUM ROMAN"/>
            <w:noProof/>
          </w:rPr>
          <w:t xml:space="preserve">Further reports have indicated the </w:t>
        </w:r>
        <w:r w:rsidR="00BC6F22" w:rsidRPr="00BC6F22">
          <w:rPr>
            <w:rStyle w:val="Hyperlink"/>
            <w:rFonts w:ascii="WORK SANS MEDIUM ROMAN" w:hAnsi="WORK SANS MEDIUM ROMAN"/>
            <w:noProof/>
          </w:rPr>
          <w:t>UK G</w:t>
        </w:r>
        <w:r w:rsidRPr="00BC6F22">
          <w:rPr>
            <w:rStyle w:val="Hyperlink"/>
            <w:rFonts w:ascii="WORK SANS MEDIUM ROMAN" w:hAnsi="WORK SANS MEDIUM ROMAN"/>
            <w:noProof/>
          </w:rPr>
          <w:t>overnment intends to enable single sex schools to exclude trans children on a blanket basis</w:t>
        </w:r>
      </w:hyperlink>
      <w:r w:rsidRPr="00E65564">
        <w:rPr>
          <w:noProof/>
        </w:rPr>
        <w:t>, as part of potential changes to reduce protections for trans people in the Equality Act. All of this is of profound concern to trans and gender questioning children, their families and the organisations that support them.</w:t>
      </w:r>
    </w:p>
    <w:p w14:paraId="08D8FB54" w14:textId="77777777" w:rsidR="00E65564" w:rsidRPr="00E65564" w:rsidRDefault="00E65564" w:rsidP="00E65564">
      <w:pPr>
        <w:pStyle w:val="BodyCopyRegular"/>
        <w:rPr>
          <w:noProof/>
        </w:rPr>
      </w:pPr>
      <w:r w:rsidRPr="00E65564">
        <w:rPr>
          <w:noProof/>
        </w:rPr>
        <w:t>It is clear that positive child-centred guidance is needed to improve the school experience of trans and gender questioning children, who experience discrimination and bullying from both children and adults as well as an environment that can be hostile to their needs.</w:t>
      </w:r>
    </w:p>
    <w:p w14:paraId="072E8C7A" w14:textId="77777777" w:rsidR="00E65564" w:rsidRPr="00BC6F22" w:rsidRDefault="00E65564" w:rsidP="00BC6F22">
      <w:pPr>
        <w:pStyle w:val="BodyCopyRegular"/>
        <w:ind w:left="720"/>
        <w:rPr>
          <w:i/>
          <w:iCs/>
          <w:noProof/>
        </w:rPr>
      </w:pPr>
      <w:r w:rsidRPr="00BC6F22">
        <w:rPr>
          <w:i/>
          <w:iCs/>
          <w:noProof/>
        </w:rPr>
        <w:lastRenderedPageBreak/>
        <w:t>She's having to carry and shoulder the burden of educating her peers about her transgender identity. I mean, she does a lot of that. I think we've seen at times the wear that's put on her, talking to people, answering questions. It's kind of an additional onerous requirement to put on her when she's young. [Parent]</w:t>
      </w:r>
    </w:p>
    <w:p w14:paraId="1FCFD853" w14:textId="77777777" w:rsidR="00E65564" w:rsidRPr="00BC6F22" w:rsidRDefault="00E65564" w:rsidP="00BC6F22">
      <w:pPr>
        <w:pStyle w:val="BodyCopyRegular"/>
        <w:ind w:left="720"/>
        <w:rPr>
          <w:i/>
          <w:iCs/>
          <w:noProof/>
        </w:rPr>
      </w:pPr>
      <w:r w:rsidRPr="00BC6F22">
        <w:rPr>
          <w:i/>
          <w:iCs/>
          <w:noProof/>
        </w:rPr>
        <w:t>My mental health and emotional and physical health are all dropping at – not a slow pace not a fast pace, but a pace that is not exactly acceptable to me. [Child]</w:t>
      </w:r>
    </w:p>
    <w:p w14:paraId="03AA9DE1" w14:textId="77777777" w:rsidR="00E65564" w:rsidRPr="00BC6F22" w:rsidRDefault="00E65564" w:rsidP="00BC6F22">
      <w:pPr>
        <w:pStyle w:val="BodyCopyRegular"/>
        <w:ind w:left="720"/>
        <w:rPr>
          <w:i/>
          <w:iCs/>
          <w:noProof/>
        </w:rPr>
      </w:pPr>
      <w:r w:rsidRPr="00BC6F22">
        <w:rPr>
          <w:i/>
          <w:iCs/>
          <w:noProof/>
        </w:rPr>
        <w:t>I remember crying a lot at school because of dead naming and the wrong pronouns. [Child]</w:t>
      </w:r>
    </w:p>
    <w:p w14:paraId="5A0E0401" w14:textId="2311008A" w:rsidR="00E65564" w:rsidRPr="00E65564" w:rsidRDefault="00E94DF1" w:rsidP="00BC6F22">
      <w:pPr>
        <w:pStyle w:val="BodyCopyRegular"/>
        <w:ind w:left="720"/>
        <w:jc w:val="right"/>
        <w:rPr>
          <w:noProof/>
        </w:rPr>
      </w:pPr>
      <w:hyperlink r:id="rId37" w:history="1">
        <w:r w:rsidR="00E65564" w:rsidRPr="00BC6F22">
          <w:rPr>
            <w:rStyle w:val="Hyperlink"/>
            <w:rFonts w:ascii="WORK SANS MEDIUM ROMAN" w:hAnsi="WORK SANS MEDIUM ROMAN"/>
            <w:noProof/>
          </w:rPr>
          <w:t>Cal Horton, Institutional cisnormativity and educational injustice: Trans children's experiences in primary and early secondary education in the UK, British Journal of Educational Psychology, September 2002.</w:t>
        </w:r>
      </w:hyperlink>
    </w:p>
    <w:p w14:paraId="66BC73D3" w14:textId="77D6D7D1" w:rsidR="00E65564" w:rsidRPr="00BC6F22" w:rsidRDefault="00E65564" w:rsidP="00E65564">
      <w:pPr>
        <w:pStyle w:val="BodyCopyRegular"/>
        <w:rPr>
          <w:b/>
          <w:bCs/>
          <w:noProof/>
        </w:rPr>
      </w:pPr>
      <w:r w:rsidRPr="00BC6F22">
        <w:rPr>
          <w:b/>
          <w:bCs/>
          <w:noProof/>
        </w:rPr>
        <w:t xml:space="preserve">We ask that the Committee recommend that the UK </w:t>
      </w:r>
      <w:r w:rsidR="00BC6F22">
        <w:rPr>
          <w:b/>
          <w:bCs/>
          <w:noProof/>
        </w:rPr>
        <w:t>G</w:t>
      </w:r>
      <w:r w:rsidRPr="00BC6F22">
        <w:rPr>
          <w:b/>
          <w:bCs/>
          <w:noProof/>
        </w:rPr>
        <w:t>overnment:</w:t>
      </w:r>
    </w:p>
    <w:p w14:paraId="66B46135" w14:textId="16D48AF2" w:rsidR="00E65564" w:rsidRPr="00BC6F22" w:rsidRDefault="00BC6F22" w:rsidP="00BC6F22">
      <w:pPr>
        <w:pStyle w:val="BodyCopyRegular"/>
        <w:numPr>
          <w:ilvl w:val="0"/>
          <w:numId w:val="24"/>
        </w:numPr>
        <w:rPr>
          <w:b/>
          <w:bCs/>
          <w:noProof/>
        </w:rPr>
      </w:pPr>
      <w:r>
        <w:rPr>
          <w:b/>
          <w:bCs/>
          <w:noProof/>
        </w:rPr>
        <w:t>E</w:t>
      </w:r>
      <w:r w:rsidR="00E65564" w:rsidRPr="00BC6F22">
        <w:rPr>
          <w:b/>
          <w:bCs/>
          <w:noProof/>
        </w:rPr>
        <w:t>nsures that all guidelines for the inclusion of trans children fully respect the rights of trans and gender-questioning children.</w:t>
      </w:r>
    </w:p>
    <w:p w14:paraId="31021C40" w14:textId="0F65AB14" w:rsidR="00E65564" w:rsidRPr="00BC6F22" w:rsidRDefault="00BC6F22" w:rsidP="00BC6F22">
      <w:pPr>
        <w:pStyle w:val="BodyCopyRegular"/>
        <w:numPr>
          <w:ilvl w:val="0"/>
          <w:numId w:val="24"/>
        </w:numPr>
        <w:rPr>
          <w:b/>
          <w:bCs/>
          <w:noProof/>
        </w:rPr>
      </w:pPr>
      <w:r>
        <w:rPr>
          <w:b/>
          <w:bCs/>
          <w:noProof/>
        </w:rPr>
        <w:t>E</w:t>
      </w:r>
      <w:r w:rsidR="00E65564" w:rsidRPr="00BC6F22">
        <w:rPr>
          <w:b/>
          <w:bCs/>
          <w:noProof/>
        </w:rPr>
        <w:t>nsures that all guidelines they create are informed by, and centred on, the voices of trans and gender-questioning children.</w:t>
      </w:r>
    </w:p>
    <w:p w14:paraId="39028F9A" w14:textId="77777777" w:rsidR="00E65564" w:rsidRPr="00E65564" w:rsidRDefault="00E65564" w:rsidP="00E65564">
      <w:pPr>
        <w:pStyle w:val="BodyCopyRegular"/>
        <w:rPr>
          <w:noProof/>
        </w:rPr>
      </w:pPr>
    </w:p>
    <w:p w14:paraId="324BE44F" w14:textId="77777777" w:rsidR="00E65564" w:rsidRPr="00BC6F22" w:rsidRDefault="00E65564" w:rsidP="00E65564">
      <w:pPr>
        <w:pStyle w:val="BodyCopyRegular"/>
        <w:rPr>
          <w:i/>
          <w:iCs/>
          <w:noProof/>
          <w:u w:val="single"/>
        </w:rPr>
      </w:pPr>
      <w:r w:rsidRPr="00BC6F22">
        <w:rPr>
          <w:i/>
          <w:iCs/>
          <w:noProof/>
          <w:u w:val="single"/>
        </w:rPr>
        <w:t>3.c</w:t>
      </w:r>
      <w:r w:rsidRPr="00BC6F22">
        <w:rPr>
          <w:i/>
          <w:iCs/>
          <w:noProof/>
          <w:u w:val="single"/>
        </w:rPr>
        <w:tab/>
        <w:t>Bullying</w:t>
      </w:r>
    </w:p>
    <w:p w14:paraId="24826A9D" w14:textId="77777777" w:rsidR="00E65564" w:rsidRPr="00E65564" w:rsidRDefault="00E65564" w:rsidP="00E65564">
      <w:pPr>
        <w:pStyle w:val="BodyCopyRegular"/>
        <w:rPr>
          <w:noProof/>
        </w:rPr>
      </w:pPr>
      <w:r w:rsidRPr="00E65564">
        <w:rPr>
          <w:noProof/>
        </w:rPr>
        <w:t>We very much welcome the UK Government’s continued investment in addressing homophobic, biphobic and transphobic bullying in schools, as set out in their response to the Committee.</w:t>
      </w:r>
    </w:p>
    <w:p w14:paraId="3A40E08D" w14:textId="07058464" w:rsidR="00E65564" w:rsidRPr="00E65564" w:rsidRDefault="00E65564" w:rsidP="00E65564">
      <w:pPr>
        <w:pStyle w:val="BodyCopyRegular"/>
        <w:rPr>
          <w:noProof/>
        </w:rPr>
      </w:pPr>
      <w:r w:rsidRPr="00E65564">
        <w:rPr>
          <w:noProof/>
        </w:rPr>
        <w:t xml:space="preserve">LGBTQ+ children in the UK remain at high risk of bullying at school. In fact, despite the huge strides forward we have made as a society in respecting the rights of LGBTQ+ people, </w:t>
      </w:r>
      <w:hyperlink r:id="rId38" w:history="1">
        <w:r w:rsidRPr="00F94CBD">
          <w:rPr>
            <w:rStyle w:val="Hyperlink"/>
            <w:rFonts w:ascii="WORK SANS MEDIUM ROMAN" w:hAnsi="WORK SANS MEDIUM ROMAN"/>
            <w:noProof/>
          </w:rPr>
          <w:t>children from our community are still twice as likely to experience bullying compared to their cisgender and straight peers</w:t>
        </w:r>
      </w:hyperlink>
      <w:r w:rsidRPr="00E65564">
        <w:rPr>
          <w:noProof/>
        </w:rPr>
        <w:t>.</w:t>
      </w:r>
    </w:p>
    <w:p w14:paraId="65F3610E" w14:textId="77777777" w:rsidR="00E65564" w:rsidRPr="00E65564" w:rsidRDefault="00E65564" w:rsidP="00E65564">
      <w:pPr>
        <w:pStyle w:val="BodyCopyRegular"/>
        <w:rPr>
          <w:noProof/>
        </w:rPr>
      </w:pPr>
      <w:r w:rsidRPr="00E65564">
        <w:rPr>
          <w:noProof/>
        </w:rPr>
        <w:t>However, it is important for the Committee to consider the ways in which government policy, and the language in which it communicates its policy, particularly through the press, may also be contributing to an environment in which LGBTQ+ children feel less safe, and in which they are more vulnerable to bullying. Indeed, in some cases policy change may actively encourage it: if a trans child’s social transition is not respected at school, that means attempting to survive an environment where they are being misgendered, and forced to use inappropriate facilities on a day-to-day basis. If teaching relationships and sex education is stigmatised because it includes LGBTQ+ content, then LGBTQ+ children will feel that.</w:t>
      </w:r>
    </w:p>
    <w:p w14:paraId="44DF3C23" w14:textId="50A94B45" w:rsidR="00E65564" w:rsidRPr="00BC6F22" w:rsidRDefault="00E65564" w:rsidP="00E65564">
      <w:pPr>
        <w:pStyle w:val="BodyCopyRegular"/>
        <w:rPr>
          <w:b/>
          <w:bCs/>
          <w:noProof/>
        </w:rPr>
      </w:pPr>
      <w:r w:rsidRPr="00BC6F22">
        <w:rPr>
          <w:b/>
          <w:bCs/>
          <w:noProof/>
        </w:rPr>
        <w:t>We ask that the Committee recommend that</w:t>
      </w:r>
      <w:r w:rsidR="00F94CBD">
        <w:rPr>
          <w:b/>
          <w:bCs/>
          <w:noProof/>
        </w:rPr>
        <w:t xml:space="preserve"> the UK Government</w:t>
      </w:r>
      <w:r w:rsidRPr="00BC6F22">
        <w:rPr>
          <w:b/>
          <w:bCs/>
          <w:noProof/>
        </w:rPr>
        <w:t>:</w:t>
      </w:r>
    </w:p>
    <w:p w14:paraId="4312F3B1" w14:textId="34E3D4F0" w:rsidR="00E65564" w:rsidRPr="00BC6F22" w:rsidRDefault="00E94DF1" w:rsidP="00BC6F22">
      <w:pPr>
        <w:pStyle w:val="BodyCopyRegular"/>
        <w:numPr>
          <w:ilvl w:val="0"/>
          <w:numId w:val="23"/>
        </w:numPr>
        <w:rPr>
          <w:b/>
          <w:bCs/>
          <w:noProof/>
        </w:rPr>
      </w:pPr>
      <w:hyperlink r:id="rId39" w:history="1">
        <w:r w:rsidR="00E65564" w:rsidRPr="00F94CBD">
          <w:rPr>
            <w:rStyle w:val="Hyperlink"/>
            <w:rFonts w:ascii="WORK SANS MEDIUM ROMAN" w:hAnsi="WORK SANS MEDIUM ROMAN"/>
            <w:b/>
            <w:bCs/>
            <w:noProof/>
          </w:rPr>
          <w:t>Recalling target 4.5 of the Sustainable Development Goals on eliminating gender disparities in education for the vulnerable, and the CRC’s recommendations</w:t>
        </w:r>
      </w:hyperlink>
      <w:r w:rsidR="00F94CBD">
        <w:rPr>
          <w:b/>
          <w:bCs/>
          <w:noProof/>
        </w:rPr>
        <w:t xml:space="preserve"> (Point 42),</w:t>
      </w:r>
      <w:r w:rsidR="00E65564" w:rsidRPr="00BC6F22">
        <w:rPr>
          <w:b/>
          <w:bCs/>
          <w:noProof/>
        </w:rPr>
        <w:t xml:space="preserve"> ensures there is ongoing investment in targeted anti-bullying programmes that support LGBTQ+ children.</w:t>
      </w:r>
    </w:p>
    <w:p w14:paraId="491B9322" w14:textId="1C32F773" w:rsidR="00E65564" w:rsidRPr="00BC6F22" w:rsidRDefault="00F94CBD" w:rsidP="00BC6F22">
      <w:pPr>
        <w:pStyle w:val="BodyCopyRegular"/>
        <w:numPr>
          <w:ilvl w:val="0"/>
          <w:numId w:val="23"/>
        </w:numPr>
        <w:rPr>
          <w:b/>
          <w:bCs/>
          <w:noProof/>
        </w:rPr>
      </w:pPr>
      <w:r>
        <w:rPr>
          <w:b/>
          <w:bCs/>
          <w:noProof/>
        </w:rPr>
        <w:t>E</w:t>
      </w:r>
      <w:r w:rsidR="00E65564" w:rsidRPr="00BC6F22">
        <w:rPr>
          <w:b/>
          <w:bCs/>
          <w:noProof/>
        </w:rPr>
        <w:t>nsures that as it develops policy on trans children and adults, it is formulated and communicated in a way that doesn’t have a negative impact on the well-being of trans children</w:t>
      </w:r>
      <w:r>
        <w:rPr>
          <w:b/>
          <w:bCs/>
          <w:noProof/>
        </w:rPr>
        <w:t>.</w:t>
      </w:r>
    </w:p>
    <w:p w14:paraId="41E86448" w14:textId="77777777" w:rsidR="00E65564" w:rsidRPr="00E65564" w:rsidRDefault="00E65564" w:rsidP="00E65564">
      <w:pPr>
        <w:pStyle w:val="BodyCopyRegular"/>
        <w:rPr>
          <w:noProof/>
        </w:rPr>
      </w:pPr>
    </w:p>
    <w:p w14:paraId="0B5BEB56" w14:textId="77777777" w:rsidR="00E65564" w:rsidRPr="00F94CBD" w:rsidRDefault="00E65564" w:rsidP="00E65564">
      <w:pPr>
        <w:pStyle w:val="BodyCopyRegular"/>
        <w:rPr>
          <w:b/>
          <w:bCs/>
          <w:noProof/>
        </w:rPr>
      </w:pPr>
      <w:r w:rsidRPr="00F94CBD">
        <w:rPr>
          <w:b/>
          <w:bCs/>
          <w:noProof/>
        </w:rPr>
        <w:lastRenderedPageBreak/>
        <w:t>4.</w:t>
      </w:r>
      <w:r w:rsidRPr="00F94CBD">
        <w:rPr>
          <w:b/>
          <w:bCs/>
          <w:noProof/>
        </w:rPr>
        <w:tab/>
        <w:t>The Right to Identity</w:t>
      </w:r>
    </w:p>
    <w:p w14:paraId="605FF92A" w14:textId="77777777" w:rsidR="00E65564" w:rsidRPr="00E65564" w:rsidRDefault="00E65564" w:rsidP="00E65564">
      <w:pPr>
        <w:pStyle w:val="BodyCopyRegular"/>
        <w:rPr>
          <w:noProof/>
        </w:rPr>
      </w:pPr>
      <w:r w:rsidRPr="00E65564">
        <w:rPr>
          <w:noProof/>
        </w:rPr>
        <w:t>Finally, we note that in the Committee’s recent review of Ireland the Committee recommended the State Party “amend the Gender Recognition Act of 2015 to allow children aged 16 and 17 to achieve legal recognition of their gender identity through a simplified procedure”.</w:t>
      </w:r>
    </w:p>
    <w:p w14:paraId="5CE69F91" w14:textId="77777777" w:rsidR="00E65564" w:rsidRPr="00E65564" w:rsidRDefault="00E65564" w:rsidP="00E65564">
      <w:pPr>
        <w:pStyle w:val="BodyCopyRegular"/>
        <w:rPr>
          <w:noProof/>
        </w:rPr>
      </w:pPr>
      <w:r w:rsidRPr="00E65564">
        <w:rPr>
          <w:noProof/>
        </w:rPr>
        <w:t>The UK Gender Recognition Act 2004 is a bureaucratic, medicalised, and intrusive process, only available to adults. Scotland recently passed the Gender Recognition Reform Bill, based on the principles of self-determination (similar to Irelands Gender Recognition Act 2015), which also extended the ability to apply for a gender recognition certificate to 16- and 17-year-olds.</w:t>
      </w:r>
    </w:p>
    <w:p w14:paraId="16845951" w14:textId="77777777" w:rsidR="00E65564" w:rsidRPr="00E65564" w:rsidRDefault="00E65564" w:rsidP="00E65564">
      <w:pPr>
        <w:pStyle w:val="BodyCopyRegular"/>
        <w:rPr>
          <w:noProof/>
        </w:rPr>
      </w:pPr>
      <w:r w:rsidRPr="00E65564">
        <w:rPr>
          <w:noProof/>
        </w:rPr>
        <w:t>The UK Government has used its powers under the Scotland Act to block implementation of the Gender Recognition Reform Bill in its entirety, preventing Scottish trans people, including those who are 16 and 17, from accessing their right to have their identity respected.</w:t>
      </w:r>
    </w:p>
    <w:p w14:paraId="6E633185" w14:textId="77777777" w:rsidR="00E65564" w:rsidRPr="00F94CBD" w:rsidRDefault="00E65564" w:rsidP="00E65564">
      <w:pPr>
        <w:pStyle w:val="BodyCopyRegular"/>
        <w:rPr>
          <w:b/>
          <w:bCs/>
          <w:noProof/>
        </w:rPr>
      </w:pPr>
      <w:r w:rsidRPr="00F94CBD">
        <w:rPr>
          <w:b/>
          <w:bCs/>
          <w:noProof/>
        </w:rPr>
        <w:t>We ask that the Committee Recommend that the UK Government:</w:t>
      </w:r>
    </w:p>
    <w:p w14:paraId="6E6FA4E3" w14:textId="476813E3" w:rsidR="00E65564" w:rsidRPr="00F94CBD" w:rsidRDefault="00E94DF1" w:rsidP="00F94CBD">
      <w:pPr>
        <w:pStyle w:val="BodyCopyRegular"/>
        <w:numPr>
          <w:ilvl w:val="0"/>
          <w:numId w:val="25"/>
        </w:numPr>
        <w:rPr>
          <w:b/>
          <w:bCs/>
          <w:noProof/>
        </w:rPr>
      </w:pPr>
      <w:hyperlink r:id="rId40" w:history="1">
        <w:r w:rsidR="00E65564" w:rsidRPr="00F94CBD">
          <w:rPr>
            <w:rStyle w:val="Hyperlink"/>
            <w:rFonts w:ascii="WORK SANS MEDIUM ROMAN" w:hAnsi="WORK SANS MEDIUM ROMAN"/>
            <w:b/>
            <w:bCs/>
            <w:noProof/>
          </w:rPr>
          <w:t>In line with CEC recommendations on the recognition of identity</w:t>
        </w:r>
      </w:hyperlink>
      <w:r w:rsidR="00F94CBD">
        <w:rPr>
          <w:b/>
          <w:bCs/>
          <w:noProof/>
        </w:rPr>
        <w:t xml:space="preserve"> (Points 34 and 35)</w:t>
      </w:r>
      <w:r w:rsidR="00E65564" w:rsidRPr="00F94CBD">
        <w:rPr>
          <w:b/>
          <w:bCs/>
          <w:noProof/>
        </w:rPr>
        <w:t>, immediately withdraw its Section 35 order on the Scottish Government’s Gender Recognition Reform Bill to allow legal recognition for 16- and 17-year-old trans children.</w:t>
      </w:r>
    </w:p>
    <w:p w14:paraId="4C15961F" w14:textId="2E7158DC" w:rsidR="00E65564" w:rsidRPr="00F94CBD" w:rsidRDefault="00E65564" w:rsidP="00F94CBD">
      <w:pPr>
        <w:pStyle w:val="BodyCopyRegular"/>
        <w:numPr>
          <w:ilvl w:val="0"/>
          <w:numId w:val="25"/>
        </w:numPr>
        <w:rPr>
          <w:b/>
          <w:bCs/>
          <w:noProof/>
        </w:rPr>
      </w:pPr>
      <w:r w:rsidRPr="00F94CBD">
        <w:rPr>
          <w:b/>
          <w:bCs/>
          <w:noProof/>
        </w:rPr>
        <w:t xml:space="preserve">Takes steps to reform the UK Gender Recognition Act to extend legal gender recognition to 16- and 17-year-old trans children in England, Wales, and Scotland. </w:t>
      </w:r>
    </w:p>
    <w:p w14:paraId="732CEE43" w14:textId="77777777" w:rsidR="00E65564" w:rsidRPr="00E65564" w:rsidRDefault="00E65564" w:rsidP="00E65564">
      <w:pPr>
        <w:pStyle w:val="BodyCopyRegular"/>
        <w:rPr>
          <w:noProof/>
        </w:rPr>
      </w:pPr>
    </w:p>
    <w:p w14:paraId="171F5308" w14:textId="1DBD79BA" w:rsidR="00D527BB" w:rsidRPr="00F94CBD" w:rsidRDefault="00E65564" w:rsidP="00E65564">
      <w:pPr>
        <w:ind w:left="0"/>
        <w:rPr>
          <w:rFonts w:ascii="Stonewall Voice Stonewall Proud" w:hAnsi="Stonewall Voice Stonewall Proud" w:cs="Arial"/>
          <w:noProof/>
          <w:color w:val="auto"/>
          <w:sz w:val="44"/>
          <w:szCs w:val="40"/>
        </w:rPr>
      </w:pPr>
      <w:r w:rsidRPr="00F94CBD">
        <w:rPr>
          <w:rFonts w:ascii="Stonewall Voice Stonewall Proud" w:hAnsi="Stonewall Voice Stonewall Proud" w:cs="Arial"/>
          <w:noProof/>
          <w:color w:val="auto"/>
          <w:sz w:val="44"/>
          <w:szCs w:val="40"/>
        </w:rPr>
        <w:t>24/04/23</w:t>
      </w:r>
    </w:p>
    <w:sectPr w:rsidR="00D527BB" w:rsidRPr="00F94CBD" w:rsidSect="00D527BB">
      <w:type w:val="continuous"/>
      <w:pgSz w:w="11900" w:h="16840"/>
      <w:pgMar w:top="573" w:right="843" w:bottom="1440" w:left="851" w:header="0" w:footer="642" w:gutter="0"/>
      <w:cols w:space="708"/>
      <w:titlePg/>
      <w:docGrid w:linePitch="24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81D93" w14:textId="77777777" w:rsidR="00FD7111" w:rsidRDefault="00FD7111" w:rsidP="008A45F2">
      <w:r>
        <w:separator/>
      </w:r>
    </w:p>
    <w:p w14:paraId="625395D9" w14:textId="77777777" w:rsidR="00FD7111" w:rsidRDefault="00FD7111"/>
  </w:endnote>
  <w:endnote w:type="continuationSeparator" w:id="0">
    <w:p w14:paraId="4D1C59CA" w14:textId="77777777" w:rsidR="00FD7111" w:rsidRDefault="00FD7111" w:rsidP="008A45F2">
      <w:r>
        <w:continuationSeparator/>
      </w:r>
    </w:p>
    <w:p w14:paraId="53AD7EB6" w14:textId="77777777" w:rsidR="00FD7111" w:rsidRDefault="00FD7111"/>
    <w:p w14:paraId="41E2EE46" w14:textId="77777777" w:rsidR="00FD7111" w:rsidRDefault="00FD7111">
      <w:r>
        <w:rPr>
          <w:noProof/>
        </w:rPr>
        <w:drawing>
          <wp:anchor distT="0" distB="0" distL="114300" distR="114300" simplePos="0" relativeHeight="251659264" behindDoc="1" locked="0" layoutInCell="1" allowOverlap="1" wp14:anchorId="50BAFFE2" wp14:editId="30F75852">
            <wp:simplePos x="0" y="0"/>
            <wp:positionH relativeFrom="column">
              <wp:posOffset>-565785</wp:posOffset>
            </wp:positionH>
            <wp:positionV relativeFrom="page">
              <wp:posOffset>9772194</wp:posOffset>
            </wp:positionV>
            <wp:extent cx="7622139" cy="896722"/>
            <wp:effectExtent l="0" t="0" r="0" b="5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1"/>
                    <a:stretch>
                      <a:fillRect/>
                    </a:stretch>
                  </pic:blipFill>
                  <pic:spPr>
                    <a:xfrm>
                      <a:off x="0" y="0"/>
                      <a:ext cx="7622139" cy="896722"/>
                    </a:xfrm>
                    <a:prstGeom prst="rect">
                      <a:avLst/>
                    </a:prstGeom>
                  </pic:spPr>
                </pic:pic>
              </a:graphicData>
            </a:graphic>
            <wp14:sizeRelH relativeFrom="margin">
              <wp14:pctWidth>0</wp14:pctWidth>
            </wp14:sizeRelH>
            <wp14:sizeRelV relativeFrom="margin">
              <wp14:pctHeight>0</wp14:pctHeight>
            </wp14:sizeRelV>
          </wp:anchor>
        </w:drawing>
      </w:r>
      <w:r>
        <w:t xml:space="preserve">Stonewall </w:t>
      </w:r>
      <w:r w:rsidRPr="00CA7274">
        <w:t xml:space="preserve">Applicant </w:t>
      </w:r>
      <w:r>
        <w:t>I</w:t>
      </w:r>
      <w:r w:rsidRPr="00CA7274">
        <w:t xml:space="preserve">nformation </w:t>
      </w:r>
      <w:r>
        <w:t>P</w:t>
      </w:r>
      <w:r w:rsidRPr="00CA7274">
        <w:t>ack</w:t>
      </w:r>
      <w:r>
        <w:t xml:space="preserve"> 2020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ORK SANS BOLD ROMAN">
    <w:altName w:val="Calibri"/>
    <w:charset w:val="4D"/>
    <w:family w:val="auto"/>
    <w:pitch w:val="variable"/>
    <w:sig w:usb0="A00000FF" w:usb1="5000E07B" w:usb2="00000000" w:usb3="00000000" w:csb0="00000193" w:csb1="00000000"/>
  </w:font>
  <w:font w:name="Times New Roman">
    <w:panose1 w:val="02020603050405020304"/>
    <w:charset w:val="00"/>
    <w:family w:val="roman"/>
    <w:pitch w:val="variable"/>
    <w:sig w:usb0="E0002EFF" w:usb1="C000785B" w:usb2="00000009" w:usb3="00000000" w:csb0="000001FF" w:csb1="00000000"/>
    <w:embedRegular r:id="rId1" w:fontKey="{D3573F55-61DD-4C3B-A3CE-1E2EE5F35A78}"/>
    <w:embedBold r:id="rId2" w:fontKey="{27062CC4-097D-4091-BCDA-B63DEEC4C7B7}"/>
  </w:font>
  <w:font w:name="Courier New">
    <w:panose1 w:val="02070309020205020404"/>
    <w:charset w:val="00"/>
    <w:family w:val="modern"/>
    <w:pitch w:val="fixed"/>
    <w:sig w:usb0="E0002EFF" w:usb1="C0007843" w:usb2="00000009" w:usb3="00000000" w:csb0="000001FF" w:csb1="00000000"/>
    <w:embedRegular r:id="rId3" w:fontKey="{8BAFB9DC-C6C1-47F8-8EBA-FFFA4B28E9CD}"/>
  </w:font>
  <w:font w:name="Wingdings">
    <w:panose1 w:val="05000000000000000000"/>
    <w:charset w:val="02"/>
    <w:family w:val="auto"/>
    <w:pitch w:val="variable"/>
    <w:sig w:usb0="00000000" w:usb1="10000000" w:usb2="00000000" w:usb3="00000000" w:csb0="80000000" w:csb1="00000000"/>
    <w:embedRegular r:id="rId4" w:fontKey="{F77D2DC2-5E6D-4118-8405-1B35F32192F7}"/>
  </w:font>
  <w:font w:name="Symbol">
    <w:panose1 w:val="05050102010706020507"/>
    <w:charset w:val="02"/>
    <w:family w:val="roman"/>
    <w:pitch w:val="variable"/>
    <w:sig w:usb0="00000000" w:usb1="10000000" w:usb2="00000000" w:usb3="00000000" w:csb0="80000000" w:csb1="00000000"/>
    <w:embedRegular r:id="rId5" w:fontKey="{9BBCDC8D-EBF6-4175-9C6A-433D0C5C0D0A}"/>
  </w:font>
  <w:font w:name="Arial">
    <w:panose1 w:val="020B0604020202020204"/>
    <w:charset w:val="00"/>
    <w:family w:val="swiss"/>
    <w:pitch w:val="variable"/>
    <w:sig w:usb0="E0002EFF" w:usb1="C000785B" w:usb2="00000009" w:usb3="00000000" w:csb0="000001FF" w:csb1="00000000"/>
    <w:embedRegular r:id="rId6" w:fontKey="{85E77452-5F58-4028-B31A-0F96F666531D}"/>
    <w:embedBold r:id="rId7" w:fontKey="{39524448-D314-46FA-8123-1C4E4832164D}"/>
    <w:embedItalic r:id="rId8" w:fontKey="{45199A72-1044-4EF2-AA64-225C6CFB6AB9}"/>
  </w:font>
  <w:font w:name="Arial Unicode MS">
    <w:altName w:val="Arial"/>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embedRegular r:id="rId9" w:fontKey="{6DEEF66A-212A-4762-99B7-A489498771CE}"/>
  </w:font>
  <w:font w:name="MS Mincho">
    <w:altName w:val="ＭＳ 明朝"/>
    <w:panose1 w:val="02020609040205080304"/>
    <w:charset w:val="80"/>
    <w:family w:val="modern"/>
    <w:pitch w:val="fixed"/>
    <w:sig w:usb0="E00002FF" w:usb1="6AC7FDFB" w:usb2="08000012" w:usb3="00000000" w:csb0="0002009F" w:csb1="00000000"/>
  </w:font>
  <w:font w:name="Stonewall Voice Bold Condensed">
    <w:charset w:val="00"/>
    <w:family w:val="auto"/>
    <w:pitch w:val="variable"/>
    <w:sig w:usb0="00000003" w:usb1="00000000" w:usb2="00000000" w:usb3="00000000" w:csb0="00000001" w:csb1="00000000"/>
    <w:embedRegular r:id="rId10" w:fontKey="{07655F9F-1F85-4219-9C5B-B82579AB6DBF}"/>
  </w:font>
  <w:font w:name="Calibri">
    <w:panose1 w:val="020F0502020204030204"/>
    <w:charset w:val="00"/>
    <w:family w:val="swiss"/>
    <w:pitch w:val="variable"/>
    <w:sig w:usb0="E4002EFF" w:usb1="C000247B" w:usb2="00000009" w:usb3="00000000" w:csb0="000001FF" w:csb1="00000000"/>
    <w:embedRegular r:id="rId11" w:fontKey="{7A6740B3-1372-4AFB-8F51-200F2DAEDDD7}"/>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WORK SANS MEDIUM ROMAN">
    <w:altName w:val="Calibri"/>
    <w:charset w:val="4D"/>
    <w:family w:val="auto"/>
    <w:pitch w:val="variable"/>
    <w:sig w:usb0="A00000FF" w:usb1="5000E07B" w:usb2="00000000" w:usb3="00000000" w:csb0="00000193" w:csb1="00000000"/>
  </w:font>
  <w:font w:name="Stonewall Voice Stonewall Proud">
    <w:charset w:val="00"/>
    <w:family w:val="auto"/>
    <w:pitch w:val="variable"/>
    <w:sig w:usb0="00000003" w:usb1="00000000" w:usb2="00000000" w:usb3="00000000" w:csb0="00000001" w:csb1="00000000"/>
    <w:embedRegular r:id="rId12" w:fontKey="{0DDD27E8-81EE-4C09-BA6C-4F6DD1C7BC2A}"/>
  </w:font>
  <w:font w:name="Helvetica Neue">
    <w:altName w:val="Arial"/>
    <w:charset w:val="00"/>
    <w:family w:val="auto"/>
    <w:pitch w:val="variable"/>
    <w:sig w:usb0="E50002FF" w:usb1="500079DB" w:usb2="00000010" w:usb3="00000000" w:csb0="00000001" w:csb1="00000000"/>
  </w:font>
  <w:font w:name="Minion Pro">
    <w:altName w:val="Minion Pro"/>
    <w:panose1 w:val="00000000000000000000"/>
    <w:charset w:val="00"/>
    <w:family w:val="roman"/>
    <w:notTrueType/>
    <w:pitch w:val="variable"/>
    <w:sig w:usb0="60000287" w:usb1="00000001"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ADE52" w14:textId="77777777" w:rsidR="002B4D05" w:rsidRDefault="002B4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8BF10" w14:textId="0C646635" w:rsidR="00894CA4" w:rsidRPr="004D58A1" w:rsidRDefault="00322B22" w:rsidP="004D58A1">
    <w:pPr>
      <w:pStyle w:val="Footer-Documenttitle"/>
      <w:rPr>
        <w:lang w:val="en-GB"/>
      </w:rPr>
    </w:pPr>
    <w:r>
      <w:drawing>
        <wp:anchor distT="0" distB="0" distL="114300" distR="114300" simplePos="0" relativeHeight="251658240" behindDoc="1" locked="0" layoutInCell="1" allowOverlap="1" wp14:anchorId="1C0405C0" wp14:editId="615D66EC">
          <wp:simplePos x="0" y="0"/>
          <wp:positionH relativeFrom="column">
            <wp:posOffset>-540384</wp:posOffset>
          </wp:positionH>
          <wp:positionV relativeFrom="page">
            <wp:posOffset>9800823</wp:posOffset>
          </wp:positionV>
          <wp:extent cx="7622137" cy="896722"/>
          <wp:effectExtent l="0" t="0" r="0" b="5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7622137" cy="896722"/>
                  </a:xfrm>
                  <a:prstGeom prst="rect">
                    <a:avLst/>
                  </a:prstGeom>
                </pic:spPr>
              </pic:pic>
            </a:graphicData>
          </a:graphic>
          <wp14:sizeRelH relativeFrom="margin">
            <wp14:pctWidth>0</wp14:pctWidth>
          </wp14:sizeRelH>
          <wp14:sizeRelV relativeFrom="margin">
            <wp14:pctHeight>0</wp14:pctHeight>
          </wp14:sizeRelV>
        </wp:anchor>
      </w:drawing>
    </w:r>
    <w:r w:rsidR="00F94CBD" w:rsidRPr="00F94CBD">
      <w:t xml:space="preserve"> Memorandum of Evidence Submitted to the United Nations Committee on the Rights of the Child (CRC) 93rd Session</w:t>
    </w:r>
    <w:r w:rsidRPr="00322B22">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6F4F8" w14:textId="77777777" w:rsidR="008F0289" w:rsidRPr="00795624" w:rsidRDefault="008F0289" w:rsidP="008A45F2">
    <w:pPr>
      <w:pStyle w:val="Footer-Documenttitle"/>
    </w:pPr>
    <w:r>
      <w:t xml:space="preserve">Stonewall Job Pack - </w:t>
    </w:r>
    <w:r w:rsidRPr="00573DF4">
      <w:t xml:space="preserve">Page </w:t>
    </w:r>
    <w:r>
      <w:fldChar w:fldCharType="begin"/>
    </w:r>
    <w:r>
      <w:instrText xml:space="preserve"> PAGE  \* Arabic </w:instrText>
    </w:r>
    <w:r>
      <w:fldChar w:fldCharType="separate"/>
    </w:r>
    <w: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313E5" w14:textId="77777777" w:rsidR="00FD7111" w:rsidRDefault="00FD7111" w:rsidP="008A45F2">
      <w:r>
        <w:separator/>
      </w:r>
    </w:p>
    <w:p w14:paraId="7D6F0DAE" w14:textId="77777777" w:rsidR="00FD7111" w:rsidRDefault="00FD7111"/>
  </w:footnote>
  <w:footnote w:type="continuationSeparator" w:id="0">
    <w:p w14:paraId="725D9F7E" w14:textId="77777777" w:rsidR="00FD7111" w:rsidRDefault="00FD7111" w:rsidP="008A45F2">
      <w:r>
        <w:continuationSeparator/>
      </w:r>
    </w:p>
    <w:p w14:paraId="0CBCAA00" w14:textId="77777777" w:rsidR="00FD7111" w:rsidRDefault="00FD71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3E51A" w14:textId="77777777" w:rsidR="006B5B69" w:rsidRDefault="006B5B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500AD" w14:textId="77777777" w:rsidR="00D527BB" w:rsidRDefault="00D527BB" w:rsidP="00D527BB">
    <w:pPr>
      <w:pStyle w:val="Paragraphtit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6C314" w14:textId="77777777" w:rsidR="006B5B69" w:rsidRDefault="006B5B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C686"/>
    <w:multiLevelType w:val="multilevel"/>
    <w:tmpl w:val="BAA00E2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1FB352E4"/>
    <w:multiLevelType w:val="hybridMultilevel"/>
    <w:tmpl w:val="7D384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EC5AB6"/>
    <w:multiLevelType w:val="hybridMultilevel"/>
    <w:tmpl w:val="982C3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341295"/>
    <w:multiLevelType w:val="hybridMultilevel"/>
    <w:tmpl w:val="8B385B5E"/>
    <w:lvl w:ilvl="0" w:tplc="C11AAB78">
      <w:start w:val="1"/>
      <w:numFmt w:val="bullet"/>
      <w:pStyle w:val="BulletPoints"/>
      <w:lvlText w:val="•"/>
      <w:lvlJc w:val="left"/>
      <w:rPr>
        <w:rFonts w:ascii="WORK SANS BOLD ROMAN" w:hAnsi="WORK SANS BOLD ROMAN" w:hint="default"/>
        <w:b w:val="0"/>
        <w:i w:val="0"/>
        <w:caps w:val="0"/>
        <w:strike w:val="0"/>
        <w:dstrike w:val="0"/>
        <w:vanish w:val="0"/>
        <w:color w:val="007388" w:themeColor="text2"/>
        <w:spacing w:val="0"/>
        <w:w w:val="100"/>
        <w:kern w:val="0"/>
        <w:position w:val="-2"/>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B06888"/>
    <w:multiLevelType w:val="hybridMultilevel"/>
    <w:tmpl w:val="0B1C7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9331DF"/>
    <w:multiLevelType w:val="multilevel"/>
    <w:tmpl w:val="37DC467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2C07CDFB"/>
    <w:multiLevelType w:val="multilevel"/>
    <w:tmpl w:val="DE3EA3B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30526CBF"/>
    <w:multiLevelType w:val="hybridMultilevel"/>
    <w:tmpl w:val="ED9AF0C6"/>
    <w:lvl w:ilvl="0" w:tplc="8CB0A7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3062B"/>
    <w:multiLevelType w:val="multilevel"/>
    <w:tmpl w:val="5B6841E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34E91D18"/>
    <w:multiLevelType w:val="hybridMultilevel"/>
    <w:tmpl w:val="D768453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FD45F21"/>
    <w:multiLevelType w:val="multilevel"/>
    <w:tmpl w:val="6336957A"/>
    <w:lvl w:ilvl="0">
      <w:start w:val="1"/>
      <w:numFmt w:val="decimal"/>
      <w:lvlText w:val="%1."/>
      <w:lvlJc w:val="left"/>
      <w:pPr>
        <w:ind w:left="360" w:hanging="360"/>
      </w:pPr>
      <w:rPr>
        <w:rFonts w:ascii="Arial" w:hAnsi="Arial" w:hint="default"/>
        <w:b/>
        <w:i w:val="0"/>
        <w:color w:val="C0000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646558"/>
    <w:multiLevelType w:val="hybridMultilevel"/>
    <w:tmpl w:val="3DC28B6E"/>
    <w:lvl w:ilvl="0" w:tplc="A31CF9A2">
      <w:start w:val="1"/>
      <w:numFmt w:val="bullet"/>
      <w:lvlText w:val="•"/>
      <w:lvlJc w:val="left"/>
      <w:rPr>
        <w:rFonts w:ascii="Arial" w:hAnsi="Arial" w:cs="Times New Roman" w:hint="default"/>
        <w:caps w:val="0"/>
        <w:strike w:val="0"/>
        <w:dstrike w:val="0"/>
        <w:color w:val="FF0000"/>
        <w:spacing w:val="0"/>
        <w:w w:val="100"/>
        <w:kern w:val="0"/>
        <w:position w:val="-2"/>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14240"/>
    <w:multiLevelType w:val="hybridMultilevel"/>
    <w:tmpl w:val="A5AE8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625BE0"/>
    <w:multiLevelType w:val="hybridMultilevel"/>
    <w:tmpl w:val="F5B82F20"/>
    <w:styleLink w:val="Bullet"/>
    <w:lvl w:ilvl="0" w:tplc="33523B6E">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424CED98">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FB8864A">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4D6CACFE">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FD1E21FE">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574ECC26">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4A564502">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D5A47EDE">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AECAF966">
      <w:start w:val="1"/>
      <w:numFmt w:val="bullet"/>
      <w:lvlText w:val="•"/>
      <w:lvlJc w:val="left"/>
      <w:rPr>
        <w:rFonts w:hAnsi="Arial Unicode MS"/>
        <w:caps w:val="0"/>
        <w:smallCaps w:val="0"/>
        <w:strike w:val="0"/>
        <w:dstrike w:val="0"/>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4" w15:restartNumberingAfterBreak="0">
    <w:nsid w:val="562C2ED9"/>
    <w:multiLevelType w:val="hybridMultilevel"/>
    <w:tmpl w:val="F5B82F20"/>
    <w:numStyleLink w:val="Bullet"/>
  </w:abstractNum>
  <w:abstractNum w:abstractNumId="15" w15:restartNumberingAfterBreak="0">
    <w:nsid w:val="5C810657"/>
    <w:multiLevelType w:val="hybridMultilevel"/>
    <w:tmpl w:val="46045DFC"/>
    <w:lvl w:ilvl="0" w:tplc="E1DE9BC8">
      <w:start w:val="1"/>
      <w:numFmt w:val="decimal"/>
      <w:pStyle w:val="NumberedList"/>
      <w:lvlText w:val="%1."/>
      <w:lvlJc w:val="left"/>
      <w:pPr>
        <w:ind w:left="360" w:hanging="360"/>
      </w:pPr>
      <w:rPr>
        <w:rFonts w:ascii="WORK SANS BOLD ROMAN" w:hAnsi="WORK SANS BOLD ROMAN" w:hint="default"/>
        <w:b/>
        <w:i w:val="0"/>
        <w:color w:val="007388" w:themeColor="text2"/>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8D68"/>
    <w:multiLevelType w:val="multilevel"/>
    <w:tmpl w:val="AC7A6B5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 w15:restartNumberingAfterBreak="0">
    <w:nsid w:val="63D54F62"/>
    <w:multiLevelType w:val="multilevel"/>
    <w:tmpl w:val="9014B8E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8" w15:restartNumberingAfterBreak="0">
    <w:nsid w:val="68AC544C"/>
    <w:multiLevelType w:val="hybridMultilevel"/>
    <w:tmpl w:val="476C5900"/>
    <w:lvl w:ilvl="0" w:tplc="1AE891D2">
      <w:start w:val="1"/>
      <w:numFmt w:val="bullet"/>
      <w:lvlText w:val="•"/>
      <w:lvlJc w:val="left"/>
      <w:rPr>
        <w:rFonts w:hint="default"/>
        <w:caps w:val="0"/>
        <w:strike w:val="0"/>
        <w:dstrike w:val="0"/>
        <w:color w:val="FF0000"/>
        <w:spacing w:val="0"/>
        <w:w w:val="100"/>
        <w:kern w:val="0"/>
        <w:position w:val="-2"/>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83F55"/>
    <w:multiLevelType w:val="hybridMultilevel"/>
    <w:tmpl w:val="49547E9A"/>
    <w:lvl w:ilvl="0" w:tplc="067C3714">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0" w15:restartNumberingAfterBreak="0">
    <w:nsid w:val="72FCB57E"/>
    <w:multiLevelType w:val="hybridMultilevel"/>
    <w:tmpl w:val="DCC8949A"/>
    <w:lvl w:ilvl="0" w:tplc="68B0C3C0">
      <w:start w:val="1"/>
      <w:numFmt w:val="decimal"/>
      <w:lvlText w:val="%1."/>
      <w:lvlJc w:val="left"/>
      <w:pPr>
        <w:ind w:left="720" w:hanging="360"/>
      </w:pPr>
    </w:lvl>
    <w:lvl w:ilvl="1" w:tplc="124E9CBA">
      <w:start w:val="1"/>
      <w:numFmt w:val="lowerLetter"/>
      <w:lvlText w:val="%2."/>
      <w:lvlJc w:val="left"/>
      <w:pPr>
        <w:ind w:left="1440" w:hanging="360"/>
      </w:pPr>
    </w:lvl>
    <w:lvl w:ilvl="2" w:tplc="27E6009C">
      <w:start w:val="1"/>
      <w:numFmt w:val="lowerRoman"/>
      <w:lvlText w:val="%3."/>
      <w:lvlJc w:val="right"/>
      <w:pPr>
        <w:ind w:left="2160" w:hanging="180"/>
      </w:pPr>
    </w:lvl>
    <w:lvl w:ilvl="3" w:tplc="9BC8E802">
      <w:start w:val="1"/>
      <w:numFmt w:val="decimal"/>
      <w:lvlText w:val="%4."/>
      <w:lvlJc w:val="left"/>
      <w:pPr>
        <w:ind w:left="2880" w:hanging="360"/>
      </w:pPr>
    </w:lvl>
    <w:lvl w:ilvl="4" w:tplc="4650D926">
      <w:start w:val="1"/>
      <w:numFmt w:val="lowerLetter"/>
      <w:lvlText w:val="%5."/>
      <w:lvlJc w:val="left"/>
      <w:pPr>
        <w:ind w:left="3600" w:hanging="360"/>
      </w:pPr>
    </w:lvl>
    <w:lvl w:ilvl="5" w:tplc="44D2B4B2">
      <w:start w:val="1"/>
      <w:numFmt w:val="lowerRoman"/>
      <w:lvlText w:val="%6."/>
      <w:lvlJc w:val="right"/>
      <w:pPr>
        <w:ind w:left="4320" w:hanging="180"/>
      </w:pPr>
    </w:lvl>
    <w:lvl w:ilvl="6" w:tplc="A66061D2">
      <w:start w:val="1"/>
      <w:numFmt w:val="decimal"/>
      <w:lvlText w:val="%7."/>
      <w:lvlJc w:val="left"/>
      <w:pPr>
        <w:ind w:left="5040" w:hanging="360"/>
      </w:pPr>
    </w:lvl>
    <w:lvl w:ilvl="7" w:tplc="4ACC03AE">
      <w:start w:val="1"/>
      <w:numFmt w:val="lowerLetter"/>
      <w:lvlText w:val="%8."/>
      <w:lvlJc w:val="left"/>
      <w:pPr>
        <w:ind w:left="5760" w:hanging="360"/>
      </w:pPr>
    </w:lvl>
    <w:lvl w:ilvl="8" w:tplc="8FE60F6E">
      <w:start w:val="1"/>
      <w:numFmt w:val="lowerRoman"/>
      <w:lvlText w:val="%9."/>
      <w:lvlJc w:val="right"/>
      <w:pPr>
        <w:ind w:left="6480" w:hanging="180"/>
      </w:pPr>
    </w:lvl>
  </w:abstractNum>
  <w:abstractNum w:abstractNumId="21" w15:restartNumberingAfterBreak="0">
    <w:nsid w:val="78BF01AE"/>
    <w:multiLevelType w:val="hybridMultilevel"/>
    <w:tmpl w:val="5F6AD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5026FF"/>
    <w:multiLevelType w:val="hybridMultilevel"/>
    <w:tmpl w:val="9E5A4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5540421">
    <w:abstractNumId w:val="13"/>
  </w:num>
  <w:num w:numId="2" w16cid:durableId="1111508369">
    <w:abstractNumId w:val="14"/>
  </w:num>
  <w:num w:numId="3" w16cid:durableId="991564844">
    <w:abstractNumId w:val="14"/>
    <w:lvlOverride w:ilvl="0">
      <w:lvl w:ilvl="0" w:tplc="7C322726">
        <w:start w:val="1"/>
        <w:numFmt w:val="bullet"/>
        <w:lvlText w:val="•"/>
        <w:lvlJc w:val="left"/>
        <w:pPr>
          <w:ind w:left="19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1">
      <w:lvl w:ilvl="1" w:tplc="3F8AF55E">
        <w:start w:val="1"/>
        <w:numFmt w:val="bullet"/>
        <w:lvlText w:val="•"/>
        <w:lvlJc w:val="left"/>
        <w:pPr>
          <w:ind w:left="37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2">
      <w:lvl w:ilvl="2" w:tplc="D0B8A7CE">
        <w:start w:val="1"/>
        <w:numFmt w:val="bullet"/>
        <w:lvlText w:val="•"/>
        <w:lvlJc w:val="left"/>
        <w:pPr>
          <w:ind w:left="55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3">
      <w:lvl w:ilvl="3" w:tplc="22E6163A">
        <w:start w:val="1"/>
        <w:numFmt w:val="bullet"/>
        <w:lvlText w:val="•"/>
        <w:lvlJc w:val="left"/>
        <w:pPr>
          <w:ind w:left="73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4">
      <w:lvl w:ilvl="4" w:tplc="1CFAE29A">
        <w:start w:val="1"/>
        <w:numFmt w:val="bullet"/>
        <w:lvlText w:val="•"/>
        <w:lvlJc w:val="left"/>
        <w:pPr>
          <w:ind w:left="91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5">
      <w:lvl w:ilvl="5" w:tplc="AFA6EEBE">
        <w:start w:val="1"/>
        <w:numFmt w:val="bullet"/>
        <w:lvlText w:val="•"/>
        <w:lvlJc w:val="left"/>
        <w:pPr>
          <w:ind w:left="109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6">
      <w:lvl w:ilvl="6" w:tplc="A9386D5E">
        <w:start w:val="1"/>
        <w:numFmt w:val="bullet"/>
        <w:lvlText w:val="•"/>
        <w:lvlJc w:val="left"/>
        <w:pPr>
          <w:ind w:left="127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7">
      <w:lvl w:ilvl="7" w:tplc="161C7A30">
        <w:start w:val="1"/>
        <w:numFmt w:val="bullet"/>
        <w:lvlText w:val="•"/>
        <w:lvlJc w:val="left"/>
        <w:pPr>
          <w:ind w:left="145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lvlOverride w:ilvl="8">
      <w:lvl w:ilvl="8" w:tplc="FFBC8978">
        <w:start w:val="1"/>
        <w:numFmt w:val="bullet"/>
        <w:lvlText w:val="•"/>
        <w:lvlJc w:val="left"/>
        <w:pPr>
          <w:ind w:left="1636" w:hanging="196"/>
        </w:pPr>
        <w:rPr>
          <w:rFonts w:hAnsi="Arial Unicode MS"/>
          <w:b/>
          <w:bCs/>
          <w:caps w:val="0"/>
          <w:smallCaps w:val="0"/>
          <w:strike w:val="0"/>
          <w:dstrike w:val="0"/>
          <w:outline w:val="0"/>
          <w:emboss w:val="0"/>
          <w:imprint w:val="0"/>
          <w:spacing w:val="0"/>
          <w:w w:val="100"/>
          <w:kern w:val="0"/>
          <w:position w:val="-2"/>
          <w:highlight w:val="none"/>
          <w:vertAlign w:val="baseline"/>
        </w:rPr>
      </w:lvl>
    </w:lvlOverride>
  </w:num>
  <w:num w:numId="4" w16cid:durableId="930091540">
    <w:abstractNumId w:val="18"/>
  </w:num>
  <w:num w:numId="5" w16cid:durableId="542594169">
    <w:abstractNumId w:val="11"/>
  </w:num>
  <w:num w:numId="6" w16cid:durableId="2000377631">
    <w:abstractNumId w:val="15"/>
  </w:num>
  <w:num w:numId="7" w16cid:durableId="784882917">
    <w:abstractNumId w:val="7"/>
  </w:num>
  <w:num w:numId="8" w16cid:durableId="1822843534">
    <w:abstractNumId w:val="3"/>
  </w:num>
  <w:num w:numId="9" w16cid:durableId="1203399106">
    <w:abstractNumId w:val="3"/>
    <w:lvlOverride w:ilvl="0">
      <w:startOverride w:val="1"/>
    </w:lvlOverride>
  </w:num>
  <w:num w:numId="10" w16cid:durableId="257909718">
    <w:abstractNumId w:val="10"/>
  </w:num>
  <w:num w:numId="11" w16cid:durableId="1750884423">
    <w:abstractNumId w:val="19"/>
  </w:num>
  <w:num w:numId="12" w16cid:durableId="1891111259">
    <w:abstractNumId w:val="17"/>
  </w:num>
  <w:num w:numId="13" w16cid:durableId="796606642">
    <w:abstractNumId w:val="5"/>
  </w:num>
  <w:num w:numId="14" w16cid:durableId="237400026">
    <w:abstractNumId w:val="0"/>
  </w:num>
  <w:num w:numId="15" w16cid:durableId="857693339">
    <w:abstractNumId w:val="16"/>
  </w:num>
  <w:num w:numId="16" w16cid:durableId="188498279">
    <w:abstractNumId w:val="6"/>
  </w:num>
  <w:num w:numId="17" w16cid:durableId="1207983127">
    <w:abstractNumId w:val="20"/>
  </w:num>
  <w:num w:numId="18" w16cid:durableId="1683580662">
    <w:abstractNumId w:val="8"/>
  </w:num>
  <w:num w:numId="19" w16cid:durableId="824518158">
    <w:abstractNumId w:val="21"/>
  </w:num>
  <w:num w:numId="20" w16cid:durableId="1207176987">
    <w:abstractNumId w:val="1"/>
  </w:num>
  <w:num w:numId="21" w16cid:durableId="2130735400">
    <w:abstractNumId w:val="22"/>
  </w:num>
  <w:num w:numId="22" w16cid:durableId="2061975964">
    <w:abstractNumId w:val="12"/>
  </w:num>
  <w:num w:numId="23" w16cid:durableId="1620916579">
    <w:abstractNumId w:val="2"/>
  </w:num>
  <w:num w:numId="24" w16cid:durableId="1581983074">
    <w:abstractNumId w:val="9"/>
  </w:num>
  <w:num w:numId="25" w16cid:durableId="7517059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embedSystemFont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111"/>
    <w:rsid w:val="00011FA3"/>
    <w:rsid w:val="000147A6"/>
    <w:rsid w:val="00016435"/>
    <w:rsid w:val="00044BDB"/>
    <w:rsid w:val="0004669F"/>
    <w:rsid w:val="00047AE8"/>
    <w:rsid w:val="000675E6"/>
    <w:rsid w:val="00082171"/>
    <w:rsid w:val="00085180"/>
    <w:rsid w:val="00091E19"/>
    <w:rsid w:val="000926CB"/>
    <w:rsid w:val="00095946"/>
    <w:rsid w:val="000A0C95"/>
    <w:rsid w:val="000C3B23"/>
    <w:rsid w:val="000F3B1B"/>
    <w:rsid w:val="0013345C"/>
    <w:rsid w:val="00146219"/>
    <w:rsid w:val="00185861"/>
    <w:rsid w:val="001C1AA7"/>
    <w:rsid w:val="001D172D"/>
    <w:rsid w:val="001F1616"/>
    <w:rsid w:val="0020015A"/>
    <w:rsid w:val="002116A7"/>
    <w:rsid w:val="00227FAD"/>
    <w:rsid w:val="0026382E"/>
    <w:rsid w:val="002874CC"/>
    <w:rsid w:val="002A4A6F"/>
    <w:rsid w:val="002B4D05"/>
    <w:rsid w:val="002D62AF"/>
    <w:rsid w:val="003067DE"/>
    <w:rsid w:val="00322B22"/>
    <w:rsid w:val="00333B70"/>
    <w:rsid w:val="003440EF"/>
    <w:rsid w:val="003469C7"/>
    <w:rsid w:val="00353751"/>
    <w:rsid w:val="003645ED"/>
    <w:rsid w:val="0037076E"/>
    <w:rsid w:val="003C59FF"/>
    <w:rsid w:val="003E21F5"/>
    <w:rsid w:val="003E752F"/>
    <w:rsid w:val="003E75C3"/>
    <w:rsid w:val="004006F2"/>
    <w:rsid w:val="0040262D"/>
    <w:rsid w:val="00416F8D"/>
    <w:rsid w:val="004449AD"/>
    <w:rsid w:val="00444EE1"/>
    <w:rsid w:val="004536ED"/>
    <w:rsid w:val="0046402D"/>
    <w:rsid w:val="004675A0"/>
    <w:rsid w:val="004A01D2"/>
    <w:rsid w:val="004B59FA"/>
    <w:rsid w:val="004D2D18"/>
    <w:rsid w:val="004D58A1"/>
    <w:rsid w:val="004E5A4B"/>
    <w:rsid w:val="004F05AA"/>
    <w:rsid w:val="004F1F40"/>
    <w:rsid w:val="00505EE8"/>
    <w:rsid w:val="00511ECA"/>
    <w:rsid w:val="00520F34"/>
    <w:rsid w:val="00572E5D"/>
    <w:rsid w:val="00573DF4"/>
    <w:rsid w:val="005745B5"/>
    <w:rsid w:val="00581FB0"/>
    <w:rsid w:val="005A6860"/>
    <w:rsid w:val="005E0293"/>
    <w:rsid w:val="005E5D64"/>
    <w:rsid w:val="00607120"/>
    <w:rsid w:val="00621327"/>
    <w:rsid w:val="00630DCE"/>
    <w:rsid w:val="00631D9F"/>
    <w:rsid w:val="00646CEC"/>
    <w:rsid w:val="0064700B"/>
    <w:rsid w:val="00673E52"/>
    <w:rsid w:val="006860CD"/>
    <w:rsid w:val="006B36BA"/>
    <w:rsid w:val="006B5B69"/>
    <w:rsid w:val="006B5EFE"/>
    <w:rsid w:val="006C207E"/>
    <w:rsid w:val="006C4BC0"/>
    <w:rsid w:val="006D02D8"/>
    <w:rsid w:val="006D22D2"/>
    <w:rsid w:val="006E192B"/>
    <w:rsid w:val="006F29B2"/>
    <w:rsid w:val="00704746"/>
    <w:rsid w:val="0072325A"/>
    <w:rsid w:val="0074358F"/>
    <w:rsid w:val="00744B41"/>
    <w:rsid w:val="00753755"/>
    <w:rsid w:val="007559DA"/>
    <w:rsid w:val="007615D5"/>
    <w:rsid w:val="00761C17"/>
    <w:rsid w:val="0077413B"/>
    <w:rsid w:val="00776E4E"/>
    <w:rsid w:val="0079083D"/>
    <w:rsid w:val="00795624"/>
    <w:rsid w:val="007A0000"/>
    <w:rsid w:val="007B56F6"/>
    <w:rsid w:val="007C2782"/>
    <w:rsid w:val="007C4D25"/>
    <w:rsid w:val="007E2ACB"/>
    <w:rsid w:val="007E5ED4"/>
    <w:rsid w:val="008007ED"/>
    <w:rsid w:val="00811F36"/>
    <w:rsid w:val="00850FD1"/>
    <w:rsid w:val="00894CA4"/>
    <w:rsid w:val="00896014"/>
    <w:rsid w:val="008A45F2"/>
    <w:rsid w:val="008C3FF6"/>
    <w:rsid w:val="008D2C87"/>
    <w:rsid w:val="008E5528"/>
    <w:rsid w:val="008F0289"/>
    <w:rsid w:val="0091288E"/>
    <w:rsid w:val="009177B2"/>
    <w:rsid w:val="00932199"/>
    <w:rsid w:val="009524C1"/>
    <w:rsid w:val="00957D59"/>
    <w:rsid w:val="009622C0"/>
    <w:rsid w:val="009648D7"/>
    <w:rsid w:val="009726E7"/>
    <w:rsid w:val="00990CCC"/>
    <w:rsid w:val="00997D37"/>
    <w:rsid w:val="009A08D9"/>
    <w:rsid w:val="009A3E62"/>
    <w:rsid w:val="009E1701"/>
    <w:rsid w:val="009E318E"/>
    <w:rsid w:val="009E46ED"/>
    <w:rsid w:val="00A027A4"/>
    <w:rsid w:val="00A34498"/>
    <w:rsid w:val="00A61EDE"/>
    <w:rsid w:val="00A641EB"/>
    <w:rsid w:val="00AB7EFB"/>
    <w:rsid w:val="00AC0E74"/>
    <w:rsid w:val="00AC419E"/>
    <w:rsid w:val="00AC5407"/>
    <w:rsid w:val="00AC77C8"/>
    <w:rsid w:val="00AE01EA"/>
    <w:rsid w:val="00B06E59"/>
    <w:rsid w:val="00B128BD"/>
    <w:rsid w:val="00B22E39"/>
    <w:rsid w:val="00B45E3B"/>
    <w:rsid w:val="00B636D9"/>
    <w:rsid w:val="00B67901"/>
    <w:rsid w:val="00BC25B4"/>
    <w:rsid w:val="00BC6F22"/>
    <w:rsid w:val="00BF34EC"/>
    <w:rsid w:val="00BF4D6E"/>
    <w:rsid w:val="00C13E59"/>
    <w:rsid w:val="00C16DCD"/>
    <w:rsid w:val="00C22162"/>
    <w:rsid w:val="00C47E1E"/>
    <w:rsid w:val="00C55B4F"/>
    <w:rsid w:val="00C615D7"/>
    <w:rsid w:val="00C6220F"/>
    <w:rsid w:val="00C70527"/>
    <w:rsid w:val="00C850A9"/>
    <w:rsid w:val="00C941E1"/>
    <w:rsid w:val="00C96244"/>
    <w:rsid w:val="00CA7274"/>
    <w:rsid w:val="00D03CBA"/>
    <w:rsid w:val="00D167FA"/>
    <w:rsid w:val="00D16CD5"/>
    <w:rsid w:val="00D250EF"/>
    <w:rsid w:val="00D3279E"/>
    <w:rsid w:val="00D527BB"/>
    <w:rsid w:val="00D558F1"/>
    <w:rsid w:val="00D56944"/>
    <w:rsid w:val="00D60883"/>
    <w:rsid w:val="00D7546B"/>
    <w:rsid w:val="00D9415B"/>
    <w:rsid w:val="00DA0244"/>
    <w:rsid w:val="00DB6037"/>
    <w:rsid w:val="00DC0AC1"/>
    <w:rsid w:val="00DC6085"/>
    <w:rsid w:val="00DD32F7"/>
    <w:rsid w:val="00DD530D"/>
    <w:rsid w:val="00DE7366"/>
    <w:rsid w:val="00E070A2"/>
    <w:rsid w:val="00E253BB"/>
    <w:rsid w:val="00E3220D"/>
    <w:rsid w:val="00E32CF9"/>
    <w:rsid w:val="00E65564"/>
    <w:rsid w:val="00E672FF"/>
    <w:rsid w:val="00E72D42"/>
    <w:rsid w:val="00E94DF1"/>
    <w:rsid w:val="00EB427E"/>
    <w:rsid w:val="00EC109A"/>
    <w:rsid w:val="00ED66CF"/>
    <w:rsid w:val="00ED6782"/>
    <w:rsid w:val="00EF6BC0"/>
    <w:rsid w:val="00F000D4"/>
    <w:rsid w:val="00F20F05"/>
    <w:rsid w:val="00F42299"/>
    <w:rsid w:val="00F56D3C"/>
    <w:rsid w:val="00F6734F"/>
    <w:rsid w:val="00F85240"/>
    <w:rsid w:val="00F94CBD"/>
    <w:rsid w:val="00FA06A4"/>
    <w:rsid w:val="00FA5E9E"/>
    <w:rsid w:val="00FB3475"/>
    <w:rsid w:val="00FD7111"/>
    <w:rsid w:val="00FE6933"/>
    <w:rsid w:val="00FF5DF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267F128A"/>
  <w15:docId w15:val="{5F7E6266-757B-4105-BA9E-0B95CCDED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Cover title"/>
    <w:next w:val="Coversubtitle"/>
    <w:qFormat/>
    <w:rsid w:val="00044BDB"/>
    <w:pPr>
      <w:ind w:left="3119"/>
    </w:pPr>
    <w:rPr>
      <w:rFonts w:ascii="Stonewall Voice Bold Condensed" w:hAnsi="Stonewall Voice Bold Condensed"/>
      <w:color w:val="FEC2DE" w:themeColor="background2"/>
      <w:sz w:val="180"/>
      <w:szCs w:val="24"/>
      <w:lang w:val="en-GB"/>
    </w:rPr>
  </w:style>
  <w:style w:type="paragraph" w:styleId="Heading1">
    <w:name w:val="heading 1"/>
    <w:basedOn w:val="Normal"/>
    <w:next w:val="Normal"/>
    <w:link w:val="Heading1Char"/>
    <w:uiPriority w:val="9"/>
    <w:qFormat/>
    <w:rsid w:val="00FD7111"/>
    <w:pPr>
      <w:keepNext/>
      <w:keepLines/>
      <w:spacing w:before="240" w:after="0" w:line="259" w:lineRule="auto"/>
      <w:ind w:left="0"/>
      <w:outlineLvl w:val="0"/>
    </w:pPr>
    <w:rPr>
      <w:rFonts w:asciiTheme="majorHAnsi" w:eastAsiaTheme="majorEastAsia" w:hAnsiTheme="majorHAnsi" w:cstheme="majorBidi"/>
      <w:color w:val="B4B4B4"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0E7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C0E74"/>
    <w:rPr>
      <w:rFonts w:ascii="Lucida Grande" w:hAnsi="Lucida Grande" w:cs="Lucida Grande"/>
      <w:b w:val="0"/>
      <w:i w:val="0"/>
      <w:color w:val="131F2A" w:themeColor="text1"/>
      <w:sz w:val="18"/>
      <w:szCs w:val="18"/>
      <w:lang w:val="en-GB"/>
    </w:rPr>
  </w:style>
  <w:style w:type="paragraph" w:customStyle="1" w:styleId="BodyCopyRegular">
    <w:name w:val="Body Copy Regular"/>
    <w:basedOn w:val="Normal"/>
    <w:link w:val="BodyCopyRegularChar"/>
    <w:autoRedefine/>
    <w:qFormat/>
    <w:rsid w:val="00FA5E9E"/>
    <w:pPr>
      <w:suppressAutoHyphens/>
      <w:spacing w:after="240"/>
      <w:ind w:left="0"/>
    </w:pPr>
    <w:rPr>
      <w:rFonts w:ascii="WORK SANS MEDIUM ROMAN" w:hAnsi="WORK SANS MEDIUM ROMAN" w:cs="Arial"/>
      <w:color w:val="131F2A" w:themeColor="text1"/>
      <w:sz w:val="24"/>
      <w:szCs w:val="20"/>
    </w:rPr>
  </w:style>
  <w:style w:type="paragraph" w:customStyle="1" w:styleId="Paragraphtitle">
    <w:name w:val="Paragraph title"/>
    <w:autoRedefine/>
    <w:qFormat/>
    <w:rsid w:val="00D527BB"/>
    <w:pPr>
      <w:spacing w:line="500" w:lineRule="exact"/>
    </w:pPr>
    <w:rPr>
      <w:rFonts w:ascii="Stonewall Voice Stonewall Proud" w:hAnsi="Stonewall Voice Stonewall Proud" w:cs="Arial"/>
      <w:noProof/>
      <w:color w:val="007388" w:themeColor="text2"/>
      <w:sz w:val="44"/>
      <w:szCs w:val="40"/>
      <w:lang w:val="en-GB"/>
    </w:rPr>
  </w:style>
  <w:style w:type="paragraph" w:customStyle="1" w:styleId="ParagraphSubtitle">
    <w:name w:val="Paragraph Subtitle"/>
    <w:autoRedefine/>
    <w:qFormat/>
    <w:rsid w:val="006B5B69"/>
    <w:pPr>
      <w:spacing w:line="420" w:lineRule="exact"/>
    </w:pPr>
    <w:rPr>
      <w:rFonts w:ascii="WORK SANS BOLD ROMAN" w:hAnsi="WORK SANS BOLD ROMAN" w:cs="Arial"/>
      <w:noProof/>
      <w:color w:val="007388" w:themeColor="text2"/>
      <w:sz w:val="28"/>
      <w:szCs w:val="36"/>
      <w:lang w:val="en-GB"/>
    </w:rPr>
  </w:style>
  <w:style w:type="character" w:styleId="PageNumber">
    <w:name w:val="page number"/>
    <w:basedOn w:val="DefaultParagraphFont"/>
    <w:uiPriority w:val="99"/>
    <w:semiHidden/>
    <w:unhideWhenUsed/>
    <w:rsid w:val="00C47E1E"/>
    <w:rPr>
      <w:rFonts w:ascii="WORK SANS MEDIUM ROMAN" w:hAnsi="WORK SANS MEDIUM ROMAN"/>
      <w:b w:val="0"/>
      <w:i w:val="0"/>
      <w:color w:val="131F2A" w:themeColor="text1"/>
    </w:rPr>
  </w:style>
  <w:style w:type="paragraph" w:customStyle="1" w:styleId="StonewallPageNumber">
    <w:name w:val="Stonewall Page Number"/>
    <w:basedOn w:val="Normal"/>
    <w:rsid w:val="003469C7"/>
    <w:pPr>
      <w:tabs>
        <w:tab w:val="center" w:pos="4320"/>
        <w:tab w:val="right" w:pos="8640"/>
      </w:tabs>
      <w:spacing w:after="0"/>
      <w:ind w:left="851"/>
    </w:pPr>
    <w:rPr>
      <w:noProof/>
      <w:lang w:val="en-US" w:eastAsia="en-US"/>
    </w:rPr>
  </w:style>
  <w:style w:type="paragraph" w:customStyle="1" w:styleId="Footer-Documenttitle">
    <w:name w:val="Footer - Document title"/>
    <w:autoRedefine/>
    <w:qFormat/>
    <w:rsid w:val="00044BDB"/>
    <w:rPr>
      <w:rFonts w:ascii="WORK SANS BOLD ROMAN" w:hAnsi="WORK SANS BOLD ROMAN"/>
      <w:noProof/>
      <w:color w:val="FEC2DE" w:themeColor="background2"/>
      <w:sz w:val="16"/>
      <w:szCs w:val="24"/>
      <w:lang w:eastAsia="en-US"/>
    </w:rPr>
  </w:style>
  <w:style w:type="paragraph" w:styleId="NoSpacing">
    <w:name w:val="No Spacing"/>
    <w:link w:val="NoSpacingChar"/>
    <w:uiPriority w:val="1"/>
    <w:rsid w:val="00DB6037"/>
    <w:pPr>
      <w:spacing w:after="0"/>
    </w:pPr>
    <w:rPr>
      <w:sz w:val="22"/>
      <w:szCs w:val="22"/>
      <w:lang w:eastAsia="en-US"/>
    </w:rPr>
  </w:style>
  <w:style w:type="character" w:customStyle="1" w:styleId="NoSpacingChar">
    <w:name w:val="No Spacing Char"/>
    <w:basedOn w:val="DefaultParagraphFont"/>
    <w:link w:val="NoSpacing"/>
    <w:uiPriority w:val="1"/>
    <w:rsid w:val="00DB6037"/>
    <w:rPr>
      <w:rFonts w:ascii="WORK SANS MEDIUM ROMAN" w:hAnsi="WORK SANS MEDIUM ROMAN"/>
      <w:b w:val="0"/>
      <w:i w:val="0"/>
      <w:color w:val="131F2A" w:themeColor="text1"/>
      <w:sz w:val="22"/>
      <w:szCs w:val="22"/>
      <w:lang w:eastAsia="en-US"/>
    </w:rPr>
  </w:style>
  <w:style w:type="paragraph" w:customStyle="1" w:styleId="Body">
    <w:name w:val="Body"/>
    <w:rsid w:val="00F000D4"/>
    <w:pPr>
      <w:pBdr>
        <w:top w:val="nil"/>
        <w:left w:val="nil"/>
        <w:bottom w:val="nil"/>
        <w:right w:val="nil"/>
        <w:between w:val="nil"/>
        <w:bar w:val="nil"/>
      </w:pBdr>
      <w:spacing w:after="0"/>
    </w:pPr>
    <w:rPr>
      <w:rFonts w:ascii="Helvetica Neue" w:eastAsia="Arial Unicode MS" w:hAnsi="Helvetica Neue" w:cs="Arial Unicode MS"/>
      <w:color w:val="000000"/>
      <w:sz w:val="22"/>
      <w:szCs w:val="22"/>
      <w:bdr w:val="nil"/>
      <w:lang w:val="en-GB" w:eastAsia="en-GB"/>
    </w:rPr>
  </w:style>
  <w:style w:type="numbering" w:customStyle="1" w:styleId="Bullet">
    <w:name w:val="Bullet"/>
    <w:rsid w:val="001F1616"/>
    <w:pPr>
      <w:numPr>
        <w:numId w:val="1"/>
      </w:numPr>
    </w:pPr>
  </w:style>
  <w:style w:type="paragraph" w:customStyle="1" w:styleId="BulletPoints">
    <w:name w:val="Bullet Points"/>
    <w:basedOn w:val="Body"/>
    <w:next w:val="Body"/>
    <w:link w:val="BulletPointsChar"/>
    <w:autoRedefine/>
    <w:qFormat/>
    <w:rsid w:val="006B5B69"/>
    <w:pPr>
      <w:numPr>
        <w:numId w:val="8"/>
      </w:numPr>
      <w:spacing w:after="240"/>
      <w:ind w:left="142"/>
    </w:pPr>
    <w:rPr>
      <w:rFonts w:ascii="WORK SANS MEDIUM ROMAN" w:hAnsi="WORK SANS MEDIUM ROMAN" w:cs="Arial"/>
      <w:bCs/>
      <w:color w:val="131F2A" w:themeColor="text1"/>
      <w:sz w:val="24"/>
      <w:szCs w:val="20"/>
      <w:lang w:val="en-US"/>
    </w:rPr>
  </w:style>
  <w:style w:type="paragraph" w:customStyle="1" w:styleId="NumberedList">
    <w:name w:val="Numbered List"/>
    <w:basedOn w:val="BodyCopyRegular"/>
    <w:link w:val="NumberedListChar"/>
    <w:autoRedefine/>
    <w:qFormat/>
    <w:rsid w:val="0072325A"/>
    <w:pPr>
      <w:numPr>
        <w:numId w:val="6"/>
      </w:numPr>
    </w:pPr>
    <w:rPr>
      <w:bCs/>
      <w:lang w:val="en-US"/>
    </w:rPr>
  </w:style>
  <w:style w:type="character" w:customStyle="1" w:styleId="BulletPointsChar">
    <w:name w:val="Bullet Points Char"/>
    <w:basedOn w:val="DefaultParagraphFont"/>
    <w:link w:val="BulletPoints"/>
    <w:rsid w:val="006B5B69"/>
    <w:rPr>
      <w:rFonts w:ascii="WORK SANS MEDIUM ROMAN" w:eastAsia="Arial Unicode MS" w:hAnsi="WORK SANS MEDIUM ROMAN" w:cs="Arial"/>
      <w:bCs/>
      <w:color w:val="131F2A" w:themeColor="text1"/>
      <w:sz w:val="24"/>
      <w:bdr w:val="nil"/>
      <w:lang w:eastAsia="en-GB"/>
    </w:rPr>
  </w:style>
  <w:style w:type="paragraph" w:customStyle="1" w:styleId="Bullet-Tightspacing">
    <w:name w:val="Bullet - Tight spacing"/>
    <w:basedOn w:val="BulletPoints"/>
    <w:link w:val="Bullet-TightspacingChar"/>
    <w:autoRedefine/>
    <w:qFormat/>
    <w:rsid w:val="008A45F2"/>
    <w:pPr>
      <w:pBdr>
        <w:top w:val="none" w:sz="0" w:space="0" w:color="auto"/>
        <w:left w:val="none" w:sz="0" w:space="0" w:color="auto"/>
        <w:bottom w:val="none" w:sz="0" w:space="0" w:color="auto"/>
        <w:right w:val="none" w:sz="0" w:space="0" w:color="auto"/>
        <w:between w:val="none" w:sz="0" w:space="0" w:color="auto"/>
        <w:bar w:val="none" w:sz="0" w:color="auto"/>
      </w:pBdr>
      <w:spacing w:after="0"/>
      <w:ind w:left="198" w:hanging="198"/>
    </w:pPr>
    <w:rPr>
      <w:rFonts w:eastAsiaTheme="minorEastAsia"/>
      <w:bCs w:val="0"/>
      <w:bdr w:val="none" w:sz="0" w:space="0" w:color="auto"/>
      <w:lang w:eastAsia="ja-JP"/>
    </w:rPr>
  </w:style>
  <w:style w:type="character" w:customStyle="1" w:styleId="BodyCopyRegularChar">
    <w:name w:val="Body Copy Regular Char"/>
    <w:basedOn w:val="DefaultParagraphFont"/>
    <w:link w:val="BodyCopyRegular"/>
    <w:rsid w:val="00FA5E9E"/>
    <w:rPr>
      <w:rFonts w:ascii="WORK SANS MEDIUM ROMAN" w:hAnsi="WORK SANS MEDIUM ROMAN" w:cs="Arial"/>
      <w:color w:val="131F2A" w:themeColor="text1"/>
      <w:sz w:val="24"/>
      <w:lang w:val="en-GB"/>
    </w:rPr>
  </w:style>
  <w:style w:type="character" w:customStyle="1" w:styleId="NumberedListChar">
    <w:name w:val="Numbered List Char"/>
    <w:basedOn w:val="BodyCopyRegularChar"/>
    <w:link w:val="NumberedList"/>
    <w:rsid w:val="0072325A"/>
    <w:rPr>
      <w:rFonts w:ascii="WORK SANS MEDIUM ROMAN" w:hAnsi="WORK SANS MEDIUM ROMAN" w:cs="Arial"/>
      <w:bCs/>
      <w:color w:val="131F2A" w:themeColor="text1"/>
      <w:sz w:val="24"/>
      <w:lang w:val="en-GB"/>
    </w:rPr>
  </w:style>
  <w:style w:type="character" w:styleId="Hyperlink">
    <w:name w:val="Hyperlink"/>
    <w:basedOn w:val="DefaultParagraphFont"/>
    <w:uiPriority w:val="99"/>
    <w:unhideWhenUsed/>
    <w:qFormat/>
    <w:rsid w:val="00B45E3B"/>
    <w:rPr>
      <w:rFonts w:ascii="WORK SANS BOLD ROMAN" w:hAnsi="WORK SANS BOLD ROMAN"/>
      <w:b w:val="0"/>
      <w:i w:val="0"/>
      <w:color w:val="007388" w:themeColor="text2"/>
      <w:sz w:val="24"/>
      <w:u w:val="single"/>
    </w:rPr>
  </w:style>
  <w:style w:type="character" w:customStyle="1" w:styleId="Bullet-TightspacingChar">
    <w:name w:val="Bullet - Tight spacing Char"/>
    <w:basedOn w:val="BulletPointsChar"/>
    <w:link w:val="Bullet-Tightspacing"/>
    <w:rsid w:val="008A45F2"/>
    <w:rPr>
      <w:rFonts w:ascii="WORK SANS MEDIUM ROMAN" w:eastAsia="Arial Unicode MS" w:hAnsi="WORK SANS MEDIUM ROMAN" w:cs="Arial"/>
      <w:b w:val="0"/>
      <w:bCs w:val="0"/>
      <w:i w:val="0"/>
      <w:color w:val="131F2A" w:themeColor="text1"/>
      <w:sz w:val="24"/>
      <w:bdr w:val="nil"/>
      <w:lang w:eastAsia="en-GB"/>
    </w:rPr>
  </w:style>
  <w:style w:type="character" w:styleId="UnresolvedMention">
    <w:name w:val="Unresolved Mention"/>
    <w:basedOn w:val="DefaultParagraphFont"/>
    <w:uiPriority w:val="99"/>
    <w:semiHidden/>
    <w:unhideWhenUsed/>
    <w:rsid w:val="008D2C87"/>
    <w:rPr>
      <w:rFonts w:ascii="WORK SANS MEDIUM ROMAN" w:hAnsi="WORK SANS MEDIUM ROMAN"/>
      <w:b w:val="0"/>
      <w:i w:val="0"/>
      <w:color w:val="605E5C"/>
      <w:shd w:val="clear" w:color="auto" w:fill="E1DFDD"/>
    </w:rPr>
  </w:style>
  <w:style w:type="character" w:styleId="FollowedHyperlink">
    <w:name w:val="FollowedHyperlink"/>
    <w:basedOn w:val="DefaultParagraphFont"/>
    <w:uiPriority w:val="99"/>
    <w:semiHidden/>
    <w:unhideWhenUsed/>
    <w:rsid w:val="00185861"/>
    <w:rPr>
      <w:rFonts w:ascii="WORK SANS MEDIUM ROMAN" w:hAnsi="WORK SANS MEDIUM ROMAN"/>
      <w:b w:val="0"/>
      <w:i w:val="0"/>
      <w:color w:val="FEC2DE" w:themeColor="followedHyperlink"/>
      <w:u w:val="single"/>
    </w:rPr>
  </w:style>
  <w:style w:type="paragraph" w:customStyle="1" w:styleId="Coversubtitle">
    <w:name w:val="Cover subtitle"/>
    <w:basedOn w:val="Body"/>
    <w:autoRedefine/>
    <w:qFormat/>
    <w:rsid w:val="00044BDB"/>
    <w:pPr>
      <w:ind w:left="3119"/>
    </w:pPr>
    <w:rPr>
      <w:rFonts w:ascii="Stonewall Voice Stonewall Proud" w:hAnsi="Stonewall Voice Stonewall Proud" w:cs="Arial"/>
      <w:bCs/>
      <w:color w:val="FEFFFF" w:themeColor="background1"/>
      <w:sz w:val="80"/>
      <w:szCs w:val="40"/>
      <w:u w:color="000000"/>
      <w:lang w:val="en-US"/>
    </w:rPr>
  </w:style>
  <w:style w:type="paragraph" w:styleId="Header">
    <w:name w:val="header"/>
    <w:basedOn w:val="Normal"/>
    <w:link w:val="HeaderChar"/>
    <w:uiPriority w:val="99"/>
    <w:unhideWhenUsed/>
    <w:rsid w:val="00C55B4F"/>
    <w:pPr>
      <w:tabs>
        <w:tab w:val="center" w:pos="4680"/>
        <w:tab w:val="right" w:pos="9360"/>
      </w:tabs>
      <w:spacing w:after="0"/>
    </w:pPr>
  </w:style>
  <w:style w:type="character" w:customStyle="1" w:styleId="HeaderChar">
    <w:name w:val="Header Char"/>
    <w:basedOn w:val="DefaultParagraphFont"/>
    <w:link w:val="Header"/>
    <w:uiPriority w:val="99"/>
    <w:rsid w:val="00C55B4F"/>
    <w:rPr>
      <w:rFonts w:ascii="Stonewall Voice Bold Condensed" w:hAnsi="Stonewall Voice Bold Condensed"/>
      <w:color w:val="007388" w:themeColor="text2"/>
      <w:sz w:val="180"/>
      <w:szCs w:val="24"/>
      <w:lang w:val="en-GB"/>
    </w:rPr>
  </w:style>
  <w:style w:type="paragraph" w:styleId="Footer">
    <w:name w:val="footer"/>
    <w:basedOn w:val="Normal"/>
    <w:link w:val="FooterChar"/>
    <w:uiPriority w:val="99"/>
    <w:unhideWhenUsed/>
    <w:rsid w:val="00C55B4F"/>
    <w:pPr>
      <w:tabs>
        <w:tab w:val="center" w:pos="4680"/>
        <w:tab w:val="right" w:pos="9360"/>
      </w:tabs>
      <w:spacing w:after="0"/>
    </w:pPr>
  </w:style>
  <w:style w:type="character" w:customStyle="1" w:styleId="FooterChar">
    <w:name w:val="Footer Char"/>
    <w:basedOn w:val="DefaultParagraphFont"/>
    <w:link w:val="Footer"/>
    <w:uiPriority w:val="99"/>
    <w:rsid w:val="00C55B4F"/>
    <w:rPr>
      <w:rFonts w:ascii="Stonewall Voice Bold Condensed" w:hAnsi="Stonewall Voice Bold Condensed"/>
      <w:color w:val="007388" w:themeColor="text2"/>
      <w:sz w:val="180"/>
      <w:szCs w:val="24"/>
      <w:lang w:val="en-GB"/>
    </w:rPr>
  </w:style>
  <w:style w:type="paragraph" w:customStyle="1" w:styleId="BasicParagraph">
    <w:name w:val="[Basic Paragraph]"/>
    <w:basedOn w:val="Normal"/>
    <w:uiPriority w:val="99"/>
    <w:rsid w:val="00D527BB"/>
    <w:pPr>
      <w:autoSpaceDE w:val="0"/>
      <w:autoSpaceDN w:val="0"/>
      <w:adjustRightInd w:val="0"/>
      <w:spacing w:after="0" w:line="288" w:lineRule="auto"/>
      <w:ind w:left="0"/>
      <w:textAlignment w:val="center"/>
    </w:pPr>
    <w:rPr>
      <w:rFonts w:ascii="Minion Pro" w:hAnsi="Minion Pro" w:cs="Minion Pro"/>
      <w:color w:val="000000"/>
      <w:sz w:val="24"/>
    </w:rPr>
  </w:style>
  <w:style w:type="character" w:customStyle="1" w:styleId="Heading1Char">
    <w:name w:val="Heading 1 Char"/>
    <w:basedOn w:val="DefaultParagraphFont"/>
    <w:link w:val="Heading1"/>
    <w:uiPriority w:val="9"/>
    <w:rsid w:val="00FD7111"/>
    <w:rPr>
      <w:rFonts w:asciiTheme="majorHAnsi" w:eastAsiaTheme="majorEastAsia" w:hAnsiTheme="majorHAnsi" w:cstheme="majorBidi"/>
      <w:color w:val="B4B4B4" w:themeColor="accent1" w:themeShade="BF"/>
      <w:sz w:val="32"/>
      <w:szCs w:val="32"/>
      <w:lang w:eastAsia="en-US"/>
    </w:rPr>
  </w:style>
  <w:style w:type="paragraph" w:customStyle="1" w:styleId="H23G">
    <w:name w:val="_ H_2/3_G"/>
    <w:basedOn w:val="Normal"/>
    <w:next w:val="Normal"/>
    <w:rsid w:val="00FD7111"/>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color w:val="auto"/>
      <w:sz w:val="20"/>
      <w:szCs w:val="20"/>
      <w:lang w:eastAsia="en-US"/>
    </w:rPr>
  </w:style>
  <w:style w:type="paragraph" w:customStyle="1" w:styleId="SingleTxtG">
    <w:name w:val="_ Single Txt_G"/>
    <w:basedOn w:val="Normal"/>
    <w:link w:val="SingleTxtGChar"/>
    <w:qFormat/>
    <w:rsid w:val="00FD7111"/>
    <w:pPr>
      <w:tabs>
        <w:tab w:val="left" w:pos="1701"/>
        <w:tab w:val="left" w:pos="2268"/>
      </w:tabs>
      <w:suppressAutoHyphens/>
      <w:spacing w:after="120" w:line="240" w:lineRule="atLeast"/>
      <w:ind w:left="1134" w:right="1134"/>
      <w:jc w:val="both"/>
    </w:pPr>
    <w:rPr>
      <w:rFonts w:ascii="Times New Roman" w:eastAsia="SimSun" w:hAnsi="Times New Roman" w:cs="Times New Roman"/>
      <w:color w:val="auto"/>
      <w:sz w:val="20"/>
      <w:szCs w:val="20"/>
      <w:lang w:eastAsia="zh-CN"/>
    </w:rPr>
  </w:style>
  <w:style w:type="character" w:customStyle="1" w:styleId="SingleTxtGChar">
    <w:name w:val="_ Single Txt_G Char"/>
    <w:link w:val="SingleTxtG"/>
    <w:locked/>
    <w:rsid w:val="00FD7111"/>
    <w:rPr>
      <w:rFonts w:ascii="Times New Roman" w:eastAsia="SimSun" w:hAnsi="Times New Roman" w:cs="Times New Roman"/>
      <w:lang w:val="en-GB" w:eastAsia="zh-CN"/>
    </w:rPr>
  </w:style>
  <w:style w:type="paragraph" w:styleId="FootnoteText">
    <w:name w:val="footnote text"/>
    <w:basedOn w:val="Normal"/>
    <w:link w:val="FootnoteTextChar"/>
    <w:uiPriority w:val="99"/>
    <w:semiHidden/>
    <w:unhideWhenUsed/>
    <w:rsid w:val="00FD7111"/>
    <w:pPr>
      <w:spacing w:after="0"/>
      <w:ind w:left="0"/>
    </w:pPr>
    <w:rPr>
      <w:rFonts w:asciiTheme="minorHAnsi" w:eastAsiaTheme="minorHAnsi" w:hAnsiTheme="minorHAnsi"/>
      <w:color w:val="auto"/>
      <w:sz w:val="20"/>
      <w:szCs w:val="20"/>
      <w:lang w:val="en-US" w:eastAsia="en-US"/>
    </w:rPr>
  </w:style>
  <w:style w:type="character" w:customStyle="1" w:styleId="FootnoteTextChar">
    <w:name w:val="Footnote Text Char"/>
    <w:basedOn w:val="DefaultParagraphFont"/>
    <w:link w:val="FootnoteText"/>
    <w:uiPriority w:val="99"/>
    <w:semiHidden/>
    <w:rsid w:val="00FD7111"/>
    <w:rPr>
      <w:rFonts w:eastAsiaTheme="minorHAnsi"/>
      <w:lang w:eastAsia="en-US"/>
    </w:rPr>
  </w:style>
  <w:style w:type="character" w:styleId="FootnoteReference">
    <w:name w:val="footnote reference"/>
    <w:basedOn w:val="DefaultParagraphFont"/>
    <w:uiPriority w:val="99"/>
    <w:semiHidden/>
    <w:unhideWhenUsed/>
    <w:rsid w:val="00FD7111"/>
    <w:rPr>
      <w:vertAlign w:val="superscript"/>
    </w:rPr>
  </w:style>
  <w:style w:type="paragraph" w:styleId="ListParagraph">
    <w:name w:val="List Paragraph"/>
    <w:basedOn w:val="Normal"/>
    <w:uiPriority w:val="34"/>
    <w:qFormat/>
    <w:rsid w:val="00FD7111"/>
    <w:pPr>
      <w:spacing w:after="160" w:line="259" w:lineRule="auto"/>
      <w:ind w:left="720"/>
      <w:contextualSpacing/>
    </w:pPr>
    <w:rPr>
      <w:rFonts w:asciiTheme="minorHAnsi" w:eastAsiaTheme="minorHAnsi" w:hAnsiTheme="minorHAnsi"/>
      <w:color w:val="auto"/>
      <w:sz w:val="22"/>
      <w:szCs w:val="22"/>
      <w:lang w:val="en-US" w:eastAsia="en-US"/>
    </w:rPr>
  </w:style>
  <w:style w:type="paragraph" w:styleId="CommentText">
    <w:name w:val="annotation text"/>
    <w:basedOn w:val="Normal"/>
    <w:link w:val="CommentTextChar"/>
    <w:uiPriority w:val="99"/>
    <w:unhideWhenUsed/>
    <w:rsid w:val="00FD7111"/>
    <w:pPr>
      <w:spacing w:after="160"/>
      <w:ind w:left="0"/>
    </w:pPr>
    <w:rPr>
      <w:rFonts w:asciiTheme="minorHAnsi" w:eastAsiaTheme="minorHAnsi" w:hAnsiTheme="minorHAnsi"/>
      <w:color w:val="auto"/>
      <w:sz w:val="20"/>
      <w:szCs w:val="20"/>
      <w:lang w:val="en-US" w:eastAsia="en-US"/>
    </w:rPr>
  </w:style>
  <w:style w:type="character" w:customStyle="1" w:styleId="CommentTextChar">
    <w:name w:val="Comment Text Char"/>
    <w:basedOn w:val="DefaultParagraphFont"/>
    <w:link w:val="CommentText"/>
    <w:uiPriority w:val="99"/>
    <w:rsid w:val="00FD7111"/>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gov.uk/government/publications/national-lgbt-survey-summary-report" TargetMode="External"/><Relationship Id="rId26" Type="http://schemas.openxmlformats.org/officeDocument/2006/relationships/hyperlink" Target="https://cass.independent-review.uk/publications/interim-report/" TargetMode="External"/><Relationship Id="rId39" Type="http://schemas.openxmlformats.org/officeDocument/2006/relationships/hyperlink" Target="https://uhri.ohchr.org/en/document/79295355-60e7-4558-9e7e-89a9e72b9079" TargetMode="External"/><Relationship Id="rId21" Type="http://schemas.openxmlformats.org/officeDocument/2006/relationships/hyperlink" Target="https://galop.org.uk/wp-content/uploads/2023/01/Galop-Conversion-Practices-Report-Jan-2023.pdf" TargetMode="External"/><Relationship Id="rId34" Type="http://schemas.openxmlformats.org/officeDocument/2006/relationships/hyperlink" Target="https://www.sexeducationforum.org.uk/sites/default/files/field/attachment/Young%20Peoples%20RSE%20Poll%202021%20-%20SEF%201%20Feb%202022.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bbc.co.uk/news/uk-60947028" TargetMode="External"/><Relationship Id="rId29" Type="http://schemas.openxmlformats.org/officeDocument/2006/relationships/hyperlink" Target="https://publichealthscotland.scot/publications/child-and-adolescent-mental-health-services-camhs-waiting-times/child-and-adolescent-mental-health-services-camhs-waiting-times-quarter-ending-december-202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hyperlink" Target="https://cass.independent-review.uk/" TargetMode="External"/><Relationship Id="rId32" Type="http://schemas.openxmlformats.org/officeDocument/2006/relationships/hyperlink" Target="https://www.queerfutures.co.uk/wp-content/uploads/2016/06/Queer-Futures-Final-Report.pdf" TargetMode="External"/><Relationship Id="rId37" Type="http://schemas.openxmlformats.org/officeDocument/2006/relationships/hyperlink" Target="https://research.gold.ac.uk/id/eprint/32202/1/Brit%20J%20of%20Edu%20Psychol%20-%202022%20-%20Horton%20-%20Institutional%20cisnormativity%20and%20educational%20injustice%20%20Trans%20children.pdf" TargetMode="External"/><Relationship Id="rId40" Type="http://schemas.openxmlformats.org/officeDocument/2006/relationships/hyperlink" Target="https://uhri.ohchr.org/en/document/05ed5e8e-b802-4ca9-8a32-7ea939d8f5ea"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uhri.ohchr.org/en/document/86caa216-d919-41f9-93b4-722db420bb7e" TargetMode="External"/><Relationship Id="rId28" Type="http://schemas.openxmlformats.org/officeDocument/2006/relationships/hyperlink" Target="https://www.queerfutures.co.uk/wp-content/uploads/2016/06/Queer-Futures-Final-Report.pdf" TargetMode="External"/><Relationship Id="rId36" Type="http://schemas.openxmlformats.org/officeDocument/2006/relationships/hyperlink" Target="https://www.theguardian.com/education/2023/apr/18/ministers-consider-rule-to-let-single-sex-schools-bar-transgender-pupils" TargetMode="External"/><Relationship Id="rId10" Type="http://schemas.openxmlformats.org/officeDocument/2006/relationships/endnotes" Target="endnotes.xml"/><Relationship Id="rId19" Type="http://schemas.openxmlformats.org/officeDocument/2006/relationships/hyperlink" Target="https://www.indcatholicnews.com/news/46362" TargetMode="External"/><Relationship Id="rId31" Type="http://schemas.openxmlformats.org/officeDocument/2006/relationships/hyperlink" Target="https://www.youngminds.org.uk/about-us/media-centre/press-releases/mental-health-waiting-times-harming-young-peop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uhri.ohchr.org/en/document/5f67e1a2-0296-415f-8aa2-61c36a04bb57" TargetMode="External"/><Relationship Id="rId27" Type="http://schemas.openxmlformats.org/officeDocument/2006/relationships/hyperlink" Target="https://www.queerfutures.co.uk/wp-content/uploads/2016/06/Queer-Futures-Final-Report.pdf" TargetMode="External"/><Relationship Id="rId30" Type="http://schemas.openxmlformats.org/officeDocument/2006/relationships/hyperlink" Target="https://www.independent.co.uk/news/health/child-mental-health-waiting-times-b1972830.html" TargetMode="External"/><Relationship Id="rId35" Type="http://schemas.openxmlformats.org/officeDocument/2006/relationships/hyperlink" Target="https://www.gov.uk/government/news/review-of-relationships-sex-and-health-education-to-protect-children-to-conclude-by-end-of-yea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uk/government/publications/the-nhs-constitution-for-england" TargetMode="External"/><Relationship Id="rId33" Type="http://schemas.openxmlformats.org/officeDocument/2006/relationships/hyperlink" Target="https://uhri.ohchr.org/en/document/565aabfe-16c4-47bc-9476-e15faeda599d" TargetMode="External"/><Relationship Id="rId38" Type="http://schemas.openxmlformats.org/officeDocument/2006/relationships/hyperlink" Target="https://www.justlikeus.org/blog/2021/11/25/research-report-growing-up-lgbt-bullying/" TargetMode="External"/></Relationships>
</file>

<file path=word/_rels/endnotes.xml.rels><?xml version="1.0" encoding="UTF-8" standalone="yes"?>
<Relationships xmlns="http://schemas.openxmlformats.org/package/2006/relationships"><Relationship Id="rId1" Type="http://schemas.openxmlformats.org/officeDocument/2006/relationships/image" Target="media/image1.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bbie.deSantos\Stonewall\Stonewall%20Templates%20-%20Documents\Word%20and%20PowerPoint%20templates\Stonewall_Word%20Templates\Dark%20Versions\Stonewall_Template_General.dotx" TargetMode="External"/></Relationships>
</file>

<file path=word/theme/theme1.xml><?xml version="1.0" encoding="utf-8"?>
<a:theme xmlns:a="http://schemas.openxmlformats.org/drawingml/2006/main" name="Office Theme">
  <a:themeElements>
    <a:clrScheme name="Stonewall General">
      <a:dk1>
        <a:srgbClr val="131F2A"/>
      </a:dk1>
      <a:lt1>
        <a:srgbClr val="FEFFFF"/>
      </a:lt1>
      <a:dk2>
        <a:srgbClr val="007388"/>
      </a:dk2>
      <a:lt2>
        <a:srgbClr val="FEC2DE"/>
      </a:lt2>
      <a:accent1>
        <a:srgbClr val="F1F1F1"/>
      </a:accent1>
      <a:accent2>
        <a:srgbClr val="FEC2DE"/>
      </a:accent2>
      <a:accent3>
        <a:srgbClr val="007388"/>
      </a:accent3>
      <a:accent4>
        <a:srgbClr val="FEC2DE"/>
      </a:accent4>
      <a:accent5>
        <a:srgbClr val="131F2A"/>
      </a:accent5>
      <a:accent6>
        <a:srgbClr val="FEFFFF"/>
      </a:accent6>
      <a:hlink>
        <a:srgbClr val="007388"/>
      </a:hlink>
      <a:folHlink>
        <a:srgbClr val="FEC2DE"/>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D523A3CB6DF04880FE40649F20D2D5" ma:contentTypeVersion="14" ma:contentTypeDescription="Create a new document." ma:contentTypeScope="" ma:versionID="5db740211dfbcf65fe1fd429509b3822">
  <xsd:schema xmlns:xsd="http://www.w3.org/2001/XMLSchema" xmlns:xs="http://www.w3.org/2001/XMLSchema" xmlns:p="http://schemas.microsoft.com/office/2006/metadata/properties" xmlns:ns2="1288ae24-cdc6-4d7d-b97f-a673efd7205a" xmlns:ns3="acf1508f-5f2e-48e6-9c1f-48206faf84e1" targetNamespace="http://schemas.microsoft.com/office/2006/metadata/properties" ma:root="true" ma:fieldsID="5499006e042a7fcc70ba1a7a83d5f3d8" ns2:_="" ns3:_="">
    <xsd:import namespace="1288ae24-cdc6-4d7d-b97f-a673efd7205a"/>
    <xsd:import namespace="acf1508f-5f2e-48e6-9c1f-48206faf84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8ae24-cdc6-4d7d-b97f-a673efd720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6e686c9-ce02-4460-8ca2-fa0383547cc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f1508f-5f2e-48e6-9c1f-48206faf84e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dd9c5c7-fec5-4680-931e-55e05adfdacf}" ma:internalName="TaxCatchAll" ma:showField="CatchAllData" ma:web="acf1508f-5f2e-48e6-9c1f-48206faf84e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88ae24-cdc6-4d7d-b97f-a673efd7205a">
      <Terms xmlns="http://schemas.microsoft.com/office/infopath/2007/PartnerControls"/>
    </lcf76f155ced4ddcb4097134ff3c332f>
    <TaxCatchAll xmlns="acf1508f-5f2e-48e6-9c1f-48206faf84e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45DB3-0DB4-47EE-9E42-9E3A87461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8ae24-cdc6-4d7d-b97f-a673efd7205a"/>
    <ds:schemaRef ds:uri="acf1508f-5f2e-48e6-9c1f-48206faf8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01418C-FC3A-4AF4-8B92-DBD053A8F002}">
  <ds:schemaRefs>
    <ds:schemaRef ds:uri="http://schemas.microsoft.com/sharepoint/v3/contenttype/forms"/>
  </ds:schemaRefs>
</ds:datastoreItem>
</file>

<file path=customXml/itemProps3.xml><?xml version="1.0" encoding="utf-8"?>
<ds:datastoreItem xmlns:ds="http://schemas.openxmlformats.org/officeDocument/2006/customXml" ds:itemID="{DD2D42B9-CE06-4039-B1F4-1E92E59AECFB}">
  <ds:schemaRefs>
    <ds:schemaRef ds:uri="http://schemas.microsoft.com/office/2006/metadata/properties"/>
    <ds:schemaRef ds:uri="http://schemas.microsoft.com/office/infopath/2007/PartnerControls"/>
    <ds:schemaRef ds:uri="5bce25ab-ed1c-46f3-8b44-4ac6d4ea1480"/>
    <ds:schemaRef ds:uri="665659e1-7a6e-4975-b001-893942a76277"/>
    <ds:schemaRef ds:uri="1288ae24-cdc6-4d7d-b97f-a673efd7205a"/>
    <ds:schemaRef ds:uri="acf1508f-5f2e-48e6-9c1f-48206faf84e1"/>
  </ds:schemaRefs>
</ds:datastoreItem>
</file>

<file path=customXml/itemProps4.xml><?xml version="1.0" encoding="utf-8"?>
<ds:datastoreItem xmlns:ds="http://schemas.openxmlformats.org/officeDocument/2006/customXml" ds:itemID="{E4416F83-7E2B-9D40-BD68-1B85074DD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Stonewall_Template_General.dotx</Template>
  <TotalTime>3</TotalTime>
  <Pages>9</Pages>
  <Words>3811</Words>
  <Characters>21724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Robbie de Santos</dc:creator>
  <cp:lastModifiedBy>Erigence YAMTOIDE NDADE NOUBA(OHCHR Intern)</cp:lastModifiedBy>
  <cp:revision>2</cp:revision>
  <cp:lastPrinted>2020-07-17T10:15:00Z</cp:lastPrinted>
  <dcterms:created xsi:type="dcterms:W3CDTF">2023-04-27T10:41:00Z</dcterms:created>
  <dcterms:modified xsi:type="dcterms:W3CDTF">2023-04-27T10:41:00Z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0x010100D0D523A3CB6DF04880FE40649F20D2D5</vt:lpwstr>
  </property>
  <property fmtid="{D5CDD505-2E9C-101B-9397-08002B2CF9AE}" pid="3" name="MediaServiceImageTags">
    <vt:lpwstr/>
  </property>
</Properties>
</file>