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616A6" w14:textId="3DBEF2F5" w:rsidR="00CC09CF" w:rsidRDefault="00CC09CF" w:rsidP="002E3AD4">
      <w:pPr>
        <w:spacing w:line="276" w:lineRule="auto"/>
        <w:rPr>
          <w:rFonts w:ascii="Arial" w:hAnsi="Arial" w:cs="Arial"/>
        </w:rPr>
      </w:pPr>
    </w:p>
    <w:p w14:paraId="24012B83" w14:textId="04DACB84" w:rsidR="00CC09CF" w:rsidRDefault="009D048E" w:rsidP="002E3AD4">
      <w:pPr>
        <w:pStyle w:val="Heading1"/>
      </w:pPr>
      <w:r w:rsidRPr="00CC09CF">
        <w:t xml:space="preserve">Submission </w:t>
      </w:r>
      <w:r w:rsidR="00CC09CF" w:rsidRPr="00CC09CF">
        <w:t xml:space="preserve">for the </w:t>
      </w:r>
      <w:r w:rsidR="00F76177" w:rsidRPr="00CC09CF">
        <w:t>seventh periodic report of the United Kingdom of Great Britain and Northern Ireland on the implementation of the International Covenant on Economic, Social and Cultural Rights</w:t>
      </w:r>
      <w:r w:rsidR="007F62FD">
        <w:t>.</w:t>
      </w:r>
      <w:r w:rsidR="00ED3406">
        <w:t xml:space="preserve"> </w:t>
      </w:r>
    </w:p>
    <w:p w14:paraId="78447DE8" w14:textId="77777777" w:rsidR="007F62FD" w:rsidRDefault="007F62FD" w:rsidP="007F62FD"/>
    <w:p w14:paraId="23DC3758" w14:textId="41BEDC40" w:rsidR="00CC09CF" w:rsidRPr="00CC09CF" w:rsidRDefault="00CC09CF" w:rsidP="002E3AD4">
      <w:pPr>
        <w:pStyle w:val="Heading2"/>
      </w:pPr>
      <w:r w:rsidRPr="00CC09CF">
        <w:t>January 2025</w:t>
      </w:r>
    </w:p>
    <w:p w14:paraId="7DA27885" w14:textId="77777777" w:rsidR="00C61ABC" w:rsidRPr="009D048E" w:rsidRDefault="00C61ABC" w:rsidP="002E3AD4">
      <w:pPr>
        <w:spacing w:after="0" w:line="276" w:lineRule="auto"/>
        <w:rPr>
          <w:rFonts w:ascii="Arial" w:eastAsia="Arial" w:hAnsi="Arial" w:cs="Arial"/>
          <w:kern w:val="0"/>
          <w:sz w:val="24"/>
          <w:szCs w:val="24"/>
          <w14:ligatures w14:val="none"/>
        </w:rPr>
      </w:pPr>
    </w:p>
    <w:p w14:paraId="42A3E8D2" w14:textId="6D77FDFD" w:rsidR="009D048E" w:rsidRDefault="00C32FB8" w:rsidP="005F47EA">
      <w:pPr>
        <w:pStyle w:val="Heading2"/>
      </w:pPr>
      <w:r>
        <w:t>Th</w:t>
      </w:r>
      <w:r w:rsidR="00BA33CC">
        <w:t xml:space="preserve">is </w:t>
      </w:r>
      <w:r>
        <w:t xml:space="preserve">report </w:t>
      </w:r>
      <w:r w:rsidR="00BA31C5">
        <w:t xml:space="preserve">is </w:t>
      </w:r>
      <w:r w:rsidR="00C2785F">
        <w:t xml:space="preserve">a </w:t>
      </w:r>
      <w:r w:rsidR="00BA31C5">
        <w:t>joint submi</w:t>
      </w:r>
      <w:r w:rsidR="00C2785F">
        <w:t>ssion</w:t>
      </w:r>
      <w:r w:rsidR="00BA31C5">
        <w:t xml:space="preserve"> </w:t>
      </w:r>
      <w:r w:rsidR="00C2785F">
        <w:t xml:space="preserve">from the following organisations </w:t>
      </w:r>
    </w:p>
    <w:p w14:paraId="6C7C0F6C" w14:textId="3E7701CD" w:rsidR="00BA31C5" w:rsidRDefault="00BA31C5" w:rsidP="005F47EA">
      <w:pPr>
        <w:pStyle w:val="Heading3"/>
      </w:pPr>
      <w:r>
        <w:t>Friends</w:t>
      </w:r>
      <w:r w:rsidR="000F2693">
        <w:t>,</w:t>
      </w:r>
      <w:r>
        <w:t xml:space="preserve"> Families </w:t>
      </w:r>
      <w:r w:rsidR="00791BE3">
        <w:t>&amp;</w:t>
      </w:r>
      <w:r>
        <w:t xml:space="preserve"> Travellers</w:t>
      </w:r>
    </w:p>
    <w:p w14:paraId="3BA9206C" w14:textId="5E843BD4" w:rsidR="00BA31C5" w:rsidRDefault="00BA31C5" w:rsidP="005F47EA">
      <w:pPr>
        <w:pStyle w:val="Heading3"/>
      </w:pPr>
      <w:r>
        <w:t>Roma Support Group</w:t>
      </w:r>
    </w:p>
    <w:p w14:paraId="514F3877" w14:textId="2E942A5F" w:rsidR="004D7329" w:rsidRDefault="00BA31C5" w:rsidP="004D7329">
      <w:pPr>
        <w:pStyle w:val="Heading3"/>
      </w:pPr>
      <w:r>
        <w:t xml:space="preserve">Gypsy and Traveller </w:t>
      </w:r>
      <w:r w:rsidR="00C2785F">
        <w:t xml:space="preserve">Empowerment Hertfordshire </w:t>
      </w:r>
    </w:p>
    <w:p w14:paraId="4358B435" w14:textId="63490A67" w:rsidR="004D7329" w:rsidRDefault="004D7329" w:rsidP="004D7329">
      <w:pPr>
        <w:pStyle w:val="Heading3"/>
      </w:pPr>
      <w:proofErr w:type="spellStart"/>
      <w:r>
        <w:t>Kushti</w:t>
      </w:r>
      <w:proofErr w:type="spellEnd"/>
      <w:r>
        <w:t xml:space="preserve"> Bok</w:t>
      </w:r>
    </w:p>
    <w:p w14:paraId="6BDCBBBB" w14:textId="60C8D14C" w:rsidR="00844D63" w:rsidRDefault="00844D63" w:rsidP="00844D63">
      <w:pPr>
        <w:pStyle w:val="Heading3"/>
      </w:pPr>
      <w:r w:rsidRPr="00844D63">
        <w:t>Gypsy</w:t>
      </w:r>
      <w:r w:rsidR="00742054">
        <w:t>,</w:t>
      </w:r>
      <w:r w:rsidRPr="00844D63">
        <w:t xml:space="preserve"> Roma </w:t>
      </w:r>
      <w:r w:rsidR="00AF77B1">
        <w:t>&amp;</w:t>
      </w:r>
      <w:r w:rsidRPr="00844D63">
        <w:t xml:space="preserve"> Traveller </w:t>
      </w:r>
      <w:r>
        <w:t>F</w:t>
      </w:r>
      <w:r w:rsidRPr="00844D63">
        <w:t xml:space="preserve">riendly </w:t>
      </w:r>
      <w:r>
        <w:t>C</w:t>
      </w:r>
      <w:r w:rsidRPr="00844D63">
        <w:t>hurches</w:t>
      </w:r>
    </w:p>
    <w:p w14:paraId="1B3974D4" w14:textId="208B066D" w:rsidR="008721A1" w:rsidRPr="008721A1" w:rsidRDefault="008721A1" w:rsidP="008721A1">
      <w:pPr>
        <w:pStyle w:val="Heading3"/>
      </w:pPr>
      <w:r w:rsidRPr="008721A1">
        <w:t xml:space="preserve">Traveller Movement </w:t>
      </w:r>
    </w:p>
    <w:p w14:paraId="16191D8A" w14:textId="1D0DE08A" w:rsidR="00160D94" w:rsidRDefault="00903091" w:rsidP="00903091">
      <w:pPr>
        <w:pStyle w:val="Heading3"/>
      </w:pPr>
      <w:r>
        <w:t>Leeds</w:t>
      </w:r>
      <w:r w:rsidR="00BF552B">
        <w:t xml:space="preserve"> </w:t>
      </w:r>
      <w:r w:rsidR="009822CA">
        <w:t xml:space="preserve">GATE Gypsy </w:t>
      </w:r>
      <w:r w:rsidR="00386D5A">
        <w:t>&amp;</w:t>
      </w:r>
      <w:r w:rsidR="009822CA">
        <w:t xml:space="preserve"> Traveller Exchange </w:t>
      </w:r>
      <w:r w:rsidR="00BF552B" w:rsidRPr="00BF552B">
        <w:t xml:space="preserve"> </w:t>
      </w:r>
    </w:p>
    <w:p w14:paraId="7BDBFC62" w14:textId="77777777" w:rsidR="00B01905" w:rsidRDefault="00160D94" w:rsidP="00903091">
      <w:pPr>
        <w:pStyle w:val="Heading3"/>
      </w:pPr>
      <w:r>
        <w:t>York Travellers Trust</w:t>
      </w:r>
    </w:p>
    <w:p w14:paraId="350DC89C" w14:textId="6BB1BBC9" w:rsidR="00875311" w:rsidRDefault="00875311" w:rsidP="00903091">
      <w:pPr>
        <w:pStyle w:val="Heading3"/>
        <w:rPr>
          <w:color w:val="004C26"/>
          <w:sz w:val="34"/>
          <w:szCs w:val="32"/>
        </w:rPr>
      </w:pPr>
      <w:r>
        <w:br w:type="page"/>
      </w:r>
    </w:p>
    <w:p w14:paraId="756CCEA8" w14:textId="031E1B66" w:rsidR="009D048E" w:rsidRPr="009D048E" w:rsidRDefault="009D048E" w:rsidP="002E3AD4">
      <w:pPr>
        <w:pStyle w:val="Heading1"/>
      </w:pPr>
      <w:r w:rsidRPr="009D048E">
        <w:lastRenderedPageBreak/>
        <w:t>Introduction</w:t>
      </w:r>
    </w:p>
    <w:p w14:paraId="5D3577E8" w14:textId="1A0ECDF9" w:rsidR="00FA3E5B"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The following submission provides updated evidence to the Friends, Families and Travellers 2023 Pre-Sessional Working Group Report to the United Nations Committee on Economic, Social and Cultural Rights</w:t>
      </w:r>
      <w:r w:rsidRPr="009D048E">
        <w:rPr>
          <w:rFonts w:ascii="Arial" w:eastAsia="Arial" w:hAnsi="Arial" w:cs="Arial"/>
          <w:kern w:val="0"/>
          <w:vertAlign w:val="superscript"/>
          <w14:ligatures w14:val="none"/>
        </w:rPr>
        <w:footnoteReference w:id="2"/>
      </w:r>
      <w:r w:rsidRPr="009D048E">
        <w:rPr>
          <w:rFonts w:ascii="Arial" w:eastAsia="Arial" w:hAnsi="Arial" w:cs="Arial"/>
          <w:kern w:val="0"/>
          <w14:ligatures w14:val="none"/>
        </w:rPr>
        <w:t xml:space="preserve">. </w:t>
      </w:r>
      <w:r w:rsidR="002761E0">
        <w:rPr>
          <w:rFonts w:ascii="Arial" w:eastAsia="Arial" w:hAnsi="Arial" w:cs="Arial"/>
          <w:kern w:val="0"/>
          <w14:ligatures w14:val="none"/>
        </w:rPr>
        <w:t>Since the last review, t</w:t>
      </w:r>
      <w:r w:rsidRPr="009D048E">
        <w:rPr>
          <w:rFonts w:ascii="Arial" w:eastAsia="Arial" w:hAnsi="Arial" w:cs="Arial"/>
          <w:kern w:val="0"/>
          <w14:ligatures w14:val="none"/>
        </w:rPr>
        <w:t xml:space="preserve">he Government have failed to </w:t>
      </w:r>
      <w:r w:rsidR="00CE7197">
        <w:rPr>
          <w:rFonts w:ascii="Arial" w:eastAsia="Arial" w:hAnsi="Arial" w:cs="Arial"/>
          <w:kern w:val="0"/>
          <w14:ligatures w14:val="none"/>
        </w:rPr>
        <w:t xml:space="preserve">take </w:t>
      </w:r>
      <w:r w:rsidR="00305610">
        <w:rPr>
          <w:rFonts w:ascii="Arial" w:eastAsia="Arial" w:hAnsi="Arial" w:cs="Arial"/>
          <w:kern w:val="0"/>
          <w14:ligatures w14:val="none"/>
        </w:rPr>
        <w:t xml:space="preserve">adequate steps </w:t>
      </w:r>
      <w:r w:rsidRPr="009D048E">
        <w:rPr>
          <w:rFonts w:ascii="Arial" w:eastAsia="Arial" w:hAnsi="Arial" w:cs="Arial"/>
          <w:kern w:val="0"/>
          <w14:ligatures w14:val="none"/>
        </w:rPr>
        <w:t>t</w:t>
      </w:r>
      <w:r w:rsidR="00F15E60">
        <w:rPr>
          <w:rFonts w:ascii="Arial" w:eastAsia="Arial" w:hAnsi="Arial" w:cs="Arial"/>
          <w:kern w:val="0"/>
          <w14:ligatures w14:val="none"/>
        </w:rPr>
        <w:t>o</w:t>
      </w:r>
      <w:r w:rsidR="004F3ED5">
        <w:rPr>
          <w:rFonts w:ascii="Arial" w:eastAsia="Arial" w:hAnsi="Arial" w:cs="Arial"/>
          <w:kern w:val="0"/>
          <w14:ligatures w14:val="none"/>
        </w:rPr>
        <w:t xml:space="preserve"> respect, protect and fulfil </w:t>
      </w:r>
      <w:r w:rsidR="001B76BC">
        <w:rPr>
          <w:rFonts w:ascii="Arial" w:eastAsia="Arial" w:hAnsi="Arial" w:cs="Arial"/>
          <w:kern w:val="0"/>
          <w14:ligatures w14:val="none"/>
        </w:rPr>
        <w:t xml:space="preserve">the right to </w:t>
      </w:r>
      <w:r w:rsidRPr="009D048E">
        <w:rPr>
          <w:rFonts w:ascii="Arial" w:eastAsia="Arial" w:hAnsi="Arial" w:cs="Arial"/>
          <w:kern w:val="0"/>
          <w14:ligatures w14:val="none"/>
        </w:rPr>
        <w:t>education, healthcare, work, social security and an adequate standard of living</w:t>
      </w:r>
      <w:r w:rsidR="00FD0116">
        <w:rPr>
          <w:rFonts w:ascii="Arial" w:eastAsia="Arial" w:hAnsi="Arial" w:cs="Arial"/>
          <w:kern w:val="0"/>
          <w14:ligatures w14:val="none"/>
        </w:rPr>
        <w:t xml:space="preserve"> for Gypsies, Roma and Travellers</w:t>
      </w:r>
      <w:r w:rsidR="00A3527E">
        <w:rPr>
          <w:rFonts w:ascii="Arial" w:eastAsia="Arial" w:hAnsi="Arial" w:cs="Arial"/>
          <w:kern w:val="0"/>
          <w14:ligatures w14:val="none"/>
        </w:rPr>
        <w:t xml:space="preserve"> in the UK</w:t>
      </w:r>
      <w:r w:rsidR="00FD0116">
        <w:rPr>
          <w:rFonts w:ascii="Arial" w:eastAsia="Arial" w:hAnsi="Arial" w:cs="Arial"/>
          <w:kern w:val="0"/>
          <w14:ligatures w14:val="none"/>
        </w:rPr>
        <w:t>.</w:t>
      </w:r>
    </w:p>
    <w:p w14:paraId="5FD8F17D" w14:textId="09BCA2FD" w:rsidR="00EF121B" w:rsidRPr="00144CFC" w:rsidRDefault="00144CFC" w:rsidP="00F23704">
      <w:pPr>
        <w:numPr>
          <w:ilvl w:val="0"/>
          <w:numId w:val="1"/>
        </w:numPr>
        <w:spacing w:after="0" w:line="276" w:lineRule="auto"/>
        <w:contextualSpacing/>
      </w:pPr>
      <w:r w:rsidRPr="00144CFC">
        <w:rPr>
          <w:rFonts w:ascii="Arial" w:eastAsia="Arial" w:hAnsi="Arial" w:cs="Arial"/>
          <w:kern w:val="0"/>
          <w14:ligatures w14:val="none"/>
        </w:rPr>
        <w:t>There are many different and distinct communities under the umbrella term ‘Gypsy, Roma and Traveller</w:t>
      </w:r>
      <w:r w:rsidR="00F97578">
        <w:rPr>
          <w:rFonts w:ascii="Arial" w:eastAsia="Arial" w:hAnsi="Arial" w:cs="Arial"/>
          <w:kern w:val="0"/>
          <w14:ligatures w14:val="none"/>
        </w:rPr>
        <w:t>’</w:t>
      </w:r>
      <w:r w:rsidR="00302353">
        <w:rPr>
          <w:rFonts w:ascii="Arial" w:eastAsia="Arial" w:hAnsi="Arial" w:cs="Arial"/>
          <w:kern w:val="0"/>
          <w14:ligatures w14:val="none"/>
        </w:rPr>
        <w:t xml:space="preserve">. </w:t>
      </w:r>
      <w:r w:rsidR="009D048E" w:rsidRPr="00144CFC">
        <w:rPr>
          <w:rFonts w:ascii="Arial" w:eastAsia="Arial" w:hAnsi="Arial" w:cs="Arial"/>
          <w:kern w:val="0"/>
          <w14:ligatures w14:val="none"/>
        </w:rPr>
        <w:t>Romany Gypsies,</w:t>
      </w:r>
      <w:r w:rsidR="002E2BB0" w:rsidRPr="00144CFC">
        <w:rPr>
          <w:rFonts w:ascii="Arial" w:eastAsia="Arial" w:hAnsi="Arial" w:cs="Arial"/>
          <w:kern w:val="0"/>
          <w14:ligatures w14:val="none"/>
        </w:rPr>
        <w:t xml:space="preserve"> Scottish</w:t>
      </w:r>
      <w:r w:rsidR="00F70249" w:rsidRPr="00144CFC">
        <w:rPr>
          <w:rFonts w:ascii="Arial" w:eastAsia="Arial" w:hAnsi="Arial" w:cs="Arial"/>
          <w:kern w:val="0"/>
          <w14:ligatures w14:val="none"/>
        </w:rPr>
        <w:t xml:space="preserve"> and Welsh</w:t>
      </w:r>
      <w:r w:rsidR="002E2BB0" w:rsidRPr="00144CFC">
        <w:rPr>
          <w:rFonts w:ascii="Arial" w:eastAsia="Arial" w:hAnsi="Arial" w:cs="Arial"/>
          <w:kern w:val="0"/>
          <w14:ligatures w14:val="none"/>
        </w:rPr>
        <w:t xml:space="preserve"> Gyps</w:t>
      </w:r>
      <w:r>
        <w:rPr>
          <w:rFonts w:ascii="Arial" w:eastAsia="Arial" w:hAnsi="Arial" w:cs="Arial"/>
          <w:kern w:val="0"/>
          <w14:ligatures w14:val="none"/>
        </w:rPr>
        <w:t>y</w:t>
      </w:r>
      <w:r w:rsidR="00F70249" w:rsidRPr="00144CFC">
        <w:rPr>
          <w:rFonts w:ascii="Arial" w:eastAsia="Arial" w:hAnsi="Arial" w:cs="Arial"/>
          <w:kern w:val="0"/>
          <w14:ligatures w14:val="none"/>
        </w:rPr>
        <w:t xml:space="preserve"> Travellers</w:t>
      </w:r>
      <w:r w:rsidR="002E2BB0" w:rsidRPr="00144CFC">
        <w:rPr>
          <w:rFonts w:ascii="Arial" w:eastAsia="Arial" w:hAnsi="Arial" w:cs="Arial"/>
          <w:kern w:val="0"/>
          <w14:ligatures w14:val="none"/>
        </w:rPr>
        <w:t xml:space="preserve">, </w:t>
      </w:r>
      <w:r w:rsidR="009D048E" w:rsidRPr="00144CFC">
        <w:rPr>
          <w:rFonts w:ascii="Arial" w:eastAsia="Arial" w:hAnsi="Arial" w:cs="Arial"/>
          <w:kern w:val="0"/>
          <w14:ligatures w14:val="none"/>
        </w:rPr>
        <w:t xml:space="preserve">Irish Travellers and Roma </w:t>
      </w:r>
      <w:r w:rsidR="00302353">
        <w:rPr>
          <w:rFonts w:ascii="Arial" w:eastAsia="Arial" w:hAnsi="Arial" w:cs="Arial"/>
          <w:kern w:val="0"/>
          <w14:ligatures w14:val="none"/>
        </w:rPr>
        <w:t xml:space="preserve">are defined </w:t>
      </w:r>
      <w:r w:rsidR="005F0D44">
        <w:rPr>
          <w:rFonts w:ascii="Arial" w:eastAsia="Arial" w:hAnsi="Arial" w:cs="Arial"/>
          <w:kern w:val="0"/>
          <w14:ligatures w14:val="none"/>
        </w:rPr>
        <w:t>ethnic groups protected under the Equality Act 2010.</w:t>
      </w:r>
      <w:r w:rsidR="00F23704">
        <w:rPr>
          <w:rFonts w:ascii="Arial" w:eastAsia="Arial" w:hAnsi="Arial" w:cs="Arial"/>
          <w:kern w:val="0"/>
          <w14:ligatures w14:val="none"/>
        </w:rPr>
        <w:t xml:space="preserve"> </w:t>
      </w:r>
      <w:r w:rsidR="009D048E" w:rsidRPr="00F23704">
        <w:rPr>
          <w:rFonts w:ascii="Arial" w:eastAsia="Arial" w:hAnsi="Arial" w:cs="Arial"/>
          <w:kern w:val="0"/>
          <w14:ligatures w14:val="none"/>
        </w:rPr>
        <w:t xml:space="preserve"> </w:t>
      </w:r>
      <w:r w:rsidR="00F23704">
        <w:rPr>
          <w:rFonts w:ascii="Arial" w:eastAsia="Arial" w:hAnsi="Arial" w:cs="Arial"/>
          <w:kern w:val="0"/>
          <w14:ligatures w14:val="none"/>
        </w:rPr>
        <w:t>N</w:t>
      </w:r>
      <w:r w:rsidR="009D048E" w:rsidRPr="00F23704">
        <w:rPr>
          <w:rFonts w:ascii="Arial" w:eastAsia="Arial" w:hAnsi="Arial" w:cs="Arial"/>
          <w:kern w:val="0"/>
          <w14:ligatures w14:val="none"/>
        </w:rPr>
        <w:t>ot all the issues</w:t>
      </w:r>
      <w:r w:rsidR="00022BB5" w:rsidRPr="00F23704">
        <w:rPr>
          <w:rFonts w:ascii="Arial" w:eastAsia="Arial" w:hAnsi="Arial" w:cs="Arial"/>
          <w:kern w:val="0"/>
          <w14:ligatures w14:val="none"/>
        </w:rPr>
        <w:t xml:space="preserve"> and research</w:t>
      </w:r>
      <w:r w:rsidR="009D048E" w:rsidRPr="00F23704">
        <w:rPr>
          <w:rFonts w:ascii="Arial" w:eastAsia="Arial" w:hAnsi="Arial" w:cs="Arial"/>
          <w:kern w:val="0"/>
          <w14:ligatures w14:val="none"/>
        </w:rPr>
        <w:t xml:space="preserve"> outlined in th</w:t>
      </w:r>
      <w:r w:rsidR="00F16AD6">
        <w:rPr>
          <w:rFonts w:ascii="Arial" w:eastAsia="Arial" w:hAnsi="Arial" w:cs="Arial"/>
          <w:kern w:val="0"/>
          <w14:ligatures w14:val="none"/>
        </w:rPr>
        <w:t>e</w:t>
      </w:r>
      <w:r w:rsidR="009D048E" w:rsidRPr="00F23704">
        <w:rPr>
          <w:rFonts w:ascii="Arial" w:eastAsia="Arial" w:hAnsi="Arial" w:cs="Arial"/>
          <w:kern w:val="0"/>
          <w14:ligatures w14:val="none"/>
        </w:rPr>
        <w:t xml:space="preserve"> report apply to all groups. </w:t>
      </w:r>
      <w:r w:rsidR="00862751" w:rsidRPr="00F23704">
        <w:rPr>
          <w:rFonts w:ascii="Arial" w:eastAsia="Arial" w:hAnsi="Arial" w:cs="Arial"/>
          <w:kern w:val="0"/>
          <w14:ligatures w14:val="none"/>
        </w:rPr>
        <w:t>In places</w:t>
      </w:r>
      <w:r w:rsidR="001950C0" w:rsidRPr="00F23704">
        <w:rPr>
          <w:rFonts w:ascii="Arial" w:eastAsia="Arial" w:hAnsi="Arial" w:cs="Arial"/>
          <w:kern w:val="0"/>
          <w14:ligatures w14:val="none"/>
        </w:rPr>
        <w:t>,</w:t>
      </w:r>
      <w:r w:rsidR="00862751" w:rsidRPr="00F23704">
        <w:rPr>
          <w:rFonts w:ascii="Arial" w:eastAsia="Arial" w:hAnsi="Arial" w:cs="Arial"/>
          <w:kern w:val="0"/>
          <w14:ligatures w14:val="none"/>
        </w:rPr>
        <w:t xml:space="preserve"> the issues and research referred to</w:t>
      </w:r>
      <w:r w:rsidR="0087773A">
        <w:rPr>
          <w:rFonts w:ascii="Arial" w:eastAsia="Arial" w:hAnsi="Arial" w:cs="Arial"/>
          <w:kern w:val="0"/>
          <w14:ligatures w14:val="none"/>
        </w:rPr>
        <w:t xml:space="preserve"> </w:t>
      </w:r>
      <w:r w:rsidR="00862751" w:rsidRPr="00F23704">
        <w:rPr>
          <w:rFonts w:ascii="Arial" w:eastAsia="Arial" w:hAnsi="Arial" w:cs="Arial"/>
          <w:kern w:val="0"/>
          <w14:ligatures w14:val="none"/>
        </w:rPr>
        <w:t xml:space="preserve">also </w:t>
      </w:r>
      <w:r w:rsidR="008F4E75" w:rsidRPr="00F23704">
        <w:rPr>
          <w:rFonts w:ascii="Arial" w:eastAsia="Arial" w:hAnsi="Arial" w:cs="Arial"/>
          <w:kern w:val="0"/>
          <w14:ligatures w14:val="none"/>
        </w:rPr>
        <w:t>include</w:t>
      </w:r>
      <w:r w:rsidR="00862751" w:rsidRPr="00F23704">
        <w:rPr>
          <w:rFonts w:ascii="Arial" w:eastAsia="Arial" w:hAnsi="Arial" w:cs="Arial"/>
          <w:kern w:val="0"/>
          <w14:ligatures w14:val="none"/>
        </w:rPr>
        <w:t xml:space="preserve"> New Travellers and Travelling Showmen </w:t>
      </w:r>
      <w:r w:rsidR="001950C0" w:rsidRPr="00F23704">
        <w:rPr>
          <w:rFonts w:ascii="Arial" w:eastAsia="Arial" w:hAnsi="Arial" w:cs="Arial"/>
          <w:kern w:val="0"/>
          <w14:ligatures w14:val="none"/>
        </w:rPr>
        <w:t>who are not recognised as ethnic groups under the Equality Act (2010)</w:t>
      </w:r>
      <w:r w:rsidR="00780941" w:rsidRPr="00F23704">
        <w:rPr>
          <w:rFonts w:ascii="Arial" w:eastAsia="Arial" w:hAnsi="Arial" w:cs="Arial"/>
          <w:kern w:val="0"/>
          <w14:ligatures w14:val="none"/>
        </w:rPr>
        <w:t xml:space="preserve"> but are entitled to the enjoyment of rights contained within the Convention</w:t>
      </w:r>
      <w:r w:rsidR="00DE43B5" w:rsidRPr="00F23704">
        <w:rPr>
          <w:rFonts w:ascii="Arial" w:eastAsia="Arial" w:hAnsi="Arial" w:cs="Arial"/>
          <w:kern w:val="0"/>
          <w14:ligatures w14:val="none"/>
        </w:rPr>
        <w:t>.</w:t>
      </w:r>
      <w:r w:rsidR="001950C0" w:rsidRPr="00F23704">
        <w:rPr>
          <w:rFonts w:ascii="Arial" w:eastAsia="Arial" w:hAnsi="Arial" w:cs="Arial"/>
          <w:kern w:val="0"/>
          <w14:ligatures w14:val="none"/>
        </w:rPr>
        <w:t xml:space="preserve"> </w:t>
      </w:r>
      <w:r w:rsidR="0095203D" w:rsidRPr="00F23704">
        <w:rPr>
          <w:rFonts w:ascii="Arial" w:eastAsia="Arial" w:hAnsi="Arial" w:cs="Arial"/>
          <w:kern w:val="0"/>
          <w14:ligatures w14:val="none"/>
        </w:rPr>
        <w:t>I</w:t>
      </w:r>
      <w:r w:rsidR="009D048E" w:rsidRPr="00F23704">
        <w:rPr>
          <w:rFonts w:ascii="Arial" w:eastAsia="Arial" w:hAnsi="Arial" w:cs="Arial"/>
          <w:kern w:val="0"/>
          <w14:ligatures w14:val="none"/>
        </w:rPr>
        <w:t>n some cases,</w:t>
      </w:r>
      <w:r w:rsidR="0095203D" w:rsidRPr="00F23704">
        <w:rPr>
          <w:rFonts w:ascii="Arial" w:eastAsia="Arial" w:hAnsi="Arial" w:cs="Arial"/>
          <w:kern w:val="0"/>
          <w14:ligatures w14:val="none"/>
        </w:rPr>
        <w:t xml:space="preserve"> </w:t>
      </w:r>
      <w:r w:rsidR="009D048E" w:rsidRPr="00F23704">
        <w:rPr>
          <w:rFonts w:ascii="Arial" w:eastAsia="Arial" w:hAnsi="Arial" w:cs="Arial"/>
          <w:kern w:val="0"/>
          <w14:ligatures w14:val="none"/>
        </w:rPr>
        <w:t xml:space="preserve">Government </w:t>
      </w:r>
      <w:r w:rsidR="00711761" w:rsidRPr="00F23704">
        <w:rPr>
          <w:rFonts w:ascii="Arial" w:eastAsia="Arial" w:hAnsi="Arial" w:cs="Arial"/>
          <w:kern w:val="0"/>
          <w14:ligatures w14:val="none"/>
        </w:rPr>
        <w:t>d</w:t>
      </w:r>
      <w:r w:rsidR="009D048E" w:rsidRPr="00F23704">
        <w:rPr>
          <w:rFonts w:ascii="Arial" w:eastAsia="Arial" w:hAnsi="Arial" w:cs="Arial"/>
          <w:kern w:val="0"/>
          <w14:ligatures w14:val="none"/>
        </w:rPr>
        <w:t>epartments aggregate ethnicity data into ‘Gypsy/Roma’</w:t>
      </w:r>
      <w:r w:rsidR="009D048E" w:rsidRPr="00144CFC">
        <w:rPr>
          <w:rFonts w:ascii="Arial" w:eastAsia="Arial" w:hAnsi="Arial" w:cs="Arial"/>
          <w:kern w:val="0"/>
          <w:vertAlign w:val="superscript"/>
          <w14:ligatures w14:val="none"/>
        </w:rPr>
        <w:footnoteReference w:id="3"/>
      </w:r>
      <w:r w:rsidR="009D048E" w:rsidRPr="00F23704">
        <w:rPr>
          <w:rFonts w:ascii="Arial" w:eastAsia="Arial" w:hAnsi="Arial" w:cs="Arial"/>
          <w:kern w:val="0"/>
          <w14:ligatures w14:val="none"/>
        </w:rPr>
        <w:t xml:space="preserve"> or ‘Gypsy/</w:t>
      </w:r>
      <w:r w:rsidR="00780919" w:rsidRPr="00F23704">
        <w:rPr>
          <w:rFonts w:ascii="Arial" w:eastAsia="Arial" w:hAnsi="Arial" w:cs="Arial"/>
          <w:kern w:val="0"/>
          <w14:ligatures w14:val="none"/>
        </w:rPr>
        <w:t xml:space="preserve">Irish </w:t>
      </w:r>
      <w:r w:rsidR="009D048E" w:rsidRPr="00F23704">
        <w:rPr>
          <w:rFonts w:ascii="Arial" w:eastAsia="Arial" w:hAnsi="Arial" w:cs="Arial"/>
          <w:kern w:val="0"/>
          <w14:ligatures w14:val="none"/>
        </w:rPr>
        <w:t>Traveller’</w:t>
      </w:r>
      <w:r w:rsidR="009D048E" w:rsidRPr="00144CFC">
        <w:rPr>
          <w:rFonts w:ascii="Arial" w:eastAsia="Arial" w:hAnsi="Arial" w:cs="Arial"/>
          <w:kern w:val="0"/>
          <w:vertAlign w:val="superscript"/>
          <w14:ligatures w14:val="none"/>
        </w:rPr>
        <w:footnoteReference w:id="4"/>
      </w:r>
      <w:r w:rsidR="009D048E" w:rsidRPr="00F23704">
        <w:rPr>
          <w:rFonts w:ascii="Arial" w:eastAsia="Arial" w:hAnsi="Arial" w:cs="Arial"/>
          <w:kern w:val="0"/>
          <w14:ligatures w14:val="none"/>
        </w:rPr>
        <w:t xml:space="preserve"> and therefore, the evidence we outline in this report reflects this in places. Data will not be </w:t>
      </w:r>
      <w:r w:rsidR="003D02D5" w:rsidRPr="00F23704">
        <w:rPr>
          <w:rFonts w:ascii="Arial" w:eastAsia="Arial" w:hAnsi="Arial" w:cs="Arial"/>
          <w:kern w:val="0"/>
          <w14:ligatures w14:val="none"/>
        </w:rPr>
        <w:t>representative unless the Government implements</w:t>
      </w:r>
      <w:r w:rsidR="00780919" w:rsidRPr="00F23704">
        <w:rPr>
          <w:rFonts w:ascii="Arial" w:eastAsia="Arial" w:hAnsi="Arial" w:cs="Arial"/>
          <w:kern w:val="0"/>
          <w14:ligatures w14:val="none"/>
        </w:rPr>
        <w:t xml:space="preserve"> </w:t>
      </w:r>
      <w:r w:rsidR="009236D2" w:rsidRPr="00F23704">
        <w:rPr>
          <w:rFonts w:ascii="Arial" w:eastAsia="Arial" w:hAnsi="Arial" w:cs="Arial"/>
          <w:kern w:val="0"/>
          <w14:ligatures w14:val="none"/>
        </w:rPr>
        <w:t>disaggregated</w:t>
      </w:r>
      <w:r w:rsidR="0019548C" w:rsidRPr="00F23704">
        <w:rPr>
          <w:rFonts w:ascii="Arial" w:eastAsia="Arial" w:hAnsi="Arial" w:cs="Arial"/>
          <w:kern w:val="0"/>
          <w14:ligatures w14:val="none"/>
        </w:rPr>
        <w:t xml:space="preserve"> </w:t>
      </w:r>
      <w:r w:rsidR="00F939F3" w:rsidRPr="00F23704">
        <w:rPr>
          <w:rFonts w:ascii="Arial" w:eastAsia="Arial" w:hAnsi="Arial" w:cs="Arial"/>
          <w:kern w:val="0"/>
          <w14:ligatures w14:val="none"/>
        </w:rPr>
        <w:t xml:space="preserve">ethnicity </w:t>
      </w:r>
      <w:r w:rsidR="0019548C" w:rsidRPr="00F23704">
        <w:rPr>
          <w:rFonts w:ascii="Arial" w:eastAsia="Arial" w:hAnsi="Arial" w:cs="Arial"/>
          <w:kern w:val="0"/>
          <w14:ligatures w14:val="none"/>
        </w:rPr>
        <w:t xml:space="preserve">data collection and </w:t>
      </w:r>
      <w:r w:rsidR="009236D2" w:rsidRPr="00F23704">
        <w:rPr>
          <w:rFonts w:ascii="Arial" w:eastAsia="Arial" w:hAnsi="Arial" w:cs="Arial"/>
          <w:kern w:val="0"/>
          <w14:ligatures w14:val="none"/>
        </w:rPr>
        <w:t>publication</w:t>
      </w:r>
      <w:r w:rsidR="0019548C" w:rsidRPr="00F23704">
        <w:rPr>
          <w:rFonts w:ascii="Arial" w:eastAsia="Arial" w:hAnsi="Arial" w:cs="Arial"/>
          <w:kern w:val="0"/>
          <w14:ligatures w14:val="none"/>
        </w:rPr>
        <w:t xml:space="preserve"> across all </w:t>
      </w:r>
      <w:r w:rsidR="009236D2" w:rsidRPr="00F23704">
        <w:rPr>
          <w:rFonts w:ascii="Arial" w:eastAsia="Arial" w:hAnsi="Arial" w:cs="Arial"/>
          <w:kern w:val="0"/>
          <w14:ligatures w14:val="none"/>
        </w:rPr>
        <w:t>departments</w:t>
      </w:r>
      <w:r w:rsidR="005B3E34" w:rsidRPr="00F23704">
        <w:rPr>
          <w:rFonts w:ascii="Arial" w:eastAsia="Arial" w:hAnsi="Arial" w:cs="Arial"/>
          <w:kern w:val="0"/>
          <w14:ligatures w14:val="none"/>
        </w:rPr>
        <w:t>.</w:t>
      </w:r>
    </w:p>
    <w:p w14:paraId="5B2BA649" w14:textId="01E5418E" w:rsidR="009D048E" w:rsidRPr="009D048E" w:rsidRDefault="009D048E" w:rsidP="002E3AD4">
      <w:pPr>
        <w:pStyle w:val="Heading2"/>
      </w:pPr>
      <w:r w:rsidRPr="009D048E">
        <w:t>The right to work</w:t>
      </w:r>
      <w:r w:rsidR="00125790">
        <w:t xml:space="preserve"> </w:t>
      </w:r>
      <w:r w:rsidR="00AE634F">
        <w:t xml:space="preserve">and </w:t>
      </w:r>
      <w:r w:rsidR="00D629F1">
        <w:t xml:space="preserve">non-discrimination </w:t>
      </w:r>
      <w:r w:rsidR="00AD5F7B">
        <w:t xml:space="preserve">– </w:t>
      </w:r>
      <w:r w:rsidR="00125790">
        <w:t>Article 6 &amp; 2</w:t>
      </w:r>
      <w:r w:rsidRPr="009D048E">
        <w:t xml:space="preserve"> </w:t>
      </w:r>
    </w:p>
    <w:p w14:paraId="349716A3" w14:textId="18ED8B9A" w:rsidR="009D048E" w:rsidRPr="009D048E" w:rsidRDefault="00393BA5" w:rsidP="002E3AD4">
      <w:pPr>
        <w:pStyle w:val="Heading3"/>
      </w:pPr>
      <w:r>
        <w:t>E</w:t>
      </w:r>
      <w:r w:rsidR="00D726CD">
        <w:t>mployment</w:t>
      </w:r>
      <w:r w:rsidR="009D048E" w:rsidRPr="009D048E">
        <w:t xml:space="preserve"> </w:t>
      </w:r>
      <w:r w:rsidR="001234B8">
        <w:t xml:space="preserve">among </w:t>
      </w:r>
      <w:r w:rsidR="009D048E" w:rsidRPr="009D048E">
        <w:t>Gypsies, Travellers and Roma</w:t>
      </w:r>
    </w:p>
    <w:p w14:paraId="234C3612" w14:textId="4EA753E0"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The 2021 Census revealed high levels of economic exclusion among Gypsy, Roma and Irish Traveller respond</w:t>
      </w:r>
      <w:r w:rsidR="00C5028B">
        <w:rPr>
          <w:rFonts w:ascii="Arial" w:eastAsia="Arial" w:hAnsi="Arial" w:cs="Arial"/>
          <w:kern w:val="0"/>
          <w14:ligatures w14:val="none"/>
        </w:rPr>
        <w:t>ents</w:t>
      </w:r>
      <w:r w:rsidRPr="009D048E">
        <w:rPr>
          <w:rFonts w:ascii="Arial" w:eastAsia="Arial" w:hAnsi="Arial" w:cs="Arial"/>
          <w:kern w:val="0"/>
          <w14:ligatures w14:val="none"/>
        </w:rPr>
        <w:t>. For example, 53% of people between the ages of 16 and 63 who identified as Gypsy or Irish Traveller were ‘economically inactive’ compared to 25% of the general population</w:t>
      </w:r>
      <w:r w:rsidR="008E267C">
        <w:rPr>
          <w:rFonts w:ascii="Arial" w:eastAsia="Arial" w:hAnsi="Arial" w:cs="Arial"/>
          <w:kern w:val="0"/>
          <w14:ligatures w14:val="none"/>
        </w:rPr>
        <w:t>.</w:t>
      </w:r>
      <w:r w:rsidRPr="0070555E">
        <w:rPr>
          <w:rFonts w:ascii="Arial" w:eastAsia="Arial" w:hAnsi="Arial" w:cs="Arial"/>
          <w:color w:val="FF0000"/>
          <w:kern w:val="0"/>
          <w14:ligatures w14:val="none"/>
        </w:rPr>
        <w:t xml:space="preserve"> </w:t>
      </w:r>
      <w:r w:rsidRPr="009D048E">
        <w:rPr>
          <w:rFonts w:ascii="Arial" w:eastAsia="Arial" w:hAnsi="Arial" w:cs="Arial"/>
          <w:kern w:val="0"/>
          <w14:ligatures w14:val="none"/>
        </w:rPr>
        <w:t>24% of Gypsies or Irish Travellers and 28% of Roma were working in jobs that required no qualifications, compared to 10% of the general population</w:t>
      </w:r>
      <w:r w:rsidRPr="009D048E">
        <w:rPr>
          <w:rFonts w:ascii="Arial" w:eastAsia="Arial" w:hAnsi="Arial" w:cs="Arial"/>
          <w:kern w:val="0"/>
          <w:vertAlign w:val="superscript"/>
          <w14:ligatures w14:val="none"/>
        </w:rPr>
        <w:footnoteReference w:id="5"/>
      </w:r>
      <w:r w:rsidRPr="009D048E">
        <w:rPr>
          <w:rFonts w:ascii="Arial" w:eastAsia="Arial" w:hAnsi="Arial" w:cs="Arial"/>
          <w:kern w:val="0"/>
          <w:vertAlign w:val="superscript"/>
          <w14:ligatures w14:val="none"/>
        </w:rPr>
        <w:t>,</w:t>
      </w:r>
      <w:r w:rsidRPr="009D048E">
        <w:rPr>
          <w:rFonts w:ascii="Arial" w:eastAsia="Arial" w:hAnsi="Arial" w:cs="Arial"/>
          <w:kern w:val="0"/>
          <w:vertAlign w:val="superscript"/>
          <w14:ligatures w14:val="none"/>
        </w:rPr>
        <w:footnoteReference w:id="6"/>
      </w:r>
      <w:r w:rsidRPr="009D048E">
        <w:rPr>
          <w:rFonts w:ascii="Arial" w:eastAsia="Arial" w:hAnsi="Arial" w:cs="Arial"/>
          <w:kern w:val="0"/>
          <w14:ligatures w14:val="none"/>
        </w:rPr>
        <w:t>. Furthermore, according to the Centre for Dynamics of Diversity</w:t>
      </w:r>
      <w:r w:rsidRPr="009D048E">
        <w:rPr>
          <w:rFonts w:ascii="Arial" w:eastAsia="Arial" w:hAnsi="Arial" w:cs="Arial"/>
          <w:kern w:val="0"/>
          <w:vertAlign w:val="superscript"/>
          <w14:ligatures w14:val="none"/>
        </w:rPr>
        <w:footnoteReference w:id="7"/>
      </w:r>
      <w:r w:rsidRPr="009D048E">
        <w:rPr>
          <w:rFonts w:ascii="Arial" w:eastAsia="Arial" w:hAnsi="Arial" w:cs="Arial"/>
          <w:kern w:val="0"/>
          <w14:ligatures w14:val="none"/>
        </w:rPr>
        <w:t>, Gypsy,</w:t>
      </w:r>
      <w:r w:rsidR="003679CE">
        <w:rPr>
          <w:rFonts w:ascii="Arial" w:eastAsia="Arial" w:hAnsi="Arial" w:cs="Arial"/>
          <w:kern w:val="0"/>
          <w14:ligatures w14:val="none"/>
        </w:rPr>
        <w:t xml:space="preserve"> </w:t>
      </w:r>
      <w:r w:rsidRPr="009D048E">
        <w:rPr>
          <w:rFonts w:ascii="Arial" w:eastAsia="Arial" w:hAnsi="Arial" w:cs="Arial"/>
          <w:kern w:val="0"/>
          <w14:ligatures w14:val="none"/>
        </w:rPr>
        <w:t>Traveller and Roma men were among those who were significantly more likely than White British men to be in precarious jobs</w:t>
      </w:r>
      <w:r w:rsidRPr="009D048E">
        <w:rPr>
          <w:rFonts w:ascii="Arial" w:eastAsia="Arial" w:hAnsi="Arial" w:cs="Arial"/>
          <w:kern w:val="0"/>
          <w:vertAlign w:val="superscript"/>
          <w14:ligatures w14:val="none"/>
        </w:rPr>
        <w:footnoteReference w:id="8"/>
      </w:r>
      <w:r w:rsidRPr="009D048E">
        <w:rPr>
          <w:rFonts w:ascii="Arial" w:eastAsia="Arial" w:hAnsi="Arial" w:cs="Arial"/>
          <w:kern w:val="0"/>
          <w14:ligatures w14:val="none"/>
        </w:rPr>
        <w:t xml:space="preserve">. </w:t>
      </w:r>
    </w:p>
    <w:p w14:paraId="3A68FD24" w14:textId="43981D9B" w:rsidR="004500BA" w:rsidRPr="002D4F1C" w:rsidRDefault="009D048E" w:rsidP="002D4F1C">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The underlying </w:t>
      </w:r>
      <w:r w:rsidR="00C5028B">
        <w:rPr>
          <w:rFonts w:ascii="Arial" w:eastAsia="Arial" w:hAnsi="Arial" w:cs="Arial"/>
          <w:kern w:val="0"/>
          <w14:ligatures w14:val="none"/>
        </w:rPr>
        <w:t>factors</w:t>
      </w:r>
      <w:r w:rsidRPr="009D048E">
        <w:rPr>
          <w:rFonts w:ascii="Arial" w:eastAsia="Arial" w:hAnsi="Arial" w:cs="Arial"/>
          <w:kern w:val="0"/>
          <w14:ligatures w14:val="none"/>
        </w:rPr>
        <w:t xml:space="preserve"> for th</w:t>
      </w:r>
      <w:r w:rsidR="00BD6B45">
        <w:rPr>
          <w:rFonts w:ascii="Arial" w:eastAsia="Arial" w:hAnsi="Arial" w:cs="Arial"/>
          <w:kern w:val="0"/>
          <w14:ligatures w14:val="none"/>
        </w:rPr>
        <w:t xml:space="preserve">is </w:t>
      </w:r>
      <w:r w:rsidRPr="009D048E">
        <w:rPr>
          <w:rFonts w:ascii="Arial" w:eastAsia="Arial" w:hAnsi="Arial" w:cs="Arial"/>
          <w:kern w:val="0"/>
          <w14:ligatures w14:val="none"/>
        </w:rPr>
        <w:t xml:space="preserve">stem from education, health and housing inequalities, as well as </w:t>
      </w:r>
      <w:r w:rsidR="00DF7EF0">
        <w:rPr>
          <w:rFonts w:ascii="Arial" w:eastAsia="Arial" w:hAnsi="Arial" w:cs="Arial"/>
          <w:kern w:val="0"/>
          <w14:ligatures w14:val="none"/>
        </w:rPr>
        <w:t xml:space="preserve">societal </w:t>
      </w:r>
      <w:r w:rsidRPr="009D048E">
        <w:rPr>
          <w:rFonts w:ascii="Arial" w:eastAsia="Arial" w:hAnsi="Arial" w:cs="Arial"/>
          <w:kern w:val="0"/>
          <w14:ligatures w14:val="none"/>
        </w:rPr>
        <w:t>prejudice. Research has highlighted that the communities face direct discrimination in employment. For example, a YouGov poll organised by Friends, Families and Travellers in 2021 found that 22% of respondents expressed discomfort with the idea of employing a Gypsy or Traveller</w:t>
      </w:r>
      <w:r w:rsidR="00930217">
        <w:rPr>
          <w:rFonts w:ascii="Arial" w:eastAsia="Arial" w:hAnsi="Arial" w:cs="Arial"/>
          <w:kern w:val="0"/>
          <w14:ligatures w14:val="none"/>
        </w:rPr>
        <w:t xml:space="preserve"> person</w:t>
      </w:r>
      <w:r w:rsidRPr="009D048E">
        <w:rPr>
          <w:rFonts w:ascii="Arial" w:eastAsia="Arial" w:hAnsi="Arial" w:cs="Arial"/>
          <w:kern w:val="0"/>
          <w14:ligatures w14:val="none"/>
        </w:rPr>
        <w:t>, while 34% indicated they would hesitate to purchase services from a small business if they were aware that it was operated by a</w:t>
      </w:r>
      <w:r w:rsidR="007766BE">
        <w:rPr>
          <w:rFonts w:ascii="Arial" w:eastAsia="Arial" w:hAnsi="Arial" w:cs="Arial"/>
          <w:kern w:val="0"/>
          <w14:ligatures w14:val="none"/>
        </w:rPr>
        <w:t xml:space="preserve"> </w:t>
      </w:r>
      <w:r w:rsidRPr="009D048E">
        <w:rPr>
          <w:rFonts w:ascii="Arial" w:eastAsia="Arial" w:hAnsi="Arial" w:cs="Arial"/>
          <w:kern w:val="0"/>
          <w14:ligatures w14:val="none"/>
        </w:rPr>
        <w:t>Gypsy or Traveller</w:t>
      </w:r>
      <w:r w:rsidR="0009221D">
        <w:rPr>
          <w:rFonts w:ascii="Arial" w:eastAsia="Arial" w:hAnsi="Arial" w:cs="Arial"/>
          <w:kern w:val="0"/>
          <w14:ligatures w14:val="none"/>
        </w:rPr>
        <w:t xml:space="preserve"> person</w:t>
      </w:r>
      <w:r w:rsidRPr="009D048E">
        <w:rPr>
          <w:rFonts w:ascii="Arial" w:eastAsia="Arial" w:hAnsi="Arial" w:cs="Arial"/>
          <w:kern w:val="0"/>
          <w:vertAlign w:val="superscript"/>
          <w14:ligatures w14:val="none"/>
        </w:rPr>
        <w:footnoteReference w:id="9"/>
      </w:r>
      <w:r w:rsidRPr="009D048E">
        <w:rPr>
          <w:rFonts w:ascii="Arial" w:eastAsia="Arial" w:hAnsi="Arial" w:cs="Arial"/>
          <w:kern w:val="0"/>
          <w14:ligatures w14:val="none"/>
        </w:rPr>
        <w:t xml:space="preserve">. Furthermore, research by Greenfields and </w:t>
      </w:r>
      <w:r w:rsidRPr="009D048E">
        <w:rPr>
          <w:rFonts w:ascii="Arial" w:eastAsia="Arial" w:hAnsi="Arial" w:cs="Arial"/>
          <w:kern w:val="0"/>
          <w14:ligatures w14:val="none"/>
        </w:rPr>
        <w:lastRenderedPageBreak/>
        <w:t>Rodgers 2020 revealed that 48% of</w:t>
      </w:r>
      <w:r w:rsidR="000D5F9B">
        <w:rPr>
          <w:rFonts w:ascii="Arial" w:eastAsia="Arial" w:hAnsi="Arial" w:cs="Arial"/>
          <w:kern w:val="0"/>
          <w14:ligatures w14:val="none"/>
        </w:rPr>
        <w:t xml:space="preserve"> the</w:t>
      </w:r>
      <w:r w:rsidRPr="009D048E">
        <w:rPr>
          <w:rFonts w:ascii="Arial" w:eastAsia="Arial" w:hAnsi="Arial" w:cs="Arial"/>
          <w:kern w:val="0"/>
          <w14:ligatures w14:val="none"/>
        </w:rPr>
        <w:t xml:space="preserve"> 88 </w:t>
      </w:r>
      <w:r w:rsidR="00EF3604">
        <w:rPr>
          <w:rFonts w:ascii="Arial" w:eastAsia="Arial" w:hAnsi="Arial" w:cs="Arial"/>
          <w:kern w:val="0"/>
          <w14:ligatures w14:val="none"/>
        </w:rPr>
        <w:t xml:space="preserve">Gypsy, Roma or Traveller </w:t>
      </w:r>
      <w:r w:rsidRPr="009D048E">
        <w:rPr>
          <w:rFonts w:ascii="Arial" w:eastAsia="Arial" w:hAnsi="Arial" w:cs="Arial"/>
          <w:kern w:val="0"/>
          <w14:ligatures w14:val="none"/>
        </w:rPr>
        <w:t>respondents said they had experienced race hate within employment settings</w:t>
      </w:r>
      <w:r w:rsidRPr="009D048E">
        <w:rPr>
          <w:rFonts w:ascii="Arial" w:eastAsia="Arial" w:hAnsi="Arial" w:cs="Arial"/>
          <w:kern w:val="0"/>
          <w:vertAlign w:val="superscript"/>
          <w14:ligatures w14:val="none"/>
        </w:rPr>
        <w:footnoteReference w:id="10"/>
      </w:r>
      <w:r w:rsidRPr="009D048E">
        <w:rPr>
          <w:rFonts w:ascii="Arial" w:eastAsia="Arial" w:hAnsi="Arial" w:cs="Arial"/>
          <w:kern w:val="0"/>
          <w14:ligatures w14:val="none"/>
        </w:rPr>
        <w:t xml:space="preserve">. </w:t>
      </w:r>
    </w:p>
    <w:p w14:paraId="1B88DC53" w14:textId="494AD532"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To ensure the non-discriminatory implementation of Article 6, the Government must take steps to address </w:t>
      </w:r>
      <w:r w:rsidR="001A47C7">
        <w:rPr>
          <w:rFonts w:ascii="Arial" w:eastAsia="Arial" w:hAnsi="Arial" w:cs="Arial"/>
          <w:kern w:val="0"/>
          <w14:ligatures w14:val="none"/>
        </w:rPr>
        <w:t>precarious employment</w:t>
      </w:r>
      <w:r w:rsidR="00416DC6">
        <w:rPr>
          <w:rFonts w:ascii="Arial" w:eastAsia="Arial" w:hAnsi="Arial" w:cs="Arial"/>
          <w:kern w:val="0"/>
          <w14:ligatures w14:val="none"/>
        </w:rPr>
        <w:t xml:space="preserve"> and</w:t>
      </w:r>
      <w:r w:rsidR="00733946">
        <w:rPr>
          <w:rFonts w:ascii="Arial" w:eastAsia="Arial" w:hAnsi="Arial" w:cs="Arial"/>
          <w:kern w:val="0"/>
          <w14:ligatures w14:val="none"/>
        </w:rPr>
        <w:t xml:space="preserve"> increase employment </w:t>
      </w:r>
      <w:r w:rsidR="00153EED">
        <w:rPr>
          <w:rFonts w:ascii="Arial" w:eastAsia="Arial" w:hAnsi="Arial" w:cs="Arial"/>
          <w:kern w:val="0"/>
          <w14:ligatures w14:val="none"/>
        </w:rPr>
        <w:t>in management, professional and senior roles</w:t>
      </w:r>
      <w:r w:rsidRPr="009D048E">
        <w:rPr>
          <w:rFonts w:ascii="Arial" w:eastAsia="Arial" w:hAnsi="Arial" w:cs="Arial"/>
          <w:kern w:val="0"/>
          <w14:ligatures w14:val="none"/>
        </w:rPr>
        <w:t xml:space="preserve"> </w:t>
      </w:r>
      <w:r w:rsidR="00416DC6">
        <w:rPr>
          <w:rFonts w:ascii="Arial" w:eastAsia="Arial" w:hAnsi="Arial" w:cs="Arial"/>
          <w:kern w:val="0"/>
          <w14:ligatures w14:val="none"/>
        </w:rPr>
        <w:t>among</w:t>
      </w:r>
      <w:r w:rsidRPr="009D048E">
        <w:rPr>
          <w:rFonts w:ascii="Arial" w:eastAsia="Arial" w:hAnsi="Arial" w:cs="Arial"/>
          <w:kern w:val="0"/>
          <w14:ligatures w14:val="none"/>
        </w:rPr>
        <w:t xml:space="preserve"> Romany Gypsy, Roma and Irish Traveller people in the UK. </w:t>
      </w:r>
    </w:p>
    <w:p w14:paraId="6C790F54"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Recommendations</w:t>
      </w:r>
    </w:p>
    <w:p w14:paraId="7B4DF40F" w14:textId="07783D0D" w:rsidR="009D048E" w:rsidRPr="00875311" w:rsidRDefault="009D048E" w:rsidP="002E3AD4">
      <w:pPr>
        <w:numPr>
          <w:ilvl w:val="0"/>
          <w:numId w:val="1"/>
        </w:numPr>
        <w:spacing w:after="0" w:line="276" w:lineRule="auto"/>
        <w:contextualSpacing/>
        <w:rPr>
          <w:rFonts w:ascii="Arial" w:eastAsia="Arial" w:hAnsi="Arial" w:cs="Arial"/>
          <w:b/>
          <w:bCs/>
          <w:kern w:val="0"/>
          <w14:ligatures w14:val="none"/>
        </w:rPr>
      </w:pPr>
      <w:r w:rsidRPr="00875311">
        <w:rPr>
          <w:rFonts w:ascii="Arial" w:eastAsia="Arial" w:hAnsi="Arial" w:cs="Arial"/>
          <w:b/>
          <w:bCs/>
          <w:kern w:val="0"/>
          <w14:ligatures w14:val="none"/>
        </w:rPr>
        <w:t>The Government should review</w:t>
      </w:r>
      <w:r w:rsidR="00FA3B25" w:rsidRPr="00875311">
        <w:rPr>
          <w:rFonts w:ascii="Arial" w:eastAsia="Arial" w:hAnsi="Arial" w:cs="Arial"/>
          <w:b/>
          <w:bCs/>
          <w:kern w:val="0"/>
          <w14:ligatures w14:val="none"/>
        </w:rPr>
        <w:t xml:space="preserve"> employment</w:t>
      </w:r>
      <w:r w:rsidRPr="00875311">
        <w:rPr>
          <w:rFonts w:ascii="Arial" w:eastAsia="Arial" w:hAnsi="Arial" w:cs="Arial"/>
          <w:b/>
          <w:bCs/>
          <w:kern w:val="0"/>
          <w14:ligatures w14:val="none"/>
        </w:rPr>
        <w:t xml:space="preserve"> legislation to</w:t>
      </w:r>
      <w:r w:rsidR="00FA3B25" w:rsidRPr="00875311">
        <w:rPr>
          <w:rFonts w:ascii="Arial" w:eastAsia="Arial" w:hAnsi="Arial" w:cs="Arial"/>
          <w:b/>
          <w:bCs/>
          <w:kern w:val="0"/>
          <w14:ligatures w14:val="none"/>
        </w:rPr>
        <w:t xml:space="preserve"> address </w:t>
      </w:r>
      <w:r w:rsidR="000F2693">
        <w:rPr>
          <w:rFonts w:ascii="Arial" w:eastAsia="Arial" w:hAnsi="Arial" w:cs="Arial"/>
          <w:b/>
          <w:bCs/>
          <w:kern w:val="0"/>
          <w14:ligatures w14:val="none"/>
        </w:rPr>
        <w:t>minority ethnic</w:t>
      </w:r>
      <w:r w:rsidR="00F51B23" w:rsidRPr="00875311">
        <w:rPr>
          <w:rFonts w:ascii="Arial" w:eastAsia="Arial" w:hAnsi="Arial" w:cs="Arial"/>
          <w:b/>
          <w:bCs/>
          <w:kern w:val="0"/>
          <w14:ligatures w14:val="none"/>
        </w:rPr>
        <w:t xml:space="preserve"> disadvantage </w:t>
      </w:r>
      <w:r w:rsidR="004F5835" w:rsidRPr="00875311">
        <w:rPr>
          <w:rFonts w:ascii="Arial" w:eastAsia="Arial" w:hAnsi="Arial" w:cs="Arial"/>
          <w:b/>
          <w:bCs/>
          <w:kern w:val="0"/>
          <w14:ligatures w14:val="none"/>
        </w:rPr>
        <w:t>in the labour market</w:t>
      </w:r>
      <w:r w:rsidR="008157F6" w:rsidRPr="00875311">
        <w:rPr>
          <w:rFonts w:ascii="Arial" w:eastAsia="Arial" w:hAnsi="Arial" w:cs="Arial"/>
          <w:b/>
          <w:bCs/>
          <w:kern w:val="0"/>
          <w14:ligatures w14:val="none"/>
        </w:rPr>
        <w:t>,</w:t>
      </w:r>
      <w:r w:rsidR="004F5835" w:rsidRPr="00875311">
        <w:rPr>
          <w:rFonts w:ascii="Arial" w:eastAsia="Arial" w:hAnsi="Arial" w:cs="Arial"/>
          <w:b/>
          <w:bCs/>
          <w:kern w:val="0"/>
          <w14:ligatures w14:val="none"/>
        </w:rPr>
        <w:t xml:space="preserve"> </w:t>
      </w:r>
      <w:r w:rsidR="008157F6" w:rsidRPr="00875311">
        <w:rPr>
          <w:rFonts w:ascii="Arial" w:eastAsia="Arial" w:hAnsi="Arial" w:cs="Arial"/>
          <w:b/>
          <w:bCs/>
          <w:kern w:val="0"/>
          <w14:ligatures w14:val="none"/>
        </w:rPr>
        <w:t>including the experiences</w:t>
      </w:r>
      <w:r w:rsidR="00834442" w:rsidRPr="00875311">
        <w:rPr>
          <w:rFonts w:ascii="Arial" w:eastAsia="Arial" w:hAnsi="Arial" w:cs="Arial"/>
          <w:b/>
          <w:bCs/>
          <w:kern w:val="0"/>
          <w14:ligatures w14:val="none"/>
        </w:rPr>
        <w:t xml:space="preserve"> of Romany Gypsies, Roma and Irish Travellers</w:t>
      </w:r>
      <w:r w:rsidR="004F5835" w:rsidRPr="00875311">
        <w:rPr>
          <w:rFonts w:ascii="Arial" w:eastAsia="Arial" w:hAnsi="Arial" w:cs="Arial"/>
          <w:b/>
          <w:bCs/>
          <w:kern w:val="0"/>
          <w14:ligatures w14:val="none"/>
        </w:rPr>
        <w:t>.</w:t>
      </w:r>
    </w:p>
    <w:p w14:paraId="74D7000B" w14:textId="7691992C" w:rsidR="008B57DA" w:rsidRPr="00875311" w:rsidRDefault="0040339E" w:rsidP="002E3AD4">
      <w:pPr>
        <w:numPr>
          <w:ilvl w:val="0"/>
          <w:numId w:val="1"/>
        </w:numPr>
        <w:spacing w:after="0" w:line="276" w:lineRule="auto"/>
        <w:contextualSpacing/>
        <w:rPr>
          <w:rFonts w:ascii="Arial" w:eastAsia="Arial" w:hAnsi="Arial" w:cs="Arial"/>
          <w:b/>
          <w:bCs/>
          <w:kern w:val="0"/>
          <w14:ligatures w14:val="none"/>
        </w:rPr>
      </w:pPr>
      <w:r w:rsidRPr="00875311">
        <w:rPr>
          <w:rFonts w:ascii="Arial" w:hAnsi="Arial" w:cs="Arial"/>
          <w:b/>
          <w:bCs/>
        </w:rPr>
        <w:t>The Government should ensure that the Equality (Race and Disability) Bill</w:t>
      </w:r>
      <w:r w:rsidR="00875311">
        <w:rPr>
          <w:rStyle w:val="FootnoteReference"/>
          <w:rFonts w:ascii="Arial" w:hAnsi="Arial" w:cs="Arial"/>
          <w:b/>
          <w:bCs/>
        </w:rPr>
        <w:footnoteReference w:id="11"/>
      </w:r>
      <w:r w:rsidRPr="00875311">
        <w:rPr>
          <w:rFonts w:ascii="Arial" w:hAnsi="Arial" w:cs="Arial"/>
          <w:b/>
          <w:bCs/>
        </w:rPr>
        <w:t xml:space="preserve"> includes measures to ensure equal pay at work across ethnicities (in line with rights on pay based on gender) and introduce mandatory ethnicity pay gap reporting, including for Romany Gypsy, Roma and Irish Traveller employees.</w:t>
      </w:r>
      <w:r w:rsidRPr="00875311">
        <w:rPr>
          <w:rFonts w:ascii="Arial" w:hAnsi="Arial" w:cs="Arial"/>
        </w:rPr>
        <w:t> </w:t>
      </w:r>
    </w:p>
    <w:p w14:paraId="1E173BC2" w14:textId="18E2B77C" w:rsidR="009D048E" w:rsidRPr="009D048E" w:rsidRDefault="009D048E" w:rsidP="002E3AD4">
      <w:pPr>
        <w:keepNext/>
        <w:keepLines/>
        <w:spacing w:before="300" w:after="80" w:line="276" w:lineRule="auto"/>
        <w:outlineLvl w:val="1"/>
        <w:rPr>
          <w:rFonts w:ascii="Arial" w:eastAsia="MS PGothic" w:hAnsi="Arial" w:cs="Arial"/>
          <w:b/>
          <w:color w:val="E63C32"/>
          <w:kern w:val="0"/>
          <w:sz w:val="30"/>
          <w:szCs w:val="26"/>
          <w14:ligatures w14:val="none"/>
        </w:rPr>
      </w:pPr>
      <w:r w:rsidRPr="009D048E">
        <w:rPr>
          <w:rFonts w:ascii="Arial" w:eastAsia="MS PGothic" w:hAnsi="Arial" w:cs="Arial"/>
          <w:b/>
          <w:color w:val="E63C32"/>
          <w:kern w:val="0"/>
          <w:sz w:val="30"/>
          <w:szCs w:val="26"/>
          <w14:ligatures w14:val="none"/>
        </w:rPr>
        <w:t>Right to Social Security</w:t>
      </w:r>
      <w:r w:rsidR="000F69B7">
        <w:rPr>
          <w:rFonts w:ascii="Arial" w:eastAsia="MS PGothic" w:hAnsi="Arial" w:cs="Arial"/>
          <w:b/>
          <w:color w:val="E63C32"/>
          <w:kern w:val="0"/>
          <w:sz w:val="30"/>
          <w:szCs w:val="26"/>
          <w14:ligatures w14:val="none"/>
        </w:rPr>
        <w:t xml:space="preserve"> </w:t>
      </w:r>
      <w:r w:rsidR="00AE634F">
        <w:rPr>
          <w:rFonts w:ascii="Arial" w:eastAsia="MS PGothic" w:hAnsi="Arial" w:cs="Arial"/>
          <w:b/>
          <w:color w:val="E63C32"/>
          <w:kern w:val="0"/>
          <w:sz w:val="30"/>
          <w:szCs w:val="26"/>
          <w14:ligatures w14:val="none"/>
        </w:rPr>
        <w:t xml:space="preserve">and </w:t>
      </w:r>
      <w:r w:rsidR="000F69B7">
        <w:rPr>
          <w:rFonts w:ascii="Arial" w:eastAsia="MS PGothic" w:hAnsi="Arial" w:cs="Arial"/>
          <w:b/>
          <w:color w:val="E63C32"/>
          <w:kern w:val="0"/>
          <w:sz w:val="30"/>
          <w:szCs w:val="26"/>
          <w14:ligatures w14:val="none"/>
        </w:rPr>
        <w:t xml:space="preserve">non-discrimination </w:t>
      </w:r>
      <w:r w:rsidR="00AD5F7B">
        <w:rPr>
          <w:rFonts w:ascii="Arial" w:eastAsia="MS PGothic" w:hAnsi="Arial" w:cs="Arial"/>
          <w:b/>
          <w:color w:val="E63C32"/>
          <w:kern w:val="0"/>
          <w:sz w:val="30"/>
          <w:szCs w:val="26"/>
          <w14:ligatures w14:val="none"/>
        </w:rPr>
        <w:t xml:space="preserve">– </w:t>
      </w:r>
      <w:r w:rsidR="000F69B7">
        <w:rPr>
          <w:rFonts w:ascii="Arial" w:eastAsia="MS PGothic" w:hAnsi="Arial" w:cs="Arial"/>
          <w:b/>
          <w:color w:val="E63C32"/>
          <w:kern w:val="0"/>
          <w:sz w:val="30"/>
          <w:szCs w:val="26"/>
          <w14:ligatures w14:val="none"/>
        </w:rPr>
        <w:t>Article 9 &amp; 2</w:t>
      </w:r>
      <w:r w:rsidRPr="009D048E">
        <w:rPr>
          <w:rFonts w:ascii="Arial" w:eastAsia="MS PGothic" w:hAnsi="Arial" w:cs="Arial"/>
          <w:b/>
          <w:color w:val="E63C32"/>
          <w:kern w:val="0"/>
          <w:sz w:val="30"/>
          <w:szCs w:val="26"/>
          <w14:ligatures w14:val="none"/>
        </w:rPr>
        <w:t xml:space="preserve"> </w:t>
      </w:r>
    </w:p>
    <w:p w14:paraId="0A1E84A9" w14:textId="1D9E1BD0" w:rsidR="00241CE6" w:rsidRDefault="00015B7B" w:rsidP="002E3AD4">
      <w:pPr>
        <w:pStyle w:val="Heading3"/>
      </w:pPr>
      <w:r>
        <w:t xml:space="preserve">The adequacy of </w:t>
      </w:r>
      <w:r w:rsidR="001D28B5">
        <w:t>S</w:t>
      </w:r>
      <w:r>
        <w:t xml:space="preserve">ocial </w:t>
      </w:r>
      <w:r w:rsidR="001D28B5">
        <w:t>S</w:t>
      </w:r>
      <w:r>
        <w:t xml:space="preserve">ecurity to meet </w:t>
      </w:r>
      <w:r w:rsidR="003E7CBF">
        <w:t xml:space="preserve">financial </w:t>
      </w:r>
      <w:r>
        <w:t>needs</w:t>
      </w:r>
    </w:p>
    <w:p w14:paraId="189ABD59" w14:textId="7C455017" w:rsidR="00B07DE0" w:rsidRDefault="0041794F" w:rsidP="002E3AD4">
      <w:pPr>
        <w:pStyle w:val="ListParagraph"/>
        <w:numPr>
          <w:ilvl w:val="0"/>
          <w:numId w:val="1"/>
        </w:numPr>
        <w:spacing w:line="276" w:lineRule="auto"/>
        <w:rPr>
          <w:rFonts w:ascii="Arial" w:hAnsi="Arial" w:cs="Arial"/>
        </w:rPr>
      </w:pPr>
      <w:r>
        <w:rPr>
          <w:rFonts w:ascii="Arial" w:hAnsi="Arial" w:cs="Arial"/>
        </w:rPr>
        <w:t xml:space="preserve">Welfare reforms in the UK have created </w:t>
      </w:r>
      <w:r w:rsidR="00416A19">
        <w:rPr>
          <w:rFonts w:ascii="Arial" w:hAnsi="Arial" w:cs="Arial"/>
        </w:rPr>
        <w:t>severe</w:t>
      </w:r>
      <w:r>
        <w:rPr>
          <w:rFonts w:ascii="Arial" w:hAnsi="Arial" w:cs="Arial"/>
        </w:rPr>
        <w:t xml:space="preserve"> economic hardship for certain groups. </w:t>
      </w:r>
      <w:r w:rsidR="00204EFB">
        <w:rPr>
          <w:rFonts w:ascii="Arial" w:hAnsi="Arial" w:cs="Arial"/>
        </w:rPr>
        <w:t xml:space="preserve">For example, </w:t>
      </w:r>
      <w:r w:rsidR="00040DE7">
        <w:rPr>
          <w:rFonts w:ascii="Arial" w:hAnsi="Arial" w:cs="Arial"/>
        </w:rPr>
        <w:t>t</w:t>
      </w:r>
      <w:r w:rsidR="00A615ED" w:rsidRPr="00A615ED">
        <w:rPr>
          <w:rFonts w:ascii="Arial" w:hAnsi="Arial" w:cs="Arial"/>
        </w:rPr>
        <w:t>he two-child limit</w:t>
      </w:r>
      <w:r w:rsidR="0072389A">
        <w:rPr>
          <w:rStyle w:val="FootnoteReference"/>
          <w:rFonts w:ascii="Arial" w:hAnsi="Arial" w:cs="Arial"/>
        </w:rPr>
        <w:footnoteReference w:id="12"/>
      </w:r>
      <w:r w:rsidR="00A615ED" w:rsidRPr="00A615ED">
        <w:rPr>
          <w:rFonts w:ascii="Arial" w:hAnsi="Arial" w:cs="Arial"/>
        </w:rPr>
        <w:t xml:space="preserve"> and benefit cap</w:t>
      </w:r>
      <w:r w:rsidR="00012288">
        <w:rPr>
          <w:rStyle w:val="FootnoteReference"/>
          <w:rFonts w:ascii="Arial" w:hAnsi="Arial" w:cs="Arial"/>
        </w:rPr>
        <w:footnoteReference w:id="13"/>
      </w:r>
      <w:r w:rsidR="00A615ED" w:rsidRPr="00A615ED">
        <w:rPr>
          <w:rFonts w:ascii="Arial" w:hAnsi="Arial" w:cs="Arial"/>
        </w:rPr>
        <w:t xml:space="preserve"> </w:t>
      </w:r>
      <w:r w:rsidR="00970546">
        <w:rPr>
          <w:rFonts w:ascii="Arial" w:hAnsi="Arial" w:cs="Arial"/>
        </w:rPr>
        <w:t>disproportionately</w:t>
      </w:r>
      <w:r w:rsidR="00A615ED" w:rsidRPr="00A615ED">
        <w:rPr>
          <w:rFonts w:ascii="Arial" w:hAnsi="Arial" w:cs="Arial"/>
        </w:rPr>
        <w:t xml:space="preserve"> </w:t>
      </w:r>
      <w:r w:rsidR="00970546">
        <w:rPr>
          <w:rFonts w:ascii="Arial" w:hAnsi="Arial" w:cs="Arial"/>
        </w:rPr>
        <w:t>disadvantage</w:t>
      </w:r>
      <w:r w:rsidR="00A615ED" w:rsidRPr="00A615ED">
        <w:rPr>
          <w:rFonts w:ascii="Arial" w:hAnsi="Arial" w:cs="Arial"/>
        </w:rPr>
        <w:t xml:space="preserve"> larger families and families with health conditions</w:t>
      </w:r>
      <w:r w:rsidR="00F466B8">
        <w:rPr>
          <w:rStyle w:val="FootnoteReference"/>
          <w:rFonts w:ascii="Arial" w:hAnsi="Arial" w:cs="Arial"/>
        </w:rPr>
        <w:footnoteReference w:id="14"/>
      </w:r>
      <w:r w:rsidR="00A615ED" w:rsidRPr="00A615ED">
        <w:rPr>
          <w:rFonts w:ascii="Arial" w:hAnsi="Arial" w:cs="Arial"/>
        </w:rPr>
        <w:t xml:space="preserve">. </w:t>
      </w:r>
    </w:p>
    <w:p w14:paraId="70029D6A" w14:textId="13D1BD88" w:rsidR="00A615ED" w:rsidRDefault="006A7338" w:rsidP="002E3AD4">
      <w:pPr>
        <w:pStyle w:val="ListParagraph"/>
        <w:numPr>
          <w:ilvl w:val="0"/>
          <w:numId w:val="1"/>
        </w:numPr>
        <w:spacing w:line="276" w:lineRule="auto"/>
        <w:rPr>
          <w:rFonts w:ascii="Arial" w:hAnsi="Arial" w:cs="Arial"/>
        </w:rPr>
      </w:pPr>
      <w:r w:rsidRPr="00875311">
        <w:rPr>
          <w:rFonts w:ascii="Arial" w:hAnsi="Arial" w:cs="Arial"/>
        </w:rPr>
        <w:t xml:space="preserve">Research shows that </w:t>
      </w:r>
      <w:r w:rsidR="009267A1" w:rsidRPr="00875311">
        <w:rPr>
          <w:rFonts w:ascii="Arial" w:hAnsi="Arial" w:cs="Arial"/>
        </w:rPr>
        <w:t>Gypsies and Travellers tend to have larger families and suffer with poorer hea</w:t>
      </w:r>
      <w:r w:rsidR="00FC07F2" w:rsidRPr="00875311">
        <w:rPr>
          <w:rFonts w:ascii="Arial" w:hAnsi="Arial" w:cs="Arial"/>
        </w:rPr>
        <w:t>l</w:t>
      </w:r>
      <w:r w:rsidR="009267A1" w:rsidRPr="00875311">
        <w:rPr>
          <w:rFonts w:ascii="Arial" w:hAnsi="Arial" w:cs="Arial"/>
        </w:rPr>
        <w:t xml:space="preserve">th compared with the general population. </w:t>
      </w:r>
      <w:r w:rsidR="006020DE">
        <w:rPr>
          <w:rFonts w:ascii="Arial" w:hAnsi="Arial" w:cs="Arial"/>
        </w:rPr>
        <w:t xml:space="preserve">The </w:t>
      </w:r>
      <w:r w:rsidR="00D43D5C">
        <w:rPr>
          <w:rFonts w:ascii="Arial" w:hAnsi="Arial" w:cs="Arial"/>
        </w:rPr>
        <w:t xml:space="preserve">2021 Census </w:t>
      </w:r>
      <w:r w:rsidR="009713F0">
        <w:rPr>
          <w:rFonts w:ascii="Arial" w:hAnsi="Arial" w:cs="Arial"/>
        </w:rPr>
        <w:t>found</w:t>
      </w:r>
      <w:r w:rsidR="00D43D5C">
        <w:rPr>
          <w:rFonts w:ascii="Arial" w:hAnsi="Arial" w:cs="Arial"/>
        </w:rPr>
        <w:t xml:space="preserve"> that Gypsy and Irish Traveller women at all ranges </w:t>
      </w:r>
      <w:r w:rsidR="009713F0">
        <w:rPr>
          <w:rFonts w:ascii="Arial" w:hAnsi="Arial" w:cs="Arial"/>
        </w:rPr>
        <w:t xml:space="preserve">reported being </w:t>
      </w:r>
      <w:r w:rsidR="00BF2F36">
        <w:rPr>
          <w:rFonts w:ascii="Arial" w:hAnsi="Arial" w:cs="Arial"/>
        </w:rPr>
        <w:t>economically inactive due to long</w:t>
      </w:r>
      <w:r w:rsidR="009713F0">
        <w:rPr>
          <w:rFonts w:ascii="Arial" w:hAnsi="Arial" w:cs="Arial"/>
        </w:rPr>
        <w:t>-</w:t>
      </w:r>
      <w:r w:rsidR="00BF2F36">
        <w:rPr>
          <w:rFonts w:ascii="Arial" w:hAnsi="Arial" w:cs="Arial"/>
        </w:rPr>
        <w:t xml:space="preserve">term </w:t>
      </w:r>
      <w:r w:rsidR="005C01B6">
        <w:rPr>
          <w:rFonts w:ascii="Arial" w:hAnsi="Arial" w:cs="Arial"/>
        </w:rPr>
        <w:t>sickness</w:t>
      </w:r>
      <w:r w:rsidR="00BF2F36">
        <w:rPr>
          <w:rFonts w:ascii="Arial" w:hAnsi="Arial" w:cs="Arial"/>
        </w:rPr>
        <w:t xml:space="preserve"> or disability at a higher rate compared with the general population</w:t>
      </w:r>
      <w:r w:rsidR="005C01B6">
        <w:rPr>
          <w:rFonts w:ascii="Arial" w:hAnsi="Arial" w:cs="Arial"/>
        </w:rPr>
        <w:t xml:space="preserve">. </w:t>
      </w:r>
      <w:r w:rsidR="009267A1" w:rsidRPr="00875311">
        <w:rPr>
          <w:rFonts w:ascii="Arial" w:hAnsi="Arial" w:cs="Arial"/>
        </w:rPr>
        <w:t xml:space="preserve">For </w:t>
      </w:r>
      <w:r w:rsidR="00FC07F2" w:rsidRPr="00875311">
        <w:rPr>
          <w:rFonts w:ascii="Arial" w:hAnsi="Arial" w:cs="Arial"/>
        </w:rPr>
        <w:t>instance</w:t>
      </w:r>
      <w:r w:rsidR="009267A1" w:rsidRPr="00875311">
        <w:rPr>
          <w:rFonts w:ascii="Arial" w:hAnsi="Arial" w:cs="Arial"/>
        </w:rPr>
        <w:t xml:space="preserve">, </w:t>
      </w:r>
      <w:r w:rsidR="00875311" w:rsidRPr="00875311">
        <w:rPr>
          <w:rFonts w:ascii="Arial" w:hAnsi="Arial" w:cs="Arial"/>
        </w:rPr>
        <w:t>approximately</w:t>
      </w:r>
      <w:r w:rsidR="00A615ED" w:rsidRPr="00875311">
        <w:rPr>
          <w:rFonts w:ascii="Arial" w:hAnsi="Arial" w:cs="Arial"/>
        </w:rPr>
        <w:t xml:space="preserve"> 30% of Gypsy and Irish Traveller women (age 50-54) who responded to the 2021 Census reported they were economically inactive due to long-term sickness or disability, this is compared with approximately 7% for the general population</w:t>
      </w:r>
      <w:r w:rsidR="00875311" w:rsidRPr="00875311">
        <w:rPr>
          <w:rStyle w:val="FootnoteReference"/>
          <w:rFonts w:ascii="Arial" w:hAnsi="Arial" w:cs="Arial"/>
        </w:rPr>
        <w:footnoteReference w:id="15"/>
      </w:r>
      <w:r w:rsidR="00A615ED" w:rsidRPr="00875311">
        <w:rPr>
          <w:rFonts w:ascii="Arial" w:hAnsi="Arial" w:cs="Arial"/>
        </w:rPr>
        <w:t xml:space="preserve">. Evidence from Gypsy and Traveller Accommodation Assessments indicates that </w:t>
      </w:r>
      <w:r w:rsidR="002E04AF" w:rsidRPr="00875311">
        <w:rPr>
          <w:rFonts w:ascii="Arial" w:hAnsi="Arial" w:cs="Arial"/>
        </w:rPr>
        <w:t>‘</w:t>
      </w:r>
      <w:r w:rsidR="00A615ED" w:rsidRPr="00875311">
        <w:rPr>
          <w:rFonts w:ascii="Arial" w:hAnsi="Arial" w:cs="Arial"/>
        </w:rPr>
        <w:t>ethnic Romany Gypsy and Irish Traveller women</w:t>
      </w:r>
      <w:r w:rsidR="002E04AF" w:rsidRPr="00875311">
        <w:rPr>
          <w:rFonts w:ascii="Arial" w:hAnsi="Arial" w:cs="Arial"/>
        </w:rPr>
        <w:t>’</w:t>
      </w:r>
      <w:r w:rsidR="004F6EF3" w:rsidRPr="00875311">
        <w:rPr>
          <w:rFonts w:ascii="Arial" w:hAnsi="Arial" w:cs="Arial"/>
        </w:rPr>
        <w:t xml:space="preserve"> had an average of between 3.5 and 5.9 children compared with an average of </w:t>
      </w:r>
      <w:r w:rsidR="006C327C" w:rsidRPr="00875311">
        <w:rPr>
          <w:rFonts w:ascii="Arial" w:hAnsi="Arial" w:cs="Arial"/>
        </w:rPr>
        <w:t>just under 2</w:t>
      </w:r>
      <w:r w:rsidR="004F6EF3" w:rsidRPr="00875311">
        <w:rPr>
          <w:rFonts w:ascii="Arial" w:hAnsi="Arial" w:cs="Arial"/>
        </w:rPr>
        <w:t xml:space="preserve"> for the general population in </w:t>
      </w:r>
      <w:r w:rsidR="008A6AB5" w:rsidRPr="00875311">
        <w:rPr>
          <w:rFonts w:ascii="Arial" w:hAnsi="Arial" w:cs="Arial"/>
        </w:rPr>
        <w:t>England and Wales</w:t>
      </w:r>
      <w:r w:rsidR="004F6EF3" w:rsidRPr="00875311">
        <w:rPr>
          <w:rFonts w:ascii="Arial" w:hAnsi="Arial" w:cs="Arial"/>
        </w:rPr>
        <w:t xml:space="preserve"> in 20</w:t>
      </w:r>
      <w:r w:rsidR="008A6AB5" w:rsidRPr="00875311">
        <w:rPr>
          <w:rFonts w:ascii="Arial" w:hAnsi="Arial" w:cs="Arial"/>
        </w:rPr>
        <w:t>09</w:t>
      </w:r>
      <w:r w:rsidR="00B70BEF" w:rsidRPr="00875311">
        <w:rPr>
          <w:rStyle w:val="FootnoteReference"/>
          <w:rFonts w:ascii="Arial" w:hAnsi="Arial" w:cs="Arial"/>
        </w:rPr>
        <w:footnoteReference w:id="16"/>
      </w:r>
      <w:r w:rsidR="00AE49EA" w:rsidRPr="00875311">
        <w:rPr>
          <w:rFonts w:ascii="Arial" w:hAnsi="Arial" w:cs="Arial"/>
          <w:vertAlign w:val="superscript"/>
        </w:rPr>
        <w:t>,</w:t>
      </w:r>
      <w:r w:rsidR="00AE49EA" w:rsidRPr="00875311">
        <w:rPr>
          <w:rStyle w:val="FootnoteReference"/>
          <w:rFonts w:ascii="Arial" w:hAnsi="Arial" w:cs="Arial"/>
        </w:rPr>
        <w:footnoteReference w:id="17"/>
      </w:r>
      <w:r w:rsidR="00A615ED" w:rsidRPr="00875311">
        <w:rPr>
          <w:rFonts w:ascii="Arial" w:hAnsi="Arial" w:cs="Arial"/>
        </w:rPr>
        <w:t xml:space="preserve"> . </w:t>
      </w:r>
    </w:p>
    <w:p w14:paraId="1565B5CB" w14:textId="60F0F7A7" w:rsidR="005031B2" w:rsidRPr="005031B2" w:rsidRDefault="00301711" w:rsidP="002E3AD4">
      <w:pPr>
        <w:pStyle w:val="Heading3"/>
      </w:pPr>
      <w:r>
        <w:t xml:space="preserve">Barriers to accessing </w:t>
      </w:r>
      <w:r w:rsidR="001D28B5">
        <w:t>Social Security</w:t>
      </w:r>
      <w:r w:rsidR="005031B2">
        <w:t xml:space="preserve"> </w:t>
      </w:r>
    </w:p>
    <w:p w14:paraId="23C5D095" w14:textId="221B8391" w:rsidR="00A615ED" w:rsidRPr="00A615ED" w:rsidRDefault="009416E2" w:rsidP="002E3AD4">
      <w:pPr>
        <w:pStyle w:val="ListParagraph"/>
        <w:numPr>
          <w:ilvl w:val="0"/>
          <w:numId w:val="1"/>
        </w:numPr>
        <w:spacing w:line="276" w:lineRule="auto"/>
        <w:rPr>
          <w:rFonts w:ascii="Arial" w:hAnsi="Arial" w:cs="Arial"/>
        </w:rPr>
      </w:pPr>
      <w:r>
        <w:rPr>
          <w:rFonts w:ascii="Arial" w:eastAsia="Arial" w:hAnsi="Arial" w:cs="Arial"/>
          <w:kern w:val="0"/>
          <w14:ligatures w14:val="none"/>
        </w:rPr>
        <w:t>T</w:t>
      </w:r>
      <w:r w:rsidR="009D048E" w:rsidRPr="00A615ED">
        <w:rPr>
          <w:rFonts w:ascii="Arial" w:eastAsia="Arial" w:hAnsi="Arial" w:cs="Arial"/>
          <w:kern w:val="0"/>
          <w14:ligatures w14:val="none"/>
        </w:rPr>
        <w:t xml:space="preserve">he national casework service delivered by Friends, Families and Travellers supports many Gypsies and Travellers who face barriers in applying for, receiving and maintaining benefits. Lower functional adult literacy, low digital literacy, data poverty and </w:t>
      </w:r>
      <w:r w:rsidR="009D048E" w:rsidRPr="00A615ED">
        <w:rPr>
          <w:rFonts w:ascii="Arial" w:eastAsia="Arial" w:hAnsi="Arial" w:cs="Arial"/>
          <w:kern w:val="0"/>
          <w14:ligatures w14:val="none"/>
        </w:rPr>
        <w:lastRenderedPageBreak/>
        <w:t xml:space="preserve">marginalisation contribute to a lack of awareness of the benefits system and entitlement. </w:t>
      </w:r>
      <w:r w:rsidR="000A5F1A" w:rsidRPr="00A615ED">
        <w:rPr>
          <w:rFonts w:ascii="Arial" w:eastAsia="Arial" w:hAnsi="Arial" w:cs="Arial"/>
          <w:kern w:val="0"/>
          <w14:ligatures w14:val="none"/>
        </w:rPr>
        <w:t>For example, r</w:t>
      </w:r>
      <w:r w:rsidR="009D048E" w:rsidRPr="00A615ED">
        <w:rPr>
          <w:rFonts w:ascii="Arial" w:eastAsia="Arial" w:hAnsi="Arial" w:cs="Arial"/>
          <w:kern w:val="0"/>
          <w14:ligatures w14:val="none"/>
        </w:rPr>
        <w:t>esearch carried out by Friends, Families and Travellers in 2018 found that one in five Gypsy and Traveller participants had never used the internet, compared to one in ten members of the general population</w:t>
      </w:r>
      <w:r w:rsidR="009D048E" w:rsidRPr="009D048E">
        <w:rPr>
          <w:vertAlign w:val="superscript"/>
        </w:rPr>
        <w:footnoteReference w:id="18"/>
      </w:r>
      <w:r w:rsidR="009D048E" w:rsidRPr="00A615ED">
        <w:rPr>
          <w:rFonts w:ascii="Arial" w:eastAsia="Arial" w:hAnsi="Arial" w:cs="Arial"/>
          <w:kern w:val="0"/>
          <w14:ligatures w14:val="none"/>
        </w:rPr>
        <w:t>.</w:t>
      </w:r>
      <w:r w:rsidR="00F44094">
        <w:rPr>
          <w:rFonts w:ascii="Arial" w:eastAsia="Arial" w:hAnsi="Arial" w:cs="Arial"/>
          <w:kern w:val="0"/>
          <w14:ligatures w14:val="none"/>
        </w:rPr>
        <w:t xml:space="preserve"> </w:t>
      </w:r>
      <w:r w:rsidR="00D7767E">
        <w:rPr>
          <w:rFonts w:ascii="Arial" w:eastAsia="Arial" w:hAnsi="Arial" w:cs="Arial"/>
          <w:kern w:val="0"/>
          <w14:ligatures w14:val="none"/>
        </w:rPr>
        <w:t xml:space="preserve"> Research from 2023 </w:t>
      </w:r>
      <w:r w:rsidR="00784A6E">
        <w:rPr>
          <w:rFonts w:ascii="Arial" w:eastAsia="Arial" w:hAnsi="Arial" w:cs="Arial"/>
          <w:kern w:val="0"/>
          <w14:ligatures w14:val="none"/>
        </w:rPr>
        <w:t xml:space="preserve">also </w:t>
      </w:r>
      <w:r w:rsidR="00D7767E">
        <w:rPr>
          <w:rFonts w:ascii="Arial" w:eastAsia="Arial" w:hAnsi="Arial" w:cs="Arial"/>
          <w:kern w:val="0"/>
          <w14:ligatures w14:val="none"/>
        </w:rPr>
        <w:t>found that 50% of Roma survey respondents</w:t>
      </w:r>
      <w:r w:rsidR="002B2C30">
        <w:rPr>
          <w:rFonts w:ascii="Arial" w:eastAsia="Arial" w:hAnsi="Arial" w:cs="Arial"/>
          <w:kern w:val="0"/>
          <w14:ligatures w14:val="none"/>
        </w:rPr>
        <w:t xml:space="preserve"> lacked confidence in using digital services in general</w:t>
      </w:r>
      <w:r w:rsidR="002B2C30">
        <w:rPr>
          <w:rStyle w:val="FootnoteReference"/>
          <w:rFonts w:ascii="Arial" w:eastAsia="Arial" w:hAnsi="Arial" w:cs="Arial"/>
          <w:kern w:val="0"/>
          <w14:ligatures w14:val="none"/>
        </w:rPr>
        <w:footnoteReference w:id="19"/>
      </w:r>
      <w:r w:rsidR="002B2C30">
        <w:rPr>
          <w:rFonts w:ascii="Arial" w:eastAsia="Arial" w:hAnsi="Arial" w:cs="Arial"/>
          <w:kern w:val="0"/>
          <w14:ligatures w14:val="none"/>
        </w:rPr>
        <w:t xml:space="preserve">. </w:t>
      </w:r>
    </w:p>
    <w:p w14:paraId="55BFED9A" w14:textId="6AE1AFD3" w:rsidR="00A615ED" w:rsidRPr="00A615ED" w:rsidRDefault="009D048E" w:rsidP="002E3AD4">
      <w:pPr>
        <w:pStyle w:val="ListParagraph"/>
        <w:numPr>
          <w:ilvl w:val="0"/>
          <w:numId w:val="1"/>
        </w:numPr>
        <w:spacing w:line="276" w:lineRule="auto"/>
        <w:rPr>
          <w:rFonts w:ascii="Arial" w:hAnsi="Arial" w:cs="Arial"/>
        </w:rPr>
      </w:pPr>
      <w:r w:rsidRPr="00A615ED">
        <w:rPr>
          <w:rFonts w:ascii="Arial" w:eastAsia="Arial" w:hAnsi="Arial" w:cs="Arial"/>
          <w:kern w:val="0"/>
          <w14:ligatures w14:val="none"/>
        </w:rPr>
        <w:t>In addition to this, receiving post can be a challenge for those with no fixed address</w:t>
      </w:r>
      <w:r w:rsidR="00047F4E">
        <w:rPr>
          <w:rFonts w:ascii="Arial" w:eastAsia="Arial" w:hAnsi="Arial" w:cs="Arial"/>
          <w:kern w:val="0"/>
          <w14:ligatures w14:val="none"/>
        </w:rPr>
        <w:t xml:space="preserve">. </w:t>
      </w:r>
      <w:r w:rsidRPr="00A615ED">
        <w:rPr>
          <w:rFonts w:ascii="Arial" w:eastAsia="Arial" w:hAnsi="Arial" w:cs="Arial"/>
          <w:kern w:val="0"/>
          <w14:ligatures w14:val="none"/>
        </w:rPr>
        <w:t xml:space="preserve">Gypsy </w:t>
      </w:r>
      <w:r w:rsidR="00047F4E">
        <w:rPr>
          <w:rFonts w:ascii="Arial" w:eastAsia="Arial" w:hAnsi="Arial" w:cs="Arial"/>
          <w:kern w:val="0"/>
          <w14:ligatures w14:val="none"/>
        </w:rPr>
        <w:t>and</w:t>
      </w:r>
      <w:r w:rsidRPr="00A615ED">
        <w:rPr>
          <w:rFonts w:ascii="Arial" w:eastAsia="Arial" w:hAnsi="Arial" w:cs="Arial"/>
          <w:kern w:val="0"/>
          <w14:ligatures w14:val="none"/>
        </w:rPr>
        <w:t xml:space="preserve"> Traveller </w:t>
      </w:r>
      <w:r w:rsidR="00047F4E">
        <w:rPr>
          <w:rFonts w:ascii="Arial" w:eastAsia="Arial" w:hAnsi="Arial" w:cs="Arial"/>
          <w:kern w:val="0"/>
          <w14:ligatures w14:val="none"/>
        </w:rPr>
        <w:t>people disproportionally experience post</w:t>
      </w:r>
      <w:r w:rsidR="007F717C">
        <w:rPr>
          <w:rFonts w:ascii="Arial" w:eastAsia="Arial" w:hAnsi="Arial" w:cs="Arial"/>
          <w:kern w:val="0"/>
          <w14:ligatures w14:val="none"/>
        </w:rPr>
        <w:t xml:space="preserve">al </w:t>
      </w:r>
      <w:r w:rsidR="00047F4E">
        <w:rPr>
          <w:rFonts w:ascii="Arial" w:eastAsia="Arial" w:hAnsi="Arial" w:cs="Arial"/>
          <w:kern w:val="0"/>
          <w14:ligatures w14:val="none"/>
        </w:rPr>
        <w:t>exclusion</w:t>
      </w:r>
      <w:r w:rsidR="004D3871">
        <w:rPr>
          <w:rFonts w:ascii="Arial" w:eastAsia="Arial" w:hAnsi="Arial" w:cs="Arial"/>
          <w:kern w:val="0"/>
          <w14:ligatures w14:val="none"/>
        </w:rPr>
        <w:t>.</w:t>
      </w:r>
      <w:r w:rsidRPr="00A615ED">
        <w:rPr>
          <w:rFonts w:ascii="Arial" w:eastAsia="Arial" w:hAnsi="Arial" w:cs="Arial"/>
          <w:kern w:val="0"/>
          <w14:ligatures w14:val="none"/>
        </w:rPr>
        <w:t xml:space="preserve"> Letters regarding benefits can be missed, even where a care-of address is used. This can mean missing correspondence and appointments relating to benefits, which can lead to benefits being withdrawn or reduced, increasing financial hardship</w:t>
      </w:r>
      <w:r w:rsidRPr="009D048E">
        <w:rPr>
          <w:vertAlign w:val="superscript"/>
        </w:rPr>
        <w:footnoteReference w:id="20"/>
      </w:r>
      <w:r w:rsidR="00047F4E">
        <w:rPr>
          <w:rFonts w:ascii="Arial" w:eastAsia="Arial" w:hAnsi="Arial" w:cs="Arial"/>
          <w:kern w:val="0"/>
          <w14:ligatures w14:val="none"/>
        </w:rPr>
        <w:t>.</w:t>
      </w:r>
    </w:p>
    <w:p w14:paraId="0DB836E9" w14:textId="6376B3D4" w:rsidR="00A615ED" w:rsidRPr="00A615ED" w:rsidRDefault="009D048E" w:rsidP="002E3AD4">
      <w:pPr>
        <w:pStyle w:val="ListParagraph"/>
        <w:numPr>
          <w:ilvl w:val="0"/>
          <w:numId w:val="1"/>
        </w:numPr>
        <w:spacing w:line="276" w:lineRule="auto"/>
        <w:rPr>
          <w:rFonts w:ascii="Arial" w:hAnsi="Arial" w:cs="Arial"/>
        </w:rPr>
      </w:pPr>
      <w:r w:rsidRPr="00A615ED">
        <w:rPr>
          <w:rFonts w:ascii="Arial" w:eastAsia="Arial" w:hAnsi="Arial" w:cs="Arial"/>
          <w:kern w:val="0"/>
          <w14:ligatures w14:val="none"/>
        </w:rPr>
        <w:t xml:space="preserve">Families living on Gypsy and Traveller sites </w:t>
      </w:r>
      <w:r w:rsidR="0018779F" w:rsidRPr="00A615ED">
        <w:rPr>
          <w:rFonts w:ascii="Arial" w:eastAsia="Arial" w:hAnsi="Arial" w:cs="Arial"/>
          <w:kern w:val="0"/>
          <w14:ligatures w14:val="none"/>
        </w:rPr>
        <w:t xml:space="preserve">usually </w:t>
      </w:r>
      <w:r w:rsidRPr="00A615ED">
        <w:rPr>
          <w:rFonts w:ascii="Arial" w:eastAsia="Arial" w:hAnsi="Arial" w:cs="Arial"/>
          <w:kern w:val="0"/>
          <w14:ligatures w14:val="none"/>
        </w:rPr>
        <w:t xml:space="preserve">pay rent for the pitch on which the </w:t>
      </w:r>
      <w:r w:rsidR="009D497A">
        <w:rPr>
          <w:rFonts w:ascii="Arial" w:eastAsia="Arial" w:hAnsi="Arial" w:cs="Arial"/>
          <w:kern w:val="0"/>
          <w14:ligatures w14:val="none"/>
        </w:rPr>
        <w:t>mobile home</w:t>
      </w:r>
      <w:r w:rsidRPr="00A615ED">
        <w:rPr>
          <w:rFonts w:ascii="Arial" w:eastAsia="Arial" w:hAnsi="Arial" w:cs="Arial"/>
          <w:kern w:val="0"/>
          <w14:ligatures w14:val="none"/>
        </w:rPr>
        <w:t xml:space="preserve"> is stationed and the rental of the </w:t>
      </w:r>
      <w:r w:rsidR="00C64D54" w:rsidRPr="00A615ED">
        <w:rPr>
          <w:rFonts w:ascii="Arial" w:eastAsia="Arial" w:hAnsi="Arial" w:cs="Arial"/>
          <w:kern w:val="0"/>
          <w14:ligatures w14:val="none"/>
        </w:rPr>
        <w:t>mobile home</w:t>
      </w:r>
      <w:r w:rsidRPr="00A615ED">
        <w:rPr>
          <w:rFonts w:ascii="Arial" w:eastAsia="Arial" w:hAnsi="Arial" w:cs="Arial"/>
          <w:kern w:val="0"/>
          <w14:ligatures w14:val="none"/>
        </w:rPr>
        <w:t xml:space="preserve"> itself. However, </w:t>
      </w:r>
      <w:r w:rsidR="0018779F" w:rsidRPr="00A615ED">
        <w:rPr>
          <w:rFonts w:ascii="Arial" w:eastAsia="Arial" w:hAnsi="Arial" w:cs="Arial"/>
          <w:kern w:val="0"/>
          <w14:ligatures w14:val="none"/>
        </w:rPr>
        <w:t xml:space="preserve">the </w:t>
      </w:r>
      <w:r w:rsidRPr="00A615ED">
        <w:rPr>
          <w:rFonts w:ascii="Arial" w:eastAsia="Arial" w:hAnsi="Arial" w:cs="Arial"/>
          <w:kern w:val="0"/>
          <w14:ligatures w14:val="none"/>
        </w:rPr>
        <w:t xml:space="preserve">housing </w:t>
      </w:r>
      <w:r w:rsidR="0018779F" w:rsidRPr="00A615ED">
        <w:rPr>
          <w:rFonts w:ascii="Arial" w:eastAsia="Arial" w:hAnsi="Arial" w:cs="Arial"/>
          <w:kern w:val="0"/>
          <w14:ligatures w14:val="none"/>
        </w:rPr>
        <w:t>element</w:t>
      </w:r>
      <w:r w:rsidR="004F7BCC" w:rsidRPr="00A615ED">
        <w:rPr>
          <w:rFonts w:ascii="Arial" w:eastAsia="Arial" w:hAnsi="Arial" w:cs="Arial"/>
          <w:kern w:val="0"/>
          <w14:ligatures w14:val="none"/>
        </w:rPr>
        <w:t xml:space="preserve"> of Universal Credit</w:t>
      </w:r>
      <w:r w:rsidR="00607881">
        <w:rPr>
          <w:rStyle w:val="FootnoteReference"/>
          <w:rFonts w:ascii="Arial" w:eastAsia="Arial" w:hAnsi="Arial" w:cs="Arial"/>
          <w:kern w:val="0"/>
          <w14:ligatures w14:val="none"/>
        </w:rPr>
        <w:footnoteReference w:id="21"/>
      </w:r>
      <w:r w:rsidRPr="00A615ED">
        <w:rPr>
          <w:rFonts w:ascii="Arial" w:eastAsia="Arial" w:hAnsi="Arial" w:cs="Arial"/>
          <w:kern w:val="0"/>
          <w14:ligatures w14:val="none"/>
        </w:rPr>
        <w:t xml:space="preserve"> </w:t>
      </w:r>
      <w:r w:rsidR="00D84861" w:rsidRPr="00A615ED">
        <w:rPr>
          <w:rFonts w:ascii="Arial" w:eastAsia="Arial" w:hAnsi="Arial" w:cs="Arial"/>
          <w:kern w:val="0"/>
          <w14:ligatures w14:val="none"/>
        </w:rPr>
        <w:t>tends</w:t>
      </w:r>
      <w:r w:rsidRPr="00A615ED">
        <w:rPr>
          <w:rFonts w:ascii="Arial" w:eastAsia="Arial" w:hAnsi="Arial" w:cs="Arial"/>
          <w:kern w:val="0"/>
          <w14:ligatures w14:val="none"/>
        </w:rPr>
        <w:t xml:space="preserve"> not </w:t>
      </w:r>
      <w:r w:rsidR="00D84861" w:rsidRPr="00A615ED">
        <w:rPr>
          <w:rFonts w:ascii="Arial" w:eastAsia="Arial" w:hAnsi="Arial" w:cs="Arial"/>
          <w:kern w:val="0"/>
          <w14:ligatures w14:val="none"/>
        </w:rPr>
        <w:t xml:space="preserve">to be </w:t>
      </w:r>
      <w:r w:rsidRPr="00A615ED">
        <w:rPr>
          <w:rFonts w:ascii="Arial" w:eastAsia="Arial" w:hAnsi="Arial" w:cs="Arial"/>
          <w:kern w:val="0"/>
          <w14:ligatures w14:val="none"/>
        </w:rPr>
        <w:t>sufficient to cover both rents</w:t>
      </w:r>
      <w:r w:rsidR="00A954C2">
        <w:rPr>
          <w:rFonts w:ascii="Arial" w:eastAsia="Arial" w:hAnsi="Arial" w:cs="Arial"/>
          <w:kern w:val="0"/>
          <w14:ligatures w14:val="none"/>
        </w:rPr>
        <w:t xml:space="preserve"> and</w:t>
      </w:r>
      <w:r w:rsidR="006B79C7">
        <w:rPr>
          <w:rFonts w:ascii="Arial" w:eastAsia="Arial" w:hAnsi="Arial" w:cs="Arial"/>
          <w:kern w:val="0"/>
          <w14:ligatures w14:val="none"/>
        </w:rPr>
        <w:t xml:space="preserve"> </w:t>
      </w:r>
      <w:r w:rsidR="00B712E6">
        <w:rPr>
          <w:rFonts w:ascii="Arial" w:eastAsia="Arial" w:hAnsi="Arial" w:cs="Arial"/>
          <w:kern w:val="0"/>
          <w14:ligatures w14:val="none"/>
        </w:rPr>
        <w:t xml:space="preserve">the process for applying is inaccessible, with </w:t>
      </w:r>
      <w:r w:rsidR="008E5D8D">
        <w:rPr>
          <w:rFonts w:ascii="Arial" w:eastAsia="Arial" w:hAnsi="Arial" w:cs="Arial"/>
          <w:kern w:val="0"/>
          <w14:ligatures w14:val="none"/>
        </w:rPr>
        <w:t xml:space="preserve">reports of </w:t>
      </w:r>
      <w:r w:rsidR="00B712E6">
        <w:rPr>
          <w:rFonts w:ascii="Arial" w:eastAsia="Arial" w:hAnsi="Arial" w:cs="Arial"/>
          <w:kern w:val="0"/>
          <w14:ligatures w14:val="none"/>
        </w:rPr>
        <w:t xml:space="preserve">Jobcentre staff not knowing how to apply </w:t>
      </w:r>
      <w:r w:rsidR="000940CD">
        <w:rPr>
          <w:rFonts w:ascii="Arial" w:eastAsia="Arial" w:hAnsi="Arial" w:cs="Arial"/>
          <w:kern w:val="0"/>
          <w14:ligatures w14:val="none"/>
        </w:rPr>
        <w:t>the housing element of UC to two rents</w:t>
      </w:r>
      <w:r w:rsidR="008E5D8D">
        <w:rPr>
          <w:rStyle w:val="FootnoteReference"/>
          <w:rFonts w:ascii="Arial" w:eastAsia="Arial" w:hAnsi="Arial" w:cs="Arial"/>
          <w:kern w:val="0"/>
          <w14:ligatures w14:val="none"/>
        </w:rPr>
        <w:footnoteReference w:id="22"/>
      </w:r>
      <w:r w:rsidRPr="00A615ED">
        <w:rPr>
          <w:rFonts w:ascii="Arial" w:eastAsia="Arial" w:hAnsi="Arial" w:cs="Arial"/>
          <w:kern w:val="0"/>
          <w14:ligatures w14:val="none"/>
        </w:rPr>
        <w:t>. The result is that residents are often left with a shortfall and must apply for a ‘discretionary housing payment’ (DHP) to cover the full cost of their rent, however, the DHP can only be applied up to a maximum of 6 months.</w:t>
      </w:r>
      <w:r w:rsidR="00272F50">
        <w:rPr>
          <w:rFonts w:ascii="Arial" w:eastAsia="Arial" w:hAnsi="Arial" w:cs="Arial"/>
          <w:kern w:val="0"/>
          <w14:ligatures w14:val="none"/>
        </w:rPr>
        <w:t xml:space="preserve"> </w:t>
      </w:r>
      <w:r w:rsidR="00272F50" w:rsidRPr="009267A1">
        <w:rPr>
          <w:rFonts w:ascii="Arial" w:hAnsi="Arial" w:cs="Arial"/>
        </w:rPr>
        <w:t>The impact of these benefit restrictions limits the enjoyment of the right to an adequate standard of living</w:t>
      </w:r>
      <w:r w:rsidR="00303418">
        <w:rPr>
          <w:rFonts w:ascii="Arial" w:hAnsi="Arial" w:cs="Arial"/>
        </w:rPr>
        <w:t>.</w:t>
      </w:r>
    </w:p>
    <w:p w14:paraId="4564D8F6" w14:textId="2D7CE8C9" w:rsidR="009D048E" w:rsidRPr="00A615ED" w:rsidRDefault="009D048E" w:rsidP="002E3AD4">
      <w:pPr>
        <w:pStyle w:val="ListParagraph"/>
        <w:numPr>
          <w:ilvl w:val="0"/>
          <w:numId w:val="1"/>
        </w:numPr>
        <w:spacing w:line="276" w:lineRule="auto"/>
        <w:rPr>
          <w:rFonts w:ascii="Arial" w:hAnsi="Arial" w:cs="Arial"/>
        </w:rPr>
      </w:pPr>
      <w:r w:rsidRPr="00A615ED">
        <w:rPr>
          <w:rFonts w:ascii="Arial" w:eastAsia="Arial" w:hAnsi="Arial" w:cs="Arial"/>
          <w:kern w:val="0"/>
          <w14:ligatures w14:val="none"/>
        </w:rPr>
        <w:t>To ensure the non-discriminatory implementation of Article 9 the Government must take steps to ensure that Gypsy and Traveller families can access benefits and that those benefits are sufficient to meet the need.</w:t>
      </w:r>
    </w:p>
    <w:p w14:paraId="48E41CEC"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Recommendation</w:t>
      </w:r>
    </w:p>
    <w:p w14:paraId="7236757B" w14:textId="3DE82ED0" w:rsidR="009D048E" w:rsidRDefault="009D048E" w:rsidP="002E3AD4">
      <w:pPr>
        <w:numPr>
          <w:ilvl w:val="0"/>
          <w:numId w:val="1"/>
        </w:numPr>
        <w:spacing w:after="0" w:line="276" w:lineRule="auto"/>
        <w:contextualSpacing/>
        <w:rPr>
          <w:rFonts w:ascii="Arial" w:eastAsia="Arial" w:hAnsi="Arial" w:cs="Arial"/>
          <w:b/>
          <w:bCs/>
          <w:kern w:val="0"/>
          <w14:ligatures w14:val="none"/>
        </w:rPr>
      </w:pPr>
      <w:r w:rsidRPr="00875311">
        <w:rPr>
          <w:rFonts w:ascii="Arial" w:eastAsia="Arial" w:hAnsi="Arial" w:cs="Arial"/>
          <w:b/>
          <w:bCs/>
          <w:kern w:val="0"/>
          <w14:ligatures w14:val="none"/>
        </w:rPr>
        <w:t xml:space="preserve">The Government should </w:t>
      </w:r>
      <w:r w:rsidR="00875311" w:rsidRPr="00875311">
        <w:rPr>
          <w:rFonts w:ascii="Arial" w:eastAsia="Arial" w:hAnsi="Arial" w:cs="Arial"/>
          <w:b/>
          <w:bCs/>
          <w:kern w:val="0"/>
          <w14:ligatures w14:val="none"/>
        </w:rPr>
        <w:t>review and improve measures to ensure</w:t>
      </w:r>
      <w:r w:rsidRPr="00875311">
        <w:rPr>
          <w:rFonts w:ascii="Arial" w:eastAsia="Arial" w:hAnsi="Arial" w:cs="Arial"/>
          <w:b/>
          <w:bCs/>
          <w:kern w:val="0"/>
          <w14:ligatures w14:val="none"/>
        </w:rPr>
        <w:t xml:space="preserve"> that benefits are accessible to those with low/no literacy</w:t>
      </w:r>
      <w:r w:rsidR="00563CD5" w:rsidRPr="00875311">
        <w:rPr>
          <w:rFonts w:ascii="Arial" w:eastAsia="Arial" w:hAnsi="Arial" w:cs="Arial"/>
          <w:b/>
          <w:bCs/>
          <w:kern w:val="0"/>
          <w14:ligatures w14:val="none"/>
        </w:rPr>
        <w:t xml:space="preserve">, </w:t>
      </w:r>
      <w:r w:rsidR="00390B46" w:rsidRPr="00875311">
        <w:rPr>
          <w:rFonts w:ascii="Arial" w:eastAsia="Arial" w:hAnsi="Arial" w:cs="Arial"/>
          <w:b/>
          <w:bCs/>
          <w:kern w:val="0"/>
          <w14:ligatures w14:val="none"/>
        </w:rPr>
        <w:t>l</w:t>
      </w:r>
      <w:r w:rsidRPr="00875311">
        <w:rPr>
          <w:rFonts w:ascii="Arial" w:eastAsia="Arial" w:hAnsi="Arial" w:cs="Arial"/>
          <w:b/>
          <w:bCs/>
          <w:kern w:val="0"/>
          <w14:ligatures w14:val="none"/>
        </w:rPr>
        <w:t xml:space="preserve">ow/no digital literacy </w:t>
      </w:r>
      <w:r w:rsidR="00517A16" w:rsidRPr="00875311">
        <w:rPr>
          <w:rFonts w:ascii="Arial" w:eastAsia="Arial" w:hAnsi="Arial" w:cs="Arial"/>
          <w:b/>
          <w:bCs/>
          <w:kern w:val="0"/>
          <w14:ligatures w14:val="none"/>
        </w:rPr>
        <w:t>and those with no fixed address</w:t>
      </w:r>
      <w:r w:rsidR="00FE31E9" w:rsidRPr="00875311">
        <w:rPr>
          <w:rFonts w:ascii="Arial" w:eastAsia="Arial" w:hAnsi="Arial" w:cs="Arial"/>
          <w:b/>
          <w:bCs/>
          <w:kern w:val="0"/>
          <w14:ligatures w14:val="none"/>
        </w:rPr>
        <w:t>.</w:t>
      </w:r>
    </w:p>
    <w:p w14:paraId="3F24DA03" w14:textId="6A1916EE" w:rsidR="002D530F" w:rsidRPr="00875311" w:rsidRDefault="002D530F" w:rsidP="002E3AD4">
      <w:pPr>
        <w:numPr>
          <w:ilvl w:val="0"/>
          <w:numId w:val="1"/>
        </w:numPr>
        <w:spacing w:after="0" w:line="276" w:lineRule="auto"/>
        <w:contextualSpacing/>
        <w:rPr>
          <w:rFonts w:ascii="Arial" w:eastAsia="Arial" w:hAnsi="Arial" w:cs="Arial"/>
          <w:b/>
          <w:bCs/>
          <w:kern w:val="0"/>
          <w14:ligatures w14:val="none"/>
        </w:rPr>
      </w:pPr>
      <w:r>
        <w:rPr>
          <w:rFonts w:ascii="Arial" w:eastAsia="Arial" w:hAnsi="Arial" w:cs="Arial"/>
          <w:b/>
          <w:bCs/>
          <w:kern w:val="0"/>
          <w14:ligatures w14:val="none"/>
        </w:rPr>
        <w:t xml:space="preserve">The Government should issue </w:t>
      </w:r>
      <w:r w:rsidR="00106CA8">
        <w:rPr>
          <w:rFonts w:ascii="Arial" w:eastAsia="Arial" w:hAnsi="Arial" w:cs="Arial"/>
          <w:b/>
          <w:bCs/>
          <w:kern w:val="0"/>
          <w14:ligatures w14:val="none"/>
        </w:rPr>
        <w:t xml:space="preserve">clear </w:t>
      </w:r>
      <w:r>
        <w:rPr>
          <w:rFonts w:ascii="Arial" w:eastAsia="Arial" w:hAnsi="Arial" w:cs="Arial"/>
          <w:b/>
          <w:bCs/>
          <w:kern w:val="0"/>
          <w14:ligatures w14:val="none"/>
        </w:rPr>
        <w:t xml:space="preserve">guidance </w:t>
      </w:r>
      <w:r w:rsidR="0011436F">
        <w:rPr>
          <w:rFonts w:ascii="Arial" w:eastAsia="Arial" w:hAnsi="Arial" w:cs="Arial"/>
          <w:b/>
          <w:bCs/>
          <w:kern w:val="0"/>
          <w14:ligatures w14:val="none"/>
        </w:rPr>
        <w:t xml:space="preserve">for Department </w:t>
      </w:r>
      <w:r w:rsidR="00DA417C">
        <w:rPr>
          <w:rFonts w:ascii="Arial" w:eastAsia="Arial" w:hAnsi="Arial" w:cs="Arial"/>
          <w:b/>
          <w:bCs/>
          <w:kern w:val="0"/>
          <w14:ligatures w14:val="none"/>
        </w:rPr>
        <w:t>for</w:t>
      </w:r>
      <w:r w:rsidR="0011436F">
        <w:rPr>
          <w:rFonts w:ascii="Arial" w:eastAsia="Arial" w:hAnsi="Arial" w:cs="Arial"/>
          <w:b/>
          <w:bCs/>
          <w:kern w:val="0"/>
          <w14:ligatures w14:val="none"/>
        </w:rPr>
        <w:t xml:space="preserve"> Welfare and Pensions</w:t>
      </w:r>
      <w:r w:rsidR="0054219C">
        <w:rPr>
          <w:rFonts w:ascii="Arial" w:eastAsia="Arial" w:hAnsi="Arial" w:cs="Arial"/>
          <w:b/>
          <w:bCs/>
          <w:kern w:val="0"/>
          <w14:ligatures w14:val="none"/>
        </w:rPr>
        <w:t xml:space="preserve"> advisors</w:t>
      </w:r>
      <w:r w:rsidR="0011436F">
        <w:rPr>
          <w:rFonts w:ascii="Arial" w:eastAsia="Arial" w:hAnsi="Arial" w:cs="Arial"/>
          <w:b/>
          <w:bCs/>
          <w:kern w:val="0"/>
          <w14:ligatures w14:val="none"/>
        </w:rPr>
        <w:t xml:space="preserve"> </w:t>
      </w:r>
      <w:r w:rsidR="00A825BD">
        <w:rPr>
          <w:rFonts w:ascii="Arial" w:eastAsia="Arial" w:hAnsi="Arial" w:cs="Arial"/>
          <w:b/>
          <w:bCs/>
          <w:kern w:val="0"/>
          <w14:ligatures w14:val="none"/>
        </w:rPr>
        <w:t xml:space="preserve">on the </w:t>
      </w:r>
      <w:r w:rsidR="00D86BDF">
        <w:rPr>
          <w:rFonts w:ascii="Arial" w:eastAsia="Arial" w:hAnsi="Arial" w:cs="Arial"/>
          <w:b/>
          <w:bCs/>
          <w:kern w:val="0"/>
          <w14:ligatures w14:val="none"/>
        </w:rPr>
        <w:t>application of the housing element of</w:t>
      </w:r>
      <w:r w:rsidR="00A825BD">
        <w:rPr>
          <w:rFonts w:ascii="Arial" w:eastAsia="Arial" w:hAnsi="Arial" w:cs="Arial"/>
          <w:b/>
          <w:bCs/>
          <w:kern w:val="0"/>
          <w14:ligatures w14:val="none"/>
        </w:rPr>
        <w:t xml:space="preserve"> Universal Credit </w:t>
      </w:r>
      <w:r w:rsidR="004B451A">
        <w:rPr>
          <w:rFonts w:ascii="Arial" w:eastAsia="Arial" w:hAnsi="Arial" w:cs="Arial"/>
          <w:b/>
          <w:bCs/>
          <w:kern w:val="0"/>
          <w14:ligatures w14:val="none"/>
        </w:rPr>
        <w:t>for</w:t>
      </w:r>
      <w:r w:rsidR="00A825BD">
        <w:rPr>
          <w:rFonts w:ascii="Arial" w:eastAsia="Arial" w:hAnsi="Arial" w:cs="Arial"/>
          <w:b/>
          <w:bCs/>
          <w:kern w:val="0"/>
          <w14:ligatures w14:val="none"/>
        </w:rPr>
        <w:t xml:space="preserve"> Gypsy and Traveller sites</w:t>
      </w:r>
      <w:r w:rsidR="00106CA8">
        <w:rPr>
          <w:rFonts w:ascii="Arial" w:eastAsia="Arial" w:hAnsi="Arial" w:cs="Arial"/>
          <w:b/>
          <w:bCs/>
          <w:kern w:val="0"/>
          <w14:ligatures w14:val="none"/>
        </w:rPr>
        <w:t>.</w:t>
      </w:r>
    </w:p>
    <w:p w14:paraId="2E45D12B" w14:textId="155C0196" w:rsidR="009D048E" w:rsidRPr="00875311" w:rsidRDefault="009D048E" w:rsidP="002E3AD4">
      <w:pPr>
        <w:numPr>
          <w:ilvl w:val="0"/>
          <w:numId w:val="1"/>
        </w:numPr>
        <w:spacing w:after="0" w:line="276" w:lineRule="auto"/>
        <w:contextualSpacing/>
        <w:rPr>
          <w:rFonts w:ascii="Arial" w:eastAsia="Arial" w:hAnsi="Arial" w:cs="Arial"/>
          <w:b/>
          <w:bCs/>
          <w:kern w:val="0"/>
          <w14:ligatures w14:val="none"/>
        </w:rPr>
      </w:pPr>
      <w:r w:rsidRPr="00875311">
        <w:rPr>
          <w:rFonts w:ascii="Arial" w:eastAsia="Arial" w:hAnsi="Arial" w:cs="Arial"/>
          <w:b/>
          <w:bCs/>
          <w:kern w:val="0"/>
          <w14:ligatures w14:val="none"/>
        </w:rPr>
        <w:t xml:space="preserve">The Government </w:t>
      </w:r>
      <w:r w:rsidR="00B23734" w:rsidRPr="00875311">
        <w:rPr>
          <w:rFonts w:ascii="Arial" w:eastAsia="Arial" w:hAnsi="Arial" w:cs="Arial"/>
          <w:b/>
          <w:bCs/>
          <w:kern w:val="0"/>
          <w14:ligatures w14:val="none"/>
        </w:rPr>
        <w:t>should</w:t>
      </w:r>
      <w:r w:rsidRPr="00875311">
        <w:rPr>
          <w:rFonts w:ascii="Arial" w:eastAsia="Arial" w:hAnsi="Arial" w:cs="Arial"/>
          <w:b/>
          <w:bCs/>
          <w:kern w:val="0"/>
          <w14:ligatures w14:val="none"/>
        </w:rPr>
        <w:t xml:space="preserve"> ensure that </w:t>
      </w:r>
      <w:r w:rsidR="00875311" w:rsidRPr="00875311">
        <w:rPr>
          <w:rFonts w:ascii="Arial" w:eastAsia="Arial" w:hAnsi="Arial" w:cs="Arial"/>
          <w:b/>
          <w:bCs/>
          <w:kern w:val="0"/>
          <w14:ligatures w14:val="none"/>
        </w:rPr>
        <w:t xml:space="preserve">the </w:t>
      </w:r>
      <w:r w:rsidRPr="00875311">
        <w:rPr>
          <w:rFonts w:ascii="Arial" w:eastAsia="Arial" w:hAnsi="Arial" w:cs="Arial"/>
          <w:b/>
          <w:bCs/>
          <w:kern w:val="0"/>
          <w14:ligatures w14:val="none"/>
        </w:rPr>
        <w:t xml:space="preserve">housing </w:t>
      </w:r>
      <w:r w:rsidR="00875311" w:rsidRPr="00875311">
        <w:rPr>
          <w:rFonts w:ascii="Arial" w:eastAsia="Arial" w:hAnsi="Arial" w:cs="Arial"/>
          <w:b/>
          <w:bCs/>
          <w:kern w:val="0"/>
          <w14:ligatures w14:val="none"/>
        </w:rPr>
        <w:t xml:space="preserve">element of Universal Credit </w:t>
      </w:r>
      <w:r w:rsidR="00E62B31">
        <w:rPr>
          <w:rFonts w:ascii="Arial" w:eastAsia="Arial" w:hAnsi="Arial" w:cs="Arial"/>
          <w:b/>
          <w:bCs/>
          <w:kern w:val="0"/>
          <w14:ligatures w14:val="none"/>
        </w:rPr>
        <w:t xml:space="preserve">is sufficient to </w:t>
      </w:r>
      <w:r w:rsidR="005C6B3A" w:rsidRPr="00875311">
        <w:rPr>
          <w:rFonts w:ascii="Arial" w:eastAsia="Arial" w:hAnsi="Arial" w:cs="Arial"/>
          <w:b/>
          <w:bCs/>
          <w:kern w:val="0"/>
          <w14:ligatures w14:val="none"/>
        </w:rPr>
        <w:t xml:space="preserve">cover the </w:t>
      </w:r>
      <w:r w:rsidR="00D31F5E">
        <w:rPr>
          <w:rFonts w:ascii="Arial" w:eastAsia="Arial" w:hAnsi="Arial" w:cs="Arial"/>
          <w:b/>
          <w:bCs/>
          <w:kern w:val="0"/>
          <w14:ligatures w14:val="none"/>
        </w:rPr>
        <w:t>rent</w:t>
      </w:r>
      <w:r w:rsidR="005C6B3A" w:rsidRPr="00875311">
        <w:rPr>
          <w:rFonts w:ascii="Arial" w:eastAsia="Arial" w:hAnsi="Arial" w:cs="Arial"/>
          <w:b/>
          <w:bCs/>
          <w:kern w:val="0"/>
          <w14:ligatures w14:val="none"/>
        </w:rPr>
        <w:t xml:space="preserve"> </w:t>
      </w:r>
      <w:r w:rsidR="00E62B31">
        <w:rPr>
          <w:rFonts w:ascii="Arial" w:eastAsia="Arial" w:hAnsi="Arial" w:cs="Arial"/>
          <w:b/>
          <w:bCs/>
          <w:kern w:val="0"/>
          <w14:ligatures w14:val="none"/>
        </w:rPr>
        <w:t>for</w:t>
      </w:r>
      <w:r w:rsidRPr="00875311">
        <w:rPr>
          <w:rFonts w:ascii="Arial" w:eastAsia="Arial" w:hAnsi="Arial" w:cs="Arial"/>
          <w:b/>
          <w:bCs/>
          <w:kern w:val="0"/>
          <w14:ligatures w14:val="none"/>
        </w:rPr>
        <w:t xml:space="preserve"> Gypsy and Traveller site</w:t>
      </w:r>
      <w:r w:rsidR="00875311" w:rsidRPr="00875311">
        <w:rPr>
          <w:rFonts w:ascii="Arial" w:eastAsia="Arial" w:hAnsi="Arial" w:cs="Arial"/>
          <w:b/>
          <w:bCs/>
          <w:kern w:val="0"/>
          <w14:ligatures w14:val="none"/>
        </w:rPr>
        <w:t>s</w:t>
      </w:r>
      <w:r w:rsidR="00FE31E9" w:rsidRPr="00875311">
        <w:rPr>
          <w:rFonts w:ascii="Arial" w:eastAsia="Arial" w:hAnsi="Arial" w:cs="Arial"/>
          <w:b/>
          <w:bCs/>
          <w:kern w:val="0"/>
          <w14:ligatures w14:val="none"/>
        </w:rPr>
        <w:t>.</w:t>
      </w:r>
    </w:p>
    <w:p w14:paraId="47761E3C" w14:textId="74BA024D" w:rsidR="009D048E" w:rsidRPr="00875311" w:rsidRDefault="009D048E" w:rsidP="002E3AD4">
      <w:pPr>
        <w:numPr>
          <w:ilvl w:val="0"/>
          <w:numId w:val="1"/>
        </w:numPr>
        <w:spacing w:after="0" w:line="276" w:lineRule="auto"/>
        <w:contextualSpacing/>
        <w:rPr>
          <w:rFonts w:ascii="Arial" w:eastAsia="Arial" w:hAnsi="Arial" w:cs="Arial"/>
          <w:b/>
          <w:bCs/>
          <w:kern w:val="0"/>
          <w14:ligatures w14:val="none"/>
        </w:rPr>
      </w:pPr>
      <w:r w:rsidRPr="00875311">
        <w:rPr>
          <w:rFonts w:ascii="Arial" w:eastAsia="Arial" w:hAnsi="Arial" w:cs="Arial"/>
          <w:b/>
          <w:bCs/>
          <w:kern w:val="0"/>
          <w14:ligatures w14:val="none"/>
        </w:rPr>
        <w:t xml:space="preserve">The Government </w:t>
      </w:r>
      <w:r w:rsidR="00B23734" w:rsidRPr="00875311">
        <w:rPr>
          <w:rFonts w:ascii="Arial" w:eastAsia="Arial" w:hAnsi="Arial" w:cs="Arial"/>
          <w:b/>
          <w:bCs/>
          <w:kern w:val="0"/>
          <w14:ligatures w14:val="none"/>
        </w:rPr>
        <w:t>should</w:t>
      </w:r>
      <w:r w:rsidRPr="00875311">
        <w:rPr>
          <w:rFonts w:ascii="Arial" w:eastAsia="Arial" w:hAnsi="Arial" w:cs="Arial"/>
          <w:b/>
          <w:bCs/>
          <w:kern w:val="0"/>
          <w14:ligatures w14:val="none"/>
        </w:rPr>
        <w:t xml:space="preserve"> abolish the two-child </w:t>
      </w:r>
      <w:r w:rsidR="00304D1E" w:rsidRPr="00875311">
        <w:rPr>
          <w:rFonts w:ascii="Arial" w:eastAsia="Arial" w:hAnsi="Arial" w:cs="Arial"/>
          <w:b/>
          <w:bCs/>
          <w:kern w:val="0"/>
          <w14:ligatures w14:val="none"/>
        </w:rPr>
        <w:t xml:space="preserve">limit and </w:t>
      </w:r>
      <w:r w:rsidRPr="00875311">
        <w:rPr>
          <w:rFonts w:ascii="Arial" w:eastAsia="Arial" w:hAnsi="Arial" w:cs="Arial"/>
          <w:b/>
          <w:bCs/>
          <w:kern w:val="0"/>
          <w14:ligatures w14:val="none"/>
        </w:rPr>
        <w:t>benefit cap</w:t>
      </w:r>
      <w:r w:rsidR="00FE31E9" w:rsidRPr="00875311">
        <w:rPr>
          <w:rFonts w:ascii="Arial" w:eastAsia="Arial" w:hAnsi="Arial" w:cs="Arial"/>
          <w:b/>
          <w:bCs/>
          <w:kern w:val="0"/>
          <w14:ligatures w14:val="none"/>
        </w:rPr>
        <w:t>.</w:t>
      </w:r>
    </w:p>
    <w:p w14:paraId="631B39CA" w14:textId="08E36320" w:rsidR="009D048E" w:rsidRPr="009D048E" w:rsidRDefault="009D048E" w:rsidP="002E3AD4">
      <w:pPr>
        <w:keepNext/>
        <w:keepLines/>
        <w:spacing w:before="300" w:after="80" w:line="360" w:lineRule="exact"/>
        <w:outlineLvl w:val="1"/>
        <w:rPr>
          <w:rFonts w:ascii="Arial" w:eastAsia="MS PGothic" w:hAnsi="Arial" w:cs="Arial"/>
          <w:b/>
          <w:color w:val="E63C32"/>
          <w:kern w:val="0"/>
          <w:sz w:val="30"/>
          <w:szCs w:val="26"/>
          <w14:ligatures w14:val="none"/>
        </w:rPr>
      </w:pPr>
      <w:r w:rsidRPr="009D048E">
        <w:rPr>
          <w:rFonts w:ascii="Arial" w:eastAsia="MS PGothic" w:hAnsi="Arial" w:cs="Arial"/>
          <w:b/>
          <w:color w:val="E63C32"/>
          <w:kern w:val="0"/>
          <w:sz w:val="30"/>
          <w:szCs w:val="26"/>
          <w14:ligatures w14:val="none"/>
        </w:rPr>
        <w:lastRenderedPageBreak/>
        <w:t xml:space="preserve">Right to an adequate standard of living </w:t>
      </w:r>
      <w:r w:rsidR="00AE634F">
        <w:rPr>
          <w:rFonts w:ascii="Arial" w:eastAsia="MS PGothic" w:hAnsi="Arial" w:cs="Arial"/>
          <w:b/>
          <w:color w:val="E63C32"/>
          <w:kern w:val="0"/>
          <w:sz w:val="30"/>
          <w:szCs w:val="26"/>
          <w14:ligatures w14:val="none"/>
        </w:rPr>
        <w:t xml:space="preserve">and </w:t>
      </w:r>
      <w:r w:rsidR="000F69B7">
        <w:rPr>
          <w:rFonts w:ascii="Arial" w:eastAsia="MS PGothic" w:hAnsi="Arial" w:cs="Arial"/>
          <w:b/>
          <w:color w:val="E63C32"/>
          <w:kern w:val="0"/>
          <w:sz w:val="30"/>
          <w:szCs w:val="26"/>
          <w14:ligatures w14:val="none"/>
        </w:rPr>
        <w:t>non-discrimination</w:t>
      </w:r>
      <w:r w:rsidR="007F717C">
        <w:rPr>
          <w:rFonts w:ascii="Arial" w:eastAsia="MS PGothic" w:hAnsi="Arial" w:cs="Arial"/>
          <w:b/>
          <w:color w:val="E63C32"/>
          <w:kern w:val="0"/>
          <w:sz w:val="30"/>
          <w:szCs w:val="26"/>
          <w14:ligatures w14:val="none"/>
        </w:rPr>
        <w:t xml:space="preserve"> </w:t>
      </w:r>
      <w:r w:rsidR="00AD5F7B">
        <w:rPr>
          <w:rFonts w:ascii="Arial" w:eastAsia="MS PGothic" w:hAnsi="Arial" w:cs="Arial"/>
          <w:b/>
          <w:color w:val="E63C32"/>
          <w:kern w:val="0"/>
          <w:sz w:val="30"/>
          <w:szCs w:val="26"/>
          <w14:ligatures w14:val="none"/>
        </w:rPr>
        <w:t xml:space="preserve">– </w:t>
      </w:r>
      <w:r w:rsidR="004A56E9">
        <w:rPr>
          <w:rFonts w:ascii="Arial" w:eastAsia="MS PGothic" w:hAnsi="Arial" w:cs="Arial"/>
          <w:b/>
          <w:color w:val="E63C32"/>
          <w:kern w:val="0"/>
          <w:sz w:val="30"/>
          <w:szCs w:val="26"/>
          <w14:ligatures w14:val="none"/>
        </w:rPr>
        <w:t>Article 11 &amp; 2</w:t>
      </w:r>
      <w:r w:rsidRPr="009D048E">
        <w:rPr>
          <w:rFonts w:ascii="Arial" w:eastAsia="MS PGothic" w:hAnsi="Arial" w:cs="Arial"/>
          <w:b/>
          <w:color w:val="E63C32"/>
          <w:kern w:val="0"/>
          <w:sz w:val="30"/>
          <w:szCs w:val="26"/>
          <w14:ligatures w14:val="none"/>
        </w:rPr>
        <w:t xml:space="preserve"> </w:t>
      </w:r>
    </w:p>
    <w:p w14:paraId="2684DEF0" w14:textId="6A951ED7" w:rsidR="009D048E" w:rsidRPr="009D048E" w:rsidRDefault="009D048E" w:rsidP="002E3AD4">
      <w:pPr>
        <w:keepNext/>
        <w:keepLines/>
        <w:spacing w:before="300" w:after="80" w:line="360" w:lineRule="exact"/>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 xml:space="preserve">Lack of culturally appropriate </w:t>
      </w:r>
      <w:r w:rsidR="009F2E83">
        <w:rPr>
          <w:rFonts w:ascii="Arial" w:eastAsia="MS PGothic" w:hAnsi="Arial" w:cs="Arial"/>
          <w:b/>
          <w:color w:val="006633"/>
          <w:kern w:val="0"/>
          <w:sz w:val="26"/>
          <w:szCs w:val="26"/>
          <w14:ligatures w14:val="none"/>
        </w:rPr>
        <w:t>accommodation</w:t>
      </w:r>
      <w:r w:rsidRPr="009D048E">
        <w:rPr>
          <w:rFonts w:ascii="Arial" w:eastAsia="MS PGothic" w:hAnsi="Arial" w:cs="Arial"/>
          <w:b/>
          <w:color w:val="006633"/>
          <w:kern w:val="0"/>
          <w:sz w:val="26"/>
          <w:szCs w:val="26"/>
          <w14:ligatures w14:val="none"/>
        </w:rPr>
        <w:t xml:space="preserve"> for Romany Gypsies and Irish Travellers </w:t>
      </w:r>
    </w:p>
    <w:p w14:paraId="52696DE2" w14:textId="54119054"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Despite the Committee's recommendation to the UK Government in 2016 to </w:t>
      </w:r>
      <w:r w:rsidRPr="009D048E">
        <w:rPr>
          <w:rFonts w:ascii="Arial" w:eastAsia="Arial" w:hAnsi="Arial" w:cs="Arial"/>
          <w:i/>
          <w:iCs/>
          <w:kern w:val="0"/>
          <w14:ligatures w14:val="none"/>
        </w:rPr>
        <w:t xml:space="preserve">‘ensure adequate access to culturally appropriate accommodation and stopping sites for Gypsy and Traveller communities...’ </w:t>
      </w:r>
      <w:r w:rsidRPr="009D048E">
        <w:rPr>
          <w:rFonts w:ascii="Arial" w:eastAsia="Arial" w:hAnsi="Arial" w:cs="Arial"/>
          <w:kern w:val="0"/>
          <w14:ligatures w14:val="none"/>
        </w:rPr>
        <w:t>a chronic shortage of local authority sites for Gypsies and</w:t>
      </w:r>
      <w:r w:rsidR="00BB6EA7">
        <w:rPr>
          <w:rFonts w:ascii="Arial" w:eastAsia="Arial" w:hAnsi="Arial" w:cs="Arial"/>
          <w:kern w:val="0"/>
          <w14:ligatures w14:val="none"/>
        </w:rPr>
        <w:t xml:space="preserve"> </w:t>
      </w:r>
      <w:r w:rsidRPr="009D048E">
        <w:rPr>
          <w:rFonts w:ascii="Arial" w:eastAsia="Arial" w:hAnsi="Arial" w:cs="Arial"/>
          <w:kern w:val="0"/>
          <w14:ligatures w14:val="none"/>
        </w:rPr>
        <w:t>Travellers persists. There has been a total failure at the national level to accept responsibility for this issue, which has instead been shifted onto local authorities.</w:t>
      </w:r>
    </w:p>
    <w:p w14:paraId="31A968FE" w14:textId="46541E36"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Research conducted in 2024 revealed that just 9% of local authorities had transit provision in their area</w:t>
      </w:r>
      <w:r w:rsidR="0016642F">
        <w:rPr>
          <w:rStyle w:val="FootnoteReference"/>
          <w:rFonts w:ascii="Arial" w:eastAsia="Arial" w:hAnsi="Arial" w:cs="Arial"/>
          <w:kern w:val="0"/>
          <w14:ligatures w14:val="none"/>
        </w:rPr>
        <w:footnoteReference w:id="23"/>
      </w:r>
      <w:r w:rsidRPr="009D048E">
        <w:rPr>
          <w:rFonts w:ascii="Arial" w:eastAsia="Arial" w:hAnsi="Arial" w:cs="Arial"/>
          <w:kern w:val="0"/>
          <w14:ligatures w14:val="none"/>
        </w:rPr>
        <w:t>. A 2023 research report, ‘Kicking the can down the road</w:t>
      </w:r>
      <w:r w:rsidR="007F717C">
        <w:rPr>
          <w:rFonts w:ascii="Arial" w:eastAsia="Arial" w:hAnsi="Arial" w:cs="Arial"/>
          <w:kern w:val="0"/>
          <w14:ligatures w14:val="none"/>
        </w:rPr>
        <w:t>’</w:t>
      </w:r>
      <w:r w:rsidRPr="009D048E">
        <w:rPr>
          <w:rFonts w:ascii="Arial" w:eastAsia="Arial" w:hAnsi="Arial" w:cs="Arial"/>
          <w:kern w:val="0"/>
          <w:vertAlign w:val="superscript"/>
          <w14:ligatures w14:val="none"/>
        </w:rPr>
        <w:footnoteReference w:id="24"/>
      </w:r>
      <w:r w:rsidRPr="009D048E">
        <w:rPr>
          <w:rFonts w:ascii="Arial" w:eastAsia="Arial" w:hAnsi="Arial" w:cs="Arial"/>
          <w:kern w:val="0"/>
          <w14:ligatures w14:val="none"/>
        </w:rPr>
        <w:t xml:space="preserve">, found that out of the 100 planning authorities which formed part of the research, 64% had failed to allocate sites </w:t>
      </w:r>
      <w:r w:rsidR="00493931">
        <w:rPr>
          <w:rFonts w:ascii="Arial" w:eastAsia="Arial" w:hAnsi="Arial" w:cs="Arial"/>
          <w:kern w:val="0"/>
          <w14:ligatures w14:val="none"/>
        </w:rPr>
        <w:t xml:space="preserve">in their Local Plan as part of </w:t>
      </w:r>
      <w:r w:rsidRPr="009D048E">
        <w:rPr>
          <w:rFonts w:ascii="Arial" w:eastAsia="Arial" w:hAnsi="Arial" w:cs="Arial"/>
          <w:kern w:val="0"/>
          <w14:ligatures w14:val="none"/>
        </w:rPr>
        <w:t>their development process</w:t>
      </w:r>
      <w:r w:rsidR="003D698B">
        <w:rPr>
          <w:rStyle w:val="FootnoteReference"/>
          <w:rFonts w:ascii="Arial" w:eastAsia="Arial" w:hAnsi="Arial" w:cs="Arial"/>
          <w:kern w:val="0"/>
          <w14:ligatures w14:val="none"/>
        </w:rPr>
        <w:footnoteReference w:id="25"/>
      </w:r>
      <w:r w:rsidRPr="009D048E">
        <w:rPr>
          <w:rFonts w:ascii="Arial" w:eastAsia="Arial" w:hAnsi="Arial" w:cs="Arial"/>
          <w:kern w:val="0"/>
          <w14:ligatures w14:val="none"/>
        </w:rPr>
        <w:t>. Furthermore, the same report found that of the 149 socially provided sites across the 100 L</w:t>
      </w:r>
      <w:r w:rsidR="007B2FF9">
        <w:rPr>
          <w:rFonts w:ascii="Arial" w:eastAsia="Arial" w:hAnsi="Arial" w:cs="Arial"/>
          <w:kern w:val="0"/>
          <w14:ligatures w14:val="none"/>
        </w:rPr>
        <w:t xml:space="preserve">ocal </w:t>
      </w:r>
      <w:r w:rsidRPr="009D048E">
        <w:rPr>
          <w:rFonts w:ascii="Arial" w:eastAsia="Arial" w:hAnsi="Arial" w:cs="Arial"/>
          <w:kern w:val="0"/>
          <w14:ligatures w14:val="none"/>
        </w:rPr>
        <w:t>P</w:t>
      </w:r>
      <w:r w:rsidR="007B2FF9">
        <w:rPr>
          <w:rFonts w:ascii="Arial" w:eastAsia="Arial" w:hAnsi="Arial" w:cs="Arial"/>
          <w:kern w:val="0"/>
          <w14:ligatures w14:val="none"/>
        </w:rPr>
        <w:t xml:space="preserve">lanning </w:t>
      </w:r>
      <w:r w:rsidR="00212912">
        <w:rPr>
          <w:rFonts w:ascii="Arial" w:eastAsia="Arial" w:hAnsi="Arial" w:cs="Arial"/>
          <w:kern w:val="0"/>
          <w14:ligatures w14:val="none"/>
        </w:rPr>
        <w:t>Authorities</w:t>
      </w:r>
      <w:r w:rsidRPr="009D048E">
        <w:rPr>
          <w:rFonts w:ascii="Arial" w:eastAsia="Arial" w:hAnsi="Arial" w:cs="Arial"/>
          <w:kern w:val="0"/>
          <w14:ligatures w14:val="none"/>
        </w:rPr>
        <w:t>, 119 were built before 1994, with only 30 built since then (after the statutory duty to provide sites had been revoked). According to the Government Caravan Count figures, between January 2014 and January 2024</w:t>
      </w:r>
      <w:r w:rsidR="00111280">
        <w:rPr>
          <w:rFonts w:ascii="Arial" w:eastAsia="Arial" w:hAnsi="Arial" w:cs="Arial"/>
          <w:kern w:val="0"/>
          <w14:ligatures w14:val="none"/>
        </w:rPr>
        <w:t>,</w:t>
      </w:r>
      <w:r w:rsidRPr="009D048E">
        <w:rPr>
          <w:rFonts w:ascii="Arial" w:eastAsia="Arial" w:hAnsi="Arial" w:cs="Arial"/>
          <w:kern w:val="0"/>
          <w14:ligatures w14:val="none"/>
        </w:rPr>
        <w:t xml:space="preserve"> there was a decrease of 102 permanent pitches</w:t>
      </w:r>
      <w:r w:rsidRPr="009D048E">
        <w:rPr>
          <w:rFonts w:ascii="Arial" w:eastAsia="Arial" w:hAnsi="Arial" w:cs="Arial"/>
          <w:kern w:val="0"/>
          <w:vertAlign w:val="superscript"/>
          <w14:ligatures w14:val="none"/>
        </w:rPr>
        <w:footnoteReference w:id="26"/>
      </w:r>
      <w:r w:rsidRPr="009D048E">
        <w:rPr>
          <w:rFonts w:ascii="Arial" w:eastAsia="Arial" w:hAnsi="Arial" w:cs="Arial"/>
          <w:kern w:val="0"/>
          <w:vertAlign w:val="superscript"/>
          <w14:ligatures w14:val="none"/>
        </w:rPr>
        <w:t xml:space="preserve">, </w:t>
      </w:r>
      <w:r w:rsidRPr="009D048E">
        <w:rPr>
          <w:rFonts w:ascii="Arial" w:eastAsia="Arial" w:hAnsi="Arial" w:cs="Arial"/>
          <w:kern w:val="0"/>
          <w:vertAlign w:val="superscript"/>
          <w14:ligatures w14:val="none"/>
        </w:rPr>
        <w:footnoteReference w:id="27"/>
      </w:r>
      <w:r w:rsidRPr="009D048E">
        <w:rPr>
          <w:rFonts w:ascii="Arial" w:eastAsia="Arial" w:hAnsi="Arial" w:cs="Arial"/>
          <w:kern w:val="0"/>
          <w14:ligatures w14:val="none"/>
        </w:rPr>
        <w:t xml:space="preserve">. The 2024 July Caravan Count found 3,658 caravans without a place </w:t>
      </w:r>
      <w:r w:rsidR="00DA6C1D">
        <w:rPr>
          <w:rFonts w:ascii="Arial" w:eastAsia="Arial" w:hAnsi="Arial" w:cs="Arial"/>
          <w:kern w:val="0"/>
          <w14:ligatures w14:val="none"/>
        </w:rPr>
        <w:t>they were permitted to</w:t>
      </w:r>
      <w:r w:rsidRPr="009D048E">
        <w:rPr>
          <w:rFonts w:ascii="Arial" w:eastAsia="Arial" w:hAnsi="Arial" w:cs="Arial"/>
          <w:kern w:val="0"/>
          <w14:ligatures w14:val="none"/>
        </w:rPr>
        <w:t xml:space="preserve"> stop</w:t>
      </w:r>
      <w:r w:rsidRPr="009D048E">
        <w:rPr>
          <w:rFonts w:ascii="Arial" w:eastAsia="Arial" w:hAnsi="Arial" w:cs="Arial"/>
          <w:kern w:val="0"/>
          <w:vertAlign w:val="superscript"/>
          <w14:ligatures w14:val="none"/>
        </w:rPr>
        <w:footnoteReference w:id="28"/>
      </w:r>
      <w:r w:rsidRPr="009D048E">
        <w:rPr>
          <w:rFonts w:ascii="Arial" w:eastAsia="Arial" w:hAnsi="Arial" w:cs="Arial"/>
          <w:kern w:val="0"/>
          <w14:ligatures w14:val="none"/>
        </w:rPr>
        <w:t>.</w:t>
      </w:r>
    </w:p>
    <w:p w14:paraId="4B2DB5B5" w14:textId="4466F90B"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 xml:space="preserve">Funding for culturally appropriate </w:t>
      </w:r>
      <w:r w:rsidR="009F2E83">
        <w:rPr>
          <w:rFonts w:ascii="Arial" w:eastAsia="MS PGothic" w:hAnsi="Arial" w:cs="Arial"/>
          <w:b/>
          <w:color w:val="006633"/>
          <w:kern w:val="0"/>
          <w:sz w:val="26"/>
          <w:szCs w:val="26"/>
          <w14:ligatures w14:val="none"/>
        </w:rPr>
        <w:t xml:space="preserve">accommodation </w:t>
      </w:r>
    </w:p>
    <w:p w14:paraId="33A0CE00" w14:textId="77777777"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In March 2022 the Government announced new ring-fenced funding under the ‘Traveller Site Fund’ for Gypsy and Traveller sites to be refurbished or built</w:t>
      </w:r>
      <w:r w:rsidRPr="009D048E">
        <w:rPr>
          <w:rFonts w:ascii="Arial" w:eastAsia="Arial" w:hAnsi="Arial" w:cs="Arial"/>
          <w:kern w:val="0"/>
          <w:vertAlign w:val="superscript"/>
          <w14:ligatures w14:val="none"/>
        </w:rPr>
        <w:footnoteReference w:id="29"/>
      </w:r>
      <w:r w:rsidRPr="009D048E">
        <w:rPr>
          <w:rFonts w:ascii="Arial" w:eastAsia="Arial" w:hAnsi="Arial" w:cs="Arial"/>
          <w:kern w:val="0"/>
          <w14:ligatures w14:val="none"/>
        </w:rPr>
        <w:t>. In June 2023, they announced that nine local authorities had received a grant from the fund</w:t>
      </w:r>
      <w:r w:rsidRPr="009D048E">
        <w:rPr>
          <w:rFonts w:ascii="Arial" w:eastAsia="Arial" w:hAnsi="Arial" w:cs="Arial"/>
          <w:kern w:val="0"/>
          <w:vertAlign w:val="superscript"/>
          <w14:ligatures w14:val="none"/>
        </w:rPr>
        <w:footnoteReference w:id="30"/>
      </w:r>
      <w:r w:rsidRPr="009D048E">
        <w:rPr>
          <w:rFonts w:ascii="Arial" w:eastAsia="Arial" w:hAnsi="Arial" w:cs="Arial"/>
          <w:kern w:val="0"/>
          <w14:ligatures w14:val="none"/>
        </w:rPr>
        <w:t>. However, not a single new permanent site will be created through the funding, and just one of the 16 grants awarded has gone towards the development of a new transit site. Most of the funding was awarded to the refurbishment of pitches, and whilst refurbishments are desperately needed, the fund has done nothing to address the chronic shortage of pitches nationally.</w:t>
      </w:r>
    </w:p>
    <w:p w14:paraId="3B0BA965" w14:textId="66ED5CFD" w:rsidR="009D048E" w:rsidRPr="009D048E" w:rsidRDefault="00635157" w:rsidP="002E3AD4">
      <w:pPr>
        <w:numPr>
          <w:ilvl w:val="0"/>
          <w:numId w:val="1"/>
        </w:numPr>
        <w:spacing w:after="0" w:line="276" w:lineRule="auto"/>
        <w:contextualSpacing/>
        <w:rPr>
          <w:rFonts w:ascii="Arial" w:eastAsia="Arial" w:hAnsi="Arial" w:cs="Arial"/>
          <w:kern w:val="0"/>
          <w14:ligatures w14:val="none"/>
        </w:rPr>
      </w:pPr>
      <w:r>
        <w:rPr>
          <w:rFonts w:ascii="Arial" w:eastAsia="Arial" w:hAnsi="Arial" w:cs="Arial"/>
          <w:kern w:val="0"/>
          <w14:ligatures w14:val="none"/>
        </w:rPr>
        <w:t>Local authorities can apply to a separate, broader funding program for social housing under the 'Affordable Homes Programme' 2021-2026.</w:t>
      </w:r>
      <w:r w:rsidR="009D048E" w:rsidRPr="009D048E">
        <w:rPr>
          <w:rFonts w:ascii="Arial" w:eastAsia="Arial" w:hAnsi="Arial" w:cs="Arial"/>
          <w:kern w:val="0"/>
          <w14:ligatures w14:val="none"/>
        </w:rPr>
        <w:t xml:space="preserve"> At the time of writing, just </w:t>
      </w:r>
      <w:r w:rsidR="00E95610">
        <w:rPr>
          <w:rFonts w:ascii="Arial" w:eastAsia="Arial" w:hAnsi="Arial" w:cs="Arial"/>
          <w:kern w:val="0"/>
          <w14:ligatures w14:val="none"/>
        </w:rPr>
        <w:t>six</w:t>
      </w:r>
      <w:r w:rsidR="009D048E" w:rsidRPr="009D048E">
        <w:rPr>
          <w:rFonts w:ascii="Arial" w:eastAsia="Arial" w:hAnsi="Arial" w:cs="Arial"/>
          <w:kern w:val="0"/>
          <w14:ligatures w14:val="none"/>
        </w:rPr>
        <w:t xml:space="preserve"> local authorities </w:t>
      </w:r>
      <w:r w:rsidR="00267842">
        <w:rPr>
          <w:rFonts w:ascii="Arial" w:eastAsia="Arial" w:hAnsi="Arial" w:cs="Arial"/>
          <w:kern w:val="0"/>
          <w14:ligatures w14:val="none"/>
        </w:rPr>
        <w:t>were granted funding from</w:t>
      </w:r>
      <w:r w:rsidR="009D048E" w:rsidRPr="009D048E">
        <w:rPr>
          <w:rFonts w:ascii="Arial" w:eastAsia="Arial" w:hAnsi="Arial" w:cs="Arial"/>
          <w:kern w:val="0"/>
          <w14:ligatures w14:val="none"/>
        </w:rPr>
        <w:t xml:space="preserve"> the Affordable Homes Programme to build sites for </w:t>
      </w:r>
      <w:r w:rsidR="00E95610">
        <w:rPr>
          <w:rFonts w:ascii="Arial" w:eastAsia="Arial" w:hAnsi="Arial" w:cs="Arial"/>
          <w:kern w:val="0"/>
          <w14:ligatures w14:val="none"/>
        </w:rPr>
        <w:t>Gypsies and Travellers</w:t>
      </w:r>
      <w:r w:rsidR="009D048E" w:rsidRPr="009D048E">
        <w:rPr>
          <w:rFonts w:ascii="Arial" w:eastAsia="Arial" w:hAnsi="Arial" w:cs="Arial"/>
          <w:kern w:val="0"/>
          <w14:ligatures w14:val="none"/>
        </w:rPr>
        <w:t>. Although the fund will lead to the construction of eight new sites, this limited number does not adequately address the national shortage.</w:t>
      </w:r>
    </w:p>
    <w:p w14:paraId="496E67E6"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lastRenderedPageBreak/>
        <w:t>Living conditions on local authority sites</w:t>
      </w:r>
    </w:p>
    <w:p w14:paraId="2B94C516" w14:textId="77C1A3C7" w:rsidR="009D048E" w:rsidRPr="009D048E" w:rsidRDefault="000C296D" w:rsidP="002E3AD4">
      <w:pPr>
        <w:numPr>
          <w:ilvl w:val="0"/>
          <w:numId w:val="1"/>
        </w:numPr>
        <w:spacing w:after="0" w:line="276" w:lineRule="auto"/>
        <w:contextualSpacing/>
        <w:rPr>
          <w:rFonts w:ascii="Arial" w:eastAsia="Arial" w:hAnsi="Arial" w:cs="Arial"/>
          <w:kern w:val="0"/>
          <w14:ligatures w14:val="none"/>
        </w:rPr>
      </w:pPr>
      <w:r>
        <w:rPr>
          <w:rFonts w:ascii="Arial" w:eastAsia="Arial" w:hAnsi="Arial" w:cs="Arial"/>
          <w:kern w:val="0"/>
          <w14:ligatures w14:val="none"/>
        </w:rPr>
        <w:t>Many</w:t>
      </w:r>
      <w:r w:rsidR="009D048E" w:rsidRPr="009D048E">
        <w:rPr>
          <w:rFonts w:ascii="Arial" w:eastAsia="Arial" w:hAnsi="Arial" w:cs="Arial"/>
          <w:kern w:val="0"/>
          <w14:ligatures w14:val="none"/>
        </w:rPr>
        <w:t xml:space="preserve"> local </w:t>
      </w:r>
      <w:r>
        <w:rPr>
          <w:rFonts w:ascii="Arial" w:eastAsia="Arial" w:hAnsi="Arial" w:cs="Arial"/>
          <w:kern w:val="0"/>
          <w14:ligatures w14:val="none"/>
        </w:rPr>
        <w:t>authority-owned</w:t>
      </w:r>
      <w:r w:rsidR="009D048E" w:rsidRPr="009D048E">
        <w:rPr>
          <w:rFonts w:ascii="Arial" w:eastAsia="Arial" w:hAnsi="Arial" w:cs="Arial"/>
          <w:kern w:val="0"/>
          <w14:ligatures w14:val="none"/>
        </w:rPr>
        <w:t xml:space="preserve"> Gypsy and Traveller sites are in a state of disrepair, presenting serious health and safety risks to residents. Research carried out in 2024 found</w:t>
      </w:r>
      <w:r w:rsidR="006E2BD2">
        <w:rPr>
          <w:rFonts w:ascii="Arial" w:eastAsia="Arial" w:hAnsi="Arial" w:cs="Arial"/>
          <w:kern w:val="0"/>
          <w14:ligatures w14:val="none"/>
        </w:rPr>
        <w:t xml:space="preserve"> </w:t>
      </w:r>
      <w:r w:rsidR="006E2BD2" w:rsidRPr="009D048E">
        <w:rPr>
          <w:rFonts w:ascii="Arial" w:eastAsia="Arial" w:hAnsi="Arial" w:cs="Arial"/>
          <w:kern w:val="0"/>
          <w14:ligatures w14:val="none"/>
        </w:rPr>
        <w:t xml:space="preserve">almost four in 10 sites in Great Britain are within 50 metres of at least one environmental hazard and more than half are within 100 metres. Among the 167 </w:t>
      </w:r>
      <w:r w:rsidR="00A06FB8">
        <w:rPr>
          <w:rFonts w:ascii="Arial" w:eastAsia="Arial" w:hAnsi="Arial" w:cs="Arial"/>
          <w:kern w:val="0"/>
          <w14:ligatures w14:val="none"/>
        </w:rPr>
        <w:t>local authorities</w:t>
      </w:r>
      <w:r w:rsidR="006E2BD2" w:rsidRPr="009D048E">
        <w:rPr>
          <w:rFonts w:ascii="Arial" w:eastAsia="Arial" w:hAnsi="Arial" w:cs="Arial"/>
          <w:kern w:val="0"/>
          <w14:ligatures w14:val="none"/>
        </w:rPr>
        <w:t xml:space="preserve"> who responded, around three-quarters (73%) had received environmental complaints from Gypsy and Traveller sites within their areas. </w:t>
      </w:r>
      <w:r w:rsidR="0099312B">
        <w:rPr>
          <w:rFonts w:ascii="Arial" w:eastAsia="Arial" w:hAnsi="Arial" w:cs="Arial"/>
          <w:kern w:val="0"/>
          <w14:ligatures w14:val="none"/>
        </w:rPr>
        <w:t>Of</w:t>
      </w:r>
      <w:r w:rsidR="006E2BD2" w:rsidRPr="009D048E">
        <w:rPr>
          <w:rFonts w:ascii="Arial" w:eastAsia="Arial" w:hAnsi="Arial" w:cs="Arial"/>
          <w:kern w:val="0"/>
          <w14:ligatures w14:val="none"/>
        </w:rPr>
        <w:t xml:space="preserve"> those </w:t>
      </w:r>
      <w:r w:rsidR="000C6044">
        <w:rPr>
          <w:rFonts w:ascii="Arial" w:eastAsia="Arial" w:hAnsi="Arial" w:cs="Arial"/>
          <w:kern w:val="0"/>
          <w14:ligatures w14:val="none"/>
        </w:rPr>
        <w:t>local authorities</w:t>
      </w:r>
      <w:r w:rsidR="006E2BD2" w:rsidRPr="009D048E">
        <w:rPr>
          <w:rFonts w:ascii="Arial" w:eastAsia="Arial" w:hAnsi="Arial" w:cs="Arial"/>
          <w:kern w:val="0"/>
          <w14:ligatures w14:val="none"/>
        </w:rPr>
        <w:t xml:space="preserve"> that had received complaints around half (51%) had complained about vermin, followed by waste (38%)</w:t>
      </w:r>
      <w:r w:rsidR="009D048E" w:rsidRPr="009D048E">
        <w:rPr>
          <w:rFonts w:ascii="Arial" w:eastAsia="Arial" w:hAnsi="Arial" w:cs="Arial"/>
          <w:kern w:val="0"/>
          <w:vertAlign w:val="superscript"/>
          <w14:ligatures w14:val="none"/>
        </w:rPr>
        <w:footnoteReference w:id="31"/>
      </w:r>
      <w:r w:rsidR="006E2BD2">
        <w:rPr>
          <w:rFonts w:ascii="Arial" w:eastAsia="Arial" w:hAnsi="Arial" w:cs="Arial"/>
          <w:kern w:val="0"/>
          <w14:ligatures w14:val="none"/>
        </w:rPr>
        <w:t>.</w:t>
      </w:r>
      <w:r w:rsidR="009D048E" w:rsidRPr="009D048E">
        <w:rPr>
          <w:rFonts w:ascii="Arial" w:eastAsia="Arial" w:hAnsi="Arial" w:cs="Arial"/>
          <w:kern w:val="0"/>
          <w14:ligatures w14:val="none"/>
        </w:rPr>
        <w:t xml:space="preserve"> </w:t>
      </w:r>
    </w:p>
    <w:p w14:paraId="0559B15E" w14:textId="0814A1A7" w:rsidR="009D048E" w:rsidRPr="009D048E" w:rsidRDefault="009625A6" w:rsidP="002E3AD4">
      <w:pPr>
        <w:numPr>
          <w:ilvl w:val="0"/>
          <w:numId w:val="1"/>
        </w:numPr>
        <w:spacing w:after="0" w:line="276" w:lineRule="auto"/>
        <w:contextualSpacing/>
        <w:rPr>
          <w:rFonts w:ascii="Arial" w:eastAsia="Arial" w:hAnsi="Arial" w:cs="Arial"/>
          <w:kern w:val="0"/>
          <w14:ligatures w14:val="none"/>
        </w:rPr>
      </w:pPr>
      <w:r>
        <w:rPr>
          <w:rFonts w:ascii="Arial" w:eastAsia="Arial" w:hAnsi="Arial" w:cs="Arial"/>
          <w:kern w:val="0"/>
          <w14:ligatures w14:val="none"/>
        </w:rPr>
        <w:t xml:space="preserve">The </w:t>
      </w:r>
      <w:r w:rsidR="009D048E" w:rsidRPr="009D048E">
        <w:rPr>
          <w:rFonts w:ascii="Arial" w:eastAsia="Arial" w:hAnsi="Arial" w:cs="Arial"/>
          <w:kern w:val="0"/>
          <w14:ligatures w14:val="none"/>
        </w:rPr>
        <w:t>O</w:t>
      </w:r>
      <w:r w:rsidR="00646E51">
        <w:rPr>
          <w:rFonts w:ascii="Arial" w:eastAsia="Arial" w:hAnsi="Arial" w:cs="Arial"/>
          <w:kern w:val="0"/>
          <w14:ligatures w14:val="none"/>
        </w:rPr>
        <w:t xml:space="preserve">ffice for </w:t>
      </w:r>
      <w:r w:rsidR="009D048E" w:rsidRPr="009D048E">
        <w:rPr>
          <w:rFonts w:ascii="Arial" w:eastAsia="Arial" w:hAnsi="Arial" w:cs="Arial"/>
          <w:kern w:val="0"/>
          <w14:ligatures w14:val="none"/>
        </w:rPr>
        <w:t>N</w:t>
      </w:r>
      <w:r w:rsidR="00646E51">
        <w:rPr>
          <w:rFonts w:ascii="Arial" w:eastAsia="Arial" w:hAnsi="Arial" w:cs="Arial"/>
          <w:kern w:val="0"/>
          <w14:ligatures w14:val="none"/>
        </w:rPr>
        <w:t xml:space="preserve">ational </w:t>
      </w:r>
      <w:r w:rsidR="009D048E" w:rsidRPr="009D048E">
        <w:rPr>
          <w:rFonts w:ascii="Arial" w:eastAsia="Arial" w:hAnsi="Arial" w:cs="Arial"/>
          <w:kern w:val="0"/>
          <w14:ligatures w14:val="none"/>
        </w:rPr>
        <w:t>S</w:t>
      </w:r>
      <w:r w:rsidR="00646E51">
        <w:rPr>
          <w:rFonts w:ascii="Arial" w:eastAsia="Arial" w:hAnsi="Arial" w:cs="Arial"/>
          <w:kern w:val="0"/>
          <w14:ligatures w14:val="none"/>
        </w:rPr>
        <w:t>tatistics</w:t>
      </w:r>
      <w:r w:rsidR="009D048E" w:rsidRPr="009D048E">
        <w:rPr>
          <w:rFonts w:ascii="Arial" w:eastAsia="Arial" w:hAnsi="Arial" w:cs="Arial"/>
          <w:kern w:val="0"/>
          <w14:ligatures w14:val="none"/>
        </w:rPr>
        <w:t xml:space="preserve"> ‘lived experience’ research with Gypsies and Travellers in 2022</w:t>
      </w:r>
      <w:r w:rsidR="00FD7491">
        <w:rPr>
          <w:rFonts w:ascii="Arial" w:eastAsia="Arial" w:hAnsi="Arial" w:cs="Arial"/>
          <w:kern w:val="0"/>
          <w14:ligatures w14:val="none"/>
        </w:rPr>
        <w:t xml:space="preserve"> </w:t>
      </w:r>
      <w:r w:rsidR="00FD7491" w:rsidRPr="009D048E">
        <w:rPr>
          <w:rFonts w:ascii="Arial" w:eastAsia="Arial" w:hAnsi="Arial" w:cs="Arial"/>
          <w:kern w:val="0"/>
          <w14:ligatures w14:val="none"/>
        </w:rPr>
        <w:t xml:space="preserve">revealed poor living conditions on sites, including fly-tipping, vermin infestation, proximity to environmental hazards, damp and leaks in communal facilities and the general need for repair. Research participants reported that the local authority often failed to deal with these issues in a timely manner </w:t>
      </w:r>
      <w:r w:rsidR="009D048E" w:rsidRPr="009D048E">
        <w:rPr>
          <w:rFonts w:ascii="Arial" w:eastAsia="Arial" w:hAnsi="Arial" w:cs="Arial"/>
          <w:kern w:val="0"/>
          <w:vertAlign w:val="superscript"/>
          <w14:ligatures w14:val="none"/>
        </w:rPr>
        <w:footnoteReference w:id="32"/>
      </w:r>
      <w:r w:rsidR="009D048E" w:rsidRPr="009D048E">
        <w:rPr>
          <w:rFonts w:ascii="Arial" w:eastAsia="Arial" w:hAnsi="Arial" w:cs="Arial"/>
          <w:kern w:val="0"/>
          <w:vertAlign w:val="superscript"/>
          <w14:ligatures w14:val="none"/>
        </w:rPr>
        <w:t xml:space="preserve"> </w:t>
      </w:r>
      <w:r w:rsidR="00FD7491" w:rsidRPr="00FD7491">
        <w:rPr>
          <w:rFonts w:ascii="Arial" w:eastAsia="Arial" w:hAnsi="Arial" w:cs="Arial"/>
          <w:kern w:val="0"/>
          <w:vertAlign w:val="superscript"/>
          <w14:ligatures w14:val="none"/>
        </w:rPr>
        <w:t>,</w:t>
      </w:r>
      <w:r w:rsidR="009D048E" w:rsidRPr="009D048E">
        <w:rPr>
          <w:rFonts w:ascii="Arial" w:eastAsia="Arial" w:hAnsi="Arial" w:cs="Arial"/>
          <w:kern w:val="0"/>
          <w:vertAlign w:val="superscript"/>
          <w14:ligatures w14:val="none"/>
        </w:rPr>
        <w:footnoteReference w:id="33"/>
      </w:r>
      <w:r w:rsidR="009D048E" w:rsidRPr="009D048E">
        <w:rPr>
          <w:rFonts w:ascii="Arial" w:eastAsia="Arial" w:hAnsi="Arial" w:cs="Arial"/>
          <w:kern w:val="0"/>
          <w:vertAlign w:val="superscript"/>
          <w14:ligatures w14:val="none"/>
        </w:rPr>
        <w:t>.</w:t>
      </w:r>
    </w:p>
    <w:p w14:paraId="3E80B0A5" w14:textId="3D26D314" w:rsidR="005B747E" w:rsidRPr="00404DC2" w:rsidRDefault="009D048E" w:rsidP="002E3AD4">
      <w:pPr>
        <w:numPr>
          <w:ilvl w:val="0"/>
          <w:numId w:val="1"/>
        </w:numPr>
        <w:spacing w:after="0" w:line="276" w:lineRule="auto"/>
        <w:contextualSpacing/>
        <w:rPr>
          <w:rFonts w:ascii="Arial" w:eastAsia="Arial" w:hAnsi="Arial" w:cs="Arial"/>
          <w:kern w:val="0"/>
          <w14:ligatures w14:val="none"/>
        </w:rPr>
      </w:pPr>
      <w:r w:rsidRPr="00404DC2">
        <w:rPr>
          <w:rFonts w:ascii="Arial" w:eastAsia="Arial" w:hAnsi="Arial" w:cs="Arial"/>
          <w:kern w:val="0"/>
          <w14:ligatures w14:val="none"/>
        </w:rPr>
        <w:t>The Housing Ombudsman</w:t>
      </w:r>
      <w:r w:rsidR="00BA1FDE" w:rsidRPr="00404DC2">
        <w:rPr>
          <w:rFonts w:ascii="Arial" w:eastAsia="Arial" w:hAnsi="Arial" w:cs="Arial"/>
          <w:kern w:val="0"/>
          <w14:ligatures w14:val="none"/>
        </w:rPr>
        <w:t xml:space="preserve"> Service </w:t>
      </w:r>
      <w:r w:rsidR="00F9229E" w:rsidRPr="00404DC2">
        <w:rPr>
          <w:rFonts w:ascii="Arial" w:eastAsia="Arial" w:hAnsi="Arial" w:cs="Arial"/>
          <w:kern w:val="0"/>
          <w14:ligatures w14:val="none"/>
        </w:rPr>
        <w:t xml:space="preserve">has a legislative remit </w:t>
      </w:r>
      <w:r w:rsidR="00BA1FDE" w:rsidRPr="00404DC2">
        <w:rPr>
          <w:rFonts w:ascii="Arial" w:eastAsia="Arial" w:hAnsi="Arial" w:cs="Arial"/>
          <w:kern w:val="0"/>
          <w14:ligatures w14:val="none"/>
        </w:rPr>
        <w:t xml:space="preserve">to investigate resident complaints against registered social housing providers, including </w:t>
      </w:r>
      <w:r w:rsidR="00482866" w:rsidRPr="00404DC2">
        <w:rPr>
          <w:rFonts w:ascii="Arial" w:eastAsia="Arial" w:hAnsi="Arial" w:cs="Arial"/>
          <w:kern w:val="0"/>
          <w14:ligatures w14:val="none"/>
        </w:rPr>
        <w:t xml:space="preserve">(but not limited to) </w:t>
      </w:r>
      <w:r w:rsidR="00BA1FDE" w:rsidRPr="00404DC2">
        <w:rPr>
          <w:rFonts w:ascii="Arial" w:eastAsia="Arial" w:hAnsi="Arial" w:cs="Arial"/>
          <w:kern w:val="0"/>
          <w14:ligatures w14:val="none"/>
        </w:rPr>
        <w:t>complaints regarding disrepair</w:t>
      </w:r>
      <w:r w:rsidR="006241DC" w:rsidRPr="00404DC2">
        <w:rPr>
          <w:rStyle w:val="FootnoteReference"/>
          <w:rFonts w:ascii="Arial" w:eastAsia="Arial" w:hAnsi="Arial" w:cs="Arial"/>
          <w:kern w:val="0"/>
          <w14:ligatures w14:val="none"/>
        </w:rPr>
        <w:footnoteReference w:id="34"/>
      </w:r>
      <w:r w:rsidR="00BA1FDE" w:rsidRPr="00404DC2">
        <w:rPr>
          <w:rFonts w:ascii="Arial" w:eastAsia="Arial" w:hAnsi="Arial" w:cs="Arial"/>
          <w:kern w:val="0"/>
          <w14:ligatures w14:val="none"/>
        </w:rPr>
        <w:t xml:space="preserve">. </w:t>
      </w:r>
      <w:r w:rsidR="00502C12" w:rsidRPr="00404DC2">
        <w:rPr>
          <w:rFonts w:ascii="Arial" w:eastAsia="Arial" w:hAnsi="Arial" w:cs="Arial"/>
          <w:kern w:val="0"/>
          <w14:ligatures w14:val="none"/>
        </w:rPr>
        <w:t xml:space="preserve">However, families who live on </w:t>
      </w:r>
      <w:r w:rsidR="00976027" w:rsidRPr="00404DC2">
        <w:rPr>
          <w:rFonts w:ascii="Arial" w:eastAsia="Arial" w:hAnsi="Arial" w:cs="Arial"/>
          <w:kern w:val="0"/>
          <w14:ligatures w14:val="none"/>
        </w:rPr>
        <w:t>local authority-owned</w:t>
      </w:r>
      <w:r w:rsidR="005B524B">
        <w:rPr>
          <w:rFonts w:ascii="Arial" w:eastAsia="Arial" w:hAnsi="Arial" w:cs="Arial"/>
          <w:kern w:val="0"/>
          <w14:ligatures w14:val="none"/>
        </w:rPr>
        <w:t>,</w:t>
      </w:r>
      <w:r w:rsidR="00976027" w:rsidRPr="00404DC2">
        <w:rPr>
          <w:rFonts w:ascii="Arial" w:eastAsia="Arial" w:hAnsi="Arial" w:cs="Arial"/>
          <w:kern w:val="0"/>
          <w14:ligatures w14:val="none"/>
        </w:rPr>
        <w:t xml:space="preserve"> </w:t>
      </w:r>
      <w:r w:rsidR="00502C12" w:rsidRPr="00404DC2">
        <w:rPr>
          <w:rFonts w:ascii="Arial" w:eastAsia="Arial" w:hAnsi="Arial" w:cs="Arial"/>
          <w:kern w:val="0"/>
          <w14:ligatures w14:val="none"/>
        </w:rPr>
        <w:t>socially rented Gypsy and Traveller sites</w:t>
      </w:r>
      <w:r w:rsidR="00976027" w:rsidRPr="00404DC2">
        <w:rPr>
          <w:rFonts w:ascii="Arial" w:eastAsia="Arial" w:hAnsi="Arial" w:cs="Arial"/>
          <w:kern w:val="0"/>
          <w14:ligatures w14:val="none"/>
        </w:rPr>
        <w:t xml:space="preserve"> are excluded from </w:t>
      </w:r>
      <w:r w:rsidR="00F9229E" w:rsidRPr="00404DC2">
        <w:rPr>
          <w:rFonts w:ascii="Arial" w:eastAsia="Arial" w:hAnsi="Arial" w:cs="Arial"/>
          <w:kern w:val="0"/>
          <w14:ligatures w14:val="none"/>
        </w:rPr>
        <w:t xml:space="preserve">accessing this service. </w:t>
      </w:r>
    </w:p>
    <w:p w14:paraId="08269DD7" w14:textId="222A6EBD" w:rsidR="003777F1" w:rsidRPr="00404DC2" w:rsidRDefault="005B747E" w:rsidP="002E3AD4">
      <w:pPr>
        <w:numPr>
          <w:ilvl w:val="0"/>
          <w:numId w:val="1"/>
        </w:numPr>
        <w:spacing w:after="0" w:line="276" w:lineRule="auto"/>
        <w:contextualSpacing/>
        <w:rPr>
          <w:rFonts w:ascii="Arial" w:eastAsia="Arial" w:hAnsi="Arial" w:cs="Arial"/>
          <w:kern w:val="0"/>
          <w14:ligatures w14:val="none"/>
        </w:rPr>
      </w:pPr>
      <w:r w:rsidRPr="00404DC2">
        <w:rPr>
          <w:rFonts w:ascii="Arial" w:eastAsia="Arial" w:hAnsi="Arial" w:cs="Arial"/>
          <w:kern w:val="0"/>
          <w14:ligatures w14:val="none"/>
        </w:rPr>
        <w:t xml:space="preserve">Furthermore, the Regulator for Social Housing </w:t>
      </w:r>
      <w:r w:rsidR="004859BF" w:rsidRPr="00404DC2">
        <w:rPr>
          <w:rFonts w:ascii="Arial" w:eastAsia="Arial" w:hAnsi="Arial" w:cs="Arial"/>
          <w:kern w:val="0"/>
          <w14:ligatures w14:val="none"/>
        </w:rPr>
        <w:t>set</w:t>
      </w:r>
      <w:r w:rsidR="0041114E" w:rsidRPr="00404DC2">
        <w:rPr>
          <w:rFonts w:ascii="Arial" w:eastAsia="Arial" w:hAnsi="Arial" w:cs="Arial"/>
          <w:kern w:val="0"/>
          <w14:ligatures w14:val="none"/>
        </w:rPr>
        <w:t>s</w:t>
      </w:r>
      <w:r w:rsidR="004859BF" w:rsidRPr="00404DC2">
        <w:rPr>
          <w:rFonts w:ascii="Arial" w:eastAsia="Arial" w:hAnsi="Arial" w:cs="Arial"/>
          <w:kern w:val="0"/>
          <w14:ligatures w14:val="none"/>
        </w:rPr>
        <w:t xml:space="preserve"> standards </w:t>
      </w:r>
      <w:r w:rsidR="004C23C5" w:rsidRPr="00404DC2">
        <w:rPr>
          <w:rFonts w:ascii="Arial" w:eastAsia="Arial" w:hAnsi="Arial" w:cs="Arial"/>
          <w:kern w:val="0"/>
          <w14:ligatures w14:val="none"/>
        </w:rPr>
        <w:t xml:space="preserve">for </w:t>
      </w:r>
      <w:r w:rsidR="006E402A" w:rsidRPr="00404DC2">
        <w:rPr>
          <w:rFonts w:ascii="Arial" w:eastAsia="Arial" w:hAnsi="Arial" w:cs="Arial"/>
          <w:kern w:val="0"/>
          <w14:ligatures w14:val="none"/>
        </w:rPr>
        <w:t>registered</w:t>
      </w:r>
      <w:r w:rsidR="004C23C5" w:rsidRPr="00404DC2">
        <w:rPr>
          <w:rFonts w:ascii="Arial" w:eastAsia="Arial" w:hAnsi="Arial" w:cs="Arial"/>
          <w:kern w:val="0"/>
          <w14:ligatures w14:val="none"/>
        </w:rPr>
        <w:t xml:space="preserve"> social housing </w:t>
      </w:r>
      <w:r w:rsidR="006E402A" w:rsidRPr="00404DC2">
        <w:rPr>
          <w:rFonts w:ascii="Arial" w:eastAsia="Arial" w:hAnsi="Arial" w:cs="Arial"/>
          <w:kern w:val="0"/>
          <w14:ligatures w14:val="none"/>
        </w:rPr>
        <w:t>providers</w:t>
      </w:r>
      <w:r w:rsidR="00E36191" w:rsidRPr="00404DC2">
        <w:rPr>
          <w:rFonts w:ascii="Arial" w:eastAsia="Arial" w:hAnsi="Arial" w:cs="Arial"/>
          <w:kern w:val="0"/>
          <w14:ligatures w14:val="none"/>
        </w:rPr>
        <w:t>, these standards include (but are not limited to)</w:t>
      </w:r>
      <w:r w:rsidR="007918C9" w:rsidRPr="00404DC2">
        <w:rPr>
          <w:rFonts w:ascii="Arial" w:eastAsia="Arial" w:hAnsi="Arial" w:cs="Arial"/>
          <w:kern w:val="0"/>
          <w14:ligatures w14:val="none"/>
        </w:rPr>
        <w:t xml:space="preserve"> housing quality, decency, health and safety </w:t>
      </w:r>
      <w:r w:rsidR="00292B02" w:rsidRPr="00404DC2">
        <w:rPr>
          <w:rFonts w:ascii="Arial" w:eastAsia="Arial" w:hAnsi="Arial" w:cs="Arial"/>
          <w:kern w:val="0"/>
          <w14:ligatures w14:val="none"/>
        </w:rPr>
        <w:t xml:space="preserve">repairs, </w:t>
      </w:r>
      <w:r w:rsidR="00C04806" w:rsidRPr="00404DC2">
        <w:rPr>
          <w:rFonts w:ascii="Arial" w:eastAsia="Arial" w:hAnsi="Arial" w:cs="Arial"/>
          <w:kern w:val="0"/>
          <w14:ligatures w14:val="none"/>
        </w:rPr>
        <w:t>maintenance</w:t>
      </w:r>
      <w:r w:rsidR="00292B02" w:rsidRPr="00404DC2">
        <w:rPr>
          <w:rFonts w:ascii="Arial" w:eastAsia="Arial" w:hAnsi="Arial" w:cs="Arial"/>
          <w:kern w:val="0"/>
          <w14:ligatures w14:val="none"/>
        </w:rPr>
        <w:t>, planned improvements</w:t>
      </w:r>
      <w:r w:rsidR="00E36191" w:rsidRPr="00404DC2">
        <w:rPr>
          <w:rFonts w:ascii="Arial" w:eastAsia="Arial" w:hAnsi="Arial" w:cs="Arial"/>
          <w:kern w:val="0"/>
          <w14:ligatures w14:val="none"/>
        </w:rPr>
        <w:t xml:space="preserve"> </w:t>
      </w:r>
      <w:r w:rsidR="00292B02" w:rsidRPr="00404DC2">
        <w:rPr>
          <w:rFonts w:ascii="Arial" w:eastAsia="Arial" w:hAnsi="Arial" w:cs="Arial"/>
          <w:kern w:val="0"/>
          <w14:ligatures w14:val="none"/>
        </w:rPr>
        <w:t>and adaptations. W</w:t>
      </w:r>
      <w:r w:rsidR="004C23C5" w:rsidRPr="00404DC2">
        <w:rPr>
          <w:rFonts w:ascii="Arial" w:eastAsia="Arial" w:hAnsi="Arial" w:cs="Arial"/>
          <w:kern w:val="0"/>
          <w14:ligatures w14:val="none"/>
        </w:rPr>
        <w:t>here the</w:t>
      </w:r>
      <w:r w:rsidR="00292B02" w:rsidRPr="00404DC2">
        <w:rPr>
          <w:rFonts w:ascii="Arial" w:eastAsia="Arial" w:hAnsi="Arial" w:cs="Arial"/>
          <w:kern w:val="0"/>
          <w14:ligatures w14:val="none"/>
        </w:rPr>
        <w:t xml:space="preserve"> </w:t>
      </w:r>
      <w:r w:rsidR="00C04806" w:rsidRPr="00404DC2">
        <w:rPr>
          <w:rFonts w:ascii="Arial" w:eastAsia="Arial" w:hAnsi="Arial" w:cs="Arial"/>
          <w:kern w:val="0"/>
          <w14:ligatures w14:val="none"/>
        </w:rPr>
        <w:t>Regulator</w:t>
      </w:r>
      <w:r w:rsidR="00292B02" w:rsidRPr="00404DC2">
        <w:rPr>
          <w:rFonts w:ascii="Arial" w:eastAsia="Arial" w:hAnsi="Arial" w:cs="Arial"/>
          <w:kern w:val="0"/>
          <w14:ligatures w14:val="none"/>
        </w:rPr>
        <w:t xml:space="preserve"> finds</w:t>
      </w:r>
      <w:r w:rsidR="004C23C5" w:rsidRPr="00404DC2">
        <w:rPr>
          <w:rFonts w:ascii="Arial" w:eastAsia="Arial" w:hAnsi="Arial" w:cs="Arial"/>
          <w:kern w:val="0"/>
          <w14:ligatures w14:val="none"/>
        </w:rPr>
        <w:t xml:space="preserve"> </w:t>
      </w:r>
      <w:r w:rsidR="004859BF" w:rsidRPr="00404DC2">
        <w:rPr>
          <w:rFonts w:ascii="Arial" w:eastAsia="Arial" w:hAnsi="Arial" w:cs="Arial"/>
          <w:kern w:val="0"/>
          <w14:ligatures w14:val="none"/>
        </w:rPr>
        <w:t>significant failures</w:t>
      </w:r>
      <w:r w:rsidR="006E402A" w:rsidRPr="00404DC2">
        <w:rPr>
          <w:rFonts w:ascii="Arial" w:eastAsia="Arial" w:hAnsi="Arial" w:cs="Arial"/>
          <w:kern w:val="0"/>
          <w14:ligatures w14:val="none"/>
        </w:rPr>
        <w:t>, the</w:t>
      </w:r>
      <w:r w:rsidR="00C04806" w:rsidRPr="00404DC2">
        <w:rPr>
          <w:rFonts w:ascii="Arial" w:eastAsia="Arial" w:hAnsi="Arial" w:cs="Arial"/>
          <w:kern w:val="0"/>
          <w14:ligatures w14:val="none"/>
        </w:rPr>
        <w:t xml:space="preserve">y have </w:t>
      </w:r>
      <w:r w:rsidR="006E402A" w:rsidRPr="00404DC2">
        <w:rPr>
          <w:rFonts w:ascii="Arial" w:eastAsia="Arial" w:hAnsi="Arial" w:cs="Arial"/>
          <w:kern w:val="0"/>
          <w14:ligatures w14:val="none"/>
        </w:rPr>
        <w:t xml:space="preserve">the power to </w:t>
      </w:r>
      <w:r w:rsidR="004859BF" w:rsidRPr="00404DC2">
        <w:rPr>
          <w:rFonts w:ascii="Arial" w:eastAsia="Arial" w:hAnsi="Arial" w:cs="Arial"/>
          <w:kern w:val="0"/>
          <w14:ligatures w14:val="none"/>
        </w:rPr>
        <w:t xml:space="preserve">hold </w:t>
      </w:r>
      <w:r w:rsidR="00D14AEB" w:rsidRPr="00404DC2">
        <w:rPr>
          <w:rFonts w:ascii="Arial" w:eastAsia="Arial" w:hAnsi="Arial" w:cs="Arial"/>
          <w:kern w:val="0"/>
          <w14:ligatures w14:val="none"/>
        </w:rPr>
        <w:t>registered providers</w:t>
      </w:r>
      <w:r w:rsidR="004859BF" w:rsidRPr="00404DC2">
        <w:rPr>
          <w:rFonts w:ascii="Arial" w:eastAsia="Arial" w:hAnsi="Arial" w:cs="Arial"/>
          <w:kern w:val="0"/>
          <w14:ligatures w14:val="none"/>
        </w:rPr>
        <w:t xml:space="preserve"> to account</w:t>
      </w:r>
      <w:r w:rsidR="0041114E" w:rsidRPr="00404DC2">
        <w:rPr>
          <w:rStyle w:val="FootnoteReference"/>
          <w:rFonts w:ascii="Arial" w:eastAsia="Arial" w:hAnsi="Arial" w:cs="Arial"/>
          <w:kern w:val="0"/>
          <w14:ligatures w14:val="none"/>
        </w:rPr>
        <w:footnoteReference w:id="35"/>
      </w:r>
      <w:r w:rsidR="00D33429" w:rsidRPr="00404DC2">
        <w:rPr>
          <w:rFonts w:ascii="Arial" w:eastAsia="Arial" w:hAnsi="Arial" w:cs="Arial"/>
          <w:kern w:val="0"/>
          <w14:ligatures w14:val="none"/>
        </w:rPr>
        <w:t>.</w:t>
      </w:r>
      <w:r w:rsidR="00B542BC" w:rsidRPr="00404DC2">
        <w:rPr>
          <w:rFonts w:ascii="Arial" w:eastAsia="Arial" w:hAnsi="Arial" w:cs="Arial"/>
          <w:kern w:val="0"/>
          <w14:ligatures w14:val="none"/>
        </w:rPr>
        <w:t xml:space="preserve"> </w:t>
      </w:r>
      <w:r w:rsidR="00D33429" w:rsidRPr="00404DC2">
        <w:rPr>
          <w:rFonts w:ascii="Arial" w:eastAsia="Arial" w:hAnsi="Arial" w:cs="Arial"/>
          <w:kern w:val="0"/>
          <w14:ligatures w14:val="none"/>
        </w:rPr>
        <w:t>H</w:t>
      </w:r>
      <w:r w:rsidR="00B542BC" w:rsidRPr="00404DC2">
        <w:rPr>
          <w:rFonts w:ascii="Arial" w:eastAsia="Arial" w:hAnsi="Arial" w:cs="Arial"/>
          <w:kern w:val="0"/>
          <w14:ligatures w14:val="none"/>
        </w:rPr>
        <w:t>owever</w:t>
      </w:r>
      <w:r w:rsidR="005C2E1C" w:rsidRPr="00404DC2">
        <w:rPr>
          <w:rFonts w:ascii="Arial" w:eastAsia="Arial" w:hAnsi="Arial" w:cs="Arial"/>
          <w:kern w:val="0"/>
          <w14:ligatures w14:val="none"/>
        </w:rPr>
        <w:t>,</w:t>
      </w:r>
      <w:r w:rsidR="00B542BC" w:rsidRPr="00404DC2">
        <w:rPr>
          <w:rFonts w:ascii="Arial" w:eastAsia="Arial" w:hAnsi="Arial" w:cs="Arial"/>
          <w:kern w:val="0"/>
          <w14:ligatures w14:val="none"/>
        </w:rPr>
        <w:t xml:space="preserve"> there </w:t>
      </w:r>
      <w:r w:rsidR="005C2E1C" w:rsidRPr="00404DC2">
        <w:rPr>
          <w:rFonts w:ascii="Arial" w:eastAsia="Arial" w:hAnsi="Arial" w:cs="Arial"/>
          <w:kern w:val="0"/>
          <w14:ligatures w14:val="none"/>
        </w:rPr>
        <w:t>are</w:t>
      </w:r>
      <w:r w:rsidR="00B542BC" w:rsidRPr="00404DC2">
        <w:rPr>
          <w:rFonts w:ascii="Arial" w:eastAsia="Arial" w:hAnsi="Arial" w:cs="Arial"/>
          <w:kern w:val="0"/>
          <w14:ligatures w14:val="none"/>
        </w:rPr>
        <w:t xml:space="preserve"> no clear protections</w:t>
      </w:r>
      <w:r w:rsidR="005C2E1C" w:rsidRPr="00404DC2">
        <w:rPr>
          <w:rFonts w:ascii="Arial" w:eastAsia="Arial" w:hAnsi="Arial" w:cs="Arial"/>
          <w:kern w:val="0"/>
          <w14:ligatures w14:val="none"/>
        </w:rPr>
        <w:t xml:space="preserve"> laid out by the </w:t>
      </w:r>
      <w:r w:rsidR="00D14AEB" w:rsidRPr="00404DC2">
        <w:rPr>
          <w:rFonts w:ascii="Arial" w:eastAsia="Arial" w:hAnsi="Arial" w:cs="Arial"/>
          <w:kern w:val="0"/>
          <w14:ligatures w14:val="none"/>
        </w:rPr>
        <w:t>Social Housing R</w:t>
      </w:r>
      <w:r w:rsidR="005C2E1C" w:rsidRPr="00404DC2">
        <w:rPr>
          <w:rFonts w:ascii="Arial" w:eastAsia="Arial" w:hAnsi="Arial" w:cs="Arial"/>
          <w:kern w:val="0"/>
          <w14:ligatures w14:val="none"/>
        </w:rPr>
        <w:t>egulator</w:t>
      </w:r>
      <w:r w:rsidR="00B542BC" w:rsidRPr="00404DC2">
        <w:rPr>
          <w:rFonts w:ascii="Arial" w:eastAsia="Arial" w:hAnsi="Arial" w:cs="Arial"/>
          <w:kern w:val="0"/>
          <w14:ligatures w14:val="none"/>
        </w:rPr>
        <w:t xml:space="preserve"> for families living on </w:t>
      </w:r>
      <w:r w:rsidR="00D33429" w:rsidRPr="00404DC2">
        <w:rPr>
          <w:rFonts w:ascii="Arial" w:eastAsia="Arial" w:hAnsi="Arial" w:cs="Arial"/>
          <w:kern w:val="0"/>
          <w14:ligatures w14:val="none"/>
        </w:rPr>
        <w:t xml:space="preserve">Gypsy and Traveller sites owned by registered social housing providers. </w:t>
      </w:r>
    </w:p>
    <w:p w14:paraId="0573A464" w14:textId="21BB810A" w:rsidR="00CC1573" w:rsidRDefault="00CC1573" w:rsidP="002E3AD4">
      <w:pPr>
        <w:numPr>
          <w:ilvl w:val="0"/>
          <w:numId w:val="1"/>
        </w:numPr>
        <w:spacing w:after="0" w:line="276" w:lineRule="auto"/>
        <w:contextualSpacing/>
        <w:rPr>
          <w:rFonts w:ascii="Arial" w:eastAsia="Arial" w:hAnsi="Arial" w:cs="Arial"/>
          <w:kern w:val="0"/>
          <w14:ligatures w14:val="none"/>
        </w:rPr>
      </w:pPr>
      <w:r>
        <w:rPr>
          <w:rFonts w:ascii="Arial" w:eastAsia="Arial" w:hAnsi="Arial" w:cs="Arial"/>
          <w:kern w:val="0"/>
          <w14:ligatures w14:val="none"/>
        </w:rPr>
        <w:t xml:space="preserve">This lack of clear protections for families living on socially rented </w:t>
      </w:r>
      <w:r w:rsidR="00711D99">
        <w:rPr>
          <w:rFonts w:ascii="Arial" w:eastAsia="Arial" w:hAnsi="Arial" w:cs="Arial"/>
          <w:kern w:val="0"/>
          <w14:ligatures w14:val="none"/>
        </w:rPr>
        <w:t xml:space="preserve">Gypsy and Traveller sites has a discriminatory effect, impacting </w:t>
      </w:r>
      <w:r w:rsidR="00B55AF4">
        <w:rPr>
          <w:rFonts w:ascii="Arial" w:eastAsia="Arial" w:hAnsi="Arial" w:cs="Arial"/>
          <w:kern w:val="0"/>
          <w14:ligatures w14:val="none"/>
        </w:rPr>
        <w:t>up</w:t>
      </w:r>
      <w:r w:rsidR="00711D99">
        <w:rPr>
          <w:rFonts w:ascii="Arial" w:eastAsia="Arial" w:hAnsi="Arial" w:cs="Arial"/>
          <w:kern w:val="0"/>
          <w14:ligatures w14:val="none"/>
        </w:rPr>
        <w:t xml:space="preserve">on the enjoyment of the right to an adequate standard of living. </w:t>
      </w:r>
    </w:p>
    <w:p w14:paraId="60A97801" w14:textId="7B89B344" w:rsidR="00134785" w:rsidRDefault="00134785" w:rsidP="002E3AD4">
      <w:pPr>
        <w:pStyle w:val="Heading3"/>
      </w:pPr>
      <w:r>
        <w:t xml:space="preserve">Fuel poverty </w:t>
      </w:r>
      <w:r w:rsidR="00AE634F">
        <w:t>and</w:t>
      </w:r>
      <w:r w:rsidR="00D631AB">
        <w:t xml:space="preserve"> Gypsy and Traveller sites</w:t>
      </w:r>
    </w:p>
    <w:p w14:paraId="339D8108" w14:textId="24B24687" w:rsidR="00D631AB" w:rsidRPr="002E3AD4" w:rsidRDefault="003A3D87" w:rsidP="002E3AD4">
      <w:pPr>
        <w:pStyle w:val="ListParagraph"/>
        <w:numPr>
          <w:ilvl w:val="0"/>
          <w:numId w:val="1"/>
        </w:numPr>
        <w:rPr>
          <w:rFonts w:ascii="Arial" w:hAnsi="Arial" w:cs="Arial"/>
        </w:rPr>
      </w:pPr>
      <w:r w:rsidRPr="002E3AD4">
        <w:rPr>
          <w:rFonts w:ascii="Arial" w:hAnsi="Arial" w:cs="Arial"/>
        </w:rPr>
        <w:t xml:space="preserve">In many cases, the energy arrangements on local authority Gypsy and Traveller sites </w:t>
      </w:r>
      <w:r w:rsidR="00F707B7" w:rsidRPr="002E3AD4">
        <w:rPr>
          <w:rFonts w:ascii="Arial" w:hAnsi="Arial" w:cs="Arial"/>
        </w:rPr>
        <w:t>exacerbate fuel poverty for residents</w:t>
      </w:r>
      <w:r w:rsidR="00F31338" w:rsidRPr="002E3AD4">
        <w:rPr>
          <w:rFonts w:ascii="Arial" w:hAnsi="Arial" w:cs="Arial"/>
        </w:rPr>
        <w:t>. For example, r</w:t>
      </w:r>
      <w:r w:rsidR="00AD5C74" w:rsidRPr="002E3AD4">
        <w:rPr>
          <w:rFonts w:ascii="Arial" w:hAnsi="Arial" w:cs="Arial"/>
        </w:rPr>
        <w:t xml:space="preserve">esearch conducted </w:t>
      </w:r>
      <w:r w:rsidR="00413527" w:rsidRPr="002E3AD4">
        <w:rPr>
          <w:rFonts w:ascii="Arial" w:hAnsi="Arial" w:cs="Arial"/>
        </w:rPr>
        <w:t>in</w:t>
      </w:r>
      <w:r w:rsidR="00AD5C74" w:rsidRPr="002E3AD4">
        <w:rPr>
          <w:rFonts w:ascii="Arial" w:hAnsi="Arial" w:cs="Arial"/>
        </w:rPr>
        <w:t xml:space="preserve"> 2022 revealed that on 32% of permanent local authority sites in the South-East of England, the local authority </w:t>
      </w:r>
      <w:r w:rsidR="0077510A" w:rsidRPr="002E3AD4">
        <w:rPr>
          <w:rFonts w:ascii="Arial" w:hAnsi="Arial" w:cs="Arial"/>
        </w:rPr>
        <w:t>was</w:t>
      </w:r>
      <w:r w:rsidR="00AD5C74" w:rsidRPr="002E3AD4">
        <w:rPr>
          <w:rFonts w:ascii="Arial" w:hAnsi="Arial" w:cs="Arial"/>
        </w:rPr>
        <w:t xml:space="preserve"> the account holder for the electricity contract to the whole site</w:t>
      </w:r>
      <w:r w:rsidR="00413527" w:rsidRPr="002E3AD4">
        <w:rPr>
          <w:rStyle w:val="FootnoteReference"/>
          <w:rFonts w:ascii="Arial" w:hAnsi="Arial" w:cs="Arial"/>
        </w:rPr>
        <w:footnoteReference w:id="36"/>
      </w:r>
      <w:r w:rsidR="00AD5C74" w:rsidRPr="002E3AD4">
        <w:rPr>
          <w:rFonts w:ascii="Arial" w:hAnsi="Arial" w:cs="Arial"/>
        </w:rPr>
        <w:t xml:space="preserve">. Where this is the case, residents have no freedom to choose </w:t>
      </w:r>
      <w:r w:rsidR="00281AE3" w:rsidRPr="002E3AD4">
        <w:rPr>
          <w:rFonts w:ascii="Arial" w:hAnsi="Arial" w:cs="Arial"/>
        </w:rPr>
        <w:t xml:space="preserve">the </w:t>
      </w:r>
      <w:r w:rsidR="00AD5C74" w:rsidRPr="002E3AD4">
        <w:rPr>
          <w:rFonts w:ascii="Arial" w:hAnsi="Arial" w:cs="Arial"/>
        </w:rPr>
        <w:t xml:space="preserve">electricity provider </w:t>
      </w:r>
      <w:r w:rsidR="00281AE3" w:rsidRPr="002E3AD4">
        <w:rPr>
          <w:rFonts w:ascii="Arial" w:hAnsi="Arial" w:cs="Arial"/>
        </w:rPr>
        <w:t>and secure a competitive</w:t>
      </w:r>
      <w:r w:rsidR="00AD5C74" w:rsidRPr="002E3AD4">
        <w:rPr>
          <w:rFonts w:ascii="Arial" w:hAnsi="Arial" w:cs="Arial"/>
        </w:rPr>
        <w:t xml:space="preserve"> rate. </w:t>
      </w:r>
      <w:r w:rsidR="00E636CA" w:rsidRPr="002E3AD4">
        <w:rPr>
          <w:rFonts w:ascii="Arial" w:hAnsi="Arial" w:cs="Arial"/>
        </w:rPr>
        <w:t xml:space="preserve">The research also showed that on 82% of the sites, residents were on prepayment meters for electricity use. </w:t>
      </w:r>
      <w:r w:rsidR="00AD58A2" w:rsidRPr="002E3AD4">
        <w:rPr>
          <w:rFonts w:ascii="Arial" w:hAnsi="Arial" w:cs="Arial"/>
        </w:rPr>
        <w:t>Electricity</w:t>
      </w:r>
      <w:r w:rsidR="000F6BED" w:rsidRPr="002E3AD4">
        <w:rPr>
          <w:rFonts w:ascii="Arial" w:hAnsi="Arial" w:cs="Arial"/>
        </w:rPr>
        <w:t xml:space="preserve"> is </w:t>
      </w:r>
      <w:r w:rsidR="00AD58A2" w:rsidRPr="002E3AD4">
        <w:rPr>
          <w:rFonts w:ascii="Arial" w:hAnsi="Arial" w:cs="Arial"/>
        </w:rPr>
        <w:t>usually</w:t>
      </w:r>
      <w:r w:rsidR="000F6BED" w:rsidRPr="002E3AD4">
        <w:rPr>
          <w:rFonts w:ascii="Arial" w:hAnsi="Arial" w:cs="Arial"/>
        </w:rPr>
        <w:t xml:space="preserve"> charged at a higher rate </w:t>
      </w:r>
      <w:r w:rsidR="00AD58A2" w:rsidRPr="002E3AD4">
        <w:rPr>
          <w:rFonts w:ascii="Arial" w:hAnsi="Arial" w:cs="Arial"/>
        </w:rPr>
        <w:t xml:space="preserve">per unit </w:t>
      </w:r>
      <w:r w:rsidR="000F6BED" w:rsidRPr="002E3AD4">
        <w:rPr>
          <w:rFonts w:ascii="Arial" w:hAnsi="Arial" w:cs="Arial"/>
        </w:rPr>
        <w:t xml:space="preserve">when supplied via </w:t>
      </w:r>
      <w:r w:rsidR="00AD58A2" w:rsidRPr="002E3AD4">
        <w:rPr>
          <w:rFonts w:ascii="Arial" w:hAnsi="Arial" w:cs="Arial"/>
        </w:rPr>
        <w:t>a p</w:t>
      </w:r>
      <w:r w:rsidR="00E636CA" w:rsidRPr="002E3AD4">
        <w:rPr>
          <w:rFonts w:ascii="Arial" w:hAnsi="Arial" w:cs="Arial"/>
        </w:rPr>
        <w:t>repayment meter</w:t>
      </w:r>
      <w:r w:rsidR="00AD58A2" w:rsidRPr="002E3AD4">
        <w:rPr>
          <w:rFonts w:ascii="Arial" w:hAnsi="Arial" w:cs="Arial"/>
        </w:rPr>
        <w:t xml:space="preserve"> </w:t>
      </w:r>
      <w:r w:rsidR="00501A2A" w:rsidRPr="002E3AD4">
        <w:rPr>
          <w:rFonts w:ascii="Arial" w:hAnsi="Arial" w:cs="Arial"/>
        </w:rPr>
        <w:t xml:space="preserve">and </w:t>
      </w:r>
      <w:r w:rsidR="00AD58A2" w:rsidRPr="002E3AD4">
        <w:rPr>
          <w:rFonts w:ascii="Arial" w:hAnsi="Arial" w:cs="Arial"/>
        </w:rPr>
        <w:t>puts families at</w:t>
      </w:r>
      <w:r w:rsidR="00501A2A" w:rsidRPr="002E3AD4">
        <w:rPr>
          <w:rFonts w:ascii="Arial" w:hAnsi="Arial" w:cs="Arial"/>
        </w:rPr>
        <w:t xml:space="preserve"> risk of being cut off from their electricity supply.</w:t>
      </w:r>
    </w:p>
    <w:p w14:paraId="10C46E58" w14:textId="7C0E0BCE" w:rsidR="007D0A11" w:rsidRPr="002E3AD4" w:rsidRDefault="002C64ED" w:rsidP="002E3AD4">
      <w:pPr>
        <w:pStyle w:val="ListParagraph"/>
        <w:numPr>
          <w:ilvl w:val="0"/>
          <w:numId w:val="1"/>
        </w:numPr>
        <w:rPr>
          <w:rFonts w:ascii="Arial" w:hAnsi="Arial" w:cs="Arial"/>
        </w:rPr>
      </w:pPr>
      <w:r w:rsidRPr="002E3AD4">
        <w:rPr>
          <w:rFonts w:ascii="Arial" w:hAnsi="Arial" w:cs="Arial"/>
        </w:rPr>
        <w:t xml:space="preserve">The research also showed that </w:t>
      </w:r>
      <w:r w:rsidR="007D0A11" w:rsidRPr="002E3AD4">
        <w:rPr>
          <w:rFonts w:ascii="Arial" w:hAnsi="Arial" w:cs="Arial"/>
        </w:rPr>
        <w:t xml:space="preserve">on 97% of permanent local authority sites in the South-East of England, there was no access to mains gas. Without a mains gas connection, </w:t>
      </w:r>
      <w:r w:rsidR="007D0A11" w:rsidRPr="002E3AD4">
        <w:rPr>
          <w:rFonts w:ascii="Arial" w:hAnsi="Arial" w:cs="Arial"/>
        </w:rPr>
        <w:lastRenderedPageBreak/>
        <w:t xml:space="preserve">households must purchase gas bottles for cooking and heating, which are comparatively </w:t>
      </w:r>
      <w:r w:rsidR="00832173" w:rsidRPr="002E3AD4">
        <w:rPr>
          <w:rFonts w:ascii="Arial" w:hAnsi="Arial" w:cs="Arial"/>
        </w:rPr>
        <w:t xml:space="preserve">much more </w:t>
      </w:r>
      <w:r w:rsidR="007D0A11" w:rsidRPr="002E3AD4">
        <w:rPr>
          <w:rFonts w:ascii="Arial" w:hAnsi="Arial" w:cs="Arial"/>
        </w:rPr>
        <w:t>expensive</w:t>
      </w:r>
      <w:r w:rsidR="00832173" w:rsidRPr="002E3AD4">
        <w:rPr>
          <w:rStyle w:val="FootnoteReference"/>
          <w:rFonts w:ascii="Arial" w:hAnsi="Arial" w:cs="Arial"/>
        </w:rPr>
        <w:footnoteReference w:id="37"/>
      </w:r>
      <w:r w:rsidR="007D0A11" w:rsidRPr="002E3AD4">
        <w:rPr>
          <w:rFonts w:ascii="Arial" w:hAnsi="Arial" w:cs="Arial"/>
        </w:rPr>
        <w:t xml:space="preserve">. </w:t>
      </w:r>
    </w:p>
    <w:p w14:paraId="449056F5"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Police powers against encampments</w:t>
      </w:r>
    </w:p>
    <w:p w14:paraId="7064DBA7" w14:textId="40DC919C"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The Police, Crime, Sentencing and Courts Act 2022 </w:t>
      </w:r>
      <w:r w:rsidR="00021BBD">
        <w:rPr>
          <w:rFonts w:ascii="Arial" w:eastAsia="Arial" w:hAnsi="Arial" w:cs="Arial"/>
          <w:kern w:val="0"/>
          <w14:ligatures w14:val="none"/>
        </w:rPr>
        <w:t>introduced further police powers</w:t>
      </w:r>
      <w:r w:rsidR="00AA7FA3">
        <w:rPr>
          <w:rFonts w:ascii="Arial" w:eastAsia="Arial" w:hAnsi="Arial" w:cs="Arial"/>
          <w:kern w:val="0"/>
          <w14:ligatures w14:val="none"/>
        </w:rPr>
        <w:t xml:space="preserve"> targeting </w:t>
      </w:r>
      <w:r w:rsidRPr="009D048E">
        <w:rPr>
          <w:rFonts w:ascii="Arial" w:eastAsia="Arial" w:hAnsi="Arial" w:cs="Arial"/>
          <w:kern w:val="0"/>
          <w14:ligatures w14:val="none"/>
        </w:rPr>
        <w:t xml:space="preserve">Gypsy and Traveller </w:t>
      </w:r>
      <w:r w:rsidR="00F94532">
        <w:rPr>
          <w:rFonts w:ascii="Arial" w:eastAsia="Arial" w:hAnsi="Arial" w:cs="Arial"/>
          <w:kern w:val="0"/>
          <w14:ligatures w14:val="none"/>
        </w:rPr>
        <w:t xml:space="preserve">encampments </w:t>
      </w:r>
      <w:r w:rsidR="00C82B53">
        <w:rPr>
          <w:rFonts w:ascii="Arial" w:eastAsia="Arial" w:hAnsi="Arial" w:cs="Arial"/>
          <w:kern w:val="0"/>
          <w14:ligatures w14:val="none"/>
        </w:rPr>
        <w:t xml:space="preserve">which only exist </w:t>
      </w:r>
      <w:r w:rsidRPr="009D048E">
        <w:rPr>
          <w:rFonts w:ascii="Arial" w:eastAsia="Arial" w:hAnsi="Arial" w:cs="Arial"/>
          <w:kern w:val="0"/>
          <w14:ligatures w14:val="none"/>
        </w:rPr>
        <w:t>because the Government have failed to ensure local authorities assess and meet th</w:t>
      </w:r>
      <w:r w:rsidR="003C4014">
        <w:rPr>
          <w:rFonts w:ascii="Arial" w:eastAsia="Arial" w:hAnsi="Arial" w:cs="Arial"/>
          <w:kern w:val="0"/>
          <w14:ligatures w14:val="none"/>
        </w:rPr>
        <w:t xml:space="preserve">e </w:t>
      </w:r>
      <w:r w:rsidRPr="009D048E">
        <w:rPr>
          <w:rFonts w:ascii="Arial" w:eastAsia="Arial" w:hAnsi="Arial" w:cs="Arial"/>
          <w:kern w:val="0"/>
          <w14:ligatures w14:val="none"/>
        </w:rPr>
        <w:t xml:space="preserve">need for sites. In May 2024 the High Court ruled that </w:t>
      </w:r>
      <w:r w:rsidR="00817388">
        <w:rPr>
          <w:rFonts w:ascii="Arial" w:eastAsia="Arial" w:hAnsi="Arial" w:cs="Arial"/>
          <w:kern w:val="0"/>
          <w14:ligatures w14:val="none"/>
        </w:rPr>
        <w:t xml:space="preserve">certain </w:t>
      </w:r>
      <w:r w:rsidRPr="009D048E">
        <w:rPr>
          <w:rFonts w:ascii="Arial" w:eastAsia="Arial" w:hAnsi="Arial" w:cs="Arial"/>
          <w:kern w:val="0"/>
          <w14:ligatures w14:val="none"/>
        </w:rPr>
        <w:t>provisions contained within the Police, Crime, Sentencing and Court Act 2022 (</w:t>
      </w:r>
      <w:r w:rsidR="00EF4939">
        <w:rPr>
          <w:rFonts w:ascii="Arial" w:eastAsia="Arial" w:hAnsi="Arial" w:cs="Arial"/>
          <w:kern w:val="0"/>
          <w14:ligatures w14:val="none"/>
        </w:rPr>
        <w:t xml:space="preserve">relating to </w:t>
      </w:r>
      <w:r w:rsidRPr="009D048E">
        <w:rPr>
          <w:rFonts w:ascii="Arial" w:eastAsia="Arial" w:hAnsi="Arial" w:cs="Arial"/>
          <w:kern w:val="0"/>
          <w14:ligatures w14:val="none"/>
        </w:rPr>
        <w:t>the 12</w:t>
      </w:r>
      <w:r w:rsidR="00681476">
        <w:rPr>
          <w:rFonts w:ascii="Arial" w:eastAsia="Arial" w:hAnsi="Arial" w:cs="Arial"/>
          <w:kern w:val="0"/>
          <w14:ligatures w14:val="none"/>
        </w:rPr>
        <w:t>-</w:t>
      </w:r>
      <w:r w:rsidRPr="009D048E">
        <w:rPr>
          <w:rFonts w:ascii="Arial" w:eastAsia="Arial" w:hAnsi="Arial" w:cs="Arial"/>
          <w:kern w:val="0"/>
          <w14:ligatures w14:val="none"/>
        </w:rPr>
        <w:t>month no-return period in section</w:t>
      </w:r>
      <w:r w:rsidR="00713836">
        <w:rPr>
          <w:rFonts w:ascii="Arial" w:eastAsia="Arial" w:hAnsi="Arial" w:cs="Arial"/>
          <w:kern w:val="0"/>
          <w14:ligatures w14:val="none"/>
        </w:rPr>
        <w:t>s</w:t>
      </w:r>
      <w:r w:rsidRPr="009D048E">
        <w:rPr>
          <w:rFonts w:ascii="Arial" w:eastAsia="Arial" w:hAnsi="Arial" w:cs="Arial"/>
          <w:kern w:val="0"/>
          <w14:ligatures w14:val="none"/>
        </w:rPr>
        <w:t xml:space="preserve"> 60C, 61, 62(1A)(a) and 62B) are incompatible with section 4 of the Human Rights Act 1998</w:t>
      </w:r>
      <w:r w:rsidRPr="009D048E">
        <w:rPr>
          <w:rFonts w:ascii="Arial" w:eastAsia="Arial" w:hAnsi="Arial" w:cs="Arial"/>
          <w:kern w:val="0"/>
          <w:vertAlign w:val="superscript"/>
          <w14:ligatures w14:val="none"/>
        </w:rPr>
        <w:footnoteReference w:id="38"/>
      </w:r>
      <w:r w:rsidRPr="009D048E">
        <w:rPr>
          <w:rFonts w:ascii="Arial" w:eastAsia="Arial" w:hAnsi="Arial" w:cs="Arial"/>
          <w:kern w:val="0"/>
          <w:vertAlign w:val="superscript"/>
          <w14:ligatures w14:val="none"/>
        </w:rPr>
        <w:t>,</w:t>
      </w:r>
      <w:r w:rsidRPr="009D048E">
        <w:rPr>
          <w:rFonts w:ascii="Arial" w:eastAsia="Arial" w:hAnsi="Arial" w:cs="Arial"/>
          <w:kern w:val="0"/>
          <w:vertAlign w:val="superscript"/>
          <w14:ligatures w14:val="none"/>
        </w:rPr>
        <w:footnoteReference w:id="39"/>
      </w:r>
      <w:r w:rsidRPr="009D048E">
        <w:rPr>
          <w:rFonts w:ascii="Arial" w:eastAsia="Arial" w:hAnsi="Arial" w:cs="Arial"/>
          <w:kern w:val="0"/>
          <w14:ligatures w14:val="none"/>
        </w:rPr>
        <w:t>; ‘</w:t>
      </w:r>
      <w:r w:rsidRPr="009D048E">
        <w:rPr>
          <w:rFonts w:ascii="Arial" w:eastAsia="Arial" w:hAnsi="Arial" w:cs="Arial"/>
          <w:i/>
          <w:iCs/>
          <w:kern w:val="0"/>
          <w14:ligatures w14:val="none"/>
        </w:rPr>
        <w:t>The under supply of transit pitches renders it much less likely that the opportunity exists to move from one to another. In this way, extending the no-return period not only puts Gypsies at a particular disadvantage but also and of itself, compounds that disadvantage.’</w:t>
      </w:r>
    </w:p>
    <w:p w14:paraId="684B9006" w14:textId="26DA57BA"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At the time of writing, the Government has yet to review</w:t>
      </w:r>
      <w:r w:rsidR="007E72E0">
        <w:rPr>
          <w:rFonts w:ascii="Arial" w:eastAsia="Arial" w:hAnsi="Arial" w:cs="Arial"/>
          <w:kern w:val="0"/>
          <w14:ligatures w14:val="none"/>
        </w:rPr>
        <w:t xml:space="preserve"> and amend</w:t>
      </w:r>
      <w:r w:rsidRPr="009D048E">
        <w:rPr>
          <w:rFonts w:ascii="Arial" w:eastAsia="Arial" w:hAnsi="Arial" w:cs="Arial"/>
          <w:kern w:val="0"/>
          <w14:ligatures w14:val="none"/>
        </w:rPr>
        <w:t xml:space="preserve"> this section of the Act</w:t>
      </w:r>
      <w:r w:rsidR="007E72E0">
        <w:rPr>
          <w:rFonts w:ascii="Arial" w:eastAsia="Arial" w:hAnsi="Arial" w:cs="Arial"/>
          <w:kern w:val="0"/>
          <w14:ligatures w14:val="none"/>
        </w:rPr>
        <w:t>. Consequently</w:t>
      </w:r>
      <w:r w:rsidRPr="009D048E">
        <w:rPr>
          <w:rFonts w:ascii="Arial" w:eastAsia="Arial" w:hAnsi="Arial" w:cs="Arial"/>
          <w:kern w:val="0"/>
          <w14:ligatures w14:val="none"/>
        </w:rPr>
        <w:t xml:space="preserve">, families remain subject to these discriminatory police powers despite the High Court ruling. Although the dilution of the Act in line with the judgment may ease the burden on Gypsy and Traveller families subject to these powers, the </w:t>
      </w:r>
      <w:r w:rsidR="00230FE4">
        <w:rPr>
          <w:rFonts w:ascii="Arial" w:eastAsia="Arial" w:hAnsi="Arial" w:cs="Arial"/>
          <w:kern w:val="0"/>
          <w14:ligatures w14:val="none"/>
        </w:rPr>
        <w:t xml:space="preserve">other </w:t>
      </w:r>
      <w:r w:rsidRPr="009D048E">
        <w:rPr>
          <w:rFonts w:ascii="Arial" w:eastAsia="Arial" w:hAnsi="Arial" w:cs="Arial"/>
          <w:kern w:val="0"/>
          <w14:ligatures w14:val="none"/>
        </w:rPr>
        <w:t xml:space="preserve">sanctions contained within </w:t>
      </w:r>
      <w:r w:rsidR="006D7F59">
        <w:rPr>
          <w:rFonts w:ascii="Arial" w:eastAsia="Arial" w:hAnsi="Arial" w:cs="Arial"/>
          <w:kern w:val="0"/>
          <w14:ligatures w14:val="none"/>
        </w:rPr>
        <w:t xml:space="preserve">Part 4 of </w:t>
      </w:r>
      <w:r w:rsidRPr="009D048E">
        <w:rPr>
          <w:rFonts w:ascii="Arial" w:eastAsia="Arial" w:hAnsi="Arial" w:cs="Arial"/>
          <w:kern w:val="0"/>
          <w14:ligatures w14:val="none"/>
        </w:rPr>
        <w:t>the Act remain disproportionate and discriminatory</w:t>
      </w:r>
      <w:r w:rsidR="00311CBA">
        <w:rPr>
          <w:rFonts w:ascii="Arial" w:eastAsia="Arial" w:hAnsi="Arial" w:cs="Arial"/>
          <w:kern w:val="0"/>
          <w14:ligatures w14:val="none"/>
        </w:rPr>
        <w:t xml:space="preserve"> and should be repealed entirely</w:t>
      </w:r>
      <w:r w:rsidR="006D7F59">
        <w:rPr>
          <w:rFonts w:ascii="Arial" w:eastAsia="Arial" w:hAnsi="Arial" w:cs="Arial"/>
          <w:kern w:val="0"/>
          <w14:ligatures w14:val="none"/>
        </w:rPr>
        <w:t>.</w:t>
      </w:r>
    </w:p>
    <w:p w14:paraId="35E127D9" w14:textId="5F37735C"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The ongoing </w:t>
      </w:r>
      <w:r w:rsidR="001C23B6">
        <w:rPr>
          <w:rFonts w:ascii="Arial" w:eastAsia="Arial" w:hAnsi="Arial" w:cs="Arial"/>
          <w:kern w:val="0"/>
          <w14:ligatures w14:val="none"/>
        </w:rPr>
        <w:t>accommodation</w:t>
      </w:r>
      <w:r w:rsidRPr="009D048E">
        <w:rPr>
          <w:rFonts w:ascii="Arial" w:eastAsia="Arial" w:hAnsi="Arial" w:cs="Arial"/>
          <w:kern w:val="0"/>
          <w14:ligatures w14:val="none"/>
        </w:rPr>
        <w:t xml:space="preserve"> deprivation and criminalisation experienced by Romany Gypsies and Irish Travellers who maintain their traditional way of life impacts upon their economic, social and cultural rights under the Convention and the lack of effective action from the UK Government is fundamentally at odds with Article 2 and 11.</w:t>
      </w:r>
    </w:p>
    <w:p w14:paraId="19C2785E"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 xml:space="preserve">Recommendations </w:t>
      </w:r>
    </w:p>
    <w:p w14:paraId="54905B08" w14:textId="77777777" w:rsidR="009D048E" w:rsidRPr="009D048E" w:rsidRDefault="009D048E"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9D048E">
        <w:rPr>
          <w:rFonts w:ascii="Arial" w:eastAsia="Times New Roman" w:hAnsi="Arial" w:cs="Open Sans"/>
          <w:b/>
          <w:bCs/>
          <w:color w:val="000000"/>
          <w:kern w:val="0"/>
          <w:szCs w:val="20"/>
          <w:lang w:eastAsia="en-GB"/>
          <w14:ligatures w14:val="none"/>
        </w:rPr>
        <w:t xml:space="preserve">The Government should reintroduce pitch targets and a statutory duty on local authorities to meet the assessed need for Gypsy and Traveller sites. </w:t>
      </w:r>
    </w:p>
    <w:p w14:paraId="4101142E" w14:textId="77777777" w:rsidR="009D048E" w:rsidRPr="009D048E" w:rsidRDefault="009D048E"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9D048E">
        <w:rPr>
          <w:rFonts w:ascii="Arial" w:eastAsia="Times New Roman" w:hAnsi="Arial" w:cs="Open Sans"/>
          <w:b/>
          <w:bCs/>
          <w:color w:val="000000"/>
          <w:kern w:val="0"/>
          <w:szCs w:val="20"/>
          <w:lang w:eastAsia="en-GB"/>
          <w14:ligatures w14:val="none"/>
        </w:rPr>
        <w:t xml:space="preserve">The Government should repeal new police powers against Romany Gypsy and Irish Traveller encampments introduced by the Police, Crime, Sentencing and Courts Act 2022 (s61, s62A and s60C-E). </w:t>
      </w:r>
    </w:p>
    <w:p w14:paraId="6F0C045F" w14:textId="0A5CAC61" w:rsidR="001D5496" w:rsidRPr="00404DC2" w:rsidRDefault="009D048E"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404DC2">
        <w:rPr>
          <w:rFonts w:ascii="Arial" w:eastAsia="Times New Roman" w:hAnsi="Arial" w:cs="Open Sans"/>
          <w:b/>
          <w:bCs/>
          <w:color w:val="000000"/>
          <w:kern w:val="0"/>
          <w:szCs w:val="20"/>
          <w:lang w:eastAsia="en-GB"/>
          <w14:ligatures w14:val="none"/>
        </w:rPr>
        <w:t xml:space="preserve">The Government should hold local authorities to account for the environmental standards of their Gypsy and Traveller sites, and expand the protections </w:t>
      </w:r>
      <w:r w:rsidR="00930B0E" w:rsidRPr="00404DC2">
        <w:rPr>
          <w:rFonts w:ascii="Arial" w:eastAsia="Times New Roman" w:hAnsi="Arial" w:cs="Open Sans"/>
          <w:b/>
          <w:bCs/>
          <w:color w:val="000000"/>
          <w:kern w:val="0"/>
          <w:szCs w:val="20"/>
          <w:lang w:eastAsia="en-GB"/>
          <w14:ligatures w14:val="none"/>
        </w:rPr>
        <w:t xml:space="preserve">afforded by the Housing Ombudsman and the Social Housing Regulator </w:t>
      </w:r>
      <w:r w:rsidR="0042149C" w:rsidRPr="00404DC2">
        <w:rPr>
          <w:rFonts w:ascii="Arial" w:eastAsia="Times New Roman" w:hAnsi="Arial" w:cs="Open Sans"/>
          <w:b/>
          <w:bCs/>
          <w:color w:val="000000"/>
          <w:kern w:val="0"/>
          <w:szCs w:val="20"/>
          <w:lang w:eastAsia="en-GB"/>
          <w14:ligatures w14:val="none"/>
        </w:rPr>
        <w:t>to include Gypsy and Traveller sites.</w:t>
      </w:r>
    </w:p>
    <w:p w14:paraId="5862A4B8" w14:textId="1C50F1B5" w:rsidR="00236393" w:rsidRPr="002E3AD4" w:rsidRDefault="00236393"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2E3AD4">
        <w:rPr>
          <w:rFonts w:ascii="Arial" w:eastAsia="Times New Roman" w:hAnsi="Arial" w:cs="Open Sans"/>
          <w:b/>
          <w:bCs/>
          <w:color w:val="000000"/>
          <w:kern w:val="0"/>
          <w:szCs w:val="20"/>
          <w:lang w:eastAsia="en-GB"/>
          <w14:ligatures w14:val="none"/>
        </w:rPr>
        <w:t xml:space="preserve">Government </w:t>
      </w:r>
      <w:r w:rsidR="00ED6B1F" w:rsidRPr="002E3AD4">
        <w:rPr>
          <w:rFonts w:ascii="Arial" w:eastAsia="Times New Roman" w:hAnsi="Arial" w:cs="Open Sans"/>
          <w:b/>
          <w:bCs/>
          <w:color w:val="000000"/>
          <w:kern w:val="0"/>
          <w:szCs w:val="20"/>
          <w:lang w:eastAsia="en-GB"/>
          <w14:ligatures w14:val="none"/>
        </w:rPr>
        <w:t>s</w:t>
      </w:r>
      <w:r w:rsidRPr="002E3AD4">
        <w:rPr>
          <w:rFonts w:ascii="Arial" w:eastAsia="Times New Roman" w:hAnsi="Arial" w:cs="Open Sans"/>
          <w:b/>
          <w:bCs/>
          <w:color w:val="000000"/>
          <w:kern w:val="0"/>
          <w:szCs w:val="20"/>
          <w:lang w:eastAsia="en-GB"/>
          <w14:ligatures w14:val="none"/>
        </w:rPr>
        <w:t>hould review and address fuel poverty and</w:t>
      </w:r>
      <w:r w:rsidR="001D5496" w:rsidRPr="002E3AD4">
        <w:rPr>
          <w:rFonts w:ascii="Arial" w:eastAsia="Times New Roman" w:hAnsi="Arial" w:cs="Open Sans"/>
          <w:b/>
          <w:bCs/>
          <w:color w:val="000000"/>
          <w:kern w:val="0"/>
          <w:szCs w:val="20"/>
          <w:lang w:eastAsia="en-GB"/>
          <w14:ligatures w14:val="none"/>
        </w:rPr>
        <w:t xml:space="preserve"> </w:t>
      </w:r>
      <w:r w:rsidRPr="002E3AD4">
        <w:rPr>
          <w:rFonts w:ascii="Arial" w:eastAsia="Times New Roman" w:hAnsi="Arial" w:cs="Open Sans"/>
          <w:b/>
          <w:bCs/>
          <w:color w:val="000000"/>
          <w:kern w:val="0"/>
          <w:szCs w:val="20"/>
          <w:lang w:eastAsia="en-GB"/>
          <w14:ligatures w14:val="none"/>
        </w:rPr>
        <w:t>energy access on Gypsy and Traveller sites</w:t>
      </w:r>
      <w:r w:rsidR="00ED6B1F" w:rsidRPr="002E3AD4">
        <w:rPr>
          <w:rFonts w:ascii="Arial" w:eastAsia="Times New Roman" w:hAnsi="Arial" w:cs="Open Sans"/>
          <w:b/>
          <w:bCs/>
          <w:color w:val="000000"/>
          <w:kern w:val="0"/>
          <w:szCs w:val="20"/>
          <w:lang w:eastAsia="en-GB"/>
          <w14:ligatures w14:val="none"/>
        </w:rPr>
        <w:t>.</w:t>
      </w:r>
      <w:r w:rsidRPr="002E3AD4">
        <w:rPr>
          <w:rFonts w:ascii="Arial" w:eastAsia="Times New Roman" w:hAnsi="Arial" w:cs="Open Sans"/>
          <w:b/>
          <w:bCs/>
          <w:color w:val="000000"/>
          <w:kern w:val="0"/>
          <w:szCs w:val="20"/>
          <w:lang w:eastAsia="en-GB"/>
          <w14:ligatures w14:val="none"/>
        </w:rPr>
        <w:t xml:space="preserve"> </w:t>
      </w:r>
    </w:p>
    <w:p w14:paraId="1DE891E2" w14:textId="77777777" w:rsidR="009D048E" w:rsidRPr="009D048E" w:rsidRDefault="009D048E" w:rsidP="002E3AD4">
      <w:pPr>
        <w:shd w:val="clear" w:color="auto" w:fill="FFFFFF"/>
        <w:spacing w:after="20" w:line="276" w:lineRule="auto"/>
        <w:ind w:left="720" w:hanging="360"/>
        <w:rPr>
          <w:rFonts w:ascii="Arial" w:eastAsia="Times New Roman" w:hAnsi="Arial" w:cs="Open Sans"/>
          <w:color w:val="000000"/>
          <w:kern w:val="0"/>
          <w:szCs w:val="20"/>
          <w:lang w:eastAsia="en-GB"/>
          <w14:ligatures w14:val="none"/>
        </w:rPr>
      </w:pPr>
    </w:p>
    <w:p w14:paraId="7E3159D9" w14:textId="76BFE08E" w:rsidR="009D048E" w:rsidRPr="009D048E" w:rsidRDefault="009D048E" w:rsidP="002E3AD4">
      <w:pPr>
        <w:rPr>
          <w:rFonts w:ascii="Arial" w:eastAsia="MS PGothic" w:hAnsi="Arial" w:cs="Arial"/>
          <w:b/>
          <w:color w:val="E63C32"/>
          <w:kern w:val="0"/>
          <w:sz w:val="30"/>
          <w:szCs w:val="26"/>
          <w14:ligatures w14:val="none"/>
        </w:rPr>
      </w:pPr>
      <w:r w:rsidRPr="009D048E">
        <w:rPr>
          <w:rFonts w:ascii="Arial" w:eastAsia="MS PGothic" w:hAnsi="Arial" w:cs="Arial"/>
          <w:b/>
          <w:color w:val="E63C32"/>
          <w:kern w:val="0"/>
          <w:sz w:val="30"/>
          <w:szCs w:val="26"/>
          <w14:ligatures w14:val="none"/>
        </w:rPr>
        <w:t>Right to physical and mental health</w:t>
      </w:r>
      <w:r w:rsidR="001D7ECC">
        <w:rPr>
          <w:rFonts w:ascii="Arial" w:eastAsia="MS PGothic" w:hAnsi="Arial" w:cs="Arial"/>
          <w:b/>
          <w:color w:val="E63C32"/>
          <w:kern w:val="0"/>
          <w:sz w:val="30"/>
          <w:szCs w:val="26"/>
          <w14:ligatures w14:val="none"/>
        </w:rPr>
        <w:t xml:space="preserve"> </w:t>
      </w:r>
      <w:r w:rsidR="00CD3D6B">
        <w:rPr>
          <w:rFonts w:ascii="Arial" w:eastAsia="MS PGothic" w:hAnsi="Arial" w:cs="Arial"/>
          <w:b/>
          <w:color w:val="E63C32"/>
          <w:kern w:val="0"/>
          <w:sz w:val="30"/>
          <w:szCs w:val="26"/>
          <w14:ligatures w14:val="none"/>
        </w:rPr>
        <w:t xml:space="preserve">and </w:t>
      </w:r>
      <w:r w:rsidR="001D7ECC">
        <w:rPr>
          <w:rFonts w:ascii="Arial" w:eastAsia="MS PGothic" w:hAnsi="Arial" w:cs="Arial"/>
          <w:b/>
          <w:color w:val="E63C32"/>
          <w:kern w:val="0"/>
          <w:sz w:val="30"/>
          <w:szCs w:val="26"/>
          <w14:ligatures w14:val="none"/>
        </w:rPr>
        <w:t>non-discrimination</w:t>
      </w:r>
      <w:r w:rsidR="0077197E">
        <w:rPr>
          <w:rFonts w:ascii="Arial" w:eastAsia="MS PGothic" w:hAnsi="Arial" w:cs="Arial"/>
          <w:b/>
          <w:color w:val="E63C32"/>
          <w:kern w:val="0"/>
          <w:sz w:val="30"/>
          <w:szCs w:val="26"/>
          <w14:ligatures w14:val="none"/>
        </w:rPr>
        <w:t xml:space="preserve"> – Article 12 and 2</w:t>
      </w:r>
      <w:r w:rsidRPr="009D048E">
        <w:rPr>
          <w:rFonts w:ascii="Arial" w:eastAsia="MS PGothic" w:hAnsi="Arial" w:cs="Arial"/>
          <w:b/>
          <w:color w:val="E63C32"/>
          <w:kern w:val="0"/>
          <w:sz w:val="30"/>
          <w:szCs w:val="26"/>
          <w14:ligatures w14:val="none"/>
        </w:rPr>
        <w:t xml:space="preserve"> </w:t>
      </w:r>
    </w:p>
    <w:p w14:paraId="4650D65D"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lastRenderedPageBreak/>
        <w:t xml:space="preserve">National Health Service Data Dictionary </w:t>
      </w:r>
    </w:p>
    <w:p w14:paraId="592C4D2D" w14:textId="26F156C1" w:rsidR="00BF7A8C" w:rsidRPr="00D04C71" w:rsidRDefault="002B3D0B" w:rsidP="002E3AD4">
      <w:pPr>
        <w:numPr>
          <w:ilvl w:val="0"/>
          <w:numId w:val="1"/>
        </w:numPr>
        <w:spacing w:after="0" w:line="276" w:lineRule="auto"/>
        <w:contextualSpacing/>
        <w:rPr>
          <w:rFonts w:ascii="Arial" w:eastAsia="Arial" w:hAnsi="Arial" w:cs="Arial"/>
          <w:kern w:val="0"/>
          <w14:ligatures w14:val="none"/>
        </w:rPr>
      </w:pPr>
      <w:r>
        <w:rPr>
          <w:rFonts w:ascii="Arial" w:eastAsia="Arial" w:hAnsi="Arial" w:cs="Arial"/>
          <w:kern w:val="0"/>
          <w14:ligatures w14:val="none"/>
        </w:rPr>
        <w:t>T</w:t>
      </w:r>
      <w:r w:rsidR="009D048E" w:rsidRPr="009D048E">
        <w:rPr>
          <w:rFonts w:ascii="Arial" w:eastAsia="Arial" w:hAnsi="Arial" w:cs="Arial"/>
          <w:kern w:val="0"/>
          <w14:ligatures w14:val="none"/>
        </w:rPr>
        <w:t xml:space="preserve">he National Health Service Data Dictionary for England does not include </w:t>
      </w:r>
      <w:r w:rsidRPr="002B3D0B">
        <w:rPr>
          <w:rFonts w:ascii="Arial" w:eastAsia="Arial" w:hAnsi="Arial" w:cs="Arial"/>
          <w:kern w:val="0"/>
          <w14:ligatures w14:val="none"/>
        </w:rPr>
        <w:t xml:space="preserve">Romany Gypsies, Roma and Irish Travellers </w:t>
      </w:r>
      <w:r w:rsidR="009D048E" w:rsidRPr="009D048E">
        <w:rPr>
          <w:rFonts w:ascii="Arial" w:eastAsia="Arial" w:hAnsi="Arial" w:cs="Arial"/>
          <w:kern w:val="0"/>
          <w14:ligatures w14:val="none"/>
        </w:rPr>
        <w:t>in ethnicity data collection and analysis despite longstanding calls for this change from community members and civil society actors, as well as inclusion health specialists</w:t>
      </w:r>
      <w:r w:rsidR="009D048E" w:rsidRPr="009D048E">
        <w:rPr>
          <w:rFonts w:ascii="Arial" w:eastAsia="Arial" w:hAnsi="Arial" w:cs="Arial"/>
          <w:kern w:val="0"/>
          <w:vertAlign w:val="superscript"/>
          <w14:ligatures w14:val="none"/>
        </w:rPr>
        <w:footnoteReference w:id="40"/>
      </w:r>
      <w:r w:rsidR="009D048E" w:rsidRPr="009D048E">
        <w:rPr>
          <w:rFonts w:ascii="Arial" w:eastAsia="Arial" w:hAnsi="Arial" w:cs="Arial"/>
          <w:kern w:val="0"/>
          <w:vertAlign w:val="superscript"/>
          <w14:ligatures w14:val="none"/>
        </w:rPr>
        <w:t>,</w:t>
      </w:r>
      <w:r w:rsidR="009D048E" w:rsidRPr="009D048E">
        <w:rPr>
          <w:rFonts w:ascii="Arial" w:eastAsia="Arial" w:hAnsi="Arial" w:cs="Arial"/>
          <w:kern w:val="0"/>
          <w:vertAlign w:val="superscript"/>
          <w14:ligatures w14:val="none"/>
        </w:rPr>
        <w:footnoteReference w:id="41"/>
      </w:r>
      <w:r w:rsidR="009D048E" w:rsidRPr="009D048E">
        <w:rPr>
          <w:rFonts w:ascii="Arial" w:eastAsia="Arial" w:hAnsi="Arial" w:cs="Arial"/>
          <w:kern w:val="0"/>
          <w14:ligatures w14:val="none"/>
        </w:rPr>
        <w:t xml:space="preserve">. This masks health inequalities among the communities at the national level and limits the ability of health services to reach those who need them most. </w:t>
      </w:r>
    </w:p>
    <w:p w14:paraId="7A8ADE09" w14:textId="2023434F"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Poor health outcomes of Gypsy, Roma and Irish Traveller people</w:t>
      </w:r>
    </w:p>
    <w:p w14:paraId="3C74FF9F" w14:textId="180F50C2" w:rsidR="009D048E" w:rsidRPr="009D048E" w:rsidRDefault="003E4017" w:rsidP="002E3AD4">
      <w:pPr>
        <w:numPr>
          <w:ilvl w:val="0"/>
          <w:numId w:val="1"/>
        </w:numPr>
        <w:spacing w:after="0" w:line="276" w:lineRule="auto"/>
        <w:contextualSpacing/>
        <w:rPr>
          <w:rFonts w:ascii="Arial" w:eastAsia="Arial" w:hAnsi="Arial" w:cs="Arial"/>
          <w:kern w:val="0"/>
          <w14:ligatures w14:val="none"/>
        </w:rPr>
      </w:pPr>
      <w:r>
        <w:rPr>
          <w:rFonts w:ascii="Arial" w:eastAsia="Arial" w:hAnsi="Arial" w:cs="Arial"/>
          <w:kern w:val="0"/>
          <w14:ligatures w14:val="none"/>
        </w:rPr>
        <w:t xml:space="preserve">Evidence from other data sources highlight </w:t>
      </w:r>
      <w:r w:rsidR="00687935">
        <w:rPr>
          <w:rFonts w:ascii="Arial" w:eastAsia="Arial" w:hAnsi="Arial" w:cs="Arial"/>
          <w:kern w:val="0"/>
          <w14:ligatures w14:val="none"/>
        </w:rPr>
        <w:t xml:space="preserve">a range of health inequalities experienced by </w:t>
      </w:r>
      <w:r w:rsidR="009D048E" w:rsidRPr="009D048E">
        <w:rPr>
          <w:rFonts w:ascii="Arial" w:eastAsia="Arial" w:hAnsi="Arial" w:cs="Arial"/>
          <w:kern w:val="0"/>
          <w14:ligatures w14:val="none"/>
        </w:rPr>
        <w:t>Gypsies, Roma and Travellers</w:t>
      </w:r>
      <w:r w:rsidR="00687935">
        <w:rPr>
          <w:rFonts w:ascii="Arial" w:eastAsia="Arial" w:hAnsi="Arial" w:cs="Arial"/>
          <w:kern w:val="0"/>
          <w14:ligatures w14:val="none"/>
        </w:rPr>
        <w:t xml:space="preserve">. </w:t>
      </w:r>
      <w:r w:rsidR="009D048E" w:rsidRPr="009D048E">
        <w:rPr>
          <w:rFonts w:ascii="Arial" w:eastAsia="Arial" w:hAnsi="Arial" w:cs="Arial"/>
          <w:kern w:val="0"/>
          <w14:ligatures w14:val="none"/>
        </w:rPr>
        <w:t xml:space="preserve">Estimates from the European Union Agency for Fundamental Rights found a </w:t>
      </w:r>
      <w:proofErr w:type="gramStart"/>
      <w:r w:rsidR="009D048E" w:rsidRPr="009D048E">
        <w:rPr>
          <w:rFonts w:ascii="Arial" w:eastAsia="Arial" w:hAnsi="Arial" w:cs="Arial"/>
          <w:kern w:val="0"/>
          <w14:ligatures w14:val="none"/>
        </w:rPr>
        <w:t>7 and 10 year</w:t>
      </w:r>
      <w:proofErr w:type="gramEnd"/>
      <w:r w:rsidR="009D048E" w:rsidRPr="009D048E">
        <w:rPr>
          <w:rFonts w:ascii="Arial" w:eastAsia="Arial" w:hAnsi="Arial" w:cs="Arial"/>
          <w:kern w:val="0"/>
          <w14:ligatures w14:val="none"/>
        </w:rPr>
        <w:t xml:space="preserve"> difference in estimated life expectancy between Irish Traveller and Romany Gypsy women and men</w:t>
      </w:r>
      <w:r w:rsidR="00EC4CF1">
        <w:rPr>
          <w:rFonts w:ascii="Arial" w:eastAsia="Arial" w:hAnsi="Arial" w:cs="Arial"/>
          <w:kern w:val="0"/>
          <w14:ligatures w14:val="none"/>
        </w:rPr>
        <w:t>, respectively,</w:t>
      </w:r>
      <w:r w:rsidR="009D048E" w:rsidRPr="009D048E">
        <w:rPr>
          <w:rFonts w:ascii="Arial" w:eastAsia="Arial" w:hAnsi="Arial" w:cs="Arial"/>
          <w:kern w:val="0"/>
          <w14:ligatures w14:val="none"/>
        </w:rPr>
        <w:t xml:space="preserve"> who were living in caravans compared with the general population</w:t>
      </w:r>
      <w:r w:rsidR="009D048E" w:rsidRPr="009D048E">
        <w:rPr>
          <w:rFonts w:ascii="Arial" w:eastAsia="Arial" w:hAnsi="Arial" w:cs="Arial"/>
          <w:kern w:val="0"/>
          <w:vertAlign w:val="superscript"/>
          <w14:ligatures w14:val="none"/>
        </w:rPr>
        <w:footnoteReference w:id="42"/>
      </w:r>
      <w:r w:rsidR="009D048E" w:rsidRPr="009D048E">
        <w:rPr>
          <w:rFonts w:ascii="Arial" w:eastAsia="Arial" w:hAnsi="Arial" w:cs="Arial"/>
          <w:kern w:val="0"/>
          <w:vertAlign w:val="superscript"/>
          <w14:ligatures w14:val="none"/>
        </w:rPr>
        <w:t>,</w:t>
      </w:r>
      <w:r w:rsidR="009D048E" w:rsidRPr="009D048E">
        <w:rPr>
          <w:rFonts w:ascii="Arial" w:eastAsia="Arial" w:hAnsi="Arial" w:cs="Arial"/>
          <w:kern w:val="0"/>
          <w:vertAlign w:val="superscript"/>
          <w14:ligatures w14:val="none"/>
        </w:rPr>
        <w:footnoteReference w:id="43"/>
      </w:r>
      <w:r w:rsidR="009D048E" w:rsidRPr="009D048E">
        <w:rPr>
          <w:rFonts w:ascii="Arial" w:eastAsia="Arial" w:hAnsi="Arial" w:cs="Arial"/>
          <w:kern w:val="0"/>
          <w14:ligatures w14:val="none"/>
        </w:rPr>
        <w:t xml:space="preserve">. </w:t>
      </w:r>
    </w:p>
    <w:p w14:paraId="6F7F5671" w14:textId="24A2436F"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Furthermore, Gypsies and Irish Travellers who responded to the 2021 Census were more than twice as likely to report bad or very bad health (12.5%) compared with the England and Wales population (5.2%). Roma people aged 65-69 years were also more than twice as likely to report bad or very bad health (20.2) compared to the general population (9.8) in this age group.</w:t>
      </w:r>
    </w:p>
    <w:p w14:paraId="03242B89" w14:textId="6C61F36E"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A 2021 study which analysed inequalities in health-related quality of life of those aged over 55 across all ethnic groups in England, found that the average health of </w:t>
      </w:r>
      <w:r w:rsidR="00126DD8">
        <w:rPr>
          <w:rFonts w:ascii="Arial" w:eastAsia="Arial" w:hAnsi="Arial" w:cs="Arial"/>
          <w:kern w:val="0"/>
          <w14:ligatures w14:val="none"/>
        </w:rPr>
        <w:t>60-year-olds</w:t>
      </w:r>
      <w:r w:rsidRPr="009D048E">
        <w:rPr>
          <w:rFonts w:ascii="Arial" w:eastAsia="Arial" w:hAnsi="Arial" w:cs="Arial"/>
          <w:kern w:val="0"/>
          <w14:ligatures w14:val="none"/>
        </w:rPr>
        <w:t xml:space="preserve"> belonging to </w:t>
      </w:r>
      <w:r w:rsidR="00A849C0">
        <w:rPr>
          <w:rFonts w:ascii="Arial" w:eastAsia="Arial" w:hAnsi="Arial" w:cs="Arial"/>
          <w:kern w:val="0"/>
          <w14:ligatures w14:val="none"/>
        </w:rPr>
        <w:t>‘</w:t>
      </w:r>
      <w:r w:rsidRPr="009D048E">
        <w:rPr>
          <w:rFonts w:ascii="Arial" w:eastAsia="Arial" w:hAnsi="Arial" w:cs="Arial"/>
          <w:kern w:val="0"/>
          <w14:ligatures w14:val="none"/>
        </w:rPr>
        <w:t>Gypsy or Irish Traveller</w:t>
      </w:r>
      <w:r w:rsidR="00A849C0">
        <w:rPr>
          <w:rFonts w:ascii="Arial" w:eastAsia="Arial" w:hAnsi="Arial" w:cs="Arial"/>
          <w:kern w:val="0"/>
          <w14:ligatures w14:val="none"/>
        </w:rPr>
        <w:t>’</w:t>
      </w:r>
      <w:r w:rsidRPr="009D048E">
        <w:rPr>
          <w:rFonts w:ascii="Arial" w:eastAsia="Arial" w:hAnsi="Arial" w:cs="Arial"/>
          <w:kern w:val="0"/>
          <w14:ligatures w14:val="none"/>
        </w:rPr>
        <w:t xml:space="preserve">, Bangladeshi, Pakistani, and Arab groups was similar to that of a typical 80-year-old </w:t>
      </w:r>
      <w:r w:rsidRPr="009D048E">
        <w:rPr>
          <w:rFonts w:ascii="Arial" w:eastAsia="Arial" w:hAnsi="Arial" w:cs="Arial"/>
          <w:kern w:val="0"/>
          <w:vertAlign w:val="superscript"/>
          <w14:ligatures w14:val="none"/>
        </w:rPr>
        <w:footnoteReference w:id="44"/>
      </w:r>
      <w:r w:rsidRPr="009D048E">
        <w:rPr>
          <w:rFonts w:ascii="Arial" w:eastAsia="Arial" w:hAnsi="Arial" w:cs="Arial"/>
          <w:kern w:val="0"/>
          <w:vertAlign w:val="superscript"/>
          <w14:ligatures w14:val="none"/>
        </w:rPr>
        <w:t>,</w:t>
      </w:r>
      <w:r w:rsidRPr="009D048E">
        <w:rPr>
          <w:rFonts w:ascii="Arial" w:eastAsia="Arial" w:hAnsi="Arial" w:cs="Arial"/>
          <w:kern w:val="0"/>
          <w:vertAlign w:val="superscript"/>
          <w14:ligatures w14:val="none"/>
        </w:rPr>
        <w:footnoteReference w:id="45"/>
      </w:r>
      <w:r w:rsidRPr="009D048E">
        <w:rPr>
          <w:rFonts w:ascii="Arial" w:eastAsia="Arial" w:hAnsi="Arial" w:cs="Arial"/>
          <w:kern w:val="0"/>
          <w:vertAlign w:val="superscript"/>
          <w14:ligatures w14:val="none"/>
        </w:rPr>
        <w:t>,</w:t>
      </w:r>
      <w:r w:rsidRPr="009D048E">
        <w:rPr>
          <w:rFonts w:ascii="Arial" w:eastAsia="Arial" w:hAnsi="Arial" w:cs="Arial"/>
          <w:kern w:val="0"/>
          <w:vertAlign w:val="superscript"/>
          <w14:ligatures w14:val="none"/>
        </w:rPr>
        <w:footnoteReference w:id="46"/>
      </w:r>
      <w:r w:rsidRPr="009D048E">
        <w:rPr>
          <w:rFonts w:ascii="Arial" w:eastAsia="Arial" w:hAnsi="Arial" w:cs="Arial"/>
          <w:kern w:val="0"/>
          <w14:ligatures w14:val="none"/>
        </w:rPr>
        <w:t xml:space="preserve">. </w:t>
      </w:r>
    </w:p>
    <w:p w14:paraId="1DA6CB43"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 xml:space="preserve">Access to primary care </w:t>
      </w:r>
    </w:p>
    <w:p w14:paraId="22D08E6E" w14:textId="3A8AEA63"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Gypsies, Roma and Travellers in England face longstanding barriers to primary healthcare services</w:t>
      </w:r>
      <w:r w:rsidRPr="009D048E">
        <w:rPr>
          <w:rFonts w:ascii="Arial" w:eastAsia="Arial" w:hAnsi="Arial" w:cs="Arial"/>
          <w:kern w:val="0"/>
          <w:vertAlign w:val="superscript"/>
          <w14:ligatures w14:val="none"/>
        </w:rPr>
        <w:footnoteReference w:id="47"/>
      </w:r>
      <w:r w:rsidRPr="009D048E">
        <w:rPr>
          <w:rFonts w:ascii="Arial" w:eastAsia="Arial" w:hAnsi="Arial" w:cs="Arial"/>
          <w:kern w:val="0"/>
          <w:vertAlign w:val="superscript"/>
          <w14:ligatures w14:val="none"/>
        </w:rPr>
        <w:t>,</w:t>
      </w:r>
      <w:r w:rsidRPr="009D048E">
        <w:rPr>
          <w:rFonts w:ascii="Arial" w:eastAsia="Arial" w:hAnsi="Arial" w:cs="Arial"/>
          <w:kern w:val="0"/>
          <w:vertAlign w:val="superscript"/>
          <w14:ligatures w14:val="none"/>
        </w:rPr>
        <w:footnoteReference w:id="48"/>
      </w:r>
      <w:r w:rsidRPr="009D048E">
        <w:rPr>
          <w:rFonts w:ascii="Arial" w:eastAsia="Arial" w:hAnsi="Arial" w:cs="Arial"/>
          <w:kern w:val="0"/>
          <w:vertAlign w:val="superscript"/>
          <w14:ligatures w14:val="none"/>
        </w:rPr>
        <w:t>,</w:t>
      </w:r>
      <w:r w:rsidRPr="009D048E">
        <w:rPr>
          <w:rFonts w:ascii="Arial" w:eastAsia="Arial" w:hAnsi="Arial" w:cs="Arial"/>
          <w:kern w:val="0"/>
          <w:vertAlign w:val="superscript"/>
          <w14:ligatures w14:val="none"/>
        </w:rPr>
        <w:footnoteReference w:id="49"/>
      </w:r>
      <w:r w:rsidRPr="009D048E">
        <w:rPr>
          <w:rFonts w:ascii="Arial" w:eastAsia="Arial" w:hAnsi="Arial" w:cs="Arial"/>
          <w:kern w:val="0"/>
          <w14:ligatures w14:val="none"/>
        </w:rPr>
        <w:t>. For example, research carried out in 2021 on 100 GP surgeries found that 74 GP surgeries broke NHS England guidance by refusing to register the mystery shopper because they were unable to provide proof of identity, proof of fixed address, or register online. This finding highlights systemic malpractice which creates barriers to access</w:t>
      </w:r>
      <w:r w:rsidR="00B30DD1">
        <w:rPr>
          <w:rFonts w:ascii="Arial" w:eastAsia="Arial" w:hAnsi="Arial" w:cs="Arial"/>
          <w:kern w:val="0"/>
          <w14:ligatures w14:val="none"/>
        </w:rPr>
        <w:t>ing</w:t>
      </w:r>
      <w:r w:rsidRPr="009D048E">
        <w:rPr>
          <w:rFonts w:ascii="Arial" w:eastAsia="Arial" w:hAnsi="Arial" w:cs="Arial"/>
          <w:kern w:val="0"/>
          <w14:ligatures w14:val="none"/>
        </w:rPr>
        <w:t xml:space="preserve"> health care for Gypsies, Roma and Travellers for the following reasons</w:t>
      </w:r>
      <w:r w:rsidR="009807D2">
        <w:rPr>
          <w:rFonts w:ascii="Arial" w:eastAsia="Arial" w:hAnsi="Arial" w:cs="Arial"/>
          <w:kern w:val="0"/>
          <w14:ligatures w14:val="none"/>
        </w:rPr>
        <w:t>.</w:t>
      </w:r>
      <w:r w:rsidRPr="009D048E">
        <w:rPr>
          <w:rFonts w:ascii="Arial" w:eastAsia="Arial" w:hAnsi="Arial" w:cs="Arial"/>
          <w:kern w:val="0"/>
          <w14:ligatures w14:val="none"/>
        </w:rPr>
        <w:t xml:space="preserve"> </w:t>
      </w:r>
    </w:p>
    <w:p w14:paraId="35F4C836" w14:textId="31679AB8" w:rsidR="009D048E" w:rsidRPr="009807D2" w:rsidRDefault="009C38CE" w:rsidP="009807D2">
      <w:pPr>
        <w:pStyle w:val="ListParagraph"/>
        <w:numPr>
          <w:ilvl w:val="0"/>
          <w:numId w:val="1"/>
        </w:numPr>
        <w:shd w:val="clear" w:color="auto" w:fill="FFFFFF"/>
        <w:spacing w:after="20" w:line="276" w:lineRule="auto"/>
        <w:rPr>
          <w:rFonts w:ascii="Arial" w:eastAsia="Times New Roman" w:hAnsi="Arial" w:cs="Open Sans"/>
          <w:color w:val="000000"/>
          <w:kern w:val="0"/>
          <w:szCs w:val="20"/>
          <w:lang w:eastAsia="en-GB"/>
          <w14:ligatures w14:val="none"/>
        </w:rPr>
      </w:pPr>
      <w:r w:rsidRPr="009807D2">
        <w:rPr>
          <w:rFonts w:ascii="Arial" w:eastAsia="Times New Roman" w:hAnsi="Arial" w:cs="Open Sans"/>
          <w:color w:val="000000"/>
          <w:kern w:val="0"/>
          <w:szCs w:val="20"/>
          <w:lang w:eastAsia="en-GB"/>
          <w14:ligatures w14:val="none"/>
        </w:rPr>
        <w:t xml:space="preserve">The Government Caravan Count showed over 3000 </w:t>
      </w:r>
      <w:r w:rsidR="00C342EB" w:rsidRPr="009807D2">
        <w:rPr>
          <w:rFonts w:ascii="Arial" w:eastAsia="Times New Roman" w:hAnsi="Arial" w:cs="Open Sans"/>
          <w:color w:val="000000"/>
          <w:kern w:val="0"/>
          <w:szCs w:val="20"/>
          <w:lang w:eastAsia="en-GB"/>
          <w14:ligatures w14:val="none"/>
        </w:rPr>
        <w:t>caravans</w:t>
      </w:r>
      <w:r w:rsidRPr="009807D2">
        <w:rPr>
          <w:rFonts w:ascii="Arial" w:eastAsia="Times New Roman" w:hAnsi="Arial" w:cs="Open Sans"/>
          <w:color w:val="000000"/>
          <w:kern w:val="0"/>
          <w:szCs w:val="20"/>
          <w:lang w:eastAsia="en-GB"/>
          <w14:ligatures w14:val="none"/>
        </w:rPr>
        <w:t xml:space="preserve"> without a place </w:t>
      </w:r>
      <w:r w:rsidR="00C342EB" w:rsidRPr="009807D2">
        <w:rPr>
          <w:rFonts w:ascii="Arial" w:eastAsia="Times New Roman" w:hAnsi="Arial" w:cs="Open Sans"/>
          <w:color w:val="000000"/>
          <w:kern w:val="0"/>
          <w:szCs w:val="20"/>
          <w:lang w:eastAsia="en-GB"/>
          <w14:ligatures w14:val="none"/>
        </w:rPr>
        <w:t xml:space="preserve">they were permitted to stop and therefore, </w:t>
      </w:r>
      <w:r w:rsidR="009D048E" w:rsidRPr="009807D2">
        <w:rPr>
          <w:rFonts w:ascii="Arial" w:eastAsia="Times New Roman" w:hAnsi="Arial" w:cs="Open Sans"/>
          <w:color w:val="000000"/>
          <w:kern w:val="0"/>
          <w:szCs w:val="20"/>
          <w:lang w:eastAsia="en-GB"/>
          <w14:ligatures w14:val="none"/>
        </w:rPr>
        <w:t>do not have a fixed address</w:t>
      </w:r>
      <w:r w:rsidR="00461D85">
        <w:rPr>
          <w:rStyle w:val="FootnoteReference"/>
          <w:rFonts w:ascii="Arial" w:eastAsia="Times New Roman" w:hAnsi="Arial" w:cs="Open Sans"/>
          <w:color w:val="000000"/>
          <w:kern w:val="0"/>
          <w:szCs w:val="20"/>
          <w:lang w:eastAsia="en-GB"/>
          <w14:ligatures w14:val="none"/>
        </w:rPr>
        <w:footnoteReference w:id="50"/>
      </w:r>
      <w:r w:rsidR="009D048E" w:rsidRPr="009807D2">
        <w:rPr>
          <w:rFonts w:ascii="Arial" w:eastAsia="Times New Roman" w:hAnsi="Arial" w:cs="Open Sans"/>
          <w:color w:val="000000"/>
          <w:kern w:val="0"/>
          <w:szCs w:val="20"/>
          <w:lang w:eastAsia="en-GB"/>
          <w14:ligatures w14:val="none"/>
        </w:rPr>
        <w:t xml:space="preserve">. </w:t>
      </w:r>
    </w:p>
    <w:p w14:paraId="138C2E4B" w14:textId="27900D0C" w:rsidR="009D048E" w:rsidRPr="001D5C66" w:rsidRDefault="009D048E" w:rsidP="009807D2">
      <w:pPr>
        <w:pStyle w:val="ListParagraph"/>
        <w:numPr>
          <w:ilvl w:val="0"/>
          <w:numId w:val="1"/>
        </w:numPr>
        <w:shd w:val="clear" w:color="auto" w:fill="FFFFFF"/>
        <w:spacing w:after="20" w:line="276" w:lineRule="auto"/>
        <w:rPr>
          <w:rFonts w:ascii="Arial" w:eastAsia="Times New Roman" w:hAnsi="Arial" w:cs="Open Sans"/>
          <w:color w:val="000000"/>
          <w:kern w:val="0"/>
          <w:szCs w:val="20"/>
          <w:lang w:eastAsia="en-GB"/>
          <w14:ligatures w14:val="none"/>
        </w:rPr>
      </w:pPr>
      <w:r w:rsidRPr="009D048E">
        <w:rPr>
          <w:rFonts w:ascii="Arial" w:eastAsia="Times New Roman" w:hAnsi="Arial" w:cs="Open Sans"/>
          <w:color w:val="000000"/>
          <w:kern w:val="0"/>
          <w:szCs w:val="20"/>
          <w:lang w:eastAsia="en-GB"/>
          <w14:ligatures w14:val="none"/>
        </w:rPr>
        <w:t xml:space="preserve">Research </w:t>
      </w:r>
      <w:r w:rsidR="00CC1799">
        <w:rPr>
          <w:rFonts w:ascii="Arial" w:eastAsia="Times New Roman" w:hAnsi="Arial" w:cs="Open Sans"/>
          <w:color w:val="000000"/>
          <w:kern w:val="0"/>
          <w:szCs w:val="20"/>
          <w:lang w:eastAsia="en-GB"/>
          <w14:ligatures w14:val="none"/>
        </w:rPr>
        <w:t xml:space="preserve">also shows </w:t>
      </w:r>
      <w:r w:rsidR="000C0B72">
        <w:rPr>
          <w:rFonts w:ascii="Arial" w:eastAsia="Times New Roman" w:hAnsi="Arial" w:cs="Open Sans"/>
          <w:color w:val="000000"/>
          <w:kern w:val="0"/>
          <w:szCs w:val="20"/>
          <w:lang w:eastAsia="en-GB"/>
          <w14:ligatures w14:val="none"/>
        </w:rPr>
        <w:t xml:space="preserve">Gypsies, Roma and Travellers </w:t>
      </w:r>
      <w:r w:rsidR="00B777E4">
        <w:rPr>
          <w:rFonts w:ascii="Arial" w:eastAsia="Times New Roman" w:hAnsi="Arial" w:cs="Open Sans"/>
          <w:color w:val="000000"/>
          <w:kern w:val="0"/>
          <w:szCs w:val="20"/>
          <w:lang w:eastAsia="en-GB"/>
          <w14:ligatures w14:val="none"/>
        </w:rPr>
        <w:t xml:space="preserve">experience high levels of digital exclusion. For example, </w:t>
      </w:r>
      <w:r w:rsidR="00F12657">
        <w:rPr>
          <w:rFonts w:ascii="Arial" w:eastAsia="Times New Roman" w:hAnsi="Arial" w:cs="Open Sans"/>
          <w:color w:val="000000"/>
          <w:kern w:val="0"/>
          <w:szCs w:val="20"/>
          <w:lang w:eastAsia="en-GB"/>
          <w14:ligatures w14:val="none"/>
        </w:rPr>
        <w:t xml:space="preserve">research from </w:t>
      </w:r>
      <w:r w:rsidRPr="009D048E">
        <w:rPr>
          <w:rFonts w:ascii="Arial" w:eastAsia="Times New Roman" w:hAnsi="Arial" w:cs="Open Sans"/>
          <w:color w:val="000000"/>
          <w:kern w:val="0"/>
          <w:szCs w:val="20"/>
          <w:lang w:eastAsia="en-GB"/>
          <w14:ligatures w14:val="none"/>
        </w:rPr>
        <w:t>2018 found that one in five</w:t>
      </w:r>
      <w:r w:rsidR="00F12657">
        <w:rPr>
          <w:rFonts w:ascii="Arial" w:eastAsia="Times New Roman" w:hAnsi="Arial" w:cs="Open Sans"/>
          <w:color w:val="000000"/>
          <w:kern w:val="0"/>
          <w:szCs w:val="20"/>
          <w:lang w:eastAsia="en-GB"/>
          <w14:ligatures w14:val="none"/>
        </w:rPr>
        <w:t xml:space="preserve"> </w:t>
      </w:r>
      <w:r w:rsidRPr="009D048E">
        <w:rPr>
          <w:rFonts w:ascii="Arial" w:eastAsia="Times New Roman" w:hAnsi="Arial" w:cs="Open Sans"/>
          <w:color w:val="000000"/>
          <w:kern w:val="0"/>
          <w:szCs w:val="20"/>
          <w:lang w:eastAsia="en-GB"/>
          <w14:ligatures w14:val="none"/>
        </w:rPr>
        <w:t>Gypsy and</w:t>
      </w:r>
      <w:r w:rsidR="00F12657">
        <w:rPr>
          <w:rFonts w:ascii="Arial" w:eastAsia="Times New Roman" w:hAnsi="Arial" w:cs="Open Sans"/>
          <w:color w:val="000000"/>
          <w:kern w:val="0"/>
          <w:szCs w:val="20"/>
          <w:lang w:eastAsia="en-GB"/>
          <w14:ligatures w14:val="none"/>
        </w:rPr>
        <w:t xml:space="preserve"> </w:t>
      </w:r>
      <w:r w:rsidRPr="009D048E">
        <w:rPr>
          <w:rFonts w:ascii="Arial" w:eastAsia="Times New Roman" w:hAnsi="Arial" w:cs="Open Sans"/>
          <w:color w:val="000000"/>
          <w:kern w:val="0"/>
          <w:szCs w:val="20"/>
          <w:lang w:eastAsia="en-GB"/>
          <w14:ligatures w14:val="none"/>
        </w:rPr>
        <w:t xml:space="preserve">Traveller </w:t>
      </w:r>
      <w:r w:rsidRPr="009D048E">
        <w:rPr>
          <w:rFonts w:ascii="Arial" w:eastAsia="Times New Roman" w:hAnsi="Arial" w:cs="Open Sans"/>
          <w:color w:val="000000"/>
          <w:kern w:val="0"/>
          <w:szCs w:val="20"/>
          <w:lang w:eastAsia="en-GB"/>
          <w14:ligatures w14:val="none"/>
        </w:rPr>
        <w:lastRenderedPageBreak/>
        <w:t xml:space="preserve">participants had never used the internet, compared to one in </w:t>
      </w:r>
      <w:r w:rsidR="00B30DD1">
        <w:rPr>
          <w:rFonts w:ascii="Arial" w:eastAsia="Times New Roman" w:hAnsi="Arial" w:cs="Open Sans"/>
          <w:color w:val="000000"/>
          <w:kern w:val="0"/>
          <w:szCs w:val="20"/>
          <w:lang w:eastAsia="en-GB"/>
          <w14:ligatures w14:val="none"/>
        </w:rPr>
        <w:t>10</w:t>
      </w:r>
      <w:r w:rsidR="00B30DD1" w:rsidRPr="009D048E">
        <w:rPr>
          <w:rFonts w:ascii="Arial" w:eastAsia="Times New Roman" w:hAnsi="Arial" w:cs="Open Sans"/>
          <w:color w:val="000000"/>
          <w:kern w:val="0"/>
          <w:szCs w:val="20"/>
          <w:lang w:eastAsia="en-GB"/>
          <w14:ligatures w14:val="none"/>
        </w:rPr>
        <w:t xml:space="preserve"> </w:t>
      </w:r>
      <w:r w:rsidRPr="009D048E">
        <w:rPr>
          <w:rFonts w:ascii="Arial" w:eastAsia="Times New Roman" w:hAnsi="Arial" w:cs="Open Sans"/>
          <w:color w:val="000000"/>
          <w:kern w:val="0"/>
          <w:szCs w:val="20"/>
          <w:lang w:eastAsia="en-GB"/>
          <w14:ligatures w14:val="none"/>
        </w:rPr>
        <w:t>members of the general population</w:t>
      </w:r>
      <w:r w:rsidR="00A26459">
        <w:rPr>
          <w:rFonts w:ascii="Arial" w:eastAsia="Times New Roman" w:hAnsi="Arial" w:cs="Open Sans"/>
          <w:color w:val="000000"/>
          <w:kern w:val="0"/>
          <w:szCs w:val="20"/>
          <w:lang w:eastAsia="en-GB"/>
          <w14:ligatures w14:val="none"/>
        </w:rPr>
        <w:t xml:space="preserve">. Additionally, </w:t>
      </w:r>
      <w:r w:rsidR="00FB0480">
        <w:rPr>
          <w:rFonts w:ascii="Arial" w:eastAsia="Times New Roman" w:hAnsi="Arial" w:cs="Open Sans"/>
          <w:color w:val="000000"/>
          <w:kern w:val="0"/>
          <w:szCs w:val="20"/>
          <w:lang w:eastAsia="en-GB"/>
          <w14:ligatures w14:val="none"/>
        </w:rPr>
        <w:t xml:space="preserve">research </w:t>
      </w:r>
      <w:r w:rsidR="001D5C66">
        <w:rPr>
          <w:rFonts w:ascii="Arial" w:eastAsia="Times New Roman" w:hAnsi="Arial" w:cs="Open Sans"/>
          <w:color w:val="000000"/>
          <w:kern w:val="0"/>
          <w:szCs w:val="20"/>
          <w:lang w:eastAsia="en-GB"/>
          <w14:ligatures w14:val="none"/>
        </w:rPr>
        <w:t>conducted</w:t>
      </w:r>
      <w:r w:rsidR="00FB0480">
        <w:rPr>
          <w:rFonts w:ascii="Arial" w:eastAsia="Times New Roman" w:hAnsi="Arial" w:cs="Open Sans"/>
          <w:color w:val="000000"/>
          <w:kern w:val="0"/>
          <w:szCs w:val="20"/>
          <w:lang w:eastAsia="en-GB"/>
          <w14:ligatures w14:val="none"/>
        </w:rPr>
        <w:t xml:space="preserve"> in 2024 found that </w:t>
      </w:r>
      <w:r w:rsidR="001D5C66">
        <w:rPr>
          <w:rFonts w:ascii="Arial" w:eastAsia="Times New Roman" w:hAnsi="Arial" w:cs="Open Sans"/>
          <w:color w:val="000000"/>
          <w:kern w:val="0"/>
          <w:szCs w:val="20"/>
          <w:lang w:eastAsia="en-GB"/>
          <w14:ligatures w14:val="none"/>
        </w:rPr>
        <w:t xml:space="preserve">50% of Roma respondents </w:t>
      </w:r>
      <w:r w:rsidR="001D5C66" w:rsidRPr="001D5C66">
        <w:rPr>
          <w:rFonts w:ascii="Arial" w:eastAsia="Times New Roman" w:hAnsi="Arial" w:cs="Open Sans"/>
          <w:color w:val="000000"/>
          <w:kern w:val="0"/>
          <w:szCs w:val="20"/>
          <w:lang w:eastAsia="en-GB"/>
          <w14:ligatures w14:val="none"/>
        </w:rPr>
        <w:t>were not confident in using technology</w:t>
      </w:r>
      <w:r w:rsidRPr="009D048E">
        <w:rPr>
          <w:vertAlign w:val="superscript"/>
          <w:lang w:eastAsia="en-GB"/>
        </w:rPr>
        <w:footnoteReference w:id="51"/>
      </w:r>
      <w:r w:rsidR="001D5C66">
        <w:rPr>
          <w:rFonts w:ascii="Arial" w:eastAsia="Times New Roman" w:hAnsi="Arial" w:cs="Open Sans"/>
          <w:color w:val="000000"/>
          <w:kern w:val="0"/>
          <w:szCs w:val="20"/>
          <w:vertAlign w:val="superscript"/>
          <w:lang w:eastAsia="en-GB"/>
          <w14:ligatures w14:val="none"/>
        </w:rPr>
        <w:t>,</w:t>
      </w:r>
      <w:r w:rsidRPr="009D048E">
        <w:rPr>
          <w:vertAlign w:val="superscript"/>
          <w:lang w:eastAsia="en-GB"/>
        </w:rPr>
        <w:footnoteReference w:id="52"/>
      </w:r>
      <w:r w:rsidRPr="001D5C66">
        <w:rPr>
          <w:rFonts w:ascii="Arial" w:eastAsia="Times New Roman" w:hAnsi="Arial" w:cs="Open Sans"/>
          <w:color w:val="000000"/>
          <w:kern w:val="0"/>
          <w:szCs w:val="20"/>
          <w:vertAlign w:val="superscript"/>
          <w:lang w:eastAsia="en-GB"/>
          <w14:ligatures w14:val="none"/>
        </w:rPr>
        <w:t>,</w:t>
      </w:r>
      <w:r w:rsidRPr="009D048E">
        <w:rPr>
          <w:vertAlign w:val="superscript"/>
          <w:lang w:eastAsia="en-GB"/>
        </w:rPr>
        <w:footnoteReference w:id="53"/>
      </w:r>
      <w:r w:rsidRPr="001D5C66">
        <w:rPr>
          <w:rFonts w:ascii="Arial" w:eastAsia="Times New Roman" w:hAnsi="Arial" w:cs="Open Sans"/>
          <w:color w:val="000000"/>
          <w:kern w:val="0"/>
          <w:szCs w:val="20"/>
          <w:vertAlign w:val="superscript"/>
          <w:lang w:eastAsia="en-GB"/>
          <w14:ligatures w14:val="none"/>
        </w:rPr>
        <w:t>.</w:t>
      </w:r>
    </w:p>
    <w:p w14:paraId="03D8AFCB" w14:textId="5E64F75A" w:rsidR="009D048E" w:rsidRPr="009D048E" w:rsidRDefault="009D048E" w:rsidP="002E3AD4">
      <w:pPr>
        <w:numPr>
          <w:ilvl w:val="0"/>
          <w:numId w:val="1"/>
        </w:numPr>
        <w:shd w:val="clear" w:color="auto" w:fill="FFFFFF"/>
        <w:spacing w:after="20" w:line="276" w:lineRule="auto"/>
        <w:rPr>
          <w:rFonts w:ascii="Arial" w:eastAsia="Times New Roman" w:hAnsi="Arial" w:cs="Open Sans"/>
          <w:color w:val="000000"/>
          <w:kern w:val="0"/>
          <w:szCs w:val="20"/>
          <w:lang w:eastAsia="en-GB"/>
          <w14:ligatures w14:val="none"/>
        </w:rPr>
      </w:pPr>
      <w:r w:rsidRPr="009D048E">
        <w:rPr>
          <w:rFonts w:ascii="Arial" w:eastAsia="Times New Roman" w:hAnsi="Arial" w:cs="Open Sans"/>
          <w:color w:val="000000"/>
          <w:kern w:val="0"/>
          <w:szCs w:val="20"/>
          <w:lang w:eastAsia="en-GB"/>
          <w14:ligatures w14:val="none"/>
        </w:rPr>
        <w:t>For Roma migrant communities, communication and language barriers have a significant impact on the accessibility of health services, awareness of screening and immunisation programmes and overall satisfaction with services. Even amongst Roma who speak some English, low levels of education and limited literacy may contribute to difficulties in understanding medical terminology and communicating needs to health professionals</w:t>
      </w:r>
      <w:r w:rsidRPr="009D048E">
        <w:rPr>
          <w:rFonts w:ascii="Arial" w:eastAsia="Times New Roman" w:hAnsi="Arial" w:cs="Open Sans"/>
          <w:color w:val="000000"/>
          <w:kern w:val="0"/>
          <w:szCs w:val="20"/>
          <w:vertAlign w:val="superscript"/>
          <w:lang w:eastAsia="en-GB"/>
          <w14:ligatures w14:val="none"/>
        </w:rPr>
        <w:footnoteReference w:id="54"/>
      </w:r>
      <w:r w:rsidRPr="009D048E">
        <w:rPr>
          <w:rFonts w:ascii="Arial" w:eastAsia="Times New Roman" w:hAnsi="Arial" w:cs="Open Sans"/>
          <w:color w:val="000000"/>
          <w:kern w:val="0"/>
          <w:szCs w:val="20"/>
          <w:lang w:eastAsia="en-GB"/>
          <w14:ligatures w14:val="none"/>
        </w:rPr>
        <w:t>.</w:t>
      </w:r>
    </w:p>
    <w:p w14:paraId="2ADCA93B" w14:textId="1144DB33"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 xml:space="preserve">Mental health </w:t>
      </w:r>
      <w:r w:rsidR="00B30DD1">
        <w:rPr>
          <w:rFonts w:ascii="Arial" w:eastAsia="MS PGothic" w:hAnsi="Arial" w:cs="Arial"/>
          <w:b/>
          <w:color w:val="006633"/>
          <w:kern w:val="0"/>
          <w:sz w:val="26"/>
          <w:szCs w:val="26"/>
          <w14:ligatures w14:val="none"/>
        </w:rPr>
        <w:t>and</w:t>
      </w:r>
      <w:r w:rsidR="00B30DD1" w:rsidRPr="009D048E">
        <w:rPr>
          <w:rFonts w:ascii="Arial" w:eastAsia="MS PGothic" w:hAnsi="Arial" w:cs="Arial"/>
          <w:b/>
          <w:color w:val="006633"/>
          <w:kern w:val="0"/>
          <w:sz w:val="26"/>
          <w:szCs w:val="26"/>
          <w14:ligatures w14:val="none"/>
        </w:rPr>
        <w:t xml:space="preserve"> </w:t>
      </w:r>
      <w:r w:rsidRPr="009D048E">
        <w:rPr>
          <w:rFonts w:ascii="Arial" w:eastAsia="MS PGothic" w:hAnsi="Arial" w:cs="Arial"/>
          <w:b/>
          <w:color w:val="006633"/>
          <w:kern w:val="0"/>
          <w:sz w:val="26"/>
          <w:szCs w:val="26"/>
          <w14:ligatures w14:val="none"/>
        </w:rPr>
        <w:t xml:space="preserve">death by suicide </w:t>
      </w:r>
    </w:p>
    <w:p w14:paraId="6E5515E5" w14:textId="72EDD536"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Research </w:t>
      </w:r>
      <w:r w:rsidR="00191116" w:rsidRPr="009D048E">
        <w:rPr>
          <w:rFonts w:ascii="Arial" w:eastAsia="Arial" w:hAnsi="Arial" w:cs="Arial"/>
          <w:kern w:val="0"/>
          <w14:ligatures w14:val="none"/>
        </w:rPr>
        <w:t>indicates</w:t>
      </w:r>
      <w:r w:rsidRPr="009D048E">
        <w:rPr>
          <w:rFonts w:ascii="Arial" w:eastAsia="Arial" w:hAnsi="Arial" w:cs="Arial"/>
          <w:kern w:val="0"/>
          <w14:ligatures w14:val="none"/>
        </w:rPr>
        <w:t xml:space="preserve"> that Gypsies, Travellers, and Roma experience poor mental health in comparison to the general population. For example, a 2007 study found that Gypsy and Traveller</w:t>
      </w:r>
      <w:r w:rsidR="00425D64">
        <w:rPr>
          <w:rFonts w:ascii="Arial" w:eastAsia="Arial" w:hAnsi="Arial" w:cs="Arial"/>
          <w:kern w:val="0"/>
          <w14:ligatures w14:val="none"/>
        </w:rPr>
        <w:t xml:space="preserve"> </w:t>
      </w:r>
      <w:r w:rsidRPr="009D048E">
        <w:rPr>
          <w:rFonts w:ascii="Arial" w:eastAsia="Arial" w:hAnsi="Arial" w:cs="Arial"/>
          <w:kern w:val="0"/>
          <w14:ligatures w14:val="none"/>
        </w:rPr>
        <w:t>participants were nearly three times more likely to be anxious and twice as likely to be depressed compared with the control group in the study</w:t>
      </w:r>
      <w:r w:rsidRPr="009D048E">
        <w:rPr>
          <w:rFonts w:ascii="Arial" w:eastAsia="Arial" w:hAnsi="Arial" w:cs="Arial"/>
          <w:kern w:val="0"/>
          <w:vertAlign w:val="superscript"/>
          <w14:ligatures w14:val="none"/>
        </w:rPr>
        <w:footnoteReference w:id="55"/>
      </w:r>
      <w:r w:rsidRPr="009D048E">
        <w:rPr>
          <w:rFonts w:ascii="Arial" w:eastAsia="Arial" w:hAnsi="Arial" w:cs="Arial"/>
          <w:kern w:val="0"/>
          <w14:ligatures w14:val="none"/>
        </w:rPr>
        <w:t xml:space="preserve">. In addition to this, </w:t>
      </w:r>
      <w:r w:rsidR="00BC12DA">
        <w:rPr>
          <w:rFonts w:ascii="Arial" w:eastAsia="Arial" w:hAnsi="Arial" w:cs="Arial"/>
          <w:kern w:val="0"/>
          <w14:ligatures w14:val="none"/>
        </w:rPr>
        <w:t xml:space="preserve">research conducted by Roma Support group found </w:t>
      </w:r>
      <w:r w:rsidR="00AD6346">
        <w:rPr>
          <w:rFonts w:ascii="Arial" w:eastAsia="Arial" w:hAnsi="Arial" w:cs="Arial"/>
          <w:kern w:val="0"/>
          <w14:ligatures w14:val="none"/>
        </w:rPr>
        <w:t>69</w:t>
      </w:r>
      <w:r w:rsidRPr="009D048E">
        <w:rPr>
          <w:rFonts w:ascii="Arial" w:eastAsia="Arial" w:hAnsi="Arial" w:cs="Arial"/>
          <w:kern w:val="0"/>
          <w14:ligatures w14:val="none"/>
        </w:rPr>
        <w:t>%</w:t>
      </w:r>
      <w:r w:rsidR="00BC12DA">
        <w:rPr>
          <w:rFonts w:ascii="Arial" w:eastAsia="Arial" w:hAnsi="Arial" w:cs="Arial"/>
          <w:kern w:val="0"/>
          <w14:ligatures w14:val="none"/>
        </w:rPr>
        <w:t xml:space="preserve"> of </w:t>
      </w:r>
      <w:r w:rsidR="00BD73E8">
        <w:rPr>
          <w:rFonts w:ascii="Arial" w:eastAsia="Arial" w:hAnsi="Arial" w:cs="Arial"/>
          <w:kern w:val="0"/>
          <w14:ligatures w14:val="none"/>
        </w:rPr>
        <w:t xml:space="preserve">Roma </w:t>
      </w:r>
      <w:r w:rsidR="00BC12DA">
        <w:rPr>
          <w:rFonts w:ascii="Arial" w:eastAsia="Arial" w:hAnsi="Arial" w:cs="Arial"/>
          <w:kern w:val="0"/>
          <w14:ligatures w14:val="none"/>
        </w:rPr>
        <w:t xml:space="preserve">participants </w:t>
      </w:r>
      <w:r w:rsidRPr="009D048E">
        <w:rPr>
          <w:rFonts w:ascii="Arial" w:eastAsia="Arial" w:hAnsi="Arial" w:cs="Arial"/>
          <w:kern w:val="0"/>
          <w14:ligatures w14:val="none"/>
        </w:rPr>
        <w:t>reported suffering from depression</w:t>
      </w:r>
      <w:r w:rsidR="00C327D6">
        <w:rPr>
          <w:rFonts w:ascii="Arial" w:eastAsia="Arial" w:hAnsi="Arial" w:cs="Arial"/>
          <w:kern w:val="0"/>
          <w14:ligatures w14:val="none"/>
        </w:rPr>
        <w:t xml:space="preserve">, </w:t>
      </w:r>
      <w:r w:rsidRPr="009D048E">
        <w:rPr>
          <w:rFonts w:ascii="Arial" w:eastAsia="Arial" w:hAnsi="Arial" w:cs="Arial"/>
          <w:kern w:val="0"/>
          <w14:ligatures w14:val="none"/>
        </w:rPr>
        <w:t xml:space="preserve">compared with </w:t>
      </w:r>
      <w:r w:rsidR="00C327D6">
        <w:rPr>
          <w:rFonts w:ascii="Arial" w:eastAsia="Arial" w:hAnsi="Arial" w:cs="Arial"/>
          <w:kern w:val="0"/>
          <w14:ligatures w14:val="none"/>
        </w:rPr>
        <w:t>17</w:t>
      </w:r>
      <w:r w:rsidRPr="009D048E">
        <w:rPr>
          <w:rFonts w:ascii="Arial" w:eastAsia="Arial" w:hAnsi="Arial" w:cs="Arial"/>
          <w:kern w:val="0"/>
          <w14:ligatures w14:val="none"/>
        </w:rPr>
        <w:t xml:space="preserve">% across the </w:t>
      </w:r>
      <w:r w:rsidR="00B71518">
        <w:rPr>
          <w:rFonts w:ascii="Arial" w:eastAsia="Arial" w:hAnsi="Arial" w:cs="Arial"/>
          <w:kern w:val="0"/>
          <w14:ligatures w14:val="none"/>
        </w:rPr>
        <w:t xml:space="preserve">general </w:t>
      </w:r>
      <w:r w:rsidRPr="009D048E">
        <w:rPr>
          <w:rFonts w:ascii="Arial" w:eastAsia="Arial" w:hAnsi="Arial" w:cs="Arial"/>
          <w:kern w:val="0"/>
          <w14:ligatures w14:val="none"/>
        </w:rPr>
        <w:t>UK</w:t>
      </w:r>
      <w:r w:rsidR="00B71518">
        <w:rPr>
          <w:rFonts w:ascii="Arial" w:eastAsia="Arial" w:hAnsi="Arial" w:cs="Arial"/>
          <w:kern w:val="0"/>
          <w14:ligatures w14:val="none"/>
        </w:rPr>
        <w:t xml:space="preserve"> population</w:t>
      </w:r>
      <w:r w:rsidR="00C327D6">
        <w:rPr>
          <w:rFonts w:ascii="Arial" w:eastAsia="Arial" w:hAnsi="Arial" w:cs="Arial"/>
          <w:kern w:val="0"/>
          <w14:ligatures w14:val="none"/>
        </w:rPr>
        <w:t xml:space="preserve"> in 2021</w:t>
      </w:r>
      <w:r w:rsidR="00C327D6" w:rsidRPr="00B71518">
        <w:rPr>
          <w:rStyle w:val="FootnoteReference"/>
          <w:rFonts w:ascii="Arial" w:eastAsia="Arial" w:hAnsi="Arial" w:cs="Arial"/>
          <w:kern w:val="0"/>
          <w14:ligatures w14:val="none"/>
        </w:rPr>
        <w:footnoteReference w:id="56"/>
      </w:r>
      <w:r w:rsidR="00B71518" w:rsidRPr="00B71518">
        <w:rPr>
          <w:rFonts w:ascii="Arial" w:eastAsia="Arial" w:hAnsi="Arial" w:cs="Arial"/>
          <w:kern w:val="0"/>
          <w:vertAlign w:val="superscript"/>
          <w14:ligatures w14:val="none"/>
        </w:rPr>
        <w:t>,</w:t>
      </w:r>
      <w:r w:rsidR="00AC121C">
        <w:rPr>
          <w:rStyle w:val="FootnoteReference"/>
          <w:rFonts w:ascii="Arial" w:eastAsia="Arial" w:hAnsi="Arial" w:cs="Arial"/>
          <w:kern w:val="0"/>
          <w14:ligatures w14:val="none"/>
        </w:rPr>
        <w:footnoteReference w:id="57"/>
      </w:r>
      <w:r w:rsidR="00AC121C" w:rsidRPr="00AC121C">
        <w:rPr>
          <w:rFonts w:ascii="Arial" w:eastAsia="Arial" w:hAnsi="Arial" w:cs="Arial"/>
          <w:kern w:val="0"/>
          <w:vertAlign w:val="superscript"/>
          <w14:ligatures w14:val="none"/>
        </w:rPr>
        <w:t>,</w:t>
      </w:r>
      <w:r w:rsidRPr="009D048E">
        <w:rPr>
          <w:rFonts w:ascii="Arial" w:eastAsia="Arial" w:hAnsi="Arial" w:cs="Arial"/>
          <w:kern w:val="0"/>
          <w:vertAlign w:val="superscript"/>
          <w14:ligatures w14:val="none"/>
        </w:rPr>
        <w:footnoteReference w:id="58"/>
      </w:r>
      <w:r w:rsidRPr="009D048E">
        <w:rPr>
          <w:rFonts w:ascii="Arial" w:eastAsia="Arial" w:hAnsi="Arial" w:cs="Arial"/>
          <w:kern w:val="0"/>
          <w14:ligatures w14:val="none"/>
        </w:rPr>
        <w:t>.</w:t>
      </w:r>
    </w:p>
    <w:p w14:paraId="5135EDBF" w14:textId="11A2111E"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Some studies have revealed significantly higher suicide rates among Gypsies and Irish Travellers compared to the general population. According to the All-Ireland Traveller Health Study, the suicide rate for </w:t>
      </w:r>
      <w:r w:rsidR="00AD2954">
        <w:rPr>
          <w:rFonts w:ascii="Arial" w:eastAsia="Arial" w:hAnsi="Arial" w:cs="Arial"/>
          <w:kern w:val="0"/>
          <w14:ligatures w14:val="none"/>
        </w:rPr>
        <w:t>male</w:t>
      </w:r>
      <w:r w:rsidRPr="009D048E">
        <w:rPr>
          <w:rFonts w:ascii="Arial" w:eastAsia="Arial" w:hAnsi="Arial" w:cs="Arial"/>
          <w:kern w:val="0"/>
          <w14:ligatures w14:val="none"/>
        </w:rPr>
        <w:t xml:space="preserve"> Irish Traveller </w:t>
      </w:r>
      <w:r w:rsidR="00AD2954">
        <w:rPr>
          <w:rFonts w:ascii="Arial" w:eastAsia="Arial" w:hAnsi="Arial" w:cs="Arial"/>
          <w:kern w:val="0"/>
          <w14:ligatures w14:val="none"/>
        </w:rPr>
        <w:t>participants was</w:t>
      </w:r>
      <w:r w:rsidRPr="009D048E">
        <w:rPr>
          <w:rFonts w:ascii="Arial" w:eastAsia="Arial" w:hAnsi="Arial" w:cs="Arial"/>
          <w:kern w:val="0"/>
          <w14:ligatures w14:val="none"/>
        </w:rPr>
        <w:t xml:space="preserve"> </w:t>
      </w:r>
      <w:r w:rsidR="00C154C2">
        <w:rPr>
          <w:rFonts w:ascii="Arial" w:eastAsia="Arial" w:hAnsi="Arial" w:cs="Arial"/>
          <w:kern w:val="0"/>
          <w14:ligatures w14:val="none"/>
        </w:rPr>
        <w:t>6.6</w:t>
      </w:r>
      <w:r w:rsidRPr="009D048E">
        <w:rPr>
          <w:rFonts w:ascii="Arial" w:eastAsia="Arial" w:hAnsi="Arial" w:cs="Arial"/>
          <w:kern w:val="0"/>
          <w14:ligatures w14:val="none"/>
        </w:rPr>
        <w:t xml:space="preserve"> times higher than the general population</w:t>
      </w:r>
      <w:r w:rsidRPr="009D048E">
        <w:rPr>
          <w:rFonts w:ascii="Arial" w:eastAsia="Arial" w:hAnsi="Arial" w:cs="Arial"/>
          <w:kern w:val="0"/>
          <w:vertAlign w:val="superscript"/>
          <w14:ligatures w14:val="none"/>
        </w:rPr>
        <w:footnoteReference w:id="59"/>
      </w:r>
      <w:r w:rsidRPr="009D048E">
        <w:rPr>
          <w:rFonts w:ascii="Arial" w:eastAsia="Arial" w:hAnsi="Arial" w:cs="Arial"/>
          <w:kern w:val="0"/>
          <w14:ligatures w14:val="none"/>
        </w:rPr>
        <w:t>. A 2024 study for England and Wales found that Irish Traveller and Gypsy women</w:t>
      </w:r>
      <w:r w:rsidR="00E91FDC">
        <w:rPr>
          <w:rStyle w:val="FootnoteReference"/>
          <w:rFonts w:ascii="Arial" w:eastAsia="Arial" w:hAnsi="Arial" w:cs="Arial"/>
          <w:kern w:val="0"/>
          <w14:ligatures w14:val="none"/>
        </w:rPr>
        <w:footnoteReference w:id="60"/>
      </w:r>
      <w:r w:rsidRPr="009D048E">
        <w:rPr>
          <w:rFonts w:ascii="Arial" w:eastAsia="Arial" w:hAnsi="Arial" w:cs="Arial"/>
          <w:kern w:val="0"/>
          <w14:ligatures w14:val="none"/>
        </w:rPr>
        <w:t xml:space="preserve"> were twice as likely to die by suicide compared with the White British female population</w:t>
      </w:r>
      <w:r w:rsidR="003A31E6">
        <w:rPr>
          <w:rStyle w:val="FootnoteReference"/>
          <w:rFonts w:ascii="Arial" w:eastAsia="Arial" w:hAnsi="Arial" w:cs="Arial"/>
          <w:kern w:val="0"/>
          <w14:ligatures w14:val="none"/>
        </w:rPr>
        <w:footnoteReference w:id="61"/>
      </w:r>
      <w:r w:rsidRPr="009D048E">
        <w:rPr>
          <w:rFonts w:ascii="Arial" w:eastAsia="Arial" w:hAnsi="Arial" w:cs="Arial"/>
          <w:kern w:val="0"/>
          <w14:ligatures w14:val="none"/>
        </w:rPr>
        <w:t xml:space="preserve">. </w:t>
      </w:r>
    </w:p>
    <w:p w14:paraId="1CEEA675" w14:textId="008E4412"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 xml:space="preserve">Research conducted by Friends, Families and Travellers in 2020 shows that of 89 local suicide prevention plans representing 110 local areas in England, only </w:t>
      </w:r>
      <w:r w:rsidR="005A57E6">
        <w:rPr>
          <w:rFonts w:ascii="Arial" w:eastAsia="Arial" w:hAnsi="Arial" w:cs="Arial"/>
          <w:kern w:val="0"/>
          <w14:ligatures w14:val="none"/>
        </w:rPr>
        <w:t>five</w:t>
      </w:r>
      <w:r w:rsidR="005A57E6" w:rsidRPr="009D048E">
        <w:rPr>
          <w:rFonts w:ascii="Arial" w:eastAsia="Arial" w:hAnsi="Arial" w:cs="Arial"/>
          <w:kern w:val="0"/>
          <w14:ligatures w14:val="none"/>
        </w:rPr>
        <w:t xml:space="preserve"> </w:t>
      </w:r>
      <w:r w:rsidRPr="009D048E">
        <w:rPr>
          <w:rFonts w:ascii="Arial" w:eastAsia="Arial" w:hAnsi="Arial" w:cs="Arial"/>
          <w:kern w:val="0"/>
          <w14:ligatures w14:val="none"/>
        </w:rPr>
        <w:t xml:space="preserve">mention Gypsy and Traveller communities. Of these, only </w:t>
      </w:r>
      <w:r w:rsidR="005A57E6">
        <w:rPr>
          <w:rFonts w:ascii="Arial" w:eastAsia="Arial" w:hAnsi="Arial" w:cs="Arial"/>
          <w:kern w:val="0"/>
          <w14:ligatures w14:val="none"/>
        </w:rPr>
        <w:t>two</w:t>
      </w:r>
      <w:r w:rsidR="005A57E6" w:rsidRPr="009D048E">
        <w:rPr>
          <w:rFonts w:ascii="Arial" w:eastAsia="Arial" w:hAnsi="Arial" w:cs="Arial"/>
          <w:kern w:val="0"/>
          <w14:ligatures w14:val="none"/>
        </w:rPr>
        <w:t xml:space="preserve"> </w:t>
      </w:r>
      <w:r w:rsidRPr="009D048E">
        <w:rPr>
          <w:rFonts w:ascii="Arial" w:eastAsia="Arial" w:hAnsi="Arial" w:cs="Arial"/>
          <w:kern w:val="0"/>
          <w14:ligatures w14:val="none"/>
        </w:rPr>
        <w:t>list any action to address the high suicide rate in their local Gypsy and Traveller communities</w:t>
      </w:r>
      <w:r w:rsidRPr="009D048E">
        <w:rPr>
          <w:rFonts w:ascii="Arial" w:eastAsia="Arial" w:hAnsi="Arial" w:cs="Arial"/>
          <w:kern w:val="0"/>
          <w:vertAlign w:val="superscript"/>
          <w14:ligatures w14:val="none"/>
        </w:rPr>
        <w:footnoteReference w:id="62"/>
      </w:r>
      <w:r w:rsidRPr="009D048E">
        <w:rPr>
          <w:rFonts w:ascii="Arial" w:eastAsia="Arial" w:hAnsi="Arial" w:cs="Arial"/>
          <w:kern w:val="0"/>
          <w14:ligatures w14:val="none"/>
        </w:rPr>
        <w:t>. The Government's 5-year Suicide Prevention Strategy 2023-2028 commits to conducting comprehensive research and developing a better understanding of national trends and suicide rates among Romany Gypsy, Roma and Irish Traveller people. However, in response to a Parliamentary Question in November on this commitment, the Government did not confirm any plans to monitor national suicide rates for Romany Gypsy, Roma and Irish Traveller people</w:t>
      </w:r>
      <w:r w:rsidRPr="009D048E">
        <w:rPr>
          <w:rFonts w:ascii="Arial" w:eastAsia="Arial" w:hAnsi="Arial" w:cs="Arial"/>
          <w:kern w:val="0"/>
          <w:vertAlign w:val="superscript"/>
          <w14:ligatures w14:val="none"/>
        </w:rPr>
        <w:footnoteReference w:id="63"/>
      </w:r>
      <w:r w:rsidRPr="009D048E">
        <w:rPr>
          <w:rFonts w:ascii="Arial" w:eastAsia="Arial" w:hAnsi="Arial" w:cs="Arial"/>
          <w:kern w:val="0"/>
          <w14:ligatures w14:val="none"/>
        </w:rPr>
        <w:t>.</w:t>
      </w:r>
    </w:p>
    <w:p w14:paraId="0A74A9D4" w14:textId="77777777"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lastRenderedPageBreak/>
        <w:t>Recommendations</w:t>
      </w:r>
    </w:p>
    <w:p w14:paraId="0DB0837C" w14:textId="417E00D6" w:rsidR="00D04C71" w:rsidRPr="006475D5" w:rsidRDefault="009D048E" w:rsidP="002E3AD4">
      <w:pPr>
        <w:numPr>
          <w:ilvl w:val="0"/>
          <w:numId w:val="1"/>
        </w:numPr>
        <w:spacing w:after="0" w:line="276" w:lineRule="auto"/>
        <w:contextualSpacing/>
        <w:rPr>
          <w:rFonts w:ascii="Arial" w:eastAsia="Arial" w:hAnsi="Arial" w:cs="Arial"/>
          <w:b/>
          <w:bCs/>
          <w:kern w:val="0"/>
          <w14:ligatures w14:val="none"/>
        </w:rPr>
      </w:pPr>
      <w:r w:rsidRPr="009D048E">
        <w:rPr>
          <w:rFonts w:ascii="Arial" w:eastAsia="Arial" w:hAnsi="Arial" w:cs="Arial"/>
          <w:b/>
          <w:bCs/>
          <w:kern w:val="0"/>
          <w14:ligatures w14:val="none"/>
        </w:rPr>
        <w:t xml:space="preserve">The Government should ensure </w:t>
      </w:r>
      <w:r w:rsidR="005A57E6">
        <w:rPr>
          <w:rFonts w:ascii="Arial" w:eastAsia="Arial" w:hAnsi="Arial" w:cs="Arial"/>
          <w:b/>
          <w:bCs/>
          <w:kern w:val="0"/>
          <w14:ligatures w14:val="none"/>
        </w:rPr>
        <w:t>‘</w:t>
      </w:r>
      <w:r w:rsidRPr="009D048E">
        <w:rPr>
          <w:rFonts w:ascii="Arial" w:eastAsia="Arial" w:hAnsi="Arial" w:cs="Arial"/>
          <w:b/>
          <w:bCs/>
          <w:kern w:val="0"/>
          <w14:ligatures w14:val="none"/>
        </w:rPr>
        <w:t xml:space="preserve">Romany </w:t>
      </w:r>
      <w:r w:rsidR="005A57E6" w:rsidRPr="009D048E">
        <w:rPr>
          <w:rFonts w:ascii="Arial" w:eastAsia="Arial" w:hAnsi="Arial" w:cs="Arial"/>
          <w:b/>
          <w:bCs/>
          <w:kern w:val="0"/>
          <w14:ligatures w14:val="none"/>
        </w:rPr>
        <w:t>Gyps</w:t>
      </w:r>
      <w:r w:rsidR="005A57E6">
        <w:rPr>
          <w:rFonts w:ascii="Arial" w:eastAsia="Arial" w:hAnsi="Arial" w:cs="Arial"/>
          <w:b/>
          <w:bCs/>
          <w:kern w:val="0"/>
          <w14:ligatures w14:val="none"/>
        </w:rPr>
        <w:t>y’</w:t>
      </w:r>
      <w:r w:rsidRPr="009D048E">
        <w:rPr>
          <w:rFonts w:ascii="Arial" w:eastAsia="Arial" w:hAnsi="Arial" w:cs="Arial"/>
          <w:b/>
          <w:bCs/>
          <w:kern w:val="0"/>
          <w14:ligatures w14:val="none"/>
        </w:rPr>
        <w:t xml:space="preserve">, </w:t>
      </w:r>
      <w:r w:rsidR="005A57E6">
        <w:rPr>
          <w:rFonts w:ascii="Arial" w:eastAsia="Arial" w:hAnsi="Arial" w:cs="Arial"/>
          <w:b/>
          <w:bCs/>
          <w:kern w:val="0"/>
          <w14:ligatures w14:val="none"/>
        </w:rPr>
        <w:t>‘</w:t>
      </w:r>
      <w:r w:rsidRPr="009D048E">
        <w:rPr>
          <w:rFonts w:ascii="Arial" w:eastAsia="Arial" w:hAnsi="Arial" w:cs="Arial"/>
          <w:b/>
          <w:bCs/>
          <w:kern w:val="0"/>
          <w14:ligatures w14:val="none"/>
        </w:rPr>
        <w:t>Roma</w:t>
      </w:r>
      <w:r w:rsidR="005A57E6">
        <w:rPr>
          <w:rFonts w:ascii="Arial" w:eastAsia="Arial" w:hAnsi="Arial" w:cs="Arial"/>
          <w:b/>
          <w:bCs/>
          <w:kern w:val="0"/>
          <w14:ligatures w14:val="none"/>
        </w:rPr>
        <w:t>’</w:t>
      </w:r>
      <w:r w:rsidRPr="009D048E">
        <w:rPr>
          <w:rFonts w:ascii="Arial" w:eastAsia="Arial" w:hAnsi="Arial" w:cs="Arial"/>
          <w:b/>
          <w:bCs/>
          <w:kern w:val="0"/>
          <w14:ligatures w14:val="none"/>
        </w:rPr>
        <w:t xml:space="preserve"> and </w:t>
      </w:r>
      <w:r w:rsidR="005A57E6">
        <w:rPr>
          <w:rFonts w:ascii="Arial" w:eastAsia="Arial" w:hAnsi="Arial" w:cs="Arial"/>
          <w:b/>
          <w:bCs/>
          <w:kern w:val="0"/>
          <w14:ligatures w14:val="none"/>
        </w:rPr>
        <w:t>‘</w:t>
      </w:r>
      <w:r w:rsidRPr="009D048E">
        <w:rPr>
          <w:rFonts w:ascii="Arial" w:eastAsia="Arial" w:hAnsi="Arial" w:cs="Arial"/>
          <w:b/>
          <w:bCs/>
          <w:kern w:val="0"/>
          <w14:ligatures w14:val="none"/>
        </w:rPr>
        <w:t>Irish Traveller</w:t>
      </w:r>
      <w:r w:rsidR="005A57E6">
        <w:rPr>
          <w:rFonts w:ascii="Arial" w:eastAsia="Arial" w:hAnsi="Arial" w:cs="Arial"/>
          <w:b/>
          <w:bCs/>
          <w:kern w:val="0"/>
          <w14:ligatures w14:val="none"/>
        </w:rPr>
        <w:t>’</w:t>
      </w:r>
      <w:r w:rsidRPr="009D048E">
        <w:rPr>
          <w:rFonts w:ascii="Arial" w:eastAsia="Arial" w:hAnsi="Arial" w:cs="Arial"/>
          <w:b/>
          <w:bCs/>
          <w:kern w:val="0"/>
          <w14:ligatures w14:val="none"/>
        </w:rPr>
        <w:t xml:space="preserve"> are included in the NHS Data Dictionary as three separate ethnic</w:t>
      </w:r>
      <w:r w:rsidR="00F6420E">
        <w:rPr>
          <w:rFonts w:ascii="Arial" w:eastAsia="Arial" w:hAnsi="Arial" w:cs="Arial"/>
          <w:b/>
          <w:bCs/>
          <w:kern w:val="0"/>
          <w14:ligatures w14:val="none"/>
        </w:rPr>
        <w:t>ity</w:t>
      </w:r>
      <w:r w:rsidRPr="009D048E">
        <w:rPr>
          <w:rFonts w:ascii="Arial" w:eastAsia="Arial" w:hAnsi="Arial" w:cs="Arial"/>
          <w:b/>
          <w:bCs/>
          <w:kern w:val="0"/>
          <w14:ligatures w14:val="none"/>
        </w:rPr>
        <w:t xml:space="preserve"> categories. </w:t>
      </w:r>
    </w:p>
    <w:p w14:paraId="015DFD7C" w14:textId="0FB429B3" w:rsidR="009D048E" w:rsidRPr="009D048E" w:rsidRDefault="009D048E" w:rsidP="002E3AD4">
      <w:pPr>
        <w:numPr>
          <w:ilvl w:val="0"/>
          <w:numId w:val="1"/>
        </w:numPr>
        <w:spacing w:after="0" w:line="276" w:lineRule="auto"/>
        <w:contextualSpacing/>
        <w:rPr>
          <w:rFonts w:ascii="Arial" w:eastAsia="Arial" w:hAnsi="Arial" w:cs="Arial"/>
          <w:b/>
          <w:bCs/>
          <w:kern w:val="0"/>
          <w14:ligatures w14:val="none"/>
        </w:rPr>
      </w:pPr>
      <w:r w:rsidRPr="009D048E">
        <w:rPr>
          <w:rFonts w:ascii="Arial" w:eastAsia="Arial" w:hAnsi="Arial" w:cs="Arial"/>
          <w:b/>
          <w:bCs/>
          <w:kern w:val="0"/>
          <w14:ligatures w14:val="none"/>
        </w:rPr>
        <w:t>The Government should develop a national accountability framework for GP registrations, in partnership with the Care Quality Commission and the voluntary sector.</w:t>
      </w:r>
    </w:p>
    <w:p w14:paraId="0DD22BAE" w14:textId="77777777" w:rsidR="009D048E" w:rsidRPr="009D048E" w:rsidRDefault="009D048E" w:rsidP="002E3AD4">
      <w:pPr>
        <w:numPr>
          <w:ilvl w:val="0"/>
          <w:numId w:val="1"/>
        </w:numPr>
        <w:spacing w:after="0" w:line="276" w:lineRule="auto"/>
        <w:contextualSpacing/>
        <w:rPr>
          <w:rFonts w:ascii="Arial" w:eastAsia="Arial" w:hAnsi="Arial" w:cs="Arial"/>
          <w:b/>
          <w:bCs/>
          <w:kern w:val="0"/>
          <w14:ligatures w14:val="none"/>
        </w:rPr>
      </w:pPr>
      <w:r w:rsidRPr="009D048E">
        <w:rPr>
          <w:rFonts w:ascii="Arial" w:eastAsia="Arial" w:hAnsi="Arial" w:cs="Arial"/>
          <w:b/>
          <w:bCs/>
          <w:kern w:val="0"/>
          <w14:ligatures w14:val="none"/>
        </w:rPr>
        <w:t>The Government should monitor and publish suicide rates among Romany Gypsy, Roma and Irish Traveller communities and take a cross-departmental approach to tackling the wider determinants of poor mental health and suicide.</w:t>
      </w:r>
    </w:p>
    <w:p w14:paraId="52E27D70" w14:textId="77777777" w:rsidR="009D048E" w:rsidRPr="009D048E" w:rsidRDefault="009D048E" w:rsidP="002E3AD4">
      <w:pPr>
        <w:spacing w:after="0" w:line="360" w:lineRule="exact"/>
        <w:rPr>
          <w:rFonts w:ascii="Arial" w:eastAsia="Arial" w:hAnsi="Arial" w:cs="Arial"/>
          <w:kern w:val="0"/>
          <w:sz w:val="24"/>
          <w:szCs w:val="24"/>
          <w14:ligatures w14:val="none"/>
        </w:rPr>
      </w:pPr>
    </w:p>
    <w:p w14:paraId="55F3251D" w14:textId="7DE8245D" w:rsidR="009D048E" w:rsidRPr="009D048E" w:rsidRDefault="009D048E" w:rsidP="002E3AD4">
      <w:pPr>
        <w:spacing w:after="60" w:line="300" w:lineRule="auto"/>
        <w:rPr>
          <w:rFonts w:ascii="Arial" w:eastAsia="MS PGothic" w:hAnsi="Arial" w:cs="Arial"/>
          <w:b/>
          <w:color w:val="E63C32"/>
          <w:kern w:val="0"/>
          <w:sz w:val="30"/>
          <w:szCs w:val="26"/>
          <w14:ligatures w14:val="none"/>
        </w:rPr>
      </w:pPr>
      <w:r w:rsidRPr="009D048E">
        <w:rPr>
          <w:rFonts w:ascii="Arial" w:eastAsia="MS PGothic" w:hAnsi="Arial" w:cs="Arial"/>
          <w:b/>
          <w:color w:val="E63C32"/>
          <w:kern w:val="0"/>
          <w:sz w:val="30"/>
          <w:szCs w:val="26"/>
          <w14:ligatures w14:val="none"/>
        </w:rPr>
        <w:t>Right to education</w:t>
      </w:r>
      <w:r w:rsidR="00A628AE">
        <w:rPr>
          <w:rFonts w:ascii="Arial" w:eastAsia="MS PGothic" w:hAnsi="Arial" w:cs="Arial"/>
          <w:b/>
          <w:color w:val="E63C32"/>
          <w:kern w:val="0"/>
          <w:sz w:val="30"/>
          <w:szCs w:val="26"/>
          <w14:ligatures w14:val="none"/>
        </w:rPr>
        <w:t xml:space="preserve"> </w:t>
      </w:r>
      <w:r w:rsidR="005A57E6">
        <w:rPr>
          <w:rFonts w:ascii="Arial" w:eastAsia="MS PGothic" w:hAnsi="Arial" w:cs="Arial"/>
          <w:b/>
          <w:color w:val="E63C32"/>
          <w:kern w:val="0"/>
          <w:sz w:val="30"/>
          <w:szCs w:val="26"/>
          <w14:ligatures w14:val="none"/>
        </w:rPr>
        <w:t xml:space="preserve">and </w:t>
      </w:r>
      <w:r w:rsidR="00A628AE">
        <w:rPr>
          <w:rFonts w:ascii="Arial" w:eastAsia="MS PGothic" w:hAnsi="Arial" w:cs="Arial"/>
          <w:b/>
          <w:color w:val="E63C32"/>
          <w:kern w:val="0"/>
          <w:sz w:val="30"/>
          <w:szCs w:val="26"/>
          <w14:ligatures w14:val="none"/>
        </w:rPr>
        <w:t>non</w:t>
      </w:r>
      <w:r w:rsidR="00FC0235">
        <w:rPr>
          <w:rFonts w:ascii="Arial" w:eastAsia="MS PGothic" w:hAnsi="Arial" w:cs="Arial"/>
          <w:b/>
          <w:color w:val="E63C32"/>
          <w:kern w:val="0"/>
          <w:sz w:val="30"/>
          <w:szCs w:val="26"/>
          <w14:ligatures w14:val="none"/>
        </w:rPr>
        <w:t>-</w:t>
      </w:r>
      <w:r w:rsidR="00A628AE">
        <w:rPr>
          <w:rFonts w:ascii="Arial" w:eastAsia="MS PGothic" w:hAnsi="Arial" w:cs="Arial"/>
          <w:b/>
          <w:color w:val="E63C32"/>
          <w:kern w:val="0"/>
          <w:sz w:val="30"/>
          <w:szCs w:val="26"/>
          <w14:ligatures w14:val="none"/>
        </w:rPr>
        <w:t xml:space="preserve">discrimination – </w:t>
      </w:r>
      <w:r w:rsidR="00CB2EE0">
        <w:rPr>
          <w:rFonts w:ascii="Arial" w:eastAsia="MS PGothic" w:hAnsi="Arial" w:cs="Arial"/>
          <w:b/>
          <w:color w:val="E63C32"/>
          <w:kern w:val="0"/>
          <w:sz w:val="30"/>
          <w:szCs w:val="26"/>
          <w14:ligatures w14:val="none"/>
        </w:rPr>
        <w:t>Articles</w:t>
      </w:r>
      <w:r w:rsidR="00A628AE">
        <w:rPr>
          <w:rFonts w:ascii="Arial" w:eastAsia="MS PGothic" w:hAnsi="Arial" w:cs="Arial"/>
          <w:b/>
          <w:color w:val="E63C32"/>
          <w:kern w:val="0"/>
          <w:sz w:val="30"/>
          <w:szCs w:val="26"/>
          <w14:ligatures w14:val="none"/>
        </w:rPr>
        <w:t xml:space="preserve"> 13, 14 </w:t>
      </w:r>
      <w:r w:rsidR="00FC0235">
        <w:rPr>
          <w:rFonts w:ascii="Arial" w:eastAsia="MS PGothic" w:hAnsi="Arial" w:cs="Arial"/>
          <w:b/>
          <w:color w:val="E63C32"/>
          <w:kern w:val="0"/>
          <w:sz w:val="30"/>
          <w:szCs w:val="26"/>
          <w14:ligatures w14:val="none"/>
        </w:rPr>
        <w:t>&amp;</w:t>
      </w:r>
      <w:r w:rsidR="00A628AE">
        <w:rPr>
          <w:rFonts w:ascii="Arial" w:eastAsia="MS PGothic" w:hAnsi="Arial" w:cs="Arial"/>
          <w:b/>
          <w:color w:val="E63C32"/>
          <w:kern w:val="0"/>
          <w:sz w:val="30"/>
          <w:szCs w:val="26"/>
          <w14:ligatures w14:val="none"/>
        </w:rPr>
        <w:t xml:space="preserve"> 2 </w:t>
      </w:r>
      <w:r w:rsidRPr="009D048E">
        <w:rPr>
          <w:rFonts w:ascii="Arial" w:eastAsia="MS PGothic" w:hAnsi="Arial" w:cs="Arial"/>
          <w:b/>
          <w:color w:val="E63C32"/>
          <w:kern w:val="0"/>
          <w:sz w:val="30"/>
          <w:szCs w:val="26"/>
          <w14:ligatures w14:val="none"/>
        </w:rPr>
        <w:t xml:space="preserve"> </w:t>
      </w:r>
    </w:p>
    <w:p w14:paraId="6BE3AF96" w14:textId="77777777" w:rsidR="009D048E" w:rsidRPr="009D048E" w:rsidRDefault="009D048E" w:rsidP="002E3AD4">
      <w:pPr>
        <w:spacing w:after="60" w:line="300" w:lineRule="auto"/>
        <w:rPr>
          <w:rFonts w:ascii="Arial" w:eastAsia="MS PGothic" w:hAnsi="Arial" w:cs="Arial"/>
          <w:b/>
          <w:color w:val="E63C32"/>
          <w:kern w:val="0"/>
          <w:sz w:val="30"/>
          <w:szCs w:val="26"/>
          <w14:ligatures w14:val="none"/>
        </w:rPr>
      </w:pPr>
      <w:r w:rsidRPr="009D048E">
        <w:rPr>
          <w:rFonts w:ascii="Arial" w:eastAsia="MS PGothic" w:hAnsi="Arial" w:cs="Arial"/>
          <w:b/>
          <w:color w:val="006633"/>
          <w:kern w:val="0"/>
          <w:sz w:val="26"/>
          <w:szCs w:val="26"/>
          <w14:ligatures w14:val="none"/>
        </w:rPr>
        <w:t xml:space="preserve">Exclusion and discrimination in education </w:t>
      </w:r>
    </w:p>
    <w:p w14:paraId="18D3F678" w14:textId="3E1810BE" w:rsidR="009D048E" w:rsidRPr="009D048E" w:rsidRDefault="009D048E" w:rsidP="002E3AD4">
      <w:pPr>
        <w:numPr>
          <w:ilvl w:val="0"/>
          <w:numId w:val="1"/>
        </w:numPr>
        <w:spacing w:after="60" w:line="276" w:lineRule="auto"/>
        <w:contextualSpacing/>
        <w:rPr>
          <w:rFonts w:ascii="Arial" w:eastAsia="Arial" w:hAnsi="Arial" w:cs="Arial"/>
          <w:kern w:val="0"/>
          <w14:ligatures w14:val="none"/>
        </w:rPr>
      </w:pPr>
      <w:r w:rsidRPr="009D048E">
        <w:rPr>
          <w:rFonts w:ascii="Arial" w:eastAsia="Arial" w:hAnsi="Arial" w:cs="Arial"/>
          <w:kern w:val="0"/>
          <w14:ligatures w14:val="none"/>
        </w:rPr>
        <w:t>Romany Gypsy, Roma and Irish Traveller children regularly face racist bullying in school, are subject to disproportionate rates of suspension and exclusion and experience a lack of cultural representation across the curriculum. A survey conducted by Friends, Families and Travellers in 2019</w:t>
      </w:r>
      <w:r w:rsidRPr="009D048E">
        <w:rPr>
          <w:rFonts w:ascii="Arial" w:eastAsia="Arial" w:hAnsi="Arial" w:cs="Arial"/>
          <w:kern w:val="0"/>
          <w:vertAlign w:val="superscript"/>
          <w14:ligatures w14:val="none"/>
        </w:rPr>
        <w:footnoteReference w:id="64"/>
      </w:r>
      <w:r w:rsidRPr="009D048E">
        <w:rPr>
          <w:rFonts w:ascii="Arial" w:eastAsia="Arial" w:hAnsi="Arial" w:cs="Arial"/>
          <w:kern w:val="0"/>
          <w14:ligatures w14:val="none"/>
        </w:rPr>
        <w:t xml:space="preserve"> asked Gypsy</w:t>
      </w:r>
      <w:r w:rsidR="00240CC8">
        <w:rPr>
          <w:rFonts w:ascii="Arial" w:eastAsia="Arial" w:hAnsi="Arial" w:cs="Arial"/>
          <w:kern w:val="0"/>
          <w14:ligatures w14:val="none"/>
        </w:rPr>
        <w:t xml:space="preserve">, Roma </w:t>
      </w:r>
      <w:r w:rsidRPr="009D048E">
        <w:rPr>
          <w:rFonts w:ascii="Arial" w:eastAsia="Arial" w:hAnsi="Arial" w:cs="Arial"/>
          <w:kern w:val="0"/>
          <w14:ligatures w14:val="none"/>
        </w:rPr>
        <w:t>and</w:t>
      </w:r>
      <w:r w:rsidR="00AC1181">
        <w:rPr>
          <w:rFonts w:ascii="Arial" w:eastAsia="Arial" w:hAnsi="Arial" w:cs="Arial"/>
          <w:kern w:val="0"/>
          <w14:ligatures w14:val="none"/>
        </w:rPr>
        <w:t xml:space="preserve"> </w:t>
      </w:r>
      <w:r w:rsidRPr="009D048E">
        <w:rPr>
          <w:rFonts w:ascii="Arial" w:eastAsia="Arial" w:hAnsi="Arial" w:cs="Arial"/>
          <w:kern w:val="0"/>
          <w14:ligatures w14:val="none"/>
        </w:rPr>
        <w:t xml:space="preserve">Traveller young people what the biggest challenge they faced in school was. 86% of pupils reported the biggest challenge at school is bullying, followed by racism at 73%. </w:t>
      </w:r>
      <w:r w:rsidRPr="009D048E">
        <w:rPr>
          <w:rFonts w:ascii="Arial" w:eastAsia="Arial" w:hAnsi="Arial" w:cs="Arial"/>
          <w:color w:val="000000"/>
          <w:kern w:val="0"/>
          <w:shd w:val="clear" w:color="auto" w:fill="FFFFFF"/>
          <w14:ligatures w14:val="none"/>
        </w:rPr>
        <w:t xml:space="preserve">Research carried out by </w:t>
      </w:r>
      <w:bookmarkStart w:id="0" w:name="_Hlk182993503"/>
      <w:r w:rsidRPr="009D048E">
        <w:rPr>
          <w:rFonts w:ascii="Arial" w:eastAsia="Arial" w:hAnsi="Arial" w:cs="Arial"/>
          <w:kern w:val="0"/>
          <w14:ligatures w14:val="none"/>
        </w:rPr>
        <w:t>Roma Support Group</w:t>
      </w:r>
      <w:bookmarkEnd w:id="0"/>
      <w:r w:rsidRPr="009D048E">
        <w:rPr>
          <w:rFonts w:ascii="Arial" w:eastAsia="Arial" w:hAnsi="Arial" w:cs="Arial"/>
          <w:color w:val="000000"/>
          <w:kern w:val="0"/>
          <w:shd w:val="clear" w:color="auto" w:fill="FFFFFF"/>
          <w14:ligatures w14:val="none"/>
        </w:rPr>
        <w:t xml:space="preserve"> in 2019 found that out of 110 children surveyed, 34% held negative views when asked about their views on ‘Roma/Gypsy’ people</w:t>
      </w:r>
      <w:r w:rsidRPr="009D048E">
        <w:rPr>
          <w:rFonts w:ascii="Arial" w:eastAsia="Arial" w:hAnsi="Arial" w:cs="Arial"/>
          <w:color w:val="000000"/>
          <w:kern w:val="0"/>
          <w:shd w:val="clear" w:color="auto" w:fill="FFFFFF"/>
          <w:vertAlign w:val="superscript"/>
          <w14:ligatures w14:val="none"/>
        </w:rPr>
        <w:footnoteReference w:id="65"/>
      </w:r>
      <w:r w:rsidRPr="009D048E">
        <w:rPr>
          <w:rFonts w:ascii="Arial" w:eastAsia="Arial" w:hAnsi="Arial" w:cs="Arial"/>
          <w:color w:val="000000"/>
          <w:kern w:val="0"/>
          <w:shd w:val="clear" w:color="auto" w:fill="FFFFFF"/>
          <w14:ligatures w14:val="none"/>
        </w:rPr>
        <w:t>.</w:t>
      </w:r>
    </w:p>
    <w:p w14:paraId="16A31F81" w14:textId="3A365070" w:rsidR="009D048E" w:rsidRPr="009D048E" w:rsidRDefault="009D048E" w:rsidP="002E3AD4">
      <w:pPr>
        <w:numPr>
          <w:ilvl w:val="0"/>
          <w:numId w:val="1"/>
        </w:numPr>
        <w:spacing w:after="60" w:line="276" w:lineRule="auto"/>
        <w:contextualSpacing/>
        <w:rPr>
          <w:rFonts w:ascii="Arial" w:eastAsia="Arial" w:hAnsi="Arial" w:cs="Arial"/>
          <w:kern w:val="0"/>
          <w14:ligatures w14:val="none"/>
        </w:rPr>
      </w:pPr>
      <w:r w:rsidRPr="009D048E">
        <w:rPr>
          <w:rFonts w:ascii="Arial" w:eastAsia="Arial" w:hAnsi="Arial" w:cs="Arial"/>
          <w:color w:val="000000"/>
          <w:kern w:val="0"/>
          <w:shd w:val="clear" w:color="auto" w:fill="FFFFFF"/>
          <w:lang w:val="en-US"/>
          <w14:ligatures w14:val="none"/>
        </w:rPr>
        <w:t>In 2022/23 the permanent exclusion rate for ‘Gypsy/Roma’</w:t>
      </w:r>
      <w:r w:rsidR="000749EB">
        <w:rPr>
          <w:rStyle w:val="FootnoteReference"/>
          <w:rFonts w:ascii="Arial" w:eastAsia="Arial" w:hAnsi="Arial" w:cs="Arial"/>
          <w:color w:val="000000"/>
          <w:kern w:val="0"/>
          <w:shd w:val="clear" w:color="auto" w:fill="FFFFFF"/>
          <w:lang w:val="en-US"/>
          <w14:ligatures w14:val="none"/>
        </w:rPr>
        <w:footnoteReference w:id="66"/>
      </w:r>
      <w:r w:rsidRPr="009D048E">
        <w:rPr>
          <w:rFonts w:ascii="Arial" w:eastAsia="Arial" w:hAnsi="Arial" w:cs="Arial"/>
          <w:color w:val="000000"/>
          <w:kern w:val="0"/>
          <w:shd w:val="clear" w:color="auto" w:fill="FFFFFF"/>
          <w:lang w:val="en-US"/>
          <w14:ligatures w14:val="none"/>
        </w:rPr>
        <w:t xml:space="preserve"> pupils was 0.43 and 0.35 for Irish Traveller pupils. This is compared to the overall permanent exclusion rate of 0.11. In the same year, the suspension rate for ‘Gypsy/Roma’ pupils was 33.71</w:t>
      </w:r>
      <w:r w:rsidR="000F2983">
        <w:rPr>
          <w:rFonts w:ascii="Arial" w:eastAsia="Arial" w:hAnsi="Arial" w:cs="Arial"/>
          <w:color w:val="000000"/>
          <w:kern w:val="0"/>
          <w:shd w:val="clear" w:color="auto" w:fill="FFFFFF"/>
          <w:lang w:val="en-US"/>
          <w14:ligatures w14:val="none"/>
        </w:rPr>
        <w:t>,</w:t>
      </w:r>
      <w:r w:rsidRPr="009D048E">
        <w:rPr>
          <w:rFonts w:ascii="Arial" w:eastAsia="Arial" w:hAnsi="Arial" w:cs="Arial"/>
          <w:color w:val="000000"/>
          <w:kern w:val="0"/>
          <w:shd w:val="clear" w:color="auto" w:fill="FFFFFF"/>
          <w:lang w:val="en-US"/>
          <w14:ligatures w14:val="none"/>
        </w:rPr>
        <w:t xml:space="preserve"> and 21.77 for Irish Traveller pupils. This is compared to an overall suspension rate of 9.33</w:t>
      </w:r>
      <w:r w:rsidR="00570B44">
        <w:rPr>
          <w:rStyle w:val="FootnoteReference"/>
          <w:rFonts w:ascii="Arial" w:eastAsia="Arial" w:hAnsi="Arial" w:cs="Arial"/>
          <w:color w:val="000000"/>
          <w:kern w:val="0"/>
          <w:shd w:val="clear" w:color="auto" w:fill="FFFFFF"/>
          <w:lang w:val="en-US"/>
          <w14:ligatures w14:val="none"/>
        </w:rPr>
        <w:footnoteReference w:id="67"/>
      </w:r>
      <w:r w:rsidRPr="009D048E">
        <w:rPr>
          <w:rFonts w:ascii="Arial" w:eastAsia="Arial" w:hAnsi="Arial" w:cs="Arial"/>
          <w:color w:val="000000"/>
          <w:kern w:val="0"/>
          <w:shd w:val="clear" w:color="auto" w:fill="FFFFFF"/>
          <w:lang w:val="en-US"/>
          <w14:ligatures w14:val="none"/>
        </w:rPr>
        <w:t>.</w:t>
      </w:r>
      <w:r w:rsidRPr="009D048E">
        <w:rPr>
          <w:rFonts w:ascii="Arial" w:eastAsia="Arial" w:hAnsi="Arial" w:cs="Arial"/>
          <w:color w:val="000000"/>
          <w:kern w:val="0"/>
          <w:shd w:val="clear" w:color="auto" w:fill="FFFFFF"/>
          <w14:ligatures w14:val="none"/>
        </w:rPr>
        <w:t> </w:t>
      </w:r>
    </w:p>
    <w:p w14:paraId="0AFC5D66" w14:textId="7F38BB85" w:rsidR="009D048E" w:rsidRPr="009D048E" w:rsidRDefault="009D048E" w:rsidP="002E3AD4">
      <w:pPr>
        <w:numPr>
          <w:ilvl w:val="0"/>
          <w:numId w:val="1"/>
        </w:numPr>
        <w:spacing w:after="0" w:line="276" w:lineRule="auto"/>
        <w:contextualSpacing/>
        <w:rPr>
          <w:rFonts w:ascii="Arial" w:eastAsia="Arial" w:hAnsi="Arial" w:cs="Arial"/>
          <w:kern w:val="0"/>
          <w14:ligatures w14:val="none"/>
        </w:rPr>
      </w:pPr>
      <w:r w:rsidRPr="009D048E">
        <w:rPr>
          <w:rFonts w:ascii="Arial" w:eastAsia="Arial" w:hAnsi="Arial" w:cs="Arial"/>
          <w:kern w:val="0"/>
          <w14:ligatures w14:val="none"/>
        </w:rPr>
        <w:t>Many schools do not include information about Romany Gypsy, Roma and Irish Traveller cultures and histories in their teaching, and often neglect to include information on the European Roma and Sinti victims of the Holocaust. Furthermore, there is little representation of Romany Gypsy, Roma and Irish Traveller people in books used in schools, highlighted by a 2020 Council of Europe research project on 20 European countries, which showed the UK as joint lowest on coverage of Roma in school textbooks</w:t>
      </w:r>
      <w:r w:rsidRPr="009D048E">
        <w:rPr>
          <w:rFonts w:ascii="Arial" w:eastAsia="Arial" w:hAnsi="Arial" w:cs="Arial"/>
          <w:kern w:val="0"/>
          <w:vertAlign w:val="superscript"/>
          <w14:ligatures w14:val="none"/>
        </w:rPr>
        <w:footnoteReference w:id="68"/>
      </w:r>
      <w:r w:rsidRPr="009D048E">
        <w:rPr>
          <w:rFonts w:ascii="Arial" w:eastAsia="Arial" w:hAnsi="Arial" w:cs="Arial"/>
          <w:kern w:val="0"/>
          <w14:ligatures w14:val="none"/>
        </w:rPr>
        <w:t>.</w:t>
      </w:r>
    </w:p>
    <w:p w14:paraId="0E97DB1D" w14:textId="375E22E3" w:rsidR="009D048E" w:rsidRPr="009D048E" w:rsidRDefault="009D048E" w:rsidP="002E3AD4">
      <w:pPr>
        <w:numPr>
          <w:ilvl w:val="0"/>
          <w:numId w:val="1"/>
        </w:numPr>
        <w:spacing w:after="60" w:line="276" w:lineRule="auto"/>
        <w:contextualSpacing/>
        <w:rPr>
          <w:rFonts w:ascii="Arial" w:eastAsia="Arial" w:hAnsi="Arial" w:cs="Arial"/>
          <w:kern w:val="0"/>
          <w14:ligatures w14:val="none"/>
        </w:rPr>
      </w:pPr>
      <w:r w:rsidRPr="009D048E">
        <w:rPr>
          <w:rFonts w:ascii="Arial" w:eastAsia="Arial" w:hAnsi="Arial" w:cs="Arial"/>
          <w:kern w:val="0"/>
          <w14:ligatures w14:val="none"/>
        </w:rPr>
        <w:t>Gypsy, Roma and Irish Traveller pupils have the lowest educational attainment at all key stages up to and including KS4 of any ethnic group in the UK</w:t>
      </w:r>
      <w:r w:rsidRPr="009D048E">
        <w:rPr>
          <w:rFonts w:ascii="Arial" w:eastAsia="Arial" w:hAnsi="Arial" w:cs="Arial"/>
          <w:kern w:val="0"/>
          <w:vertAlign w:val="superscript"/>
          <w14:ligatures w14:val="none"/>
        </w:rPr>
        <w:footnoteReference w:id="69"/>
      </w:r>
      <w:r w:rsidRPr="009D048E">
        <w:rPr>
          <w:rFonts w:ascii="Arial" w:eastAsia="Arial" w:hAnsi="Arial" w:cs="Arial"/>
          <w:kern w:val="0"/>
          <w14:ligatures w14:val="none"/>
        </w:rPr>
        <w:t>. For example, i</w:t>
      </w:r>
      <w:r w:rsidRPr="009D048E">
        <w:rPr>
          <w:rFonts w:ascii="Arial" w:eastAsia="Arial" w:hAnsi="Arial" w:cs="Arial"/>
          <w:color w:val="000000"/>
          <w:kern w:val="0"/>
          <w:shd w:val="clear" w:color="auto" w:fill="FFFFFF"/>
          <w:lang w:val="en-US"/>
          <w14:ligatures w14:val="none"/>
        </w:rPr>
        <w:t xml:space="preserve">n </w:t>
      </w:r>
      <w:r w:rsidRPr="009D048E">
        <w:rPr>
          <w:rFonts w:ascii="Arial" w:eastAsia="Arial" w:hAnsi="Arial" w:cs="Arial"/>
          <w:kern w:val="0"/>
          <w14:ligatures w14:val="none"/>
        </w:rPr>
        <w:t>the 2021 to 2022 school year,</w:t>
      </w:r>
      <w:r w:rsidRPr="009D048E">
        <w:rPr>
          <w:rFonts w:ascii="Arial" w:eastAsia="Arial" w:hAnsi="Arial" w:cs="Arial"/>
          <w:color w:val="000000"/>
          <w:kern w:val="0"/>
          <w:shd w:val="clear" w:color="auto" w:fill="FFFFFF"/>
          <w:lang w:val="en-US"/>
          <w14:ligatures w14:val="none"/>
        </w:rPr>
        <w:t xml:space="preserve"> only 8.5% of ‘Gypsy/Roma’</w:t>
      </w:r>
      <w:r w:rsidRPr="009D048E">
        <w:rPr>
          <w:rFonts w:ascii="Arial" w:eastAsia="Arial" w:hAnsi="Arial" w:cs="Arial"/>
          <w:color w:val="000000"/>
          <w:kern w:val="0"/>
          <w:shd w:val="clear" w:color="auto" w:fill="FFFFFF"/>
          <w:vertAlign w:val="superscript"/>
          <w:lang w:val="en-US"/>
          <w14:ligatures w14:val="none"/>
        </w:rPr>
        <w:footnoteReference w:id="70"/>
      </w:r>
      <w:r w:rsidRPr="009D048E">
        <w:rPr>
          <w:rFonts w:ascii="Arial" w:eastAsia="Arial" w:hAnsi="Arial" w:cs="Arial"/>
          <w:color w:val="000000"/>
          <w:kern w:val="0"/>
          <w:shd w:val="clear" w:color="auto" w:fill="FFFFFF"/>
          <w:lang w:val="en-US"/>
          <w14:ligatures w14:val="none"/>
        </w:rPr>
        <w:t xml:space="preserve"> pupils and 14.4% of Irish Traveller pupils obtained a grade 5 or above in GCSE English and </w:t>
      </w:r>
      <w:proofErr w:type="spellStart"/>
      <w:r w:rsidRPr="009D048E">
        <w:rPr>
          <w:rFonts w:ascii="Arial" w:eastAsia="Arial" w:hAnsi="Arial" w:cs="Arial"/>
          <w:color w:val="000000"/>
          <w:kern w:val="0"/>
          <w:shd w:val="clear" w:color="auto" w:fill="FFFFFF"/>
          <w:lang w:val="en-US"/>
          <w14:ligatures w14:val="none"/>
        </w:rPr>
        <w:t>maths</w:t>
      </w:r>
      <w:proofErr w:type="spellEnd"/>
      <w:r w:rsidRPr="009D048E">
        <w:rPr>
          <w:rFonts w:ascii="Arial" w:eastAsia="Arial" w:hAnsi="Arial" w:cs="Arial"/>
          <w:color w:val="000000"/>
          <w:kern w:val="0"/>
          <w:shd w:val="clear" w:color="auto" w:fill="FFFFFF"/>
          <w:lang w:val="en-US"/>
          <w14:ligatures w14:val="none"/>
        </w:rPr>
        <w:t>, compared to 49.8% for all pupils</w:t>
      </w:r>
      <w:r w:rsidRPr="009D048E">
        <w:rPr>
          <w:rFonts w:ascii="Arial" w:eastAsia="Arial" w:hAnsi="Arial" w:cs="Arial"/>
          <w:kern w:val="0"/>
          <w:shd w:val="clear" w:color="auto" w:fill="FFFFFF"/>
          <w:vertAlign w:val="superscript"/>
          <w:lang w:val="en-US"/>
          <w14:ligatures w14:val="none"/>
        </w:rPr>
        <w:footnoteReference w:id="71"/>
      </w:r>
      <w:r w:rsidRPr="009D048E">
        <w:rPr>
          <w:rFonts w:ascii="Arial" w:eastAsia="Arial" w:hAnsi="Arial" w:cs="Arial"/>
          <w:color w:val="000000"/>
          <w:kern w:val="0"/>
          <w:shd w:val="clear" w:color="auto" w:fill="FFFFFF"/>
          <w:lang w:val="en-US"/>
          <w14:ligatures w14:val="none"/>
        </w:rPr>
        <w:t>. </w:t>
      </w:r>
      <w:r w:rsidRPr="009D048E">
        <w:rPr>
          <w:rFonts w:ascii="Arial" w:eastAsia="Arial" w:hAnsi="Arial" w:cs="Arial"/>
          <w:kern w:val="0"/>
          <w14:ligatures w14:val="none"/>
        </w:rPr>
        <w:t xml:space="preserve">The factors that influence education outcomes are complex and must be understood within the context of discrimination and exclusion </w:t>
      </w:r>
      <w:r w:rsidR="000E4E50">
        <w:rPr>
          <w:rFonts w:ascii="Arial" w:eastAsia="Arial" w:hAnsi="Arial" w:cs="Arial"/>
          <w:kern w:val="0"/>
          <w14:ligatures w14:val="none"/>
        </w:rPr>
        <w:t xml:space="preserve">in order </w:t>
      </w:r>
      <w:r w:rsidRPr="009D048E">
        <w:rPr>
          <w:rFonts w:ascii="Arial" w:eastAsia="Arial" w:hAnsi="Arial" w:cs="Arial"/>
          <w:kern w:val="0"/>
          <w14:ligatures w14:val="none"/>
        </w:rPr>
        <w:t xml:space="preserve">for education outcomes to improve. </w:t>
      </w:r>
    </w:p>
    <w:p w14:paraId="72BD9ED4" w14:textId="77777777" w:rsidR="009D048E" w:rsidRPr="009D048E" w:rsidRDefault="009D048E" w:rsidP="002E3AD4">
      <w:pPr>
        <w:keepNext/>
        <w:keepLines/>
        <w:spacing w:before="300" w:after="80" w:line="360" w:lineRule="exact"/>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lastRenderedPageBreak/>
        <w:t>Recommendations</w:t>
      </w:r>
    </w:p>
    <w:p w14:paraId="6F832D2A" w14:textId="26AB63B5" w:rsidR="009D048E" w:rsidRPr="009D048E" w:rsidRDefault="009D048E"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9D048E">
        <w:rPr>
          <w:rFonts w:ascii="Arial" w:eastAsia="Times New Roman" w:hAnsi="Arial" w:cs="Open Sans"/>
          <w:b/>
          <w:bCs/>
          <w:color w:val="000000"/>
          <w:kern w:val="0"/>
          <w:szCs w:val="20"/>
          <w:lang w:eastAsia="en-GB"/>
          <w14:ligatures w14:val="none"/>
        </w:rPr>
        <w:t xml:space="preserve">The Government should re-introduce ring-fenced targeted funding for local authorities across the country to ensure </w:t>
      </w:r>
      <w:r w:rsidR="00DE2A1C">
        <w:rPr>
          <w:rFonts w:ascii="Arial" w:eastAsia="Times New Roman" w:hAnsi="Arial" w:cs="Open Sans"/>
          <w:b/>
          <w:bCs/>
          <w:color w:val="000000"/>
          <w:kern w:val="0"/>
          <w:szCs w:val="20"/>
          <w:lang w:eastAsia="en-GB"/>
          <w14:ligatures w14:val="none"/>
        </w:rPr>
        <w:t xml:space="preserve">Romany </w:t>
      </w:r>
      <w:r w:rsidRPr="009D048E">
        <w:rPr>
          <w:rFonts w:ascii="Arial" w:eastAsia="Times New Roman" w:hAnsi="Arial" w:cs="Open Sans"/>
          <w:b/>
          <w:bCs/>
          <w:color w:val="000000"/>
          <w:kern w:val="0"/>
          <w:szCs w:val="20"/>
          <w:lang w:eastAsia="en-GB"/>
          <w14:ligatures w14:val="none"/>
        </w:rPr>
        <w:t>Gypsy, Roma and Irish Traveller children can be supported to access and maintain education (as formerly existed through a network of Traveller Education Services).</w:t>
      </w:r>
    </w:p>
    <w:p w14:paraId="166891BB" w14:textId="17490FA5" w:rsidR="009D048E" w:rsidRPr="009D048E" w:rsidRDefault="009D048E"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9D048E">
        <w:rPr>
          <w:rFonts w:ascii="Arial" w:eastAsia="Times New Roman" w:hAnsi="Arial" w:cs="Open Sans"/>
          <w:b/>
          <w:bCs/>
          <w:color w:val="000000"/>
          <w:kern w:val="0"/>
          <w:szCs w:val="20"/>
          <w:lang w:eastAsia="en-GB"/>
          <w14:ligatures w14:val="none"/>
        </w:rPr>
        <w:t xml:space="preserve">Schools should receive the Pupil Premium for all </w:t>
      </w:r>
      <w:r w:rsidR="00DE2A1C">
        <w:rPr>
          <w:rFonts w:ascii="Arial" w:eastAsia="Times New Roman" w:hAnsi="Arial" w:cs="Open Sans"/>
          <w:b/>
          <w:bCs/>
          <w:color w:val="000000"/>
          <w:kern w:val="0"/>
          <w:szCs w:val="20"/>
          <w:lang w:eastAsia="en-GB"/>
          <w14:ligatures w14:val="none"/>
        </w:rPr>
        <w:t xml:space="preserve">Romany </w:t>
      </w:r>
      <w:r w:rsidRPr="009D048E">
        <w:rPr>
          <w:rFonts w:ascii="Arial" w:eastAsia="Times New Roman" w:hAnsi="Arial" w:cs="Open Sans"/>
          <w:b/>
          <w:bCs/>
          <w:color w:val="000000"/>
          <w:kern w:val="0"/>
          <w:szCs w:val="20"/>
          <w:lang w:eastAsia="en-GB"/>
          <w14:ligatures w14:val="none"/>
        </w:rPr>
        <w:t xml:space="preserve">Gypsy, Roma and Irish Traveller children to provide resources to bolster their educational outcomes. </w:t>
      </w:r>
    </w:p>
    <w:p w14:paraId="44AB74F2" w14:textId="557AB9A1" w:rsidR="009D048E" w:rsidRPr="009D048E" w:rsidRDefault="009D048E"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9D048E">
        <w:rPr>
          <w:rFonts w:ascii="Arial" w:eastAsia="Times New Roman" w:hAnsi="Arial" w:cs="Open Sans"/>
          <w:b/>
          <w:bCs/>
          <w:color w:val="000000"/>
          <w:kern w:val="0"/>
          <w:szCs w:val="20"/>
          <w:lang w:eastAsia="en-GB"/>
          <w14:ligatures w14:val="none"/>
        </w:rPr>
        <w:t xml:space="preserve">The Government should implement the Council of Europe’s recommendation of July 2020 that Romany Gypsy, Roma and Irish Traveller histories and cultures, including the Roma Genocide, </w:t>
      </w:r>
      <w:r w:rsidR="005D3E89">
        <w:rPr>
          <w:rFonts w:ascii="Arial" w:eastAsia="Times New Roman" w:hAnsi="Arial" w:cs="Open Sans"/>
          <w:b/>
          <w:bCs/>
          <w:color w:val="000000"/>
          <w:kern w:val="0"/>
          <w:szCs w:val="20"/>
          <w:lang w:eastAsia="en-GB"/>
          <w14:ligatures w14:val="none"/>
        </w:rPr>
        <w:t>be</w:t>
      </w:r>
      <w:r w:rsidRPr="009D048E">
        <w:rPr>
          <w:rFonts w:ascii="Arial" w:eastAsia="Times New Roman" w:hAnsi="Arial" w:cs="Open Sans"/>
          <w:b/>
          <w:bCs/>
          <w:color w:val="000000"/>
          <w:kern w:val="0"/>
          <w:szCs w:val="20"/>
          <w:lang w:eastAsia="en-GB"/>
          <w14:ligatures w14:val="none"/>
        </w:rPr>
        <w:t xml:space="preserve"> on the school curriculum.</w:t>
      </w:r>
    </w:p>
    <w:p w14:paraId="51B6B91A" w14:textId="706A5570" w:rsidR="009D048E" w:rsidRDefault="009D048E"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9D048E">
        <w:rPr>
          <w:rFonts w:ascii="Arial" w:eastAsia="Times New Roman" w:hAnsi="Arial" w:cs="Open Sans"/>
          <w:b/>
          <w:bCs/>
          <w:color w:val="000000"/>
          <w:kern w:val="0"/>
          <w:szCs w:val="20"/>
          <w:lang w:eastAsia="en-GB"/>
          <w14:ligatures w14:val="none"/>
        </w:rPr>
        <w:t xml:space="preserve">The Government should conduct a formal investigation into the disproportionate rates of suspensions, exclusions and appeals of Romany Gypsy, Roma and Irish Traveller pupils and eradicate all discriminatory practices. </w:t>
      </w:r>
    </w:p>
    <w:p w14:paraId="6EB22708" w14:textId="56814053" w:rsidR="00B35CD9" w:rsidRPr="002E3AD4" w:rsidRDefault="00B35CD9" w:rsidP="002E3AD4">
      <w:pPr>
        <w:numPr>
          <w:ilvl w:val="0"/>
          <w:numId w:val="1"/>
        </w:numPr>
        <w:shd w:val="clear" w:color="auto" w:fill="FFFFFF"/>
        <w:spacing w:after="20" w:line="276" w:lineRule="auto"/>
        <w:rPr>
          <w:rFonts w:ascii="Arial" w:eastAsia="Times New Roman" w:hAnsi="Arial" w:cs="Open Sans"/>
          <w:b/>
          <w:bCs/>
          <w:color w:val="000000"/>
          <w:kern w:val="0"/>
          <w:szCs w:val="20"/>
          <w:lang w:eastAsia="en-GB"/>
          <w14:ligatures w14:val="none"/>
        </w:rPr>
      </w:pPr>
      <w:r w:rsidRPr="002E3AD4">
        <w:rPr>
          <w:rFonts w:ascii="Arial" w:eastAsia="Times New Roman" w:hAnsi="Arial" w:cs="Open Sans"/>
          <w:b/>
          <w:bCs/>
          <w:color w:val="000000"/>
          <w:kern w:val="0"/>
          <w:szCs w:val="20"/>
          <w:lang w:eastAsia="en-GB"/>
          <w14:ligatures w14:val="none"/>
        </w:rPr>
        <w:t xml:space="preserve">The Government should disaggregate </w:t>
      </w:r>
      <w:r w:rsidR="007B3953">
        <w:rPr>
          <w:rFonts w:ascii="Arial" w:eastAsia="Times New Roman" w:hAnsi="Arial" w:cs="Open Sans"/>
          <w:b/>
          <w:bCs/>
          <w:color w:val="000000"/>
          <w:kern w:val="0"/>
          <w:szCs w:val="20"/>
          <w:lang w:eastAsia="en-GB"/>
          <w14:ligatures w14:val="none"/>
        </w:rPr>
        <w:t>‘</w:t>
      </w:r>
      <w:r w:rsidRPr="002E3AD4">
        <w:rPr>
          <w:rFonts w:ascii="Arial" w:eastAsia="Times New Roman" w:hAnsi="Arial" w:cs="Open Sans"/>
          <w:b/>
          <w:bCs/>
          <w:color w:val="000000"/>
          <w:kern w:val="0"/>
          <w:szCs w:val="20"/>
          <w:lang w:eastAsia="en-GB"/>
          <w14:ligatures w14:val="none"/>
        </w:rPr>
        <w:t>Romany Gypsy</w:t>
      </w:r>
      <w:r w:rsidR="007B3953">
        <w:rPr>
          <w:rFonts w:ascii="Arial" w:eastAsia="Times New Roman" w:hAnsi="Arial" w:cs="Open Sans"/>
          <w:b/>
          <w:bCs/>
          <w:color w:val="000000"/>
          <w:kern w:val="0"/>
          <w:szCs w:val="20"/>
          <w:lang w:eastAsia="en-GB"/>
          <w14:ligatures w14:val="none"/>
        </w:rPr>
        <w:t>’</w:t>
      </w:r>
      <w:r w:rsidRPr="002E3AD4">
        <w:rPr>
          <w:rFonts w:ascii="Arial" w:eastAsia="Times New Roman" w:hAnsi="Arial" w:cs="Open Sans"/>
          <w:b/>
          <w:bCs/>
          <w:color w:val="000000"/>
          <w:kern w:val="0"/>
          <w:szCs w:val="20"/>
          <w:lang w:eastAsia="en-GB"/>
          <w14:ligatures w14:val="none"/>
        </w:rPr>
        <w:t xml:space="preserve"> and </w:t>
      </w:r>
      <w:r w:rsidR="007B3953">
        <w:rPr>
          <w:rFonts w:ascii="Arial" w:eastAsia="Times New Roman" w:hAnsi="Arial" w:cs="Open Sans"/>
          <w:b/>
          <w:bCs/>
          <w:color w:val="000000"/>
          <w:kern w:val="0"/>
          <w:szCs w:val="20"/>
          <w:lang w:eastAsia="en-GB"/>
          <w14:ligatures w14:val="none"/>
        </w:rPr>
        <w:t>‘</w:t>
      </w:r>
      <w:r w:rsidRPr="002E3AD4">
        <w:rPr>
          <w:rFonts w:ascii="Arial" w:eastAsia="Times New Roman" w:hAnsi="Arial" w:cs="Open Sans"/>
          <w:b/>
          <w:bCs/>
          <w:color w:val="000000"/>
          <w:kern w:val="0"/>
          <w:szCs w:val="20"/>
          <w:lang w:eastAsia="en-GB"/>
          <w14:ligatures w14:val="none"/>
        </w:rPr>
        <w:t>Roma</w:t>
      </w:r>
      <w:r w:rsidR="007B3953">
        <w:rPr>
          <w:rFonts w:ascii="Arial" w:eastAsia="Times New Roman" w:hAnsi="Arial" w:cs="Open Sans"/>
          <w:b/>
          <w:bCs/>
          <w:color w:val="000000"/>
          <w:kern w:val="0"/>
          <w:szCs w:val="20"/>
          <w:lang w:eastAsia="en-GB"/>
          <w14:ligatures w14:val="none"/>
        </w:rPr>
        <w:t>’</w:t>
      </w:r>
      <w:r w:rsidRPr="002E3AD4">
        <w:rPr>
          <w:rFonts w:ascii="Arial" w:eastAsia="Times New Roman" w:hAnsi="Arial" w:cs="Open Sans"/>
          <w:b/>
          <w:bCs/>
          <w:color w:val="000000"/>
          <w:kern w:val="0"/>
          <w:szCs w:val="20"/>
          <w:lang w:eastAsia="en-GB"/>
          <w14:ligatures w14:val="none"/>
        </w:rPr>
        <w:t xml:space="preserve"> into two separate ethnic categories in their ethnicity monitoring and publications. </w:t>
      </w:r>
    </w:p>
    <w:p w14:paraId="69E80AFD" w14:textId="77777777" w:rsidR="009D048E" w:rsidRPr="009D048E" w:rsidRDefault="009D048E" w:rsidP="002E3AD4">
      <w:pPr>
        <w:keepNext/>
        <w:keepLines/>
        <w:spacing w:before="300" w:after="80" w:line="360" w:lineRule="exact"/>
        <w:outlineLvl w:val="1"/>
        <w:rPr>
          <w:rFonts w:ascii="Arial" w:eastAsia="MS PGothic" w:hAnsi="Arial" w:cs="Arial"/>
          <w:b/>
          <w:color w:val="E63C32"/>
          <w:kern w:val="0"/>
          <w:sz w:val="30"/>
          <w:szCs w:val="26"/>
          <w14:ligatures w14:val="none"/>
        </w:rPr>
      </w:pPr>
      <w:r w:rsidRPr="009D048E">
        <w:rPr>
          <w:rFonts w:ascii="Arial" w:eastAsia="MS PGothic" w:hAnsi="Arial" w:cs="Arial"/>
          <w:b/>
          <w:color w:val="E63C32"/>
          <w:kern w:val="0"/>
          <w:sz w:val="30"/>
          <w:szCs w:val="26"/>
          <w14:ligatures w14:val="none"/>
        </w:rPr>
        <w:t>The impact of the EU settlement scheme on Roma in the UK</w:t>
      </w:r>
    </w:p>
    <w:p w14:paraId="3A222033" w14:textId="29B2177E" w:rsidR="00686F2B" w:rsidRDefault="004465C6" w:rsidP="002E3AD4">
      <w:pPr>
        <w:pStyle w:val="ListParagraph"/>
        <w:numPr>
          <w:ilvl w:val="0"/>
          <w:numId w:val="1"/>
        </w:numPr>
        <w:rPr>
          <w:rFonts w:ascii="Arial" w:hAnsi="Arial" w:cs="Arial"/>
        </w:rPr>
      </w:pPr>
      <w:r w:rsidRPr="004465C6">
        <w:rPr>
          <w:rFonts w:ascii="Arial" w:hAnsi="Arial" w:cs="Arial"/>
        </w:rPr>
        <w:t xml:space="preserve">The Government have failed to ensure migrant Roma populations </w:t>
      </w:r>
      <w:r w:rsidR="00E11FFD">
        <w:rPr>
          <w:rFonts w:ascii="Arial" w:hAnsi="Arial" w:cs="Arial"/>
        </w:rPr>
        <w:t xml:space="preserve">living in the UK </w:t>
      </w:r>
      <w:r w:rsidRPr="004465C6">
        <w:rPr>
          <w:rFonts w:ascii="Arial" w:hAnsi="Arial" w:cs="Arial"/>
        </w:rPr>
        <w:t>can access the European Union Settlement Scheme (EUSS)</w:t>
      </w:r>
      <w:r w:rsidR="008E74E7">
        <w:rPr>
          <w:rFonts w:ascii="Arial" w:hAnsi="Arial" w:cs="Arial"/>
        </w:rPr>
        <w:t>,</w:t>
      </w:r>
      <w:r w:rsidRPr="004465C6">
        <w:rPr>
          <w:rFonts w:ascii="Arial" w:hAnsi="Arial" w:cs="Arial"/>
        </w:rPr>
        <w:t xml:space="preserve"> leaving many families without settled status</w:t>
      </w:r>
      <w:r w:rsidR="00734932">
        <w:rPr>
          <w:rFonts w:ascii="Arial" w:hAnsi="Arial" w:cs="Arial"/>
        </w:rPr>
        <w:t xml:space="preserve"> </w:t>
      </w:r>
      <w:r w:rsidR="006D36DA">
        <w:rPr>
          <w:rFonts w:ascii="Arial" w:hAnsi="Arial" w:cs="Arial"/>
        </w:rPr>
        <w:t>or</w:t>
      </w:r>
      <w:r w:rsidR="00734932">
        <w:rPr>
          <w:rFonts w:ascii="Arial" w:hAnsi="Arial" w:cs="Arial"/>
        </w:rPr>
        <w:t xml:space="preserve"> unable to use their </w:t>
      </w:r>
      <w:r w:rsidR="006D36DA">
        <w:rPr>
          <w:rFonts w:ascii="Arial" w:hAnsi="Arial" w:cs="Arial"/>
        </w:rPr>
        <w:t xml:space="preserve">settled </w:t>
      </w:r>
      <w:r w:rsidR="00734932">
        <w:rPr>
          <w:rFonts w:ascii="Arial" w:hAnsi="Arial" w:cs="Arial"/>
        </w:rPr>
        <w:t>status</w:t>
      </w:r>
      <w:r w:rsidR="009D5138">
        <w:rPr>
          <w:rFonts w:ascii="Arial" w:hAnsi="Arial" w:cs="Arial"/>
        </w:rPr>
        <w:t xml:space="preserve"> to access benefits, healthcare, and housing</w:t>
      </w:r>
      <w:r w:rsidRPr="004465C6">
        <w:rPr>
          <w:rFonts w:ascii="Arial" w:hAnsi="Arial" w:cs="Arial"/>
        </w:rPr>
        <w:t xml:space="preserve">. </w:t>
      </w:r>
      <w:r w:rsidR="006D36DA">
        <w:rPr>
          <w:rFonts w:ascii="Arial" w:hAnsi="Arial" w:cs="Arial"/>
        </w:rPr>
        <w:t>A key issue in access has been the ‘digital by default’ approach to the scheme</w:t>
      </w:r>
      <w:r w:rsidR="00D044E5">
        <w:rPr>
          <w:rFonts w:ascii="Arial" w:hAnsi="Arial" w:cs="Arial"/>
        </w:rPr>
        <w:t xml:space="preserve"> as r</w:t>
      </w:r>
      <w:r w:rsidR="00306815">
        <w:rPr>
          <w:rFonts w:ascii="Arial" w:hAnsi="Arial" w:cs="Arial"/>
        </w:rPr>
        <w:t>esearch shows low digital literacy and language barriers in the migrant Roma population</w:t>
      </w:r>
      <w:r w:rsidR="00D044E5">
        <w:rPr>
          <w:rStyle w:val="FootnoteReference"/>
          <w:rFonts w:ascii="Arial" w:hAnsi="Arial" w:cs="Arial"/>
        </w:rPr>
        <w:footnoteReference w:id="72"/>
      </w:r>
      <w:r w:rsidR="00306815">
        <w:rPr>
          <w:rFonts w:ascii="Arial" w:hAnsi="Arial" w:cs="Arial"/>
        </w:rPr>
        <w:t xml:space="preserve">. </w:t>
      </w:r>
    </w:p>
    <w:p w14:paraId="34284C0D" w14:textId="39755E19" w:rsidR="00BB4DA3" w:rsidRPr="00A102A1" w:rsidRDefault="00B14246" w:rsidP="002E3AD4">
      <w:pPr>
        <w:pStyle w:val="ListParagraph"/>
        <w:numPr>
          <w:ilvl w:val="0"/>
          <w:numId w:val="1"/>
        </w:numPr>
        <w:rPr>
          <w:rFonts w:ascii="Arial" w:hAnsi="Arial" w:cs="Arial"/>
        </w:rPr>
      </w:pPr>
      <w:r>
        <w:rPr>
          <w:rFonts w:ascii="Arial" w:hAnsi="Arial" w:cs="Arial"/>
        </w:rPr>
        <w:t>R</w:t>
      </w:r>
      <w:r w:rsidR="00BB4DA3" w:rsidRPr="00A102A1">
        <w:rPr>
          <w:rFonts w:ascii="Arial" w:eastAsia="Arial" w:hAnsi="Arial" w:cs="Arial"/>
          <w:kern w:val="0"/>
          <w14:ligatures w14:val="none"/>
        </w:rPr>
        <w:t xml:space="preserve">esearch </w:t>
      </w:r>
      <w:r w:rsidR="004A4656" w:rsidRPr="00A102A1">
        <w:rPr>
          <w:rFonts w:ascii="Arial" w:eastAsia="Arial" w:hAnsi="Arial" w:cs="Arial"/>
          <w:kern w:val="0"/>
          <w14:ligatures w14:val="none"/>
        </w:rPr>
        <w:t>conducted</w:t>
      </w:r>
      <w:r w:rsidR="00BB4DA3" w:rsidRPr="00A102A1">
        <w:rPr>
          <w:rFonts w:ascii="Arial" w:eastAsia="Arial" w:hAnsi="Arial" w:cs="Arial"/>
          <w:kern w:val="0"/>
          <w14:ligatures w14:val="none"/>
        </w:rPr>
        <w:t xml:space="preserve"> by Roma Support Group between 2020 and 2023 found that</w:t>
      </w:r>
      <w:r w:rsidR="00A102A1" w:rsidRPr="00A102A1">
        <w:rPr>
          <w:rFonts w:ascii="Arial" w:eastAsia="Arial" w:hAnsi="Arial" w:cs="Arial"/>
          <w:kern w:val="0"/>
          <w14:ligatures w14:val="none"/>
        </w:rPr>
        <w:t xml:space="preserve"> </w:t>
      </w:r>
      <w:r w:rsidR="00A102A1">
        <w:rPr>
          <w:rFonts w:ascii="Arial" w:eastAsia="Arial" w:hAnsi="Arial" w:cs="Arial"/>
          <w:kern w:val="0"/>
          <w14:ligatures w14:val="none"/>
        </w:rPr>
        <w:t>o</w:t>
      </w:r>
      <w:r w:rsidR="00A102A1" w:rsidRPr="00A102A1">
        <w:rPr>
          <w:rFonts w:ascii="Arial" w:eastAsia="Arial" w:hAnsi="Arial" w:cs="Arial"/>
          <w:kern w:val="0"/>
          <w14:ligatures w14:val="none"/>
        </w:rPr>
        <w:t xml:space="preserve">ver 70% of Roma </w:t>
      </w:r>
      <w:r w:rsidR="00991F09">
        <w:rPr>
          <w:rFonts w:ascii="Arial" w:eastAsia="Arial" w:hAnsi="Arial" w:cs="Arial"/>
          <w:kern w:val="0"/>
          <w14:ligatures w14:val="none"/>
        </w:rPr>
        <w:t xml:space="preserve">people </w:t>
      </w:r>
      <w:r w:rsidR="00CE5C70">
        <w:rPr>
          <w:rFonts w:ascii="Arial" w:eastAsia="Arial" w:hAnsi="Arial" w:cs="Arial"/>
          <w:kern w:val="0"/>
          <w14:ligatures w14:val="none"/>
        </w:rPr>
        <w:t xml:space="preserve">interviewed </w:t>
      </w:r>
      <w:r w:rsidR="00A102A1" w:rsidRPr="00A102A1">
        <w:rPr>
          <w:rFonts w:ascii="Arial" w:eastAsia="Arial" w:hAnsi="Arial" w:cs="Arial"/>
          <w:kern w:val="0"/>
          <w14:ligatures w14:val="none"/>
        </w:rPr>
        <w:t>report</w:t>
      </w:r>
      <w:r w:rsidR="00CE5C70">
        <w:rPr>
          <w:rFonts w:ascii="Arial" w:eastAsia="Arial" w:hAnsi="Arial" w:cs="Arial"/>
          <w:kern w:val="0"/>
          <w14:ligatures w14:val="none"/>
        </w:rPr>
        <w:t>ed</w:t>
      </w:r>
      <w:r w:rsidR="00A102A1" w:rsidRPr="00A102A1">
        <w:rPr>
          <w:rFonts w:ascii="Arial" w:eastAsia="Arial" w:hAnsi="Arial" w:cs="Arial"/>
          <w:kern w:val="0"/>
          <w14:ligatures w14:val="none"/>
        </w:rPr>
        <w:t xml:space="preserve"> needing help to access and update EUSS digitally</w:t>
      </w:r>
      <w:r w:rsidR="00F2575E">
        <w:rPr>
          <w:rFonts w:ascii="Arial" w:eastAsia="Arial" w:hAnsi="Arial" w:cs="Arial"/>
          <w:kern w:val="0"/>
          <w14:ligatures w14:val="none"/>
        </w:rPr>
        <w:t xml:space="preserve">, </w:t>
      </w:r>
      <w:r w:rsidR="00A102A1" w:rsidRPr="00A102A1">
        <w:rPr>
          <w:rFonts w:ascii="Arial" w:eastAsia="Arial" w:hAnsi="Arial" w:cs="Arial"/>
          <w:kern w:val="0"/>
          <w14:ligatures w14:val="none"/>
        </w:rPr>
        <w:t>75% did not know when and how to update to settled status</w:t>
      </w:r>
      <w:r w:rsidR="00BB4DA3" w:rsidRPr="00A102A1">
        <w:rPr>
          <w:rFonts w:ascii="Arial" w:eastAsia="Arial" w:hAnsi="Arial" w:cs="Arial"/>
          <w:kern w:val="0"/>
          <w14:ligatures w14:val="none"/>
        </w:rPr>
        <w:t xml:space="preserve"> </w:t>
      </w:r>
      <w:r w:rsidR="00CE5C70">
        <w:rPr>
          <w:rFonts w:ascii="Arial" w:eastAsia="Arial" w:hAnsi="Arial" w:cs="Arial"/>
          <w:kern w:val="0"/>
          <w14:ligatures w14:val="none"/>
        </w:rPr>
        <w:t xml:space="preserve">and </w:t>
      </w:r>
      <w:r w:rsidR="007E0DF1" w:rsidRPr="00A102A1">
        <w:rPr>
          <w:rFonts w:ascii="Arial" w:eastAsia="Arial" w:hAnsi="Arial" w:cs="Arial"/>
          <w:kern w:val="0"/>
          <w14:ligatures w14:val="none"/>
        </w:rPr>
        <w:t>t</w:t>
      </w:r>
      <w:r w:rsidR="00325E9A" w:rsidRPr="00A102A1">
        <w:rPr>
          <w:rFonts w:ascii="Arial" w:eastAsia="Arial" w:hAnsi="Arial" w:cs="Arial"/>
          <w:kern w:val="0"/>
          <w14:ligatures w14:val="none"/>
        </w:rPr>
        <w:t xml:space="preserve">wo-thirds </w:t>
      </w:r>
      <w:r w:rsidR="00BB4DA3" w:rsidRPr="00A102A1">
        <w:rPr>
          <w:rFonts w:ascii="Arial" w:eastAsia="Arial" w:hAnsi="Arial" w:cs="Arial"/>
          <w:kern w:val="0"/>
          <w14:ligatures w14:val="none"/>
        </w:rPr>
        <w:t>of Roma respondents had pre-settled status</w:t>
      </w:r>
      <w:r w:rsidR="007403B8" w:rsidRPr="001E7D9E">
        <w:rPr>
          <w:rStyle w:val="FootnoteReference"/>
          <w:rFonts w:ascii="Arial" w:eastAsia="Arial" w:hAnsi="Arial" w:cs="Arial"/>
          <w:kern w:val="0"/>
          <w14:ligatures w14:val="none"/>
        </w:rPr>
        <w:footnoteReference w:id="73"/>
      </w:r>
      <w:r w:rsidR="001E7D9E" w:rsidRPr="001E7D9E">
        <w:rPr>
          <w:rFonts w:ascii="Arial" w:eastAsia="Arial" w:hAnsi="Arial" w:cs="Arial"/>
          <w:kern w:val="0"/>
          <w:vertAlign w:val="superscript"/>
          <w14:ligatures w14:val="none"/>
        </w:rPr>
        <w:t>,</w:t>
      </w:r>
      <w:r w:rsidR="00BB4DA3" w:rsidRPr="001E7D9E">
        <w:rPr>
          <w:rFonts w:ascii="Arial" w:hAnsi="Arial" w:cs="Arial"/>
          <w:vertAlign w:val="superscript"/>
        </w:rPr>
        <w:footnoteReference w:id="74"/>
      </w:r>
      <w:r w:rsidR="00BB4DA3" w:rsidRPr="00A102A1">
        <w:rPr>
          <w:rFonts w:ascii="Arial" w:eastAsia="Arial" w:hAnsi="Arial" w:cs="Arial"/>
          <w:kern w:val="0"/>
          <w14:ligatures w14:val="none"/>
        </w:rPr>
        <w:t>.</w:t>
      </w:r>
    </w:p>
    <w:p w14:paraId="7D2B08D1" w14:textId="12653B4C" w:rsidR="004E6DC3" w:rsidRPr="000005E5" w:rsidRDefault="00FB5384" w:rsidP="002E3AD4">
      <w:pPr>
        <w:pStyle w:val="ListParagraph"/>
        <w:numPr>
          <w:ilvl w:val="0"/>
          <w:numId w:val="1"/>
        </w:numPr>
        <w:rPr>
          <w:rFonts w:ascii="Arial" w:hAnsi="Arial" w:cs="Arial"/>
        </w:rPr>
      </w:pPr>
      <w:r>
        <w:rPr>
          <w:rFonts w:ascii="Arial" w:hAnsi="Arial" w:cs="Arial"/>
        </w:rPr>
        <w:t>Citizens</w:t>
      </w:r>
      <w:r w:rsidR="003D0463">
        <w:rPr>
          <w:rFonts w:ascii="Arial" w:hAnsi="Arial" w:cs="Arial"/>
        </w:rPr>
        <w:t xml:space="preserve"> with </w:t>
      </w:r>
      <w:r w:rsidR="0047461B">
        <w:rPr>
          <w:rFonts w:ascii="Arial" w:hAnsi="Arial" w:cs="Arial"/>
        </w:rPr>
        <w:t>p</w:t>
      </w:r>
      <w:r w:rsidR="00557657">
        <w:rPr>
          <w:rFonts w:ascii="Arial" w:hAnsi="Arial" w:cs="Arial"/>
        </w:rPr>
        <w:t>re-settled status do not have the same rights as those with settled status and</w:t>
      </w:r>
      <w:r w:rsidR="00991F09">
        <w:rPr>
          <w:rFonts w:ascii="Arial" w:hAnsi="Arial" w:cs="Arial"/>
        </w:rPr>
        <w:t>, therefore,</w:t>
      </w:r>
      <w:r w:rsidR="00557657">
        <w:rPr>
          <w:rFonts w:ascii="Arial" w:hAnsi="Arial" w:cs="Arial"/>
        </w:rPr>
        <w:t xml:space="preserve"> cannot access </w:t>
      </w:r>
      <w:r w:rsidR="0047461B">
        <w:rPr>
          <w:rFonts w:ascii="Arial" w:hAnsi="Arial" w:cs="Arial"/>
        </w:rPr>
        <w:t>benefits</w:t>
      </w:r>
      <w:r w:rsidR="00557657">
        <w:rPr>
          <w:rFonts w:ascii="Arial" w:hAnsi="Arial" w:cs="Arial"/>
        </w:rPr>
        <w:t xml:space="preserve">, healthcare </w:t>
      </w:r>
      <w:r w:rsidR="0047461B">
        <w:rPr>
          <w:rFonts w:ascii="Arial" w:hAnsi="Arial" w:cs="Arial"/>
        </w:rPr>
        <w:t>or homelessness assistance</w:t>
      </w:r>
      <w:r w:rsidR="00D9763C">
        <w:rPr>
          <w:rFonts w:ascii="Arial" w:hAnsi="Arial" w:cs="Arial"/>
        </w:rPr>
        <w:t>,</w:t>
      </w:r>
      <w:r w:rsidR="0047461B">
        <w:rPr>
          <w:rFonts w:ascii="Arial" w:hAnsi="Arial" w:cs="Arial"/>
        </w:rPr>
        <w:t xml:space="preserve"> </w:t>
      </w:r>
      <w:r w:rsidR="001A0D89">
        <w:rPr>
          <w:rFonts w:ascii="Arial" w:hAnsi="Arial" w:cs="Arial"/>
        </w:rPr>
        <w:t xml:space="preserve">in violation of </w:t>
      </w:r>
      <w:r w:rsidR="00D9763C">
        <w:rPr>
          <w:rFonts w:ascii="Arial" w:hAnsi="Arial" w:cs="Arial"/>
        </w:rPr>
        <w:t xml:space="preserve">multiple </w:t>
      </w:r>
      <w:r w:rsidR="001A0D89">
        <w:rPr>
          <w:rFonts w:ascii="Arial" w:hAnsi="Arial" w:cs="Arial"/>
        </w:rPr>
        <w:t>rights under the Convention</w:t>
      </w:r>
      <w:r w:rsidR="004E6DC3" w:rsidRPr="004E6DC3">
        <w:rPr>
          <w:rStyle w:val="FootnoteReference"/>
          <w:rFonts w:ascii="Arial" w:hAnsi="Arial" w:cs="Arial"/>
        </w:rPr>
        <w:footnoteReference w:id="75"/>
      </w:r>
      <w:r w:rsidR="000005E5">
        <w:rPr>
          <w:rFonts w:ascii="Arial" w:hAnsi="Arial" w:cs="Arial"/>
        </w:rPr>
        <w:t>.</w:t>
      </w:r>
    </w:p>
    <w:p w14:paraId="32213FBD" w14:textId="3EF540BC" w:rsidR="009D048E" w:rsidRPr="009D048E" w:rsidRDefault="009D048E" w:rsidP="002E3AD4">
      <w:pPr>
        <w:keepNext/>
        <w:keepLines/>
        <w:spacing w:before="300" w:after="80" w:line="276" w:lineRule="auto"/>
        <w:outlineLvl w:val="2"/>
        <w:rPr>
          <w:rFonts w:ascii="Arial" w:eastAsia="MS PGothic" w:hAnsi="Arial" w:cs="Arial"/>
          <w:b/>
          <w:color w:val="006633"/>
          <w:kern w:val="0"/>
          <w:sz w:val="26"/>
          <w:szCs w:val="26"/>
          <w14:ligatures w14:val="none"/>
        </w:rPr>
      </w:pPr>
      <w:r w:rsidRPr="009D048E">
        <w:rPr>
          <w:rFonts w:ascii="Arial" w:eastAsia="MS PGothic" w:hAnsi="Arial" w:cs="Arial"/>
          <w:b/>
          <w:color w:val="006633"/>
          <w:kern w:val="0"/>
          <w:sz w:val="26"/>
          <w:szCs w:val="26"/>
          <w14:ligatures w14:val="none"/>
        </w:rPr>
        <w:t>Recommendations</w:t>
      </w:r>
    </w:p>
    <w:p w14:paraId="2A485C4F" w14:textId="408672BC" w:rsidR="000C6292" w:rsidRPr="00AC61AB" w:rsidRDefault="002D2C5F" w:rsidP="002E3AD4">
      <w:pPr>
        <w:pStyle w:val="ListParagraph"/>
        <w:numPr>
          <w:ilvl w:val="0"/>
          <w:numId w:val="1"/>
        </w:numPr>
        <w:spacing w:line="276" w:lineRule="auto"/>
        <w:rPr>
          <w:rFonts w:ascii="Arial" w:hAnsi="Arial" w:cs="Arial"/>
          <w:b/>
          <w:bCs/>
        </w:rPr>
      </w:pPr>
      <w:r w:rsidRPr="002D2C5F">
        <w:rPr>
          <w:rFonts w:ascii="Arial" w:hAnsi="Arial" w:cs="Arial"/>
          <w:b/>
          <w:bCs/>
        </w:rPr>
        <w:t xml:space="preserve">The Government should provide funding and guidance to local statutory and non-statutory services to enable them to assist Roma </w:t>
      </w:r>
      <w:r w:rsidR="008E74E7">
        <w:rPr>
          <w:rFonts w:ascii="Arial" w:hAnsi="Arial" w:cs="Arial"/>
          <w:b/>
          <w:bCs/>
        </w:rPr>
        <w:t xml:space="preserve">people </w:t>
      </w:r>
      <w:r w:rsidRPr="002D2C5F">
        <w:rPr>
          <w:rFonts w:ascii="Arial" w:hAnsi="Arial" w:cs="Arial"/>
          <w:b/>
          <w:bCs/>
        </w:rPr>
        <w:t>who cannot access, update or prove EUSS digital status.</w:t>
      </w:r>
    </w:p>
    <w:p w14:paraId="0F7F21AB" w14:textId="7CA7825C" w:rsidR="00A75A85" w:rsidRDefault="002D2C5F" w:rsidP="002E3AD4">
      <w:pPr>
        <w:pStyle w:val="ListParagraph"/>
        <w:numPr>
          <w:ilvl w:val="0"/>
          <w:numId w:val="1"/>
        </w:numPr>
        <w:spacing w:line="276" w:lineRule="auto"/>
        <w:rPr>
          <w:rFonts w:ascii="Arial" w:hAnsi="Arial" w:cs="Arial"/>
          <w:b/>
          <w:bCs/>
        </w:rPr>
      </w:pPr>
      <w:r w:rsidRPr="002D2C5F">
        <w:rPr>
          <w:rFonts w:ascii="Arial" w:hAnsi="Arial" w:cs="Arial"/>
          <w:b/>
          <w:bCs/>
        </w:rPr>
        <w:t>The Government should</w:t>
      </w:r>
      <w:r w:rsidR="004417F1">
        <w:rPr>
          <w:rFonts w:ascii="Arial" w:hAnsi="Arial" w:cs="Arial"/>
          <w:b/>
          <w:bCs/>
        </w:rPr>
        <w:t xml:space="preserve"> review the</w:t>
      </w:r>
      <w:r w:rsidRPr="002D2C5F">
        <w:rPr>
          <w:rFonts w:ascii="Arial" w:hAnsi="Arial" w:cs="Arial"/>
          <w:b/>
          <w:bCs/>
        </w:rPr>
        <w:t xml:space="preserve"> ‘reasonable grounds’ policy regarding late applications to the EUSS to include digital exclusion and literacy</w:t>
      </w:r>
      <w:r w:rsidR="00614F11">
        <w:rPr>
          <w:rFonts w:ascii="Arial" w:hAnsi="Arial" w:cs="Arial"/>
          <w:b/>
          <w:bCs/>
        </w:rPr>
        <w:t>.</w:t>
      </w:r>
    </w:p>
    <w:p w14:paraId="76C35D56" w14:textId="708C0DE4" w:rsidR="00F56617" w:rsidRDefault="00F56617" w:rsidP="00F56617">
      <w:pPr>
        <w:pStyle w:val="ListParagraph"/>
        <w:numPr>
          <w:ilvl w:val="0"/>
          <w:numId w:val="1"/>
        </w:numPr>
        <w:rPr>
          <w:rFonts w:ascii="Arial" w:hAnsi="Arial" w:cs="Arial"/>
          <w:b/>
          <w:bCs/>
        </w:rPr>
      </w:pPr>
      <w:bookmarkStart w:id="1" w:name="_Hlk185246996"/>
      <w:r w:rsidRPr="00F56617">
        <w:rPr>
          <w:rFonts w:ascii="Arial" w:hAnsi="Arial" w:cs="Arial"/>
          <w:b/>
          <w:bCs/>
        </w:rPr>
        <w:t>The Government should review its position on the digital</w:t>
      </w:r>
      <w:r w:rsidR="004B66F2">
        <w:rPr>
          <w:rFonts w:ascii="Arial" w:hAnsi="Arial" w:cs="Arial"/>
          <w:b/>
          <w:bCs/>
        </w:rPr>
        <w:t>-</w:t>
      </w:r>
      <w:r w:rsidRPr="00F56617">
        <w:rPr>
          <w:rFonts w:ascii="Arial" w:hAnsi="Arial" w:cs="Arial"/>
          <w:b/>
          <w:bCs/>
        </w:rPr>
        <w:t>only immigration stat</w:t>
      </w:r>
      <w:r w:rsidR="004B66F2">
        <w:rPr>
          <w:rFonts w:ascii="Arial" w:hAnsi="Arial" w:cs="Arial"/>
          <w:b/>
          <w:bCs/>
        </w:rPr>
        <w:t>us</w:t>
      </w:r>
      <w:r w:rsidRPr="00F56617">
        <w:rPr>
          <w:rFonts w:ascii="Arial" w:hAnsi="Arial" w:cs="Arial"/>
          <w:b/>
          <w:bCs/>
        </w:rPr>
        <w:t xml:space="preserve"> and provide a physical alternative to those </w:t>
      </w:r>
      <w:r w:rsidR="000C0BF5">
        <w:rPr>
          <w:rFonts w:ascii="Arial" w:hAnsi="Arial" w:cs="Arial"/>
          <w:b/>
          <w:bCs/>
        </w:rPr>
        <w:t>who</w:t>
      </w:r>
      <w:r w:rsidRPr="00F56617">
        <w:rPr>
          <w:rFonts w:ascii="Arial" w:hAnsi="Arial" w:cs="Arial"/>
          <w:b/>
          <w:bCs/>
        </w:rPr>
        <w:t xml:space="preserve"> need it. </w:t>
      </w:r>
      <w:bookmarkEnd w:id="1"/>
    </w:p>
    <w:p w14:paraId="458E1297" w14:textId="6D21309E" w:rsidR="00C66833" w:rsidRPr="00C66833" w:rsidRDefault="00C66833" w:rsidP="006315A8">
      <w:pPr>
        <w:tabs>
          <w:tab w:val="left" w:pos="2183"/>
        </w:tabs>
        <w:rPr>
          <w:rFonts w:ascii="Arial" w:hAnsi="Arial" w:cs="Arial"/>
        </w:rPr>
      </w:pPr>
    </w:p>
    <w:sectPr w:rsidR="00C66833" w:rsidRPr="00C6683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50B0A" w14:textId="77777777" w:rsidR="00F25EDC" w:rsidRDefault="00F25EDC" w:rsidP="009D048E">
      <w:pPr>
        <w:spacing w:after="0" w:line="240" w:lineRule="auto"/>
      </w:pPr>
      <w:r>
        <w:separator/>
      </w:r>
    </w:p>
  </w:endnote>
  <w:endnote w:type="continuationSeparator" w:id="0">
    <w:p w14:paraId="3DD8BCE7" w14:textId="77777777" w:rsidR="00F25EDC" w:rsidRDefault="00F25EDC" w:rsidP="009D048E">
      <w:pPr>
        <w:spacing w:after="0" w:line="240" w:lineRule="auto"/>
      </w:pPr>
      <w:r>
        <w:continuationSeparator/>
      </w:r>
    </w:p>
  </w:endnote>
  <w:endnote w:type="continuationNotice" w:id="1">
    <w:p w14:paraId="5C8E20B5" w14:textId="77777777" w:rsidR="00F25EDC" w:rsidRDefault="00F25E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9A4B6" w14:textId="77777777" w:rsidR="00F25EDC" w:rsidRDefault="00F25EDC" w:rsidP="009D048E">
      <w:pPr>
        <w:spacing w:after="0" w:line="240" w:lineRule="auto"/>
      </w:pPr>
      <w:r>
        <w:separator/>
      </w:r>
    </w:p>
  </w:footnote>
  <w:footnote w:type="continuationSeparator" w:id="0">
    <w:p w14:paraId="618D4E92" w14:textId="77777777" w:rsidR="00F25EDC" w:rsidRDefault="00F25EDC" w:rsidP="009D048E">
      <w:pPr>
        <w:spacing w:after="0" w:line="240" w:lineRule="auto"/>
      </w:pPr>
      <w:r>
        <w:continuationSeparator/>
      </w:r>
    </w:p>
  </w:footnote>
  <w:footnote w:type="continuationNotice" w:id="1">
    <w:p w14:paraId="3B1B7779" w14:textId="77777777" w:rsidR="00F25EDC" w:rsidRDefault="00F25EDC">
      <w:pPr>
        <w:spacing w:after="0" w:line="240" w:lineRule="auto"/>
      </w:pPr>
    </w:p>
  </w:footnote>
  <w:footnote w:id="2">
    <w:p w14:paraId="0077EC3F" w14:textId="77777777"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w:t>
      </w:r>
      <w:hyperlink r:id="rId1" w:history="1">
        <w:r w:rsidRPr="00BE12FC">
          <w:rPr>
            <w:rStyle w:val="Hyperlink1"/>
            <w:rFonts w:ascii="Arial" w:hAnsi="Arial" w:cs="Arial"/>
            <w:color w:val="auto"/>
            <w:sz w:val="18"/>
            <w:szCs w:val="18"/>
          </w:rPr>
          <w:t>Friends, Families and Travellers (2023)</w:t>
        </w:r>
      </w:hyperlink>
    </w:p>
  </w:footnote>
  <w:footnote w:id="3">
    <w:p w14:paraId="13AED7C0" w14:textId="77777777"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The Department for Education</w:t>
      </w:r>
    </w:p>
  </w:footnote>
  <w:footnote w:id="4">
    <w:p w14:paraId="35979055" w14:textId="77777777"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The 2021 Census</w:t>
      </w:r>
    </w:p>
  </w:footnote>
  <w:footnote w:id="5">
    <w:p w14:paraId="1288D8F9" w14:textId="77777777"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w:t>
      </w:r>
      <w:hyperlink r:id="rId2" w:history="1">
        <w:r w:rsidRPr="00BE12FC">
          <w:rPr>
            <w:rStyle w:val="Hyperlink1"/>
            <w:rFonts w:ascii="Arial" w:hAnsi="Arial" w:cs="Arial"/>
            <w:color w:val="auto"/>
            <w:sz w:val="18"/>
            <w:szCs w:val="18"/>
          </w:rPr>
          <w:t>Census 2021 Gypsy or Irish Traveller populations.</w:t>
        </w:r>
      </w:hyperlink>
      <w:r w:rsidRPr="00BE12FC">
        <w:rPr>
          <w:rFonts w:ascii="Arial" w:hAnsi="Arial" w:cs="Arial"/>
          <w:sz w:val="18"/>
          <w:szCs w:val="18"/>
        </w:rPr>
        <w:t xml:space="preserve"> </w:t>
      </w:r>
    </w:p>
  </w:footnote>
  <w:footnote w:id="6">
    <w:p w14:paraId="26F87A36" w14:textId="77777777"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w:t>
      </w:r>
      <w:hyperlink r:id="rId3" w:anchor="labour-market-occupation-and-employment-status-" w:history="1">
        <w:r w:rsidRPr="00BE12FC">
          <w:rPr>
            <w:rStyle w:val="Hyperlink1"/>
            <w:rFonts w:ascii="Arial" w:hAnsi="Arial" w:cs="Arial"/>
            <w:color w:val="auto"/>
            <w:sz w:val="18"/>
            <w:szCs w:val="18"/>
          </w:rPr>
          <w:t>Census 2021 Roma populations.</w:t>
        </w:r>
      </w:hyperlink>
      <w:r w:rsidRPr="00BE12FC">
        <w:rPr>
          <w:rFonts w:ascii="Arial" w:hAnsi="Arial" w:cs="Arial"/>
          <w:sz w:val="18"/>
          <w:szCs w:val="18"/>
        </w:rPr>
        <w:t xml:space="preserve"> </w:t>
      </w:r>
    </w:p>
  </w:footnote>
  <w:footnote w:id="7">
    <w:p w14:paraId="25753479" w14:textId="77777777"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Research used data from the Evidence for National Equality Survey (EVENS) </w:t>
      </w:r>
    </w:p>
  </w:footnote>
  <w:footnote w:id="8">
    <w:p w14:paraId="1C6ACB0B" w14:textId="5D507BBB"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w:t>
      </w:r>
      <w:hyperlink r:id="rId4" w:history="1">
        <w:r w:rsidR="005D4F19" w:rsidRPr="00BE12FC">
          <w:rPr>
            <w:rStyle w:val="Hyperlink"/>
            <w:rFonts w:ascii="Arial" w:hAnsi="Arial" w:cs="Arial"/>
            <w:color w:val="auto"/>
            <w:sz w:val="18"/>
            <w:szCs w:val="18"/>
          </w:rPr>
          <w:t>Ochman</w:t>
        </w:r>
        <w:r w:rsidR="00A44A11" w:rsidRPr="00BE12FC">
          <w:rPr>
            <w:rStyle w:val="Hyperlink"/>
            <w:rFonts w:ascii="Arial" w:hAnsi="Arial" w:cs="Arial"/>
            <w:color w:val="auto"/>
            <w:sz w:val="18"/>
            <w:szCs w:val="18"/>
          </w:rPr>
          <w:t>n</w:t>
        </w:r>
        <w:r w:rsidR="005D4F19" w:rsidRPr="00BE12FC">
          <w:rPr>
            <w:rStyle w:val="Hyperlink"/>
            <w:rFonts w:ascii="Arial" w:hAnsi="Arial" w:cs="Arial"/>
            <w:color w:val="auto"/>
            <w:sz w:val="18"/>
            <w:szCs w:val="18"/>
          </w:rPr>
          <w:t xml:space="preserve"> </w:t>
        </w:r>
        <w:r w:rsidR="005D4F19" w:rsidRPr="00BE12FC">
          <w:rPr>
            <w:rStyle w:val="Hyperlink"/>
            <w:rFonts w:ascii="Arial" w:hAnsi="Arial" w:cs="Arial"/>
            <w:i/>
            <w:iCs/>
            <w:color w:val="auto"/>
            <w:sz w:val="18"/>
            <w:szCs w:val="18"/>
          </w:rPr>
          <w:t>et al</w:t>
        </w:r>
        <w:r w:rsidR="005D4F19" w:rsidRPr="00BE12FC">
          <w:rPr>
            <w:rStyle w:val="Hyperlink"/>
            <w:rFonts w:ascii="Arial" w:hAnsi="Arial" w:cs="Arial"/>
            <w:color w:val="auto"/>
            <w:sz w:val="18"/>
            <w:szCs w:val="18"/>
          </w:rPr>
          <w:t xml:space="preserve"> (2023)</w:t>
        </w:r>
      </w:hyperlink>
      <w:r w:rsidR="005D4F19" w:rsidRPr="00BE12FC">
        <w:rPr>
          <w:rFonts w:ascii="Arial" w:hAnsi="Arial" w:cs="Arial"/>
          <w:sz w:val="18"/>
          <w:szCs w:val="18"/>
        </w:rPr>
        <w:t xml:space="preserve"> </w:t>
      </w:r>
    </w:p>
  </w:footnote>
  <w:footnote w:id="9">
    <w:p w14:paraId="47FC2A9B" w14:textId="6D723145" w:rsidR="009D048E" w:rsidRPr="00BE12FC" w:rsidRDefault="009D048E" w:rsidP="009D048E">
      <w:pPr>
        <w:pStyle w:val="FootnoteText"/>
        <w:rPr>
          <w:rFonts w:ascii="Arial" w:hAnsi="Arial" w:cs="Arial"/>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w:t>
      </w:r>
      <w:hyperlink r:id="rId5" w:history="1">
        <w:r w:rsidR="00630B78" w:rsidRPr="00BE12FC">
          <w:rPr>
            <w:rStyle w:val="Hyperlink"/>
            <w:rFonts w:ascii="Arial" w:hAnsi="Arial" w:cs="Arial"/>
            <w:color w:val="auto"/>
            <w:sz w:val="18"/>
            <w:szCs w:val="18"/>
          </w:rPr>
          <w:t>Friends Families and Travellers (2021)</w:t>
        </w:r>
      </w:hyperlink>
      <w:r w:rsidR="00630B78" w:rsidRPr="00BE12FC">
        <w:rPr>
          <w:rFonts w:ascii="Arial" w:hAnsi="Arial" w:cs="Arial"/>
          <w:sz w:val="18"/>
          <w:szCs w:val="18"/>
        </w:rPr>
        <w:t xml:space="preserve"> </w:t>
      </w:r>
    </w:p>
  </w:footnote>
  <w:footnote w:id="10">
    <w:p w14:paraId="2FFB4C55" w14:textId="5EB1990F" w:rsidR="009D048E" w:rsidRPr="00A44A11" w:rsidRDefault="009D048E" w:rsidP="009D048E">
      <w:pPr>
        <w:pStyle w:val="FootnoteText"/>
        <w:rPr>
          <w:sz w:val="18"/>
          <w:szCs w:val="18"/>
        </w:rPr>
      </w:pPr>
      <w:r w:rsidRPr="00BE12FC">
        <w:rPr>
          <w:rStyle w:val="FootnoteReference"/>
          <w:rFonts w:ascii="Arial" w:hAnsi="Arial" w:cs="Arial"/>
          <w:sz w:val="18"/>
          <w:szCs w:val="18"/>
        </w:rPr>
        <w:footnoteRef/>
      </w:r>
      <w:r w:rsidRPr="00BE12FC">
        <w:rPr>
          <w:rFonts w:ascii="Arial" w:hAnsi="Arial" w:cs="Arial"/>
          <w:sz w:val="18"/>
          <w:szCs w:val="18"/>
        </w:rPr>
        <w:t xml:space="preserve"> </w:t>
      </w:r>
      <w:hyperlink r:id="rId6" w:history="1">
        <w:r w:rsidR="00A772C4" w:rsidRPr="00BE12FC">
          <w:rPr>
            <w:rStyle w:val="Hyperlink"/>
            <w:rFonts w:ascii="Arial" w:hAnsi="Arial" w:cs="Arial"/>
            <w:color w:val="auto"/>
            <w:sz w:val="18"/>
            <w:szCs w:val="18"/>
          </w:rPr>
          <w:t>Greenfields and Rodgers (2020)</w:t>
        </w:r>
      </w:hyperlink>
      <w:r w:rsidR="00A772C4" w:rsidRPr="00BE12FC">
        <w:rPr>
          <w:sz w:val="18"/>
          <w:szCs w:val="18"/>
        </w:rPr>
        <w:t xml:space="preserve"> </w:t>
      </w:r>
    </w:p>
  </w:footnote>
  <w:footnote w:id="11">
    <w:p w14:paraId="4AAE264B" w14:textId="2D03060D" w:rsidR="00875311" w:rsidRPr="00770618" w:rsidRDefault="00875311">
      <w:pPr>
        <w:pStyle w:val="FootnoteText"/>
        <w:rPr>
          <w:rFonts w:ascii="Arial" w:hAnsi="Arial" w:cs="Arial"/>
        </w:rPr>
      </w:pPr>
      <w:r w:rsidRPr="00770618">
        <w:rPr>
          <w:rStyle w:val="FootnoteReference"/>
          <w:rFonts w:ascii="Arial" w:hAnsi="Arial" w:cs="Arial"/>
          <w:sz w:val="18"/>
          <w:szCs w:val="18"/>
        </w:rPr>
        <w:footnoteRef/>
      </w:r>
      <w:r w:rsidRPr="00770618">
        <w:rPr>
          <w:rFonts w:ascii="Arial" w:hAnsi="Arial" w:cs="Arial"/>
          <w:sz w:val="18"/>
          <w:szCs w:val="18"/>
        </w:rPr>
        <w:t xml:space="preserve"> This Bill was announced in the Kings speech but has not yet been published or reached Parliament at the time of writing. </w:t>
      </w:r>
    </w:p>
  </w:footnote>
  <w:footnote w:id="12">
    <w:p w14:paraId="271A0E61" w14:textId="7A21687A" w:rsidR="0072389A" w:rsidRPr="00594BE3" w:rsidRDefault="0072389A">
      <w:pPr>
        <w:pStyle w:val="FootnoteText"/>
        <w:rPr>
          <w:rFonts w:ascii="Arial" w:hAnsi="Arial" w:cs="Arial"/>
          <w:sz w:val="18"/>
          <w:szCs w:val="18"/>
        </w:rPr>
      </w:pPr>
      <w:r w:rsidRPr="00594BE3">
        <w:rPr>
          <w:rStyle w:val="FootnoteReference"/>
          <w:rFonts w:ascii="Arial" w:hAnsi="Arial" w:cs="Arial"/>
          <w:sz w:val="18"/>
          <w:szCs w:val="18"/>
        </w:rPr>
        <w:footnoteRef/>
      </w:r>
      <w:r w:rsidRPr="00594BE3">
        <w:rPr>
          <w:rFonts w:ascii="Arial" w:hAnsi="Arial" w:cs="Arial"/>
          <w:sz w:val="18"/>
          <w:szCs w:val="18"/>
        </w:rPr>
        <w:t xml:space="preserve"> </w:t>
      </w:r>
      <w:hyperlink r:id="rId7" w:history="1">
        <w:r w:rsidR="006D78C1" w:rsidRPr="00594BE3">
          <w:rPr>
            <w:rStyle w:val="Hyperlink"/>
            <w:rFonts w:ascii="Arial" w:hAnsi="Arial" w:cs="Arial"/>
            <w:color w:val="auto"/>
            <w:sz w:val="18"/>
            <w:szCs w:val="18"/>
          </w:rPr>
          <w:t>Child benefit is only paid for two children per family.</w:t>
        </w:r>
      </w:hyperlink>
      <w:r w:rsidR="006D78C1" w:rsidRPr="00594BE3">
        <w:rPr>
          <w:rFonts w:ascii="Arial" w:hAnsi="Arial" w:cs="Arial"/>
          <w:sz w:val="18"/>
          <w:szCs w:val="18"/>
        </w:rPr>
        <w:t xml:space="preserve"> </w:t>
      </w:r>
    </w:p>
  </w:footnote>
  <w:footnote w:id="13">
    <w:p w14:paraId="145FCC50" w14:textId="68289BF1" w:rsidR="00012288" w:rsidRPr="00594BE3" w:rsidRDefault="00012288">
      <w:pPr>
        <w:pStyle w:val="FootnoteText"/>
        <w:rPr>
          <w:rFonts w:ascii="Arial" w:hAnsi="Arial" w:cs="Arial"/>
          <w:sz w:val="18"/>
          <w:szCs w:val="18"/>
        </w:rPr>
      </w:pPr>
      <w:r w:rsidRPr="00594BE3">
        <w:rPr>
          <w:rStyle w:val="FootnoteReference"/>
          <w:rFonts w:ascii="Arial" w:hAnsi="Arial" w:cs="Arial"/>
          <w:sz w:val="18"/>
          <w:szCs w:val="18"/>
        </w:rPr>
        <w:footnoteRef/>
      </w:r>
      <w:hyperlink r:id="rId8" w:history="1">
        <w:r w:rsidRPr="00594BE3">
          <w:rPr>
            <w:rStyle w:val="Hyperlink"/>
            <w:rFonts w:ascii="Arial" w:hAnsi="Arial" w:cs="Arial"/>
            <w:color w:val="auto"/>
            <w:sz w:val="18"/>
            <w:szCs w:val="18"/>
          </w:rPr>
          <w:t xml:space="preserve">The benefit cap is a limit on the total amount of benefit </w:t>
        </w:r>
        <w:r w:rsidR="00BE12FC">
          <w:rPr>
            <w:rStyle w:val="Hyperlink"/>
            <w:rFonts w:ascii="Arial" w:hAnsi="Arial" w:cs="Arial"/>
            <w:color w:val="auto"/>
            <w:sz w:val="18"/>
            <w:szCs w:val="18"/>
          </w:rPr>
          <w:t>that can be claimed</w:t>
        </w:r>
        <w:r w:rsidRPr="00594BE3">
          <w:rPr>
            <w:rStyle w:val="Hyperlink"/>
            <w:rFonts w:ascii="Arial" w:hAnsi="Arial" w:cs="Arial"/>
            <w:color w:val="auto"/>
            <w:sz w:val="18"/>
            <w:szCs w:val="18"/>
          </w:rPr>
          <w:t>.</w:t>
        </w:r>
      </w:hyperlink>
      <w:r w:rsidRPr="00594BE3">
        <w:rPr>
          <w:rFonts w:ascii="Arial" w:hAnsi="Arial" w:cs="Arial"/>
          <w:sz w:val="18"/>
          <w:szCs w:val="18"/>
        </w:rPr>
        <w:t xml:space="preserve"> </w:t>
      </w:r>
    </w:p>
  </w:footnote>
  <w:footnote w:id="14">
    <w:p w14:paraId="66F9B4A7" w14:textId="7FEE74EE" w:rsidR="00F466B8" w:rsidRPr="00594BE3" w:rsidRDefault="00F466B8">
      <w:pPr>
        <w:pStyle w:val="FootnoteText"/>
        <w:rPr>
          <w:rFonts w:ascii="Arial" w:hAnsi="Arial" w:cs="Arial"/>
          <w:sz w:val="18"/>
          <w:szCs w:val="18"/>
        </w:rPr>
      </w:pPr>
      <w:r w:rsidRPr="00594BE3">
        <w:rPr>
          <w:rStyle w:val="FootnoteReference"/>
          <w:rFonts w:ascii="Arial" w:hAnsi="Arial" w:cs="Arial"/>
          <w:sz w:val="18"/>
          <w:szCs w:val="18"/>
        </w:rPr>
        <w:footnoteRef/>
      </w:r>
      <w:r w:rsidRPr="00594BE3">
        <w:rPr>
          <w:rFonts w:ascii="Arial" w:hAnsi="Arial" w:cs="Arial"/>
          <w:sz w:val="18"/>
          <w:szCs w:val="18"/>
        </w:rPr>
        <w:t xml:space="preserve"> </w:t>
      </w:r>
      <w:hyperlink r:id="rId9" w:history="1">
        <w:r w:rsidR="00D94CE9" w:rsidRPr="00594BE3">
          <w:rPr>
            <w:rStyle w:val="Hyperlink"/>
            <w:rFonts w:ascii="Arial" w:hAnsi="Arial" w:cs="Arial"/>
            <w:color w:val="auto"/>
            <w:sz w:val="18"/>
            <w:szCs w:val="18"/>
          </w:rPr>
          <w:t>Beatty &amp; Fothergill (2016)</w:t>
        </w:r>
      </w:hyperlink>
    </w:p>
  </w:footnote>
  <w:footnote w:id="15">
    <w:p w14:paraId="04D0BA0E" w14:textId="508D4B99" w:rsidR="00875311" w:rsidRDefault="00875311">
      <w:pPr>
        <w:pStyle w:val="FootnoteText"/>
      </w:pPr>
      <w:r>
        <w:rPr>
          <w:rStyle w:val="FootnoteReference"/>
        </w:rPr>
        <w:footnoteRef/>
      </w:r>
      <w:r>
        <w:t xml:space="preserve"> </w:t>
      </w:r>
      <w:hyperlink r:id="rId10" w:history="1">
        <w:r w:rsidRPr="00BE12FC">
          <w:rPr>
            <w:rStyle w:val="Hyperlink1"/>
            <w:rFonts w:ascii="Arial" w:hAnsi="Arial" w:cs="Arial"/>
            <w:color w:val="auto"/>
            <w:sz w:val="18"/>
            <w:szCs w:val="18"/>
          </w:rPr>
          <w:t>Census 2021 Gypsy or Irish Traveller populations.</w:t>
        </w:r>
      </w:hyperlink>
      <w:r w:rsidRPr="00BE12FC">
        <w:rPr>
          <w:rFonts w:ascii="Arial" w:hAnsi="Arial" w:cs="Arial"/>
          <w:sz w:val="18"/>
          <w:szCs w:val="18"/>
        </w:rPr>
        <w:t xml:space="preserve"> </w:t>
      </w:r>
    </w:p>
  </w:footnote>
  <w:footnote w:id="16">
    <w:p w14:paraId="117DF4D6" w14:textId="6CD2B514" w:rsidR="00B70BEF" w:rsidRPr="00594BE3" w:rsidRDefault="00B70BEF">
      <w:pPr>
        <w:pStyle w:val="FootnoteText"/>
        <w:rPr>
          <w:rFonts w:ascii="Arial" w:hAnsi="Arial" w:cs="Arial"/>
          <w:sz w:val="18"/>
          <w:szCs w:val="18"/>
        </w:rPr>
      </w:pPr>
      <w:r w:rsidRPr="00594BE3">
        <w:rPr>
          <w:rStyle w:val="FootnoteReference"/>
          <w:rFonts w:ascii="Arial" w:hAnsi="Arial" w:cs="Arial"/>
          <w:sz w:val="18"/>
          <w:szCs w:val="18"/>
        </w:rPr>
        <w:footnoteRef/>
      </w:r>
      <w:r w:rsidRPr="00594BE3">
        <w:rPr>
          <w:rFonts w:ascii="Arial" w:hAnsi="Arial" w:cs="Arial"/>
          <w:sz w:val="18"/>
          <w:szCs w:val="18"/>
        </w:rPr>
        <w:t xml:space="preserve"> </w:t>
      </w:r>
      <w:hyperlink r:id="rId11" w:history="1">
        <w:r w:rsidRPr="00594BE3">
          <w:rPr>
            <w:rStyle w:val="Hyperlink"/>
            <w:rFonts w:ascii="Arial" w:hAnsi="Arial" w:cs="Arial"/>
            <w:color w:val="auto"/>
            <w:sz w:val="18"/>
            <w:szCs w:val="18"/>
          </w:rPr>
          <w:t xml:space="preserve">Cemlyn </w:t>
        </w:r>
        <w:r w:rsidRPr="00594BE3">
          <w:rPr>
            <w:rStyle w:val="Hyperlink"/>
            <w:rFonts w:ascii="Arial" w:hAnsi="Arial" w:cs="Arial"/>
            <w:i/>
            <w:iCs/>
            <w:color w:val="auto"/>
            <w:sz w:val="18"/>
            <w:szCs w:val="18"/>
          </w:rPr>
          <w:t>et al</w:t>
        </w:r>
        <w:r w:rsidRPr="00594BE3">
          <w:rPr>
            <w:rStyle w:val="Hyperlink"/>
            <w:rFonts w:ascii="Arial" w:hAnsi="Arial" w:cs="Arial"/>
            <w:color w:val="auto"/>
            <w:sz w:val="18"/>
            <w:szCs w:val="18"/>
          </w:rPr>
          <w:t xml:space="preserve"> (2009)</w:t>
        </w:r>
      </w:hyperlink>
    </w:p>
  </w:footnote>
  <w:footnote w:id="17">
    <w:p w14:paraId="5F958352" w14:textId="1F628DB4" w:rsidR="00AE49EA" w:rsidRPr="00594BE3" w:rsidRDefault="00AE49EA">
      <w:pPr>
        <w:pStyle w:val="FootnoteText"/>
        <w:rPr>
          <w:rFonts w:ascii="Arial" w:hAnsi="Arial" w:cs="Arial"/>
          <w:sz w:val="18"/>
          <w:szCs w:val="18"/>
        </w:rPr>
      </w:pPr>
      <w:r w:rsidRPr="00594BE3">
        <w:rPr>
          <w:rStyle w:val="FootnoteReference"/>
          <w:rFonts w:ascii="Arial" w:hAnsi="Arial" w:cs="Arial"/>
          <w:sz w:val="18"/>
          <w:szCs w:val="18"/>
        </w:rPr>
        <w:footnoteRef/>
      </w:r>
      <w:r w:rsidRPr="00594BE3">
        <w:rPr>
          <w:rFonts w:ascii="Arial" w:hAnsi="Arial" w:cs="Arial"/>
          <w:sz w:val="18"/>
          <w:szCs w:val="18"/>
        </w:rPr>
        <w:t xml:space="preserve"> </w:t>
      </w:r>
      <w:hyperlink r:id="rId12" w:history="1">
        <w:r w:rsidRPr="00594BE3">
          <w:rPr>
            <w:rStyle w:val="Hyperlink"/>
            <w:rFonts w:ascii="Arial" w:hAnsi="Arial" w:cs="Arial"/>
            <w:color w:val="auto"/>
            <w:sz w:val="18"/>
            <w:szCs w:val="18"/>
          </w:rPr>
          <w:t xml:space="preserve">Office for National Statistics </w:t>
        </w:r>
        <w:r w:rsidR="008A5F13" w:rsidRPr="00594BE3">
          <w:rPr>
            <w:rStyle w:val="Hyperlink"/>
            <w:rFonts w:ascii="Arial" w:hAnsi="Arial" w:cs="Arial"/>
            <w:color w:val="auto"/>
            <w:sz w:val="18"/>
            <w:szCs w:val="18"/>
          </w:rPr>
          <w:t>(2024)</w:t>
        </w:r>
      </w:hyperlink>
    </w:p>
  </w:footnote>
  <w:footnote w:id="18">
    <w:p w14:paraId="6FA0B861" w14:textId="198AFAB3" w:rsidR="009D048E" w:rsidRPr="00AF4B3E" w:rsidRDefault="009D048E" w:rsidP="009D048E">
      <w:pPr>
        <w:pStyle w:val="FootnoteText"/>
        <w:rPr>
          <w:rFonts w:ascii="Arial" w:hAnsi="Arial" w:cs="Arial"/>
          <w:sz w:val="18"/>
          <w:szCs w:val="18"/>
        </w:rPr>
      </w:pPr>
      <w:r w:rsidRPr="00AF4B3E">
        <w:rPr>
          <w:rStyle w:val="FootnoteReference"/>
          <w:rFonts w:ascii="Arial" w:hAnsi="Arial" w:cs="Arial"/>
          <w:sz w:val="18"/>
          <w:szCs w:val="18"/>
        </w:rPr>
        <w:footnoteRef/>
      </w:r>
      <w:r w:rsidRPr="00AF4B3E">
        <w:rPr>
          <w:rFonts w:ascii="Arial" w:hAnsi="Arial" w:cs="Arial"/>
          <w:sz w:val="18"/>
          <w:szCs w:val="18"/>
        </w:rPr>
        <w:t xml:space="preserve"> </w:t>
      </w:r>
      <w:hyperlink r:id="rId13" w:history="1">
        <w:r w:rsidR="00262B4C" w:rsidRPr="00AF4B3E">
          <w:rPr>
            <w:rStyle w:val="Hyperlink"/>
            <w:rFonts w:ascii="Arial" w:hAnsi="Arial" w:cs="Arial"/>
            <w:color w:val="auto"/>
            <w:sz w:val="18"/>
            <w:szCs w:val="18"/>
          </w:rPr>
          <w:t>Friends Families and Travellers (2018)</w:t>
        </w:r>
      </w:hyperlink>
      <w:r w:rsidR="00262B4C" w:rsidRPr="00AF4B3E">
        <w:rPr>
          <w:rFonts w:ascii="Arial" w:hAnsi="Arial" w:cs="Arial"/>
          <w:sz w:val="18"/>
          <w:szCs w:val="18"/>
        </w:rPr>
        <w:t xml:space="preserve"> </w:t>
      </w:r>
    </w:p>
  </w:footnote>
  <w:footnote w:id="19">
    <w:p w14:paraId="0F771E0F" w14:textId="5DEABA87" w:rsidR="002B2C30" w:rsidRPr="00AF4B3E" w:rsidRDefault="002B2C30">
      <w:pPr>
        <w:pStyle w:val="FootnoteText"/>
        <w:rPr>
          <w:rFonts w:ascii="Arial" w:hAnsi="Arial" w:cs="Arial"/>
          <w:sz w:val="18"/>
          <w:szCs w:val="18"/>
        </w:rPr>
      </w:pPr>
      <w:r w:rsidRPr="00AF4B3E">
        <w:rPr>
          <w:rStyle w:val="FootnoteReference"/>
          <w:rFonts w:ascii="Arial" w:hAnsi="Arial" w:cs="Arial"/>
          <w:sz w:val="18"/>
          <w:szCs w:val="18"/>
        </w:rPr>
        <w:footnoteRef/>
      </w:r>
      <w:r w:rsidRPr="00AF4B3E">
        <w:rPr>
          <w:rFonts w:ascii="Arial" w:hAnsi="Arial" w:cs="Arial"/>
          <w:sz w:val="18"/>
          <w:szCs w:val="18"/>
        </w:rPr>
        <w:t xml:space="preserve"> </w:t>
      </w:r>
      <w:hyperlink r:id="rId14" w:history="1">
        <w:r w:rsidRPr="00AF4B3E">
          <w:rPr>
            <w:rStyle w:val="Hyperlink"/>
            <w:rFonts w:ascii="Arial" w:hAnsi="Arial" w:cs="Arial"/>
            <w:sz w:val="18"/>
            <w:szCs w:val="18"/>
          </w:rPr>
          <w:t>Roma Support Group &amp; Friends Families and Travellers (2023)</w:t>
        </w:r>
      </w:hyperlink>
    </w:p>
  </w:footnote>
  <w:footnote w:id="20">
    <w:p w14:paraId="03CE6172" w14:textId="27930797" w:rsidR="009D048E" w:rsidRPr="00AF4B3E" w:rsidRDefault="009D048E" w:rsidP="009D048E">
      <w:pPr>
        <w:pStyle w:val="FootnoteText"/>
        <w:rPr>
          <w:rFonts w:ascii="Arial" w:hAnsi="Arial" w:cs="Arial"/>
          <w:sz w:val="18"/>
          <w:szCs w:val="18"/>
        </w:rPr>
      </w:pPr>
      <w:r w:rsidRPr="00AF4B3E">
        <w:rPr>
          <w:rStyle w:val="FootnoteReference"/>
          <w:rFonts w:ascii="Arial" w:hAnsi="Arial" w:cs="Arial"/>
          <w:sz w:val="18"/>
          <w:szCs w:val="18"/>
        </w:rPr>
        <w:footnoteRef/>
      </w:r>
      <w:r w:rsidRPr="00AF4B3E">
        <w:rPr>
          <w:rFonts w:ascii="Arial" w:hAnsi="Arial" w:cs="Arial"/>
          <w:sz w:val="18"/>
          <w:szCs w:val="18"/>
        </w:rPr>
        <w:t xml:space="preserve"> </w:t>
      </w:r>
      <w:hyperlink r:id="rId15" w:history="1">
        <w:r w:rsidR="00047F4E" w:rsidRPr="00AF4B3E">
          <w:rPr>
            <w:rStyle w:val="Hyperlink"/>
            <w:rFonts w:ascii="Arial" w:hAnsi="Arial" w:cs="Arial"/>
            <w:sz w:val="18"/>
            <w:szCs w:val="18"/>
          </w:rPr>
          <w:t>Citizens Advice Bureau (2020)</w:t>
        </w:r>
      </w:hyperlink>
    </w:p>
  </w:footnote>
  <w:footnote w:id="21">
    <w:p w14:paraId="5A58754F" w14:textId="5C979A6B" w:rsidR="00607881" w:rsidRPr="00AF4B3E" w:rsidRDefault="00607881" w:rsidP="00EB0373">
      <w:pPr>
        <w:pStyle w:val="FootnoteText"/>
        <w:rPr>
          <w:rFonts w:ascii="Arial" w:hAnsi="Arial" w:cs="Arial"/>
          <w:sz w:val="18"/>
          <w:szCs w:val="18"/>
        </w:rPr>
      </w:pPr>
      <w:r w:rsidRPr="00AF4B3E">
        <w:rPr>
          <w:rStyle w:val="FootnoteReference"/>
          <w:rFonts w:ascii="Arial" w:hAnsi="Arial" w:cs="Arial"/>
          <w:sz w:val="18"/>
          <w:szCs w:val="18"/>
        </w:rPr>
        <w:footnoteRef/>
      </w:r>
      <w:r w:rsidRPr="00AF4B3E">
        <w:rPr>
          <w:rFonts w:ascii="Arial" w:hAnsi="Arial" w:cs="Arial"/>
          <w:sz w:val="18"/>
          <w:szCs w:val="18"/>
        </w:rPr>
        <w:t xml:space="preserve"> Universal Credit</w:t>
      </w:r>
      <w:r w:rsidR="00BB0970" w:rsidRPr="00AF4B3E">
        <w:rPr>
          <w:rFonts w:ascii="Arial" w:hAnsi="Arial" w:cs="Arial"/>
          <w:sz w:val="18"/>
          <w:szCs w:val="18"/>
        </w:rPr>
        <w:t xml:space="preserve"> is one single month</w:t>
      </w:r>
      <w:r w:rsidR="003A0923" w:rsidRPr="00AF4B3E">
        <w:rPr>
          <w:rFonts w:ascii="Arial" w:hAnsi="Arial" w:cs="Arial"/>
          <w:sz w:val="18"/>
          <w:szCs w:val="18"/>
        </w:rPr>
        <w:t>ly</w:t>
      </w:r>
      <w:r w:rsidR="00BB0970" w:rsidRPr="00AF4B3E">
        <w:rPr>
          <w:rFonts w:ascii="Arial" w:hAnsi="Arial" w:cs="Arial"/>
          <w:sz w:val="18"/>
          <w:szCs w:val="18"/>
        </w:rPr>
        <w:t xml:space="preserve"> payment which</w:t>
      </w:r>
      <w:r w:rsidRPr="00AF4B3E">
        <w:rPr>
          <w:rFonts w:ascii="Arial" w:hAnsi="Arial" w:cs="Arial"/>
          <w:sz w:val="18"/>
          <w:szCs w:val="18"/>
        </w:rPr>
        <w:t xml:space="preserve"> encompasses six </w:t>
      </w:r>
      <w:r w:rsidR="00BB0970" w:rsidRPr="00AF4B3E">
        <w:rPr>
          <w:rFonts w:ascii="Arial" w:hAnsi="Arial" w:cs="Arial"/>
          <w:sz w:val="18"/>
          <w:szCs w:val="18"/>
        </w:rPr>
        <w:t>‘legacy benefits’</w:t>
      </w:r>
      <w:r w:rsidR="00EB0373" w:rsidRPr="00AF4B3E">
        <w:rPr>
          <w:rFonts w:ascii="Arial" w:hAnsi="Arial" w:cs="Arial"/>
          <w:sz w:val="18"/>
          <w:szCs w:val="18"/>
        </w:rPr>
        <w:t>: Income-based Jobseekers Allowance, Income-related Employment and Support Allowance, Income Support, Housing Benefit, Child Tax Credit, Working Tax Credit</w:t>
      </w:r>
      <w:r w:rsidR="009F111B" w:rsidRPr="00AF4B3E">
        <w:rPr>
          <w:rFonts w:ascii="Arial" w:hAnsi="Arial" w:cs="Arial"/>
          <w:sz w:val="18"/>
          <w:szCs w:val="18"/>
        </w:rPr>
        <w:t>.</w:t>
      </w:r>
    </w:p>
  </w:footnote>
  <w:footnote w:id="22">
    <w:p w14:paraId="29E9E55B" w14:textId="17F67DD2" w:rsidR="008E5D8D" w:rsidRDefault="008E5D8D">
      <w:pPr>
        <w:pStyle w:val="FootnoteText"/>
      </w:pPr>
      <w:r w:rsidRPr="00AF4B3E">
        <w:rPr>
          <w:rStyle w:val="FootnoteReference"/>
          <w:rFonts w:ascii="Arial" w:hAnsi="Arial" w:cs="Arial"/>
          <w:sz w:val="18"/>
          <w:szCs w:val="18"/>
        </w:rPr>
        <w:footnoteRef/>
      </w:r>
      <w:r w:rsidR="00257578" w:rsidRPr="00AF4B3E">
        <w:rPr>
          <w:rFonts w:ascii="Arial" w:hAnsi="Arial" w:cs="Arial"/>
          <w:sz w:val="18"/>
          <w:szCs w:val="18"/>
        </w:rPr>
        <w:t xml:space="preserve"> This </w:t>
      </w:r>
      <w:r w:rsidR="003136C8" w:rsidRPr="00AF4B3E">
        <w:rPr>
          <w:rFonts w:ascii="Arial" w:hAnsi="Arial" w:cs="Arial"/>
          <w:sz w:val="18"/>
          <w:szCs w:val="18"/>
        </w:rPr>
        <w:t>is a common barrier reported by the Friends Families and Travellers service delivery team.</w:t>
      </w:r>
    </w:p>
  </w:footnote>
  <w:footnote w:id="23">
    <w:p w14:paraId="407692F6" w14:textId="1ED1C5B9" w:rsidR="0016642F" w:rsidRPr="00934900" w:rsidRDefault="0016642F">
      <w:pPr>
        <w:pStyle w:val="FootnoteText"/>
        <w:rPr>
          <w:rFonts w:ascii="Arial" w:hAnsi="Arial" w:cs="Arial"/>
          <w:sz w:val="18"/>
          <w:szCs w:val="18"/>
        </w:rPr>
      </w:pPr>
      <w:r w:rsidRPr="00934900">
        <w:rPr>
          <w:rStyle w:val="FootnoteReference"/>
          <w:rFonts w:ascii="Arial" w:hAnsi="Arial" w:cs="Arial"/>
          <w:sz w:val="18"/>
          <w:szCs w:val="18"/>
        </w:rPr>
        <w:footnoteRef/>
      </w:r>
      <w:r w:rsidRPr="00934900">
        <w:rPr>
          <w:rFonts w:ascii="Arial" w:hAnsi="Arial" w:cs="Arial"/>
          <w:sz w:val="18"/>
          <w:szCs w:val="18"/>
        </w:rPr>
        <w:t xml:space="preserve"> </w:t>
      </w:r>
      <w:hyperlink r:id="rId16" w:history="1">
        <w:r w:rsidR="00E87ABB" w:rsidRPr="00E87ABB">
          <w:rPr>
            <w:rStyle w:val="Hyperlink"/>
            <w:rFonts w:ascii="Arial" w:hAnsi="Arial" w:cs="Arial"/>
            <w:color w:val="auto"/>
            <w:sz w:val="18"/>
            <w:szCs w:val="18"/>
          </w:rPr>
          <w:t>Friends Families and Travellers (2024)</w:t>
        </w:r>
      </w:hyperlink>
    </w:p>
  </w:footnote>
  <w:footnote w:id="24">
    <w:p w14:paraId="2FBED4B3" w14:textId="77777777" w:rsidR="009D048E" w:rsidRPr="00934900" w:rsidRDefault="009D048E" w:rsidP="009D048E">
      <w:pPr>
        <w:pStyle w:val="FootnoteText"/>
        <w:rPr>
          <w:rFonts w:ascii="Arial" w:hAnsi="Arial" w:cs="Arial"/>
          <w:sz w:val="18"/>
          <w:szCs w:val="18"/>
        </w:rPr>
      </w:pPr>
      <w:r w:rsidRPr="00934900">
        <w:rPr>
          <w:rStyle w:val="FootnoteReference"/>
          <w:rFonts w:ascii="Arial" w:hAnsi="Arial" w:cs="Arial"/>
          <w:sz w:val="18"/>
          <w:szCs w:val="18"/>
        </w:rPr>
        <w:footnoteRef/>
      </w:r>
      <w:r w:rsidRPr="00934900">
        <w:rPr>
          <w:rFonts w:ascii="Arial" w:hAnsi="Arial" w:cs="Arial"/>
          <w:sz w:val="18"/>
          <w:szCs w:val="18"/>
        </w:rPr>
        <w:t xml:space="preserve"> </w:t>
      </w:r>
      <w:hyperlink r:id="rId17" w:history="1">
        <w:r w:rsidRPr="00934900">
          <w:rPr>
            <w:rStyle w:val="Hyperlink"/>
            <w:rFonts w:ascii="Arial" w:hAnsi="Arial" w:cs="Arial"/>
            <w:color w:val="auto"/>
            <w:sz w:val="18"/>
            <w:szCs w:val="18"/>
          </w:rPr>
          <w:t>Ruston (2023)</w:t>
        </w:r>
      </w:hyperlink>
      <w:r w:rsidRPr="00934900">
        <w:rPr>
          <w:rFonts w:ascii="Arial" w:hAnsi="Arial" w:cs="Arial"/>
          <w:sz w:val="18"/>
          <w:szCs w:val="18"/>
        </w:rPr>
        <w:t xml:space="preserve"> </w:t>
      </w:r>
    </w:p>
  </w:footnote>
  <w:footnote w:id="25">
    <w:p w14:paraId="07C75321" w14:textId="158A83CA" w:rsidR="003D698B" w:rsidRDefault="003D698B">
      <w:pPr>
        <w:pStyle w:val="FootnoteText"/>
      </w:pPr>
      <w:r w:rsidRPr="002E3AD4">
        <w:rPr>
          <w:rStyle w:val="FootnoteReference"/>
          <w:rFonts w:ascii="Arial" w:hAnsi="Arial" w:cs="Arial"/>
          <w:sz w:val="18"/>
          <w:szCs w:val="18"/>
        </w:rPr>
        <w:footnoteRef/>
      </w:r>
      <w:r w:rsidRPr="002E3AD4">
        <w:rPr>
          <w:rFonts w:ascii="Arial" w:hAnsi="Arial" w:cs="Arial"/>
          <w:sz w:val="18"/>
          <w:szCs w:val="18"/>
        </w:rPr>
        <w:t xml:space="preserve"> </w:t>
      </w:r>
      <w:hyperlink r:id="rId18" w:history="1">
        <w:r w:rsidR="0007163D" w:rsidRPr="002E3AD4">
          <w:rPr>
            <w:rStyle w:val="Hyperlink"/>
            <w:rFonts w:ascii="Arial" w:hAnsi="Arial" w:cs="Arial"/>
            <w:color w:val="auto"/>
            <w:sz w:val="18"/>
            <w:szCs w:val="18"/>
          </w:rPr>
          <w:t>Planning Policy for Traveller Sites</w:t>
        </w:r>
      </w:hyperlink>
      <w:r w:rsidR="0007163D" w:rsidRPr="002E3AD4">
        <w:rPr>
          <w:rFonts w:ascii="Arial" w:hAnsi="Arial" w:cs="Arial"/>
          <w:sz w:val="18"/>
          <w:szCs w:val="18"/>
        </w:rPr>
        <w:t xml:space="preserve"> states that </w:t>
      </w:r>
      <w:r w:rsidR="009F111B" w:rsidRPr="002E3AD4">
        <w:rPr>
          <w:rFonts w:ascii="Arial" w:hAnsi="Arial" w:cs="Arial"/>
          <w:sz w:val="18"/>
          <w:szCs w:val="18"/>
        </w:rPr>
        <w:t>l</w:t>
      </w:r>
      <w:r w:rsidRPr="002E3AD4">
        <w:rPr>
          <w:rFonts w:ascii="Arial" w:hAnsi="Arial" w:cs="Arial"/>
          <w:sz w:val="18"/>
          <w:szCs w:val="18"/>
        </w:rPr>
        <w:t xml:space="preserve">ocal planning authorities should set pitch targets for Gypsies and Travellers which address the likely permanent and transit site accommodation needs of </w:t>
      </w:r>
      <w:r w:rsidR="009F111B" w:rsidRPr="002E3AD4">
        <w:rPr>
          <w:rFonts w:ascii="Arial" w:hAnsi="Arial" w:cs="Arial"/>
          <w:sz w:val="18"/>
          <w:szCs w:val="18"/>
        </w:rPr>
        <w:t>Gypsies and T</w:t>
      </w:r>
      <w:r w:rsidRPr="002E3AD4">
        <w:rPr>
          <w:rFonts w:ascii="Arial" w:hAnsi="Arial" w:cs="Arial"/>
          <w:sz w:val="18"/>
          <w:szCs w:val="18"/>
        </w:rPr>
        <w:t>ravellers in their area, working collaboratively with neighbouring local planning authorities</w:t>
      </w:r>
      <w:r w:rsidR="009F111B" w:rsidRPr="002E3AD4">
        <w:rPr>
          <w:rFonts w:ascii="Arial" w:hAnsi="Arial" w:cs="Arial"/>
          <w:sz w:val="18"/>
          <w:szCs w:val="18"/>
        </w:rPr>
        <w:t>.</w:t>
      </w:r>
    </w:p>
  </w:footnote>
  <w:footnote w:id="26">
    <w:p w14:paraId="46F2A328" w14:textId="77777777"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w:t>
      </w:r>
      <w:hyperlink r:id="rId19" w:history="1">
        <w:r w:rsidRPr="00AC5320">
          <w:rPr>
            <w:rStyle w:val="Hyperlink1"/>
            <w:rFonts w:ascii="Arial" w:hAnsi="Arial" w:cs="Arial"/>
            <w:color w:val="auto"/>
            <w:sz w:val="18"/>
            <w:szCs w:val="18"/>
          </w:rPr>
          <w:t>Caravan Count (2024)</w:t>
        </w:r>
      </w:hyperlink>
      <w:r w:rsidRPr="00AC5320">
        <w:rPr>
          <w:rFonts w:ascii="Arial" w:hAnsi="Arial" w:cs="Arial"/>
          <w:sz w:val="18"/>
          <w:szCs w:val="18"/>
        </w:rPr>
        <w:t xml:space="preserve"> </w:t>
      </w:r>
    </w:p>
  </w:footnote>
  <w:footnote w:id="27">
    <w:p w14:paraId="6569FDFC" w14:textId="77777777"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w:t>
      </w:r>
      <w:hyperlink r:id="rId20" w:history="1">
        <w:r w:rsidRPr="00AC5320">
          <w:rPr>
            <w:rStyle w:val="Hyperlink1"/>
            <w:rFonts w:ascii="Arial" w:hAnsi="Arial" w:cs="Arial"/>
            <w:color w:val="auto"/>
            <w:sz w:val="18"/>
            <w:szCs w:val="18"/>
          </w:rPr>
          <w:t>Caravan Count (2014)</w:t>
        </w:r>
      </w:hyperlink>
      <w:r w:rsidRPr="00AC5320">
        <w:rPr>
          <w:rFonts w:ascii="Arial" w:hAnsi="Arial" w:cs="Arial"/>
          <w:sz w:val="18"/>
          <w:szCs w:val="18"/>
        </w:rPr>
        <w:t xml:space="preserve"> </w:t>
      </w:r>
    </w:p>
  </w:footnote>
  <w:footnote w:id="28">
    <w:p w14:paraId="2E419F30" w14:textId="77777777"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ibid </w:t>
      </w:r>
    </w:p>
  </w:footnote>
  <w:footnote w:id="29">
    <w:p w14:paraId="2684CAD5" w14:textId="77777777"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w:t>
      </w:r>
      <w:hyperlink r:id="rId21" w:history="1">
        <w:r w:rsidRPr="00AC5320">
          <w:rPr>
            <w:rStyle w:val="Hyperlink1"/>
            <w:rFonts w:ascii="Arial" w:hAnsi="Arial" w:cs="Arial"/>
            <w:color w:val="auto"/>
            <w:sz w:val="18"/>
            <w:szCs w:val="18"/>
          </w:rPr>
          <w:t>Department for Levelling up Housing and Communities (2022)</w:t>
        </w:r>
      </w:hyperlink>
      <w:r w:rsidRPr="00AC5320">
        <w:rPr>
          <w:rFonts w:ascii="Arial" w:hAnsi="Arial" w:cs="Arial"/>
          <w:sz w:val="18"/>
          <w:szCs w:val="18"/>
        </w:rPr>
        <w:t xml:space="preserve"> </w:t>
      </w:r>
    </w:p>
  </w:footnote>
  <w:footnote w:id="30">
    <w:p w14:paraId="4F66116A" w14:textId="77777777"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w:t>
      </w:r>
      <w:hyperlink r:id="rId22" w:history="1">
        <w:r w:rsidRPr="00AC5320">
          <w:rPr>
            <w:rStyle w:val="Hyperlink1"/>
            <w:rFonts w:ascii="Arial" w:hAnsi="Arial" w:cs="Arial"/>
            <w:color w:val="auto"/>
            <w:sz w:val="18"/>
            <w:szCs w:val="18"/>
          </w:rPr>
          <w:t>Department for Levelling up Housing and Communities (2022)</w:t>
        </w:r>
      </w:hyperlink>
      <w:r w:rsidRPr="00AC5320">
        <w:rPr>
          <w:rFonts w:ascii="Arial" w:hAnsi="Arial" w:cs="Arial"/>
          <w:sz w:val="18"/>
          <w:szCs w:val="18"/>
        </w:rPr>
        <w:t xml:space="preserve"> </w:t>
      </w:r>
    </w:p>
  </w:footnote>
  <w:footnote w:id="31">
    <w:p w14:paraId="19B6E6A7" w14:textId="77777777"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w:t>
      </w:r>
      <w:hyperlink r:id="rId23" w:history="1">
        <w:r w:rsidRPr="00AC5320">
          <w:rPr>
            <w:rStyle w:val="Hyperlink1"/>
            <w:rFonts w:ascii="Arial" w:hAnsi="Arial" w:cs="Arial"/>
            <w:color w:val="auto"/>
            <w:sz w:val="18"/>
            <w:szCs w:val="18"/>
          </w:rPr>
          <w:t>Bloch &amp; Quarmby (2024)</w:t>
        </w:r>
      </w:hyperlink>
      <w:r w:rsidRPr="00AC5320">
        <w:rPr>
          <w:rFonts w:ascii="Arial" w:hAnsi="Arial" w:cs="Arial"/>
          <w:sz w:val="18"/>
          <w:szCs w:val="18"/>
        </w:rPr>
        <w:t xml:space="preserve"> </w:t>
      </w:r>
    </w:p>
  </w:footnote>
  <w:footnote w:id="32">
    <w:p w14:paraId="18BB51AA" w14:textId="77777777"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w:t>
      </w:r>
      <w:hyperlink r:id="rId24" w:anchor="living-conditions" w:history="1">
        <w:r w:rsidRPr="00AC5320">
          <w:rPr>
            <w:rStyle w:val="Hyperlink"/>
            <w:rFonts w:ascii="Arial" w:hAnsi="Arial" w:cs="Arial"/>
            <w:color w:val="auto"/>
            <w:sz w:val="18"/>
            <w:szCs w:val="18"/>
          </w:rPr>
          <w:t>Office for National Statistics (2022)</w:t>
        </w:r>
      </w:hyperlink>
      <w:r w:rsidRPr="00AC5320">
        <w:rPr>
          <w:rFonts w:ascii="Arial" w:hAnsi="Arial" w:cs="Arial"/>
          <w:sz w:val="16"/>
          <w:szCs w:val="16"/>
        </w:rPr>
        <w:t xml:space="preserve"> </w:t>
      </w:r>
    </w:p>
  </w:footnote>
  <w:footnote w:id="33">
    <w:p w14:paraId="653894B0" w14:textId="4D6D6C73" w:rsidR="009D048E" w:rsidRPr="00AC5320" w:rsidRDefault="009D048E" w:rsidP="009D048E">
      <w:pPr>
        <w:pStyle w:val="FootnoteText"/>
        <w:rPr>
          <w:rFonts w:ascii="Arial" w:hAnsi="Arial" w:cs="Arial"/>
          <w:sz w:val="18"/>
          <w:szCs w:val="18"/>
        </w:rPr>
      </w:pPr>
      <w:r w:rsidRPr="00AC5320">
        <w:rPr>
          <w:rStyle w:val="FootnoteReference"/>
          <w:rFonts w:ascii="Arial" w:hAnsi="Arial" w:cs="Arial"/>
          <w:sz w:val="18"/>
          <w:szCs w:val="18"/>
        </w:rPr>
        <w:footnoteRef/>
      </w:r>
      <w:r w:rsidRPr="00AC5320">
        <w:rPr>
          <w:rFonts w:ascii="Arial" w:hAnsi="Arial" w:cs="Arial"/>
          <w:sz w:val="18"/>
          <w:szCs w:val="18"/>
        </w:rPr>
        <w:t xml:space="preserve"> Based on 48 life history interviews </w:t>
      </w:r>
      <w:r w:rsidR="00737BCF" w:rsidRPr="00AC5320">
        <w:rPr>
          <w:rFonts w:ascii="Arial" w:hAnsi="Arial" w:cs="Arial"/>
          <w:sz w:val="18"/>
          <w:szCs w:val="18"/>
        </w:rPr>
        <w:t xml:space="preserve">with </w:t>
      </w:r>
      <w:r w:rsidRPr="00AC5320">
        <w:rPr>
          <w:rFonts w:ascii="Arial" w:hAnsi="Arial" w:cs="Arial"/>
          <w:sz w:val="18"/>
          <w:szCs w:val="18"/>
        </w:rPr>
        <w:t>community members.</w:t>
      </w:r>
    </w:p>
  </w:footnote>
  <w:footnote w:id="34">
    <w:p w14:paraId="0361A2AA" w14:textId="32A62997" w:rsidR="006241DC" w:rsidRPr="006241DC" w:rsidRDefault="006241DC">
      <w:pPr>
        <w:pStyle w:val="FootnoteText"/>
        <w:rPr>
          <w:rFonts w:ascii="Arial" w:hAnsi="Arial" w:cs="Arial"/>
          <w:sz w:val="18"/>
          <w:szCs w:val="18"/>
        </w:rPr>
      </w:pPr>
      <w:r w:rsidRPr="006241DC">
        <w:rPr>
          <w:rStyle w:val="FootnoteReference"/>
          <w:rFonts w:ascii="Arial" w:hAnsi="Arial" w:cs="Arial"/>
          <w:sz w:val="18"/>
          <w:szCs w:val="18"/>
        </w:rPr>
        <w:footnoteRef/>
      </w:r>
      <w:r w:rsidRPr="006241DC">
        <w:rPr>
          <w:rFonts w:ascii="Arial" w:hAnsi="Arial" w:cs="Arial"/>
          <w:sz w:val="18"/>
          <w:szCs w:val="18"/>
        </w:rPr>
        <w:t xml:space="preserve"> </w:t>
      </w:r>
      <w:hyperlink r:id="rId25" w:history="1">
        <w:r w:rsidRPr="006241DC">
          <w:rPr>
            <w:rStyle w:val="Hyperlink"/>
            <w:rFonts w:ascii="Arial" w:hAnsi="Arial" w:cs="Arial"/>
            <w:color w:val="auto"/>
            <w:sz w:val="18"/>
            <w:szCs w:val="18"/>
          </w:rPr>
          <w:t>The Housing Ombudsman</w:t>
        </w:r>
      </w:hyperlink>
      <w:r w:rsidRPr="006241DC">
        <w:rPr>
          <w:rFonts w:ascii="Arial" w:hAnsi="Arial" w:cs="Arial"/>
          <w:sz w:val="18"/>
          <w:szCs w:val="18"/>
        </w:rPr>
        <w:t xml:space="preserve"> </w:t>
      </w:r>
    </w:p>
  </w:footnote>
  <w:footnote w:id="35">
    <w:p w14:paraId="215C8D44" w14:textId="270B6FC4" w:rsidR="0041114E" w:rsidRPr="007A33A4" w:rsidRDefault="0041114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26" w:history="1">
        <w:r w:rsidRPr="007A33A4">
          <w:rPr>
            <w:rStyle w:val="Hyperlink"/>
            <w:rFonts w:ascii="Arial" w:hAnsi="Arial" w:cs="Arial"/>
            <w:color w:val="auto"/>
            <w:sz w:val="18"/>
            <w:szCs w:val="18"/>
          </w:rPr>
          <w:t>Regulator for Social Housing</w:t>
        </w:r>
      </w:hyperlink>
    </w:p>
  </w:footnote>
  <w:footnote w:id="36">
    <w:p w14:paraId="779C68CC" w14:textId="63542225" w:rsidR="00413527" w:rsidRPr="007A33A4" w:rsidRDefault="00413527">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27" w:history="1">
        <w:r w:rsidRPr="007A33A4">
          <w:rPr>
            <w:rStyle w:val="Hyperlink"/>
            <w:rFonts w:ascii="Arial" w:hAnsi="Arial" w:cs="Arial"/>
            <w:color w:val="auto"/>
            <w:sz w:val="18"/>
            <w:szCs w:val="18"/>
          </w:rPr>
          <w:t>Friends, Families and Travellers (2022)</w:t>
        </w:r>
      </w:hyperlink>
    </w:p>
  </w:footnote>
  <w:footnote w:id="37">
    <w:p w14:paraId="3FE94904" w14:textId="0553E6F1" w:rsidR="00832173" w:rsidRPr="007A33A4" w:rsidRDefault="00832173">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ibid</w:t>
      </w:r>
    </w:p>
  </w:footnote>
  <w:footnote w:id="38">
    <w:p w14:paraId="46AD0B0A"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28" w:history="1">
        <w:r w:rsidRPr="007A33A4">
          <w:rPr>
            <w:rStyle w:val="Hyperlink1"/>
            <w:rFonts w:ascii="Arial" w:hAnsi="Arial" w:cs="Arial"/>
            <w:color w:val="auto"/>
            <w:sz w:val="18"/>
            <w:szCs w:val="18"/>
          </w:rPr>
          <w:t>Smith v SSHD &amp; Orgs (2024)</w:t>
        </w:r>
      </w:hyperlink>
      <w:r w:rsidRPr="007A33A4">
        <w:rPr>
          <w:rFonts w:ascii="Arial" w:hAnsi="Arial" w:cs="Arial"/>
          <w:sz w:val="18"/>
          <w:szCs w:val="18"/>
        </w:rPr>
        <w:t xml:space="preserve"> </w:t>
      </w:r>
    </w:p>
  </w:footnote>
  <w:footnote w:id="39">
    <w:p w14:paraId="778D5612" w14:textId="77777777" w:rsidR="009D048E" w:rsidRDefault="009D048E" w:rsidP="009D048E">
      <w:pPr>
        <w:pStyle w:val="FootnoteText"/>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29" w:history="1">
        <w:r w:rsidRPr="007A33A4">
          <w:rPr>
            <w:rStyle w:val="Hyperlink1"/>
            <w:rFonts w:ascii="Arial" w:hAnsi="Arial" w:cs="Arial"/>
            <w:color w:val="auto"/>
            <w:sz w:val="18"/>
            <w:szCs w:val="18"/>
          </w:rPr>
          <w:t>Garden Court Chambers (2024)</w:t>
        </w:r>
      </w:hyperlink>
      <w:r w:rsidRPr="0041114E">
        <w:rPr>
          <w:sz w:val="18"/>
          <w:szCs w:val="18"/>
        </w:rPr>
        <w:t xml:space="preserve"> </w:t>
      </w:r>
    </w:p>
  </w:footnote>
  <w:footnote w:id="40">
    <w:p w14:paraId="042BEFC5"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0" w:history="1">
        <w:r w:rsidRPr="007A33A4">
          <w:rPr>
            <w:rStyle w:val="Hyperlink1"/>
            <w:rFonts w:ascii="Arial" w:hAnsi="Arial" w:cs="Arial"/>
            <w:color w:val="auto"/>
            <w:sz w:val="18"/>
            <w:szCs w:val="18"/>
          </w:rPr>
          <w:t>Traveller Movement (2014)</w:t>
        </w:r>
      </w:hyperlink>
      <w:r w:rsidRPr="007A33A4">
        <w:rPr>
          <w:rFonts w:ascii="Arial" w:hAnsi="Arial" w:cs="Arial"/>
          <w:sz w:val="18"/>
          <w:szCs w:val="18"/>
        </w:rPr>
        <w:t xml:space="preserve"> </w:t>
      </w:r>
    </w:p>
  </w:footnote>
  <w:footnote w:id="41">
    <w:p w14:paraId="249A1C87" w14:textId="566BBF55"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1" w:history="1">
        <w:r w:rsidR="008B5942" w:rsidRPr="007A33A4">
          <w:rPr>
            <w:rStyle w:val="Hyperlink"/>
            <w:rFonts w:ascii="Arial" w:hAnsi="Arial" w:cs="Arial"/>
            <w:color w:val="auto"/>
            <w:sz w:val="18"/>
            <w:szCs w:val="18"/>
          </w:rPr>
          <w:t>National Health Service Data Dictionary</w:t>
        </w:r>
      </w:hyperlink>
      <w:r w:rsidR="008B5942" w:rsidRPr="007A33A4">
        <w:rPr>
          <w:rFonts w:ascii="Arial" w:hAnsi="Arial" w:cs="Arial"/>
          <w:sz w:val="18"/>
          <w:szCs w:val="18"/>
        </w:rPr>
        <w:t xml:space="preserve"> </w:t>
      </w:r>
    </w:p>
  </w:footnote>
  <w:footnote w:id="42">
    <w:p w14:paraId="47453737" w14:textId="249060BE"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001B6B98" w:rsidRPr="007A33A4">
        <w:rPr>
          <w:rFonts w:ascii="Arial" w:hAnsi="Arial" w:cs="Arial"/>
          <w:sz w:val="18"/>
          <w:szCs w:val="18"/>
        </w:rPr>
        <w:t xml:space="preserve"> </w:t>
      </w:r>
      <w:hyperlink r:id="rId32" w:history="1">
        <w:r w:rsidR="001B6B98" w:rsidRPr="007A33A4">
          <w:rPr>
            <w:rStyle w:val="Hyperlink"/>
            <w:rFonts w:ascii="Arial" w:hAnsi="Arial" w:cs="Arial"/>
            <w:color w:val="auto"/>
            <w:sz w:val="18"/>
            <w:szCs w:val="18"/>
          </w:rPr>
          <w:t xml:space="preserve">European Union Agency for Fundamental </w:t>
        </w:r>
        <w:r w:rsidR="00C532E0" w:rsidRPr="007A33A4">
          <w:rPr>
            <w:rStyle w:val="Hyperlink"/>
            <w:rFonts w:ascii="Arial" w:hAnsi="Arial" w:cs="Arial"/>
            <w:color w:val="auto"/>
            <w:sz w:val="18"/>
            <w:szCs w:val="18"/>
          </w:rPr>
          <w:t>Rights (2020)</w:t>
        </w:r>
      </w:hyperlink>
      <w:r w:rsidRPr="007A33A4">
        <w:rPr>
          <w:rFonts w:ascii="Arial" w:hAnsi="Arial" w:cs="Arial"/>
          <w:sz w:val="18"/>
          <w:szCs w:val="18"/>
        </w:rPr>
        <w:t xml:space="preserve"> </w:t>
      </w:r>
    </w:p>
  </w:footnote>
  <w:footnote w:id="43">
    <w:p w14:paraId="45642075" w14:textId="77777777" w:rsidR="009D048E" w:rsidRPr="00696AE2" w:rsidRDefault="009D048E" w:rsidP="009D048E">
      <w:pPr>
        <w:pStyle w:val="FootnoteText"/>
        <w:rPr>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The surveys were conducted with 875 Romany Gypsies or Irish Travellers living in caravans in 2016. For more information on estimate methodology, refer to the full report.</w:t>
      </w:r>
    </w:p>
  </w:footnote>
  <w:footnote w:id="44">
    <w:p w14:paraId="2D3DFC6D" w14:textId="26C2BAAB"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The research used the England-wide GP Patient Survey to analyse responses from almost 1.4 million adults aged over 55 surveyed between 2015 and 2017</w:t>
      </w:r>
      <w:r w:rsidR="007D1FCF">
        <w:rPr>
          <w:rFonts w:ascii="Arial" w:hAnsi="Arial" w:cs="Arial"/>
          <w:sz w:val="18"/>
          <w:szCs w:val="18"/>
        </w:rPr>
        <w:t>.</w:t>
      </w:r>
    </w:p>
  </w:footnote>
  <w:footnote w:id="45">
    <w:p w14:paraId="3E09A5DC" w14:textId="3F0DC239"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3" w:history="1">
        <w:r w:rsidR="00155489" w:rsidRPr="007A33A4">
          <w:rPr>
            <w:rStyle w:val="Hyperlink"/>
            <w:rFonts w:ascii="Arial" w:hAnsi="Arial" w:cs="Arial"/>
            <w:color w:val="auto"/>
            <w:sz w:val="18"/>
            <w:szCs w:val="18"/>
          </w:rPr>
          <w:t>Watkinson et al (2021)</w:t>
        </w:r>
      </w:hyperlink>
      <w:r w:rsidR="00155489" w:rsidRPr="007A33A4">
        <w:rPr>
          <w:rFonts w:ascii="Arial" w:hAnsi="Arial" w:cs="Arial"/>
          <w:sz w:val="18"/>
          <w:szCs w:val="18"/>
        </w:rPr>
        <w:t xml:space="preserve"> </w:t>
      </w:r>
    </w:p>
  </w:footnote>
  <w:footnote w:id="46">
    <w:p w14:paraId="132CAE9C" w14:textId="0D9D4FFA"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4" w:history="1">
        <w:r w:rsidR="00881FFE" w:rsidRPr="007A33A4">
          <w:rPr>
            <w:rStyle w:val="Hyperlink"/>
            <w:rFonts w:ascii="Arial" w:hAnsi="Arial" w:cs="Arial"/>
            <w:color w:val="auto"/>
            <w:sz w:val="18"/>
            <w:szCs w:val="18"/>
          </w:rPr>
          <w:t>University of Manchester (2021)</w:t>
        </w:r>
      </w:hyperlink>
      <w:r w:rsidR="00881FFE" w:rsidRPr="007A33A4">
        <w:rPr>
          <w:rFonts w:ascii="Arial" w:hAnsi="Arial" w:cs="Arial"/>
          <w:sz w:val="18"/>
          <w:szCs w:val="18"/>
        </w:rPr>
        <w:t xml:space="preserve"> </w:t>
      </w:r>
    </w:p>
  </w:footnote>
  <w:footnote w:id="47">
    <w:p w14:paraId="3433474D"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5" w:history="1">
        <w:r w:rsidRPr="007A33A4">
          <w:rPr>
            <w:rStyle w:val="Hyperlink1"/>
            <w:rFonts w:ascii="Arial" w:hAnsi="Arial" w:cs="Arial"/>
            <w:color w:val="auto"/>
            <w:sz w:val="18"/>
            <w:szCs w:val="18"/>
          </w:rPr>
          <w:t>Aspinall (2014)</w:t>
        </w:r>
      </w:hyperlink>
      <w:r w:rsidRPr="007A33A4">
        <w:rPr>
          <w:rFonts w:ascii="Arial" w:hAnsi="Arial" w:cs="Arial"/>
          <w:sz w:val="18"/>
          <w:szCs w:val="18"/>
        </w:rPr>
        <w:t xml:space="preserve"> </w:t>
      </w:r>
    </w:p>
  </w:footnote>
  <w:footnote w:id="48">
    <w:p w14:paraId="2E432A64"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6" w:history="1">
        <w:r w:rsidRPr="007A33A4">
          <w:rPr>
            <w:rStyle w:val="Hyperlink1"/>
            <w:rFonts w:ascii="Arial" w:hAnsi="Arial" w:cs="Arial"/>
            <w:color w:val="auto"/>
            <w:sz w:val="18"/>
            <w:szCs w:val="18"/>
          </w:rPr>
          <w:t>Friends, Families and Travellers (2019)</w:t>
        </w:r>
      </w:hyperlink>
      <w:r w:rsidRPr="007A33A4">
        <w:rPr>
          <w:rFonts w:ascii="Arial" w:hAnsi="Arial" w:cs="Arial"/>
          <w:sz w:val="18"/>
          <w:szCs w:val="18"/>
        </w:rPr>
        <w:t xml:space="preserve"> </w:t>
      </w:r>
    </w:p>
  </w:footnote>
  <w:footnote w:id="49">
    <w:p w14:paraId="61BE1ADD"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7" w:history="1">
        <w:r w:rsidRPr="007A33A4">
          <w:rPr>
            <w:rStyle w:val="Hyperlink1"/>
            <w:rFonts w:ascii="Arial" w:hAnsi="Arial" w:cs="Arial"/>
            <w:color w:val="auto"/>
            <w:sz w:val="18"/>
            <w:szCs w:val="18"/>
          </w:rPr>
          <w:t>Roma Support Group &amp; Friends, Families and Travellers (2024)</w:t>
        </w:r>
      </w:hyperlink>
    </w:p>
  </w:footnote>
  <w:footnote w:id="50">
    <w:p w14:paraId="2C040FF8" w14:textId="465F8E11" w:rsidR="00461D85" w:rsidRPr="007A33A4" w:rsidRDefault="00461D85">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8" w:history="1">
        <w:r w:rsidR="00511195" w:rsidRPr="007A33A4">
          <w:rPr>
            <w:rStyle w:val="Hyperlink"/>
            <w:rFonts w:ascii="Arial" w:hAnsi="Arial" w:cs="Arial"/>
            <w:color w:val="auto"/>
            <w:sz w:val="18"/>
            <w:szCs w:val="18"/>
          </w:rPr>
          <w:t>Caravan Count July 2024</w:t>
        </w:r>
      </w:hyperlink>
    </w:p>
  </w:footnote>
  <w:footnote w:id="51">
    <w:p w14:paraId="551976A3"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39" w:history="1">
        <w:r w:rsidRPr="007A33A4">
          <w:rPr>
            <w:rStyle w:val="Hyperlink1"/>
            <w:rFonts w:ascii="Arial" w:hAnsi="Arial" w:cs="Arial"/>
            <w:color w:val="auto"/>
            <w:sz w:val="18"/>
            <w:szCs w:val="18"/>
          </w:rPr>
          <w:t>Friends, Families and Travellers (2018)</w:t>
        </w:r>
      </w:hyperlink>
      <w:r w:rsidRPr="007A33A4">
        <w:rPr>
          <w:rFonts w:ascii="Arial" w:hAnsi="Arial" w:cs="Arial"/>
          <w:sz w:val="18"/>
          <w:szCs w:val="18"/>
        </w:rPr>
        <w:t xml:space="preserve"> </w:t>
      </w:r>
    </w:p>
  </w:footnote>
  <w:footnote w:id="52">
    <w:p w14:paraId="4CE929B3" w14:textId="3BB6A33B"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40" w:history="1">
        <w:r w:rsidR="004B1723" w:rsidRPr="007A33A4">
          <w:rPr>
            <w:rStyle w:val="Hyperlink"/>
            <w:rFonts w:ascii="Arial" w:hAnsi="Arial" w:cs="Arial"/>
            <w:color w:val="auto"/>
            <w:sz w:val="18"/>
            <w:szCs w:val="18"/>
          </w:rPr>
          <w:t>Roma Support Group &amp; Friends Families and Travellers (2024)</w:t>
        </w:r>
      </w:hyperlink>
      <w:r w:rsidR="004B1723" w:rsidRPr="007A33A4">
        <w:rPr>
          <w:rFonts w:ascii="Arial" w:hAnsi="Arial" w:cs="Arial"/>
          <w:sz w:val="18"/>
          <w:szCs w:val="18"/>
        </w:rPr>
        <w:t xml:space="preserve"> </w:t>
      </w:r>
    </w:p>
  </w:footnote>
  <w:footnote w:id="53">
    <w:p w14:paraId="27F193BE"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47 Roma were surveyed. </w:t>
      </w:r>
    </w:p>
  </w:footnote>
  <w:footnote w:id="54">
    <w:p w14:paraId="79BDA015" w14:textId="77777777" w:rsidR="009D048E" w:rsidRPr="007A33A4" w:rsidRDefault="009D048E" w:rsidP="009D048E">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41" w:history="1">
        <w:r w:rsidRPr="007A33A4">
          <w:rPr>
            <w:rStyle w:val="Hyperlink1"/>
            <w:rFonts w:ascii="Arial" w:hAnsi="Arial" w:cs="Arial"/>
            <w:color w:val="auto"/>
            <w:sz w:val="18"/>
            <w:szCs w:val="18"/>
          </w:rPr>
          <w:t>Roma Support Group (2021)</w:t>
        </w:r>
      </w:hyperlink>
    </w:p>
  </w:footnote>
  <w:footnote w:id="55">
    <w:p w14:paraId="7AB35171" w14:textId="77777777" w:rsidR="009D048E" w:rsidRPr="00681B3A" w:rsidRDefault="009D048E" w:rsidP="009D048E">
      <w:pPr>
        <w:pStyle w:val="FootnoteText"/>
        <w:rPr>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42" w:history="1">
        <w:r w:rsidRPr="007A33A4">
          <w:rPr>
            <w:rStyle w:val="Hyperlink1"/>
            <w:rFonts w:ascii="Arial" w:hAnsi="Arial" w:cs="Arial"/>
            <w:color w:val="auto"/>
            <w:sz w:val="18"/>
            <w:szCs w:val="18"/>
          </w:rPr>
          <w:t>Parry et al (2007)</w:t>
        </w:r>
      </w:hyperlink>
    </w:p>
  </w:footnote>
  <w:footnote w:id="56">
    <w:p w14:paraId="0D994D4A" w14:textId="04B815C7" w:rsidR="00C327D6" w:rsidRPr="00FB5216" w:rsidRDefault="00C327D6">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43" w:anchor="prevalence-of-depressive-symptoms-over-time" w:history="1">
        <w:r w:rsidR="00146F62" w:rsidRPr="00FB5216">
          <w:rPr>
            <w:rStyle w:val="Hyperlink"/>
            <w:rFonts w:ascii="Arial" w:hAnsi="Arial" w:cs="Arial"/>
            <w:color w:val="auto"/>
            <w:sz w:val="18"/>
            <w:szCs w:val="18"/>
          </w:rPr>
          <w:t>Office for National Statistics (2021)</w:t>
        </w:r>
      </w:hyperlink>
      <w:r w:rsidR="00146F62" w:rsidRPr="00FB5216">
        <w:rPr>
          <w:rFonts w:ascii="Arial" w:hAnsi="Arial" w:cs="Arial"/>
          <w:sz w:val="18"/>
          <w:szCs w:val="18"/>
        </w:rPr>
        <w:t xml:space="preserve"> </w:t>
      </w:r>
    </w:p>
  </w:footnote>
  <w:footnote w:id="57">
    <w:p w14:paraId="7E1DC57E" w14:textId="1D387854" w:rsidR="00AC121C" w:rsidRPr="00FB5216" w:rsidRDefault="00AC121C">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44" w:history="1">
        <w:r w:rsidRPr="00FB5216">
          <w:rPr>
            <w:rStyle w:val="Hyperlink"/>
            <w:rFonts w:ascii="Arial" w:hAnsi="Arial" w:cs="Arial"/>
            <w:color w:val="auto"/>
            <w:sz w:val="18"/>
            <w:szCs w:val="18"/>
          </w:rPr>
          <w:t>Roma Support Group (2015-2021)</w:t>
        </w:r>
      </w:hyperlink>
    </w:p>
  </w:footnote>
  <w:footnote w:id="58">
    <w:p w14:paraId="4C485A28" w14:textId="77777777" w:rsidR="009D048E" w:rsidRPr="00FB5216" w:rsidRDefault="009D048E" w:rsidP="009D048E">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Roma Support Group Mental Health Project supported 753 Roma people.</w:t>
      </w:r>
    </w:p>
  </w:footnote>
  <w:footnote w:id="59">
    <w:p w14:paraId="0EB77EFC" w14:textId="77777777" w:rsidR="009D048E" w:rsidRPr="00FB5216" w:rsidRDefault="009D048E" w:rsidP="009D048E">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45" w:history="1">
        <w:r w:rsidRPr="00FB5216">
          <w:rPr>
            <w:rStyle w:val="Hyperlink1"/>
            <w:rFonts w:ascii="Arial" w:hAnsi="Arial" w:cs="Arial"/>
            <w:color w:val="auto"/>
            <w:sz w:val="18"/>
            <w:szCs w:val="18"/>
          </w:rPr>
          <w:t>All Ireland Health Study (2010)</w:t>
        </w:r>
      </w:hyperlink>
      <w:r w:rsidRPr="00FB5216">
        <w:rPr>
          <w:rFonts w:ascii="Arial" w:hAnsi="Arial" w:cs="Arial"/>
          <w:sz w:val="18"/>
          <w:szCs w:val="18"/>
        </w:rPr>
        <w:t xml:space="preserve"> </w:t>
      </w:r>
    </w:p>
  </w:footnote>
  <w:footnote w:id="60">
    <w:p w14:paraId="25B33F23" w14:textId="434D528C" w:rsidR="00E91FDC" w:rsidRPr="00FB5216" w:rsidRDefault="00E91FDC">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Data was taken from the 2011 Census which used a ‘Gypsy/Irish Traveller ethnicity classification</w:t>
      </w:r>
      <w:r w:rsidR="00B86F8D">
        <w:rPr>
          <w:rFonts w:ascii="Arial" w:hAnsi="Arial" w:cs="Arial"/>
          <w:sz w:val="18"/>
          <w:szCs w:val="18"/>
        </w:rPr>
        <w:t>.</w:t>
      </w:r>
      <w:r w:rsidRPr="00FB5216">
        <w:rPr>
          <w:rFonts w:ascii="Arial" w:hAnsi="Arial" w:cs="Arial"/>
          <w:sz w:val="18"/>
          <w:szCs w:val="18"/>
        </w:rPr>
        <w:t xml:space="preserve"> </w:t>
      </w:r>
    </w:p>
  </w:footnote>
  <w:footnote w:id="61">
    <w:p w14:paraId="260625AB" w14:textId="777F9168" w:rsidR="003A31E6" w:rsidRPr="00FB5216" w:rsidRDefault="003A31E6">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46" w:history="1">
        <w:r w:rsidRPr="00FB5216">
          <w:rPr>
            <w:rStyle w:val="Hyperlink"/>
            <w:rFonts w:ascii="Arial" w:hAnsi="Arial" w:cs="Arial"/>
            <w:color w:val="auto"/>
            <w:sz w:val="18"/>
            <w:szCs w:val="18"/>
          </w:rPr>
          <w:t xml:space="preserve">Knipe </w:t>
        </w:r>
        <w:r w:rsidRPr="00FB5216">
          <w:rPr>
            <w:rStyle w:val="Hyperlink"/>
            <w:rFonts w:ascii="Arial" w:hAnsi="Arial" w:cs="Arial"/>
            <w:i/>
            <w:iCs/>
            <w:color w:val="auto"/>
            <w:sz w:val="18"/>
            <w:szCs w:val="18"/>
          </w:rPr>
          <w:t>et al</w:t>
        </w:r>
        <w:r w:rsidRPr="00FB5216">
          <w:rPr>
            <w:rStyle w:val="Hyperlink"/>
            <w:rFonts w:ascii="Arial" w:hAnsi="Arial" w:cs="Arial"/>
            <w:color w:val="auto"/>
            <w:sz w:val="18"/>
            <w:szCs w:val="18"/>
          </w:rPr>
          <w:t xml:space="preserve"> (2024)</w:t>
        </w:r>
      </w:hyperlink>
    </w:p>
  </w:footnote>
  <w:footnote w:id="62">
    <w:p w14:paraId="308F43D8" w14:textId="77777777" w:rsidR="009D048E" w:rsidRPr="00FB5216" w:rsidRDefault="009D048E" w:rsidP="009D048E">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47" w:history="1">
        <w:r w:rsidRPr="00FB5216">
          <w:rPr>
            <w:rStyle w:val="Hyperlink1"/>
            <w:rFonts w:ascii="Arial" w:hAnsi="Arial" w:cs="Arial"/>
            <w:color w:val="auto"/>
            <w:sz w:val="18"/>
            <w:szCs w:val="18"/>
          </w:rPr>
          <w:t>Friends Families and Travellers (2021)</w:t>
        </w:r>
      </w:hyperlink>
      <w:r w:rsidRPr="00FB5216">
        <w:rPr>
          <w:rFonts w:ascii="Arial" w:hAnsi="Arial" w:cs="Arial"/>
          <w:sz w:val="18"/>
          <w:szCs w:val="18"/>
        </w:rPr>
        <w:t xml:space="preserve"> </w:t>
      </w:r>
    </w:p>
  </w:footnote>
  <w:footnote w:id="63">
    <w:p w14:paraId="032A7516" w14:textId="29C02C76" w:rsidR="009D048E" w:rsidRPr="00FB5216" w:rsidRDefault="009D048E" w:rsidP="009D048E">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48" w:history="1">
        <w:r w:rsidR="004C53B3" w:rsidRPr="00FB5216">
          <w:rPr>
            <w:rStyle w:val="Hyperlink"/>
            <w:rFonts w:ascii="Arial" w:hAnsi="Arial" w:cs="Arial"/>
            <w:color w:val="auto"/>
            <w:sz w:val="18"/>
            <w:szCs w:val="18"/>
          </w:rPr>
          <w:t>Parliamentary Question (2024)</w:t>
        </w:r>
      </w:hyperlink>
      <w:r w:rsidR="004C53B3" w:rsidRPr="00FB5216">
        <w:rPr>
          <w:rFonts w:ascii="Arial" w:hAnsi="Arial" w:cs="Arial"/>
          <w:sz w:val="18"/>
          <w:szCs w:val="18"/>
        </w:rPr>
        <w:t xml:space="preserve"> </w:t>
      </w:r>
    </w:p>
  </w:footnote>
  <w:footnote w:id="64">
    <w:p w14:paraId="0EDA88A3" w14:textId="77777777" w:rsidR="009D048E" w:rsidRPr="00FB5216" w:rsidRDefault="009D048E" w:rsidP="009D048E">
      <w:pPr>
        <w:pStyle w:val="FootnoteText"/>
        <w:rPr>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49" w:history="1">
        <w:r w:rsidRPr="00FB5216">
          <w:rPr>
            <w:rStyle w:val="Hyperlink1"/>
            <w:rFonts w:ascii="Arial" w:hAnsi="Arial" w:cs="Arial"/>
            <w:color w:val="auto"/>
            <w:sz w:val="18"/>
            <w:szCs w:val="18"/>
          </w:rPr>
          <w:t>Friends, Families and Travellers (2019)</w:t>
        </w:r>
      </w:hyperlink>
      <w:r w:rsidRPr="00FB5216">
        <w:rPr>
          <w:sz w:val="18"/>
          <w:szCs w:val="18"/>
        </w:rPr>
        <w:t xml:space="preserve"> </w:t>
      </w:r>
    </w:p>
  </w:footnote>
  <w:footnote w:id="65">
    <w:p w14:paraId="70B89F2B" w14:textId="18C9196C" w:rsidR="009D048E" w:rsidRPr="00043DCA" w:rsidRDefault="009D048E" w:rsidP="009D048E">
      <w:pPr>
        <w:pStyle w:val="FootnoteText"/>
        <w:rPr>
          <w:rFonts w:ascii="Arial" w:hAnsi="Arial" w:cs="Arial"/>
          <w:sz w:val="18"/>
          <w:szCs w:val="18"/>
        </w:rPr>
      </w:pPr>
      <w:r w:rsidRPr="00FB5216">
        <w:rPr>
          <w:rStyle w:val="FootnoteReference"/>
          <w:rFonts w:ascii="Arial" w:hAnsi="Arial" w:cs="Arial"/>
          <w:sz w:val="18"/>
          <w:szCs w:val="18"/>
        </w:rPr>
        <w:footnoteRef/>
      </w:r>
      <w:r w:rsidRPr="00FB5216">
        <w:rPr>
          <w:rFonts w:ascii="Arial" w:hAnsi="Arial" w:cs="Arial"/>
          <w:sz w:val="18"/>
          <w:szCs w:val="18"/>
        </w:rPr>
        <w:t xml:space="preserve"> </w:t>
      </w:r>
      <w:hyperlink r:id="rId50" w:history="1">
        <w:r w:rsidR="00F62746" w:rsidRPr="00FB5216">
          <w:rPr>
            <w:rStyle w:val="Hyperlink"/>
            <w:rFonts w:ascii="Arial" w:hAnsi="Arial" w:cs="Arial"/>
            <w:color w:val="auto"/>
            <w:sz w:val="18"/>
            <w:szCs w:val="18"/>
          </w:rPr>
          <w:t>Roma Support Group (2019)</w:t>
        </w:r>
      </w:hyperlink>
      <w:r w:rsidR="00F62746" w:rsidRPr="00FB5216">
        <w:rPr>
          <w:rFonts w:ascii="Arial" w:hAnsi="Arial" w:cs="Arial"/>
          <w:sz w:val="18"/>
          <w:szCs w:val="18"/>
        </w:rPr>
        <w:t xml:space="preserve"> </w:t>
      </w:r>
    </w:p>
  </w:footnote>
  <w:footnote w:id="66">
    <w:p w14:paraId="5E00B641" w14:textId="52A1468F" w:rsidR="000749EB" w:rsidRPr="00043DCA" w:rsidRDefault="000749EB">
      <w:pPr>
        <w:pStyle w:val="FootnoteText"/>
        <w:rPr>
          <w:rFonts w:ascii="Arial" w:hAnsi="Arial" w:cs="Arial"/>
          <w:sz w:val="18"/>
          <w:szCs w:val="18"/>
        </w:rPr>
      </w:pPr>
      <w:r w:rsidRPr="00043DCA">
        <w:rPr>
          <w:rStyle w:val="FootnoteReference"/>
          <w:rFonts w:ascii="Arial" w:hAnsi="Arial" w:cs="Arial"/>
          <w:sz w:val="18"/>
          <w:szCs w:val="18"/>
        </w:rPr>
        <w:footnoteRef/>
      </w:r>
      <w:r w:rsidRPr="00043DCA">
        <w:rPr>
          <w:rFonts w:ascii="Arial" w:hAnsi="Arial" w:cs="Arial"/>
          <w:sz w:val="18"/>
          <w:szCs w:val="18"/>
        </w:rPr>
        <w:t xml:space="preserve"> </w:t>
      </w:r>
      <w:r w:rsidR="00043DCA" w:rsidRPr="00043DCA">
        <w:rPr>
          <w:rFonts w:ascii="Arial" w:hAnsi="Arial" w:cs="Arial"/>
          <w:sz w:val="18"/>
          <w:szCs w:val="18"/>
        </w:rPr>
        <w:t xml:space="preserve">The Department for Education </w:t>
      </w:r>
      <w:r w:rsidR="00043DCA">
        <w:rPr>
          <w:rFonts w:ascii="Arial" w:hAnsi="Arial" w:cs="Arial"/>
          <w:sz w:val="18"/>
          <w:szCs w:val="18"/>
        </w:rPr>
        <w:t>aggregates</w:t>
      </w:r>
      <w:r w:rsidR="00043DCA" w:rsidRPr="00043DCA">
        <w:rPr>
          <w:rFonts w:ascii="Arial" w:hAnsi="Arial" w:cs="Arial"/>
          <w:sz w:val="18"/>
          <w:szCs w:val="18"/>
        </w:rPr>
        <w:t xml:space="preserve"> Gypsies and Roma into one ethnic category. </w:t>
      </w:r>
    </w:p>
  </w:footnote>
  <w:footnote w:id="67">
    <w:p w14:paraId="4A7D0502" w14:textId="4826A9CA" w:rsidR="00570B44" w:rsidRPr="00043DCA" w:rsidRDefault="00570B44">
      <w:pPr>
        <w:pStyle w:val="FootnoteText"/>
        <w:rPr>
          <w:rFonts w:ascii="Arial" w:hAnsi="Arial" w:cs="Arial"/>
          <w:sz w:val="18"/>
          <w:szCs w:val="18"/>
        </w:rPr>
      </w:pPr>
      <w:r w:rsidRPr="00043DCA">
        <w:rPr>
          <w:rStyle w:val="FootnoteReference"/>
          <w:rFonts w:ascii="Arial" w:hAnsi="Arial" w:cs="Arial"/>
          <w:sz w:val="18"/>
          <w:szCs w:val="18"/>
        </w:rPr>
        <w:footnoteRef/>
      </w:r>
      <w:r w:rsidRPr="00043DCA">
        <w:rPr>
          <w:rFonts w:ascii="Arial" w:hAnsi="Arial" w:cs="Arial"/>
          <w:sz w:val="18"/>
          <w:szCs w:val="18"/>
        </w:rPr>
        <w:t xml:space="preserve"> </w:t>
      </w:r>
      <w:hyperlink r:id="rId51" w:history="1">
        <w:r w:rsidR="0055547F" w:rsidRPr="00043DCA">
          <w:rPr>
            <w:rStyle w:val="Hyperlink"/>
            <w:rFonts w:ascii="Arial" w:hAnsi="Arial" w:cs="Arial"/>
            <w:color w:val="auto"/>
            <w:sz w:val="18"/>
            <w:szCs w:val="18"/>
          </w:rPr>
          <w:t>Department of Education (2022/23)</w:t>
        </w:r>
      </w:hyperlink>
      <w:r w:rsidR="0055547F" w:rsidRPr="00043DCA">
        <w:rPr>
          <w:rFonts w:ascii="Arial" w:hAnsi="Arial" w:cs="Arial"/>
          <w:sz w:val="18"/>
          <w:szCs w:val="18"/>
        </w:rPr>
        <w:t xml:space="preserve"> </w:t>
      </w:r>
    </w:p>
  </w:footnote>
  <w:footnote w:id="68">
    <w:p w14:paraId="75BF302D" w14:textId="77777777" w:rsidR="009D048E" w:rsidRPr="00043DCA" w:rsidRDefault="009D048E" w:rsidP="009D048E">
      <w:pPr>
        <w:pStyle w:val="FootnoteText"/>
        <w:rPr>
          <w:rFonts w:ascii="Arial" w:hAnsi="Arial" w:cs="Arial"/>
          <w:sz w:val="18"/>
          <w:szCs w:val="18"/>
        </w:rPr>
      </w:pPr>
      <w:r w:rsidRPr="00043DCA">
        <w:rPr>
          <w:rStyle w:val="FootnoteReference"/>
          <w:rFonts w:ascii="Arial" w:hAnsi="Arial" w:cs="Arial"/>
          <w:sz w:val="18"/>
          <w:szCs w:val="18"/>
        </w:rPr>
        <w:footnoteRef/>
      </w:r>
      <w:r w:rsidRPr="00043DCA">
        <w:rPr>
          <w:rFonts w:ascii="Arial" w:hAnsi="Arial" w:cs="Arial"/>
          <w:sz w:val="18"/>
          <w:szCs w:val="18"/>
        </w:rPr>
        <w:t xml:space="preserve"> </w:t>
      </w:r>
      <w:hyperlink r:id="rId52" w:history="1">
        <w:r w:rsidRPr="00043DCA">
          <w:rPr>
            <w:rStyle w:val="Hyperlink1"/>
            <w:rFonts w:ascii="Arial" w:hAnsi="Arial" w:cs="Arial"/>
            <w:color w:val="auto"/>
            <w:sz w:val="18"/>
            <w:szCs w:val="18"/>
          </w:rPr>
          <w:t>Council of Europe (2020)</w:t>
        </w:r>
      </w:hyperlink>
      <w:r w:rsidRPr="00043DCA">
        <w:rPr>
          <w:rFonts w:ascii="Arial" w:hAnsi="Arial" w:cs="Arial"/>
          <w:sz w:val="18"/>
          <w:szCs w:val="18"/>
        </w:rPr>
        <w:t xml:space="preserve"> </w:t>
      </w:r>
    </w:p>
  </w:footnote>
  <w:footnote w:id="69">
    <w:p w14:paraId="42A81C6B" w14:textId="485AE538" w:rsidR="009D048E" w:rsidRPr="00043DCA" w:rsidRDefault="009D048E" w:rsidP="009D048E">
      <w:pPr>
        <w:pStyle w:val="FootnoteText"/>
        <w:rPr>
          <w:rFonts w:ascii="Arial" w:hAnsi="Arial" w:cs="Arial"/>
          <w:sz w:val="18"/>
          <w:szCs w:val="18"/>
        </w:rPr>
      </w:pPr>
      <w:r w:rsidRPr="00043DCA">
        <w:rPr>
          <w:rStyle w:val="FootnoteReference"/>
          <w:rFonts w:ascii="Arial" w:hAnsi="Arial" w:cs="Arial"/>
          <w:sz w:val="18"/>
          <w:szCs w:val="18"/>
        </w:rPr>
        <w:footnoteRef/>
      </w:r>
      <w:r w:rsidRPr="00043DCA">
        <w:rPr>
          <w:rFonts w:ascii="Arial" w:hAnsi="Arial" w:cs="Arial"/>
          <w:sz w:val="18"/>
          <w:szCs w:val="18"/>
        </w:rPr>
        <w:t xml:space="preserve"> </w:t>
      </w:r>
      <w:hyperlink r:id="rId53" w:history="1">
        <w:r w:rsidR="00B86F8D">
          <w:rPr>
            <w:rStyle w:val="Hyperlink1"/>
            <w:rFonts w:ascii="Arial" w:hAnsi="Arial" w:cs="Arial"/>
            <w:color w:val="auto"/>
            <w:sz w:val="18"/>
            <w:szCs w:val="18"/>
          </w:rPr>
          <w:t>Gov. uk</w:t>
        </w:r>
      </w:hyperlink>
      <w:r w:rsidRPr="00043DCA">
        <w:rPr>
          <w:rFonts w:ascii="Arial" w:hAnsi="Arial" w:cs="Arial"/>
          <w:sz w:val="18"/>
          <w:szCs w:val="18"/>
        </w:rPr>
        <w:t xml:space="preserve"> </w:t>
      </w:r>
    </w:p>
  </w:footnote>
  <w:footnote w:id="70">
    <w:p w14:paraId="46570844" w14:textId="6C651BC6" w:rsidR="009D048E" w:rsidRPr="00043DCA" w:rsidRDefault="009D048E" w:rsidP="009D048E">
      <w:pPr>
        <w:pStyle w:val="FootnoteText"/>
        <w:rPr>
          <w:rFonts w:ascii="Arial" w:hAnsi="Arial" w:cs="Arial"/>
          <w:sz w:val="18"/>
          <w:szCs w:val="18"/>
        </w:rPr>
      </w:pPr>
      <w:r w:rsidRPr="00043DCA">
        <w:rPr>
          <w:rStyle w:val="FootnoteReference"/>
          <w:rFonts w:ascii="Arial" w:hAnsi="Arial" w:cs="Arial"/>
          <w:sz w:val="18"/>
          <w:szCs w:val="18"/>
        </w:rPr>
        <w:footnoteRef/>
      </w:r>
      <w:r w:rsidRPr="00043DCA">
        <w:rPr>
          <w:rFonts w:ascii="Arial" w:hAnsi="Arial" w:cs="Arial"/>
          <w:sz w:val="18"/>
          <w:szCs w:val="18"/>
        </w:rPr>
        <w:t xml:space="preserve"> The Department for Education aggregates Gypsies and Roma into one ethnic category.</w:t>
      </w:r>
    </w:p>
  </w:footnote>
  <w:footnote w:id="71">
    <w:p w14:paraId="13E4F8EA" w14:textId="35B7A34A" w:rsidR="009D048E" w:rsidRDefault="009D048E" w:rsidP="009D048E">
      <w:pPr>
        <w:pStyle w:val="FootnoteText"/>
      </w:pPr>
      <w:r w:rsidRPr="00043DCA">
        <w:rPr>
          <w:rStyle w:val="FootnoteReference"/>
          <w:rFonts w:ascii="Arial" w:hAnsi="Arial" w:cs="Arial"/>
          <w:sz w:val="18"/>
          <w:szCs w:val="18"/>
        </w:rPr>
        <w:footnoteRef/>
      </w:r>
      <w:r w:rsidRPr="00043DCA">
        <w:rPr>
          <w:rFonts w:ascii="Arial" w:hAnsi="Arial" w:cs="Arial"/>
          <w:sz w:val="18"/>
          <w:szCs w:val="18"/>
        </w:rPr>
        <w:t xml:space="preserve"> </w:t>
      </w:r>
      <w:hyperlink r:id="rId54" w:history="1">
        <w:r w:rsidR="00367BA8" w:rsidRPr="00043DCA">
          <w:rPr>
            <w:rStyle w:val="Hyperlink"/>
            <w:rFonts w:ascii="Arial" w:hAnsi="Arial" w:cs="Arial"/>
            <w:color w:val="auto"/>
            <w:sz w:val="18"/>
            <w:szCs w:val="18"/>
          </w:rPr>
          <w:t>The Department for Education (2024)</w:t>
        </w:r>
      </w:hyperlink>
      <w:r w:rsidR="00367BA8" w:rsidRPr="00043DCA">
        <w:rPr>
          <w:sz w:val="18"/>
          <w:szCs w:val="18"/>
        </w:rPr>
        <w:t xml:space="preserve"> </w:t>
      </w:r>
    </w:p>
  </w:footnote>
  <w:footnote w:id="72">
    <w:p w14:paraId="033E2282" w14:textId="7402B80E" w:rsidR="00D044E5" w:rsidRPr="007A33A4" w:rsidRDefault="00D044E5">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55" w:history="1">
        <w:r w:rsidR="00735779" w:rsidRPr="007A33A4">
          <w:rPr>
            <w:rStyle w:val="Hyperlink"/>
            <w:rFonts w:ascii="Arial" w:hAnsi="Arial" w:cs="Arial"/>
            <w:color w:val="auto"/>
            <w:sz w:val="18"/>
            <w:szCs w:val="18"/>
          </w:rPr>
          <w:t>Roma Support Group (2024)</w:t>
        </w:r>
      </w:hyperlink>
    </w:p>
  </w:footnote>
  <w:footnote w:id="73">
    <w:p w14:paraId="106DA675" w14:textId="08278F42" w:rsidR="007403B8" w:rsidRPr="007A33A4" w:rsidRDefault="007403B8">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w:t>
      </w:r>
      <w:r w:rsidR="00735779" w:rsidRPr="007A33A4">
        <w:rPr>
          <w:rFonts w:ascii="Arial" w:hAnsi="Arial" w:cs="Arial"/>
          <w:sz w:val="18"/>
          <w:szCs w:val="18"/>
        </w:rPr>
        <w:t>Ibid</w:t>
      </w:r>
    </w:p>
  </w:footnote>
  <w:footnote w:id="74">
    <w:p w14:paraId="08FA5276" w14:textId="7F67D700" w:rsidR="00BB4DA3" w:rsidRPr="007A33A4" w:rsidRDefault="00BB4DA3" w:rsidP="00BB4DA3">
      <w:pPr>
        <w:pStyle w:val="FootnoteText"/>
        <w:rPr>
          <w:rFonts w:ascii="Arial" w:hAnsi="Arial" w:cs="Arial"/>
          <w:sz w:val="18"/>
          <w:szCs w:val="18"/>
        </w:rPr>
      </w:pPr>
      <w:r w:rsidRPr="007A33A4">
        <w:rPr>
          <w:rStyle w:val="FootnoteReference"/>
          <w:rFonts w:ascii="Arial" w:hAnsi="Arial" w:cs="Arial"/>
          <w:sz w:val="18"/>
          <w:szCs w:val="18"/>
        </w:rPr>
        <w:footnoteRef/>
      </w:r>
      <w:r w:rsidRPr="007A33A4">
        <w:rPr>
          <w:rFonts w:ascii="Arial" w:hAnsi="Arial" w:cs="Arial"/>
          <w:sz w:val="18"/>
          <w:szCs w:val="18"/>
        </w:rPr>
        <w:t xml:space="preserve"> The data presented in this report was collected through EUSS</w:t>
      </w:r>
      <w:r w:rsidR="000A33B2" w:rsidRPr="007A33A4">
        <w:rPr>
          <w:rFonts w:ascii="Arial" w:hAnsi="Arial" w:cs="Arial"/>
          <w:sz w:val="18"/>
          <w:szCs w:val="18"/>
        </w:rPr>
        <w:t>-</w:t>
      </w:r>
      <w:r w:rsidRPr="007A33A4">
        <w:rPr>
          <w:rFonts w:ascii="Arial" w:hAnsi="Arial" w:cs="Arial"/>
          <w:sz w:val="18"/>
          <w:szCs w:val="18"/>
        </w:rPr>
        <w:t xml:space="preserve">related work undertaken by RSG from 2020 to 2023. This included two surveys with responses from a total of 93 Roma individuals in London, focus groups engaging 21 Roma people, and interviews with 9 Roma individuals. The research engaged Romanian, Polish and Slovak Roma, all of whom </w:t>
      </w:r>
      <w:r w:rsidR="00614F11">
        <w:rPr>
          <w:rFonts w:ascii="Arial" w:hAnsi="Arial" w:cs="Arial"/>
          <w:sz w:val="18"/>
          <w:szCs w:val="18"/>
        </w:rPr>
        <w:t>were</w:t>
      </w:r>
      <w:r w:rsidRPr="007A33A4">
        <w:rPr>
          <w:rFonts w:ascii="Arial" w:hAnsi="Arial" w:cs="Arial"/>
          <w:sz w:val="18"/>
          <w:szCs w:val="18"/>
        </w:rPr>
        <w:t xml:space="preserve"> </w:t>
      </w:r>
      <w:r w:rsidR="00614F11">
        <w:rPr>
          <w:rFonts w:ascii="Arial" w:hAnsi="Arial" w:cs="Arial"/>
          <w:sz w:val="18"/>
          <w:szCs w:val="18"/>
        </w:rPr>
        <w:t>London-based.</w:t>
      </w:r>
    </w:p>
  </w:footnote>
  <w:footnote w:id="75">
    <w:p w14:paraId="12C7A8B1" w14:textId="77777777" w:rsidR="004E6DC3" w:rsidRDefault="004E6DC3" w:rsidP="004E6DC3">
      <w:pPr>
        <w:pStyle w:val="FootnoteText"/>
      </w:pPr>
      <w:r w:rsidRPr="007A33A4">
        <w:rPr>
          <w:rStyle w:val="FootnoteReference"/>
          <w:rFonts w:ascii="Arial" w:hAnsi="Arial" w:cs="Arial"/>
          <w:sz w:val="18"/>
          <w:szCs w:val="18"/>
        </w:rPr>
        <w:footnoteRef/>
      </w:r>
      <w:r w:rsidRPr="007A33A4">
        <w:rPr>
          <w:rFonts w:ascii="Arial" w:hAnsi="Arial" w:cs="Arial"/>
          <w:sz w:val="18"/>
          <w:szCs w:val="18"/>
        </w:rPr>
        <w:t xml:space="preserve"> </w:t>
      </w:r>
      <w:hyperlink r:id="rId56" w:history="1">
        <w:r w:rsidRPr="007A33A4">
          <w:rPr>
            <w:rStyle w:val="Hyperlink"/>
            <w:rFonts w:ascii="Arial" w:hAnsi="Arial" w:cs="Arial"/>
            <w:color w:val="auto"/>
            <w:sz w:val="18"/>
            <w:szCs w:val="18"/>
          </w:rPr>
          <w:t xml:space="preserve">The 3 </w:t>
        </w:r>
        <w:proofErr w:type="gramStart"/>
        <w:r w:rsidRPr="007A33A4">
          <w:rPr>
            <w:rStyle w:val="Hyperlink"/>
            <w:rFonts w:ascii="Arial" w:hAnsi="Arial" w:cs="Arial"/>
            <w:color w:val="auto"/>
            <w:sz w:val="18"/>
            <w:szCs w:val="18"/>
          </w:rPr>
          <w:t>Million</w:t>
        </w:r>
        <w:proofErr w:type="gramEnd"/>
      </w:hyperlink>
      <w:r w:rsidRPr="007A33A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A4F50" w14:textId="395C6424" w:rsidR="009D048E" w:rsidRDefault="00102CBE">
    <w:pPr>
      <w:pStyle w:val="Header"/>
    </w:pPr>
    <w:r>
      <w:rPr>
        <w:noProof/>
      </w:rPr>
      <w:drawing>
        <wp:anchor distT="0" distB="0" distL="114300" distR="114300" simplePos="0" relativeHeight="251658240" behindDoc="0" locked="0" layoutInCell="1" allowOverlap="1" wp14:anchorId="4F15689F" wp14:editId="3AC1205F">
          <wp:simplePos x="0" y="0"/>
          <wp:positionH relativeFrom="margin">
            <wp:align>right</wp:align>
          </wp:positionH>
          <wp:positionV relativeFrom="topMargin">
            <wp:posOffset>375285</wp:posOffset>
          </wp:positionV>
          <wp:extent cx="1510030" cy="534670"/>
          <wp:effectExtent l="0" t="0" r="0" b="0"/>
          <wp:wrapSquare wrapText="bothSides"/>
          <wp:docPr id="44" name="Picture 4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0030" cy="5346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55AB2"/>
    <w:multiLevelType w:val="multilevel"/>
    <w:tmpl w:val="71ECF12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A1F5B33"/>
    <w:multiLevelType w:val="hybridMultilevel"/>
    <w:tmpl w:val="897CF0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DD31618"/>
    <w:multiLevelType w:val="hybridMultilevel"/>
    <w:tmpl w:val="BB82DADC"/>
    <w:lvl w:ilvl="0" w:tplc="B38EBA86">
      <w:start w:val="1"/>
      <w:numFmt w:val="decimal"/>
      <w:lvlText w:val="%1."/>
      <w:lvlJc w:val="left"/>
      <w:pPr>
        <w:ind w:left="720" w:hanging="360"/>
      </w:pPr>
    </w:lvl>
    <w:lvl w:ilvl="1" w:tplc="414AFE8C">
      <w:start w:val="1"/>
      <w:numFmt w:val="decimal"/>
      <w:lvlText w:val="%2."/>
      <w:lvlJc w:val="left"/>
      <w:pPr>
        <w:ind w:left="720" w:hanging="360"/>
      </w:pPr>
    </w:lvl>
    <w:lvl w:ilvl="2" w:tplc="F15AB5EC">
      <w:start w:val="1"/>
      <w:numFmt w:val="decimal"/>
      <w:lvlText w:val="%3."/>
      <w:lvlJc w:val="left"/>
      <w:pPr>
        <w:ind w:left="720" w:hanging="360"/>
      </w:pPr>
    </w:lvl>
    <w:lvl w:ilvl="3" w:tplc="D2861A00">
      <w:start w:val="1"/>
      <w:numFmt w:val="decimal"/>
      <w:lvlText w:val="%4."/>
      <w:lvlJc w:val="left"/>
      <w:pPr>
        <w:ind w:left="720" w:hanging="360"/>
      </w:pPr>
    </w:lvl>
    <w:lvl w:ilvl="4" w:tplc="BF5E2592">
      <w:start w:val="1"/>
      <w:numFmt w:val="decimal"/>
      <w:lvlText w:val="%5."/>
      <w:lvlJc w:val="left"/>
      <w:pPr>
        <w:ind w:left="720" w:hanging="360"/>
      </w:pPr>
    </w:lvl>
    <w:lvl w:ilvl="5" w:tplc="967EDFF8">
      <w:start w:val="1"/>
      <w:numFmt w:val="decimal"/>
      <w:lvlText w:val="%6."/>
      <w:lvlJc w:val="left"/>
      <w:pPr>
        <w:ind w:left="720" w:hanging="360"/>
      </w:pPr>
    </w:lvl>
    <w:lvl w:ilvl="6" w:tplc="C65A20BC">
      <w:start w:val="1"/>
      <w:numFmt w:val="decimal"/>
      <w:lvlText w:val="%7."/>
      <w:lvlJc w:val="left"/>
      <w:pPr>
        <w:ind w:left="720" w:hanging="360"/>
      </w:pPr>
    </w:lvl>
    <w:lvl w:ilvl="7" w:tplc="0E1A6744">
      <w:start w:val="1"/>
      <w:numFmt w:val="decimal"/>
      <w:lvlText w:val="%8."/>
      <w:lvlJc w:val="left"/>
      <w:pPr>
        <w:ind w:left="720" w:hanging="360"/>
      </w:pPr>
    </w:lvl>
    <w:lvl w:ilvl="8" w:tplc="0A745886">
      <w:start w:val="1"/>
      <w:numFmt w:val="decimal"/>
      <w:lvlText w:val="%9."/>
      <w:lvlJc w:val="left"/>
      <w:pPr>
        <w:ind w:left="720" w:hanging="360"/>
      </w:pPr>
    </w:lvl>
  </w:abstractNum>
  <w:abstractNum w:abstractNumId="3" w15:restartNumberingAfterBreak="0">
    <w:nsid w:val="7BEE2B17"/>
    <w:multiLevelType w:val="hybridMultilevel"/>
    <w:tmpl w:val="8AF2CC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85642274">
    <w:abstractNumId w:val="1"/>
  </w:num>
  <w:num w:numId="2" w16cid:durableId="1703244230">
    <w:abstractNumId w:val="3"/>
  </w:num>
  <w:num w:numId="3" w16cid:durableId="794832559">
    <w:abstractNumId w:val="2"/>
  </w:num>
  <w:num w:numId="4" w16cid:durableId="493372779">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48E"/>
    <w:rsid w:val="000005E5"/>
    <w:rsid w:val="00000D56"/>
    <w:rsid w:val="00006009"/>
    <w:rsid w:val="00012288"/>
    <w:rsid w:val="00014C43"/>
    <w:rsid w:val="00015B7B"/>
    <w:rsid w:val="000170D9"/>
    <w:rsid w:val="00017B25"/>
    <w:rsid w:val="00021BBD"/>
    <w:rsid w:val="00022BB5"/>
    <w:rsid w:val="00026989"/>
    <w:rsid w:val="000312CC"/>
    <w:rsid w:val="00034941"/>
    <w:rsid w:val="00040DE7"/>
    <w:rsid w:val="00042048"/>
    <w:rsid w:val="00043DCA"/>
    <w:rsid w:val="00047F4E"/>
    <w:rsid w:val="00052953"/>
    <w:rsid w:val="00053632"/>
    <w:rsid w:val="00057CE5"/>
    <w:rsid w:val="0007163D"/>
    <w:rsid w:val="00073803"/>
    <w:rsid w:val="000749EB"/>
    <w:rsid w:val="0009221D"/>
    <w:rsid w:val="000940CD"/>
    <w:rsid w:val="000A33B2"/>
    <w:rsid w:val="000A5F1A"/>
    <w:rsid w:val="000B4B40"/>
    <w:rsid w:val="000C0B72"/>
    <w:rsid w:val="000C0BF5"/>
    <w:rsid w:val="000C296D"/>
    <w:rsid w:val="000C6044"/>
    <w:rsid w:val="000C6292"/>
    <w:rsid w:val="000C74A8"/>
    <w:rsid w:val="000D494B"/>
    <w:rsid w:val="000D550E"/>
    <w:rsid w:val="000D5F9B"/>
    <w:rsid w:val="000E4E50"/>
    <w:rsid w:val="000E69C7"/>
    <w:rsid w:val="000F069F"/>
    <w:rsid w:val="000F2693"/>
    <w:rsid w:val="000F2983"/>
    <w:rsid w:val="000F48F3"/>
    <w:rsid w:val="000F5E74"/>
    <w:rsid w:val="000F613D"/>
    <w:rsid w:val="000F69B7"/>
    <w:rsid w:val="000F6BED"/>
    <w:rsid w:val="00102CBE"/>
    <w:rsid w:val="001044F6"/>
    <w:rsid w:val="001063D5"/>
    <w:rsid w:val="00106CA8"/>
    <w:rsid w:val="00111280"/>
    <w:rsid w:val="0011436F"/>
    <w:rsid w:val="00117865"/>
    <w:rsid w:val="001234B8"/>
    <w:rsid w:val="001239CF"/>
    <w:rsid w:val="00125790"/>
    <w:rsid w:val="00126105"/>
    <w:rsid w:val="00126DD8"/>
    <w:rsid w:val="00134785"/>
    <w:rsid w:val="00142BB6"/>
    <w:rsid w:val="00144B3E"/>
    <w:rsid w:val="00144CFC"/>
    <w:rsid w:val="00146F62"/>
    <w:rsid w:val="00153EED"/>
    <w:rsid w:val="00155489"/>
    <w:rsid w:val="00160D94"/>
    <w:rsid w:val="00163AAE"/>
    <w:rsid w:val="0016642F"/>
    <w:rsid w:val="00171612"/>
    <w:rsid w:val="0017260B"/>
    <w:rsid w:val="0018779F"/>
    <w:rsid w:val="001901B8"/>
    <w:rsid w:val="00191116"/>
    <w:rsid w:val="00191363"/>
    <w:rsid w:val="001950C0"/>
    <w:rsid w:val="0019548C"/>
    <w:rsid w:val="001A0D89"/>
    <w:rsid w:val="001A47C7"/>
    <w:rsid w:val="001B368D"/>
    <w:rsid w:val="001B5678"/>
    <w:rsid w:val="001B6B98"/>
    <w:rsid w:val="001B76BC"/>
    <w:rsid w:val="001B7FA6"/>
    <w:rsid w:val="001C23B6"/>
    <w:rsid w:val="001D013C"/>
    <w:rsid w:val="001D28B5"/>
    <w:rsid w:val="001D4928"/>
    <w:rsid w:val="001D4C0F"/>
    <w:rsid w:val="001D5496"/>
    <w:rsid w:val="001D5C66"/>
    <w:rsid w:val="001D7ECC"/>
    <w:rsid w:val="001E3294"/>
    <w:rsid w:val="001E38E5"/>
    <w:rsid w:val="001E7D9E"/>
    <w:rsid w:val="001F0EB7"/>
    <w:rsid w:val="00204EFB"/>
    <w:rsid w:val="00206AA7"/>
    <w:rsid w:val="00211D83"/>
    <w:rsid w:val="00212912"/>
    <w:rsid w:val="002261D9"/>
    <w:rsid w:val="00230FE4"/>
    <w:rsid w:val="00236393"/>
    <w:rsid w:val="00240832"/>
    <w:rsid w:val="00240CC8"/>
    <w:rsid w:val="00241CE6"/>
    <w:rsid w:val="00250ACC"/>
    <w:rsid w:val="00256B4D"/>
    <w:rsid w:val="00257578"/>
    <w:rsid w:val="0026032C"/>
    <w:rsid w:val="00262B4C"/>
    <w:rsid w:val="00267842"/>
    <w:rsid w:val="00272F50"/>
    <w:rsid w:val="002761E0"/>
    <w:rsid w:val="00281AE3"/>
    <w:rsid w:val="00292B02"/>
    <w:rsid w:val="00295026"/>
    <w:rsid w:val="00297811"/>
    <w:rsid w:val="002A1EC0"/>
    <w:rsid w:val="002B11D5"/>
    <w:rsid w:val="002B2C30"/>
    <w:rsid w:val="002B3D0B"/>
    <w:rsid w:val="002C64ED"/>
    <w:rsid w:val="002D2C5F"/>
    <w:rsid w:val="002D4F1C"/>
    <w:rsid w:val="002D530F"/>
    <w:rsid w:val="002E04AF"/>
    <w:rsid w:val="002E2BB0"/>
    <w:rsid w:val="002E3AD4"/>
    <w:rsid w:val="00301711"/>
    <w:rsid w:val="00302353"/>
    <w:rsid w:val="00303418"/>
    <w:rsid w:val="0030474F"/>
    <w:rsid w:val="00304B77"/>
    <w:rsid w:val="00304D1E"/>
    <w:rsid w:val="00305610"/>
    <w:rsid w:val="00306815"/>
    <w:rsid w:val="003070C0"/>
    <w:rsid w:val="00311CBA"/>
    <w:rsid w:val="003136C8"/>
    <w:rsid w:val="00320E22"/>
    <w:rsid w:val="00325E9A"/>
    <w:rsid w:val="003313B4"/>
    <w:rsid w:val="003346C2"/>
    <w:rsid w:val="00345E0D"/>
    <w:rsid w:val="00360CC8"/>
    <w:rsid w:val="003679CE"/>
    <w:rsid w:val="00367BA8"/>
    <w:rsid w:val="003777F1"/>
    <w:rsid w:val="00386D5A"/>
    <w:rsid w:val="00387D36"/>
    <w:rsid w:val="00390B46"/>
    <w:rsid w:val="00391FA2"/>
    <w:rsid w:val="00393BA5"/>
    <w:rsid w:val="003A0923"/>
    <w:rsid w:val="003A31E6"/>
    <w:rsid w:val="003A3D87"/>
    <w:rsid w:val="003B5DD1"/>
    <w:rsid w:val="003C1EAB"/>
    <w:rsid w:val="003C4014"/>
    <w:rsid w:val="003C7908"/>
    <w:rsid w:val="003D02D5"/>
    <w:rsid w:val="003D0463"/>
    <w:rsid w:val="003D1CE0"/>
    <w:rsid w:val="003D2D36"/>
    <w:rsid w:val="003D67CC"/>
    <w:rsid w:val="003D698B"/>
    <w:rsid w:val="003E4017"/>
    <w:rsid w:val="003E54A7"/>
    <w:rsid w:val="003E6F94"/>
    <w:rsid w:val="003E7CBF"/>
    <w:rsid w:val="003F5F8A"/>
    <w:rsid w:val="00402B7A"/>
    <w:rsid w:val="0040339E"/>
    <w:rsid w:val="00404DC2"/>
    <w:rsid w:val="0041114E"/>
    <w:rsid w:val="00413527"/>
    <w:rsid w:val="00413BAA"/>
    <w:rsid w:val="004142D9"/>
    <w:rsid w:val="00416A19"/>
    <w:rsid w:val="00416DC6"/>
    <w:rsid w:val="0041794F"/>
    <w:rsid w:val="004209D8"/>
    <w:rsid w:val="0042149C"/>
    <w:rsid w:val="00423F79"/>
    <w:rsid w:val="00424A8B"/>
    <w:rsid w:val="00425D64"/>
    <w:rsid w:val="00436A7D"/>
    <w:rsid w:val="00436C5C"/>
    <w:rsid w:val="00436D87"/>
    <w:rsid w:val="004417F1"/>
    <w:rsid w:val="00441A3A"/>
    <w:rsid w:val="004465C6"/>
    <w:rsid w:val="00447FCE"/>
    <w:rsid w:val="004500BA"/>
    <w:rsid w:val="00451B86"/>
    <w:rsid w:val="004525B5"/>
    <w:rsid w:val="004541A4"/>
    <w:rsid w:val="00461D85"/>
    <w:rsid w:val="0047461B"/>
    <w:rsid w:val="0047618A"/>
    <w:rsid w:val="00480476"/>
    <w:rsid w:val="00482866"/>
    <w:rsid w:val="004857A7"/>
    <w:rsid w:val="004859BF"/>
    <w:rsid w:val="00491A90"/>
    <w:rsid w:val="00493931"/>
    <w:rsid w:val="004A1D70"/>
    <w:rsid w:val="004A4656"/>
    <w:rsid w:val="004A56E9"/>
    <w:rsid w:val="004A578C"/>
    <w:rsid w:val="004B1723"/>
    <w:rsid w:val="004B451A"/>
    <w:rsid w:val="004B66F2"/>
    <w:rsid w:val="004B732B"/>
    <w:rsid w:val="004B7B92"/>
    <w:rsid w:val="004C1AED"/>
    <w:rsid w:val="004C23C5"/>
    <w:rsid w:val="004C53B3"/>
    <w:rsid w:val="004C7409"/>
    <w:rsid w:val="004D3871"/>
    <w:rsid w:val="004D7329"/>
    <w:rsid w:val="004E0A07"/>
    <w:rsid w:val="004E6DC3"/>
    <w:rsid w:val="004F265D"/>
    <w:rsid w:val="004F3ED5"/>
    <w:rsid w:val="004F5835"/>
    <w:rsid w:val="004F61E0"/>
    <w:rsid w:val="004F6EF3"/>
    <w:rsid w:val="004F7BCC"/>
    <w:rsid w:val="00501A2A"/>
    <w:rsid w:val="00502C12"/>
    <w:rsid w:val="005031B2"/>
    <w:rsid w:val="00511195"/>
    <w:rsid w:val="0051204E"/>
    <w:rsid w:val="00514487"/>
    <w:rsid w:val="00517A16"/>
    <w:rsid w:val="005344DE"/>
    <w:rsid w:val="00537003"/>
    <w:rsid w:val="0054219C"/>
    <w:rsid w:val="00545DD5"/>
    <w:rsid w:val="0055547F"/>
    <w:rsid w:val="00557657"/>
    <w:rsid w:val="00563CD5"/>
    <w:rsid w:val="00564A7A"/>
    <w:rsid w:val="00570B44"/>
    <w:rsid w:val="00572D30"/>
    <w:rsid w:val="0057398D"/>
    <w:rsid w:val="00584D34"/>
    <w:rsid w:val="00594BE3"/>
    <w:rsid w:val="005A344A"/>
    <w:rsid w:val="005A57E6"/>
    <w:rsid w:val="005B3E34"/>
    <w:rsid w:val="005B524B"/>
    <w:rsid w:val="005B5293"/>
    <w:rsid w:val="005B747E"/>
    <w:rsid w:val="005C01B6"/>
    <w:rsid w:val="005C2E1C"/>
    <w:rsid w:val="005C3313"/>
    <w:rsid w:val="005C64C6"/>
    <w:rsid w:val="005C6B3A"/>
    <w:rsid w:val="005D3E89"/>
    <w:rsid w:val="005D4F19"/>
    <w:rsid w:val="005E638C"/>
    <w:rsid w:val="005E67CC"/>
    <w:rsid w:val="005F0D44"/>
    <w:rsid w:val="005F166F"/>
    <w:rsid w:val="005F3D32"/>
    <w:rsid w:val="005F47EA"/>
    <w:rsid w:val="006020DE"/>
    <w:rsid w:val="00607881"/>
    <w:rsid w:val="00614C52"/>
    <w:rsid w:val="00614C8E"/>
    <w:rsid w:val="00614F11"/>
    <w:rsid w:val="00620970"/>
    <w:rsid w:val="00623339"/>
    <w:rsid w:val="006241DC"/>
    <w:rsid w:val="0062483D"/>
    <w:rsid w:val="00627BDF"/>
    <w:rsid w:val="00630B78"/>
    <w:rsid w:val="006315A8"/>
    <w:rsid w:val="0063401A"/>
    <w:rsid w:val="00635157"/>
    <w:rsid w:val="00645601"/>
    <w:rsid w:val="00646E51"/>
    <w:rsid w:val="006475D5"/>
    <w:rsid w:val="00663905"/>
    <w:rsid w:val="00666EB6"/>
    <w:rsid w:val="00673DBF"/>
    <w:rsid w:val="00681476"/>
    <w:rsid w:val="00681B3A"/>
    <w:rsid w:val="00686F2B"/>
    <w:rsid w:val="00687935"/>
    <w:rsid w:val="006940A8"/>
    <w:rsid w:val="00694E37"/>
    <w:rsid w:val="00696AE2"/>
    <w:rsid w:val="006A2138"/>
    <w:rsid w:val="006A3914"/>
    <w:rsid w:val="006A5076"/>
    <w:rsid w:val="006A7338"/>
    <w:rsid w:val="006B258E"/>
    <w:rsid w:val="006B309B"/>
    <w:rsid w:val="006B79C7"/>
    <w:rsid w:val="006C327C"/>
    <w:rsid w:val="006C7F59"/>
    <w:rsid w:val="006D0918"/>
    <w:rsid w:val="006D36DA"/>
    <w:rsid w:val="006D5C2A"/>
    <w:rsid w:val="006D78C1"/>
    <w:rsid w:val="006D7F59"/>
    <w:rsid w:val="006E16CD"/>
    <w:rsid w:val="006E1817"/>
    <w:rsid w:val="006E2BD2"/>
    <w:rsid w:val="006E402A"/>
    <w:rsid w:val="006E6C9B"/>
    <w:rsid w:val="006E7DF3"/>
    <w:rsid w:val="006F3010"/>
    <w:rsid w:val="0070555E"/>
    <w:rsid w:val="007113BB"/>
    <w:rsid w:val="00711761"/>
    <w:rsid w:val="00711D99"/>
    <w:rsid w:val="007129FE"/>
    <w:rsid w:val="00713836"/>
    <w:rsid w:val="007159AE"/>
    <w:rsid w:val="0072389A"/>
    <w:rsid w:val="00731B68"/>
    <w:rsid w:val="00733946"/>
    <w:rsid w:val="00734631"/>
    <w:rsid w:val="00734932"/>
    <w:rsid w:val="00735779"/>
    <w:rsid w:val="00737BCF"/>
    <w:rsid w:val="007403B8"/>
    <w:rsid w:val="00742054"/>
    <w:rsid w:val="00770618"/>
    <w:rsid w:val="00770CE8"/>
    <w:rsid w:val="0077197E"/>
    <w:rsid w:val="0077510A"/>
    <w:rsid w:val="007766BE"/>
    <w:rsid w:val="00776F34"/>
    <w:rsid w:val="00780919"/>
    <w:rsid w:val="00780941"/>
    <w:rsid w:val="00784A6E"/>
    <w:rsid w:val="00784C16"/>
    <w:rsid w:val="007918C9"/>
    <w:rsid w:val="00791BE3"/>
    <w:rsid w:val="00793C80"/>
    <w:rsid w:val="007A1B71"/>
    <w:rsid w:val="007A1E5C"/>
    <w:rsid w:val="007A33A4"/>
    <w:rsid w:val="007A44E6"/>
    <w:rsid w:val="007A7EB4"/>
    <w:rsid w:val="007B2FF9"/>
    <w:rsid w:val="007B3953"/>
    <w:rsid w:val="007B3ED0"/>
    <w:rsid w:val="007B6472"/>
    <w:rsid w:val="007B79E8"/>
    <w:rsid w:val="007C6010"/>
    <w:rsid w:val="007D0A11"/>
    <w:rsid w:val="007D1C47"/>
    <w:rsid w:val="007D1FCF"/>
    <w:rsid w:val="007E05BD"/>
    <w:rsid w:val="007E0DF1"/>
    <w:rsid w:val="007E27AC"/>
    <w:rsid w:val="007E72E0"/>
    <w:rsid w:val="007F17FD"/>
    <w:rsid w:val="007F2D94"/>
    <w:rsid w:val="007F62FD"/>
    <w:rsid w:val="007F717C"/>
    <w:rsid w:val="007F76EC"/>
    <w:rsid w:val="00807A46"/>
    <w:rsid w:val="00812793"/>
    <w:rsid w:val="008157F6"/>
    <w:rsid w:val="00817388"/>
    <w:rsid w:val="0082388A"/>
    <w:rsid w:val="0082731E"/>
    <w:rsid w:val="00832173"/>
    <w:rsid w:val="00834442"/>
    <w:rsid w:val="00844D63"/>
    <w:rsid w:val="0085325C"/>
    <w:rsid w:val="00862751"/>
    <w:rsid w:val="00867F1A"/>
    <w:rsid w:val="008716C5"/>
    <w:rsid w:val="008719C4"/>
    <w:rsid w:val="008721A1"/>
    <w:rsid w:val="00873F18"/>
    <w:rsid w:val="00875311"/>
    <w:rsid w:val="0087773A"/>
    <w:rsid w:val="00881FFE"/>
    <w:rsid w:val="00885C3A"/>
    <w:rsid w:val="008876A9"/>
    <w:rsid w:val="0089096A"/>
    <w:rsid w:val="008928D8"/>
    <w:rsid w:val="0089607E"/>
    <w:rsid w:val="008A5F13"/>
    <w:rsid w:val="008A6AB5"/>
    <w:rsid w:val="008B041B"/>
    <w:rsid w:val="008B57DA"/>
    <w:rsid w:val="008B5942"/>
    <w:rsid w:val="008C3B5A"/>
    <w:rsid w:val="008C5BE9"/>
    <w:rsid w:val="008C6909"/>
    <w:rsid w:val="008C71A3"/>
    <w:rsid w:val="008C72BB"/>
    <w:rsid w:val="008D24D9"/>
    <w:rsid w:val="008E267C"/>
    <w:rsid w:val="008E5D8D"/>
    <w:rsid w:val="008E74E7"/>
    <w:rsid w:val="008F4E75"/>
    <w:rsid w:val="008F697D"/>
    <w:rsid w:val="00903091"/>
    <w:rsid w:val="0090521F"/>
    <w:rsid w:val="009236D2"/>
    <w:rsid w:val="00924792"/>
    <w:rsid w:val="00924FAC"/>
    <w:rsid w:val="009251F7"/>
    <w:rsid w:val="0092535C"/>
    <w:rsid w:val="009267A1"/>
    <w:rsid w:val="00927765"/>
    <w:rsid w:val="00930217"/>
    <w:rsid w:val="00930B0E"/>
    <w:rsid w:val="00932571"/>
    <w:rsid w:val="0093462C"/>
    <w:rsid w:val="00934900"/>
    <w:rsid w:val="00934DC7"/>
    <w:rsid w:val="00940CE6"/>
    <w:rsid w:val="009416E2"/>
    <w:rsid w:val="0095203D"/>
    <w:rsid w:val="00955691"/>
    <w:rsid w:val="00957C62"/>
    <w:rsid w:val="009625A6"/>
    <w:rsid w:val="00963570"/>
    <w:rsid w:val="00967FC1"/>
    <w:rsid w:val="00970546"/>
    <w:rsid w:val="009713F0"/>
    <w:rsid w:val="00976027"/>
    <w:rsid w:val="009807D2"/>
    <w:rsid w:val="009822CA"/>
    <w:rsid w:val="00991F09"/>
    <w:rsid w:val="0099312B"/>
    <w:rsid w:val="009A3D32"/>
    <w:rsid w:val="009B3D48"/>
    <w:rsid w:val="009C38CE"/>
    <w:rsid w:val="009C516E"/>
    <w:rsid w:val="009C5750"/>
    <w:rsid w:val="009D048E"/>
    <w:rsid w:val="009D497A"/>
    <w:rsid w:val="009D5138"/>
    <w:rsid w:val="009F111B"/>
    <w:rsid w:val="009F2E83"/>
    <w:rsid w:val="009F4C86"/>
    <w:rsid w:val="00A068EB"/>
    <w:rsid w:val="00A06FB8"/>
    <w:rsid w:val="00A102A1"/>
    <w:rsid w:val="00A15C41"/>
    <w:rsid w:val="00A26459"/>
    <w:rsid w:val="00A3527E"/>
    <w:rsid w:val="00A44A11"/>
    <w:rsid w:val="00A46726"/>
    <w:rsid w:val="00A47A74"/>
    <w:rsid w:val="00A55B6C"/>
    <w:rsid w:val="00A615ED"/>
    <w:rsid w:val="00A628AE"/>
    <w:rsid w:val="00A75A85"/>
    <w:rsid w:val="00A772C4"/>
    <w:rsid w:val="00A81003"/>
    <w:rsid w:val="00A825BD"/>
    <w:rsid w:val="00A83DA4"/>
    <w:rsid w:val="00A849C0"/>
    <w:rsid w:val="00A90509"/>
    <w:rsid w:val="00A91538"/>
    <w:rsid w:val="00A954C2"/>
    <w:rsid w:val="00A963FC"/>
    <w:rsid w:val="00AA5BEB"/>
    <w:rsid w:val="00AA7FA3"/>
    <w:rsid w:val="00AB0375"/>
    <w:rsid w:val="00AB103C"/>
    <w:rsid w:val="00AB6C8E"/>
    <w:rsid w:val="00AC1101"/>
    <w:rsid w:val="00AC1181"/>
    <w:rsid w:val="00AC121C"/>
    <w:rsid w:val="00AC4CB3"/>
    <w:rsid w:val="00AC5320"/>
    <w:rsid w:val="00AC61AB"/>
    <w:rsid w:val="00AD2954"/>
    <w:rsid w:val="00AD5548"/>
    <w:rsid w:val="00AD58A2"/>
    <w:rsid w:val="00AD5C74"/>
    <w:rsid w:val="00AD5F7B"/>
    <w:rsid w:val="00AD6346"/>
    <w:rsid w:val="00AE355E"/>
    <w:rsid w:val="00AE49EA"/>
    <w:rsid w:val="00AE634F"/>
    <w:rsid w:val="00AF2312"/>
    <w:rsid w:val="00AF4B3E"/>
    <w:rsid w:val="00AF77B1"/>
    <w:rsid w:val="00B01905"/>
    <w:rsid w:val="00B07DE0"/>
    <w:rsid w:val="00B105F8"/>
    <w:rsid w:val="00B13271"/>
    <w:rsid w:val="00B13ACA"/>
    <w:rsid w:val="00B13F91"/>
    <w:rsid w:val="00B14246"/>
    <w:rsid w:val="00B22D00"/>
    <w:rsid w:val="00B236D1"/>
    <w:rsid w:val="00B23734"/>
    <w:rsid w:val="00B30DD1"/>
    <w:rsid w:val="00B35CD9"/>
    <w:rsid w:val="00B35F6D"/>
    <w:rsid w:val="00B42100"/>
    <w:rsid w:val="00B5325B"/>
    <w:rsid w:val="00B542BC"/>
    <w:rsid w:val="00B55AF4"/>
    <w:rsid w:val="00B56CA9"/>
    <w:rsid w:val="00B70BEF"/>
    <w:rsid w:val="00B712E6"/>
    <w:rsid w:val="00B71518"/>
    <w:rsid w:val="00B73DD7"/>
    <w:rsid w:val="00B769DD"/>
    <w:rsid w:val="00B777E4"/>
    <w:rsid w:val="00B77C5B"/>
    <w:rsid w:val="00B86F8D"/>
    <w:rsid w:val="00B94A3F"/>
    <w:rsid w:val="00BA1FDE"/>
    <w:rsid w:val="00BA31C5"/>
    <w:rsid w:val="00BA33CC"/>
    <w:rsid w:val="00BA784D"/>
    <w:rsid w:val="00BB0970"/>
    <w:rsid w:val="00BB4DA3"/>
    <w:rsid w:val="00BB6EA7"/>
    <w:rsid w:val="00BC12DA"/>
    <w:rsid w:val="00BD6B45"/>
    <w:rsid w:val="00BD73E8"/>
    <w:rsid w:val="00BD7680"/>
    <w:rsid w:val="00BE016B"/>
    <w:rsid w:val="00BE12FC"/>
    <w:rsid w:val="00BE6554"/>
    <w:rsid w:val="00BF2F36"/>
    <w:rsid w:val="00BF552B"/>
    <w:rsid w:val="00BF5694"/>
    <w:rsid w:val="00BF7A8C"/>
    <w:rsid w:val="00C035B1"/>
    <w:rsid w:val="00C04806"/>
    <w:rsid w:val="00C12908"/>
    <w:rsid w:val="00C154C2"/>
    <w:rsid w:val="00C2516D"/>
    <w:rsid w:val="00C2785F"/>
    <w:rsid w:val="00C327D6"/>
    <w:rsid w:val="00C32FB8"/>
    <w:rsid w:val="00C342EB"/>
    <w:rsid w:val="00C404B8"/>
    <w:rsid w:val="00C5028B"/>
    <w:rsid w:val="00C5069C"/>
    <w:rsid w:val="00C532E0"/>
    <w:rsid w:val="00C61ABC"/>
    <w:rsid w:val="00C64D54"/>
    <w:rsid w:val="00C66415"/>
    <w:rsid w:val="00C66833"/>
    <w:rsid w:val="00C82B53"/>
    <w:rsid w:val="00CA1955"/>
    <w:rsid w:val="00CA285B"/>
    <w:rsid w:val="00CA4A4B"/>
    <w:rsid w:val="00CB2EE0"/>
    <w:rsid w:val="00CC09CF"/>
    <w:rsid w:val="00CC0F0D"/>
    <w:rsid w:val="00CC1573"/>
    <w:rsid w:val="00CC1799"/>
    <w:rsid w:val="00CC6576"/>
    <w:rsid w:val="00CD3D6B"/>
    <w:rsid w:val="00CE1AEF"/>
    <w:rsid w:val="00CE5C70"/>
    <w:rsid w:val="00CE6B17"/>
    <w:rsid w:val="00CE7197"/>
    <w:rsid w:val="00D044E5"/>
    <w:rsid w:val="00D04C71"/>
    <w:rsid w:val="00D06C5B"/>
    <w:rsid w:val="00D102F5"/>
    <w:rsid w:val="00D14AEB"/>
    <w:rsid w:val="00D22019"/>
    <w:rsid w:val="00D23B89"/>
    <w:rsid w:val="00D31F5E"/>
    <w:rsid w:val="00D33429"/>
    <w:rsid w:val="00D43D5C"/>
    <w:rsid w:val="00D478D9"/>
    <w:rsid w:val="00D629F1"/>
    <w:rsid w:val="00D631AB"/>
    <w:rsid w:val="00D726CD"/>
    <w:rsid w:val="00D7767E"/>
    <w:rsid w:val="00D84861"/>
    <w:rsid w:val="00D84CB0"/>
    <w:rsid w:val="00D8570D"/>
    <w:rsid w:val="00D86BDF"/>
    <w:rsid w:val="00D87245"/>
    <w:rsid w:val="00D94CE9"/>
    <w:rsid w:val="00D9763C"/>
    <w:rsid w:val="00DA417C"/>
    <w:rsid w:val="00DA6C1D"/>
    <w:rsid w:val="00DB1953"/>
    <w:rsid w:val="00DB4C56"/>
    <w:rsid w:val="00DC3ADA"/>
    <w:rsid w:val="00DD0115"/>
    <w:rsid w:val="00DD027D"/>
    <w:rsid w:val="00DD29AB"/>
    <w:rsid w:val="00DE2A1C"/>
    <w:rsid w:val="00DE43B5"/>
    <w:rsid w:val="00DF053A"/>
    <w:rsid w:val="00DF4035"/>
    <w:rsid w:val="00DF4F54"/>
    <w:rsid w:val="00DF6940"/>
    <w:rsid w:val="00DF7EF0"/>
    <w:rsid w:val="00E063F7"/>
    <w:rsid w:val="00E07F4B"/>
    <w:rsid w:val="00E11FFD"/>
    <w:rsid w:val="00E36191"/>
    <w:rsid w:val="00E365F3"/>
    <w:rsid w:val="00E37BEC"/>
    <w:rsid w:val="00E42375"/>
    <w:rsid w:val="00E43B79"/>
    <w:rsid w:val="00E52AA8"/>
    <w:rsid w:val="00E56B52"/>
    <w:rsid w:val="00E57CA1"/>
    <w:rsid w:val="00E62B31"/>
    <w:rsid w:val="00E636CA"/>
    <w:rsid w:val="00E6711D"/>
    <w:rsid w:val="00E7387B"/>
    <w:rsid w:val="00E85833"/>
    <w:rsid w:val="00E87ABB"/>
    <w:rsid w:val="00E91FDC"/>
    <w:rsid w:val="00E95610"/>
    <w:rsid w:val="00E974CD"/>
    <w:rsid w:val="00EA5744"/>
    <w:rsid w:val="00EB0373"/>
    <w:rsid w:val="00EB3E8C"/>
    <w:rsid w:val="00EC4CF1"/>
    <w:rsid w:val="00EC7947"/>
    <w:rsid w:val="00ED3406"/>
    <w:rsid w:val="00ED6B1F"/>
    <w:rsid w:val="00EE2D24"/>
    <w:rsid w:val="00EE7708"/>
    <w:rsid w:val="00EF0E04"/>
    <w:rsid w:val="00EF121B"/>
    <w:rsid w:val="00EF3604"/>
    <w:rsid w:val="00EF4939"/>
    <w:rsid w:val="00EF65E8"/>
    <w:rsid w:val="00F006BF"/>
    <w:rsid w:val="00F12657"/>
    <w:rsid w:val="00F15416"/>
    <w:rsid w:val="00F15E60"/>
    <w:rsid w:val="00F16AD6"/>
    <w:rsid w:val="00F205D6"/>
    <w:rsid w:val="00F23704"/>
    <w:rsid w:val="00F2575E"/>
    <w:rsid w:val="00F25EDC"/>
    <w:rsid w:val="00F2674D"/>
    <w:rsid w:val="00F31338"/>
    <w:rsid w:val="00F413A4"/>
    <w:rsid w:val="00F417B5"/>
    <w:rsid w:val="00F421E0"/>
    <w:rsid w:val="00F44094"/>
    <w:rsid w:val="00F45D34"/>
    <w:rsid w:val="00F461EA"/>
    <w:rsid w:val="00F466B8"/>
    <w:rsid w:val="00F479DB"/>
    <w:rsid w:val="00F50FB8"/>
    <w:rsid w:val="00F51B23"/>
    <w:rsid w:val="00F51CAB"/>
    <w:rsid w:val="00F56617"/>
    <w:rsid w:val="00F61520"/>
    <w:rsid w:val="00F62746"/>
    <w:rsid w:val="00F6420E"/>
    <w:rsid w:val="00F65705"/>
    <w:rsid w:val="00F70249"/>
    <w:rsid w:val="00F707B7"/>
    <w:rsid w:val="00F76177"/>
    <w:rsid w:val="00F76664"/>
    <w:rsid w:val="00F8516E"/>
    <w:rsid w:val="00F9229E"/>
    <w:rsid w:val="00F939F3"/>
    <w:rsid w:val="00F93E1B"/>
    <w:rsid w:val="00F94532"/>
    <w:rsid w:val="00F95F00"/>
    <w:rsid w:val="00F97578"/>
    <w:rsid w:val="00F97CC3"/>
    <w:rsid w:val="00FA3B25"/>
    <w:rsid w:val="00FA3E5B"/>
    <w:rsid w:val="00FB0480"/>
    <w:rsid w:val="00FB5216"/>
    <w:rsid w:val="00FB5384"/>
    <w:rsid w:val="00FB75A2"/>
    <w:rsid w:val="00FC0235"/>
    <w:rsid w:val="00FC07F2"/>
    <w:rsid w:val="00FC6042"/>
    <w:rsid w:val="00FD0116"/>
    <w:rsid w:val="00FD5649"/>
    <w:rsid w:val="00FD7491"/>
    <w:rsid w:val="00FE0005"/>
    <w:rsid w:val="00FE31E9"/>
    <w:rsid w:val="00FF6005"/>
    <w:rsid w:val="10E56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5A1DD0"/>
  <w15:chartTrackingRefBased/>
  <w15:docId w15:val="{DD2A25AF-9494-4DF9-891D-5263C8340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9CF"/>
    <w:pPr>
      <w:keepNext/>
      <w:keepLines/>
      <w:spacing w:before="360" w:line="360" w:lineRule="exact"/>
      <w:outlineLvl w:val="0"/>
    </w:pPr>
    <w:rPr>
      <w:rFonts w:ascii="Arial" w:eastAsia="MS PGothic" w:hAnsi="Arial" w:cs="Arial"/>
      <w:b/>
      <w:color w:val="004C26"/>
      <w:kern w:val="0"/>
      <w:sz w:val="34"/>
      <w:szCs w:val="32"/>
      <w14:ligatures w14:val="none"/>
    </w:rPr>
  </w:style>
  <w:style w:type="paragraph" w:styleId="Heading2">
    <w:name w:val="heading 2"/>
    <w:basedOn w:val="Normal"/>
    <w:next w:val="Normal"/>
    <w:link w:val="Heading2Char"/>
    <w:uiPriority w:val="9"/>
    <w:unhideWhenUsed/>
    <w:qFormat/>
    <w:rsid w:val="00CC09CF"/>
    <w:pPr>
      <w:keepNext/>
      <w:keepLines/>
      <w:spacing w:before="300" w:after="80" w:line="276" w:lineRule="auto"/>
      <w:outlineLvl w:val="1"/>
    </w:pPr>
    <w:rPr>
      <w:rFonts w:ascii="Arial" w:eastAsia="MS PGothic" w:hAnsi="Arial" w:cs="Arial"/>
      <w:b/>
      <w:color w:val="E63C32"/>
      <w:kern w:val="0"/>
      <w:sz w:val="30"/>
      <w:szCs w:val="26"/>
      <w14:ligatures w14:val="none"/>
    </w:rPr>
  </w:style>
  <w:style w:type="paragraph" w:styleId="Heading3">
    <w:name w:val="heading 3"/>
    <w:basedOn w:val="Normal"/>
    <w:next w:val="Normal"/>
    <w:link w:val="Heading3Char"/>
    <w:uiPriority w:val="9"/>
    <w:unhideWhenUsed/>
    <w:qFormat/>
    <w:rsid w:val="00CC09CF"/>
    <w:pPr>
      <w:keepNext/>
      <w:keepLines/>
      <w:spacing w:before="300" w:after="80" w:line="276" w:lineRule="auto"/>
      <w:outlineLvl w:val="2"/>
    </w:pPr>
    <w:rPr>
      <w:rFonts w:ascii="Arial" w:eastAsia="MS PGothic" w:hAnsi="Arial" w:cs="Arial"/>
      <w:b/>
      <w:color w:val="006633"/>
      <w:kern w:val="0"/>
      <w:sz w:val="26"/>
      <w:szCs w:val="26"/>
      <w14:ligatures w14:val="none"/>
    </w:rPr>
  </w:style>
  <w:style w:type="paragraph" w:styleId="Heading4">
    <w:name w:val="heading 4"/>
    <w:basedOn w:val="Normal"/>
    <w:next w:val="Normal"/>
    <w:link w:val="Heading4Char"/>
    <w:uiPriority w:val="9"/>
    <w:semiHidden/>
    <w:unhideWhenUsed/>
    <w:qFormat/>
    <w:rsid w:val="009D0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9CF"/>
    <w:rPr>
      <w:rFonts w:ascii="Arial" w:eastAsia="MS PGothic" w:hAnsi="Arial" w:cs="Arial"/>
      <w:b/>
      <w:color w:val="004C26"/>
      <w:kern w:val="0"/>
      <w:sz w:val="34"/>
      <w:szCs w:val="32"/>
      <w14:ligatures w14:val="none"/>
    </w:rPr>
  </w:style>
  <w:style w:type="character" w:customStyle="1" w:styleId="Heading2Char">
    <w:name w:val="Heading 2 Char"/>
    <w:basedOn w:val="DefaultParagraphFont"/>
    <w:link w:val="Heading2"/>
    <w:uiPriority w:val="9"/>
    <w:rsid w:val="00CC09CF"/>
    <w:rPr>
      <w:rFonts w:ascii="Arial" w:eastAsia="MS PGothic" w:hAnsi="Arial" w:cs="Arial"/>
      <w:b/>
      <w:color w:val="E63C32"/>
      <w:kern w:val="0"/>
      <w:sz w:val="30"/>
      <w:szCs w:val="26"/>
      <w14:ligatures w14:val="none"/>
    </w:rPr>
  </w:style>
  <w:style w:type="character" w:customStyle="1" w:styleId="Heading3Char">
    <w:name w:val="Heading 3 Char"/>
    <w:basedOn w:val="DefaultParagraphFont"/>
    <w:link w:val="Heading3"/>
    <w:uiPriority w:val="9"/>
    <w:rsid w:val="00CC09CF"/>
    <w:rPr>
      <w:rFonts w:ascii="Arial" w:eastAsia="MS PGothic" w:hAnsi="Arial" w:cs="Arial"/>
      <w:b/>
      <w:color w:val="006633"/>
      <w:kern w:val="0"/>
      <w:sz w:val="26"/>
      <w:szCs w:val="26"/>
      <w14:ligatures w14:val="none"/>
    </w:rPr>
  </w:style>
  <w:style w:type="character" w:customStyle="1" w:styleId="Heading4Char">
    <w:name w:val="Heading 4 Char"/>
    <w:basedOn w:val="DefaultParagraphFont"/>
    <w:link w:val="Heading4"/>
    <w:uiPriority w:val="9"/>
    <w:semiHidden/>
    <w:rsid w:val="009D0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48E"/>
    <w:rPr>
      <w:rFonts w:eastAsiaTheme="majorEastAsia" w:cstheme="majorBidi"/>
      <w:color w:val="272727" w:themeColor="text1" w:themeTint="D8"/>
    </w:rPr>
  </w:style>
  <w:style w:type="paragraph" w:styleId="Title">
    <w:name w:val="Title"/>
    <w:basedOn w:val="Normal"/>
    <w:next w:val="Normal"/>
    <w:link w:val="TitleChar"/>
    <w:uiPriority w:val="10"/>
    <w:qFormat/>
    <w:rsid w:val="009D0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48E"/>
    <w:pPr>
      <w:spacing w:before="160"/>
      <w:jc w:val="center"/>
    </w:pPr>
    <w:rPr>
      <w:i/>
      <w:iCs/>
      <w:color w:val="404040" w:themeColor="text1" w:themeTint="BF"/>
    </w:rPr>
  </w:style>
  <w:style w:type="character" w:customStyle="1" w:styleId="QuoteChar">
    <w:name w:val="Quote Char"/>
    <w:basedOn w:val="DefaultParagraphFont"/>
    <w:link w:val="Quote"/>
    <w:uiPriority w:val="29"/>
    <w:rsid w:val="009D048E"/>
    <w:rPr>
      <w:i/>
      <w:iCs/>
      <w:color w:val="404040" w:themeColor="text1" w:themeTint="BF"/>
    </w:rPr>
  </w:style>
  <w:style w:type="paragraph" w:styleId="ListParagraph">
    <w:name w:val="List Paragraph"/>
    <w:basedOn w:val="Normal"/>
    <w:uiPriority w:val="1"/>
    <w:qFormat/>
    <w:rsid w:val="009D048E"/>
    <w:pPr>
      <w:ind w:left="720"/>
      <w:contextualSpacing/>
    </w:pPr>
  </w:style>
  <w:style w:type="character" w:styleId="IntenseEmphasis">
    <w:name w:val="Intense Emphasis"/>
    <w:basedOn w:val="DefaultParagraphFont"/>
    <w:uiPriority w:val="21"/>
    <w:qFormat/>
    <w:rsid w:val="009D048E"/>
    <w:rPr>
      <w:i/>
      <w:iCs/>
      <w:color w:val="0F4761" w:themeColor="accent1" w:themeShade="BF"/>
    </w:rPr>
  </w:style>
  <w:style w:type="paragraph" w:styleId="IntenseQuote">
    <w:name w:val="Intense Quote"/>
    <w:basedOn w:val="Normal"/>
    <w:next w:val="Normal"/>
    <w:link w:val="IntenseQuoteChar"/>
    <w:uiPriority w:val="30"/>
    <w:qFormat/>
    <w:rsid w:val="009D0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48E"/>
    <w:rPr>
      <w:i/>
      <w:iCs/>
      <w:color w:val="0F4761" w:themeColor="accent1" w:themeShade="BF"/>
    </w:rPr>
  </w:style>
  <w:style w:type="character" w:styleId="IntenseReference">
    <w:name w:val="Intense Reference"/>
    <w:basedOn w:val="DefaultParagraphFont"/>
    <w:uiPriority w:val="32"/>
    <w:qFormat/>
    <w:rsid w:val="009D048E"/>
    <w:rPr>
      <w:b/>
      <w:bCs/>
      <w:smallCaps/>
      <w:color w:val="0F4761" w:themeColor="accent1" w:themeShade="BF"/>
      <w:spacing w:val="5"/>
    </w:rPr>
  </w:style>
  <w:style w:type="paragraph" w:styleId="FootnoteText">
    <w:name w:val="footnote text"/>
    <w:basedOn w:val="Normal"/>
    <w:link w:val="FootnoteTextChar"/>
    <w:uiPriority w:val="99"/>
    <w:unhideWhenUsed/>
    <w:rsid w:val="009D048E"/>
    <w:pPr>
      <w:spacing w:after="0" w:line="240" w:lineRule="auto"/>
    </w:pPr>
    <w:rPr>
      <w:sz w:val="20"/>
      <w:szCs w:val="20"/>
    </w:rPr>
  </w:style>
  <w:style w:type="character" w:customStyle="1" w:styleId="FootnoteTextChar">
    <w:name w:val="Footnote Text Char"/>
    <w:basedOn w:val="DefaultParagraphFont"/>
    <w:link w:val="FootnoteText"/>
    <w:uiPriority w:val="99"/>
    <w:rsid w:val="009D048E"/>
    <w:rPr>
      <w:sz w:val="20"/>
      <w:szCs w:val="20"/>
    </w:rPr>
  </w:style>
  <w:style w:type="paragraph" w:styleId="CommentText">
    <w:name w:val="annotation text"/>
    <w:basedOn w:val="Normal"/>
    <w:link w:val="CommentTextChar"/>
    <w:uiPriority w:val="99"/>
    <w:unhideWhenUsed/>
    <w:rsid w:val="009D048E"/>
    <w:pPr>
      <w:spacing w:line="240" w:lineRule="auto"/>
    </w:pPr>
    <w:rPr>
      <w:sz w:val="20"/>
      <w:szCs w:val="20"/>
    </w:rPr>
  </w:style>
  <w:style w:type="character" w:customStyle="1" w:styleId="CommentTextChar">
    <w:name w:val="Comment Text Char"/>
    <w:basedOn w:val="DefaultParagraphFont"/>
    <w:link w:val="CommentText"/>
    <w:uiPriority w:val="99"/>
    <w:rsid w:val="009D048E"/>
    <w:rPr>
      <w:sz w:val="20"/>
      <w:szCs w:val="20"/>
    </w:rPr>
  </w:style>
  <w:style w:type="character" w:styleId="FootnoteReference">
    <w:name w:val="footnote reference"/>
    <w:aliases w:val="Footnote Refernece Char Char"/>
    <w:basedOn w:val="DefaultParagraphFont"/>
    <w:uiPriority w:val="99"/>
    <w:unhideWhenUsed/>
    <w:rsid w:val="009D048E"/>
    <w:rPr>
      <w:vertAlign w:val="superscript"/>
    </w:rPr>
  </w:style>
  <w:style w:type="character" w:customStyle="1" w:styleId="Hyperlink1">
    <w:name w:val="Hyperlink1"/>
    <w:basedOn w:val="DefaultParagraphFont"/>
    <w:uiPriority w:val="99"/>
    <w:unhideWhenUsed/>
    <w:rsid w:val="009D048E"/>
    <w:rPr>
      <w:color w:val="E63C32"/>
      <w:u w:val="single"/>
    </w:rPr>
  </w:style>
  <w:style w:type="character" w:styleId="CommentReference">
    <w:name w:val="annotation reference"/>
    <w:basedOn w:val="DefaultParagraphFont"/>
    <w:uiPriority w:val="99"/>
    <w:semiHidden/>
    <w:unhideWhenUsed/>
    <w:rsid w:val="009D048E"/>
    <w:rPr>
      <w:sz w:val="16"/>
      <w:szCs w:val="16"/>
    </w:rPr>
  </w:style>
  <w:style w:type="character" w:styleId="Hyperlink">
    <w:name w:val="Hyperlink"/>
    <w:basedOn w:val="DefaultParagraphFont"/>
    <w:uiPriority w:val="99"/>
    <w:unhideWhenUsed/>
    <w:rsid w:val="009D048E"/>
    <w:rPr>
      <w:color w:val="467886" w:themeColor="hyperlink"/>
      <w:u w:val="single"/>
    </w:rPr>
  </w:style>
  <w:style w:type="paragraph" w:styleId="Header">
    <w:name w:val="header"/>
    <w:basedOn w:val="Normal"/>
    <w:link w:val="HeaderChar"/>
    <w:uiPriority w:val="99"/>
    <w:unhideWhenUsed/>
    <w:rsid w:val="009D0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48E"/>
  </w:style>
  <w:style w:type="paragraph" w:styleId="Footer">
    <w:name w:val="footer"/>
    <w:basedOn w:val="Normal"/>
    <w:link w:val="FooterChar"/>
    <w:uiPriority w:val="99"/>
    <w:unhideWhenUsed/>
    <w:rsid w:val="009D0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48E"/>
  </w:style>
  <w:style w:type="character" w:styleId="UnresolvedMention">
    <w:name w:val="Unresolved Mention"/>
    <w:basedOn w:val="DefaultParagraphFont"/>
    <w:uiPriority w:val="99"/>
    <w:semiHidden/>
    <w:unhideWhenUsed/>
    <w:rsid w:val="007403B8"/>
    <w:rPr>
      <w:color w:val="605E5C"/>
      <w:shd w:val="clear" w:color="auto" w:fill="E1DFDD"/>
    </w:rPr>
  </w:style>
  <w:style w:type="character" w:styleId="FollowedHyperlink">
    <w:name w:val="FollowedHyperlink"/>
    <w:basedOn w:val="DefaultParagraphFont"/>
    <w:uiPriority w:val="99"/>
    <w:semiHidden/>
    <w:unhideWhenUsed/>
    <w:rsid w:val="00A44A11"/>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4A578C"/>
    <w:rPr>
      <w:b/>
      <w:bCs/>
    </w:rPr>
  </w:style>
  <w:style w:type="character" w:customStyle="1" w:styleId="CommentSubjectChar">
    <w:name w:val="Comment Subject Char"/>
    <w:basedOn w:val="CommentTextChar"/>
    <w:link w:val="CommentSubject"/>
    <w:uiPriority w:val="99"/>
    <w:semiHidden/>
    <w:rsid w:val="004A578C"/>
    <w:rPr>
      <w:b/>
      <w:bCs/>
      <w:sz w:val="20"/>
      <w:szCs w:val="20"/>
    </w:rPr>
  </w:style>
  <w:style w:type="paragraph" w:styleId="Revision">
    <w:name w:val="Revision"/>
    <w:hidden/>
    <w:uiPriority w:val="99"/>
    <w:semiHidden/>
    <w:rsid w:val="00F51B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92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3" Type="http://schemas.openxmlformats.org/officeDocument/2006/relationships/hyperlink" Target="https://www.gypsy-traveller.org/wp-content/uploads/2018/09/Digital-Inclusion-in-Gypsy-and-Traveller-communities-FINAL-1.pdf" TargetMode="External"/><Relationship Id="rId18" Type="http://schemas.openxmlformats.org/officeDocument/2006/relationships/hyperlink" Target="https://www.gov.uk/government/publications/planning-policy-for-traveller-sites/planning-policy-for-traveller-sites" TargetMode="External"/><Relationship Id="rId26" Type="http://schemas.openxmlformats.org/officeDocument/2006/relationships/hyperlink" Target="https://www.gov.uk/guidance/our-role-and-approach-to-regulating-landlords" TargetMode="External"/><Relationship Id="rId39" Type="http://schemas.openxmlformats.org/officeDocument/2006/relationships/hyperlink" Target="https://www.gypsy-traveller.org/wp-content/uploads/2018/09/Digital-Inclusion-in-Gypsy-and-Traveller-communities-FINAL-1.pdf" TargetMode="External"/><Relationship Id="rId21" Type="http://schemas.openxmlformats.org/officeDocument/2006/relationships/hyperlink" Target="https://www.gov.uk/government/news/10-million-for-traveller-sites-across-england-will-improve-life-chances-and-reduce-unauthorised-encampments" TargetMode="External"/><Relationship Id="rId34" Type="http://schemas.openxmlformats.org/officeDocument/2006/relationships/hyperlink" Target="https://www.manchester.ac.uk/about/news/study-reveals-huge-ethnic-minority-health-inequalities/" TargetMode="External"/><Relationship Id="rId42" Type="http://schemas.openxmlformats.org/officeDocument/2006/relationships/hyperlink" Target="https://www.ncbi.nlm.nih.gov/pmc/articles/PMC2652907/" TargetMode="External"/><Relationship Id="rId47" Type="http://schemas.openxmlformats.org/officeDocument/2006/relationships/hyperlink" Target="https://www.gypsy-traveller.org/wp-content/uploads/2020/10/Suicide-Prevention-Report-FINAL.pdf" TargetMode="External"/><Relationship Id="rId50" Type="http://schemas.openxmlformats.org/officeDocument/2006/relationships/hyperlink" Target="https://drive.google.com/file/d/1XASHBTAMLI60aS4KQyL3c1FwoSuZppdZ/view" TargetMode="External"/><Relationship Id="rId55" Type="http://schemas.openxmlformats.org/officeDocument/2006/relationships/hyperlink" Target="https://www.romasupportgroup.org.uk/uploads/9/3/6/8/93687016/eu_settlement_scheme_post_deadline_experiences_and_challenges_for_the_roma_communities_in_london_june_2024_final.pdf" TargetMode="External"/><Relationship Id="rId7" Type="http://schemas.openxmlformats.org/officeDocument/2006/relationships/hyperlink" Target="https://www.gov.uk/guidance/claiming-benefits-for-2-or-more-children" TargetMode="External"/><Relationship Id="rId12" Type="http://schemas.openxmlformats.org/officeDocument/2006/relationships/hyperlink" Target="https://www.ons.gov.uk/peoplepopulationandcommunity/birthsdeathsandmarriages/livebirths/bulletins/birthsummarytablesenglandandwales/2023" TargetMode="External"/><Relationship Id="rId17" Type="http://schemas.openxmlformats.org/officeDocument/2006/relationships/hyperlink" Target="https://www.gypsy-traveller.org/wp-content/uploads/2023/11/Oak-Project-Report_links.pdf" TargetMode="External"/><Relationship Id="rId25" Type="http://schemas.openxmlformats.org/officeDocument/2006/relationships/hyperlink" Target="https://www.housing-ombudsman.org.uk/residents/when-to-get-help-from-the-housing-ombudsman/" TargetMode="External"/><Relationship Id="rId33" Type="http://schemas.openxmlformats.org/officeDocument/2006/relationships/hyperlink" Target="https://www.thelancet.com/action/showPdf?pii=S2468-2667%2820%2930287-5" TargetMode="External"/><Relationship Id="rId38" Type="http://schemas.openxmlformats.org/officeDocument/2006/relationships/hyperlink" Target="https://www.gov.uk/government/statistics/traveller-caravan-count-july-2024/count-of-traveller-caravans-july-2024-england" TargetMode="External"/><Relationship Id="rId46" Type="http://schemas.openxmlformats.org/officeDocument/2006/relationships/hyperlink" Target="https://www.thelancet.com/action/showPdf?pii=S2215-0366%2824%2900184-6" TargetMode="External"/><Relationship Id="rId2" Type="http://schemas.openxmlformats.org/officeDocument/2006/relationships/hyperlink" Target="https://www.ons.gov.uk/peoplepopulationandcommunity/culturalidentity/ethnicity/articles/gypsyoririshtravellerpopulationsenglandandwales/census2021" TargetMode="External"/><Relationship Id="rId16" Type="http://schemas.openxmlformats.org/officeDocument/2006/relationships/hyperlink" Target="https://www.gypsy-traveller.org/wp-content/uploads/2024/12/FFT_TransitProvisionFOIReportNov2024_FINAL.pdf" TargetMode="External"/><Relationship Id="rId20" Type="http://schemas.openxmlformats.org/officeDocument/2006/relationships/hyperlink" Target="https://view.officeapps.live.com/op/view.aspx?src=https%3A%2F%2Fassets.publishing.service.gov.uk%2Fmedia%2F5a7dd4afe5274a5eb14e7732%2F20140522_Table_2.xlsx&amp;wdOrigin=BROWSELINK" TargetMode="External"/><Relationship Id="rId29" Type="http://schemas.openxmlformats.org/officeDocument/2006/relationships/hyperlink" Target="https://www.gardencourtchambers.co.uk/news/high-court-issues-declaration-of-incompatibility-finding-that-provisions-in-the-police-act-unlawfully-discriminate-against-gypsies-and-travellers" TargetMode="External"/><Relationship Id="rId41" Type="http://schemas.openxmlformats.org/officeDocument/2006/relationships/hyperlink" Target="https://www.romasupportgroup.org.uk/uploads/9/3/6/8/93687016/mental_health_advocacy_self-evaluation_1-5_final__1___1_.pdf" TargetMode="External"/><Relationship Id="rId54" Type="http://schemas.openxmlformats.org/officeDocument/2006/relationships/hyperlink" Target="https://www.ethnicity-facts-figures.service.gov.uk/education-skills-and-training/11-to-16-years-old/a-to-c-in-english-and-maths-gcse-attainment-for-children-aged-14-to-16-key-stage-4/latest/" TargetMode="External"/><Relationship Id="rId1" Type="http://schemas.openxmlformats.org/officeDocument/2006/relationships/hyperlink" Target="https://www.gypsy-traveller.org/wp-content/uploads/2023/03/UN-ICESCR-2023-submission-1.pdf" TargetMode="External"/><Relationship Id="rId6" Type="http://schemas.openxmlformats.org/officeDocument/2006/relationships/hyperlink" Target="https://www.bucks.ac.uk/sites/default/files/2021-05/Hate%20-%20%E2%80%9CAs%20regular%20as%20rain%E2%80%9D%20report.pdf" TargetMode="External"/><Relationship Id="rId11" Type="http://schemas.openxmlformats.org/officeDocument/2006/relationships/hyperlink" Target="https://www.equalityhumanrights.com/sites/default/files/research_report_12inequalities_experienced_by_gypsy_and_traveller_communities_a_review.pdf" TargetMode="External"/><Relationship Id="rId24" Type="http://schemas.openxmlformats.org/officeDocument/2006/relationships/hyperlink" Target="https://www.ons.gov.uk/peoplepopulationandcommunity/housing/bulletins/gypsiesandtravellerslivedexperienceshomesenglandandwales/2022" TargetMode="External"/><Relationship Id="rId32" Type="http://schemas.openxmlformats.org/officeDocument/2006/relationships/hyperlink" Target="https://fra.europa.eu/sites/default/files/fra_uploads/fra-2020-roma-travellers-six-countries_en.pdf" TargetMode="External"/><Relationship Id="rId37" Type="http://schemas.openxmlformats.org/officeDocument/2006/relationships/hyperlink" Target="https://www.romasupportgroup.org.uk/uploads/9/3/6/8/93687016/enablers_to_digital_inclusion_in_primary_care_for_gypsy_roma_and_traveller_communities_final..pdf" TargetMode="External"/><Relationship Id="rId40" Type="http://schemas.openxmlformats.org/officeDocument/2006/relationships/hyperlink" Target="https://www.romasupportgroup.org.uk/uploads/9/3/6/8/93687016/enablers_to_digital_inclusion_in_primary_care_for_gypsy_roma_and_traveller_communities_final..pdf" TargetMode="External"/><Relationship Id="rId45" Type="http://schemas.openxmlformats.org/officeDocument/2006/relationships/hyperlink" Target="https://www.gov.ie/en/publication/b9c48a-all-ireland-traveller-health-study/" TargetMode="External"/><Relationship Id="rId53" Type="http://schemas.openxmlformats.org/officeDocument/2006/relationships/hyperlink" Target="https://www.ethnicity-facts-figures.service.gov.uk/education-skills-and-training/" TargetMode="External"/><Relationship Id="rId5" Type="http://schemas.openxmlformats.org/officeDocument/2006/relationships/hyperlink" Target="https://www.gypsy-traveller.org/wp-content/uploads/2023/10/YouGov-Prejudice-against-Gypsies-and-Travellers-survey.pdf" TargetMode="External"/><Relationship Id="rId15" Type="http://schemas.openxmlformats.org/officeDocument/2006/relationships/hyperlink" Target="https://assets.ctfassets.net/mfz4nbgura3g/5GwNhMLvQzZH7gY2Gt9OpS/d84877b61fe43123bcd7861cd01bd298/Access_20to_20Post_20report_20final_20_1_.pdf" TargetMode="External"/><Relationship Id="rId23" Type="http://schemas.openxmlformats.org/officeDocument/2006/relationships/hyperlink" Target="https://journals.sagepub.com/doi/pdf/10.1177/02610183241229053" TargetMode="External"/><Relationship Id="rId28" Type="http://schemas.openxmlformats.org/officeDocument/2006/relationships/hyperlink" Target="https://assets.caselaw.nationalarchives.gov.uk/ewhc/admin/2024/1137/ewhc_admin_2024_1137.pdf" TargetMode="External"/><Relationship Id="rId36" Type="http://schemas.openxmlformats.org/officeDocument/2006/relationships/hyperlink" Target="https://www.gypsy-traveller.org/wp-content/uploads/2019/03/No-room-at-the-inn-findings-from-mystery-shopping-GP-practices.pdf" TargetMode="External"/><Relationship Id="rId49" Type="http://schemas.openxmlformats.org/officeDocument/2006/relationships/hyperlink" Target="https://anti-bullyingalliance.org.uk/sites/default/files/uploads/attachments/GRT%20report%20FINAL%20rebranded.pdf" TargetMode="External"/><Relationship Id="rId10" Type="http://schemas.openxmlformats.org/officeDocument/2006/relationships/hyperlink" Target="https://www.ons.gov.uk/peoplepopulationandcommunity/culturalidentity/ethnicity/articles/gypsyoririshtravellerpopulationsenglandandwales/census2021" TargetMode="External"/><Relationship Id="rId19" Type="http://schemas.openxmlformats.org/officeDocument/2006/relationships/hyperlink" Target="https://view.officeapps.live.com/op/view.aspx?src=https%3A%2F%2Fassets.publishing.service.gov.uk%2Fmedia%2F665efb2a8f90ef31c23ebdb3%2FTraveller_caravan_count_live_tables_January_2024_count_-_FINAL_04_June_2024.ods&amp;wdOrigin=BROWSELINK" TargetMode="External"/><Relationship Id="rId31" Type="http://schemas.openxmlformats.org/officeDocument/2006/relationships/hyperlink" Target="https://www.datadictionary.nhs.uk/data_elements/ethnic_category.html" TargetMode="External"/><Relationship Id="rId44" Type="http://schemas.openxmlformats.org/officeDocument/2006/relationships/hyperlink" Target="https://www.romasupportgroup.org.uk/uploads/9/3/6/8/93687016/mental_health_advocacy_self-evaluation_1-5_final__1___1_.pdf" TargetMode="External"/><Relationship Id="rId52" Type="http://schemas.openxmlformats.org/officeDocument/2006/relationships/hyperlink" Target="https://www.coe.int/en/web/roma-and-travellers/-/publication-of-the-analytical-report-on-the-representation-of-roma-in-european-curricula-and-textbooks?msclkid=1e04ffa9c0a911ec84e79f19edd70b27" TargetMode="External"/><Relationship Id="rId4" Type="http://schemas.openxmlformats.org/officeDocument/2006/relationships/hyperlink" Target="https://bristoluniversitypressdigital.com/display/book/9781447368861/ch007.xml" TargetMode="External"/><Relationship Id="rId9" Type="http://schemas.openxmlformats.org/officeDocument/2006/relationships/hyperlink" Target="https://oxfamilibrary.openrepository.com/bitstream/handle/10546/604630/rr-welfare-reform-uk-poverty-070416-en.pdf;jsessionid=CA96BAFDEB7C6A276D6426C9E8E31D46?sequence=1" TargetMode="External"/><Relationship Id="rId14" Type="http://schemas.openxmlformats.org/officeDocument/2006/relationships/hyperlink" Target="https://www.romasupportgroup.org.uk/uploads/9/3/6/8/93687016/enablers_to_digital_inclusion_in_primary_care_for_gypsy_roma_and_traveller_communities_final..pdf" TargetMode="External"/><Relationship Id="rId22" Type="http://schemas.openxmlformats.org/officeDocument/2006/relationships/hyperlink" Target="https://www.gov.uk/government/collections/traveller-site-fund-202223" TargetMode="External"/><Relationship Id="rId27" Type="http://schemas.openxmlformats.org/officeDocument/2006/relationships/hyperlink" Target="https://www.gypsy-traveller.org/wp-content/uploads/2022/12/Access-to-energy-for-Gypsies-and-Travellers-living-in-caravans.pdf" TargetMode="External"/><Relationship Id="rId30" Type="http://schemas.openxmlformats.org/officeDocument/2006/relationships/hyperlink" Target="https://travellermovement.org.uk/policy-and-publications/traveller-movement-note-on-inclusion-of-gypsies-and-irish-travellers-in-the-nhs-data-dictionary" TargetMode="External"/><Relationship Id="rId35" Type="http://schemas.openxmlformats.org/officeDocument/2006/relationships/hyperlink" Target="https://assets.publishing.service.gov.uk/media/5a7db8b2e5274a5eaea65ee4/Inclusive_Practice.pdf" TargetMode="External"/><Relationship Id="rId43" Type="http://schemas.openxmlformats.org/officeDocument/2006/relationships/hyperlink" Target="https://www.ons.gov.uk/peoplepopulationandcommunity/wellbeing/articles/coronavirusanddepressioninadultsgreatbritain/julytoaugust2021" TargetMode="External"/><Relationship Id="rId48" Type="http://schemas.openxmlformats.org/officeDocument/2006/relationships/hyperlink" Target="https://questions-statements.parliament.uk/written-questions/detail/2024-10-30/hl2189" TargetMode="External"/><Relationship Id="rId56" Type="http://schemas.openxmlformats.org/officeDocument/2006/relationships/hyperlink" Target="https://the3million.org.uk/sites/default/files/documents/t3m-briefing-TenUrgentFixes-EUSS-eVisas-2024.pdf" TargetMode="External"/><Relationship Id="rId8" Type="http://schemas.openxmlformats.org/officeDocument/2006/relationships/hyperlink" Target="https://www.gov.uk/benefit-cap" TargetMode="External"/><Relationship Id="rId51" Type="http://schemas.openxmlformats.org/officeDocument/2006/relationships/hyperlink" Target="https://explore-education-statistics.service.gov.uk/find-statistics/suspensions-and-permanent-exclusions-in-england/2022-23" TargetMode="External"/><Relationship Id="rId3" Type="http://schemas.openxmlformats.org/officeDocument/2006/relationships/hyperlink" Target="https://www.ons.gov.uk/peoplepopulationandcommunity/culturalidentity/ethnicity/articles/romapopulationsenglandandwales/census202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251d3d-8f91-4765-a228-7f6334b8fb80">
      <Terms xmlns="http://schemas.microsoft.com/office/infopath/2007/PartnerControls"/>
    </lcf76f155ced4ddcb4097134ff3c332f>
    <TaxCatchAll xmlns="818a7ed5-f949-414a-9e6d-a7b440ec7f0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4F96753DF855648A7607FDBBD66D85B" ma:contentTypeVersion="23" ma:contentTypeDescription="Create a new document." ma:contentTypeScope="" ma:versionID="e2d6eab1e5af2ffce6d79883de80e5fb">
  <xsd:schema xmlns:xsd="http://www.w3.org/2001/XMLSchema" xmlns:xs="http://www.w3.org/2001/XMLSchema" xmlns:p="http://schemas.microsoft.com/office/2006/metadata/properties" xmlns:ns2="818a7ed5-f949-414a-9e6d-a7b440ec7f09" xmlns:ns3="a6251d3d-8f91-4765-a228-7f6334b8fb80" targetNamespace="http://schemas.microsoft.com/office/2006/metadata/properties" ma:root="true" ma:fieldsID="8750e91ee69cb8f05588aa494e74acdd" ns2:_="" ns3:_="">
    <xsd:import namespace="818a7ed5-f949-414a-9e6d-a7b440ec7f09"/>
    <xsd:import namespace="a6251d3d-8f91-4765-a228-7f6334b8fb8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8a7ed5-f949-414a-9e6d-a7b440ec7f0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4" nillable="true" ma:displayName="Taxonomy Catch All Column" ma:hidden="true" ma:list="{d9b72e18-2db1-4a88-bdaa-f696a98b84c5}" ma:internalName="TaxCatchAll" ma:showField="CatchAllData" ma:web="818a7ed5-f949-414a-9e6d-a7b440ec7f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251d3d-8f91-4765-a228-7f6334b8fb8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description="" ma:internalName="MediaServiceAutoTags" ma:readOnly="true">
      <xsd:simpleType>
        <xsd:restriction base="dms:Text"/>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c7e071f8-db09-41d0-82e9-ec22ded085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683E5B-952D-4D6E-BD22-058CA64B54F3}">
  <ds:schemaRefs>
    <ds:schemaRef ds:uri="http://schemas.microsoft.com/office/2006/metadata/properties"/>
    <ds:schemaRef ds:uri="http://schemas.microsoft.com/office/infopath/2007/PartnerControls"/>
    <ds:schemaRef ds:uri="a6251d3d-8f91-4765-a228-7f6334b8fb80"/>
    <ds:schemaRef ds:uri="818a7ed5-f949-414a-9e6d-a7b440ec7f09"/>
  </ds:schemaRefs>
</ds:datastoreItem>
</file>

<file path=customXml/itemProps2.xml><?xml version="1.0" encoding="utf-8"?>
<ds:datastoreItem xmlns:ds="http://schemas.openxmlformats.org/officeDocument/2006/customXml" ds:itemID="{5B9D38A4-F197-41B3-82CF-B21E1667B7DE}">
  <ds:schemaRefs>
    <ds:schemaRef ds:uri="http://schemas.openxmlformats.org/officeDocument/2006/bibliography"/>
  </ds:schemaRefs>
</ds:datastoreItem>
</file>

<file path=customXml/itemProps3.xml><?xml version="1.0" encoding="utf-8"?>
<ds:datastoreItem xmlns:ds="http://schemas.openxmlformats.org/officeDocument/2006/customXml" ds:itemID="{CB86DAE6-1F63-47D2-BEBD-01A8A15F9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8a7ed5-f949-414a-9e6d-a7b440ec7f09"/>
    <ds:schemaRef ds:uri="a6251d3d-8f91-4765-a228-7f6334b8fb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8695DD-6D3F-4599-9D7E-44082AB055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4080</Words>
  <Characters>22155</Characters>
  <Application>Microsoft Office Word</Application>
  <DocSecurity>0</DocSecurity>
  <Lines>375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Gilmore</dc:creator>
  <cp:keywords/>
  <dc:description/>
  <cp:lastModifiedBy>Victoria Gilmore</cp:lastModifiedBy>
  <cp:revision>22</cp:revision>
  <cp:lastPrinted>2024-12-16T15:26:00Z</cp:lastPrinted>
  <dcterms:created xsi:type="dcterms:W3CDTF">2025-01-13T09:23:00Z</dcterms:created>
  <dcterms:modified xsi:type="dcterms:W3CDTF">2025-01-13T10:26:00Z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00e4a484-0cb4-46ca-ac97-c0facbc1646e</vt:lpwstr>
  </property>
  <property fmtid="{D5CDD505-2E9C-101B-9397-08002B2CF9AE}" pid="3" name="ContentTypeId">
    <vt:lpwstr>0x01010084F96753DF855648A7607FDBBD66D85B</vt:lpwstr>
  </property>
  <property fmtid="{D5CDD505-2E9C-101B-9397-08002B2CF9AE}" pid="4" name="MediaServiceImageTags">
    <vt:lpwstr/>
  </property>
</Properties>
</file>