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8D5A2" w14:textId="011EE19A" w:rsidR="00B55B5B" w:rsidRPr="00CC3172" w:rsidRDefault="000C55D1" w:rsidP="00611D10">
      <w:pPr>
        <w:pStyle w:val="a9"/>
        <w:jc w:val="center"/>
        <w:rPr>
          <w:rFonts w:ascii="Times New Roman" w:hAnsi="Times New Roman" w:cs="Times New Roman"/>
          <w:b/>
          <w:bCs/>
          <w:sz w:val="28"/>
          <w:szCs w:val="28"/>
        </w:rPr>
      </w:pPr>
      <w:r w:rsidRPr="00CC3172">
        <w:rPr>
          <w:rFonts w:ascii="Times New Roman" w:hAnsi="Times New Roman" w:cs="Times New Roman"/>
          <w:b/>
          <w:bCs/>
          <w:sz w:val="28"/>
          <w:szCs w:val="28"/>
        </w:rPr>
        <w:t xml:space="preserve">PRESENTATION OF THE REPUBLIC OF TAJIKISTAN </w:t>
      </w:r>
    </w:p>
    <w:p w14:paraId="49026A42" w14:textId="77777777" w:rsidR="00B55B5B" w:rsidRPr="00CC3172" w:rsidRDefault="00B55B5B" w:rsidP="00B55B5B">
      <w:pPr>
        <w:pStyle w:val="a9"/>
        <w:jc w:val="center"/>
        <w:rPr>
          <w:rFonts w:ascii="Times New Roman" w:hAnsi="Times New Roman" w:cs="Times New Roman"/>
          <w:b/>
          <w:bCs/>
          <w:color w:val="EE0000"/>
          <w:sz w:val="28"/>
          <w:szCs w:val="28"/>
        </w:rPr>
      </w:pPr>
    </w:p>
    <w:p w14:paraId="6FAADBEE" w14:textId="7CB35491" w:rsidR="00611D10" w:rsidRPr="00CC3172" w:rsidRDefault="00B55B5B" w:rsidP="00B55B5B">
      <w:pPr>
        <w:pStyle w:val="a9"/>
        <w:jc w:val="center"/>
        <w:rPr>
          <w:rFonts w:ascii="Times New Roman" w:hAnsi="Times New Roman" w:cs="Times New Roman"/>
          <w:b/>
          <w:bCs/>
          <w:sz w:val="28"/>
          <w:szCs w:val="28"/>
        </w:rPr>
      </w:pPr>
      <w:r w:rsidRPr="00CC3172">
        <w:rPr>
          <w:rFonts w:ascii="Times New Roman" w:hAnsi="Times New Roman" w:cs="Times New Roman"/>
          <w:b/>
          <w:bCs/>
          <w:sz w:val="28"/>
          <w:szCs w:val="28"/>
        </w:rPr>
        <w:t>93-rd Session of the CEDAW Committee</w:t>
      </w:r>
    </w:p>
    <w:p w14:paraId="08C42357" w14:textId="77777777" w:rsidR="00611D10" w:rsidRPr="00CC3172" w:rsidRDefault="00611D10" w:rsidP="00611D10">
      <w:pPr>
        <w:pStyle w:val="a9"/>
        <w:jc w:val="center"/>
        <w:rPr>
          <w:rFonts w:ascii="Times New Roman" w:hAnsi="Times New Roman" w:cs="Times New Roman"/>
          <w:b/>
          <w:bCs/>
          <w:sz w:val="24"/>
          <w:szCs w:val="24"/>
        </w:rPr>
      </w:pPr>
    </w:p>
    <w:p w14:paraId="678C670B" w14:textId="77777777" w:rsidR="00611D10" w:rsidRPr="006F3262" w:rsidRDefault="00611D10" w:rsidP="00611D10">
      <w:pPr>
        <w:pStyle w:val="a9"/>
        <w:jc w:val="center"/>
        <w:rPr>
          <w:rFonts w:ascii="Times New Roman" w:hAnsi="Times New Roman" w:cs="Times New Roman"/>
          <w:b/>
          <w:bCs/>
          <w:color w:val="EE0000"/>
          <w:sz w:val="28"/>
          <w:szCs w:val="28"/>
        </w:rPr>
      </w:pPr>
      <w:r w:rsidRPr="00CC3172">
        <w:rPr>
          <w:rFonts w:ascii="Times New Roman" w:hAnsi="Times New Roman" w:cs="Times New Roman"/>
          <w:noProof/>
          <w:color w:val="EE0000"/>
          <w:sz w:val="28"/>
          <w:szCs w:val="28"/>
        </w:rPr>
        <w:drawing>
          <wp:inline distT="0" distB="0" distL="0" distR="0" wp14:anchorId="190F2A59" wp14:editId="24821C90">
            <wp:extent cx="817760" cy="1837929"/>
            <wp:effectExtent l="0" t="0" r="1905" b="0"/>
            <wp:docPr id="1" name="Рисунок 1" descr="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Colo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41029" cy="1890226"/>
                    </a:xfrm>
                    <a:prstGeom prst="rect">
                      <a:avLst/>
                    </a:prstGeom>
                    <a:noFill/>
                    <a:ln>
                      <a:noFill/>
                    </a:ln>
                  </pic:spPr>
                </pic:pic>
              </a:graphicData>
            </a:graphic>
          </wp:inline>
        </w:drawing>
      </w:r>
    </w:p>
    <w:p w14:paraId="7A53ECF0" w14:textId="77777777" w:rsidR="009B77DD" w:rsidRPr="00CC3172" w:rsidRDefault="009B77DD" w:rsidP="00910AAD">
      <w:pPr>
        <w:pStyle w:val="a9"/>
        <w:jc w:val="center"/>
        <w:rPr>
          <w:rFonts w:ascii="Times New Roman" w:hAnsi="Times New Roman" w:cs="Times New Roman"/>
          <w:b/>
          <w:bCs/>
          <w:sz w:val="28"/>
          <w:szCs w:val="28"/>
          <w:lang w:val="ru-RU"/>
        </w:rPr>
      </w:pPr>
    </w:p>
    <w:p w14:paraId="2B32EBB7" w14:textId="77777777" w:rsidR="007A04E2" w:rsidRPr="00CC3172" w:rsidRDefault="007A04E2" w:rsidP="00910AAD">
      <w:pPr>
        <w:pStyle w:val="a9"/>
        <w:jc w:val="center"/>
        <w:rPr>
          <w:rFonts w:ascii="Times New Roman" w:hAnsi="Times New Roman" w:cs="Times New Roman"/>
          <w:b/>
          <w:bCs/>
          <w:sz w:val="28"/>
          <w:szCs w:val="28"/>
          <w:lang w:val="ru-RU"/>
        </w:rPr>
      </w:pPr>
    </w:p>
    <w:p w14:paraId="77B85A53" w14:textId="5B8988FF" w:rsidR="009B77DD" w:rsidRPr="00D84104" w:rsidRDefault="00237756" w:rsidP="00910AAD">
      <w:pPr>
        <w:pStyle w:val="a9"/>
        <w:jc w:val="center"/>
        <w:rPr>
          <w:rFonts w:ascii="Times New Roman" w:hAnsi="Times New Roman" w:cs="Times New Roman"/>
          <w:b/>
          <w:bCs/>
          <w:sz w:val="28"/>
          <w:szCs w:val="28"/>
        </w:rPr>
      </w:pPr>
      <w:r w:rsidRPr="00CC3172">
        <w:rPr>
          <w:rFonts w:ascii="Times New Roman" w:hAnsi="Times New Roman" w:cs="Times New Roman"/>
          <w:b/>
          <w:bCs/>
          <w:sz w:val="28"/>
          <w:szCs w:val="28"/>
        </w:rPr>
        <w:t xml:space="preserve">Alternative report </w:t>
      </w:r>
    </w:p>
    <w:p w14:paraId="3B4395EB" w14:textId="3B3B9462" w:rsidR="00910AAD" w:rsidRPr="00CC3172" w:rsidRDefault="00237756" w:rsidP="00910AAD">
      <w:pPr>
        <w:pStyle w:val="a9"/>
        <w:jc w:val="center"/>
        <w:rPr>
          <w:rFonts w:ascii="Times New Roman" w:hAnsi="Times New Roman" w:cs="Times New Roman"/>
          <w:b/>
          <w:bCs/>
          <w:sz w:val="28"/>
          <w:szCs w:val="28"/>
        </w:rPr>
      </w:pPr>
      <w:r w:rsidRPr="00CC3172">
        <w:rPr>
          <w:rFonts w:ascii="Times New Roman" w:hAnsi="Times New Roman" w:cs="Times New Roman"/>
          <w:b/>
          <w:bCs/>
          <w:sz w:val="28"/>
          <w:szCs w:val="28"/>
        </w:rPr>
        <w:t xml:space="preserve">of the Coalition of </w:t>
      </w:r>
      <w:r w:rsidR="00C82B76" w:rsidRPr="00CC3172">
        <w:rPr>
          <w:rFonts w:ascii="Times New Roman" w:hAnsi="Times New Roman" w:cs="Times New Roman"/>
          <w:b/>
          <w:bCs/>
          <w:sz w:val="28"/>
          <w:szCs w:val="28"/>
        </w:rPr>
        <w:t xml:space="preserve">NGOs </w:t>
      </w:r>
      <w:r w:rsidRPr="00CC3172">
        <w:rPr>
          <w:rFonts w:ascii="Times New Roman" w:hAnsi="Times New Roman" w:cs="Times New Roman"/>
          <w:b/>
          <w:bCs/>
          <w:sz w:val="28"/>
          <w:szCs w:val="28"/>
        </w:rPr>
        <w:t>of the Republic of Tajikistan</w:t>
      </w:r>
    </w:p>
    <w:p w14:paraId="308124A3" w14:textId="2ADB3E0D" w:rsidR="00611D10" w:rsidRPr="00CC3172" w:rsidRDefault="00237756" w:rsidP="00910AAD">
      <w:pPr>
        <w:pStyle w:val="a9"/>
        <w:jc w:val="center"/>
        <w:rPr>
          <w:rFonts w:ascii="Times New Roman" w:hAnsi="Times New Roman" w:cs="Times New Roman"/>
          <w:b/>
          <w:bCs/>
          <w:sz w:val="28"/>
          <w:szCs w:val="28"/>
        </w:rPr>
      </w:pPr>
      <w:r w:rsidRPr="00CC3172">
        <w:rPr>
          <w:rFonts w:ascii="Times New Roman" w:hAnsi="Times New Roman" w:cs="Times New Roman"/>
          <w:b/>
          <w:bCs/>
          <w:sz w:val="28"/>
          <w:szCs w:val="28"/>
        </w:rPr>
        <w:t xml:space="preserve">“From the Equality de Jure </w:t>
      </w:r>
      <w:r w:rsidR="00FA3F37" w:rsidRPr="00CC3172">
        <w:rPr>
          <w:rFonts w:ascii="Times New Roman" w:hAnsi="Times New Roman" w:cs="Times New Roman"/>
          <w:b/>
          <w:bCs/>
          <w:sz w:val="28"/>
          <w:szCs w:val="28"/>
        </w:rPr>
        <w:t xml:space="preserve">- </w:t>
      </w:r>
      <w:r w:rsidRPr="00CC3172">
        <w:rPr>
          <w:rFonts w:ascii="Times New Roman" w:hAnsi="Times New Roman" w:cs="Times New Roman"/>
          <w:b/>
          <w:bCs/>
          <w:sz w:val="28"/>
          <w:szCs w:val="28"/>
        </w:rPr>
        <w:t>to the Equality de Facto” on the subsequent activities in relation to the Concluding Observations of the CEDAW Committee to the seventh periodic report of the Republic of Tajikistan</w:t>
      </w:r>
    </w:p>
    <w:p w14:paraId="603367B7" w14:textId="77777777" w:rsidR="00237756" w:rsidRPr="00CC3172" w:rsidRDefault="00237756" w:rsidP="00611D10">
      <w:pPr>
        <w:spacing w:line="240" w:lineRule="auto"/>
        <w:jc w:val="both"/>
        <w:rPr>
          <w:rFonts w:ascii="Times New Roman" w:hAnsi="Times New Roman" w:cs="Times New Roman"/>
          <w:b/>
          <w:bCs/>
          <w:sz w:val="28"/>
          <w:szCs w:val="28"/>
        </w:rPr>
      </w:pPr>
    </w:p>
    <w:p w14:paraId="28724CE0" w14:textId="4E59A4FA" w:rsidR="00237756" w:rsidRPr="00CC3172" w:rsidRDefault="00CC3172" w:rsidP="00237756">
      <w:pPr>
        <w:spacing w:line="240" w:lineRule="auto"/>
        <w:jc w:val="both"/>
        <w:rPr>
          <w:rFonts w:ascii="Times New Roman" w:hAnsi="Times New Roman" w:cs="Times New Roman"/>
          <w:b/>
          <w:bCs/>
          <w:sz w:val="24"/>
          <w:szCs w:val="24"/>
        </w:rPr>
      </w:pPr>
      <w:r w:rsidRPr="00CC3172">
        <w:rPr>
          <w:rFonts w:ascii="Times New Roman" w:hAnsi="Times New Roman" w:cs="Times New Roman"/>
          <w:b/>
          <w:bCs/>
          <w:sz w:val="24"/>
          <w:szCs w:val="24"/>
        </w:rPr>
        <w:t xml:space="preserve">INTRODUCTION </w:t>
      </w:r>
    </w:p>
    <w:p w14:paraId="3BF501EF" w14:textId="6CD1908B" w:rsidR="00FA3F37" w:rsidRPr="006F3262" w:rsidRDefault="00237756" w:rsidP="00611D10">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 xml:space="preserve">Coalition </w:t>
      </w:r>
      <w:r w:rsidR="00E02908" w:rsidRPr="00CC3172">
        <w:rPr>
          <w:rFonts w:ascii="Times New Roman" w:hAnsi="Times New Roman" w:cs="Times New Roman"/>
          <w:sz w:val="24"/>
          <w:szCs w:val="24"/>
        </w:rPr>
        <w:t>of NGOs “From the Equality de Jure - to the Equality de Facto.” (further on Coalition). was</w:t>
      </w:r>
      <w:r w:rsidRPr="00CC3172">
        <w:rPr>
          <w:rFonts w:ascii="Times New Roman" w:hAnsi="Times New Roman" w:cs="Times New Roman"/>
          <w:sz w:val="24"/>
          <w:szCs w:val="24"/>
        </w:rPr>
        <w:t xml:space="preserve"> established on May 22, 2008 and reorganized in 2017. </w:t>
      </w:r>
      <w:r w:rsidR="00FA3F37" w:rsidRPr="00CC3172">
        <w:rPr>
          <w:rFonts w:ascii="Times New Roman" w:hAnsi="Times New Roman" w:cs="Times New Roman"/>
          <w:sz w:val="24"/>
          <w:szCs w:val="24"/>
        </w:rPr>
        <w:t xml:space="preserve">It </w:t>
      </w:r>
      <w:r w:rsidRPr="00CC3172">
        <w:rPr>
          <w:rFonts w:ascii="Times New Roman" w:hAnsi="Times New Roman" w:cs="Times New Roman"/>
          <w:sz w:val="24"/>
          <w:szCs w:val="24"/>
        </w:rPr>
        <w:t xml:space="preserve">operates on the basis of a Partnership Agreement, without legal entity status, and unites </w:t>
      </w:r>
      <w:r w:rsidR="006F3262" w:rsidRPr="006F3262">
        <w:rPr>
          <w:rFonts w:ascii="Times New Roman" w:hAnsi="Times New Roman" w:cs="Times New Roman"/>
          <w:sz w:val="24"/>
          <w:szCs w:val="24"/>
        </w:rPr>
        <w:t>48</w:t>
      </w:r>
      <w:r w:rsidRPr="00CC3172">
        <w:rPr>
          <w:rFonts w:ascii="Times New Roman" w:hAnsi="Times New Roman" w:cs="Times New Roman"/>
          <w:sz w:val="24"/>
          <w:szCs w:val="24"/>
        </w:rPr>
        <w:t xml:space="preserve"> </w:t>
      </w:r>
      <w:r w:rsidR="00FA3F37" w:rsidRPr="00CC3172">
        <w:rPr>
          <w:rFonts w:ascii="Times New Roman" w:hAnsi="Times New Roman" w:cs="Times New Roman"/>
          <w:sz w:val="24"/>
          <w:szCs w:val="24"/>
        </w:rPr>
        <w:t xml:space="preserve">NGOs </w:t>
      </w:r>
      <w:r w:rsidRPr="00CC3172">
        <w:rPr>
          <w:rFonts w:ascii="Times New Roman" w:hAnsi="Times New Roman" w:cs="Times New Roman"/>
          <w:sz w:val="24"/>
          <w:szCs w:val="24"/>
        </w:rPr>
        <w:t>from Dushanbe and various regions of the</w:t>
      </w:r>
      <w:r w:rsidR="00FA3F37" w:rsidRPr="00CC3172">
        <w:rPr>
          <w:rFonts w:ascii="Times New Roman" w:hAnsi="Times New Roman" w:cs="Times New Roman"/>
          <w:sz w:val="24"/>
          <w:szCs w:val="24"/>
        </w:rPr>
        <w:t xml:space="preserve"> country</w:t>
      </w:r>
      <w:r w:rsidRPr="00CC3172">
        <w:rPr>
          <w:rFonts w:ascii="Times New Roman" w:hAnsi="Times New Roman" w:cs="Times New Roman"/>
          <w:sz w:val="24"/>
          <w:szCs w:val="24"/>
        </w:rPr>
        <w:t xml:space="preserve">. </w:t>
      </w:r>
      <w:r w:rsidR="006F3262" w:rsidRPr="006F3262">
        <w:rPr>
          <w:rFonts w:ascii="Times New Roman" w:hAnsi="Times New Roman" w:cs="Times New Roman"/>
          <w:sz w:val="24"/>
          <w:szCs w:val="24"/>
        </w:rPr>
        <w:t>(</w:t>
      </w:r>
      <w:r w:rsidR="006F3262" w:rsidRPr="006F3262">
        <w:rPr>
          <w:rFonts w:ascii="Times New Roman" w:hAnsi="Times New Roman" w:cs="Times New Roman"/>
          <w:i/>
          <w:iCs/>
          <w:sz w:val="24"/>
          <w:szCs w:val="24"/>
        </w:rPr>
        <w:t>See Appendix 1.)</w:t>
      </w:r>
    </w:p>
    <w:p w14:paraId="74DAC36D" w14:textId="0171DCFF" w:rsidR="00852C79" w:rsidRPr="00CC3172" w:rsidRDefault="00237756" w:rsidP="00611D10">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The main objective of the Coalition</w:t>
      </w:r>
      <w:r w:rsidR="00F23FD2" w:rsidRPr="00CC3172">
        <w:rPr>
          <w:rFonts w:ascii="Times New Roman" w:hAnsi="Times New Roman" w:cs="Times New Roman"/>
          <w:sz w:val="24"/>
          <w:szCs w:val="24"/>
        </w:rPr>
        <w:t xml:space="preserve">, </w:t>
      </w:r>
      <w:r w:rsidRPr="00CC3172">
        <w:rPr>
          <w:rFonts w:ascii="Times New Roman" w:hAnsi="Times New Roman" w:cs="Times New Roman"/>
          <w:sz w:val="24"/>
          <w:szCs w:val="24"/>
        </w:rPr>
        <w:t xml:space="preserve">is to strengthen the contribution and influence of </w:t>
      </w:r>
      <w:r w:rsidR="00FA3F37" w:rsidRPr="00CC3172">
        <w:rPr>
          <w:rFonts w:ascii="Times New Roman" w:hAnsi="Times New Roman" w:cs="Times New Roman"/>
          <w:sz w:val="24"/>
          <w:szCs w:val="24"/>
        </w:rPr>
        <w:t xml:space="preserve">CSOs to </w:t>
      </w:r>
      <w:r w:rsidRPr="00CC3172">
        <w:rPr>
          <w:rFonts w:ascii="Times New Roman" w:hAnsi="Times New Roman" w:cs="Times New Roman"/>
          <w:sz w:val="24"/>
          <w:szCs w:val="24"/>
        </w:rPr>
        <w:t>implement</w:t>
      </w:r>
      <w:r w:rsidR="00BB7802" w:rsidRPr="00CC3172">
        <w:rPr>
          <w:rFonts w:ascii="Times New Roman" w:hAnsi="Times New Roman" w:cs="Times New Roman"/>
          <w:sz w:val="24"/>
          <w:szCs w:val="24"/>
        </w:rPr>
        <w:t xml:space="preserve"> CEDAW</w:t>
      </w:r>
      <w:r w:rsidRPr="00CC3172">
        <w:rPr>
          <w:rFonts w:ascii="Times New Roman" w:hAnsi="Times New Roman" w:cs="Times New Roman"/>
          <w:sz w:val="24"/>
          <w:szCs w:val="24"/>
        </w:rPr>
        <w:t xml:space="preserve">, </w:t>
      </w:r>
      <w:r w:rsidR="00FA3F37" w:rsidRPr="00CC3172">
        <w:rPr>
          <w:rFonts w:ascii="Times New Roman" w:hAnsi="Times New Roman" w:cs="Times New Roman"/>
          <w:sz w:val="24"/>
          <w:szCs w:val="24"/>
        </w:rPr>
        <w:t xml:space="preserve">localize the </w:t>
      </w:r>
      <w:r w:rsidRPr="00CC3172">
        <w:rPr>
          <w:rFonts w:ascii="Times New Roman" w:hAnsi="Times New Roman" w:cs="Times New Roman"/>
          <w:sz w:val="24"/>
          <w:szCs w:val="24"/>
        </w:rPr>
        <w:t>process, and monitor</w:t>
      </w:r>
      <w:r w:rsidR="00FA3F37" w:rsidRPr="00CC3172">
        <w:rPr>
          <w:rFonts w:ascii="Times New Roman" w:hAnsi="Times New Roman" w:cs="Times New Roman"/>
          <w:sz w:val="24"/>
          <w:szCs w:val="24"/>
        </w:rPr>
        <w:t xml:space="preserve"> </w:t>
      </w:r>
      <w:r w:rsidR="00852C79" w:rsidRPr="00CC3172">
        <w:rPr>
          <w:rFonts w:ascii="Times New Roman" w:hAnsi="Times New Roman" w:cs="Times New Roman"/>
          <w:sz w:val="24"/>
          <w:szCs w:val="24"/>
        </w:rPr>
        <w:t xml:space="preserve">SDG </w:t>
      </w:r>
      <w:r w:rsidRPr="00CC3172">
        <w:rPr>
          <w:rFonts w:ascii="Times New Roman" w:hAnsi="Times New Roman" w:cs="Times New Roman"/>
          <w:sz w:val="24"/>
          <w:szCs w:val="24"/>
        </w:rPr>
        <w:t xml:space="preserve">gender-related </w:t>
      </w:r>
      <w:r w:rsidR="00852C79" w:rsidRPr="00CC3172">
        <w:rPr>
          <w:rFonts w:ascii="Times New Roman" w:hAnsi="Times New Roman" w:cs="Times New Roman"/>
          <w:sz w:val="24"/>
          <w:szCs w:val="24"/>
        </w:rPr>
        <w:t xml:space="preserve">issues </w:t>
      </w:r>
      <w:r w:rsidRPr="00CC3172">
        <w:rPr>
          <w:rFonts w:ascii="Times New Roman" w:hAnsi="Times New Roman" w:cs="Times New Roman"/>
          <w:sz w:val="24"/>
          <w:szCs w:val="24"/>
        </w:rPr>
        <w:t xml:space="preserve">to advance gender equality in Tajikistan. </w:t>
      </w:r>
    </w:p>
    <w:p w14:paraId="64DAFFF8" w14:textId="77777777" w:rsidR="00A44B54" w:rsidRPr="00CC3172" w:rsidRDefault="00237756" w:rsidP="00A44B54">
      <w:pPr>
        <w:jc w:val="both"/>
        <w:rPr>
          <w:rFonts w:ascii="Times New Roman" w:hAnsi="Times New Roman" w:cs="Times New Roman"/>
          <w:sz w:val="24"/>
          <w:szCs w:val="24"/>
        </w:rPr>
      </w:pPr>
      <w:r w:rsidRPr="00CC3172">
        <w:rPr>
          <w:rFonts w:ascii="Times New Roman" w:hAnsi="Times New Roman" w:cs="Times New Roman"/>
          <w:sz w:val="24"/>
          <w:szCs w:val="24"/>
        </w:rPr>
        <w:t xml:space="preserve">This report contains </w:t>
      </w:r>
      <w:r w:rsidR="00852C79" w:rsidRPr="00CC3172">
        <w:rPr>
          <w:rFonts w:ascii="Times New Roman" w:hAnsi="Times New Roman" w:cs="Times New Roman"/>
          <w:sz w:val="24"/>
          <w:szCs w:val="24"/>
        </w:rPr>
        <w:t>information o</w:t>
      </w:r>
      <w:r w:rsidRPr="00CC3172">
        <w:rPr>
          <w:rFonts w:ascii="Times New Roman" w:hAnsi="Times New Roman" w:cs="Times New Roman"/>
          <w:sz w:val="24"/>
          <w:szCs w:val="24"/>
        </w:rPr>
        <w:t>n the implementation</w:t>
      </w:r>
      <w:r w:rsidR="00852C79" w:rsidRPr="00CC3172">
        <w:rPr>
          <w:rFonts w:ascii="Times New Roman" w:hAnsi="Times New Roman" w:cs="Times New Roman"/>
          <w:sz w:val="24"/>
          <w:szCs w:val="24"/>
        </w:rPr>
        <w:t xml:space="preserve"> progress </w:t>
      </w:r>
      <w:r w:rsidRPr="00CC3172">
        <w:rPr>
          <w:rFonts w:ascii="Times New Roman" w:hAnsi="Times New Roman" w:cs="Times New Roman"/>
          <w:sz w:val="24"/>
          <w:szCs w:val="24"/>
        </w:rPr>
        <w:t xml:space="preserve">of the </w:t>
      </w:r>
      <w:r w:rsidR="00852C79" w:rsidRPr="00CC3172">
        <w:rPr>
          <w:rFonts w:ascii="Times New Roman" w:hAnsi="Times New Roman" w:cs="Times New Roman"/>
          <w:sz w:val="24"/>
          <w:szCs w:val="24"/>
        </w:rPr>
        <w:t>C</w:t>
      </w:r>
      <w:r w:rsidRPr="00CC3172">
        <w:rPr>
          <w:rFonts w:ascii="Times New Roman" w:hAnsi="Times New Roman" w:cs="Times New Roman"/>
          <w:sz w:val="24"/>
          <w:szCs w:val="24"/>
        </w:rPr>
        <w:t xml:space="preserve">oncluding </w:t>
      </w:r>
      <w:r w:rsidR="00852C79" w:rsidRPr="00CC3172">
        <w:rPr>
          <w:rFonts w:ascii="Times New Roman" w:hAnsi="Times New Roman" w:cs="Times New Roman"/>
          <w:sz w:val="24"/>
          <w:szCs w:val="24"/>
        </w:rPr>
        <w:t>O</w:t>
      </w:r>
      <w:r w:rsidRPr="00CC3172">
        <w:rPr>
          <w:rFonts w:ascii="Times New Roman" w:hAnsi="Times New Roman" w:cs="Times New Roman"/>
          <w:sz w:val="24"/>
          <w:szCs w:val="24"/>
        </w:rPr>
        <w:t>bservations of the CEDAW</w:t>
      </w:r>
      <w:r w:rsidR="00852C79" w:rsidRPr="00CC3172">
        <w:rPr>
          <w:rFonts w:ascii="Times New Roman" w:hAnsi="Times New Roman" w:cs="Times New Roman"/>
          <w:sz w:val="24"/>
          <w:szCs w:val="24"/>
        </w:rPr>
        <w:t xml:space="preserve"> Committee </w:t>
      </w:r>
      <w:r w:rsidRPr="00CC3172">
        <w:rPr>
          <w:rFonts w:ascii="Times New Roman" w:hAnsi="Times New Roman" w:cs="Times New Roman"/>
          <w:sz w:val="24"/>
          <w:szCs w:val="24"/>
        </w:rPr>
        <w:t>/C/TJK/CO/7), set out in paragraphs 15, 37(a), 43(a) and 53(a).</w:t>
      </w:r>
      <w:bookmarkStart w:id="0" w:name="_Hlk121754410"/>
      <w:r w:rsidR="00021831" w:rsidRPr="00CC3172">
        <w:rPr>
          <w:rFonts w:ascii="Times New Roman" w:hAnsi="Times New Roman" w:cs="Times New Roman"/>
          <w:sz w:val="24"/>
          <w:szCs w:val="24"/>
        </w:rPr>
        <w:t xml:space="preserve"> and is </w:t>
      </w:r>
      <w:bookmarkEnd w:id="0"/>
      <w:r w:rsidR="00852C79" w:rsidRPr="00CC3172">
        <w:rPr>
          <w:rFonts w:ascii="Times New Roman" w:hAnsi="Times New Roman" w:cs="Times New Roman"/>
          <w:sz w:val="24"/>
          <w:szCs w:val="24"/>
        </w:rPr>
        <w:t>based on the results of the public monitoring and evaluation of the implementation of</w:t>
      </w:r>
      <w:r w:rsidR="000125DA" w:rsidRPr="00CC3172">
        <w:rPr>
          <w:rFonts w:ascii="Times New Roman" w:hAnsi="Times New Roman" w:cs="Times New Roman"/>
          <w:sz w:val="24"/>
          <w:szCs w:val="24"/>
        </w:rPr>
        <w:t xml:space="preserve"> </w:t>
      </w:r>
      <w:r w:rsidR="00F23FD2" w:rsidRPr="00CC3172">
        <w:rPr>
          <w:rFonts w:ascii="Times New Roman" w:hAnsi="Times New Roman" w:cs="Times New Roman"/>
          <w:sz w:val="24"/>
          <w:szCs w:val="24"/>
        </w:rPr>
        <w:t>NAP</w:t>
      </w:r>
      <w:r w:rsidR="000125DA" w:rsidRPr="00CC3172">
        <w:rPr>
          <w:rFonts w:ascii="Times New Roman" w:hAnsi="Times New Roman" w:cs="Times New Roman"/>
          <w:sz w:val="24"/>
          <w:szCs w:val="24"/>
        </w:rPr>
        <w:t xml:space="preserve"> </w:t>
      </w:r>
      <w:r w:rsidR="00852C79" w:rsidRPr="00CC3172">
        <w:rPr>
          <w:rFonts w:ascii="Times New Roman" w:hAnsi="Times New Roman" w:cs="Times New Roman"/>
          <w:sz w:val="24"/>
          <w:szCs w:val="24"/>
        </w:rPr>
        <w:t>to implement the recommendations of the CEDAW Committee for 2025–2032.</w:t>
      </w:r>
      <w:r w:rsidR="00A44B54" w:rsidRPr="00CC3172">
        <w:rPr>
          <w:rFonts w:ascii="Times New Roman" w:hAnsi="Times New Roman" w:cs="Times New Roman"/>
          <w:sz w:val="24"/>
          <w:szCs w:val="24"/>
        </w:rPr>
        <w:t xml:space="preserve"> (</w:t>
      </w:r>
      <w:r w:rsidR="00A44B54" w:rsidRPr="00CC3172">
        <w:rPr>
          <w:rFonts w:ascii="Times New Roman" w:hAnsi="Times New Roman" w:cs="Times New Roman"/>
          <w:i/>
          <w:iCs/>
          <w:sz w:val="24"/>
          <w:szCs w:val="24"/>
        </w:rPr>
        <w:t>Approved on 28.01.2025</w:t>
      </w:r>
      <w:r w:rsidR="00A44B54" w:rsidRPr="00CC3172">
        <w:rPr>
          <w:rFonts w:ascii="Times New Roman" w:hAnsi="Times New Roman" w:cs="Times New Roman"/>
          <w:sz w:val="24"/>
          <w:szCs w:val="24"/>
        </w:rPr>
        <w:t>)</w:t>
      </w:r>
    </w:p>
    <w:p w14:paraId="6977F279" w14:textId="44D657E3" w:rsidR="00D84104" w:rsidRDefault="00D84104" w:rsidP="00E232B2">
      <w:pPr>
        <w:jc w:val="both"/>
        <w:rPr>
          <w:rFonts w:ascii="Times New Roman" w:hAnsi="Times New Roman" w:cs="Times New Roman"/>
          <w:sz w:val="24"/>
          <w:szCs w:val="24"/>
        </w:rPr>
      </w:pPr>
      <w:r>
        <w:rPr>
          <w:rFonts w:ascii="Times New Roman" w:hAnsi="Times New Roman" w:cs="Times New Roman"/>
          <w:sz w:val="24"/>
          <w:szCs w:val="24"/>
        </w:rPr>
        <w:t>T</w:t>
      </w:r>
      <w:r w:rsidRPr="00D84104">
        <w:rPr>
          <w:rFonts w:ascii="Times New Roman" w:hAnsi="Times New Roman" w:cs="Times New Roman"/>
          <w:sz w:val="24"/>
          <w:szCs w:val="24"/>
        </w:rPr>
        <w:t>o implement the Concluding Observations of the CEDAW</w:t>
      </w:r>
      <w:r>
        <w:rPr>
          <w:rFonts w:ascii="Times New Roman" w:hAnsi="Times New Roman" w:cs="Times New Roman"/>
          <w:sz w:val="24"/>
          <w:szCs w:val="24"/>
        </w:rPr>
        <w:t xml:space="preserve"> Committee recommendations for </w:t>
      </w:r>
      <w:r w:rsidRPr="00D84104">
        <w:rPr>
          <w:rFonts w:ascii="Times New Roman" w:hAnsi="Times New Roman" w:cs="Times New Roman"/>
          <w:sz w:val="24"/>
          <w:szCs w:val="24"/>
        </w:rPr>
        <w:t xml:space="preserve">the seventh periodic report of </w:t>
      </w:r>
      <w:r>
        <w:rPr>
          <w:rFonts w:ascii="Times New Roman" w:hAnsi="Times New Roman" w:cs="Times New Roman"/>
          <w:sz w:val="24"/>
          <w:szCs w:val="24"/>
        </w:rPr>
        <w:t>RT</w:t>
      </w:r>
      <w:r w:rsidRPr="00D84104">
        <w:rPr>
          <w:rFonts w:ascii="Times New Roman" w:hAnsi="Times New Roman" w:cs="Times New Roman"/>
          <w:sz w:val="24"/>
          <w:szCs w:val="24"/>
        </w:rPr>
        <w:t>, the Government approved th</w:t>
      </w:r>
      <w:r>
        <w:rPr>
          <w:rFonts w:ascii="Times New Roman" w:hAnsi="Times New Roman" w:cs="Times New Roman"/>
          <w:sz w:val="24"/>
          <w:szCs w:val="24"/>
        </w:rPr>
        <w:t xml:space="preserve">e NAP </w:t>
      </w:r>
      <w:r w:rsidRPr="00D84104">
        <w:rPr>
          <w:rFonts w:ascii="Times New Roman" w:hAnsi="Times New Roman" w:cs="Times New Roman"/>
          <w:sz w:val="24"/>
          <w:szCs w:val="24"/>
        </w:rPr>
        <w:t>for the</w:t>
      </w:r>
      <w:r>
        <w:rPr>
          <w:rFonts w:ascii="Times New Roman" w:hAnsi="Times New Roman" w:cs="Times New Roman"/>
          <w:sz w:val="24"/>
          <w:szCs w:val="24"/>
        </w:rPr>
        <w:t xml:space="preserve">ir </w:t>
      </w:r>
      <w:r w:rsidRPr="00D84104">
        <w:rPr>
          <w:rFonts w:ascii="Times New Roman" w:hAnsi="Times New Roman" w:cs="Times New Roman"/>
          <w:sz w:val="24"/>
          <w:szCs w:val="24"/>
        </w:rPr>
        <w:t xml:space="preserve">implementation for </w:t>
      </w:r>
      <w:r>
        <w:rPr>
          <w:rFonts w:ascii="Times New Roman" w:hAnsi="Times New Roman" w:cs="Times New Roman"/>
          <w:sz w:val="24"/>
          <w:szCs w:val="24"/>
        </w:rPr>
        <w:t xml:space="preserve">the years </w:t>
      </w:r>
      <w:r w:rsidRPr="00D84104">
        <w:rPr>
          <w:rFonts w:ascii="Times New Roman" w:hAnsi="Times New Roman" w:cs="Times New Roman"/>
          <w:sz w:val="24"/>
          <w:szCs w:val="24"/>
        </w:rPr>
        <w:t>2025–2032. (Approved on January 28, 2025)</w:t>
      </w:r>
    </w:p>
    <w:p w14:paraId="29D4317C" w14:textId="4D3AF28D" w:rsidR="00021831" w:rsidRPr="00CC3172" w:rsidRDefault="00021831" w:rsidP="00E232B2">
      <w:pPr>
        <w:jc w:val="both"/>
        <w:rPr>
          <w:rFonts w:ascii="Times New Roman" w:hAnsi="Times New Roman" w:cs="Times New Roman"/>
          <w:sz w:val="24"/>
          <w:szCs w:val="24"/>
        </w:rPr>
      </w:pPr>
      <w:r w:rsidRPr="00CC3172">
        <w:rPr>
          <w:rFonts w:ascii="Times New Roman" w:hAnsi="Times New Roman" w:cs="Times New Roman"/>
          <w:sz w:val="24"/>
          <w:szCs w:val="24"/>
        </w:rPr>
        <w:t>T</w:t>
      </w:r>
      <w:r w:rsidR="00E232B2" w:rsidRPr="00CC3172">
        <w:rPr>
          <w:rFonts w:ascii="Times New Roman" w:hAnsi="Times New Roman" w:cs="Times New Roman"/>
          <w:sz w:val="24"/>
          <w:szCs w:val="24"/>
        </w:rPr>
        <w:t>o implement the CEDAW Committee recommendations and to ensure the rights</w:t>
      </w:r>
      <w:r w:rsidRPr="00CC3172">
        <w:rPr>
          <w:rFonts w:ascii="Times New Roman" w:hAnsi="Times New Roman" w:cs="Times New Roman"/>
          <w:sz w:val="24"/>
          <w:szCs w:val="24"/>
        </w:rPr>
        <w:t xml:space="preserve">, </w:t>
      </w:r>
      <w:r w:rsidR="00E232B2" w:rsidRPr="00CC3172">
        <w:rPr>
          <w:rFonts w:ascii="Times New Roman" w:hAnsi="Times New Roman" w:cs="Times New Roman"/>
          <w:sz w:val="24"/>
          <w:szCs w:val="24"/>
        </w:rPr>
        <w:t xml:space="preserve">expand the opportunities for women, </w:t>
      </w:r>
      <w:r w:rsidRPr="00CC3172">
        <w:rPr>
          <w:rFonts w:ascii="Times New Roman" w:hAnsi="Times New Roman" w:cs="Times New Roman"/>
          <w:sz w:val="24"/>
          <w:szCs w:val="24"/>
        </w:rPr>
        <w:t xml:space="preserve">the Government of Tajikistan </w:t>
      </w:r>
      <w:r w:rsidR="00E232B2" w:rsidRPr="00CC3172">
        <w:rPr>
          <w:rFonts w:ascii="Times New Roman" w:hAnsi="Times New Roman" w:cs="Times New Roman"/>
          <w:sz w:val="24"/>
          <w:szCs w:val="24"/>
        </w:rPr>
        <w:t xml:space="preserve">has </w:t>
      </w:r>
      <w:r w:rsidR="00F23FD2" w:rsidRPr="00CC3172">
        <w:rPr>
          <w:rFonts w:ascii="Times New Roman" w:hAnsi="Times New Roman" w:cs="Times New Roman"/>
          <w:sz w:val="24"/>
          <w:szCs w:val="24"/>
        </w:rPr>
        <w:t xml:space="preserve">undertaken a </w:t>
      </w:r>
      <w:r w:rsidR="00E232B2" w:rsidRPr="00CC3172">
        <w:rPr>
          <w:rFonts w:ascii="Times New Roman" w:hAnsi="Times New Roman" w:cs="Times New Roman"/>
          <w:sz w:val="24"/>
          <w:szCs w:val="24"/>
        </w:rPr>
        <w:t>range of legislative, institutional, and financial measures</w:t>
      </w:r>
      <w:r w:rsidRPr="00CC3172">
        <w:rPr>
          <w:rFonts w:ascii="Times New Roman" w:hAnsi="Times New Roman" w:cs="Times New Roman"/>
          <w:sz w:val="24"/>
          <w:szCs w:val="24"/>
        </w:rPr>
        <w:t xml:space="preserve"> in 2024–2026</w:t>
      </w:r>
      <w:r w:rsidR="00910AAD" w:rsidRPr="00CC3172">
        <w:rPr>
          <w:rFonts w:ascii="Times New Roman" w:hAnsi="Times New Roman" w:cs="Times New Roman"/>
          <w:sz w:val="24"/>
          <w:szCs w:val="24"/>
        </w:rPr>
        <w:t>.</w:t>
      </w:r>
      <w:r w:rsidRPr="00CC3172">
        <w:rPr>
          <w:rFonts w:ascii="Times New Roman" w:hAnsi="Times New Roman" w:cs="Times New Roman"/>
          <w:sz w:val="24"/>
          <w:szCs w:val="24"/>
        </w:rPr>
        <w:t xml:space="preserve"> </w:t>
      </w:r>
    </w:p>
    <w:p w14:paraId="7E879F5C" w14:textId="23D1270F" w:rsidR="00E232B2" w:rsidRPr="00CC3172" w:rsidRDefault="00E232B2" w:rsidP="00E232B2">
      <w:pPr>
        <w:jc w:val="both"/>
        <w:rPr>
          <w:rFonts w:ascii="Times New Roman" w:hAnsi="Times New Roman" w:cs="Times New Roman"/>
          <w:sz w:val="24"/>
          <w:szCs w:val="24"/>
        </w:rPr>
      </w:pPr>
      <w:r w:rsidRPr="00CC3172">
        <w:rPr>
          <w:rFonts w:ascii="Times New Roman" w:hAnsi="Times New Roman" w:cs="Times New Roman"/>
          <w:sz w:val="24"/>
          <w:szCs w:val="24"/>
        </w:rPr>
        <w:lastRenderedPageBreak/>
        <w:t>Issues related to advancing women’s rights are reflected in different national and sectoral strategies, and programs, SDG.</w:t>
      </w:r>
    </w:p>
    <w:p w14:paraId="6302F1FB" w14:textId="7D57A568" w:rsidR="00880FC5" w:rsidRPr="00CC3172" w:rsidRDefault="00E232B2" w:rsidP="006D0BA6">
      <w:pPr>
        <w:pStyle w:val="14"/>
        <w:spacing w:line="276" w:lineRule="auto"/>
        <w:rPr>
          <w:rFonts w:ascii="Times New Roman" w:hAnsi="Times New Roman" w:cs="Times New Roman"/>
          <w:shd w:val="clear" w:color="auto" w:fill="FFFFFF"/>
          <w:lang w:val="en-US"/>
        </w:rPr>
      </w:pPr>
      <w:r w:rsidRPr="00CC3172">
        <w:rPr>
          <w:rFonts w:ascii="Times New Roman" w:hAnsi="Times New Roman" w:cs="Times New Roman"/>
          <w:sz w:val="24"/>
          <w:szCs w:val="24"/>
          <w:lang w:val="en-US"/>
        </w:rPr>
        <w:t xml:space="preserve">New </w:t>
      </w:r>
      <w:r w:rsidR="006D0BA6" w:rsidRPr="00CC3172">
        <w:rPr>
          <w:rFonts w:ascii="Times New Roman" w:hAnsi="Times New Roman" w:cs="Times New Roman"/>
          <w:sz w:val="24"/>
          <w:szCs w:val="24"/>
          <w:lang w:val="en-US"/>
        </w:rPr>
        <w:t xml:space="preserve">NAP </w:t>
      </w:r>
      <w:r w:rsidRPr="00CC3172">
        <w:rPr>
          <w:rFonts w:ascii="Times New Roman" w:hAnsi="Times New Roman" w:cs="Times New Roman"/>
          <w:sz w:val="24"/>
          <w:szCs w:val="24"/>
          <w:lang w:val="en-US"/>
        </w:rPr>
        <w:t>for 2026–2030 to implement the National Strategy to Activate the Role of Women in Tajikistan for 2021–2030</w:t>
      </w:r>
      <w:r w:rsidR="00370940" w:rsidRPr="00CC3172">
        <w:rPr>
          <w:rStyle w:val="affc"/>
          <w:rFonts w:ascii="Times New Roman" w:hAnsi="Times New Roman" w:cs="Times New Roman"/>
          <w:sz w:val="24"/>
          <w:szCs w:val="24"/>
          <w:lang w:val="en-US"/>
        </w:rPr>
        <w:footnoteReference w:id="1"/>
      </w:r>
      <w:r w:rsidRPr="00CC3172">
        <w:rPr>
          <w:rFonts w:ascii="Times New Roman" w:hAnsi="Times New Roman" w:cs="Times New Roman"/>
          <w:sz w:val="24"/>
          <w:szCs w:val="24"/>
          <w:lang w:val="en-US"/>
        </w:rPr>
        <w:t>, the State Program for Prevention of Domestic Violence in Tajikistan for 2025–2030</w:t>
      </w:r>
      <w:r w:rsidR="00021831" w:rsidRPr="00CC3172">
        <w:rPr>
          <w:rFonts w:ascii="Times New Roman" w:hAnsi="Times New Roman" w:cs="Times New Roman"/>
          <w:sz w:val="24"/>
          <w:szCs w:val="24"/>
          <w:lang w:val="en-US"/>
        </w:rPr>
        <w:t xml:space="preserve">, NAP </w:t>
      </w:r>
      <w:r w:rsidRPr="00CC3172">
        <w:rPr>
          <w:rFonts w:ascii="Times New Roman" w:hAnsi="Times New Roman" w:cs="Times New Roman"/>
          <w:sz w:val="24"/>
          <w:szCs w:val="24"/>
          <w:lang w:val="en-US"/>
        </w:rPr>
        <w:t xml:space="preserve">for 2025–2027 for its implementation were adopted. An Interagency Council for the Prevention of </w:t>
      </w:r>
      <w:r w:rsidR="00E1251A" w:rsidRPr="00CC3172">
        <w:rPr>
          <w:rFonts w:ascii="Times New Roman" w:hAnsi="Times New Roman" w:cs="Times New Roman"/>
          <w:sz w:val="24"/>
          <w:szCs w:val="24"/>
          <w:lang w:val="en-US"/>
        </w:rPr>
        <w:t xml:space="preserve">Domestic Violence </w:t>
      </w:r>
      <w:r w:rsidRPr="00CC3172">
        <w:rPr>
          <w:rFonts w:ascii="Times New Roman" w:hAnsi="Times New Roman" w:cs="Times New Roman"/>
          <w:sz w:val="24"/>
          <w:szCs w:val="24"/>
          <w:lang w:val="en-US"/>
        </w:rPr>
        <w:t>was established</w:t>
      </w:r>
      <w:r w:rsidR="00E1251A" w:rsidRPr="00CC3172">
        <w:rPr>
          <w:rFonts w:ascii="Times New Roman" w:hAnsi="Times New Roman" w:cs="Times New Roman"/>
          <w:sz w:val="24"/>
          <w:szCs w:val="24"/>
          <w:lang w:val="en-US"/>
        </w:rPr>
        <w:t>, C</w:t>
      </w:r>
      <w:r w:rsidRPr="00CC3172">
        <w:rPr>
          <w:rFonts w:ascii="Times New Roman" w:hAnsi="Times New Roman" w:cs="Times New Roman"/>
          <w:sz w:val="24"/>
          <w:szCs w:val="24"/>
          <w:lang w:val="en-US"/>
        </w:rPr>
        <w:t xml:space="preserve">hanges were made to the LC of Tajikistan to align its provisions with the requirements </w:t>
      </w:r>
      <w:r w:rsidR="00C804E4" w:rsidRPr="00CC3172">
        <w:rPr>
          <w:rFonts w:ascii="Times New Roman" w:hAnsi="Times New Roman" w:cs="Times New Roman"/>
          <w:sz w:val="24"/>
          <w:szCs w:val="24"/>
          <w:lang w:val="en-US"/>
        </w:rPr>
        <w:t>of the</w:t>
      </w:r>
      <w:r w:rsidR="006D0BA6" w:rsidRPr="00CC3172">
        <w:rPr>
          <w:rFonts w:ascii="Times New Roman" w:hAnsi="Times New Roman" w:cs="Times New Roman"/>
          <w:sz w:val="24"/>
          <w:szCs w:val="24"/>
          <w:lang w:val="en-US"/>
        </w:rPr>
        <w:t xml:space="preserve"> law «On</w:t>
      </w:r>
      <w:r w:rsidRPr="00CC3172">
        <w:rPr>
          <w:rFonts w:ascii="Times New Roman" w:hAnsi="Times New Roman" w:cs="Times New Roman"/>
          <w:sz w:val="24"/>
          <w:szCs w:val="24"/>
          <w:lang w:val="en-US"/>
        </w:rPr>
        <w:t xml:space="preserve"> Equality and Elimination of All Forms of Discrimination,” </w:t>
      </w:r>
      <w:r w:rsidR="006D0BA6" w:rsidRPr="00CC3172">
        <w:rPr>
          <w:rFonts w:ascii="Times New Roman" w:hAnsi="Times New Roman" w:cs="Times New Roman"/>
          <w:sz w:val="24"/>
          <w:szCs w:val="24"/>
          <w:lang w:val="en-US"/>
        </w:rPr>
        <w:t xml:space="preserve">etc. </w:t>
      </w:r>
    </w:p>
    <w:p w14:paraId="5659ACEC" w14:textId="572379F9" w:rsidR="00E1251A" w:rsidRPr="00CC3172" w:rsidRDefault="00E1251A" w:rsidP="00880FC5">
      <w:pPr>
        <w:pStyle w:val="dname"/>
        <w:spacing w:before="120" w:after="120"/>
        <w:jc w:val="both"/>
        <w:rPr>
          <w:b w:val="0"/>
          <w:bCs w:val="0"/>
          <w:color w:val="auto"/>
          <w:sz w:val="24"/>
          <w:szCs w:val="24"/>
          <w:shd w:val="clear" w:color="auto" w:fill="FFFFFF"/>
          <w:lang w:val="en-US" w:eastAsia="en-US"/>
        </w:rPr>
      </w:pPr>
      <w:r w:rsidRPr="00CC3172">
        <w:rPr>
          <w:b w:val="0"/>
          <w:bCs w:val="0"/>
          <w:color w:val="auto"/>
          <w:sz w:val="24"/>
          <w:szCs w:val="24"/>
          <w:shd w:val="clear" w:color="auto" w:fill="FFFFFF"/>
          <w:lang w:val="en-US" w:eastAsia="en-US"/>
        </w:rPr>
        <w:t>Temporary special measures are used to</w:t>
      </w:r>
      <w:r w:rsidR="00021831" w:rsidRPr="00CC3172">
        <w:rPr>
          <w:b w:val="0"/>
          <w:bCs w:val="0"/>
          <w:color w:val="auto"/>
          <w:sz w:val="24"/>
          <w:szCs w:val="24"/>
          <w:shd w:val="clear" w:color="auto" w:fill="FFFFFF"/>
          <w:lang w:val="en-US" w:eastAsia="en-US"/>
        </w:rPr>
        <w:t xml:space="preserve"> </w:t>
      </w:r>
      <w:r w:rsidRPr="00CC3172">
        <w:rPr>
          <w:b w:val="0"/>
          <w:bCs w:val="0"/>
          <w:color w:val="auto"/>
          <w:sz w:val="24"/>
          <w:szCs w:val="24"/>
          <w:shd w:val="clear" w:color="auto" w:fill="FFFFFF"/>
          <w:lang w:val="en-US" w:eastAsia="en-US"/>
        </w:rPr>
        <w:t xml:space="preserve">expand access </w:t>
      </w:r>
      <w:r w:rsidR="00C804E4" w:rsidRPr="00CC3172">
        <w:rPr>
          <w:b w:val="0"/>
          <w:bCs w:val="0"/>
          <w:color w:val="auto"/>
          <w:sz w:val="24"/>
          <w:szCs w:val="24"/>
          <w:shd w:val="clear" w:color="auto" w:fill="FFFFFF"/>
          <w:lang w:val="en-US" w:eastAsia="en-US"/>
        </w:rPr>
        <w:t xml:space="preserve">of </w:t>
      </w:r>
      <w:r w:rsidRPr="00CC3172">
        <w:rPr>
          <w:b w:val="0"/>
          <w:bCs w:val="0"/>
          <w:color w:val="auto"/>
          <w:sz w:val="24"/>
          <w:szCs w:val="24"/>
          <w:shd w:val="clear" w:color="auto" w:fill="FFFFFF"/>
          <w:lang w:val="en-US" w:eastAsia="en-US"/>
        </w:rPr>
        <w:t>girls and women to education based on presidential quotas; presidential grants to support women entrepreneurs;</w:t>
      </w:r>
      <w:r w:rsidR="00021831" w:rsidRPr="00CC3172">
        <w:rPr>
          <w:b w:val="0"/>
          <w:bCs w:val="0"/>
          <w:color w:val="auto"/>
          <w:sz w:val="24"/>
          <w:szCs w:val="24"/>
          <w:shd w:val="clear" w:color="auto" w:fill="FFFFFF"/>
          <w:lang w:val="en-US" w:eastAsia="en-US"/>
        </w:rPr>
        <w:t xml:space="preserve"> etc. </w:t>
      </w:r>
      <w:r w:rsidRPr="00CC3172">
        <w:rPr>
          <w:b w:val="0"/>
          <w:bCs w:val="0"/>
          <w:color w:val="auto"/>
          <w:sz w:val="24"/>
          <w:szCs w:val="24"/>
          <w:shd w:val="clear" w:color="auto" w:fill="FFFFFF"/>
          <w:lang w:val="en-US" w:eastAsia="en-US"/>
        </w:rPr>
        <w:t>are undertaken. The Government of Tajikistan strengthens and improves forms of cooperation and partnership with CSOs to ensure the rights of women and girls.</w:t>
      </w:r>
    </w:p>
    <w:p w14:paraId="32133B93" w14:textId="35655FB5" w:rsidR="00E1251A" w:rsidRPr="00CC3172" w:rsidRDefault="00E1251A" w:rsidP="00E1251A">
      <w:pPr>
        <w:pStyle w:val="dname"/>
        <w:spacing w:before="120" w:after="120"/>
        <w:jc w:val="both"/>
        <w:rPr>
          <w:b w:val="0"/>
          <w:color w:val="auto"/>
          <w:sz w:val="24"/>
          <w:szCs w:val="24"/>
          <w:lang w:val="en-US"/>
        </w:rPr>
      </w:pPr>
      <w:r w:rsidRPr="00CC3172">
        <w:rPr>
          <w:b w:val="0"/>
          <w:color w:val="auto"/>
          <w:sz w:val="24"/>
          <w:szCs w:val="24"/>
          <w:lang w:val="en-US"/>
        </w:rPr>
        <w:t>However</w:t>
      </w:r>
      <w:r w:rsidR="00DD05BB" w:rsidRPr="00DD05BB">
        <w:rPr>
          <w:b w:val="0"/>
          <w:color w:val="auto"/>
          <w:sz w:val="24"/>
          <w:szCs w:val="24"/>
          <w:lang w:val="en-US"/>
        </w:rPr>
        <w:t xml:space="preserve">, the analysis of the implementation of the CEDAW </w:t>
      </w:r>
      <w:r w:rsidR="00DD05BB">
        <w:rPr>
          <w:b w:val="0"/>
          <w:color w:val="auto"/>
          <w:sz w:val="24"/>
          <w:szCs w:val="24"/>
          <w:lang w:val="en-US"/>
        </w:rPr>
        <w:t xml:space="preserve">Committee </w:t>
      </w:r>
      <w:r w:rsidR="00DD05BB" w:rsidRPr="00DD05BB">
        <w:rPr>
          <w:b w:val="0"/>
          <w:color w:val="auto"/>
          <w:sz w:val="24"/>
          <w:szCs w:val="24"/>
          <w:lang w:val="en-US"/>
        </w:rPr>
        <w:t>recommendations shows that of the four recommendations, three are not implemented and only one is partially implemented.</w:t>
      </w:r>
    </w:p>
    <w:p w14:paraId="3BB5ED77" w14:textId="77777777" w:rsidR="007A04E2" w:rsidRPr="00E047ED" w:rsidRDefault="007A04E2" w:rsidP="00647B20">
      <w:pPr>
        <w:pStyle w:val="dname"/>
        <w:spacing w:before="120" w:after="120"/>
        <w:jc w:val="both"/>
        <w:rPr>
          <w:color w:val="auto"/>
          <w:sz w:val="24"/>
          <w:szCs w:val="24"/>
          <w:lang w:val="en-US"/>
        </w:rPr>
      </w:pPr>
    </w:p>
    <w:p w14:paraId="08248A89" w14:textId="77777777" w:rsidR="007A04E2" w:rsidRPr="005F633C" w:rsidRDefault="007A04E2" w:rsidP="00647B20">
      <w:pPr>
        <w:pStyle w:val="dname"/>
        <w:spacing w:before="120" w:after="120"/>
        <w:jc w:val="both"/>
        <w:rPr>
          <w:color w:val="auto"/>
          <w:sz w:val="24"/>
          <w:szCs w:val="24"/>
          <w:lang w:val="en-US"/>
        </w:rPr>
      </w:pPr>
    </w:p>
    <w:p w14:paraId="38847555" w14:textId="77777777" w:rsidR="005F633C" w:rsidRDefault="005F633C" w:rsidP="00647B20">
      <w:pPr>
        <w:pStyle w:val="dname"/>
        <w:spacing w:before="120" w:after="120"/>
        <w:jc w:val="both"/>
        <w:rPr>
          <w:color w:val="auto"/>
          <w:sz w:val="24"/>
          <w:szCs w:val="24"/>
        </w:rPr>
      </w:pPr>
    </w:p>
    <w:p w14:paraId="33723287" w14:textId="77777777" w:rsidR="005F633C" w:rsidRDefault="005F633C" w:rsidP="00647B20">
      <w:pPr>
        <w:pStyle w:val="dname"/>
        <w:spacing w:before="120" w:after="120"/>
        <w:jc w:val="both"/>
        <w:rPr>
          <w:color w:val="auto"/>
          <w:sz w:val="24"/>
          <w:szCs w:val="24"/>
        </w:rPr>
      </w:pPr>
    </w:p>
    <w:p w14:paraId="5F796463" w14:textId="77777777" w:rsidR="005F633C" w:rsidRDefault="005F633C" w:rsidP="00647B20">
      <w:pPr>
        <w:pStyle w:val="dname"/>
        <w:spacing w:before="120" w:after="120"/>
        <w:jc w:val="both"/>
        <w:rPr>
          <w:color w:val="auto"/>
          <w:sz w:val="24"/>
          <w:szCs w:val="24"/>
        </w:rPr>
      </w:pPr>
    </w:p>
    <w:p w14:paraId="42129F1A" w14:textId="77777777" w:rsidR="005F633C" w:rsidRDefault="005F633C" w:rsidP="00647B20">
      <w:pPr>
        <w:pStyle w:val="dname"/>
        <w:spacing w:before="120" w:after="120"/>
        <w:jc w:val="both"/>
        <w:rPr>
          <w:color w:val="auto"/>
          <w:sz w:val="24"/>
          <w:szCs w:val="24"/>
        </w:rPr>
      </w:pPr>
    </w:p>
    <w:p w14:paraId="2D919BCE" w14:textId="77777777" w:rsidR="005F633C" w:rsidRDefault="005F633C" w:rsidP="00647B20">
      <w:pPr>
        <w:pStyle w:val="dname"/>
        <w:spacing w:before="120" w:after="120"/>
        <w:jc w:val="both"/>
        <w:rPr>
          <w:color w:val="auto"/>
          <w:sz w:val="24"/>
          <w:szCs w:val="24"/>
        </w:rPr>
      </w:pPr>
    </w:p>
    <w:p w14:paraId="612EBFA2" w14:textId="77777777" w:rsidR="005F633C" w:rsidRDefault="005F633C" w:rsidP="00647B20">
      <w:pPr>
        <w:pStyle w:val="dname"/>
        <w:spacing w:before="120" w:after="120"/>
        <w:jc w:val="both"/>
        <w:rPr>
          <w:color w:val="auto"/>
          <w:sz w:val="24"/>
          <w:szCs w:val="24"/>
        </w:rPr>
      </w:pPr>
    </w:p>
    <w:p w14:paraId="4E28F74E" w14:textId="77777777" w:rsidR="005F633C" w:rsidRDefault="005F633C" w:rsidP="00647B20">
      <w:pPr>
        <w:pStyle w:val="dname"/>
        <w:spacing w:before="120" w:after="120"/>
        <w:jc w:val="both"/>
        <w:rPr>
          <w:color w:val="auto"/>
          <w:sz w:val="24"/>
          <w:szCs w:val="24"/>
        </w:rPr>
      </w:pPr>
    </w:p>
    <w:p w14:paraId="7EE46B29" w14:textId="77777777" w:rsidR="005F633C" w:rsidRDefault="005F633C" w:rsidP="00647B20">
      <w:pPr>
        <w:pStyle w:val="dname"/>
        <w:spacing w:before="120" w:after="120"/>
        <w:jc w:val="both"/>
        <w:rPr>
          <w:color w:val="auto"/>
          <w:sz w:val="24"/>
          <w:szCs w:val="24"/>
        </w:rPr>
      </w:pPr>
    </w:p>
    <w:p w14:paraId="60E5AFE5" w14:textId="77777777" w:rsidR="005F633C" w:rsidRDefault="005F633C" w:rsidP="00647B20">
      <w:pPr>
        <w:pStyle w:val="dname"/>
        <w:spacing w:before="120" w:after="120"/>
        <w:jc w:val="both"/>
        <w:rPr>
          <w:color w:val="auto"/>
          <w:sz w:val="24"/>
          <w:szCs w:val="24"/>
        </w:rPr>
      </w:pPr>
    </w:p>
    <w:p w14:paraId="35E20AA3" w14:textId="77777777" w:rsidR="005F633C" w:rsidRDefault="005F633C" w:rsidP="00647B20">
      <w:pPr>
        <w:pStyle w:val="dname"/>
        <w:spacing w:before="120" w:after="120"/>
        <w:jc w:val="both"/>
        <w:rPr>
          <w:color w:val="auto"/>
          <w:sz w:val="24"/>
          <w:szCs w:val="24"/>
        </w:rPr>
      </w:pPr>
    </w:p>
    <w:p w14:paraId="22DD93D8" w14:textId="77777777" w:rsidR="005F633C" w:rsidRDefault="005F633C" w:rsidP="00647B20">
      <w:pPr>
        <w:pStyle w:val="dname"/>
        <w:spacing w:before="120" w:after="120"/>
        <w:jc w:val="both"/>
        <w:rPr>
          <w:color w:val="auto"/>
          <w:sz w:val="24"/>
          <w:szCs w:val="24"/>
        </w:rPr>
      </w:pPr>
    </w:p>
    <w:p w14:paraId="4D59504D" w14:textId="77777777" w:rsidR="005F633C" w:rsidRDefault="005F633C" w:rsidP="00647B20">
      <w:pPr>
        <w:pStyle w:val="dname"/>
        <w:spacing w:before="120" w:after="120"/>
        <w:jc w:val="both"/>
        <w:rPr>
          <w:color w:val="auto"/>
          <w:sz w:val="24"/>
          <w:szCs w:val="24"/>
        </w:rPr>
      </w:pPr>
    </w:p>
    <w:p w14:paraId="6E511411" w14:textId="77777777" w:rsidR="005F633C" w:rsidRDefault="005F633C" w:rsidP="00647B20">
      <w:pPr>
        <w:pStyle w:val="dname"/>
        <w:spacing w:before="120" w:after="120"/>
        <w:jc w:val="both"/>
        <w:rPr>
          <w:color w:val="auto"/>
          <w:sz w:val="24"/>
          <w:szCs w:val="24"/>
        </w:rPr>
      </w:pPr>
    </w:p>
    <w:p w14:paraId="217207F5" w14:textId="77777777" w:rsidR="005F633C" w:rsidRDefault="005F633C" w:rsidP="00647B20">
      <w:pPr>
        <w:pStyle w:val="dname"/>
        <w:spacing w:before="120" w:after="120"/>
        <w:jc w:val="both"/>
        <w:rPr>
          <w:color w:val="auto"/>
          <w:sz w:val="24"/>
          <w:szCs w:val="24"/>
        </w:rPr>
      </w:pPr>
    </w:p>
    <w:p w14:paraId="7DD751F6" w14:textId="77777777" w:rsidR="005F633C" w:rsidRDefault="005F633C" w:rsidP="00647B20">
      <w:pPr>
        <w:pStyle w:val="dname"/>
        <w:spacing w:before="120" w:after="120"/>
        <w:jc w:val="both"/>
        <w:rPr>
          <w:color w:val="auto"/>
          <w:sz w:val="24"/>
          <w:szCs w:val="24"/>
        </w:rPr>
      </w:pPr>
    </w:p>
    <w:p w14:paraId="18176722" w14:textId="77777777" w:rsidR="005F633C" w:rsidRDefault="005F633C" w:rsidP="00647B20">
      <w:pPr>
        <w:pStyle w:val="dname"/>
        <w:spacing w:before="120" w:after="120"/>
        <w:jc w:val="both"/>
        <w:rPr>
          <w:color w:val="auto"/>
          <w:sz w:val="24"/>
          <w:szCs w:val="24"/>
        </w:rPr>
      </w:pPr>
    </w:p>
    <w:p w14:paraId="2343A5BF" w14:textId="77777777" w:rsidR="005F633C" w:rsidRDefault="005F633C" w:rsidP="00647B20">
      <w:pPr>
        <w:pStyle w:val="dname"/>
        <w:spacing w:before="120" w:after="120"/>
        <w:jc w:val="both"/>
        <w:rPr>
          <w:color w:val="auto"/>
          <w:sz w:val="24"/>
          <w:szCs w:val="24"/>
        </w:rPr>
      </w:pPr>
    </w:p>
    <w:p w14:paraId="5741A758" w14:textId="77777777" w:rsidR="005F633C" w:rsidRDefault="005F633C" w:rsidP="00647B20">
      <w:pPr>
        <w:pStyle w:val="dname"/>
        <w:spacing w:before="120" w:after="120"/>
        <w:jc w:val="both"/>
        <w:rPr>
          <w:color w:val="auto"/>
          <w:sz w:val="24"/>
          <w:szCs w:val="24"/>
        </w:rPr>
      </w:pPr>
    </w:p>
    <w:p w14:paraId="1AEBB662" w14:textId="2EAD8F08" w:rsidR="006E39BA" w:rsidRPr="00CC3172" w:rsidRDefault="007A04E2" w:rsidP="00647B20">
      <w:pPr>
        <w:pStyle w:val="dname"/>
        <w:spacing w:before="120" w:after="120"/>
        <w:jc w:val="both"/>
        <w:rPr>
          <w:color w:val="auto"/>
          <w:sz w:val="24"/>
          <w:szCs w:val="24"/>
        </w:rPr>
      </w:pPr>
      <w:r w:rsidRPr="00CC3172">
        <w:rPr>
          <w:color w:val="auto"/>
          <w:sz w:val="24"/>
          <w:szCs w:val="24"/>
          <w:lang w:val="en-US"/>
        </w:rPr>
        <w:lastRenderedPageBreak/>
        <w:t>ABBREVIATIONS</w:t>
      </w:r>
      <w:r w:rsidR="00647B20" w:rsidRPr="00CC3172">
        <w:rPr>
          <w:color w:val="auto"/>
          <w:sz w:val="24"/>
          <w:szCs w:val="24"/>
          <w:lang w:val="en-US"/>
        </w:rPr>
        <w:t>:</w:t>
      </w:r>
    </w:p>
    <w:tbl>
      <w:tblPr>
        <w:tblpPr w:leftFromText="180" w:rightFromText="180" w:vertAnchor="text" w:horzAnchor="margin" w:tblpY="271"/>
        <w:tblW w:w="9486"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2104"/>
        <w:gridCol w:w="7382"/>
      </w:tblGrid>
      <w:tr w:rsidR="003369F6" w:rsidRPr="00CC3172" w14:paraId="1AC9AB05" w14:textId="77777777" w:rsidTr="00F02F1E">
        <w:tc>
          <w:tcPr>
            <w:tcW w:w="2104" w:type="dxa"/>
          </w:tcPr>
          <w:p w14:paraId="5520A736" w14:textId="75831BA3" w:rsidR="003369F6" w:rsidRPr="00CC3172" w:rsidRDefault="003369F6" w:rsidP="003369F6">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CC</w:t>
            </w:r>
          </w:p>
        </w:tc>
        <w:tc>
          <w:tcPr>
            <w:tcW w:w="7382" w:type="dxa"/>
          </w:tcPr>
          <w:p w14:paraId="60BBAC31" w14:textId="41C824E4" w:rsidR="003369F6" w:rsidRPr="00CC3172" w:rsidRDefault="003369F6" w:rsidP="003369F6">
            <w:pPr>
              <w:widowControl w:val="0"/>
              <w:jc w:val="both"/>
              <w:rPr>
                <w:rFonts w:ascii="Times New Roman" w:hAnsi="Times New Roman" w:cs="Times New Roman"/>
                <w:sz w:val="24"/>
                <w:szCs w:val="24"/>
              </w:rPr>
            </w:pPr>
            <w:r w:rsidRPr="00CC3172">
              <w:rPr>
                <w:rFonts w:ascii="Times New Roman" w:hAnsi="Times New Roman" w:cs="Times New Roman"/>
                <w:sz w:val="24"/>
                <w:szCs w:val="24"/>
              </w:rPr>
              <w:t>Criminal Code of RT</w:t>
            </w:r>
          </w:p>
        </w:tc>
      </w:tr>
      <w:tr w:rsidR="003369F6" w:rsidRPr="00CC3172" w14:paraId="45073ECF" w14:textId="77777777" w:rsidTr="00F02F1E">
        <w:tc>
          <w:tcPr>
            <w:tcW w:w="2104" w:type="dxa"/>
          </w:tcPr>
          <w:p w14:paraId="41270BEA" w14:textId="39CA68B2" w:rsidR="003369F6" w:rsidRPr="00CC3172" w:rsidRDefault="003369F6" w:rsidP="003369F6">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 xml:space="preserve">CEDAW </w:t>
            </w:r>
          </w:p>
        </w:tc>
        <w:tc>
          <w:tcPr>
            <w:tcW w:w="7382" w:type="dxa"/>
          </w:tcPr>
          <w:p w14:paraId="1200D565" w14:textId="251F5639" w:rsidR="003369F6" w:rsidRPr="00CC3172" w:rsidRDefault="003369F6" w:rsidP="003369F6">
            <w:pPr>
              <w:widowControl w:val="0"/>
              <w:jc w:val="both"/>
              <w:rPr>
                <w:rFonts w:ascii="Times New Roman" w:hAnsi="Times New Roman" w:cs="Times New Roman"/>
                <w:sz w:val="24"/>
                <w:szCs w:val="24"/>
              </w:rPr>
            </w:pPr>
            <w:r w:rsidRPr="00CC3172">
              <w:rPr>
                <w:rFonts w:ascii="Times New Roman" w:hAnsi="Times New Roman" w:cs="Times New Roman"/>
                <w:sz w:val="24"/>
                <w:szCs w:val="24"/>
              </w:rPr>
              <w:t>Convention on the Elimination of All Forms of Discrimination Against Women</w:t>
            </w:r>
          </w:p>
        </w:tc>
      </w:tr>
      <w:tr w:rsidR="003369F6" w:rsidRPr="00CC3172" w14:paraId="383A5FBD" w14:textId="77777777" w:rsidTr="00F02F1E">
        <w:tc>
          <w:tcPr>
            <w:tcW w:w="2104" w:type="dxa"/>
          </w:tcPr>
          <w:p w14:paraId="65D9B654" w14:textId="16C1DDC7" w:rsidR="003369F6" w:rsidRPr="00CC3172" w:rsidRDefault="003369F6" w:rsidP="003369F6">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CPC</w:t>
            </w:r>
          </w:p>
        </w:tc>
        <w:tc>
          <w:tcPr>
            <w:tcW w:w="7382" w:type="dxa"/>
          </w:tcPr>
          <w:p w14:paraId="6C3494B9" w14:textId="2665D13E" w:rsidR="003369F6" w:rsidRPr="00CC3172" w:rsidRDefault="003369F6" w:rsidP="003369F6">
            <w:pPr>
              <w:widowControl w:val="0"/>
              <w:jc w:val="both"/>
              <w:rPr>
                <w:rFonts w:ascii="Times New Roman" w:hAnsi="Times New Roman" w:cs="Times New Roman"/>
                <w:sz w:val="24"/>
                <w:szCs w:val="24"/>
              </w:rPr>
            </w:pPr>
            <w:r w:rsidRPr="00CC3172">
              <w:rPr>
                <w:rFonts w:ascii="Times New Roman" w:hAnsi="Times New Roman" w:cs="Times New Roman"/>
                <w:sz w:val="24"/>
                <w:szCs w:val="24"/>
              </w:rPr>
              <w:t>Criminal Procedure Code</w:t>
            </w:r>
          </w:p>
        </w:tc>
      </w:tr>
      <w:tr w:rsidR="003369F6" w:rsidRPr="00CC3172" w14:paraId="1B8BE177" w14:textId="77777777" w:rsidTr="00F02F1E">
        <w:tc>
          <w:tcPr>
            <w:tcW w:w="2104" w:type="dxa"/>
          </w:tcPr>
          <w:p w14:paraId="0AEA893C" w14:textId="5D2802FB" w:rsidR="003369F6" w:rsidRPr="00CC3172" w:rsidRDefault="003369F6" w:rsidP="003369F6">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CSOs</w:t>
            </w:r>
          </w:p>
        </w:tc>
        <w:tc>
          <w:tcPr>
            <w:tcW w:w="7382" w:type="dxa"/>
          </w:tcPr>
          <w:p w14:paraId="629F7D04" w14:textId="6307463A" w:rsidR="003369F6" w:rsidRPr="00CC3172" w:rsidRDefault="003369F6" w:rsidP="003369F6">
            <w:pPr>
              <w:widowControl w:val="0"/>
              <w:jc w:val="both"/>
              <w:rPr>
                <w:rFonts w:ascii="Times New Roman" w:hAnsi="Times New Roman" w:cs="Times New Roman"/>
                <w:sz w:val="24"/>
                <w:szCs w:val="24"/>
              </w:rPr>
            </w:pPr>
            <w:r w:rsidRPr="00CC3172">
              <w:rPr>
                <w:rFonts w:ascii="Times New Roman" w:hAnsi="Times New Roman" w:cs="Times New Roman"/>
                <w:sz w:val="24"/>
                <w:szCs w:val="24"/>
              </w:rPr>
              <w:t>Civil Society Organizations</w:t>
            </w:r>
          </w:p>
        </w:tc>
      </w:tr>
      <w:tr w:rsidR="008C4249" w:rsidRPr="00CC3172" w14:paraId="0D34C08C" w14:textId="77777777" w:rsidTr="00F02F1E">
        <w:tc>
          <w:tcPr>
            <w:tcW w:w="2104" w:type="dxa"/>
          </w:tcPr>
          <w:p w14:paraId="59B0354A" w14:textId="463DE8F7"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bCs/>
                <w:sz w:val="24"/>
                <w:szCs w:val="24"/>
              </w:rPr>
              <w:t>CWFA</w:t>
            </w:r>
          </w:p>
        </w:tc>
        <w:tc>
          <w:tcPr>
            <w:tcW w:w="7382" w:type="dxa"/>
          </w:tcPr>
          <w:p w14:paraId="57F92CB3" w14:textId="53B7FD51"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sz w:val="24"/>
                <w:szCs w:val="24"/>
              </w:rPr>
              <w:t>Committee for Women and Family Affairs under the Government of Tajikistan</w:t>
            </w:r>
          </w:p>
        </w:tc>
      </w:tr>
      <w:tr w:rsidR="008C4249" w:rsidRPr="00CC3172" w14:paraId="5953A6F3" w14:textId="77777777" w:rsidTr="00F02F1E">
        <w:tc>
          <w:tcPr>
            <w:tcW w:w="2104" w:type="dxa"/>
          </w:tcPr>
          <w:p w14:paraId="3517D8E2" w14:textId="7A71DD6E" w:rsidR="008C4249" w:rsidRPr="00CC3172" w:rsidRDefault="008C4249" w:rsidP="008C4249">
            <w:pPr>
              <w:widowControl w:val="0"/>
              <w:jc w:val="both"/>
              <w:rPr>
                <w:rFonts w:ascii="Times New Roman" w:hAnsi="Times New Roman" w:cs="Times New Roman"/>
                <w:b/>
                <w:bCs/>
                <w:sz w:val="24"/>
                <w:szCs w:val="24"/>
              </w:rPr>
            </w:pPr>
            <w:r w:rsidRPr="00CC3172">
              <w:rPr>
                <w:rFonts w:ascii="Times New Roman" w:hAnsi="Times New Roman" w:cs="Times New Roman"/>
                <w:b/>
                <w:sz w:val="24"/>
                <w:szCs w:val="24"/>
              </w:rPr>
              <w:t>HIV</w:t>
            </w:r>
          </w:p>
        </w:tc>
        <w:tc>
          <w:tcPr>
            <w:tcW w:w="7382" w:type="dxa"/>
          </w:tcPr>
          <w:p w14:paraId="6EE81AA9" w14:textId="7D48CB3B"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sz w:val="24"/>
                <w:szCs w:val="24"/>
              </w:rPr>
              <w:t>Human Immunodeficiency Virus</w:t>
            </w:r>
          </w:p>
        </w:tc>
      </w:tr>
      <w:tr w:rsidR="008C4249" w:rsidRPr="00CC3172" w14:paraId="7DC7328A" w14:textId="77777777" w:rsidTr="00F02F1E">
        <w:tc>
          <w:tcPr>
            <w:tcW w:w="2104" w:type="dxa"/>
          </w:tcPr>
          <w:p w14:paraId="641DA266" w14:textId="03AC173D" w:rsidR="008C4249" w:rsidRPr="00CC3172" w:rsidRDefault="000548CD" w:rsidP="008C4249">
            <w:pPr>
              <w:widowControl w:val="0"/>
              <w:jc w:val="both"/>
              <w:rPr>
                <w:rFonts w:ascii="Times New Roman" w:hAnsi="Times New Roman" w:cs="Times New Roman"/>
                <w:b/>
                <w:bCs/>
                <w:sz w:val="24"/>
                <w:szCs w:val="24"/>
              </w:rPr>
            </w:pPr>
            <w:r w:rsidRPr="00CC3172">
              <w:rPr>
                <w:rFonts w:ascii="Times New Roman" w:hAnsi="Times New Roman" w:cs="Times New Roman"/>
                <w:b/>
                <w:bCs/>
                <w:sz w:val="24"/>
                <w:szCs w:val="24"/>
              </w:rPr>
              <w:t>ICESCR.</w:t>
            </w:r>
          </w:p>
        </w:tc>
        <w:tc>
          <w:tcPr>
            <w:tcW w:w="7382" w:type="dxa"/>
          </w:tcPr>
          <w:p w14:paraId="5FEC0D4D" w14:textId="613F8559"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sz w:val="24"/>
                <w:szCs w:val="24"/>
              </w:rPr>
              <w:t>International Covenant on Economic, Social and Cultural Rights</w:t>
            </w:r>
          </w:p>
        </w:tc>
      </w:tr>
      <w:tr w:rsidR="008C4249" w:rsidRPr="00CC3172" w14:paraId="2D452091" w14:textId="77777777" w:rsidTr="00F02F1E">
        <w:tc>
          <w:tcPr>
            <w:tcW w:w="2104" w:type="dxa"/>
          </w:tcPr>
          <w:p w14:paraId="2590764A" w14:textId="1F44A279" w:rsidR="008C4249" w:rsidRPr="00CC3172" w:rsidRDefault="008C4249" w:rsidP="008C4249">
            <w:pPr>
              <w:widowControl w:val="0"/>
              <w:jc w:val="both"/>
              <w:rPr>
                <w:rFonts w:ascii="Times New Roman" w:hAnsi="Times New Roman" w:cs="Times New Roman"/>
                <w:b/>
                <w:bCs/>
                <w:sz w:val="24"/>
                <w:szCs w:val="24"/>
              </w:rPr>
            </w:pPr>
            <w:r w:rsidRPr="00CC3172">
              <w:rPr>
                <w:rFonts w:ascii="Times New Roman" w:hAnsi="Times New Roman" w:cs="Times New Roman"/>
                <w:b/>
                <w:sz w:val="24"/>
                <w:szCs w:val="24"/>
              </w:rPr>
              <w:t>LC</w:t>
            </w:r>
          </w:p>
        </w:tc>
        <w:tc>
          <w:tcPr>
            <w:tcW w:w="7382" w:type="dxa"/>
          </w:tcPr>
          <w:p w14:paraId="3216BC5E" w14:textId="2719BB6C"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sz w:val="24"/>
                <w:szCs w:val="24"/>
              </w:rPr>
              <w:t>Labor Code of RT</w:t>
            </w:r>
          </w:p>
        </w:tc>
      </w:tr>
      <w:tr w:rsidR="008C4249" w:rsidRPr="00CC3172" w14:paraId="14CAF045" w14:textId="77777777" w:rsidTr="00F02F1E">
        <w:tc>
          <w:tcPr>
            <w:tcW w:w="2104" w:type="dxa"/>
          </w:tcPr>
          <w:p w14:paraId="3C3C6AA7" w14:textId="617E9AA3" w:rsidR="008C4249" w:rsidRPr="00CC3172" w:rsidRDefault="008C4249" w:rsidP="008C4249">
            <w:pPr>
              <w:widowControl w:val="0"/>
              <w:jc w:val="both"/>
              <w:rPr>
                <w:rFonts w:ascii="Times New Roman" w:hAnsi="Times New Roman" w:cs="Times New Roman"/>
                <w:b/>
                <w:bCs/>
                <w:sz w:val="24"/>
                <w:szCs w:val="24"/>
              </w:rPr>
            </w:pPr>
            <w:r w:rsidRPr="00CC3172">
              <w:rPr>
                <w:rFonts w:ascii="Times New Roman" w:hAnsi="Times New Roman" w:cs="Times New Roman"/>
                <w:b/>
                <w:sz w:val="24"/>
                <w:szCs w:val="24"/>
              </w:rPr>
              <w:t xml:space="preserve">Law on State Guarantees </w:t>
            </w:r>
          </w:p>
        </w:tc>
        <w:tc>
          <w:tcPr>
            <w:tcW w:w="7382" w:type="dxa"/>
          </w:tcPr>
          <w:p w14:paraId="74D46F9E" w14:textId="209F1AB6"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bCs/>
                <w:sz w:val="24"/>
                <w:szCs w:val="24"/>
              </w:rPr>
              <w:t>Tajikistan Law “On State Guarantees for Equal Rights and Equal Opportunities for Men and Women to Realize them”</w:t>
            </w:r>
          </w:p>
        </w:tc>
      </w:tr>
      <w:tr w:rsidR="008C4249" w:rsidRPr="00CC3172" w14:paraId="32E84E28" w14:textId="77777777" w:rsidTr="00F02F1E">
        <w:tc>
          <w:tcPr>
            <w:tcW w:w="2104" w:type="dxa"/>
          </w:tcPr>
          <w:p w14:paraId="4337B1F1" w14:textId="28207FC4"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MIA</w:t>
            </w:r>
          </w:p>
        </w:tc>
        <w:tc>
          <w:tcPr>
            <w:tcW w:w="7382" w:type="dxa"/>
          </w:tcPr>
          <w:p w14:paraId="4AB23D59" w14:textId="01D24B6A" w:rsidR="008C4249" w:rsidRPr="00CC3172" w:rsidRDefault="008C4249" w:rsidP="008C4249">
            <w:pPr>
              <w:rPr>
                <w:rFonts w:ascii="Times New Roman" w:hAnsi="Times New Roman" w:cs="Times New Roman"/>
                <w:bCs/>
                <w:sz w:val="24"/>
                <w:szCs w:val="24"/>
              </w:rPr>
            </w:pPr>
            <w:r w:rsidRPr="00CC3172">
              <w:rPr>
                <w:rFonts w:ascii="Times New Roman" w:hAnsi="Times New Roman" w:cs="Times New Roman"/>
                <w:sz w:val="24"/>
                <w:szCs w:val="24"/>
              </w:rPr>
              <w:t xml:space="preserve">Ministry of Internal Affairs </w:t>
            </w:r>
          </w:p>
        </w:tc>
      </w:tr>
      <w:tr w:rsidR="000477F3" w:rsidRPr="00CC3172" w14:paraId="7D8060D0" w14:textId="77777777" w:rsidTr="00F02F1E">
        <w:tc>
          <w:tcPr>
            <w:tcW w:w="2104" w:type="dxa"/>
          </w:tcPr>
          <w:p w14:paraId="1D4C4BAD" w14:textId="34E7CD55" w:rsidR="000477F3" w:rsidRPr="00CC3172" w:rsidRDefault="000477F3"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MoLME</w:t>
            </w:r>
          </w:p>
        </w:tc>
        <w:tc>
          <w:tcPr>
            <w:tcW w:w="7382" w:type="dxa"/>
          </w:tcPr>
          <w:p w14:paraId="12FFE1A6" w14:textId="45900E0E" w:rsidR="000477F3" w:rsidRPr="00CC3172" w:rsidRDefault="000477F3" w:rsidP="008C4249">
            <w:pPr>
              <w:rPr>
                <w:rFonts w:ascii="Times New Roman" w:hAnsi="Times New Roman" w:cs="Times New Roman"/>
                <w:sz w:val="24"/>
                <w:szCs w:val="24"/>
              </w:rPr>
            </w:pPr>
            <w:r w:rsidRPr="00CC3172">
              <w:rPr>
                <w:rFonts w:ascii="Times New Roman" w:hAnsi="Times New Roman" w:cs="Times New Roman"/>
                <w:sz w:val="24"/>
                <w:szCs w:val="24"/>
              </w:rPr>
              <w:t>Ministry of Labor, Migration and Employment of RT</w:t>
            </w:r>
          </w:p>
        </w:tc>
      </w:tr>
      <w:tr w:rsidR="00811408" w:rsidRPr="00CC3172" w14:paraId="70BD6F27" w14:textId="77777777" w:rsidTr="00F02F1E">
        <w:tc>
          <w:tcPr>
            <w:tcW w:w="2104" w:type="dxa"/>
          </w:tcPr>
          <w:p w14:paraId="48A86311" w14:textId="465ED043" w:rsidR="00811408" w:rsidRPr="00CC3172" w:rsidRDefault="00811408"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NAP</w:t>
            </w:r>
          </w:p>
        </w:tc>
        <w:tc>
          <w:tcPr>
            <w:tcW w:w="7382" w:type="dxa"/>
          </w:tcPr>
          <w:p w14:paraId="7EED4D5A" w14:textId="3D207D38" w:rsidR="00811408" w:rsidRPr="00CC3172" w:rsidRDefault="00811408" w:rsidP="008C4249">
            <w:pPr>
              <w:rPr>
                <w:rFonts w:ascii="Times New Roman" w:hAnsi="Times New Roman" w:cs="Times New Roman"/>
                <w:sz w:val="24"/>
                <w:szCs w:val="24"/>
              </w:rPr>
            </w:pPr>
            <w:r w:rsidRPr="00CC3172">
              <w:rPr>
                <w:rFonts w:ascii="Times New Roman" w:hAnsi="Times New Roman" w:cs="Times New Roman"/>
                <w:sz w:val="24"/>
                <w:szCs w:val="24"/>
              </w:rPr>
              <w:t>National Action Plan</w:t>
            </w:r>
          </w:p>
        </w:tc>
      </w:tr>
      <w:tr w:rsidR="008C4249" w:rsidRPr="00CC3172" w14:paraId="4ADFD171" w14:textId="77777777" w:rsidTr="00F02F1E">
        <w:tc>
          <w:tcPr>
            <w:tcW w:w="2104" w:type="dxa"/>
          </w:tcPr>
          <w:p w14:paraId="697BEBEC" w14:textId="4478074A"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NGOs</w:t>
            </w:r>
          </w:p>
        </w:tc>
        <w:tc>
          <w:tcPr>
            <w:tcW w:w="7382" w:type="dxa"/>
          </w:tcPr>
          <w:p w14:paraId="5216AC60" w14:textId="4BBC7DBF"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sz w:val="24"/>
                <w:szCs w:val="24"/>
              </w:rPr>
              <w:t xml:space="preserve">Non-government organizations </w:t>
            </w:r>
          </w:p>
        </w:tc>
      </w:tr>
      <w:tr w:rsidR="008C4249" w:rsidRPr="00CC3172" w14:paraId="2E58C084" w14:textId="77777777" w:rsidTr="00F02F1E">
        <w:tc>
          <w:tcPr>
            <w:tcW w:w="2104" w:type="dxa"/>
          </w:tcPr>
          <w:p w14:paraId="07A3B5B0" w14:textId="6230D9C1"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NDS</w:t>
            </w:r>
          </w:p>
        </w:tc>
        <w:tc>
          <w:tcPr>
            <w:tcW w:w="7382" w:type="dxa"/>
          </w:tcPr>
          <w:p w14:paraId="2E7DE220" w14:textId="071EA8F8" w:rsidR="008C4249" w:rsidRPr="00CC3172" w:rsidRDefault="008C4249" w:rsidP="008C4249">
            <w:pPr>
              <w:rPr>
                <w:rFonts w:ascii="Times New Roman" w:hAnsi="Times New Roman" w:cs="Times New Roman"/>
                <w:sz w:val="24"/>
                <w:szCs w:val="24"/>
              </w:rPr>
            </w:pPr>
            <w:r w:rsidRPr="00CC3172">
              <w:rPr>
                <w:rFonts w:ascii="Times New Roman" w:hAnsi="Times New Roman" w:cs="Times New Roman"/>
                <w:sz w:val="24"/>
                <w:szCs w:val="24"/>
              </w:rPr>
              <w:t>National Development Strategy of the Republic of Tajikistan up to 2030</w:t>
            </w:r>
          </w:p>
        </w:tc>
      </w:tr>
      <w:tr w:rsidR="008C4249" w:rsidRPr="00CC3172" w14:paraId="6672CE78" w14:textId="77777777" w:rsidTr="00F02F1E">
        <w:tc>
          <w:tcPr>
            <w:tcW w:w="2104" w:type="dxa"/>
          </w:tcPr>
          <w:p w14:paraId="24B47C9B" w14:textId="57A3778E"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PLHIV</w:t>
            </w:r>
          </w:p>
        </w:tc>
        <w:tc>
          <w:tcPr>
            <w:tcW w:w="7382" w:type="dxa"/>
          </w:tcPr>
          <w:p w14:paraId="3B1D19C8" w14:textId="352E7A66" w:rsidR="008C4249" w:rsidRPr="00CC3172" w:rsidRDefault="008C4249" w:rsidP="008C4249">
            <w:pPr>
              <w:widowControl w:val="0"/>
              <w:jc w:val="both"/>
              <w:rPr>
                <w:rFonts w:ascii="Times New Roman" w:hAnsi="Times New Roman" w:cs="Times New Roman"/>
                <w:sz w:val="24"/>
                <w:szCs w:val="24"/>
              </w:rPr>
            </w:pPr>
            <w:r w:rsidRPr="00CC3172">
              <w:rPr>
                <w:rFonts w:ascii="Times New Roman" w:hAnsi="Times New Roman" w:cs="Times New Roman"/>
                <w:sz w:val="24"/>
                <w:szCs w:val="24"/>
              </w:rPr>
              <w:t xml:space="preserve">People </w:t>
            </w:r>
            <w:r w:rsidRPr="00CC3172">
              <w:rPr>
                <w:rFonts w:ascii="Times New Roman" w:hAnsi="Times New Roman" w:cs="Times New Roman"/>
              </w:rPr>
              <w:t>Living</w:t>
            </w:r>
            <w:r w:rsidRPr="00CC3172">
              <w:rPr>
                <w:rFonts w:ascii="Times New Roman" w:hAnsi="Times New Roman" w:cs="Times New Roman"/>
                <w:sz w:val="24"/>
                <w:szCs w:val="24"/>
              </w:rPr>
              <w:t xml:space="preserve"> with HIV/AIDS</w:t>
            </w:r>
          </w:p>
        </w:tc>
      </w:tr>
      <w:tr w:rsidR="008C4249" w:rsidRPr="00CC3172" w14:paraId="467EF799" w14:textId="77777777" w:rsidTr="00F02F1E">
        <w:tc>
          <w:tcPr>
            <w:tcW w:w="2104" w:type="dxa"/>
          </w:tcPr>
          <w:p w14:paraId="33FF28DA" w14:textId="2149B6B6"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RT</w:t>
            </w:r>
          </w:p>
        </w:tc>
        <w:tc>
          <w:tcPr>
            <w:tcW w:w="7382" w:type="dxa"/>
          </w:tcPr>
          <w:p w14:paraId="5ECF01A5" w14:textId="0AC37961" w:rsidR="008C4249" w:rsidRPr="00CC3172" w:rsidRDefault="008C4249" w:rsidP="008C4249">
            <w:pPr>
              <w:widowControl w:val="0"/>
              <w:jc w:val="both"/>
              <w:rPr>
                <w:rFonts w:ascii="Times New Roman" w:hAnsi="Times New Roman" w:cs="Times New Roman"/>
                <w:sz w:val="24"/>
                <w:szCs w:val="24"/>
              </w:rPr>
            </w:pPr>
            <w:r w:rsidRPr="00CC3172">
              <w:rPr>
                <w:rFonts w:ascii="Times New Roman" w:hAnsi="Times New Roman" w:cs="Times New Roman"/>
                <w:sz w:val="24"/>
                <w:szCs w:val="24"/>
              </w:rPr>
              <w:t xml:space="preserve">Republic of Tajikistan </w:t>
            </w:r>
          </w:p>
        </w:tc>
      </w:tr>
      <w:tr w:rsidR="008C4249" w:rsidRPr="00CC3172" w14:paraId="63BCB1F5" w14:textId="77777777" w:rsidTr="00F02F1E">
        <w:trPr>
          <w:trHeight w:val="80"/>
        </w:trPr>
        <w:tc>
          <w:tcPr>
            <w:tcW w:w="2104" w:type="dxa"/>
          </w:tcPr>
          <w:p w14:paraId="0FED8E90" w14:textId="52D6B542"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SDG</w:t>
            </w:r>
          </w:p>
        </w:tc>
        <w:tc>
          <w:tcPr>
            <w:tcW w:w="7382" w:type="dxa"/>
          </w:tcPr>
          <w:p w14:paraId="2782E5F5" w14:textId="165B9452" w:rsidR="008C4249" w:rsidRPr="00CC3172" w:rsidRDefault="008C4249" w:rsidP="008C4249">
            <w:pPr>
              <w:widowControl w:val="0"/>
              <w:jc w:val="both"/>
              <w:rPr>
                <w:rFonts w:ascii="Times New Roman" w:hAnsi="Times New Roman" w:cs="Times New Roman"/>
                <w:sz w:val="24"/>
                <w:szCs w:val="24"/>
              </w:rPr>
            </w:pPr>
            <w:r w:rsidRPr="00CC3172">
              <w:rPr>
                <w:rFonts w:ascii="Times New Roman" w:hAnsi="Times New Roman" w:cs="Times New Roman"/>
                <w:sz w:val="24"/>
                <w:szCs w:val="24"/>
              </w:rPr>
              <w:t>Sustainable Development Goals</w:t>
            </w:r>
          </w:p>
        </w:tc>
      </w:tr>
      <w:tr w:rsidR="00E55189" w:rsidRPr="00CC3172" w14:paraId="41B6166B" w14:textId="77777777" w:rsidTr="00F02F1E">
        <w:trPr>
          <w:trHeight w:val="80"/>
        </w:trPr>
        <w:tc>
          <w:tcPr>
            <w:tcW w:w="2104" w:type="dxa"/>
          </w:tcPr>
          <w:p w14:paraId="0DF5313E" w14:textId="30B5BEEB" w:rsidR="00E55189" w:rsidRPr="00CC3172" w:rsidRDefault="00E5518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SC</w:t>
            </w:r>
          </w:p>
        </w:tc>
        <w:tc>
          <w:tcPr>
            <w:tcW w:w="7382" w:type="dxa"/>
          </w:tcPr>
          <w:p w14:paraId="126EDA36" w14:textId="1A21E36E" w:rsidR="00E55189" w:rsidRPr="00CC3172" w:rsidRDefault="00E55189" w:rsidP="008C4249">
            <w:pPr>
              <w:widowControl w:val="0"/>
              <w:jc w:val="both"/>
              <w:rPr>
                <w:rFonts w:ascii="Times New Roman" w:hAnsi="Times New Roman" w:cs="Times New Roman"/>
                <w:sz w:val="24"/>
                <w:szCs w:val="24"/>
              </w:rPr>
            </w:pPr>
            <w:r w:rsidRPr="00CC3172">
              <w:rPr>
                <w:rFonts w:ascii="Times New Roman" w:hAnsi="Times New Roman" w:cs="Times New Roman"/>
                <w:sz w:val="24"/>
                <w:szCs w:val="24"/>
              </w:rPr>
              <w:t>Supreme Court</w:t>
            </w:r>
          </w:p>
        </w:tc>
      </w:tr>
      <w:tr w:rsidR="008C4249" w:rsidRPr="00CC3172" w14:paraId="6A2359D5" w14:textId="77777777" w:rsidTr="00F02F1E">
        <w:tc>
          <w:tcPr>
            <w:tcW w:w="2104" w:type="dxa"/>
          </w:tcPr>
          <w:p w14:paraId="5903E88E" w14:textId="60B5A9EB" w:rsidR="008C4249" w:rsidRPr="00CC3172" w:rsidRDefault="008C4249" w:rsidP="008C4249">
            <w:pPr>
              <w:widowControl w:val="0"/>
              <w:jc w:val="both"/>
              <w:rPr>
                <w:rFonts w:ascii="Times New Roman" w:hAnsi="Times New Roman" w:cs="Times New Roman"/>
                <w:b/>
                <w:sz w:val="24"/>
                <w:szCs w:val="24"/>
              </w:rPr>
            </w:pPr>
            <w:r w:rsidRPr="00CC3172">
              <w:rPr>
                <w:rFonts w:ascii="Times New Roman" w:hAnsi="Times New Roman" w:cs="Times New Roman"/>
                <w:b/>
                <w:sz w:val="24"/>
                <w:szCs w:val="24"/>
              </w:rPr>
              <w:t>WLHIV</w:t>
            </w:r>
          </w:p>
        </w:tc>
        <w:tc>
          <w:tcPr>
            <w:tcW w:w="7382" w:type="dxa"/>
          </w:tcPr>
          <w:p w14:paraId="05FD86A7" w14:textId="14A2911C" w:rsidR="008C4249" w:rsidRPr="00CC3172" w:rsidRDefault="008C4249" w:rsidP="008C4249">
            <w:pPr>
              <w:widowControl w:val="0"/>
              <w:jc w:val="both"/>
              <w:rPr>
                <w:rFonts w:ascii="Times New Roman" w:hAnsi="Times New Roman" w:cs="Times New Roman"/>
                <w:sz w:val="24"/>
                <w:szCs w:val="24"/>
              </w:rPr>
            </w:pPr>
            <w:r w:rsidRPr="00CC3172">
              <w:rPr>
                <w:rFonts w:ascii="Times New Roman" w:hAnsi="Times New Roman" w:cs="Times New Roman"/>
                <w:sz w:val="24"/>
                <w:szCs w:val="24"/>
              </w:rPr>
              <w:t xml:space="preserve">Women Living </w:t>
            </w:r>
            <w:r w:rsidR="000548CD" w:rsidRPr="00CC3172">
              <w:rPr>
                <w:rFonts w:ascii="Times New Roman" w:hAnsi="Times New Roman" w:cs="Times New Roman"/>
                <w:sz w:val="24"/>
                <w:szCs w:val="24"/>
              </w:rPr>
              <w:t xml:space="preserve">with </w:t>
            </w:r>
            <w:r w:rsidR="000548CD" w:rsidRPr="00CC3172">
              <w:rPr>
                <w:rFonts w:ascii="Times New Roman" w:hAnsi="Times New Roman" w:cs="Times New Roman"/>
              </w:rPr>
              <w:t>HIV</w:t>
            </w:r>
            <w:r w:rsidRPr="00CC3172">
              <w:rPr>
                <w:rFonts w:ascii="Times New Roman" w:hAnsi="Times New Roman" w:cs="Times New Roman"/>
                <w:sz w:val="24"/>
                <w:szCs w:val="24"/>
              </w:rPr>
              <w:t>/AIDS</w:t>
            </w:r>
          </w:p>
        </w:tc>
      </w:tr>
    </w:tbl>
    <w:p w14:paraId="7E156F54" w14:textId="77777777" w:rsidR="006E39BA" w:rsidRDefault="006E39BA" w:rsidP="006E39BA">
      <w:pPr>
        <w:rPr>
          <w:rFonts w:ascii="Times New Roman" w:hAnsi="Times New Roman" w:cs="Times New Roman"/>
          <w:color w:val="EE0000"/>
          <w:sz w:val="24"/>
          <w:szCs w:val="24"/>
          <w:lang w:val="ru-RU"/>
        </w:rPr>
      </w:pPr>
    </w:p>
    <w:p w14:paraId="6897F715" w14:textId="77777777" w:rsidR="005F633C" w:rsidRDefault="005F633C" w:rsidP="006E39BA">
      <w:pPr>
        <w:rPr>
          <w:rFonts w:ascii="Times New Roman" w:hAnsi="Times New Roman" w:cs="Times New Roman"/>
          <w:color w:val="EE0000"/>
          <w:sz w:val="24"/>
          <w:szCs w:val="24"/>
          <w:lang w:val="ru-RU"/>
        </w:rPr>
      </w:pPr>
    </w:p>
    <w:p w14:paraId="6A9F51D0" w14:textId="77777777" w:rsidR="005F633C" w:rsidRPr="005F633C" w:rsidRDefault="005F633C" w:rsidP="006E39BA">
      <w:pPr>
        <w:rPr>
          <w:rFonts w:ascii="Times New Roman" w:hAnsi="Times New Roman" w:cs="Times New Roman"/>
          <w:color w:val="EE0000"/>
          <w:sz w:val="24"/>
          <w:szCs w:val="24"/>
          <w:lang w:val="ru-RU"/>
        </w:rPr>
      </w:pPr>
    </w:p>
    <w:p w14:paraId="50F7F686" w14:textId="505C25DA" w:rsidR="00A97155" w:rsidRPr="00CC3172" w:rsidRDefault="008C4249" w:rsidP="00967D77">
      <w:pPr>
        <w:shd w:val="clear" w:color="auto" w:fill="EAF1DD" w:themeFill="accent3" w:themeFillTint="33"/>
        <w:jc w:val="both"/>
        <w:rPr>
          <w:rFonts w:ascii="Times New Roman" w:hAnsi="Times New Roman" w:cs="Times New Roman"/>
          <w:sz w:val="24"/>
          <w:szCs w:val="24"/>
        </w:rPr>
      </w:pPr>
      <w:r w:rsidRPr="00CC3172">
        <w:rPr>
          <w:rFonts w:ascii="Times New Roman" w:hAnsi="Times New Roman" w:cs="Times New Roman"/>
          <w:b/>
          <w:bCs/>
          <w:sz w:val="24"/>
          <w:szCs w:val="24"/>
        </w:rPr>
        <w:lastRenderedPageBreak/>
        <w:t>DISCRIMINATORY LAWS</w:t>
      </w:r>
      <w:r w:rsidR="00A44B54" w:rsidRPr="00CC3172">
        <w:rPr>
          <w:rFonts w:ascii="Times New Roman" w:hAnsi="Times New Roman" w:cs="Times New Roman"/>
          <w:b/>
          <w:bCs/>
          <w:sz w:val="24"/>
          <w:szCs w:val="24"/>
        </w:rPr>
        <w:t xml:space="preserve">. </w:t>
      </w:r>
      <w:r w:rsidR="00967D77" w:rsidRPr="00CC3172">
        <w:rPr>
          <w:rFonts w:ascii="Times New Roman" w:hAnsi="Times New Roman" w:cs="Times New Roman"/>
          <w:b/>
          <w:bCs/>
          <w:sz w:val="24"/>
          <w:szCs w:val="24"/>
        </w:rPr>
        <w:t xml:space="preserve">IMPLEMENTATION OF </w:t>
      </w:r>
      <w:r w:rsidRPr="00CC3172">
        <w:rPr>
          <w:rFonts w:ascii="Times New Roman" w:hAnsi="Times New Roman" w:cs="Times New Roman"/>
          <w:b/>
          <w:bCs/>
          <w:sz w:val="24"/>
          <w:szCs w:val="24"/>
        </w:rPr>
        <w:t xml:space="preserve">THE </w:t>
      </w:r>
      <w:r w:rsidR="00967D77" w:rsidRPr="00CC3172">
        <w:rPr>
          <w:rFonts w:ascii="Times New Roman" w:hAnsi="Times New Roman" w:cs="Times New Roman"/>
          <w:b/>
          <w:bCs/>
          <w:sz w:val="24"/>
          <w:szCs w:val="24"/>
        </w:rPr>
        <w:t>RECOMMENDATION 15-</w:t>
      </w:r>
      <w:r w:rsidR="00967D77" w:rsidRPr="00CC3172">
        <w:rPr>
          <w:rFonts w:ascii="Times New Roman" w:hAnsi="Times New Roman" w:cs="Times New Roman"/>
          <w:sz w:val="24"/>
          <w:szCs w:val="24"/>
        </w:rPr>
        <w:t>PARTIALLY IMPLEMENTED.</w:t>
      </w:r>
    </w:p>
    <w:p w14:paraId="53B9568F" w14:textId="7EE61FD7" w:rsidR="00A97155" w:rsidRPr="00CC3172"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Within the framework of implementing the recommendations of the CEDAW Committee, amendments and additions were introduced into the LC of RT in accordance with the new Law “On Equality and Elimination of All Forms of Discrimination.”</w:t>
      </w:r>
      <w:r w:rsidR="00025F62" w:rsidRPr="00CC3172">
        <w:rPr>
          <w:rStyle w:val="affc"/>
          <w:rFonts w:ascii="Times New Roman" w:hAnsi="Times New Roman" w:cs="Times New Roman"/>
          <w:sz w:val="24"/>
          <w:szCs w:val="24"/>
        </w:rPr>
        <w:footnoteReference w:id="2"/>
      </w:r>
    </w:p>
    <w:p w14:paraId="696D49C3" w14:textId="4283F998" w:rsidR="00A907B5" w:rsidRPr="00CC3172"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According to the</w:t>
      </w:r>
      <w:r w:rsidR="00260643" w:rsidRPr="00CC3172">
        <w:rPr>
          <w:rFonts w:ascii="Times New Roman" w:hAnsi="Times New Roman" w:cs="Times New Roman"/>
          <w:sz w:val="24"/>
          <w:szCs w:val="24"/>
        </w:rPr>
        <w:t>se</w:t>
      </w:r>
      <w:r w:rsidRPr="00CC3172">
        <w:rPr>
          <w:rFonts w:ascii="Times New Roman" w:hAnsi="Times New Roman" w:cs="Times New Roman"/>
          <w:sz w:val="24"/>
          <w:szCs w:val="24"/>
        </w:rPr>
        <w:t xml:space="preserve"> amendments, discrimination is prohibited on a broad range of grounds, including health status (HIV status or suspected HIV infection</w:t>
      </w:r>
      <w:r w:rsidR="00C804E4" w:rsidRPr="00CC3172">
        <w:rPr>
          <w:rFonts w:ascii="Times New Roman" w:hAnsi="Times New Roman" w:cs="Times New Roman"/>
          <w:sz w:val="24"/>
          <w:szCs w:val="24"/>
        </w:rPr>
        <w:t xml:space="preserve"> as well</w:t>
      </w:r>
      <w:r w:rsidRPr="00CC3172">
        <w:rPr>
          <w:rFonts w:ascii="Times New Roman" w:hAnsi="Times New Roman" w:cs="Times New Roman"/>
          <w:sz w:val="24"/>
          <w:szCs w:val="24"/>
        </w:rPr>
        <w:t>), disability, age, and family responsibilities. The list of prohibited grounds for discrimination is no longer exhaustive, which corresponds to Article 2 of the ICESCR.</w:t>
      </w:r>
      <w:r w:rsidR="00967D77" w:rsidRPr="00CC3172">
        <w:rPr>
          <w:rFonts w:ascii="Times New Roman" w:hAnsi="Times New Roman" w:cs="Times New Roman"/>
          <w:sz w:val="24"/>
          <w:szCs w:val="24"/>
        </w:rPr>
        <w:t xml:space="preserve"> </w:t>
      </w:r>
    </w:p>
    <w:p w14:paraId="48E63FA6" w14:textId="4F82EB3F" w:rsidR="00A97155" w:rsidRPr="00CC3172"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The amendments to the LC make it possible to use new norms to protect the </w:t>
      </w:r>
      <w:r w:rsidR="00A907B5" w:rsidRPr="00CC3172">
        <w:rPr>
          <w:rFonts w:ascii="Times New Roman" w:hAnsi="Times New Roman" w:cs="Times New Roman"/>
          <w:sz w:val="24"/>
          <w:szCs w:val="24"/>
        </w:rPr>
        <w:t>labor</w:t>
      </w:r>
      <w:r w:rsidRPr="00CC3172">
        <w:rPr>
          <w:rFonts w:ascii="Times New Roman" w:hAnsi="Times New Roman" w:cs="Times New Roman"/>
          <w:sz w:val="24"/>
          <w:szCs w:val="24"/>
        </w:rPr>
        <w:t xml:space="preserve"> rights of women released from places of detention and facing multiple discrimination. At the same time, the new Article 7 of the LC does not directly identify criminal record as a discriminatory ground.</w:t>
      </w:r>
    </w:p>
    <w:p w14:paraId="4481CFB5" w14:textId="63D27B69" w:rsidR="00E06EF6" w:rsidRPr="00CC3172" w:rsidRDefault="00E06EF6" w:rsidP="00B44488">
      <w:pPr>
        <w:jc w:val="both"/>
        <w:rPr>
          <w:rFonts w:ascii="Times New Roman" w:hAnsi="Times New Roman" w:cs="Times New Roman"/>
          <w:sz w:val="24"/>
          <w:szCs w:val="24"/>
        </w:rPr>
      </w:pPr>
      <w:r w:rsidRPr="00CC3172">
        <w:rPr>
          <w:rFonts w:ascii="Times New Roman" w:hAnsi="Times New Roman" w:cs="Times New Roman"/>
          <w:sz w:val="24"/>
          <w:szCs w:val="24"/>
        </w:rPr>
        <w:t>However, in paragraph 2, among the grounds for discrimination, the phrase “</w:t>
      </w:r>
      <w:r w:rsidRPr="00CC3172">
        <w:rPr>
          <w:rFonts w:ascii="Times New Roman" w:hAnsi="Times New Roman" w:cs="Times New Roman"/>
          <w:i/>
          <w:iCs/>
          <w:sz w:val="24"/>
          <w:szCs w:val="24"/>
        </w:rPr>
        <w:t xml:space="preserve">or other circumstances not related to the professional qualities of the worker, the purpose or consequence of which is to cause harm, destruction and/or diminution of recognized rights and freedoms, or the use or realization of all human rights and freedoms on the basis of equality” is highlighted as a prohibited </w:t>
      </w:r>
      <w:r w:rsidR="000477F3" w:rsidRPr="00CC3172">
        <w:rPr>
          <w:rFonts w:ascii="Times New Roman" w:hAnsi="Times New Roman" w:cs="Times New Roman"/>
          <w:i/>
          <w:iCs/>
          <w:sz w:val="24"/>
          <w:szCs w:val="24"/>
        </w:rPr>
        <w:t>one</w:t>
      </w:r>
      <w:r w:rsidRPr="00CC3172">
        <w:rPr>
          <w:rFonts w:ascii="Times New Roman" w:hAnsi="Times New Roman" w:cs="Times New Roman"/>
          <w:i/>
          <w:iCs/>
          <w:sz w:val="24"/>
          <w:szCs w:val="24"/>
        </w:rPr>
        <w:t>.</w:t>
      </w:r>
    </w:p>
    <w:p w14:paraId="7FFDB359" w14:textId="15690B5E" w:rsidR="001F04EC" w:rsidRPr="00CC3172" w:rsidRDefault="00470B28" w:rsidP="001F04EC">
      <w:pPr>
        <w:spacing w:after="0" w:line="240" w:lineRule="auto"/>
        <w:jc w:val="both"/>
        <w:rPr>
          <w:rFonts w:ascii="Times New Roman" w:hAnsi="Times New Roman" w:cs="Times New Roman"/>
          <w:b/>
          <w:color w:val="0070C0"/>
          <w:sz w:val="24"/>
          <w:szCs w:val="24"/>
        </w:rPr>
      </w:pPr>
      <w:r w:rsidRPr="00CC3172">
        <w:rPr>
          <w:rFonts w:ascii="Times New Roman" w:hAnsi="Times New Roman" w:cs="Times New Roman"/>
          <w:sz w:val="24"/>
          <w:szCs w:val="24"/>
        </w:rPr>
        <w:t>According to the law</w:t>
      </w:r>
      <w:r w:rsidR="00A907B5" w:rsidRPr="00CC3172">
        <w:rPr>
          <w:rStyle w:val="affc"/>
          <w:rFonts w:ascii="Times New Roman" w:hAnsi="Times New Roman" w:cs="Times New Roman"/>
          <w:sz w:val="24"/>
          <w:szCs w:val="24"/>
        </w:rPr>
        <w:footnoteReference w:id="3"/>
      </w:r>
      <w:r w:rsidRPr="00CC3172">
        <w:rPr>
          <w:rFonts w:ascii="Times New Roman" w:hAnsi="Times New Roman" w:cs="Times New Roman"/>
          <w:sz w:val="24"/>
          <w:szCs w:val="24"/>
        </w:rPr>
        <w:t>, serving a sentence in places of deprivation of liberty is not a ground for infringing a person’s rights and legitimate interests, or those of their close relatives.</w:t>
      </w:r>
    </w:p>
    <w:p w14:paraId="19E13162" w14:textId="77777777" w:rsidR="000477F3" w:rsidRPr="00CC3172" w:rsidRDefault="000477F3" w:rsidP="001F04EC">
      <w:pPr>
        <w:spacing w:line="240" w:lineRule="auto"/>
        <w:jc w:val="both"/>
        <w:rPr>
          <w:rFonts w:ascii="Times New Roman" w:hAnsi="Times New Roman" w:cs="Times New Roman"/>
          <w:sz w:val="24"/>
          <w:szCs w:val="24"/>
        </w:rPr>
      </w:pPr>
    </w:p>
    <w:p w14:paraId="4AB075E9" w14:textId="69D48AE4" w:rsidR="00095D92" w:rsidRPr="00CC3172" w:rsidRDefault="00470B28" w:rsidP="001F04EC">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Pardon or expungement of a conviction cancels the legal consequences of criminal liability.</w:t>
      </w:r>
      <w:r w:rsidR="00A907B5" w:rsidRPr="00CC3172">
        <w:rPr>
          <w:rStyle w:val="affc"/>
          <w:rFonts w:ascii="Times New Roman" w:hAnsi="Times New Roman" w:cs="Times New Roman"/>
          <w:sz w:val="24"/>
          <w:szCs w:val="24"/>
        </w:rPr>
        <w:footnoteReference w:id="4"/>
      </w:r>
      <w:r w:rsidRPr="00CC3172">
        <w:rPr>
          <w:rFonts w:ascii="Times New Roman" w:hAnsi="Times New Roman" w:cs="Times New Roman"/>
          <w:sz w:val="24"/>
          <w:szCs w:val="24"/>
        </w:rPr>
        <w:t xml:space="preserve"> </w:t>
      </w:r>
    </w:p>
    <w:p w14:paraId="4F4DEEEA" w14:textId="77777777" w:rsidR="00095D92" w:rsidRPr="00CC3172" w:rsidRDefault="00095D92" w:rsidP="00B44488">
      <w:pPr>
        <w:jc w:val="both"/>
        <w:rPr>
          <w:rFonts w:ascii="Times New Roman" w:hAnsi="Times New Roman" w:cs="Times New Roman"/>
          <w:sz w:val="24"/>
          <w:szCs w:val="24"/>
        </w:rPr>
      </w:pPr>
      <w:r w:rsidRPr="00CC3172">
        <w:rPr>
          <w:rFonts w:ascii="Times New Roman" w:hAnsi="Times New Roman" w:cs="Times New Roman"/>
          <w:sz w:val="24"/>
          <w:szCs w:val="24"/>
        </w:rPr>
        <w:t>Despite this, there is stigma and discrimination in society against people with a criminal record. A person is not obliged to disclose that they have served a sentence, including to an employer, except in certain cases.</w:t>
      </w:r>
    </w:p>
    <w:p w14:paraId="148BA129" w14:textId="77777777" w:rsidR="00095D92" w:rsidRPr="00CC3172" w:rsidRDefault="00095D92" w:rsidP="00095D92">
      <w:pPr>
        <w:jc w:val="both"/>
        <w:rPr>
          <w:rFonts w:ascii="Times New Roman" w:hAnsi="Times New Roman" w:cs="Times New Roman"/>
          <w:sz w:val="24"/>
          <w:szCs w:val="24"/>
        </w:rPr>
      </w:pPr>
      <w:r w:rsidRPr="00CC3172">
        <w:rPr>
          <w:rFonts w:ascii="Times New Roman" w:hAnsi="Times New Roman" w:cs="Times New Roman"/>
          <w:sz w:val="24"/>
          <w:szCs w:val="24"/>
        </w:rPr>
        <w:t>In practice, many employers require a certificate of no criminal record when hiring, although the law does not contain a mandatory requirement for all job applicants to provide such a certificate. Such a certificate is required only in specific cases (working with children, in the civil service, in law enforcement and judicial bodies, handling valuable assets).</w:t>
      </w:r>
    </w:p>
    <w:p w14:paraId="784DB532" w14:textId="438F5D9D" w:rsidR="00393049" w:rsidRPr="00CC3172" w:rsidRDefault="00393049" w:rsidP="00B44488">
      <w:pPr>
        <w:jc w:val="both"/>
        <w:rPr>
          <w:rFonts w:ascii="Times New Roman" w:hAnsi="Times New Roman" w:cs="Times New Roman"/>
          <w:sz w:val="24"/>
          <w:szCs w:val="24"/>
        </w:rPr>
      </w:pPr>
      <w:r w:rsidRPr="00CC3172">
        <w:rPr>
          <w:rFonts w:ascii="Times New Roman" w:hAnsi="Times New Roman" w:cs="Times New Roman"/>
          <w:sz w:val="24"/>
          <w:szCs w:val="24"/>
        </w:rPr>
        <w:t>According to the amendments</w:t>
      </w:r>
      <w:r w:rsidR="000477F3" w:rsidRPr="00CC3172">
        <w:rPr>
          <w:rFonts w:ascii="Times New Roman" w:hAnsi="Times New Roman" w:cs="Times New Roman"/>
          <w:sz w:val="24"/>
          <w:szCs w:val="24"/>
        </w:rPr>
        <w:t xml:space="preserve"> </w:t>
      </w:r>
      <w:r w:rsidRPr="00CC3172">
        <w:rPr>
          <w:rFonts w:ascii="Times New Roman" w:hAnsi="Times New Roman" w:cs="Times New Roman"/>
          <w:sz w:val="24"/>
          <w:szCs w:val="24"/>
        </w:rPr>
        <w:t xml:space="preserve">to the LC, p.2 of the Article 19, paragraphs 2 and 3, the employer is obliged to” not violate the requirements of this Code prohibiting discrimination in </w:t>
      </w:r>
      <w:r w:rsidR="00095D92" w:rsidRPr="00CC3172">
        <w:rPr>
          <w:rFonts w:ascii="Times New Roman" w:hAnsi="Times New Roman" w:cs="Times New Roman"/>
          <w:sz w:val="24"/>
          <w:szCs w:val="24"/>
        </w:rPr>
        <w:t>labor</w:t>
      </w:r>
      <w:r w:rsidRPr="00CC3172">
        <w:rPr>
          <w:rFonts w:ascii="Times New Roman" w:hAnsi="Times New Roman" w:cs="Times New Roman"/>
          <w:sz w:val="24"/>
          <w:szCs w:val="24"/>
        </w:rPr>
        <w:t xml:space="preserve"> sphere” and </w:t>
      </w:r>
      <w:r w:rsidR="00AC7126" w:rsidRPr="00CC3172">
        <w:rPr>
          <w:rFonts w:ascii="Times New Roman" w:hAnsi="Times New Roman" w:cs="Times New Roman"/>
          <w:sz w:val="24"/>
          <w:szCs w:val="24"/>
        </w:rPr>
        <w:t>“ensure</w:t>
      </w:r>
      <w:r w:rsidRPr="00CC3172">
        <w:rPr>
          <w:rFonts w:ascii="Times New Roman" w:hAnsi="Times New Roman" w:cs="Times New Roman"/>
          <w:sz w:val="24"/>
          <w:szCs w:val="24"/>
        </w:rPr>
        <w:t xml:space="preserve"> </w:t>
      </w:r>
      <w:r w:rsidR="00AC7126" w:rsidRPr="00CC3172">
        <w:rPr>
          <w:rFonts w:ascii="Times New Roman" w:hAnsi="Times New Roman" w:cs="Times New Roman"/>
          <w:sz w:val="24"/>
          <w:szCs w:val="24"/>
        </w:rPr>
        <w:t xml:space="preserve">equal opportunities and equal treatment without discrimination in recruitment and other </w:t>
      </w:r>
      <w:r w:rsidR="00095D92" w:rsidRPr="00CC3172">
        <w:rPr>
          <w:rFonts w:ascii="Times New Roman" w:hAnsi="Times New Roman" w:cs="Times New Roman"/>
          <w:sz w:val="24"/>
          <w:szCs w:val="24"/>
        </w:rPr>
        <w:t>labor</w:t>
      </w:r>
      <w:r w:rsidR="00AC7126" w:rsidRPr="00CC3172">
        <w:rPr>
          <w:rFonts w:ascii="Times New Roman" w:hAnsi="Times New Roman" w:cs="Times New Roman"/>
          <w:sz w:val="24"/>
          <w:szCs w:val="24"/>
        </w:rPr>
        <w:t xml:space="preserve"> relations”.</w:t>
      </w:r>
    </w:p>
    <w:p w14:paraId="1FFB0804" w14:textId="0837B31B" w:rsidR="00095D92" w:rsidRPr="00CC3172" w:rsidRDefault="00095D92"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Regarding the implementation of the CEDAW Committee's Recommendation for further easing the ban on women working in 150 professions, the access to information is still limited. According to </w:t>
      </w:r>
      <w:r w:rsidRPr="00CC3172">
        <w:rPr>
          <w:rFonts w:ascii="Times New Roman" w:hAnsi="Times New Roman" w:cs="Times New Roman"/>
          <w:sz w:val="24"/>
          <w:szCs w:val="24"/>
        </w:rPr>
        <w:lastRenderedPageBreak/>
        <w:t xml:space="preserve">representatives of the </w:t>
      </w:r>
      <w:r w:rsidR="00536C32" w:rsidRPr="00CC3172">
        <w:rPr>
          <w:rFonts w:ascii="Times New Roman" w:hAnsi="Times New Roman" w:cs="Times New Roman"/>
          <w:sz w:val="24"/>
          <w:szCs w:val="24"/>
        </w:rPr>
        <w:t>MoLME,</w:t>
      </w:r>
      <w:r w:rsidRPr="00CC3172">
        <w:rPr>
          <w:rFonts w:ascii="Times New Roman" w:hAnsi="Times New Roman" w:cs="Times New Roman"/>
          <w:sz w:val="24"/>
          <w:szCs w:val="24"/>
        </w:rPr>
        <w:t xml:space="preserve"> an interagency working group has prepared a draft with a new list to reduce the ban on a number of jobs for women.</w:t>
      </w:r>
    </w:p>
    <w:p w14:paraId="72A4C0BC" w14:textId="4B5A1014" w:rsidR="00AC7126" w:rsidRPr="00CC3172" w:rsidRDefault="00AC7126"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No amendments have been introduced into the LC regarding additional </w:t>
      </w:r>
      <w:r w:rsidR="00070C64" w:rsidRPr="00CC3172">
        <w:rPr>
          <w:rFonts w:ascii="Times New Roman" w:hAnsi="Times New Roman" w:cs="Times New Roman"/>
          <w:sz w:val="24"/>
          <w:szCs w:val="24"/>
        </w:rPr>
        <w:t>labor</w:t>
      </w:r>
      <w:r w:rsidRPr="00CC3172">
        <w:rPr>
          <w:rFonts w:ascii="Times New Roman" w:hAnsi="Times New Roman" w:cs="Times New Roman"/>
          <w:sz w:val="24"/>
          <w:szCs w:val="24"/>
        </w:rPr>
        <w:t xml:space="preserve"> guarantees in connection with new technologies. </w:t>
      </w:r>
    </w:p>
    <w:p w14:paraId="22C8CB97" w14:textId="763B1D5C" w:rsidR="00260643" w:rsidRPr="00CC3172" w:rsidRDefault="007A35F7" w:rsidP="00B44488">
      <w:pPr>
        <w:jc w:val="both"/>
        <w:rPr>
          <w:rFonts w:ascii="Times New Roman" w:hAnsi="Times New Roman" w:cs="Times New Roman"/>
          <w:b/>
          <w:bCs/>
          <w:sz w:val="24"/>
          <w:szCs w:val="24"/>
        </w:rPr>
      </w:pPr>
      <w:r w:rsidRPr="00CC3172">
        <w:rPr>
          <w:rFonts w:ascii="Times New Roman" w:hAnsi="Times New Roman" w:cs="Times New Roman"/>
          <w:b/>
          <w:bCs/>
          <w:sz w:val="24"/>
          <w:szCs w:val="24"/>
        </w:rPr>
        <w:t>RECOMMENDATIONS:</w:t>
      </w:r>
    </w:p>
    <w:p w14:paraId="606348A5" w14:textId="77777777" w:rsidR="008402C5" w:rsidRPr="00E047ED" w:rsidRDefault="008402C5" w:rsidP="008402C5">
      <w:pPr>
        <w:pStyle w:val="14"/>
        <w:numPr>
          <w:ilvl w:val="0"/>
          <w:numId w:val="23"/>
        </w:numPr>
        <w:rPr>
          <w:rFonts w:ascii="Times New Roman" w:hAnsi="Times New Roman" w:cs="Times New Roman"/>
          <w:sz w:val="24"/>
          <w:szCs w:val="24"/>
          <w:lang w:val="en-US"/>
        </w:rPr>
      </w:pPr>
      <w:r w:rsidRPr="00E047ED">
        <w:rPr>
          <w:rFonts w:ascii="Times New Roman" w:hAnsi="Times New Roman" w:cs="Times New Roman"/>
          <w:sz w:val="24"/>
          <w:szCs w:val="24"/>
          <w:lang w:val="en-US"/>
        </w:rPr>
        <w:t xml:space="preserve">Reconsider the remaining list of prohibited professions, based on their harm to women's health; </w:t>
      </w:r>
    </w:p>
    <w:p w14:paraId="70F24F44" w14:textId="558D24E4" w:rsidR="008402C5" w:rsidRDefault="008402C5" w:rsidP="008402C5">
      <w:pPr>
        <w:jc w:val="both"/>
        <w:rPr>
          <w:rFonts w:ascii="Times New Roman" w:hAnsi="Times New Roman" w:cs="Times New Roman"/>
          <w:sz w:val="24"/>
          <w:szCs w:val="24"/>
        </w:rPr>
      </w:pPr>
      <w:r w:rsidRPr="008402C5">
        <w:rPr>
          <w:rFonts w:ascii="Times New Roman" w:hAnsi="Times New Roman" w:cs="Times New Roman"/>
          <w:sz w:val="24"/>
          <w:szCs w:val="24"/>
        </w:rPr>
        <w:t xml:space="preserve">develop a normative assessment of the "severity" of work with input from medical specialists, taking into account medical indicators for women's </w:t>
      </w:r>
      <w:r w:rsidR="00EC620C" w:rsidRPr="008402C5">
        <w:rPr>
          <w:rFonts w:ascii="Times New Roman" w:hAnsi="Times New Roman" w:cs="Times New Roman"/>
          <w:sz w:val="24"/>
          <w:szCs w:val="24"/>
        </w:rPr>
        <w:t>bodies. For</w:t>
      </w:r>
      <w:r w:rsidRPr="008402C5">
        <w:rPr>
          <w:rFonts w:ascii="Times New Roman" w:hAnsi="Times New Roman" w:cs="Times New Roman"/>
          <w:sz w:val="24"/>
          <w:szCs w:val="24"/>
        </w:rPr>
        <w:t xml:space="preserve"> pregnant and breastfeeding women, the LC of Tajikistan should provide the right to choose a field of work with a guaranteed transfer to alternative work not involving heavy or hazardous labor.</w:t>
      </w:r>
    </w:p>
    <w:p w14:paraId="3E3C6E51" w14:textId="77777777" w:rsidR="00260643" w:rsidRPr="00CC3172" w:rsidRDefault="00F52380" w:rsidP="00B44488">
      <w:pPr>
        <w:pStyle w:val="a9"/>
        <w:numPr>
          <w:ilvl w:val="0"/>
          <w:numId w:val="10"/>
        </w:numPr>
        <w:jc w:val="both"/>
        <w:rPr>
          <w:rFonts w:ascii="Times New Roman" w:hAnsi="Times New Roman" w:cs="Times New Roman"/>
          <w:sz w:val="24"/>
          <w:szCs w:val="24"/>
        </w:rPr>
      </w:pPr>
      <w:r w:rsidRPr="00CC3172">
        <w:rPr>
          <w:rFonts w:ascii="Times New Roman" w:hAnsi="Times New Roman" w:cs="Times New Roman"/>
          <w:sz w:val="24"/>
          <w:szCs w:val="24"/>
        </w:rPr>
        <w:t xml:space="preserve">Ensure effective implementation of the Law “On Equality and Elimination </w:t>
      </w:r>
      <w:r w:rsidR="00260643" w:rsidRPr="00CC3172">
        <w:rPr>
          <w:rFonts w:ascii="Times New Roman" w:hAnsi="Times New Roman" w:cs="Times New Roman"/>
          <w:sz w:val="24"/>
          <w:szCs w:val="24"/>
        </w:rPr>
        <w:t xml:space="preserve">of </w:t>
      </w:r>
    </w:p>
    <w:p w14:paraId="76054E01" w14:textId="77777777" w:rsidR="00260643" w:rsidRPr="00CC3172" w:rsidRDefault="00260643" w:rsidP="00B44488">
      <w:pPr>
        <w:jc w:val="both"/>
        <w:rPr>
          <w:rFonts w:ascii="Times New Roman" w:hAnsi="Times New Roman" w:cs="Times New Roman"/>
          <w:sz w:val="24"/>
          <w:szCs w:val="24"/>
        </w:rPr>
      </w:pPr>
      <w:r w:rsidRPr="00CC3172">
        <w:rPr>
          <w:rFonts w:ascii="Times New Roman" w:hAnsi="Times New Roman" w:cs="Times New Roman"/>
          <w:sz w:val="24"/>
          <w:szCs w:val="24"/>
        </w:rPr>
        <w:t>Discrimination</w:t>
      </w:r>
      <w:r w:rsidR="00F52380" w:rsidRPr="00CC3172">
        <w:rPr>
          <w:rFonts w:ascii="Times New Roman" w:hAnsi="Times New Roman" w:cs="Times New Roman"/>
          <w:sz w:val="24"/>
          <w:szCs w:val="24"/>
        </w:rPr>
        <w:t>” regarding former prisoners, especially women.</w:t>
      </w:r>
    </w:p>
    <w:p w14:paraId="1936E9B2" w14:textId="2E9A9046" w:rsidR="00260643" w:rsidRDefault="00F52380" w:rsidP="00B44488">
      <w:pPr>
        <w:pStyle w:val="a9"/>
        <w:numPr>
          <w:ilvl w:val="0"/>
          <w:numId w:val="12"/>
        </w:numPr>
        <w:jc w:val="both"/>
        <w:rPr>
          <w:rFonts w:ascii="Times New Roman" w:hAnsi="Times New Roman" w:cs="Times New Roman"/>
          <w:sz w:val="24"/>
          <w:szCs w:val="24"/>
        </w:rPr>
      </w:pPr>
      <w:r w:rsidRPr="00CC3172">
        <w:rPr>
          <w:rFonts w:ascii="Times New Roman" w:hAnsi="Times New Roman" w:cs="Times New Roman"/>
          <w:sz w:val="24"/>
          <w:szCs w:val="24"/>
        </w:rPr>
        <w:t xml:space="preserve">Adopt a Government Resolution defining professions requiring criminal record </w:t>
      </w:r>
    </w:p>
    <w:p w14:paraId="2F332CAB" w14:textId="4C73BCA7" w:rsidR="008402C5" w:rsidRPr="008402C5" w:rsidRDefault="00F52380" w:rsidP="008402C5">
      <w:pPr>
        <w:spacing w:after="160" w:line="240" w:lineRule="auto"/>
        <w:jc w:val="both"/>
        <w:rPr>
          <w:rFonts w:ascii="Times New Roman" w:hAnsi="Times New Roman" w:cs="Times New Roman"/>
          <w:sz w:val="24"/>
          <w:szCs w:val="24"/>
        </w:rPr>
      </w:pPr>
      <w:r w:rsidRPr="001F10F3">
        <w:rPr>
          <w:rFonts w:ascii="Times New Roman" w:hAnsi="Times New Roman" w:cs="Times New Roman"/>
          <w:sz w:val="24"/>
          <w:szCs w:val="24"/>
        </w:rPr>
        <w:t>certificates</w:t>
      </w:r>
      <w:r w:rsidRPr="008402C5">
        <w:rPr>
          <w:rFonts w:ascii="Times New Roman" w:hAnsi="Times New Roman" w:cs="Times New Roman"/>
          <w:sz w:val="24"/>
          <w:szCs w:val="24"/>
        </w:rPr>
        <w:t>.</w:t>
      </w:r>
      <w:r w:rsidR="001F10F3" w:rsidRPr="008402C5">
        <w:rPr>
          <w:rFonts w:ascii="Times New Roman" w:hAnsi="Times New Roman" w:cs="Times New Roman"/>
          <w:sz w:val="24"/>
          <w:szCs w:val="24"/>
        </w:rPr>
        <w:t xml:space="preserve"> </w:t>
      </w:r>
      <w:r w:rsidR="008402C5">
        <w:rPr>
          <w:rFonts w:ascii="Times New Roman" w:hAnsi="Times New Roman" w:cs="Times New Roman"/>
          <w:sz w:val="24"/>
          <w:szCs w:val="24"/>
        </w:rPr>
        <w:t>Provide c</w:t>
      </w:r>
      <w:r w:rsidR="008402C5" w:rsidRPr="008402C5">
        <w:rPr>
          <w:rFonts w:ascii="Times New Roman" w:hAnsi="Times New Roman" w:cs="Times New Roman"/>
          <w:sz w:val="24"/>
          <w:szCs w:val="24"/>
        </w:rPr>
        <w:t xml:space="preserve">larify to </w:t>
      </w:r>
      <w:r w:rsidR="008402C5">
        <w:rPr>
          <w:rFonts w:ascii="Times New Roman" w:hAnsi="Times New Roman" w:cs="Times New Roman"/>
          <w:sz w:val="24"/>
          <w:szCs w:val="24"/>
        </w:rPr>
        <w:t xml:space="preserve">employers </w:t>
      </w:r>
      <w:r w:rsidR="008402C5" w:rsidRPr="008402C5">
        <w:rPr>
          <w:rFonts w:ascii="Times New Roman" w:hAnsi="Times New Roman" w:cs="Times New Roman"/>
          <w:sz w:val="24"/>
          <w:szCs w:val="24"/>
        </w:rPr>
        <w:t>when a certificate of no criminal record is required for employment.</w:t>
      </w:r>
      <w:r w:rsidR="008402C5" w:rsidRPr="008402C5">
        <w:t xml:space="preserve"> </w:t>
      </w:r>
      <w:r w:rsidR="008402C5" w:rsidRPr="008402C5">
        <w:rPr>
          <w:rFonts w:ascii="Times New Roman" w:hAnsi="Times New Roman" w:cs="Times New Roman"/>
          <w:sz w:val="24"/>
          <w:szCs w:val="24"/>
        </w:rPr>
        <w:t xml:space="preserve">Hold </w:t>
      </w:r>
      <w:r w:rsidR="008402C5">
        <w:rPr>
          <w:rFonts w:ascii="Times New Roman" w:hAnsi="Times New Roman" w:cs="Times New Roman"/>
          <w:sz w:val="24"/>
          <w:szCs w:val="24"/>
        </w:rPr>
        <w:t xml:space="preserve">them </w:t>
      </w:r>
      <w:r w:rsidR="008402C5" w:rsidRPr="008402C5">
        <w:rPr>
          <w:rFonts w:ascii="Times New Roman" w:hAnsi="Times New Roman" w:cs="Times New Roman"/>
          <w:sz w:val="24"/>
          <w:szCs w:val="24"/>
        </w:rPr>
        <w:t>accountable for unjustified demands of such certificates during recruitment.</w:t>
      </w:r>
    </w:p>
    <w:p w14:paraId="0461118E" w14:textId="77777777" w:rsidR="008402C5" w:rsidRPr="00E047ED" w:rsidRDefault="008402C5" w:rsidP="008402C5">
      <w:pPr>
        <w:pStyle w:val="14"/>
        <w:numPr>
          <w:ilvl w:val="0"/>
          <w:numId w:val="23"/>
        </w:numPr>
        <w:rPr>
          <w:rFonts w:ascii="Times New Roman" w:hAnsi="Times New Roman" w:cs="Times New Roman"/>
          <w:sz w:val="24"/>
          <w:szCs w:val="24"/>
          <w:lang w:val="en-US"/>
        </w:rPr>
      </w:pPr>
      <w:r w:rsidRPr="00E047ED">
        <w:rPr>
          <w:rFonts w:ascii="Times New Roman" w:hAnsi="Times New Roman" w:cs="Times New Roman"/>
          <w:sz w:val="24"/>
          <w:szCs w:val="24"/>
          <w:lang w:val="en-US"/>
        </w:rPr>
        <w:t>Develop and adopt a program of support, rehabilitation, and reintegration for former prisoners,</w:t>
      </w:r>
    </w:p>
    <w:p w14:paraId="7D9E552E" w14:textId="77777777" w:rsidR="008402C5" w:rsidRDefault="008402C5" w:rsidP="008402C5">
      <w:pPr>
        <w:jc w:val="both"/>
        <w:rPr>
          <w:rFonts w:ascii="Times New Roman" w:hAnsi="Times New Roman" w:cs="Times New Roman"/>
          <w:sz w:val="24"/>
          <w:szCs w:val="24"/>
        </w:rPr>
      </w:pPr>
      <w:r w:rsidRPr="008402C5">
        <w:rPr>
          <w:rFonts w:ascii="Times New Roman" w:hAnsi="Times New Roman" w:cs="Times New Roman"/>
          <w:sz w:val="24"/>
          <w:szCs w:val="24"/>
        </w:rPr>
        <w:t>taking into account the particular vulnerability of women</w:t>
      </w:r>
      <w:r>
        <w:rPr>
          <w:rFonts w:ascii="Times New Roman" w:hAnsi="Times New Roman" w:cs="Times New Roman"/>
          <w:sz w:val="24"/>
          <w:szCs w:val="24"/>
        </w:rPr>
        <w:t xml:space="preserve"> -</w:t>
      </w:r>
      <w:r w:rsidRPr="008402C5">
        <w:rPr>
          <w:rFonts w:ascii="Times New Roman" w:hAnsi="Times New Roman" w:cs="Times New Roman"/>
          <w:sz w:val="24"/>
          <w:szCs w:val="24"/>
        </w:rPr>
        <w:t>former prisoners.</w:t>
      </w:r>
    </w:p>
    <w:p w14:paraId="263AE79B" w14:textId="77777777" w:rsidR="00536C32" w:rsidRPr="005F3BA3" w:rsidRDefault="00536C32" w:rsidP="00536C32">
      <w:pPr>
        <w:jc w:val="both"/>
        <w:rPr>
          <w:rFonts w:ascii="Times New Roman" w:hAnsi="Times New Roman" w:cs="Times New Roman"/>
          <w:sz w:val="24"/>
          <w:szCs w:val="24"/>
        </w:rPr>
      </w:pPr>
    </w:p>
    <w:p w14:paraId="2A4188A9" w14:textId="77777777" w:rsidR="00806734" w:rsidRPr="005F3BA3" w:rsidRDefault="00806734" w:rsidP="00536C32">
      <w:pPr>
        <w:jc w:val="both"/>
        <w:rPr>
          <w:rFonts w:ascii="Times New Roman" w:hAnsi="Times New Roman" w:cs="Times New Roman"/>
          <w:sz w:val="24"/>
          <w:szCs w:val="24"/>
        </w:rPr>
      </w:pPr>
    </w:p>
    <w:p w14:paraId="4CFE1CCF" w14:textId="77777777" w:rsidR="008402C5" w:rsidRDefault="001A791A" w:rsidP="008402C5">
      <w:pPr>
        <w:shd w:val="clear" w:color="auto" w:fill="EAF1DD" w:themeFill="accent3" w:themeFillTint="33"/>
        <w:jc w:val="both"/>
        <w:rPr>
          <w:rFonts w:ascii="Times New Roman" w:hAnsi="Times New Roman" w:cs="Times New Roman"/>
          <w:b/>
          <w:bCs/>
          <w:sz w:val="24"/>
          <w:szCs w:val="24"/>
        </w:rPr>
      </w:pPr>
      <w:r w:rsidRPr="00CC3172">
        <w:rPr>
          <w:rFonts w:ascii="Times New Roman" w:hAnsi="Times New Roman" w:cs="Times New Roman"/>
          <w:b/>
          <w:bCs/>
          <w:sz w:val="24"/>
          <w:szCs w:val="24"/>
        </w:rPr>
        <w:t>GENDER-BASED</w:t>
      </w:r>
      <w:r w:rsidRPr="001A791A">
        <w:rPr>
          <w:rFonts w:ascii="Times New Roman" w:hAnsi="Times New Roman" w:cs="Times New Roman"/>
          <w:b/>
          <w:bCs/>
          <w:sz w:val="24"/>
          <w:szCs w:val="24"/>
        </w:rPr>
        <w:t xml:space="preserve"> </w:t>
      </w:r>
      <w:r w:rsidRPr="00CC3172">
        <w:rPr>
          <w:rFonts w:ascii="Times New Roman" w:hAnsi="Times New Roman" w:cs="Times New Roman"/>
          <w:b/>
          <w:bCs/>
          <w:sz w:val="24"/>
          <w:szCs w:val="24"/>
        </w:rPr>
        <w:t>VIOLENCE</w:t>
      </w:r>
      <w:r w:rsidRPr="001A791A">
        <w:rPr>
          <w:rFonts w:ascii="Times New Roman" w:hAnsi="Times New Roman" w:cs="Times New Roman"/>
          <w:b/>
          <w:bCs/>
          <w:sz w:val="24"/>
          <w:szCs w:val="24"/>
        </w:rPr>
        <w:t xml:space="preserve"> </w:t>
      </w:r>
      <w:r w:rsidRPr="00CC3172">
        <w:rPr>
          <w:rFonts w:ascii="Times New Roman" w:hAnsi="Times New Roman" w:cs="Times New Roman"/>
          <w:b/>
          <w:bCs/>
          <w:sz w:val="24"/>
          <w:szCs w:val="24"/>
        </w:rPr>
        <w:t>AGAINST WOMEN</w:t>
      </w:r>
      <w:r w:rsidRPr="001A791A">
        <w:rPr>
          <w:rFonts w:ascii="Times New Roman" w:hAnsi="Times New Roman" w:cs="Times New Roman"/>
          <w:b/>
          <w:bCs/>
          <w:sz w:val="24"/>
          <w:szCs w:val="24"/>
        </w:rPr>
        <w:t xml:space="preserve">. </w:t>
      </w:r>
      <w:r w:rsidR="00967D77" w:rsidRPr="00CC3172">
        <w:rPr>
          <w:rFonts w:ascii="Times New Roman" w:hAnsi="Times New Roman" w:cs="Times New Roman"/>
          <w:b/>
          <w:bCs/>
          <w:sz w:val="24"/>
          <w:szCs w:val="24"/>
        </w:rPr>
        <w:t xml:space="preserve">IMPLEMENTATION OF RECOMMENDATION 37(A) </w:t>
      </w:r>
      <w:r w:rsidRPr="001A791A">
        <w:rPr>
          <w:rFonts w:ascii="Times New Roman" w:hAnsi="Times New Roman" w:cs="Times New Roman"/>
          <w:b/>
          <w:bCs/>
          <w:sz w:val="24"/>
          <w:szCs w:val="24"/>
        </w:rPr>
        <w:t xml:space="preserve"> </w:t>
      </w:r>
      <w:r w:rsidR="00967D77" w:rsidRPr="00CC3172">
        <w:rPr>
          <w:rFonts w:ascii="Times New Roman" w:hAnsi="Times New Roman" w:cs="Times New Roman"/>
          <w:b/>
          <w:bCs/>
          <w:sz w:val="24"/>
          <w:szCs w:val="24"/>
        </w:rPr>
        <w:t xml:space="preserve"> </w:t>
      </w:r>
    </w:p>
    <w:p w14:paraId="6FF0F11B" w14:textId="54F4C388" w:rsidR="00811408" w:rsidRPr="005F633C" w:rsidRDefault="001A791A" w:rsidP="005F633C">
      <w:pPr>
        <w:jc w:val="both"/>
        <w:rPr>
          <w:rFonts w:cs="Times New Roman"/>
          <w:b/>
          <w:bCs/>
          <w:sz w:val="24"/>
          <w:szCs w:val="24"/>
        </w:rPr>
      </w:pPr>
      <w:r w:rsidRPr="005F633C">
        <w:rPr>
          <w:rFonts w:cs="Times New Roman"/>
          <w:b/>
          <w:bCs/>
          <w:sz w:val="24"/>
          <w:szCs w:val="24"/>
        </w:rPr>
        <w:t>NOT IMPLEMENTED.</w:t>
      </w:r>
    </w:p>
    <w:p w14:paraId="21C97620" w14:textId="11798606" w:rsidR="00967D77" w:rsidRPr="00CC3172" w:rsidRDefault="001150A0" w:rsidP="00565ED7">
      <w:pPr>
        <w:pStyle w:val="SingleTxt"/>
        <w:tabs>
          <w:tab w:val="clear" w:pos="1267"/>
          <w:tab w:val="clear" w:pos="7978"/>
          <w:tab w:val="left" w:pos="7797"/>
        </w:tabs>
        <w:spacing w:line="240" w:lineRule="auto"/>
        <w:ind w:left="0" w:right="-1"/>
        <w:rPr>
          <w:rFonts w:cs="Times New Roman"/>
          <w:b/>
          <w:bCs/>
          <w:sz w:val="24"/>
          <w:szCs w:val="24"/>
          <w:lang w:val="en-US"/>
        </w:rPr>
      </w:pPr>
      <w:r w:rsidRPr="00CC3172">
        <w:rPr>
          <w:rFonts w:cs="Times New Roman"/>
          <w:sz w:val="24"/>
          <w:szCs w:val="24"/>
          <w:lang w:val="en-US"/>
        </w:rPr>
        <w:t xml:space="preserve">Item 16.1 of </w:t>
      </w:r>
      <w:r w:rsidR="00811408" w:rsidRPr="00CC3172">
        <w:rPr>
          <w:rFonts w:cs="Times New Roman"/>
          <w:sz w:val="24"/>
          <w:szCs w:val="24"/>
          <w:lang w:val="en-US"/>
        </w:rPr>
        <w:t xml:space="preserve">NAP for implementation of the CEDAW </w:t>
      </w:r>
      <w:r w:rsidRPr="00CC3172">
        <w:rPr>
          <w:rFonts w:cs="Times New Roman"/>
          <w:sz w:val="24"/>
          <w:szCs w:val="24"/>
          <w:lang w:val="en-US"/>
        </w:rPr>
        <w:t xml:space="preserve">Committee </w:t>
      </w:r>
      <w:r w:rsidR="00811408" w:rsidRPr="00CC3172">
        <w:rPr>
          <w:rFonts w:cs="Times New Roman"/>
          <w:sz w:val="24"/>
          <w:szCs w:val="24"/>
          <w:lang w:val="en-US"/>
        </w:rPr>
        <w:t>recommendations, envisioned incorporating criminalization of domestic violence into the draft new CC, item 16.2. “improving the legal framework to hold accountable those who use the Internet to incite violence, distribute materials related to violence</w:t>
      </w:r>
      <w:r w:rsidR="006D2E2E" w:rsidRPr="00CC3172">
        <w:rPr>
          <w:rFonts w:cs="Times New Roman"/>
          <w:sz w:val="24"/>
          <w:szCs w:val="24"/>
          <w:lang w:val="en-US"/>
        </w:rPr>
        <w:t>. However,</w:t>
      </w:r>
      <w:r w:rsidR="00811408" w:rsidRPr="00CC3172">
        <w:rPr>
          <w:rFonts w:cs="Times New Roman"/>
          <w:sz w:val="24"/>
          <w:szCs w:val="24"/>
          <w:lang w:val="en-US"/>
        </w:rPr>
        <w:t xml:space="preserve"> these measures were not implemented.</w:t>
      </w:r>
    </w:p>
    <w:p w14:paraId="40750303" w14:textId="560AC256" w:rsidR="00A97155" w:rsidRPr="00CC3172"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After the presentation of the CEDAW Committee’s concluding observations in 2024, the Working Group on drafting the new CC </w:t>
      </w:r>
      <w:r w:rsidR="00C23923" w:rsidRPr="00CC3172">
        <w:rPr>
          <w:rFonts w:ascii="Times New Roman" w:hAnsi="Times New Roman" w:cs="Times New Roman"/>
          <w:sz w:val="24"/>
          <w:szCs w:val="24"/>
        </w:rPr>
        <w:t xml:space="preserve">established under the Executive Apparatus of the President, </w:t>
      </w:r>
      <w:r w:rsidRPr="00CC3172">
        <w:rPr>
          <w:rFonts w:ascii="Times New Roman" w:hAnsi="Times New Roman" w:cs="Times New Roman"/>
          <w:sz w:val="24"/>
          <w:szCs w:val="24"/>
        </w:rPr>
        <w:t>did not discuss these recommendations with civil society.</w:t>
      </w:r>
      <w:r w:rsidR="00C23923" w:rsidRPr="00CC3172">
        <w:rPr>
          <w:rFonts w:ascii="Times New Roman" w:hAnsi="Times New Roman" w:cs="Times New Roman"/>
          <w:sz w:val="24"/>
          <w:szCs w:val="24"/>
        </w:rPr>
        <w:t xml:space="preserve"> There is no information on discussions of the recommendations between the members of this working group. </w:t>
      </w:r>
    </w:p>
    <w:p w14:paraId="09CA2375" w14:textId="15A7B450" w:rsidR="00C23923" w:rsidRPr="00CC3172" w:rsidRDefault="00C23923" w:rsidP="00B44488">
      <w:pPr>
        <w:jc w:val="both"/>
        <w:rPr>
          <w:rFonts w:ascii="Times New Roman" w:hAnsi="Times New Roman" w:cs="Times New Roman"/>
          <w:sz w:val="24"/>
          <w:szCs w:val="24"/>
        </w:rPr>
      </w:pPr>
      <w:r w:rsidRPr="00CC3172">
        <w:rPr>
          <w:rFonts w:ascii="Times New Roman" w:hAnsi="Times New Roman" w:cs="Times New Roman"/>
          <w:sz w:val="24"/>
          <w:szCs w:val="24"/>
        </w:rPr>
        <w:t>The adoption of the new CC of RT has been postponed indefinitely. The process of drafting the new Code lacked transparency and did not ensure meaningful participation of civil society or national experts. At the same time, civil society repeatedly submitted specific proposals to the Working Group on the drafting of the CC in 2022, as well as to the Executive Office of the President and the Parliament.</w:t>
      </w:r>
    </w:p>
    <w:p w14:paraId="46ADCF0A" w14:textId="51D457EF" w:rsidR="00C23923" w:rsidRPr="00CC3172" w:rsidRDefault="005D752B" w:rsidP="00B44488">
      <w:pPr>
        <w:jc w:val="both"/>
        <w:rPr>
          <w:rFonts w:ascii="Times New Roman" w:hAnsi="Times New Roman" w:cs="Times New Roman"/>
          <w:sz w:val="24"/>
          <w:szCs w:val="24"/>
        </w:rPr>
      </w:pPr>
      <w:r w:rsidRPr="00CC3172">
        <w:rPr>
          <w:rFonts w:ascii="Times New Roman" w:hAnsi="Times New Roman" w:cs="Times New Roman"/>
          <w:sz w:val="24"/>
          <w:szCs w:val="24"/>
        </w:rPr>
        <w:lastRenderedPageBreak/>
        <w:t xml:space="preserve">Should be pointed out that </w:t>
      </w:r>
      <w:r w:rsidR="00C23923" w:rsidRPr="00CC3172">
        <w:rPr>
          <w:rFonts w:ascii="Times New Roman" w:hAnsi="Times New Roman" w:cs="Times New Roman"/>
          <w:sz w:val="24"/>
          <w:szCs w:val="24"/>
        </w:rPr>
        <w:t>Article 153 of the draft CC</w:t>
      </w:r>
      <w:r w:rsidRPr="00CC3172">
        <w:rPr>
          <w:rFonts w:ascii="Times New Roman" w:hAnsi="Times New Roman" w:cs="Times New Roman"/>
          <w:sz w:val="24"/>
          <w:szCs w:val="24"/>
        </w:rPr>
        <w:t xml:space="preserve"> </w:t>
      </w:r>
      <w:r w:rsidR="00C23923" w:rsidRPr="00CC3172">
        <w:rPr>
          <w:rFonts w:ascii="Times New Roman" w:hAnsi="Times New Roman" w:cs="Times New Roman"/>
          <w:sz w:val="24"/>
          <w:szCs w:val="24"/>
        </w:rPr>
        <w:t>underwent significant negative changes compared to the original 2020 version. The draft article does not provide the prosecution of perpetrators for psychological violence, manipulation and blackmail, controlling behavior, neglect of duties, and other forms of abuse. Minor bodily injuries are also excluded from the scope of sanctions under this article (currently addressed under Article 112 of the CC).</w:t>
      </w:r>
    </w:p>
    <w:p w14:paraId="3581E4AB" w14:textId="77777777" w:rsidR="00C23923" w:rsidRPr="00CC3172" w:rsidRDefault="00C23923" w:rsidP="00B44488">
      <w:pPr>
        <w:jc w:val="both"/>
        <w:rPr>
          <w:rFonts w:ascii="Times New Roman" w:hAnsi="Times New Roman" w:cs="Times New Roman"/>
          <w:sz w:val="24"/>
          <w:szCs w:val="24"/>
        </w:rPr>
      </w:pPr>
      <w:r w:rsidRPr="00CC3172">
        <w:rPr>
          <w:rFonts w:ascii="Times New Roman" w:hAnsi="Times New Roman" w:cs="Times New Roman"/>
          <w:sz w:val="24"/>
          <w:szCs w:val="24"/>
        </w:rPr>
        <w:t>The draft does not provide separate criminal liability for marital rape or sexual harassment. The definition of rape itself remains unchanged, with an emphasis on the use of force rather than the victim’s free and informed consent. The article also lacks provisions regarding the age of consent and other related issues.</w:t>
      </w:r>
    </w:p>
    <w:p w14:paraId="5AD5B7E9" w14:textId="77777777" w:rsidR="00C23923" w:rsidRPr="00CC3172" w:rsidRDefault="00C23923" w:rsidP="00B44488">
      <w:pPr>
        <w:jc w:val="both"/>
        <w:rPr>
          <w:rFonts w:ascii="Times New Roman" w:hAnsi="Times New Roman" w:cs="Times New Roman"/>
          <w:sz w:val="24"/>
          <w:szCs w:val="24"/>
        </w:rPr>
      </w:pPr>
      <w:r w:rsidRPr="00CC3172">
        <w:rPr>
          <w:rFonts w:ascii="Times New Roman" w:hAnsi="Times New Roman" w:cs="Times New Roman"/>
          <w:sz w:val="24"/>
          <w:szCs w:val="24"/>
        </w:rPr>
        <w:t>Online violence and sexual harassment are not recognized as separate criminal offences.</w:t>
      </w:r>
    </w:p>
    <w:p w14:paraId="19289F66" w14:textId="63C22937" w:rsidR="006676A4" w:rsidRDefault="00C23923"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The State response remains insufficient both procedurally and institutionally. CPC of </w:t>
      </w:r>
      <w:r w:rsidR="008E6EFD" w:rsidRPr="00CC3172">
        <w:rPr>
          <w:rFonts w:ascii="Times New Roman" w:hAnsi="Times New Roman" w:cs="Times New Roman"/>
          <w:sz w:val="24"/>
          <w:szCs w:val="24"/>
        </w:rPr>
        <w:t>RT does</w:t>
      </w:r>
      <w:r w:rsidRPr="00CC3172">
        <w:rPr>
          <w:rFonts w:ascii="Times New Roman" w:hAnsi="Times New Roman" w:cs="Times New Roman"/>
          <w:sz w:val="24"/>
          <w:szCs w:val="24"/>
        </w:rPr>
        <w:t xml:space="preserve"> not provide specific procedural safeguards for victims of domestic violence or other forms of violence against women and girls, either during investigations or in court proceedings. As a result, survivors are left without individual procedural protection within the justice process and face serious obstacles in gaining effective access to justice.</w:t>
      </w:r>
    </w:p>
    <w:p w14:paraId="51C5285A" w14:textId="061EBD31" w:rsidR="00260643" w:rsidRPr="00CC3172" w:rsidRDefault="007A35F7" w:rsidP="00B44488">
      <w:pPr>
        <w:jc w:val="both"/>
        <w:rPr>
          <w:rFonts w:ascii="Times New Roman" w:hAnsi="Times New Roman" w:cs="Times New Roman"/>
          <w:b/>
          <w:bCs/>
          <w:sz w:val="24"/>
          <w:szCs w:val="24"/>
        </w:rPr>
      </w:pPr>
      <w:r w:rsidRPr="00CC3172">
        <w:rPr>
          <w:rFonts w:ascii="Times New Roman" w:hAnsi="Times New Roman" w:cs="Times New Roman"/>
          <w:b/>
          <w:bCs/>
          <w:sz w:val="24"/>
          <w:szCs w:val="24"/>
        </w:rPr>
        <w:t>RECOMMENDATIONS:</w:t>
      </w:r>
    </w:p>
    <w:p w14:paraId="28C0383C" w14:textId="72EEAC0F" w:rsidR="00260643" w:rsidRPr="005F756B" w:rsidRDefault="00F52380" w:rsidP="00D14786">
      <w:pPr>
        <w:pStyle w:val="a9"/>
        <w:numPr>
          <w:ilvl w:val="0"/>
          <w:numId w:val="12"/>
        </w:numPr>
        <w:jc w:val="both"/>
        <w:rPr>
          <w:rFonts w:ascii="Times New Roman" w:hAnsi="Times New Roman" w:cs="Times New Roman"/>
          <w:sz w:val="24"/>
          <w:szCs w:val="24"/>
        </w:rPr>
      </w:pPr>
      <w:r w:rsidRPr="005F756B">
        <w:rPr>
          <w:rFonts w:ascii="Times New Roman" w:hAnsi="Times New Roman" w:cs="Times New Roman"/>
          <w:sz w:val="24"/>
          <w:szCs w:val="24"/>
        </w:rPr>
        <w:t xml:space="preserve">Revise the draft CC to introduce criminal liability for all forms of </w:t>
      </w:r>
      <w:r w:rsidR="005F756B" w:rsidRPr="005F756B">
        <w:rPr>
          <w:rFonts w:ascii="Times New Roman" w:hAnsi="Times New Roman" w:cs="Times New Roman"/>
          <w:sz w:val="24"/>
          <w:szCs w:val="24"/>
        </w:rPr>
        <w:t>gender-based</w:t>
      </w:r>
      <w:r w:rsidRPr="005F756B">
        <w:rPr>
          <w:rFonts w:ascii="Times New Roman" w:hAnsi="Times New Roman" w:cs="Times New Roman"/>
          <w:sz w:val="24"/>
          <w:szCs w:val="24"/>
        </w:rPr>
        <w:t xml:space="preserve"> violence.</w:t>
      </w:r>
    </w:p>
    <w:p w14:paraId="3BF1C897" w14:textId="77777777" w:rsidR="005F756B" w:rsidRDefault="00F72F81" w:rsidP="00D14786">
      <w:pPr>
        <w:pStyle w:val="a9"/>
        <w:numPr>
          <w:ilvl w:val="0"/>
          <w:numId w:val="12"/>
        </w:numPr>
        <w:jc w:val="both"/>
        <w:rPr>
          <w:rFonts w:ascii="Times New Roman" w:hAnsi="Times New Roman" w:cs="Times New Roman"/>
          <w:sz w:val="24"/>
          <w:szCs w:val="24"/>
        </w:rPr>
      </w:pPr>
      <w:r w:rsidRPr="005F756B">
        <w:rPr>
          <w:rFonts w:ascii="Times New Roman" w:hAnsi="Times New Roman" w:cs="Times New Roman"/>
          <w:sz w:val="24"/>
          <w:szCs w:val="24"/>
        </w:rPr>
        <w:t xml:space="preserve">Include a separate article into the functioning CC, criminalizing the domestic violence, </w:t>
      </w:r>
    </w:p>
    <w:p w14:paraId="2F7C12BB" w14:textId="2A312F56" w:rsidR="00087251" w:rsidRPr="005F756B" w:rsidRDefault="00F72F81" w:rsidP="005F756B">
      <w:pPr>
        <w:pStyle w:val="a9"/>
        <w:jc w:val="both"/>
        <w:rPr>
          <w:rFonts w:ascii="Times New Roman" w:hAnsi="Times New Roman" w:cs="Times New Roman"/>
          <w:sz w:val="24"/>
          <w:szCs w:val="24"/>
        </w:rPr>
      </w:pPr>
      <w:r w:rsidRPr="005F756B">
        <w:rPr>
          <w:rFonts w:ascii="Times New Roman" w:hAnsi="Times New Roman" w:cs="Times New Roman"/>
          <w:sz w:val="24"/>
          <w:szCs w:val="24"/>
        </w:rPr>
        <w:t xml:space="preserve">considering psychological violence, manipulation, </w:t>
      </w:r>
      <w:r w:rsidR="00EA41A5" w:rsidRPr="005F756B">
        <w:rPr>
          <w:rFonts w:ascii="Times New Roman" w:hAnsi="Times New Roman" w:cs="Times New Roman"/>
          <w:sz w:val="24"/>
          <w:szCs w:val="24"/>
        </w:rPr>
        <w:t xml:space="preserve">blackmail, coercive control, neglect of duties, infliction </w:t>
      </w:r>
      <w:r w:rsidR="0062516C" w:rsidRPr="005F756B">
        <w:rPr>
          <w:rFonts w:ascii="Times New Roman" w:hAnsi="Times New Roman" w:cs="Times New Roman"/>
          <w:sz w:val="24"/>
          <w:szCs w:val="24"/>
        </w:rPr>
        <w:t>of bodily</w:t>
      </w:r>
      <w:r w:rsidR="00EA41A5" w:rsidRPr="005F756B">
        <w:rPr>
          <w:rFonts w:ascii="Times New Roman" w:hAnsi="Times New Roman" w:cs="Times New Roman"/>
          <w:sz w:val="24"/>
          <w:szCs w:val="24"/>
        </w:rPr>
        <w:t xml:space="preserve"> harm without waiting for </w:t>
      </w:r>
      <w:r w:rsidR="0062516C" w:rsidRPr="005F756B">
        <w:rPr>
          <w:rFonts w:ascii="Times New Roman" w:hAnsi="Times New Roman" w:cs="Times New Roman"/>
          <w:sz w:val="24"/>
          <w:szCs w:val="24"/>
        </w:rPr>
        <w:t xml:space="preserve">adoption of a </w:t>
      </w:r>
      <w:r w:rsidR="00EA41A5" w:rsidRPr="005F756B">
        <w:rPr>
          <w:rFonts w:ascii="Times New Roman" w:hAnsi="Times New Roman" w:cs="Times New Roman"/>
          <w:sz w:val="24"/>
          <w:szCs w:val="24"/>
        </w:rPr>
        <w:t>new CC.</w:t>
      </w:r>
    </w:p>
    <w:p w14:paraId="49E44703" w14:textId="159C43C0" w:rsidR="009B360A" w:rsidRPr="00CC3172" w:rsidRDefault="00C75CCD" w:rsidP="00D14786">
      <w:pPr>
        <w:pStyle w:val="14"/>
        <w:numPr>
          <w:ilvl w:val="0"/>
          <w:numId w:val="12"/>
        </w:numPr>
        <w:rPr>
          <w:rFonts w:ascii="Times New Roman" w:hAnsi="Times New Roman" w:cs="Times New Roman"/>
          <w:sz w:val="24"/>
          <w:szCs w:val="24"/>
          <w:lang w:val="en-US"/>
        </w:rPr>
      </w:pPr>
      <w:r w:rsidRPr="00CC3172">
        <w:rPr>
          <w:rFonts w:ascii="Times New Roman" w:hAnsi="Times New Roman" w:cs="Times New Roman"/>
          <w:sz w:val="24"/>
          <w:szCs w:val="24"/>
          <w:lang w:val="en-US"/>
        </w:rPr>
        <w:t>E</w:t>
      </w:r>
      <w:r w:rsidR="0062516C" w:rsidRPr="00CC3172">
        <w:rPr>
          <w:rFonts w:ascii="Times New Roman" w:hAnsi="Times New Roman" w:cs="Times New Roman"/>
          <w:sz w:val="24"/>
          <w:szCs w:val="24"/>
          <w:lang w:val="en-US"/>
        </w:rPr>
        <w:t xml:space="preserve">nshrine in the legislative base the definition of rape based on consent. </w:t>
      </w:r>
      <w:r w:rsidRPr="00CC3172">
        <w:rPr>
          <w:rFonts w:ascii="Times New Roman" w:hAnsi="Times New Roman" w:cs="Times New Roman"/>
          <w:sz w:val="24"/>
          <w:szCs w:val="24"/>
          <w:lang w:val="en-US"/>
        </w:rPr>
        <w:t xml:space="preserve"> D</w:t>
      </w:r>
      <w:r w:rsidR="0062516C" w:rsidRPr="00CC3172">
        <w:rPr>
          <w:rFonts w:ascii="Times New Roman" w:hAnsi="Times New Roman" w:cs="Times New Roman"/>
          <w:sz w:val="24"/>
          <w:szCs w:val="24"/>
          <w:lang w:val="en-US"/>
        </w:rPr>
        <w:t xml:space="preserve">etermine </w:t>
      </w:r>
    </w:p>
    <w:p w14:paraId="0C528E8B" w14:textId="3611DC88" w:rsidR="00087251" w:rsidRDefault="0062516C" w:rsidP="00D14786">
      <w:pPr>
        <w:jc w:val="both"/>
        <w:rPr>
          <w:rFonts w:ascii="Times New Roman" w:hAnsi="Times New Roman" w:cs="Times New Roman"/>
          <w:sz w:val="24"/>
          <w:szCs w:val="24"/>
        </w:rPr>
      </w:pPr>
      <w:r w:rsidRPr="00CC3172">
        <w:rPr>
          <w:rFonts w:ascii="Times New Roman" w:hAnsi="Times New Roman" w:cs="Times New Roman"/>
          <w:sz w:val="24"/>
          <w:szCs w:val="24"/>
        </w:rPr>
        <w:t xml:space="preserve">the age of consent as recommended by the Special Rapporteur on violence against </w:t>
      </w:r>
      <w:r w:rsidR="00647B20" w:rsidRPr="00CC3172">
        <w:rPr>
          <w:rFonts w:ascii="Times New Roman" w:hAnsi="Times New Roman" w:cs="Times New Roman"/>
          <w:sz w:val="24"/>
          <w:szCs w:val="24"/>
        </w:rPr>
        <w:t>women.</w:t>
      </w:r>
    </w:p>
    <w:p w14:paraId="6646108A" w14:textId="7A9CD694" w:rsidR="004027C0" w:rsidRPr="004027C0" w:rsidRDefault="004027C0" w:rsidP="004027C0">
      <w:pPr>
        <w:pStyle w:val="af"/>
        <w:numPr>
          <w:ilvl w:val="0"/>
          <w:numId w:val="12"/>
        </w:numPr>
        <w:jc w:val="both"/>
        <w:rPr>
          <w:rFonts w:ascii="Times New Roman" w:hAnsi="Times New Roman" w:cs="Times New Roman"/>
          <w:sz w:val="24"/>
          <w:szCs w:val="24"/>
        </w:rPr>
      </w:pPr>
      <w:r w:rsidRPr="004027C0">
        <w:rPr>
          <w:rFonts w:ascii="Times New Roman" w:hAnsi="Times New Roman" w:cs="Times New Roman"/>
          <w:sz w:val="24"/>
          <w:szCs w:val="24"/>
        </w:rPr>
        <w:t xml:space="preserve">Criminalize rape within marriage and </w:t>
      </w:r>
      <w:r>
        <w:rPr>
          <w:rFonts w:ascii="Times New Roman" w:hAnsi="Times New Roman" w:cs="Times New Roman"/>
          <w:sz w:val="24"/>
          <w:szCs w:val="24"/>
        </w:rPr>
        <w:t xml:space="preserve">by </w:t>
      </w:r>
      <w:r w:rsidRPr="004027C0">
        <w:rPr>
          <w:rFonts w:ascii="Times New Roman" w:hAnsi="Times New Roman" w:cs="Times New Roman"/>
          <w:sz w:val="24"/>
          <w:szCs w:val="24"/>
        </w:rPr>
        <w:t>intimate partners, and other acts of sexual violence.</w:t>
      </w:r>
    </w:p>
    <w:p w14:paraId="49567D6F" w14:textId="77777777" w:rsidR="00EA41A5" w:rsidRPr="00CC3172" w:rsidRDefault="00F52380" w:rsidP="00D14786">
      <w:pPr>
        <w:pStyle w:val="a9"/>
        <w:numPr>
          <w:ilvl w:val="0"/>
          <w:numId w:val="12"/>
        </w:numPr>
        <w:jc w:val="both"/>
        <w:rPr>
          <w:rFonts w:ascii="Times New Roman" w:hAnsi="Times New Roman" w:cs="Times New Roman"/>
          <w:sz w:val="24"/>
          <w:szCs w:val="24"/>
        </w:rPr>
      </w:pPr>
      <w:r w:rsidRPr="00CC3172">
        <w:rPr>
          <w:rFonts w:ascii="Times New Roman" w:hAnsi="Times New Roman" w:cs="Times New Roman"/>
          <w:sz w:val="24"/>
          <w:szCs w:val="24"/>
        </w:rPr>
        <w:t>Adopt a new Law “On Prevention of Violence against Women and Girls</w:t>
      </w:r>
      <w:r w:rsidR="00EA41A5" w:rsidRPr="00CC3172">
        <w:rPr>
          <w:rFonts w:ascii="Times New Roman" w:hAnsi="Times New Roman" w:cs="Times New Roman"/>
          <w:sz w:val="24"/>
          <w:szCs w:val="24"/>
        </w:rPr>
        <w:t xml:space="preserve"> which </w:t>
      </w:r>
    </w:p>
    <w:p w14:paraId="4C5DE004" w14:textId="1DB91470" w:rsidR="00087251" w:rsidRPr="00CC3172" w:rsidRDefault="00EA41A5" w:rsidP="00D14786">
      <w:pPr>
        <w:jc w:val="both"/>
        <w:rPr>
          <w:rFonts w:ascii="Times New Roman" w:hAnsi="Times New Roman" w:cs="Times New Roman"/>
          <w:sz w:val="24"/>
          <w:szCs w:val="24"/>
        </w:rPr>
      </w:pPr>
      <w:r w:rsidRPr="00CC3172">
        <w:rPr>
          <w:rFonts w:ascii="Times New Roman" w:hAnsi="Times New Roman" w:cs="Times New Roman"/>
          <w:sz w:val="24"/>
          <w:szCs w:val="24"/>
        </w:rPr>
        <w:t>foresees complex definition of gender violence,</w:t>
      </w:r>
    </w:p>
    <w:p w14:paraId="27CCC55E" w14:textId="77777777" w:rsidR="005F756B" w:rsidRDefault="005F756B" w:rsidP="005F756B">
      <w:pPr>
        <w:pStyle w:val="a9"/>
        <w:numPr>
          <w:ilvl w:val="0"/>
          <w:numId w:val="12"/>
        </w:numPr>
        <w:jc w:val="both"/>
        <w:rPr>
          <w:rFonts w:ascii="Times New Roman" w:hAnsi="Times New Roman" w:cs="Times New Roman"/>
          <w:sz w:val="24"/>
          <w:szCs w:val="24"/>
        </w:rPr>
      </w:pPr>
      <w:r w:rsidRPr="005F756B">
        <w:rPr>
          <w:rFonts w:ascii="Times New Roman" w:hAnsi="Times New Roman" w:cs="Times New Roman"/>
          <w:sz w:val="24"/>
          <w:szCs w:val="24"/>
        </w:rPr>
        <w:t xml:space="preserve">Ensure free medical examination for victims of all forms of violence. Provide comprehensive </w:t>
      </w:r>
    </w:p>
    <w:p w14:paraId="06FAEAA9" w14:textId="77777777" w:rsidR="005F756B" w:rsidRDefault="005F756B" w:rsidP="005F756B">
      <w:pPr>
        <w:pStyle w:val="a9"/>
        <w:jc w:val="both"/>
        <w:rPr>
          <w:rFonts w:ascii="Times New Roman" w:hAnsi="Times New Roman" w:cs="Times New Roman"/>
          <w:sz w:val="24"/>
          <w:szCs w:val="24"/>
        </w:rPr>
      </w:pPr>
      <w:r w:rsidRPr="005F756B">
        <w:rPr>
          <w:rFonts w:ascii="Times New Roman" w:hAnsi="Times New Roman" w:cs="Times New Roman"/>
          <w:sz w:val="24"/>
          <w:szCs w:val="24"/>
        </w:rPr>
        <w:t>free rehabilitation services and compensation for moral and material damage to women and children victims of all forms of gender-based violence and to child victims of violence.</w:t>
      </w:r>
    </w:p>
    <w:p w14:paraId="4B5A861F" w14:textId="77777777" w:rsidR="005F756B" w:rsidRDefault="005F756B" w:rsidP="00D14786">
      <w:pPr>
        <w:pStyle w:val="a9"/>
        <w:numPr>
          <w:ilvl w:val="0"/>
          <w:numId w:val="14"/>
        </w:numPr>
        <w:jc w:val="both"/>
        <w:rPr>
          <w:rFonts w:ascii="Times New Roman" w:hAnsi="Times New Roman" w:cs="Times New Roman"/>
          <w:sz w:val="24"/>
          <w:szCs w:val="24"/>
        </w:rPr>
      </w:pPr>
      <w:r w:rsidRPr="005F756B">
        <w:rPr>
          <w:rFonts w:ascii="Times New Roman" w:hAnsi="Times New Roman" w:cs="Times New Roman"/>
          <w:sz w:val="24"/>
          <w:szCs w:val="24"/>
        </w:rPr>
        <w:t xml:space="preserve">Amend the Law on Legal Aid to ensure the right of violence survivors to receive secondary </w:t>
      </w:r>
    </w:p>
    <w:p w14:paraId="5CBF266F" w14:textId="77777777" w:rsidR="005F756B" w:rsidRDefault="005F756B" w:rsidP="005F756B">
      <w:pPr>
        <w:pStyle w:val="a9"/>
        <w:jc w:val="both"/>
        <w:rPr>
          <w:rFonts w:ascii="Times New Roman" w:hAnsi="Times New Roman" w:cs="Times New Roman"/>
          <w:sz w:val="24"/>
          <w:szCs w:val="24"/>
        </w:rPr>
      </w:pPr>
      <w:r w:rsidRPr="005F756B">
        <w:rPr>
          <w:rFonts w:ascii="Times New Roman" w:hAnsi="Times New Roman" w:cs="Times New Roman"/>
          <w:sz w:val="24"/>
          <w:szCs w:val="24"/>
        </w:rPr>
        <w:t>free qualified legal assistance in courts and during investigations in all cases.</w:t>
      </w:r>
    </w:p>
    <w:p w14:paraId="2253A7E9" w14:textId="77777777" w:rsidR="005F756B" w:rsidRDefault="005F756B" w:rsidP="005F756B">
      <w:pPr>
        <w:pStyle w:val="a9"/>
        <w:jc w:val="both"/>
        <w:rPr>
          <w:rFonts w:ascii="Times New Roman" w:hAnsi="Times New Roman" w:cs="Times New Roman"/>
          <w:sz w:val="24"/>
          <w:szCs w:val="24"/>
          <w:lang w:val="ru-RU"/>
        </w:rPr>
      </w:pPr>
    </w:p>
    <w:p w14:paraId="613D6B4D" w14:textId="77777777" w:rsidR="005F633C" w:rsidRPr="005F633C" w:rsidRDefault="005F633C" w:rsidP="005F756B">
      <w:pPr>
        <w:pStyle w:val="a9"/>
        <w:jc w:val="both"/>
        <w:rPr>
          <w:rFonts w:ascii="Times New Roman" w:hAnsi="Times New Roman" w:cs="Times New Roman"/>
          <w:sz w:val="24"/>
          <w:szCs w:val="24"/>
          <w:lang w:val="ru-RU"/>
        </w:rPr>
      </w:pPr>
    </w:p>
    <w:p w14:paraId="66618077" w14:textId="77777777" w:rsidR="009467E0" w:rsidRPr="00D84104" w:rsidRDefault="009467E0" w:rsidP="009467E0">
      <w:pPr>
        <w:shd w:val="clear" w:color="auto" w:fill="EAF1DD" w:themeFill="accent3" w:themeFillTint="33"/>
        <w:spacing w:line="240" w:lineRule="auto"/>
        <w:jc w:val="both"/>
        <w:rPr>
          <w:rFonts w:ascii="Times New Roman" w:hAnsi="Times New Roman" w:cs="Times New Roman"/>
          <w:b/>
          <w:bCs/>
          <w:sz w:val="24"/>
          <w:szCs w:val="24"/>
        </w:rPr>
      </w:pPr>
      <w:r w:rsidRPr="00CC3172">
        <w:rPr>
          <w:rFonts w:ascii="Times New Roman" w:hAnsi="Times New Roman" w:cs="Times New Roman"/>
          <w:b/>
          <w:bCs/>
          <w:sz w:val="24"/>
          <w:szCs w:val="24"/>
        </w:rPr>
        <w:t xml:space="preserve">PARTICIPATION IN POLITICAL AND PUBLIC LIFE ON AN EQUAL BASIS. </w:t>
      </w:r>
      <w:r w:rsidR="00193EAE" w:rsidRPr="00CC3172">
        <w:rPr>
          <w:rFonts w:ascii="Times New Roman" w:hAnsi="Times New Roman" w:cs="Times New Roman"/>
          <w:b/>
          <w:bCs/>
          <w:sz w:val="24"/>
          <w:szCs w:val="24"/>
        </w:rPr>
        <w:t>I</w:t>
      </w:r>
      <w:r w:rsidR="00D97AF9" w:rsidRPr="00CC3172">
        <w:rPr>
          <w:rFonts w:ascii="Times New Roman" w:hAnsi="Times New Roman" w:cs="Times New Roman"/>
          <w:b/>
          <w:bCs/>
          <w:sz w:val="24"/>
          <w:szCs w:val="24"/>
        </w:rPr>
        <w:t xml:space="preserve">MPLEMENTATION OF RECOMMENDATION </w:t>
      </w:r>
      <w:r w:rsidR="00193EAE" w:rsidRPr="00CC3172">
        <w:rPr>
          <w:rFonts w:ascii="Times New Roman" w:hAnsi="Times New Roman" w:cs="Times New Roman"/>
          <w:b/>
          <w:bCs/>
          <w:sz w:val="24"/>
          <w:szCs w:val="24"/>
        </w:rPr>
        <w:t xml:space="preserve">43a. </w:t>
      </w:r>
    </w:p>
    <w:p w14:paraId="52A746C9" w14:textId="786C1B55" w:rsidR="00647B20" w:rsidRPr="000F403C" w:rsidRDefault="00647B20" w:rsidP="009467E0">
      <w:pPr>
        <w:spacing w:line="240" w:lineRule="auto"/>
        <w:jc w:val="both"/>
        <w:rPr>
          <w:rFonts w:ascii="Times New Roman" w:hAnsi="Times New Roman" w:cs="Times New Roman"/>
          <w:sz w:val="24"/>
          <w:szCs w:val="24"/>
        </w:rPr>
      </w:pPr>
      <w:r w:rsidRPr="000F403C">
        <w:rPr>
          <w:rFonts w:ascii="Times New Roman" w:hAnsi="Times New Roman" w:cs="Times New Roman"/>
          <w:sz w:val="24"/>
          <w:szCs w:val="24"/>
        </w:rPr>
        <w:t>NOT IMPLEMENTED</w:t>
      </w:r>
      <w:r w:rsidR="00193EAE" w:rsidRPr="000F403C">
        <w:rPr>
          <w:rFonts w:ascii="Times New Roman" w:hAnsi="Times New Roman" w:cs="Times New Roman"/>
          <w:sz w:val="24"/>
          <w:szCs w:val="24"/>
        </w:rPr>
        <w:t xml:space="preserve">. </w:t>
      </w:r>
    </w:p>
    <w:p w14:paraId="5129943B" w14:textId="3339FCE2" w:rsidR="00193EAE" w:rsidRPr="00CC3172" w:rsidRDefault="00193EAE" w:rsidP="009467E0">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 xml:space="preserve">A key factor hindering its implementation is the absence of a comprehensive, intersectoral approach to addressing the problem. Legislative grounds have been created for the use of “positive measures.” </w:t>
      </w:r>
      <w:r w:rsidRPr="00CC3172">
        <w:rPr>
          <w:rFonts w:ascii="Times New Roman" w:hAnsi="Times New Roman" w:cs="Times New Roman"/>
          <w:sz w:val="24"/>
          <w:szCs w:val="24"/>
        </w:rPr>
        <w:lastRenderedPageBreak/>
        <w:t xml:space="preserve">However, mechanisms in the form of subordinate regulatory acts for applying positive measures in various sectors have not been developed. </w:t>
      </w:r>
    </w:p>
    <w:p w14:paraId="6A25EC02" w14:textId="5EC96651" w:rsidR="007A35F7" w:rsidRPr="005F3BA3" w:rsidRDefault="00193EAE" w:rsidP="009467E0">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According to Article 11 of the Law of RT “On Equality and Elimination of All Forms of Discrimination “Positive measures are temporary special legislative, administrative, and practical measures aimed at protecting persons in less favorable conditions compared with others to overcome the historically adverse position and ensure the achievement of full equality. However, while at the level of enacted laws, including the Law “On State Guarantees of Equal Rights and Equal Opportunities for the Realization of Men and Women” (as amended of 24.12.2022 No. 1941), the principle of equal representation of men and women in state authorities is declared, at the level of subordinate acts of state bodies and their concrete action plans, this principle is not observed..</w:t>
      </w:r>
    </w:p>
    <w:p w14:paraId="4201F760" w14:textId="77777777" w:rsidR="00F02F1E" w:rsidRPr="00CC3172" w:rsidRDefault="001F557B" w:rsidP="007A35F7">
      <w:pPr>
        <w:spacing w:line="240" w:lineRule="auto"/>
        <w:jc w:val="both"/>
        <w:rPr>
          <w:rFonts w:ascii="Times New Roman" w:hAnsi="Times New Roman" w:cs="Times New Roman"/>
          <w:sz w:val="24"/>
          <w:szCs w:val="24"/>
          <w:lang w:val="tg-Cyrl-TJ"/>
        </w:rPr>
      </w:pPr>
      <w:r w:rsidRPr="00CC3172">
        <w:rPr>
          <w:rFonts w:ascii="Times New Roman" w:hAnsi="Times New Roman" w:cs="Times New Roman"/>
          <w:sz w:val="24"/>
          <w:szCs w:val="24"/>
          <w:lang w:val="tg-Cyrl-TJ"/>
        </w:rPr>
        <w:t xml:space="preserve">According to the measures planned in paragraph 18 of the NAP for the implementation of the CEDAW </w:t>
      </w:r>
      <w:r w:rsidR="002843F9" w:rsidRPr="00CC3172">
        <w:rPr>
          <w:rFonts w:ascii="Times New Roman" w:hAnsi="Times New Roman" w:cs="Times New Roman"/>
          <w:sz w:val="24"/>
          <w:szCs w:val="24"/>
          <w:lang w:val="tg-Cyrl-TJ"/>
        </w:rPr>
        <w:t xml:space="preserve">Committee </w:t>
      </w:r>
      <w:r w:rsidRPr="00CC3172">
        <w:rPr>
          <w:rFonts w:ascii="Times New Roman" w:hAnsi="Times New Roman" w:cs="Times New Roman"/>
          <w:sz w:val="24"/>
          <w:szCs w:val="24"/>
          <w:lang w:val="tg-Cyrl-TJ"/>
        </w:rPr>
        <w:t>recommendations, Recommendation 43a is unlikely to be fulfilled in the future. The wording of the measures in this paragraph is too general: "adoption of measures to ensure the representation of women in various branches of government"</w:t>
      </w:r>
      <w:r w:rsidR="00F02F1E" w:rsidRPr="00CC3172">
        <w:rPr>
          <w:rFonts w:ascii="Times New Roman" w:hAnsi="Times New Roman" w:cs="Times New Roman"/>
          <w:sz w:val="24"/>
          <w:szCs w:val="24"/>
        </w:rPr>
        <w:t xml:space="preserve">, which </w:t>
      </w:r>
      <w:r w:rsidRPr="00CC3172">
        <w:rPr>
          <w:rFonts w:ascii="Times New Roman" w:hAnsi="Times New Roman" w:cs="Times New Roman"/>
          <w:sz w:val="24"/>
          <w:szCs w:val="24"/>
          <w:lang w:val="tg-Cyrl-TJ"/>
        </w:rPr>
        <w:t>does not provide</w:t>
      </w:r>
      <w:r w:rsidR="00F02F1E" w:rsidRPr="00CC3172">
        <w:rPr>
          <w:rFonts w:ascii="Times New Roman" w:hAnsi="Times New Roman" w:cs="Times New Roman"/>
          <w:sz w:val="24"/>
          <w:szCs w:val="24"/>
        </w:rPr>
        <w:t xml:space="preserve"> </w:t>
      </w:r>
      <w:r w:rsidRPr="00CC3172">
        <w:rPr>
          <w:rFonts w:ascii="Times New Roman" w:hAnsi="Times New Roman" w:cs="Times New Roman"/>
          <w:sz w:val="24"/>
          <w:szCs w:val="24"/>
          <w:lang w:val="tg-Cyrl-TJ"/>
        </w:rPr>
        <w:t>the use of mechanisms such as temporary special measures in different branches of government, targeted funding for women candidates' election campaigns, and other tools.</w:t>
      </w:r>
    </w:p>
    <w:p w14:paraId="60C5EEC0" w14:textId="77777777" w:rsidR="005544BA" w:rsidRDefault="008547C7" w:rsidP="007A35F7">
      <w:pPr>
        <w:spacing w:after="0" w:line="240" w:lineRule="auto"/>
        <w:jc w:val="both"/>
        <w:rPr>
          <w:rFonts w:ascii="Times New Roman" w:hAnsi="Times New Roman" w:cs="Times New Roman"/>
          <w:sz w:val="24"/>
          <w:szCs w:val="24"/>
          <w:lang w:val="tg-Cyrl-TJ"/>
        </w:rPr>
      </w:pPr>
      <w:r w:rsidRPr="00CC3172">
        <w:rPr>
          <w:rFonts w:ascii="Times New Roman" w:hAnsi="Times New Roman" w:cs="Times New Roman"/>
          <w:sz w:val="24"/>
          <w:szCs w:val="24"/>
          <w:lang w:val="tg-Cyrl-TJ"/>
        </w:rPr>
        <w:t xml:space="preserve">The Action Plan for 2026–2030 </w:t>
      </w:r>
      <w:r w:rsidR="008E2E7E" w:rsidRPr="00CC3172">
        <w:rPr>
          <w:rFonts w:ascii="Times New Roman" w:hAnsi="Times New Roman" w:cs="Times New Roman"/>
          <w:sz w:val="24"/>
          <w:szCs w:val="24"/>
        </w:rPr>
        <w:t xml:space="preserve">to  </w:t>
      </w:r>
      <w:r w:rsidRPr="00CC3172">
        <w:rPr>
          <w:rFonts w:ascii="Times New Roman" w:hAnsi="Times New Roman" w:cs="Times New Roman"/>
          <w:sz w:val="24"/>
          <w:szCs w:val="24"/>
          <w:lang w:val="tg-Cyrl-TJ"/>
        </w:rPr>
        <w:t xml:space="preserve">implement the National Strategy to Activate the Role of Women in Tajikistan for 2021–2030 also does not provide the use of positive special measures to overcome gender imbalance in the state authorities. </w:t>
      </w:r>
    </w:p>
    <w:p w14:paraId="1290750B" w14:textId="77777777" w:rsidR="00806734" w:rsidRPr="00CC3172" w:rsidRDefault="00806734" w:rsidP="007A35F7">
      <w:pPr>
        <w:spacing w:after="0" w:line="240" w:lineRule="auto"/>
        <w:jc w:val="both"/>
        <w:rPr>
          <w:rFonts w:ascii="Times New Roman" w:hAnsi="Times New Roman" w:cs="Times New Roman"/>
          <w:sz w:val="24"/>
          <w:szCs w:val="24"/>
          <w:lang w:val="tg-Cyrl-TJ"/>
        </w:rPr>
      </w:pPr>
    </w:p>
    <w:p w14:paraId="4ADEA75A" w14:textId="4A654F5B" w:rsidR="008E2E7E" w:rsidRPr="00CC3172" w:rsidRDefault="008547C7" w:rsidP="007A35F7">
      <w:pPr>
        <w:spacing w:after="0" w:line="240" w:lineRule="auto"/>
        <w:jc w:val="both"/>
        <w:rPr>
          <w:rFonts w:ascii="Times New Roman" w:hAnsi="Times New Roman" w:cs="Times New Roman"/>
          <w:sz w:val="24"/>
          <w:szCs w:val="24"/>
        </w:rPr>
      </w:pPr>
      <w:r w:rsidRPr="00CC3172">
        <w:rPr>
          <w:rFonts w:ascii="Times New Roman" w:hAnsi="Times New Roman" w:cs="Times New Roman"/>
          <w:sz w:val="24"/>
          <w:szCs w:val="24"/>
          <w:lang w:val="tg-Cyrl-TJ"/>
        </w:rPr>
        <w:t>Among the objectives of the State Program for the Development of Civil Service of Tajikistan for 2026–2030</w:t>
      </w:r>
      <w:r w:rsidR="005544BA" w:rsidRPr="00CC3172">
        <w:rPr>
          <w:rStyle w:val="affc"/>
          <w:rFonts w:ascii="Times New Roman" w:hAnsi="Times New Roman" w:cs="Times New Roman"/>
          <w:sz w:val="24"/>
          <w:szCs w:val="24"/>
          <w:lang w:val="tg-Cyrl-TJ"/>
        </w:rPr>
        <w:footnoteReference w:id="5"/>
      </w:r>
      <w:r w:rsidR="008E2E7E" w:rsidRPr="00CC3172">
        <w:rPr>
          <w:rFonts w:ascii="Times New Roman" w:hAnsi="Times New Roman" w:cs="Times New Roman"/>
          <w:sz w:val="24"/>
          <w:szCs w:val="24"/>
        </w:rPr>
        <w:t xml:space="preserve"> one</w:t>
      </w:r>
      <w:r w:rsidR="00CF6E25" w:rsidRPr="00CC3172">
        <w:rPr>
          <w:rFonts w:ascii="Times New Roman" w:hAnsi="Times New Roman" w:cs="Times New Roman"/>
          <w:sz w:val="24"/>
          <w:szCs w:val="24"/>
        </w:rPr>
        <w:t xml:space="preserve"> </w:t>
      </w:r>
      <w:r w:rsidR="008E2E7E" w:rsidRPr="00CC3172">
        <w:rPr>
          <w:rFonts w:ascii="Times New Roman" w:hAnsi="Times New Roman" w:cs="Times New Roman"/>
          <w:sz w:val="24"/>
          <w:szCs w:val="24"/>
        </w:rPr>
        <w:t xml:space="preserve">can be </w:t>
      </w:r>
      <w:r w:rsidRPr="00CC3172">
        <w:rPr>
          <w:rFonts w:ascii="Times New Roman" w:hAnsi="Times New Roman" w:cs="Times New Roman"/>
          <w:sz w:val="24"/>
          <w:szCs w:val="24"/>
          <w:lang w:val="tg-Cyrl-TJ"/>
        </w:rPr>
        <w:t>highlighted</w:t>
      </w:r>
      <w:r w:rsidR="008E2E7E" w:rsidRPr="00CC3172">
        <w:rPr>
          <w:rFonts w:ascii="Times New Roman" w:hAnsi="Times New Roman" w:cs="Times New Roman"/>
          <w:sz w:val="24"/>
          <w:szCs w:val="24"/>
        </w:rPr>
        <w:t xml:space="preserve"> as a general one</w:t>
      </w:r>
      <w:r w:rsidRPr="00CC3172">
        <w:rPr>
          <w:rFonts w:ascii="Times New Roman" w:hAnsi="Times New Roman" w:cs="Times New Roman"/>
          <w:sz w:val="24"/>
          <w:szCs w:val="24"/>
          <w:lang w:val="tg-Cyrl-TJ"/>
        </w:rPr>
        <w:t>: “to ensure greater access for women and girls to civil service and to its leadership</w:t>
      </w:r>
      <w:r w:rsidR="008E2E7E" w:rsidRPr="00CC3172">
        <w:rPr>
          <w:rFonts w:ascii="Times New Roman" w:hAnsi="Times New Roman" w:cs="Times New Roman"/>
          <w:sz w:val="24"/>
          <w:szCs w:val="24"/>
        </w:rPr>
        <w:t xml:space="preserve"> with no actions to achieve it.</w:t>
      </w:r>
    </w:p>
    <w:p w14:paraId="1EF1BDB0" w14:textId="77777777" w:rsidR="008E2E7E" w:rsidRPr="00CC3172" w:rsidRDefault="008E2E7E" w:rsidP="007A35F7">
      <w:pPr>
        <w:spacing w:after="0" w:line="240" w:lineRule="auto"/>
        <w:jc w:val="both"/>
        <w:rPr>
          <w:rFonts w:ascii="Times New Roman" w:hAnsi="Times New Roman" w:cs="Times New Roman"/>
          <w:sz w:val="24"/>
          <w:szCs w:val="24"/>
          <w:lang w:val="tg-Cyrl-TJ"/>
        </w:rPr>
      </w:pPr>
    </w:p>
    <w:p w14:paraId="01C5348A" w14:textId="53FFA1B4" w:rsidR="007A35F7" w:rsidRPr="00CC3172" w:rsidRDefault="00CF6E25" w:rsidP="007A35F7">
      <w:pPr>
        <w:spacing w:line="240" w:lineRule="auto"/>
        <w:jc w:val="both"/>
        <w:rPr>
          <w:rFonts w:ascii="Times New Roman" w:hAnsi="Times New Roman" w:cs="Times New Roman"/>
          <w:sz w:val="24"/>
          <w:szCs w:val="24"/>
        </w:rPr>
      </w:pPr>
      <w:r w:rsidRPr="00CC3172">
        <w:rPr>
          <w:rFonts w:ascii="Times New Roman" w:eastAsia="Times New Roman" w:hAnsi="Times New Roman" w:cs="Times New Roman"/>
          <w:bCs/>
          <w:sz w:val="24"/>
          <w:szCs w:val="24"/>
          <w:lang w:eastAsia="ru-RU"/>
        </w:rPr>
        <w:t>N</w:t>
      </w:r>
      <w:r w:rsidR="008A5931" w:rsidRPr="00CC3172">
        <w:rPr>
          <w:rFonts w:ascii="Times New Roman" w:eastAsia="Times New Roman" w:hAnsi="Times New Roman" w:cs="Times New Roman"/>
          <w:bCs/>
          <w:sz w:val="24"/>
          <w:szCs w:val="24"/>
          <w:lang w:eastAsia="ru-RU"/>
        </w:rPr>
        <w:t>either among the expected results of the State Program for Civil Service Development of Tajikistan for 2026–2030 nor in the Action Plan for implementing the program are there any special measures planned to address this problem. The Action Plan for implementing the program includes a measure such as “Ensuring the participation of women and girls in civil service and in leadership positions,” and among the expected results is “The number of women in civil service and in leadership positions has increased.</w:t>
      </w:r>
      <w:r w:rsidR="007A35F7" w:rsidRPr="00CC3172">
        <w:rPr>
          <w:rFonts w:ascii="Times New Roman" w:hAnsi="Times New Roman" w:cs="Times New Roman"/>
          <w:sz w:val="24"/>
          <w:szCs w:val="24"/>
        </w:rPr>
        <w:t xml:space="preserve"> </w:t>
      </w:r>
    </w:p>
    <w:p w14:paraId="4A0F1FAA" w14:textId="61B6AD0E" w:rsidR="008A5931" w:rsidRPr="00CC3172" w:rsidRDefault="008A5931" w:rsidP="008A5931">
      <w:pPr>
        <w:spacing w:after="160" w:line="240" w:lineRule="auto"/>
        <w:jc w:val="both"/>
        <w:rPr>
          <w:rFonts w:ascii="Times New Roman" w:hAnsi="Times New Roman" w:cs="Times New Roman"/>
          <w:sz w:val="24"/>
          <w:szCs w:val="24"/>
        </w:rPr>
      </w:pPr>
      <w:r w:rsidRPr="00CC3172">
        <w:rPr>
          <w:rFonts w:ascii="Times New Roman" w:hAnsi="Times New Roman" w:cs="Times New Roman"/>
          <w:sz w:val="24"/>
          <w:szCs w:val="24"/>
        </w:rPr>
        <w:t>As noted in paragraph 20 of the State Program itself, “...despite the implementation of a number of measures, the recruitment of women to civil service is still not being carried out at the required level, and the targets of the NDS of Tajikistan for the period up to 2030 to increase the number of women overall to 30%, and in leadership positions to 25% have not been met. The number of women as of January 1, 2026 was 4,782 people or 25.4%, and in leadership positions 1,164 people or 18.8%.”</w:t>
      </w:r>
    </w:p>
    <w:p w14:paraId="057D4D1B" w14:textId="5B1E8D12" w:rsidR="007A35F7" w:rsidRPr="00CC3172" w:rsidRDefault="008A5931" w:rsidP="008A5931">
      <w:pPr>
        <w:spacing w:after="160" w:line="240" w:lineRule="auto"/>
        <w:jc w:val="both"/>
        <w:rPr>
          <w:rFonts w:ascii="Times New Roman" w:hAnsi="Times New Roman" w:cs="Times New Roman"/>
          <w:i/>
          <w:iCs/>
          <w:sz w:val="24"/>
          <w:szCs w:val="24"/>
        </w:rPr>
      </w:pPr>
      <w:r w:rsidRPr="00CC3172">
        <w:rPr>
          <w:rFonts w:ascii="Times New Roman" w:hAnsi="Times New Roman" w:cs="Times New Roman"/>
          <w:sz w:val="24"/>
          <w:szCs w:val="24"/>
        </w:rPr>
        <w:t xml:space="preserve">It is necessary to accelerate the development of mechanisms for using temporary special measures at the level of subordinate regulatory acts related to the procedure for conducting competitions </w:t>
      </w:r>
      <w:r w:rsidR="00972DE5" w:rsidRPr="00CC3172">
        <w:rPr>
          <w:rFonts w:ascii="Times New Roman" w:hAnsi="Times New Roman" w:cs="Times New Roman"/>
          <w:sz w:val="24"/>
          <w:szCs w:val="24"/>
        </w:rPr>
        <w:t xml:space="preserve">to </w:t>
      </w:r>
      <w:r w:rsidRPr="00CC3172">
        <w:rPr>
          <w:rFonts w:ascii="Times New Roman" w:hAnsi="Times New Roman" w:cs="Times New Roman"/>
          <w:sz w:val="24"/>
          <w:szCs w:val="24"/>
        </w:rPr>
        <w:t xml:space="preserve">fil vacant administrative civil service positions, the formation of a civil service reserve, </w:t>
      </w:r>
      <w:r w:rsidR="00972DE5" w:rsidRPr="00CC3172">
        <w:rPr>
          <w:rFonts w:ascii="Times New Roman" w:hAnsi="Times New Roman" w:cs="Times New Roman"/>
          <w:sz w:val="24"/>
          <w:szCs w:val="24"/>
        </w:rPr>
        <w:t>etc.</w:t>
      </w:r>
      <w:r w:rsidR="007A35F7" w:rsidRPr="00CC3172">
        <w:rPr>
          <w:rFonts w:ascii="Times New Roman" w:hAnsi="Times New Roman" w:cs="Times New Roman"/>
          <w:i/>
          <w:iCs/>
          <w:sz w:val="24"/>
          <w:szCs w:val="24"/>
        </w:rPr>
        <w:t xml:space="preserve"> </w:t>
      </w:r>
    </w:p>
    <w:p w14:paraId="5E7C7C01" w14:textId="0B9F95E8" w:rsidR="008A5931" w:rsidRPr="00CC3172" w:rsidRDefault="008A5931" w:rsidP="008A5931">
      <w:pPr>
        <w:pStyle w:val="14"/>
        <w:rPr>
          <w:rFonts w:ascii="Times New Roman" w:hAnsi="Times New Roman" w:cs="Times New Roman"/>
          <w:sz w:val="24"/>
          <w:szCs w:val="24"/>
          <w:lang w:val="en-US"/>
        </w:rPr>
      </w:pPr>
      <w:r w:rsidRPr="00CC3172">
        <w:rPr>
          <w:rFonts w:ascii="Times New Roman" w:hAnsi="Times New Roman" w:cs="Times New Roman"/>
          <w:sz w:val="24"/>
          <w:szCs w:val="24"/>
          <w:lang w:val="en-US"/>
        </w:rPr>
        <w:t>The most burning question still remains: - implementing mechanisms for using temporary special measures in legislative and judicial branches of the government. When developing support measures for women, it is essential to take into account their real opportunities and aims, not for equal treatment, but for achieving equal results with men.</w:t>
      </w:r>
    </w:p>
    <w:p w14:paraId="68AE0A67" w14:textId="77777777" w:rsidR="008A5931" w:rsidRPr="00CC3172" w:rsidRDefault="008A5931" w:rsidP="008A5931">
      <w:pPr>
        <w:pStyle w:val="14"/>
        <w:rPr>
          <w:rFonts w:ascii="Times New Roman" w:hAnsi="Times New Roman" w:cs="Times New Roman"/>
          <w:sz w:val="24"/>
          <w:szCs w:val="24"/>
          <w:lang w:val="en-US"/>
        </w:rPr>
      </w:pPr>
    </w:p>
    <w:p w14:paraId="3079D46B" w14:textId="42638D09" w:rsidR="007A35F7" w:rsidRPr="00CC3172" w:rsidRDefault="008A5931" w:rsidP="008A5931">
      <w:pPr>
        <w:pStyle w:val="14"/>
        <w:rPr>
          <w:rFonts w:ascii="Times New Roman" w:hAnsi="Times New Roman" w:cs="Times New Roman"/>
          <w:sz w:val="24"/>
          <w:szCs w:val="24"/>
          <w:lang w:val="en-US"/>
        </w:rPr>
      </w:pPr>
      <w:r w:rsidRPr="00CC3172">
        <w:rPr>
          <w:rFonts w:ascii="Times New Roman" w:hAnsi="Times New Roman" w:cs="Times New Roman"/>
          <w:sz w:val="24"/>
          <w:szCs w:val="24"/>
          <w:lang w:val="en-US"/>
        </w:rPr>
        <w:t>To ensure equal representation in the government</w:t>
      </w:r>
      <w:r w:rsidR="00657C8E" w:rsidRPr="00CC3172">
        <w:rPr>
          <w:rFonts w:ascii="Times New Roman" w:hAnsi="Times New Roman" w:cs="Times New Roman"/>
          <w:sz w:val="24"/>
          <w:szCs w:val="24"/>
          <w:lang w:val="en-US"/>
        </w:rPr>
        <w:t xml:space="preserve"> bodies</w:t>
      </w:r>
      <w:r w:rsidRPr="00CC3172">
        <w:rPr>
          <w:rFonts w:ascii="Times New Roman" w:hAnsi="Times New Roman" w:cs="Times New Roman"/>
          <w:sz w:val="24"/>
          <w:szCs w:val="24"/>
          <w:lang w:val="en-US"/>
        </w:rPr>
        <w:t>, comprehensive measures are required, including the use of special measures in the field of education, addressing gender stereotypes</w:t>
      </w:r>
      <w:r w:rsidR="00DC6707" w:rsidRPr="00CC3172">
        <w:rPr>
          <w:rFonts w:ascii="Times New Roman" w:hAnsi="Times New Roman" w:cs="Times New Roman"/>
          <w:sz w:val="24"/>
          <w:szCs w:val="24"/>
          <w:lang w:val="en-US"/>
        </w:rPr>
        <w:t>.</w:t>
      </w:r>
    </w:p>
    <w:p w14:paraId="4CD6E83F" w14:textId="77777777" w:rsidR="007A35F7" w:rsidRPr="00CC3172" w:rsidRDefault="007A35F7" w:rsidP="007A35F7">
      <w:pPr>
        <w:pStyle w:val="14"/>
        <w:rPr>
          <w:rFonts w:ascii="Times New Roman" w:hAnsi="Times New Roman" w:cs="Times New Roman"/>
          <w:spacing w:val="-1"/>
          <w:sz w:val="24"/>
          <w:szCs w:val="24"/>
          <w:lang w:val="en-US"/>
        </w:rPr>
      </w:pPr>
    </w:p>
    <w:p w14:paraId="6E3DC965" w14:textId="770B6B8C" w:rsidR="007A35F7" w:rsidRPr="00CC3172" w:rsidRDefault="00657C8E" w:rsidP="007A35F7">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 xml:space="preserve">The existing specialization segregation in universities, where girls are studying, does not contribute to expanding women’s representation in government bodies. In the fields that are in demand in state authorities, men clearly lead. A large share of presidential quotas for women’s university education goes to pedagogical specialties.  In 2024/25 academic year, 74% of all female students are enrolled in the </w:t>
      </w:r>
      <w:r w:rsidR="00B65D8D" w:rsidRPr="00CC3172">
        <w:rPr>
          <w:rFonts w:ascii="Times New Roman" w:hAnsi="Times New Roman" w:cs="Times New Roman"/>
          <w:sz w:val="24"/>
          <w:szCs w:val="24"/>
        </w:rPr>
        <w:t>specialty</w:t>
      </w:r>
      <w:r w:rsidRPr="00CC3172">
        <w:rPr>
          <w:rFonts w:ascii="Times New Roman" w:hAnsi="Times New Roman" w:cs="Times New Roman"/>
          <w:sz w:val="24"/>
          <w:szCs w:val="24"/>
        </w:rPr>
        <w:t xml:space="preserve"> "Education."</w:t>
      </w:r>
      <w:r w:rsidR="007A35F7" w:rsidRPr="00CC3172">
        <w:rPr>
          <w:rFonts w:ascii="Times New Roman" w:hAnsi="Times New Roman" w:cs="Times New Roman"/>
          <w:sz w:val="24"/>
          <w:szCs w:val="24"/>
        </w:rPr>
        <w:t xml:space="preserve"> </w:t>
      </w:r>
      <w:r w:rsidR="0021079D" w:rsidRPr="00CC3172">
        <w:rPr>
          <w:rStyle w:val="affc"/>
          <w:rFonts w:ascii="Times New Roman" w:hAnsi="Times New Roman" w:cs="Times New Roman"/>
          <w:sz w:val="24"/>
          <w:szCs w:val="24"/>
        </w:rPr>
        <w:footnoteReference w:id="6"/>
      </w:r>
    </w:p>
    <w:p w14:paraId="53641709" w14:textId="02B240C4" w:rsidR="007A35F7" w:rsidRPr="00CC3172" w:rsidRDefault="00DA65EC" w:rsidP="007A35F7">
      <w:pPr>
        <w:pStyle w:val="14"/>
        <w:rPr>
          <w:rFonts w:ascii="Times New Roman" w:eastAsia="Times New Roman" w:hAnsi="Times New Roman" w:cs="Times New Roman"/>
          <w:sz w:val="24"/>
          <w:szCs w:val="24"/>
          <w:lang w:val="en-US" w:eastAsia="ru-RU"/>
        </w:rPr>
      </w:pPr>
      <w:r w:rsidRPr="00CC3172">
        <w:rPr>
          <w:rFonts w:ascii="Times New Roman" w:hAnsi="Times New Roman" w:cs="Times New Roman"/>
          <w:sz w:val="24"/>
          <w:szCs w:val="24"/>
          <w:lang w:val="en-US"/>
        </w:rPr>
        <w:t>The quotas for in-demand fields in law, economics, management, and others constitute only a small share. In</w:t>
      </w:r>
      <w:r w:rsidR="00DC6707" w:rsidRPr="00CC3172">
        <w:rPr>
          <w:rFonts w:ascii="Times New Roman" w:hAnsi="Times New Roman" w:cs="Times New Roman"/>
          <w:sz w:val="24"/>
          <w:szCs w:val="24"/>
          <w:lang w:val="en-US"/>
        </w:rPr>
        <w:t xml:space="preserve"> </w:t>
      </w:r>
      <w:r w:rsidRPr="00CC3172">
        <w:rPr>
          <w:rFonts w:ascii="Times New Roman" w:hAnsi="Times New Roman" w:cs="Times New Roman"/>
          <w:sz w:val="24"/>
          <w:szCs w:val="24"/>
          <w:lang w:val="en-US"/>
        </w:rPr>
        <w:t>2024/25 academic year, among students in the specialty "Economics" women accounted for 25.4%, in "Management" — 30.8%, and in "Law" — 33.5%.</w:t>
      </w:r>
      <w:r w:rsidR="004B4ED3" w:rsidRPr="00CC3172">
        <w:rPr>
          <w:rStyle w:val="affc"/>
          <w:rFonts w:ascii="Times New Roman" w:hAnsi="Times New Roman" w:cs="Times New Roman"/>
          <w:sz w:val="24"/>
          <w:szCs w:val="24"/>
          <w:lang w:val="en-US"/>
        </w:rPr>
        <w:footnoteReference w:id="7"/>
      </w:r>
    </w:p>
    <w:p w14:paraId="41D48B1D" w14:textId="77777777" w:rsidR="007A35F7" w:rsidRPr="00CC3172" w:rsidRDefault="007A35F7" w:rsidP="007A35F7">
      <w:pPr>
        <w:pStyle w:val="14"/>
        <w:rPr>
          <w:rFonts w:ascii="Times New Roman" w:hAnsi="Times New Roman" w:cs="Times New Roman"/>
          <w:lang w:val="en-US"/>
        </w:rPr>
      </w:pPr>
    </w:p>
    <w:p w14:paraId="1E8CBB34" w14:textId="6181578F" w:rsidR="00DA65EC" w:rsidRPr="00CC3172" w:rsidRDefault="00DA65EC" w:rsidP="00DA65EC">
      <w:pPr>
        <w:pStyle w:val="14"/>
        <w:rPr>
          <w:rFonts w:ascii="Times New Roman" w:eastAsia="Times New Roman" w:hAnsi="Times New Roman" w:cs="Times New Roman"/>
          <w:bCs/>
          <w:kern w:val="0"/>
          <w:sz w:val="24"/>
          <w:szCs w:val="24"/>
          <w:lang w:val="en-US" w:eastAsia="ru-RU"/>
        </w:rPr>
      </w:pPr>
      <w:r w:rsidRPr="00CC3172">
        <w:rPr>
          <w:rFonts w:ascii="Times New Roman" w:eastAsia="Times New Roman" w:hAnsi="Times New Roman" w:cs="Times New Roman"/>
          <w:bCs/>
          <w:kern w:val="0"/>
          <w:sz w:val="24"/>
          <w:szCs w:val="24"/>
          <w:lang w:val="en-US" w:eastAsia="ru-RU"/>
        </w:rPr>
        <w:t>How can the representation of women in management bodies be increased in agriculture or energy, given that in the 2024/2025 academic year the share of female students in higher education was only 5.6% in Agriculture</w:t>
      </w:r>
      <w:r w:rsidR="00767EF6" w:rsidRPr="00CC3172">
        <w:rPr>
          <w:rStyle w:val="affc"/>
          <w:rFonts w:ascii="Times New Roman" w:eastAsia="Times New Roman" w:hAnsi="Times New Roman" w:cs="Times New Roman"/>
          <w:bCs/>
          <w:kern w:val="0"/>
          <w:sz w:val="24"/>
          <w:szCs w:val="24"/>
          <w:lang w:val="en-US" w:eastAsia="ru-RU"/>
        </w:rPr>
        <w:footnoteReference w:id="8"/>
      </w:r>
      <w:r w:rsidRPr="00CC3172">
        <w:rPr>
          <w:rFonts w:ascii="Times New Roman" w:eastAsia="Times New Roman" w:hAnsi="Times New Roman" w:cs="Times New Roman"/>
          <w:bCs/>
          <w:kern w:val="0"/>
          <w:sz w:val="24"/>
          <w:szCs w:val="24"/>
          <w:lang w:val="en-US" w:eastAsia="ru-RU"/>
        </w:rPr>
        <w:t xml:space="preserve"> and 2.4% in Energy?</w:t>
      </w:r>
      <w:r w:rsidR="001E789D" w:rsidRPr="00CC3172">
        <w:rPr>
          <w:rStyle w:val="affc"/>
          <w:rFonts w:ascii="Times New Roman" w:eastAsia="Times New Roman" w:hAnsi="Times New Roman" w:cs="Times New Roman"/>
          <w:bCs/>
          <w:kern w:val="0"/>
          <w:sz w:val="24"/>
          <w:szCs w:val="24"/>
          <w:lang w:val="en-US" w:eastAsia="ru-RU"/>
        </w:rPr>
        <w:footnoteReference w:id="9"/>
      </w:r>
    </w:p>
    <w:p w14:paraId="17F66B6C" w14:textId="77777777" w:rsidR="00DA65EC" w:rsidRPr="00CC3172" w:rsidRDefault="00DA65EC" w:rsidP="00DA65EC">
      <w:pPr>
        <w:pStyle w:val="14"/>
        <w:rPr>
          <w:rFonts w:ascii="Times New Roman" w:eastAsia="Times New Roman" w:hAnsi="Times New Roman" w:cs="Times New Roman"/>
          <w:bCs/>
          <w:color w:val="EE0000"/>
          <w:kern w:val="0"/>
          <w:sz w:val="24"/>
          <w:szCs w:val="24"/>
          <w:lang w:val="en-US" w:eastAsia="ru-RU"/>
        </w:rPr>
      </w:pPr>
    </w:p>
    <w:p w14:paraId="6383C42E" w14:textId="3D18E89E" w:rsidR="00DA65EC" w:rsidRPr="00CC3172" w:rsidRDefault="00DA65EC" w:rsidP="00DA65EC">
      <w:pPr>
        <w:pStyle w:val="14"/>
        <w:rPr>
          <w:rFonts w:ascii="Times New Roman" w:eastAsia="Times New Roman" w:hAnsi="Times New Roman" w:cs="Times New Roman"/>
          <w:bCs/>
          <w:kern w:val="0"/>
          <w:sz w:val="24"/>
          <w:szCs w:val="24"/>
          <w:lang w:val="en-US" w:eastAsia="ru-RU"/>
        </w:rPr>
      </w:pPr>
      <w:r w:rsidRPr="00CC3172">
        <w:rPr>
          <w:rFonts w:ascii="Times New Roman" w:eastAsia="Times New Roman" w:hAnsi="Times New Roman" w:cs="Times New Roman"/>
          <w:bCs/>
          <w:kern w:val="0"/>
          <w:sz w:val="24"/>
          <w:szCs w:val="24"/>
          <w:lang w:val="en-US" w:eastAsia="ru-RU"/>
        </w:rPr>
        <w:t>In the absence of quotas for women’s education in the MIA Academy of Tajikistan and other educational institutions in the justice and law enforcement sector, targeted measures are needed.</w:t>
      </w:r>
    </w:p>
    <w:p w14:paraId="347FC627" w14:textId="77777777" w:rsidR="00B65D8D" w:rsidRPr="00CC3172" w:rsidRDefault="00B65D8D" w:rsidP="00DA65EC">
      <w:pPr>
        <w:pStyle w:val="14"/>
        <w:rPr>
          <w:rFonts w:ascii="Times New Roman" w:eastAsia="Times New Roman" w:hAnsi="Times New Roman" w:cs="Times New Roman"/>
          <w:bCs/>
          <w:color w:val="EE0000"/>
          <w:kern w:val="0"/>
          <w:sz w:val="24"/>
          <w:szCs w:val="24"/>
          <w:lang w:val="en-US" w:eastAsia="ru-RU"/>
        </w:rPr>
      </w:pPr>
    </w:p>
    <w:p w14:paraId="77CB83F5" w14:textId="605EAA01" w:rsidR="00296A56" w:rsidRPr="00CC3172" w:rsidRDefault="00296A56" w:rsidP="00DA65EC">
      <w:pPr>
        <w:pStyle w:val="14"/>
        <w:rPr>
          <w:rFonts w:ascii="Times New Roman" w:eastAsia="Times New Roman" w:hAnsi="Times New Roman" w:cs="Times New Roman"/>
          <w:bCs/>
          <w:kern w:val="0"/>
          <w:sz w:val="24"/>
          <w:szCs w:val="24"/>
          <w:lang w:val="en-US" w:eastAsia="ru-RU"/>
        </w:rPr>
      </w:pPr>
      <w:r w:rsidRPr="00CC3172">
        <w:rPr>
          <w:rFonts w:ascii="Times New Roman" w:eastAsia="Times New Roman" w:hAnsi="Times New Roman" w:cs="Times New Roman"/>
          <w:bCs/>
          <w:kern w:val="0"/>
          <w:sz w:val="24"/>
          <w:szCs w:val="24"/>
          <w:lang w:val="en-US" w:eastAsia="ru-RU"/>
        </w:rPr>
        <w:t>It is impossible to achieve equal representation of women and men in government bodies without targeted efforts and measures to combat biased gender social norms. The Government ha</w:t>
      </w:r>
      <w:r w:rsidR="00DC6707" w:rsidRPr="00CC3172">
        <w:rPr>
          <w:rFonts w:ascii="Times New Roman" w:eastAsia="Times New Roman" w:hAnsi="Times New Roman" w:cs="Times New Roman"/>
          <w:bCs/>
          <w:kern w:val="0"/>
          <w:sz w:val="24"/>
          <w:szCs w:val="24"/>
          <w:lang w:val="en-US" w:eastAsia="ru-RU"/>
        </w:rPr>
        <w:t xml:space="preserve">s </w:t>
      </w:r>
      <w:r w:rsidR="007C668F" w:rsidRPr="00CC3172">
        <w:rPr>
          <w:rFonts w:ascii="Times New Roman" w:eastAsia="Times New Roman" w:hAnsi="Times New Roman" w:cs="Times New Roman"/>
          <w:bCs/>
          <w:kern w:val="0"/>
          <w:sz w:val="24"/>
          <w:szCs w:val="24"/>
          <w:lang w:val="en-US" w:eastAsia="ru-RU"/>
        </w:rPr>
        <w:t>no systemic</w:t>
      </w:r>
      <w:r w:rsidRPr="00CC3172">
        <w:rPr>
          <w:rFonts w:ascii="Times New Roman" w:eastAsia="Times New Roman" w:hAnsi="Times New Roman" w:cs="Times New Roman"/>
          <w:bCs/>
          <w:kern w:val="0"/>
          <w:sz w:val="24"/>
          <w:szCs w:val="24"/>
          <w:lang w:val="en-US" w:eastAsia="ru-RU"/>
        </w:rPr>
        <w:t xml:space="preserve"> communications strategy in this direction. Planned measures for public discussion in state media about new roles of men and women in society are weakly implemented.</w:t>
      </w:r>
    </w:p>
    <w:p w14:paraId="4A8DA0AB" w14:textId="77777777" w:rsidR="007A35F7" w:rsidRPr="00CC3172" w:rsidRDefault="007A35F7" w:rsidP="007A35F7">
      <w:pPr>
        <w:pStyle w:val="14"/>
        <w:rPr>
          <w:rFonts w:ascii="Times New Roman" w:hAnsi="Times New Roman" w:cs="Times New Roman"/>
          <w:color w:val="EE0000"/>
          <w:sz w:val="24"/>
          <w:szCs w:val="24"/>
          <w:lang w:val="en-US"/>
        </w:rPr>
      </w:pPr>
    </w:p>
    <w:p w14:paraId="3659A2CD" w14:textId="5778B4A3" w:rsidR="007A35F7" w:rsidRPr="00CC3172" w:rsidRDefault="00296A56" w:rsidP="007A35F7">
      <w:pPr>
        <w:spacing w:line="240" w:lineRule="auto"/>
        <w:jc w:val="both"/>
        <w:rPr>
          <w:rFonts w:ascii="Times New Roman" w:hAnsi="Times New Roman" w:cs="Times New Roman"/>
          <w:b/>
          <w:bCs/>
          <w:sz w:val="24"/>
          <w:szCs w:val="24"/>
        </w:rPr>
      </w:pPr>
      <w:r w:rsidRPr="00CC3172">
        <w:rPr>
          <w:rFonts w:ascii="Times New Roman" w:hAnsi="Times New Roman" w:cs="Times New Roman"/>
          <w:b/>
          <w:sz w:val="24"/>
          <w:szCs w:val="24"/>
        </w:rPr>
        <w:t xml:space="preserve">RECOMMENDATIONS </w:t>
      </w:r>
    </w:p>
    <w:p w14:paraId="6434F7C0" w14:textId="3A3A3899" w:rsidR="00296A56" w:rsidRPr="00CC3172" w:rsidRDefault="00296A56" w:rsidP="00296A56">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To ensure the effectiveness of measures undertaken to expand the participation of women in state authorities, a comprehensive and intersectoral approach must be used. Regular conducting and publication of monitoring and evaluation results of programs and action plans to promote women into government bodies should be ensured.</w:t>
      </w:r>
    </w:p>
    <w:p w14:paraId="3BF7948C" w14:textId="5426FEB1" w:rsidR="00296A56" w:rsidRPr="00CC3172" w:rsidRDefault="00296A56" w:rsidP="00296A56">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It is necessary to prepare a set of proposals for the use of temporary special measures at the level of subordinate regulatory acts and make the necessary changes to:</w:t>
      </w:r>
    </w:p>
    <w:p w14:paraId="41B37D98" w14:textId="45A57A87" w:rsidR="00296A56" w:rsidRPr="00CC3172" w:rsidRDefault="00296A56" w:rsidP="00296A56">
      <w:pPr>
        <w:pStyle w:val="14"/>
        <w:numPr>
          <w:ilvl w:val="0"/>
          <w:numId w:val="14"/>
        </w:numPr>
        <w:rPr>
          <w:rFonts w:ascii="Times New Roman" w:hAnsi="Times New Roman" w:cs="Times New Roman"/>
          <w:sz w:val="24"/>
          <w:szCs w:val="24"/>
          <w:lang w:val="en-US"/>
        </w:rPr>
      </w:pPr>
      <w:r w:rsidRPr="00CC3172">
        <w:rPr>
          <w:rFonts w:ascii="Times New Roman" w:hAnsi="Times New Roman" w:cs="Times New Roman"/>
          <w:sz w:val="24"/>
          <w:szCs w:val="24"/>
          <w:lang w:val="en-US"/>
        </w:rPr>
        <w:t xml:space="preserve">Regulation on the procedure for conducting the competition for vacant administrative </w:t>
      </w:r>
    </w:p>
    <w:p w14:paraId="27C774C8" w14:textId="5F49BA72" w:rsidR="007A35F7" w:rsidRPr="00CC3172" w:rsidRDefault="00296A56" w:rsidP="00296A56">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positions of the civil service</w:t>
      </w:r>
      <w:r w:rsidR="008867B7" w:rsidRPr="00CC3172">
        <w:rPr>
          <w:rStyle w:val="affc"/>
          <w:rFonts w:ascii="Times New Roman" w:hAnsi="Times New Roman" w:cs="Times New Roman"/>
          <w:sz w:val="24"/>
          <w:szCs w:val="24"/>
        </w:rPr>
        <w:footnoteReference w:id="10"/>
      </w:r>
      <w:r w:rsidRPr="00CC3172">
        <w:rPr>
          <w:rFonts w:ascii="Times New Roman" w:hAnsi="Times New Roman" w:cs="Times New Roman"/>
          <w:sz w:val="24"/>
          <w:szCs w:val="24"/>
        </w:rPr>
        <w:t xml:space="preserve"> in the following wording: “To ensure state guarantees of equal access for men and women to contests for filling civil service positions, the principle of ‘soft quotas’ shall be used when conducting competitions”. It should be a mandatory condition of the competition that representatives of both sexes, men and women, participate.</w:t>
      </w:r>
      <w:r w:rsidR="00CD3A11" w:rsidRPr="00CC3172">
        <w:rPr>
          <w:rFonts w:ascii="Times New Roman" w:hAnsi="Times New Roman" w:cs="Times New Roman"/>
        </w:rPr>
        <w:t xml:space="preserve">  W</w:t>
      </w:r>
      <w:r w:rsidR="00CD3A11" w:rsidRPr="00CC3172">
        <w:rPr>
          <w:rFonts w:ascii="Times New Roman" w:hAnsi="Times New Roman" w:cs="Times New Roman"/>
          <w:sz w:val="24"/>
          <w:szCs w:val="24"/>
        </w:rPr>
        <w:t xml:space="preserve">hen both sex candidates are equally placed for an approved government position, priority is given to the less represented side,” </w:t>
      </w:r>
    </w:p>
    <w:p w14:paraId="4D1C5E99" w14:textId="3C1C34C9" w:rsidR="008A2574" w:rsidRPr="00CC3172" w:rsidRDefault="00CD3A11" w:rsidP="00CD3A11">
      <w:pPr>
        <w:pStyle w:val="14"/>
        <w:numPr>
          <w:ilvl w:val="0"/>
          <w:numId w:val="14"/>
        </w:numPr>
        <w:rPr>
          <w:rFonts w:ascii="Times New Roman" w:hAnsi="Times New Roman" w:cs="Times New Roman"/>
          <w:sz w:val="24"/>
          <w:szCs w:val="24"/>
          <w:lang w:val="en-US"/>
        </w:rPr>
      </w:pPr>
      <w:r w:rsidRPr="00CC3172">
        <w:rPr>
          <w:rFonts w:ascii="Times New Roman" w:hAnsi="Times New Roman" w:cs="Times New Roman"/>
          <w:sz w:val="24"/>
          <w:szCs w:val="24"/>
          <w:lang w:val="en-US"/>
        </w:rPr>
        <w:lastRenderedPageBreak/>
        <w:t>Amend the Regulation on the Civil Service Cadre Reserve of RT</w:t>
      </w:r>
      <w:r w:rsidR="006737D2" w:rsidRPr="00CC3172">
        <w:rPr>
          <w:rStyle w:val="affc"/>
          <w:rFonts w:ascii="Times New Roman" w:hAnsi="Times New Roman" w:cs="Times New Roman"/>
          <w:sz w:val="24"/>
          <w:szCs w:val="24"/>
          <w:lang w:val="en-US"/>
        </w:rPr>
        <w:footnoteReference w:id="11"/>
      </w:r>
      <w:r w:rsidRPr="00CC3172">
        <w:rPr>
          <w:rFonts w:ascii="Times New Roman" w:hAnsi="Times New Roman" w:cs="Times New Roman"/>
          <w:sz w:val="24"/>
          <w:szCs w:val="24"/>
          <w:lang w:val="en-US"/>
        </w:rPr>
        <w:t xml:space="preserve"> to establish quotas for the</w:t>
      </w:r>
    </w:p>
    <w:p w14:paraId="2796A808" w14:textId="5465E0C2" w:rsidR="00CD3A11" w:rsidRPr="00CC3172" w:rsidRDefault="00CD3A11" w:rsidP="008A2574">
      <w:pPr>
        <w:pStyle w:val="14"/>
        <w:rPr>
          <w:rFonts w:ascii="Times New Roman" w:hAnsi="Times New Roman" w:cs="Times New Roman"/>
          <w:sz w:val="24"/>
          <w:szCs w:val="24"/>
          <w:lang w:val="en-US"/>
        </w:rPr>
      </w:pPr>
      <w:r w:rsidRPr="00CC3172">
        <w:rPr>
          <w:rFonts w:ascii="Times New Roman" w:hAnsi="Times New Roman" w:cs="Times New Roman"/>
          <w:sz w:val="24"/>
          <w:szCs w:val="24"/>
          <w:lang w:val="en-US"/>
        </w:rPr>
        <w:t>representation of women and men in the Cadre Reserve and other acts.</w:t>
      </w:r>
    </w:p>
    <w:p w14:paraId="4D3CCB26" w14:textId="77777777" w:rsidR="008A2574" w:rsidRPr="00CC3172" w:rsidRDefault="00CD3A11" w:rsidP="008A2574">
      <w:pPr>
        <w:pStyle w:val="14"/>
        <w:numPr>
          <w:ilvl w:val="0"/>
          <w:numId w:val="14"/>
        </w:numPr>
        <w:rPr>
          <w:rFonts w:ascii="Times New Roman" w:hAnsi="Times New Roman" w:cs="Times New Roman"/>
          <w:sz w:val="24"/>
          <w:szCs w:val="24"/>
          <w:lang w:val="en-US"/>
        </w:rPr>
      </w:pPr>
      <w:r w:rsidRPr="00CC3172">
        <w:rPr>
          <w:rFonts w:ascii="Times New Roman" w:hAnsi="Times New Roman" w:cs="Times New Roman"/>
          <w:sz w:val="24"/>
          <w:szCs w:val="24"/>
          <w:lang w:val="en-US"/>
        </w:rPr>
        <w:t>Remove all regulatory barriers to promote women to leadership positions in the law</w:t>
      </w:r>
    </w:p>
    <w:p w14:paraId="5AED27D6" w14:textId="18181DD4" w:rsidR="00DD4247" w:rsidRPr="00CC3172" w:rsidRDefault="00CD3A11" w:rsidP="00DD4247">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 xml:space="preserve">enforcement </w:t>
      </w:r>
      <w:r w:rsidR="00DD4247" w:rsidRPr="00CC3172">
        <w:rPr>
          <w:rFonts w:ascii="Times New Roman" w:hAnsi="Times New Roman" w:cs="Times New Roman"/>
          <w:sz w:val="24"/>
          <w:szCs w:val="24"/>
        </w:rPr>
        <w:t>system.</w:t>
      </w:r>
    </w:p>
    <w:p w14:paraId="1FB5C690" w14:textId="782978CB" w:rsidR="00DD4247" w:rsidRPr="00CC3172" w:rsidRDefault="00972DE5" w:rsidP="00DD4247">
      <w:pPr>
        <w:pStyle w:val="14"/>
        <w:numPr>
          <w:ilvl w:val="0"/>
          <w:numId w:val="14"/>
        </w:numPr>
        <w:rPr>
          <w:rFonts w:ascii="Times New Roman" w:hAnsi="Times New Roman" w:cs="Times New Roman"/>
          <w:sz w:val="24"/>
          <w:szCs w:val="24"/>
          <w:lang w:val="en-US"/>
        </w:rPr>
      </w:pPr>
      <w:r w:rsidRPr="00CC3172">
        <w:rPr>
          <w:rFonts w:ascii="Times New Roman" w:hAnsi="Times New Roman" w:cs="Times New Roman"/>
          <w:sz w:val="24"/>
          <w:szCs w:val="24"/>
          <w:lang w:val="en-US"/>
        </w:rPr>
        <w:t>M</w:t>
      </w:r>
      <w:r w:rsidR="00DD4247" w:rsidRPr="00CC3172">
        <w:rPr>
          <w:rFonts w:ascii="Times New Roman" w:hAnsi="Times New Roman" w:cs="Times New Roman"/>
          <w:sz w:val="24"/>
          <w:szCs w:val="24"/>
          <w:lang w:val="en-US"/>
        </w:rPr>
        <w:t xml:space="preserve">otivate participation of competitive women in elections in single-member districts for </w:t>
      </w:r>
    </w:p>
    <w:p w14:paraId="703CFC9E" w14:textId="6EA245FC" w:rsidR="00DD4247" w:rsidRPr="00CC3172" w:rsidRDefault="00DD4247" w:rsidP="00DD4247">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the lower house of parliament</w:t>
      </w:r>
      <w:r w:rsidR="00FE2607" w:rsidRPr="00CC3172">
        <w:rPr>
          <w:rFonts w:ascii="Times New Roman" w:hAnsi="Times New Roman" w:cs="Times New Roman"/>
          <w:sz w:val="24"/>
          <w:szCs w:val="24"/>
        </w:rPr>
        <w:t>.</w:t>
      </w:r>
      <w:r w:rsidR="00ED4480">
        <w:rPr>
          <w:rFonts w:ascii="Times New Roman" w:hAnsi="Times New Roman" w:cs="Times New Roman"/>
          <w:sz w:val="24"/>
          <w:szCs w:val="24"/>
        </w:rPr>
        <w:t xml:space="preserve">  (Majlisi </w:t>
      </w:r>
      <w:proofErr w:type="spellStart"/>
      <w:r w:rsidR="00ED4480">
        <w:rPr>
          <w:rFonts w:ascii="Times New Roman" w:hAnsi="Times New Roman" w:cs="Times New Roman"/>
          <w:sz w:val="24"/>
          <w:szCs w:val="24"/>
        </w:rPr>
        <w:t>Namojandagon</w:t>
      </w:r>
      <w:proofErr w:type="spellEnd"/>
      <w:r w:rsidR="00ED4480">
        <w:rPr>
          <w:rFonts w:ascii="Times New Roman" w:hAnsi="Times New Roman" w:cs="Times New Roman"/>
          <w:sz w:val="24"/>
          <w:szCs w:val="24"/>
        </w:rPr>
        <w:t xml:space="preserve"> Majlisi Oli)</w:t>
      </w:r>
      <w:r w:rsidR="00FE2607" w:rsidRPr="00CC3172">
        <w:rPr>
          <w:rFonts w:ascii="Times New Roman" w:hAnsi="Times New Roman" w:cs="Times New Roman"/>
          <w:sz w:val="24"/>
          <w:szCs w:val="24"/>
        </w:rPr>
        <w:t xml:space="preserve"> </w:t>
      </w:r>
      <w:r w:rsidR="00DC6707" w:rsidRPr="00CC3172">
        <w:rPr>
          <w:rFonts w:ascii="Times New Roman" w:hAnsi="Times New Roman" w:cs="Times New Roman"/>
          <w:sz w:val="24"/>
          <w:szCs w:val="24"/>
        </w:rPr>
        <w:t>A</w:t>
      </w:r>
      <w:r w:rsidRPr="00CC3172">
        <w:rPr>
          <w:rFonts w:ascii="Times New Roman" w:hAnsi="Times New Roman" w:cs="Times New Roman"/>
          <w:sz w:val="24"/>
          <w:szCs w:val="24"/>
        </w:rPr>
        <w:t>mend the legislation to remove the election deposit for women candidates.</w:t>
      </w:r>
    </w:p>
    <w:p w14:paraId="298BC2D0" w14:textId="573DA2A5" w:rsidR="00FE2607" w:rsidRPr="00CC3172" w:rsidRDefault="00FE2607" w:rsidP="00FE2607">
      <w:pPr>
        <w:pStyle w:val="14"/>
        <w:numPr>
          <w:ilvl w:val="0"/>
          <w:numId w:val="14"/>
        </w:numPr>
        <w:rPr>
          <w:rFonts w:ascii="Times New Roman" w:hAnsi="Times New Roman" w:cs="Times New Roman"/>
          <w:lang w:val="en-US"/>
        </w:rPr>
      </w:pPr>
      <w:r w:rsidRPr="00CC3172">
        <w:rPr>
          <w:rFonts w:ascii="Times New Roman" w:hAnsi="Times New Roman" w:cs="Times New Roman"/>
          <w:sz w:val="24"/>
          <w:szCs w:val="24"/>
          <w:lang w:val="en-US"/>
        </w:rPr>
        <w:t>R</w:t>
      </w:r>
      <w:r w:rsidR="00CD3A11" w:rsidRPr="00CC3172">
        <w:rPr>
          <w:rFonts w:ascii="Times New Roman" w:hAnsi="Times New Roman" w:cs="Times New Roman"/>
          <w:sz w:val="24"/>
          <w:szCs w:val="24"/>
          <w:lang w:val="en-US"/>
        </w:rPr>
        <w:t>aise the level of awareness among relevant government officials, parliament deputies</w:t>
      </w:r>
      <w:r w:rsidR="00CD3A11" w:rsidRPr="00CC3172">
        <w:rPr>
          <w:rFonts w:ascii="Times New Roman" w:hAnsi="Times New Roman" w:cs="Times New Roman"/>
          <w:lang w:val="en-US"/>
        </w:rPr>
        <w:t>,</w:t>
      </w:r>
    </w:p>
    <w:p w14:paraId="7A13093A" w14:textId="298433F4" w:rsidR="00CD3A11" w:rsidRPr="00CC3172" w:rsidRDefault="00CD3A11" w:rsidP="00FE2607">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 xml:space="preserve">employers, and society at large </w:t>
      </w:r>
      <w:r w:rsidR="00FE2607" w:rsidRPr="00CC3172">
        <w:rPr>
          <w:rFonts w:ascii="Times New Roman" w:hAnsi="Times New Roman" w:cs="Times New Roman"/>
          <w:sz w:val="24"/>
          <w:szCs w:val="24"/>
        </w:rPr>
        <w:t xml:space="preserve">on </w:t>
      </w:r>
      <w:r w:rsidR="00ED4480">
        <w:rPr>
          <w:rFonts w:ascii="Times New Roman" w:hAnsi="Times New Roman" w:cs="Times New Roman"/>
          <w:sz w:val="24"/>
          <w:szCs w:val="24"/>
        </w:rPr>
        <w:t xml:space="preserve">the nature and </w:t>
      </w:r>
      <w:r w:rsidRPr="00CC3172">
        <w:rPr>
          <w:rFonts w:ascii="Times New Roman" w:hAnsi="Times New Roman" w:cs="Times New Roman"/>
          <w:sz w:val="24"/>
          <w:szCs w:val="24"/>
        </w:rPr>
        <w:t xml:space="preserve">importance </w:t>
      </w:r>
      <w:r w:rsidR="00FE2607" w:rsidRPr="00CC3172">
        <w:rPr>
          <w:rFonts w:ascii="Times New Roman" w:hAnsi="Times New Roman" w:cs="Times New Roman"/>
          <w:sz w:val="24"/>
          <w:szCs w:val="24"/>
        </w:rPr>
        <w:t xml:space="preserve">of special temporary measures </w:t>
      </w:r>
      <w:r w:rsidRPr="00CC3172">
        <w:rPr>
          <w:rFonts w:ascii="Times New Roman" w:hAnsi="Times New Roman" w:cs="Times New Roman"/>
          <w:sz w:val="24"/>
          <w:szCs w:val="24"/>
        </w:rPr>
        <w:t>in accelerating the achievement of actual equality between women and men in all areas where women are underrepresented or disadvantaged.</w:t>
      </w:r>
    </w:p>
    <w:p w14:paraId="68FB7CEB" w14:textId="0F2F1140" w:rsidR="00CD3A11" w:rsidRPr="00CC3172" w:rsidRDefault="00010425" w:rsidP="00CD3A11">
      <w:pPr>
        <w:pStyle w:val="14"/>
        <w:numPr>
          <w:ilvl w:val="0"/>
          <w:numId w:val="21"/>
        </w:numPr>
        <w:rPr>
          <w:rFonts w:ascii="Times New Roman" w:hAnsi="Times New Roman" w:cs="Times New Roman"/>
          <w:b/>
          <w:bCs/>
          <w:sz w:val="24"/>
          <w:szCs w:val="24"/>
          <w:lang w:val="en-US"/>
        </w:rPr>
      </w:pPr>
      <w:r w:rsidRPr="00CC3172">
        <w:rPr>
          <w:rFonts w:ascii="Times New Roman" w:hAnsi="Times New Roman" w:cs="Times New Roman"/>
          <w:sz w:val="24"/>
          <w:szCs w:val="24"/>
          <w:lang w:val="en-US"/>
        </w:rPr>
        <w:t>E</w:t>
      </w:r>
      <w:r w:rsidR="00CD3A11" w:rsidRPr="00CC3172">
        <w:rPr>
          <w:rFonts w:ascii="Times New Roman" w:hAnsi="Times New Roman" w:cs="Times New Roman"/>
          <w:sz w:val="24"/>
          <w:szCs w:val="24"/>
          <w:lang w:val="en-US"/>
        </w:rPr>
        <w:t xml:space="preserve">xpand the preparation of female personnel in the most in-demand specialties in public </w:t>
      </w:r>
    </w:p>
    <w:p w14:paraId="5AC6D505" w14:textId="0A9D8180" w:rsidR="00557332" w:rsidRPr="00ED4480" w:rsidRDefault="00CD3A11" w:rsidP="00557332">
      <w:pPr>
        <w:spacing w:line="240" w:lineRule="auto"/>
        <w:jc w:val="both"/>
        <w:rPr>
          <w:rFonts w:ascii="Times New Roman" w:hAnsi="Times New Roman" w:cs="Times New Roman"/>
          <w:sz w:val="24"/>
          <w:szCs w:val="24"/>
        </w:rPr>
      </w:pPr>
      <w:r w:rsidRPr="00CC3172">
        <w:rPr>
          <w:rFonts w:ascii="Times New Roman" w:hAnsi="Times New Roman" w:cs="Times New Roman"/>
          <w:sz w:val="24"/>
          <w:szCs w:val="24"/>
        </w:rPr>
        <w:t xml:space="preserve">administration, law, and economics, increase presidential quotas for university education </w:t>
      </w:r>
      <w:r w:rsidR="00ED4480">
        <w:rPr>
          <w:rFonts w:ascii="Times New Roman" w:hAnsi="Times New Roman" w:cs="Times New Roman"/>
          <w:sz w:val="24"/>
          <w:szCs w:val="24"/>
        </w:rPr>
        <w:t xml:space="preserve">not only for rural, but also </w:t>
      </w:r>
      <w:r w:rsidR="00DC6707" w:rsidRPr="00CC3172">
        <w:rPr>
          <w:rFonts w:ascii="Times New Roman" w:hAnsi="Times New Roman" w:cs="Times New Roman"/>
          <w:sz w:val="24"/>
          <w:szCs w:val="24"/>
        </w:rPr>
        <w:t xml:space="preserve">for </w:t>
      </w:r>
      <w:r w:rsidRPr="00CC3172">
        <w:rPr>
          <w:rFonts w:ascii="Times New Roman" w:hAnsi="Times New Roman" w:cs="Times New Roman"/>
          <w:sz w:val="24"/>
          <w:szCs w:val="24"/>
        </w:rPr>
        <w:t>urban girls</w:t>
      </w:r>
      <w:r w:rsidR="00DC6707" w:rsidRPr="00CC3172">
        <w:rPr>
          <w:rFonts w:ascii="Times New Roman" w:hAnsi="Times New Roman" w:cs="Times New Roman"/>
          <w:sz w:val="24"/>
          <w:szCs w:val="24"/>
        </w:rPr>
        <w:t xml:space="preserve"> as well</w:t>
      </w:r>
      <w:r w:rsidRPr="00CC3172">
        <w:rPr>
          <w:rFonts w:ascii="Times New Roman" w:hAnsi="Times New Roman" w:cs="Times New Roman"/>
          <w:sz w:val="24"/>
          <w:szCs w:val="24"/>
        </w:rPr>
        <w:t>.</w:t>
      </w:r>
    </w:p>
    <w:p w14:paraId="79551A82" w14:textId="77777777" w:rsidR="001E065D" w:rsidRPr="00E047ED" w:rsidRDefault="001E065D" w:rsidP="001E065D">
      <w:pPr>
        <w:pStyle w:val="14"/>
        <w:rPr>
          <w:rFonts w:ascii="Times New Roman" w:hAnsi="Times New Roman" w:cs="Times New Roman"/>
          <w:lang w:val="en-US"/>
        </w:rPr>
      </w:pPr>
    </w:p>
    <w:p w14:paraId="27D05C1E" w14:textId="77777777" w:rsidR="001E065D" w:rsidRPr="00CC3172" w:rsidRDefault="001E065D" w:rsidP="001E065D">
      <w:pPr>
        <w:shd w:val="clear" w:color="auto" w:fill="EAF1DD" w:themeFill="accent3" w:themeFillTint="33"/>
        <w:jc w:val="both"/>
        <w:rPr>
          <w:rFonts w:ascii="Times New Roman" w:hAnsi="Times New Roman" w:cs="Times New Roman"/>
          <w:b/>
          <w:bCs/>
          <w:sz w:val="24"/>
          <w:szCs w:val="24"/>
        </w:rPr>
      </w:pPr>
      <w:r w:rsidRPr="00CC3172">
        <w:rPr>
          <w:rFonts w:ascii="Times New Roman" w:hAnsi="Times New Roman" w:cs="Times New Roman"/>
          <w:b/>
          <w:bCs/>
          <w:sz w:val="24"/>
          <w:szCs w:val="24"/>
        </w:rPr>
        <w:t xml:space="preserve">HIV/AIDS. </w:t>
      </w:r>
      <w:r w:rsidR="00395090" w:rsidRPr="00CC3172">
        <w:rPr>
          <w:rFonts w:ascii="Times New Roman" w:hAnsi="Times New Roman" w:cs="Times New Roman"/>
          <w:b/>
          <w:bCs/>
          <w:sz w:val="24"/>
          <w:szCs w:val="24"/>
        </w:rPr>
        <w:t>IMPLE</w:t>
      </w:r>
      <w:r w:rsidR="008A2574" w:rsidRPr="00CC3172">
        <w:rPr>
          <w:rFonts w:ascii="Times New Roman" w:hAnsi="Times New Roman" w:cs="Times New Roman"/>
          <w:b/>
          <w:bCs/>
          <w:sz w:val="24"/>
          <w:szCs w:val="24"/>
        </w:rPr>
        <w:t>ME</w:t>
      </w:r>
      <w:r w:rsidR="00395090" w:rsidRPr="00CC3172">
        <w:rPr>
          <w:rFonts w:ascii="Times New Roman" w:hAnsi="Times New Roman" w:cs="Times New Roman"/>
          <w:b/>
          <w:bCs/>
          <w:sz w:val="24"/>
          <w:szCs w:val="24"/>
        </w:rPr>
        <w:t xml:space="preserve">NTATION OF THE RECOMMENDATION </w:t>
      </w:r>
      <w:r w:rsidR="00CD3A11" w:rsidRPr="00CC3172">
        <w:rPr>
          <w:rFonts w:ascii="Times New Roman" w:hAnsi="Times New Roman" w:cs="Times New Roman"/>
          <w:b/>
          <w:bCs/>
          <w:sz w:val="24"/>
          <w:szCs w:val="24"/>
        </w:rPr>
        <w:t>53</w:t>
      </w:r>
      <w:r w:rsidR="00CD3A11" w:rsidRPr="00CC3172">
        <w:rPr>
          <w:rFonts w:ascii="Times New Roman" w:hAnsi="Times New Roman" w:cs="Times New Roman"/>
          <w:b/>
          <w:bCs/>
          <w:sz w:val="24"/>
          <w:szCs w:val="24"/>
          <w:lang w:val="ru-RU"/>
        </w:rPr>
        <w:t>а</w:t>
      </w:r>
      <w:r w:rsidR="00C057CD" w:rsidRPr="00CC3172">
        <w:rPr>
          <w:rFonts w:ascii="Times New Roman" w:hAnsi="Times New Roman" w:cs="Times New Roman"/>
          <w:b/>
          <w:bCs/>
          <w:sz w:val="24"/>
          <w:szCs w:val="24"/>
        </w:rPr>
        <w:t xml:space="preserve">- </w:t>
      </w:r>
    </w:p>
    <w:p w14:paraId="5EEFACA6" w14:textId="0B4D194D" w:rsidR="00A97155" w:rsidRPr="00CC3172" w:rsidRDefault="007A35F7" w:rsidP="00C057CD">
      <w:pPr>
        <w:jc w:val="both"/>
        <w:rPr>
          <w:rFonts w:ascii="Times New Roman" w:hAnsi="Times New Roman" w:cs="Times New Roman"/>
          <w:sz w:val="24"/>
          <w:szCs w:val="24"/>
        </w:rPr>
      </w:pPr>
      <w:r w:rsidRPr="00CC3172">
        <w:rPr>
          <w:rFonts w:ascii="Times New Roman" w:hAnsi="Times New Roman" w:cs="Times New Roman"/>
          <w:sz w:val="24"/>
          <w:szCs w:val="24"/>
        </w:rPr>
        <w:t>NOT IMPLEMENTED.</w:t>
      </w:r>
    </w:p>
    <w:p w14:paraId="7D5D4683" w14:textId="0ADD3CFB" w:rsidR="00395090" w:rsidRPr="00CC3172" w:rsidRDefault="00395090" w:rsidP="007A35F7">
      <w:pPr>
        <w:spacing w:line="240" w:lineRule="auto"/>
        <w:jc w:val="both"/>
        <w:rPr>
          <w:rFonts w:ascii="Times New Roman" w:eastAsia="Source Sans 3" w:hAnsi="Times New Roman" w:cs="Times New Roman"/>
          <w:sz w:val="24"/>
          <w:szCs w:val="24"/>
        </w:rPr>
      </w:pPr>
      <w:r w:rsidRPr="00CC3172">
        <w:rPr>
          <w:rFonts w:ascii="Times New Roman" w:eastAsia="Source Sans 3" w:hAnsi="Times New Roman" w:cs="Times New Roman"/>
          <w:sz w:val="24"/>
          <w:szCs w:val="24"/>
        </w:rPr>
        <w:t xml:space="preserve">It should be noted that in Paragraph 23.2 of the NAP for the implementation of the CEDAW Committee recommendations, there is no provision for amending Article 125 of the CC regarding the transmission of HIV/AIDS. </w:t>
      </w:r>
      <w:r w:rsidR="00F23A05" w:rsidRPr="00CC3172">
        <w:rPr>
          <w:rFonts w:ascii="Times New Roman" w:eastAsia="Source Sans 3" w:hAnsi="Times New Roman" w:cs="Times New Roman"/>
          <w:sz w:val="24"/>
          <w:szCs w:val="24"/>
        </w:rPr>
        <w:t xml:space="preserve">It </w:t>
      </w:r>
      <w:r w:rsidRPr="00CC3172">
        <w:rPr>
          <w:rFonts w:ascii="Times New Roman" w:eastAsia="Source Sans 3" w:hAnsi="Times New Roman" w:cs="Times New Roman"/>
          <w:sz w:val="24"/>
          <w:szCs w:val="24"/>
        </w:rPr>
        <w:t>is generally about the implementation of international guidelines on HIV/AIDS and human rights.</w:t>
      </w:r>
    </w:p>
    <w:p w14:paraId="2BBF46DB" w14:textId="468B096E" w:rsidR="00A97155" w:rsidRPr="00CC3172"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The situation regarding the removal of criminal liability for HIV transmission under Article 125 of the CC remains unclear.</w:t>
      </w:r>
    </w:p>
    <w:p w14:paraId="65D27063" w14:textId="18853855" w:rsidR="00ED4480" w:rsidRPr="005F3BA3"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According to the SC</w:t>
      </w:r>
      <w:r w:rsidR="006A7961" w:rsidRPr="00CC3172">
        <w:rPr>
          <w:rStyle w:val="affc"/>
          <w:rFonts w:ascii="Times New Roman" w:hAnsi="Times New Roman" w:cs="Times New Roman"/>
          <w:sz w:val="24"/>
          <w:szCs w:val="24"/>
        </w:rPr>
        <w:footnoteReference w:id="12"/>
      </w:r>
      <w:r w:rsidRPr="00CC3172">
        <w:rPr>
          <w:rFonts w:ascii="Times New Roman" w:hAnsi="Times New Roman" w:cs="Times New Roman"/>
          <w:sz w:val="24"/>
          <w:szCs w:val="24"/>
        </w:rPr>
        <w:t>, the number of criminal cases initiated under Article 125 continues to increase annually</w:t>
      </w:r>
      <w:r w:rsidR="00A62BF6" w:rsidRPr="00CC3172">
        <w:rPr>
          <w:rFonts w:ascii="Times New Roman" w:hAnsi="Times New Roman" w:cs="Times New Roman"/>
          <w:sz w:val="24"/>
          <w:szCs w:val="24"/>
        </w:rPr>
        <w:t>, resulting in m</w:t>
      </w:r>
      <w:r w:rsidRPr="00CC3172">
        <w:rPr>
          <w:rFonts w:ascii="Times New Roman" w:hAnsi="Times New Roman" w:cs="Times New Roman"/>
          <w:sz w:val="24"/>
          <w:szCs w:val="24"/>
        </w:rPr>
        <w:t>ost cases in convictions.</w:t>
      </w:r>
      <w:r w:rsidR="00BD48DF">
        <w:rPr>
          <w:rFonts w:ascii="Times New Roman" w:hAnsi="Times New Roman" w:cs="Times New Roman"/>
          <w:sz w:val="24"/>
          <w:szCs w:val="24"/>
        </w:rPr>
        <w:t xml:space="preserve"> D</w:t>
      </w:r>
      <w:r w:rsidR="00ED4480" w:rsidRPr="00ED4480">
        <w:rPr>
          <w:rFonts w:ascii="Times New Roman" w:hAnsi="Times New Roman" w:cs="Times New Roman"/>
          <w:sz w:val="24"/>
          <w:szCs w:val="24"/>
        </w:rPr>
        <w:t xml:space="preserve">uring 2021–2023 the average number of criminal cases initiated under Part 1 of Article 125 ranged from 65 </w:t>
      </w:r>
      <w:r w:rsidR="00BD48DF" w:rsidRPr="00ED4480">
        <w:rPr>
          <w:rFonts w:ascii="Times New Roman" w:hAnsi="Times New Roman" w:cs="Times New Roman"/>
          <w:sz w:val="24"/>
          <w:szCs w:val="24"/>
        </w:rPr>
        <w:t>in</w:t>
      </w:r>
      <w:r w:rsidR="00BD48DF">
        <w:rPr>
          <w:rFonts w:ascii="Times New Roman" w:hAnsi="Times New Roman" w:cs="Times New Roman"/>
          <w:sz w:val="24"/>
          <w:szCs w:val="24"/>
        </w:rPr>
        <w:t xml:space="preserve"> </w:t>
      </w:r>
      <w:r w:rsidR="00BD48DF" w:rsidRPr="00ED4480">
        <w:rPr>
          <w:rFonts w:ascii="Times New Roman" w:hAnsi="Times New Roman" w:cs="Times New Roman"/>
          <w:sz w:val="24"/>
          <w:szCs w:val="24"/>
        </w:rPr>
        <w:t>2021</w:t>
      </w:r>
      <w:r w:rsidR="00ED4480" w:rsidRPr="00ED4480">
        <w:rPr>
          <w:rFonts w:ascii="Times New Roman" w:hAnsi="Times New Roman" w:cs="Times New Roman"/>
          <w:sz w:val="24"/>
          <w:szCs w:val="24"/>
        </w:rPr>
        <w:t xml:space="preserve"> to 59 in 2023, while in 2024 there were 91 cases opened, of which 79 ended with a guilty verdict.</w:t>
      </w:r>
    </w:p>
    <w:p w14:paraId="4F2F0F8A" w14:textId="10E2AC25" w:rsidR="00A97155" w:rsidRPr="00CC3172" w:rsidRDefault="00F52380" w:rsidP="00B44488">
      <w:pPr>
        <w:jc w:val="both"/>
        <w:rPr>
          <w:rFonts w:ascii="Times New Roman" w:hAnsi="Times New Roman" w:cs="Times New Roman"/>
          <w:sz w:val="24"/>
          <w:szCs w:val="24"/>
        </w:rPr>
      </w:pPr>
      <w:r w:rsidRPr="00CC3172">
        <w:rPr>
          <w:rFonts w:ascii="Times New Roman" w:hAnsi="Times New Roman" w:cs="Times New Roman"/>
          <w:sz w:val="24"/>
          <w:szCs w:val="24"/>
        </w:rPr>
        <w:t>In December 2023, the SC adopted Resolution No. 2 “On Judicial Practice in Criminal Cases Related to HIV Infection.”</w:t>
      </w:r>
      <w:r w:rsidR="007A7979" w:rsidRPr="00CC3172">
        <w:rPr>
          <w:rStyle w:val="affc"/>
          <w:rFonts w:ascii="Times New Roman" w:hAnsi="Times New Roman" w:cs="Times New Roman"/>
          <w:sz w:val="24"/>
          <w:szCs w:val="24"/>
        </w:rPr>
        <w:footnoteReference w:id="13"/>
      </w:r>
      <w:r w:rsidRPr="00CC3172">
        <w:rPr>
          <w:rFonts w:ascii="Times New Roman" w:hAnsi="Times New Roman" w:cs="Times New Roman"/>
          <w:sz w:val="24"/>
          <w:szCs w:val="24"/>
        </w:rPr>
        <w:t xml:space="preserve"> The Resolution recognizes scientific achievements in antiretroviral therapy and recommends that courts consider undetectable viral load and realistically assess the risk of HIV transmission.</w:t>
      </w:r>
      <w:r w:rsidR="00C752C6" w:rsidRPr="00CC3172">
        <w:rPr>
          <w:rFonts w:ascii="Times New Roman" w:hAnsi="Times New Roman" w:cs="Times New Roman"/>
          <w:sz w:val="24"/>
          <w:szCs w:val="24"/>
        </w:rPr>
        <w:t xml:space="preserve"> </w:t>
      </w:r>
      <w:r w:rsidRPr="00CC3172">
        <w:rPr>
          <w:rFonts w:ascii="Times New Roman" w:hAnsi="Times New Roman" w:cs="Times New Roman"/>
          <w:sz w:val="24"/>
          <w:szCs w:val="24"/>
        </w:rPr>
        <w:t xml:space="preserve">However, judges </w:t>
      </w:r>
      <w:r w:rsidR="00F02114" w:rsidRPr="00CC3172">
        <w:rPr>
          <w:rFonts w:ascii="Times New Roman" w:hAnsi="Times New Roman" w:cs="Times New Roman"/>
          <w:sz w:val="24"/>
          <w:szCs w:val="24"/>
        </w:rPr>
        <w:t xml:space="preserve">do not </w:t>
      </w:r>
      <w:r w:rsidRPr="00CC3172">
        <w:rPr>
          <w:rFonts w:ascii="Times New Roman" w:hAnsi="Times New Roman" w:cs="Times New Roman"/>
          <w:sz w:val="24"/>
          <w:szCs w:val="24"/>
        </w:rPr>
        <w:t>apply these recommendations in practice.</w:t>
      </w:r>
    </w:p>
    <w:p w14:paraId="642C0339" w14:textId="2C5DEE78" w:rsidR="000628D5" w:rsidRPr="00CC3172" w:rsidRDefault="003B2E10"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For example, from </w:t>
      </w:r>
      <w:r w:rsidR="00F52380" w:rsidRPr="00CC3172">
        <w:rPr>
          <w:rFonts w:ascii="Times New Roman" w:hAnsi="Times New Roman" w:cs="Times New Roman"/>
          <w:sz w:val="24"/>
          <w:szCs w:val="24"/>
        </w:rPr>
        <w:t xml:space="preserve">January 2024 to September 2025 “Human Rights Center” </w:t>
      </w:r>
      <w:r w:rsidR="00C752C6" w:rsidRPr="00CC3172">
        <w:rPr>
          <w:rFonts w:ascii="Times New Roman" w:hAnsi="Times New Roman" w:cs="Times New Roman"/>
          <w:sz w:val="24"/>
          <w:szCs w:val="24"/>
        </w:rPr>
        <w:t xml:space="preserve">NGO </w:t>
      </w:r>
      <w:r w:rsidR="00F52380" w:rsidRPr="00CC3172">
        <w:rPr>
          <w:rFonts w:ascii="Times New Roman" w:hAnsi="Times New Roman" w:cs="Times New Roman"/>
          <w:sz w:val="24"/>
          <w:szCs w:val="24"/>
        </w:rPr>
        <w:t xml:space="preserve">analyzed criminal cases under Article 125 </w:t>
      </w:r>
      <w:r w:rsidRPr="00CC3172">
        <w:rPr>
          <w:rFonts w:ascii="Times New Roman" w:hAnsi="Times New Roman" w:cs="Times New Roman"/>
          <w:sz w:val="24"/>
          <w:szCs w:val="24"/>
        </w:rPr>
        <w:t xml:space="preserve">where defense </w:t>
      </w:r>
      <w:r w:rsidR="00A25955" w:rsidRPr="00CC3172">
        <w:rPr>
          <w:rFonts w:ascii="Times New Roman" w:hAnsi="Times New Roman" w:cs="Times New Roman"/>
          <w:sz w:val="24"/>
          <w:szCs w:val="24"/>
        </w:rPr>
        <w:t xml:space="preserve">lawyers were engaged to protect </w:t>
      </w:r>
      <w:r w:rsidR="00F52380" w:rsidRPr="00CC3172">
        <w:rPr>
          <w:rFonts w:ascii="Times New Roman" w:hAnsi="Times New Roman" w:cs="Times New Roman"/>
          <w:sz w:val="24"/>
          <w:szCs w:val="24"/>
        </w:rPr>
        <w:t xml:space="preserve">people living with HIV. Most cases concerned exposure to HIV risk without actual transmission or intent to transmit HIV, yet the </w:t>
      </w:r>
      <w:r w:rsidR="00F52380" w:rsidRPr="00CC3172">
        <w:rPr>
          <w:rFonts w:ascii="Times New Roman" w:hAnsi="Times New Roman" w:cs="Times New Roman"/>
          <w:sz w:val="24"/>
          <w:szCs w:val="24"/>
        </w:rPr>
        <w:lastRenderedPageBreak/>
        <w:t>overwhelming majority still resulted in convictions</w:t>
      </w:r>
      <w:r w:rsidR="00A25955" w:rsidRPr="00CC3172">
        <w:rPr>
          <w:rFonts w:ascii="Times New Roman" w:hAnsi="Times New Roman" w:cs="Times New Roman"/>
          <w:sz w:val="24"/>
          <w:szCs w:val="24"/>
        </w:rPr>
        <w:t xml:space="preserve">. Of these, nine criminal cases were initiated against men and 19 against women. </w:t>
      </w:r>
      <w:r w:rsidR="000628D5" w:rsidRPr="00CC3172">
        <w:rPr>
          <w:rFonts w:ascii="Times New Roman" w:hAnsi="Times New Roman" w:cs="Times New Roman"/>
          <w:sz w:val="24"/>
          <w:szCs w:val="24"/>
        </w:rPr>
        <w:t>Convictions were delivered in 26 out of 28 cases (96%). In 16 cases, the patients had viral load close to zero or undetectable, and in three cases, the data on the defendants’ viral load were not studied. In 100% of the cases, an expert assessment of the risk of HIV transmission were not conducted.</w:t>
      </w:r>
    </w:p>
    <w:p w14:paraId="52067450" w14:textId="69757FF2" w:rsidR="00A25955" w:rsidRPr="00CC3172" w:rsidRDefault="00A25955" w:rsidP="00B44488">
      <w:pPr>
        <w:jc w:val="both"/>
        <w:rPr>
          <w:rFonts w:ascii="Times New Roman" w:hAnsi="Times New Roman" w:cs="Times New Roman"/>
          <w:sz w:val="24"/>
          <w:szCs w:val="24"/>
        </w:rPr>
      </w:pPr>
      <w:r w:rsidRPr="00CC3172">
        <w:rPr>
          <w:rFonts w:ascii="Times New Roman" w:hAnsi="Times New Roman" w:cs="Times New Roman"/>
          <w:sz w:val="24"/>
          <w:szCs w:val="24"/>
        </w:rPr>
        <w:t xml:space="preserve">At the legislative level, amendments introduced into the Health Code in its 2025 version added restrictions in Part 1 of Article 162 on the right to study in medical educational institutions, thereby violating the right to education of people living with HIV. Previously, such restrictions existed only in a Government Resolution. </w:t>
      </w:r>
      <w:r w:rsidR="00C752C6" w:rsidRPr="00CC3172">
        <w:rPr>
          <w:rFonts w:ascii="Times New Roman" w:hAnsi="Times New Roman" w:cs="Times New Roman"/>
          <w:sz w:val="24"/>
          <w:szCs w:val="24"/>
        </w:rPr>
        <w:t xml:space="preserve">Note that </w:t>
      </w:r>
      <w:r w:rsidRPr="00CC3172">
        <w:rPr>
          <w:rFonts w:ascii="Times New Roman" w:hAnsi="Times New Roman" w:cs="Times New Roman"/>
          <w:sz w:val="24"/>
          <w:szCs w:val="24"/>
        </w:rPr>
        <w:t>not all medical professions involve work with blood and biological fluids.</w:t>
      </w:r>
    </w:p>
    <w:p w14:paraId="1D559B2E" w14:textId="4608437D" w:rsidR="0029077F" w:rsidRPr="00CC3172" w:rsidRDefault="00F52380" w:rsidP="005C73F4">
      <w:pPr>
        <w:jc w:val="both"/>
        <w:rPr>
          <w:rFonts w:ascii="Times New Roman" w:hAnsi="Times New Roman" w:cs="Times New Roman"/>
          <w:sz w:val="24"/>
          <w:szCs w:val="24"/>
        </w:rPr>
      </w:pPr>
      <w:r w:rsidRPr="00CC3172">
        <w:rPr>
          <w:rFonts w:ascii="Times New Roman" w:hAnsi="Times New Roman" w:cs="Times New Roman"/>
          <w:sz w:val="24"/>
          <w:szCs w:val="24"/>
        </w:rPr>
        <w:t xml:space="preserve">As recommended by the CESCR in 2022 (Recommendation 27 (a, b)) and </w:t>
      </w:r>
      <w:r w:rsidR="00395090" w:rsidRPr="00CC3172">
        <w:rPr>
          <w:rFonts w:ascii="Times New Roman" w:hAnsi="Times New Roman" w:cs="Times New Roman"/>
          <w:sz w:val="24"/>
          <w:szCs w:val="24"/>
        </w:rPr>
        <w:t xml:space="preserve">CEDAW </w:t>
      </w:r>
      <w:r w:rsidRPr="00CC3172">
        <w:rPr>
          <w:rFonts w:ascii="Times New Roman" w:hAnsi="Times New Roman" w:cs="Times New Roman"/>
          <w:sz w:val="24"/>
          <w:szCs w:val="24"/>
        </w:rPr>
        <w:t xml:space="preserve">Committee in 2018 and 2024 (Recommendations 40 (e) and 53 (a), respectively), Articles 119 and 120 of the Code of Administrative Offences have still not been repealed. These provisions establish administrative liability for refusal of HIV treatment and testing, as well as for concealing the source of HIV infection. </w:t>
      </w:r>
      <w:r w:rsidR="0029077F" w:rsidRPr="00CC3172">
        <w:rPr>
          <w:rFonts w:ascii="Times New Roman" w:hAnsi="Times New Roman" w:cs="Times New Roman"/>
          <w:sz w:val="24"/>
          <w:szCs w:val="24"/>
        </w:rPr>
        <w:t xml:space="preserve">No changes </w:t>
      </w:r>
      <w:r w:rsidR="00A62BF6" w:rsidRPr="00CC3172">
        <w:rPr>
          <w:rFonts w:ascii="Times New Roman" w:hAnsi="Times New Roman" w:cs="Times New Roman"/>
          <w:sz w:val="24"/>
          <w:szCs w:val="24"/>
        </w:rPr>
        <w:t xml:space="preserve">are </w:t>
      </w:r>
      <w:r w:rsidR="0029077F" w:rsidRPr="00CC3172">
        <w:rPr>
          <w:rFonts w:ascii="Times New Roman" w:hAnsi="Times New Roman" w:cs="Times New Roman"/>
          <w:sz w:val="24"/>
          <w:szCs w:val="24"/>
        </w:rPr>
        <w:t xml:space="preserve">made to a number of discriminatory Government resolutions. </w:t>
      </w:r>
    </w:p>
    <w:p w14:paraId="266FE633" w14:textId="725214E7" w:rsidR="00E91716" w:rsidRPr="00CC3172" w:rsidRDefault="005C73F4" w:rsidP="005C73F4">
      <w:pPr>
        <w:jc w:val="both"/>
        <w:rPr>
          <w:rFonts w:ascii="Times New Roman" w:hAnsi="Times New Roman" w:cs="Times New Roman"/>
          <w:sz w:val="24"/>
          <w:szCs w:val="24"/>
        </w:rPr>
      </w:pPr>
      <w:r w:rsidRPr="00CC3172">
        <w:rPr>
          <w:rFonts w:ascii="Times New Roman" w:hAnsi="Times New Roman" w:cs="Times New Roman"/>
          <w:sz w:val="24"/>
          <w:szCs w:val="24"/>
        </w:rPr>
        <w:t xml:space="preserve">In the draft </w:t>
      </w:r>
      <w:r w:rsidR="00A62BF6" w:rsidRPr="00CC3172">
        <w:rPr>
          <w:rFonts w:ascii="Times New Roman" w:hAnsi="Times New Roman" w:cs="Times New Roman"/>
          <w:sz w:val="24"/>
          <w:szCs w:val="24"/>
        </w:rPr>
        <w:t xml:space="preserve">of a </w:t>
      </w:r>
      <w:r w:rsidRPr="00CC3172">
        <w:rPr>
          <w:rFonts w:ascii="Times New Roman" w:hAnsi="Times New Roman" w:cs="Times New Roman"/>
          <w:sz w:val="24"/>
          <w:szCs w:val="24"/>
        </w:rPr>
        <w:t xml:space="preserve">new CC (Article 125, proposed as Article 128), criminal liability remains, but penalties have been reduced for all three parts of the article. Specifically, for the first part the punishment provides </w:t>
      </w:r>
      <w:r w:rsidR="0092407F" w:rsidRPr="00CC3172">
        <w:rPr>
          <w:rFonts w:ascii="Times New Roman" w:hAnsi="Times New Roman" w:cs="Times New Roman"/>
          <w:sz w:val="24"/>
          <w:szCs w:val="24"/>
        </w:rPr>
        <w:t>for</w:t>
      </w:r>
      <w:r w:rsidR="00A62BF6" w:rsidRPr="00CC3172">
        <w:rPr>
          <w:rFonts w:ascii="Times New Roman" w:hAnsi="Times New Roman" w:cs="Times New Roman"/>
          <w:sz w:val="24"/>
          <w:szCs w:val="24"/>
        </w:rPr>
        <w:t xml:space="preserve"> </w:t>
      </w:r>
      <w:r w:rsidR="0092407F" w:rsidRPr="00CC3172">
        <w:rPr>
          <w:rFonts w:ascii="Times New Roman" w:hAnsi="Times New Roman" w:cs="Times New Roman"/>
          <w:sz w:val="24"/>
          <w:szCs w:val="24"/>
        </w:rPr>
        <w:t>compulsory</w:t>
      </w:r>
      <w:r w:rsidRPr="00CC3172">
        <w:rPr>
          <w:rFonts w:ascii="Times New Roman" w:hAnsi="Times New Roman" w:cs="Times New Roman"/>
          <w:sz w:val="24"/>
          <w:szCs w:val="24"/>
        </w:rPr>
        <w:t xml:space="preserve"> work for up to 180 hours, or</w:t>
      </w:r>
      <w:r w:rsidR="00060170" w:rsidRPr="00CC3172">
        <w:rPr>
          <w:rFonts w:ascii="Times New Roman" w:hAnsi="Times New Roman" w:cs="Times New Roman"/>
          <w:sz w:val="24"/>
          <w:szCs w:val="24"/>
        </w:rPr>
        <w:t xml:space="preserve"> </w:t>
      </w:r>
      <w:r w:rsidRPr="00CC3172">
        <w:rPr>
          <w:rFonts w:ascii="Times New Roman" w:hAnsi="Times New Roman" w:cs="Times New Roman"/>
          <w:sz w:val="24"/>
          <w:szCs w:val="24"/>
        </w:rPr>
        <w:t>correctional labor for up to six months, or</w:t>
      </w:r>
      <w:r w:rsidR="00060170" w:rsidRPr="00CC3172">
        <w:rPr>
          <w:rFonts w:ascii="Times New Roman" w:hAnsi="Times New Roman" w:cs="Times New Roman"/>
          <w:sz w:val="24"/>
          <w:szCs w:val="24"/>
        </w:rPr>
        <w:t xml:space="preserve"> </w:t>
      </w:r>
      <w:r w:rsidRPr="00CC3172">
        <w:rPr>
          <w:rFonts w:ascii="Times New Roman" w:hAnsi="Times New Roman" w:cs="Times New Roman"/>
          <w:sz w:val="24"/>
          <w:szCs w:val="24"/>
        </w:rPr>
        <w:t>a fine up to 180 index points (for calculation purposes), or</w:t>
      </w:r>
      <w:r w:rsidR="00060170" w:rsidRPr="00CC3172">
        <w:rPr>
          <w:rFonts w:ascii="Times New Roman" w:hAnsi="Times New Roman" w:cs="Times New Roman"/>
          <w:sz w:val="24"/>
          <w:szCs w:val="24"/>
        </w:rPr>
        <w:t xml:space="preserve"> </w:t>
      </w:r>
      <w:r w:rsidRPr="00CC3172">
        <w:rPr>
          <w:rFonts w:ascii="Times New Roman" w:hAnsi="Times New Roman" w:cs="Times New Roman"/>
          <w:sz w:val="24"/>
          <w:szCs w:val="24"/>
        </w:rPr>
        <w:t>arrest for up to 50 days.</w:t>
      </w:r>
      <w:r w:rsidR="00E91716" w:rsidRPr="00CC3172">
        <w:rPr>
          <w:rFonts w:ascii="Times New Roman" w:hAnsi="Times New Roman" w:cs="Times New Roman"/>
          <w:sz w:val="24"/>
          <w:szCs w:val="24"/>
        </w:rPr>
        <w:t xml:space="preserve"> </w:t>
      </w:r>
    </w:p>
    <w:p w14:paraId="44ED893F" w14:textId="49CED5FE" w:rsidR="00060170" w:rsidRDefault="00E91716" w:rsidP="005C73F4">
      <w:pPr>
        <w:jc w:val="both"/>
        <w:rPr>
          <w:rFonts w:ascii="Times New Roman" w:hAnsi="Times New Roman" w:cs="Times New Roman"/>
          <w:sz w:val="24"/>
          <w:szCs w:val="24"/>
        </w:rPr>
      </w:pPr>
      <w:r w:rsidRPr="00CC3172">
        <w:rPr>
          <w:rFonts w:ascii="Times New Roman" w:hAnsi="Times New Roman" w:cs="Times New Roman"/>
          <w:sz w:val="24"/>
          <w:szCs w:val="24"/>
        </w:rPr>
        <w:t>Thi</w:t>
      </w:r>
      <w:r w:rsidR="005C73F4" w:rsidRPr="00CC3172">
        <w:rPr>
          <w:rFonts w:ascii="Times New Roman" w:hAnsi="Times New Roman" w:cs="Times New Roman"/>
          <w:sz w:val="24"/>
          <w:szCs w:val="24"/>
        </w:rPr>
        <w:t>s constitutes criminalization, albeit with reduced sanctions</w:t>
      </w:r>
      <w:r w:rsidR="00BD48DF">
        <w:rPr>
          <w:rFonts w:ascii="Times New Roman" w:hAnsi="Times New Roman" w:cs="Times New Roman"/>
          <w:sz w:val="24"/>
          <w:szCs w:val="24"/>
        </w:rPr>
        <w:t>.</w:t>
      </w:r>
    </w:p>
    <w:p w14:paraId="3D69C26C" w14:textId="092458F0" w:rsidR="00060170" w:rsidRPr="00CC3172" w:rsidRDefault="00713BBD" w:rsidP="00713BBD">
      <w:pPr>
        <w:pStyle w:val="a9"/>
        <w:ind w:left="720"/>
        <w:jc w:val="both"/>
        <w:rPr>
          <w:rFonts w:ascii="Times New Roman" w:hAnsi="Times New Roman" w:cs="Times New Roman"/>
          <w:sz w:val="24"/>
          <w:szCs w:val="24"/>
        </w:rPr>
      </w:pPr>
      <w:r w:rsidRPr="00CC3172">
        <w:rPr>
          <w:rFonts w:ascii="Times New Roman" w:hAnsi="Times New Roman" w:cs="Times New Roman"/>
          <w:b/>
          <w:bCs/>
          <w:sz w:val="24"/>
          <w:szCs w:val="24"/>
        </w:rPr>
        <w:t>RECOMMENDATIO</w:t>
      </w:r>
      <w:r w:rsidR="00066FB1" w:rsidRPr="00CC3172">
        <w:rPr>
          <w:rFonts w:ascii="Times New Roman" w:hAnsi="Times New Roman" w:cs="Times New Roman"/>
          <w:b/>
          <w:bCs/>
          <w:sz w:val="24"/>
          <w:szCs w:val="24"/>
        </w:rPr>
        <w:t>N</w:t>
      </w:r>
      <w:r w:rsidRPr="00CC3172">
        <w:rPr>
          <w:rFonts w:ascii="Times New Roman" w:hAnsi="Times New Roman" w:cs="Times New Roman"/>
          <w:b/>
          <w:bCs/>
          <w:sz w:val="24"/>
          <w:szCs w:val="24"/>
        </w:rPr>
        <w:t>:</w:t>
      </w:r>
    </w:p>
    <w:p w14:paraId="4DC4369C" w14:textId="4C8187ED" w:rsidR="00A97155" w:rsidRPr="00CC3172" w:rsidRDefault="00F52380" w:rsidP="0029077F">
      <w:pPr>
        <w:pStyle w:val="a9"/>
        <w:jc w:val="both"/>
        <w:rPr>
          <w:rFonts w:ascii="Times New Roman" w:hAnsi="Times New Roman" w:cs="Times New Roman"/>
          <w:sz w:val="24"/>
          <w:szCs w:val="24"/>
        </w:rPr>
      </w:pPr>
      <w:r w:rsidRPr="00CC3172">
        <w:rPr>
          <w:rFonts w:ascii="Times New Roman" w:hAnsi="Times New Roman" w:cs="Times New Roman"/>
          <w:sz w:val="24"/>
          <w:szCs w:val="24"/>
        </w:rPr>
        <w:t>Intensify efforts to review and amend discriminatory laws and regulations</w:t>
      </w:r>
      <w:r w:rsidR="0029077F" w:rsidRPr="00CC3172">
        <w:rPr>
          <w:rFonts w:ascii="Times New Roman" w:hAnsi="Times New Roman" w:cs="Times New Roman"/>
          <w:sz w:val="24"/>
          <w:szCs w:val="24"/>
        </w:rPr>
        <w:t>:</w:t>
      </w:r>
    </w:p>
    <w:p w14:paraId="4CCE2047" w14:textId="77777777" w:rsidR="00713BBD" w:rsidRPr="00CC3172" w:rsidRDefault="00713BBD" w:rsidP="00B44488">
      <w:pPr>
        <w:pStyle w:val="a9"/>
        <w:jc w:val="both"/>
        <w:rPr>
          <w:rFonts w:ascii="Times New Roman" w:hAnsi="Times New Roman" w:cs="Times New Roman"/>
          <w:b/>
          <w:bCs/>
          <w:sz w:val="24"/>
          <w:szCs w:val="24"/>
        </w:rPr>
      </w:pPr>
    </w:p>
    <w:p w14:paraId="3948BBB6" w14:textId="77777777" w:rsidR="0029077F" w:rsidRPr="00CC3172" w:rsidRDefault="0029077F" w:rsidP="00713BBD">
      <w:pPr>
        <w:pStyle w:val="a9"/>
        <w:numPr>
          <w:ilvl w:val="0"/>
          <w:numId w:val="14"/>
        </w:numPr>
        <w:jc w:val="both"/>
        <w:rPr>
          <w:rFonts w:ascii="Times New Roman" w:hAnsi="Times New Roman" w:cs="Times New Roman"/>
          <w:sz w:val="24"/>
          <w:szCs w:val="24"/>
        </w:rPr>
      </w:pPr>
      <w:r w:rsidRPr="00CC3172">
        <w:rPr>
          <w:rFonts w:ascii="Times New Roman" w:hAnsi="Times New Roman" w:cs="Times New Roman"/>
          <w:sz w:val="24"/>
          <w:szCs w:val="24"/>
        </w:rPr>
        <w:t>Completely remove criminal liability for knowingly endangering HIV; provide criminal</w:t>
      </w:r>
    </w:p>
    <w:p w14:paraId="6BD325F0" w14:textId="4D4E6872" w:rsidR="0029077F" w:rsidRPr="00CC3172" w:rsidRDefault="0029077F" w:rsidP="0029077F">
      <w:pPr>
        <w:pStyle w:val="a9"/>
        <w:jc w:val="both"/>
        <w:rPr>
          <w:rFonts w:ascii="Times New Roman" w:hAnsi="Times New Roman" w:cs="Times New Roman"/>
          <w:sz w:val="24"/>
          <w:szCs w:val="24"/>
        </w:rPr>
      </w:pPr>
      <w:r w:rsidRPr="00CC3172">
        <w:rPr>
          <w:rFonts w:ascii="Times New Roman" w:hAnsi="Times New Roman" w:cs="Times New Roman"/>
          <w:sz w:val="24"/>
          <w:szCs w:val="24"/>
        </w:rPr>
        <w:t>punishment only for intentional transmission of HIV, as causing harm to health of moderate severity in CC.</w:t>
      </w:r>
    </w:p>
    <w:p w14:paraId="76306FA5" w14:textId="2D0C88ED" w:rsidR="000125DA" w:rsidRPr="00CC3172" w:rsidRDefault="0029077F" w:rsidP="0029077F">
      <w:pPr>
        <w:pStyle w:val="a9"/>
        <w:numPr>
          <w:ilvl w:val="0"/>
          <w:numId w:val="14"/>
        </w:numPr>
        <w:jc w:val="both"/>
        <w:rPr>
          <w:rFonts w:ascii="Times New Roman" w:hAnsi="Times New Roman" w:cs="Times New Roman"/>
          <w:sz w:val="24"/>
          <w:szCs w:val="24"/>
        </w:rPr>
      </w:pPr>
      <w:r w:rsidRPr="00CC3172">
        <w:rPr>
          <w:rFonts w:ascii="Times New Roman" w:hAnsi="Times New Roman" w:cs="Times New Roman"/>
          <w:sz w:val="24"/>
          <w:szCs w:val="24"/>
        </w:rPr>
        <w:t xml:space="preserve">Government Resolution No. 475 </w:t>
      </w:r>
      <w:r w:rsidR="000125DA" w:rsidRPr="00CC3172">
        <w:rPr>
          <w:rFonts w:ascii="Times New Roman" w:hAnsi="Times New Roman" w:cs="Times New Roman"/>
          <w:sz w:val="24"/>
          <w:szCs w:val="24"/>
        </w:rPr>
        <w:t xml:space="preserve">of </w:t>
      </w:r>
      <w:r w:rsidRPr="00CC3172">
        <w:rPr>
          <w:rFonts w:ascii="Times New Roman" w:hAnsi="Times New Roman" w:cs="Times New Roman"/>
          <w:sz w:val="24"/>
          <w:szCs w:val="24"/>
        </w:rPr>
        <w:t xml:space="preserve">September 25, 2018, approving the </w:t>
      </w:r>
      <w:r w:rsidR="000125DA" w:rsidRPr="00CC3172">
        <w:rPr>
          <w:rFonts w:ascii="Times New Roman" w:hAnsi="Times New Roman" w:cs="Times New Roman"/>
          <w:sz w:val="24"/>
          <w:szCs w:val="24"/>
        </w:rPr>
        <w:t>l</w:t>
      </w:r>
      <w:r w:rsidRPr="00CC3172">
        <w:rPr>
          <w:rFonts w:ascii="Times New Roman" w:hAnsi="Times New Roman" w:cs="Times New Roman"/>
          <w:sz w:val="24"/>
          <w:szCs w:val="24"/>
        </w:rPr>
        <w:t xml:space="preserve">ist of diseases that </w:t>
      </w:r>
    </w:p>
    <w:p w14:paraId="5409C8C9" w14:textId="55B404FE" w:rsidR="0029077F" w:rsidRPr="00CC3172" w:rsidRDefault="0029077F" w:rsidP="000125DA">
      <w:pPr>
        <w:pStyle w:val="a9"/>
        <w:jc w:val="both"/>
        <w:rPr>
          <w:rFonts w:ascii="Times New Roman" w:hAnsi="Times New Roman" w:cs="Times New Roman"/>
          <w:sz w:val="24"/>
          <w:szCs w:val="24"/>
        </w:rPr>
      </w:pPr>
      <w:r w:rsidRPr="00CC3172">
        <w:rPr>
          <w:rFonts w:ascii="Times New Roman" w:hAnsi="Times New Roman" w:cs="Times New Roman"/>
          <w:sz w:val="24"/>
          <w:szCs w:val="24"/>
        </w:rPr>
        <w:t>deprive people living with HIV of the right to study in medical educational institutions.</w:t>
      </w:r>
    </w:p>
    <w:p w14:paraId="604E099D" w14:textId="77777777" w:rsidR="000125DA" w:rsidRPr="00CC3172" w:rsidRDefault="000125DA" w:rsidP="0029077F">
      <w:pPr>
        <w:pStyle w:val="a9"/>
        <w:jc w:val="both"/>
        <w:rPr>
          <w:rFonts w:ascii="Times New Roman" w:hAnsi="Times New Roman" w:cs="Times New Roman"/>
          <w:sz w:val="24"/>
          <w:szCs w:val="24"/>
        </w:rPr>
      </w:pPr>
    </w:p>
    <w:p w14:paraId="6E7F39DC" w14:textId="6C49A50E" w:rsidR="00713BBD" w:rsidRPr="00CC3172" w:rsidRDefault="00713BBD" w:rsidP="000125DA">
      <w:pPr>
        <w:pStyle w:val="a9"/>
        <w:numPr>
          <w:ilvl w:val="0"/>
          <w:numId w:val="14"/>
        </w:numPr>
        <w:jc w:val="both"/>
        <w:rPr>
          <w:rFonts w:ascii="Times New Roman" w:hAnsi="Times New Roman" w:cs="Times New Roman"/>
          <w:sz w:val="24"/>
          <w:szCs w:val="24"/>
        </w:rPr>
      </w:pPr>
      <w:r w:rsidRPr="00CC3172">
        <w:rPr>
          <w:rFonts w:ascii="Times New Roman" w:hAnsi="Times New Roman" w:cs="Times New Roman"/>
          <w:sz w:val="24"/>
          <w:szCs w:val="24"/>
        </w:rPr>
        <w:t>Government Resolution No. 406 of 1 October 2004 approving the list of diseases</w:t>
      </w:r>
    </w:p>
    <w:p w14:paraId="42E14357" w14:textId="17221EC0" w:rsidR="00713BBD" w:rsidRPr="005F633C" w:rsidRDefault="00713BBD" w:rsidP="000125DA">
      <w:pPr>
        <w:jc w:val="both"/>
        <w:rPr>
          <w:rFonts w:ascii="Times New Roman" w:hAnsi="Times New Roman" w:cs="Times New Roman"/>
          <w:sz w:val="24"/>
          <w:szCs w:val="24"/>
        </w:rPr>
      </w:pPr>
      <w:r w:rsidRPr="00CC3172">
        <w:rPr>
          <w:rFonts w:ascii="Times New Roman" w:hAnsi="Times New Roman" w:cs="Times New Roman"/>
          <w:sz w:val="24"/>
          <w:szCs w:val="24"/>
        </w:rPr>
        <w:t xml:space="preserve"> under which a person may not adopt a child or act as a guardian or custodian. HIV</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is</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included</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in</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this</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list</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of</w:t>
      </w:r>
      <w:r w:rsidRPr="005F633C">
        <w:rPr>
          <w:rFonts w:ascii="Times New Roman" w:hAnsi="Times New Roman" w:cs="Times New Roman"/>
          <w:sz w:val="24"/>
          <w:szCs w:val="24"/>
        </w:rPr>
        <w:t xml:space="preserve"> </w:t>
      </w:r>
      <w:r w:rsidRPr="00CC3172">
        <w:rPr>
          <w:rFonts w:ascii="Times New Roman" w:hAnsi="Times New Roman" w:cs="Times New Roman"/>
          <w:sz w:val="24"/>
          <w:szCs w:val="24"/>
        </w:rPr>
        <w:t>diseases</w:t>
      </w:r>
    </w:p>
    <w:p w14:paraId="6552347F" w14:textId="77777777" w:rsidR="006F3262" w:rsidRDefault="006F3262" w:rsidP="006F3262">
      <w:pPr>
        <w:rPr>
          <w:rFonts w:ascii="Times New Roman" w:hAnsi="Times New Roman" w:cs="Times New Roman"/>
          <w:sz w:val="24"/>
          <w:szCs w:val="24"/>
          <w:lang w:val="ru-RU"/>
        </w:rPr>
      </w:pPr>
    </w:p>
    <w:p w14:paraId="2FAC26D3" w14:textId="77777777" w:rsidR="005F633C" w:rsidRDefault="005F633C" w:rsidP="006F3262">
      <w:pPr>
        <w:rPr>
          <w:rFonts w:ascii="Times New Roman" w:hAnsi="Times New Roman" w:cs="Times New Roman"/>
          <w:sz w:val="24"/>
          <w:szCs w:val="24"/>
          <w:lang w:val="ru-RU"/>
        </w:rPr>
      </w:pPr>
    </w:p>
    <w:p w14:paraId="7215FB0D" w14:textId="77777777" w:rsidR="005F633C" w:rsidRDefault="005F633C" w:rsidP="006F3262">
      <w:pPr>
        <w:rPr>
          <w:rFonts w:ascii="Times New Roman" w:hAnsi="Times New Roman" w:cs="Times New Roman"/>
          <w:sz w:val="24"/>
          <w:szCs w:val="24"/>
          <w:lang w:val="ru-RU"/>
        </w:rPr>
      </w:pPr>
    </w:p>
    <w:p w14:paraId="35D703FD" w14:textId="77777777" w:rsidR="005F633C" w:rsidRDefault="005F633C" w:rsidP="006F3262">
      <w:pPr>
        <w:rPr>
          <w:rFonts w:ascii="Times New Roman" w:hAnsi="Times New Roman" w:cs="Times New Roman"/>
          <w:sz w:val="24"/>
          <w:szCs w:val="24"/>
          <w:lang w:val="ru-RU"/>
        </w:rPr>
      </w:pPr>
    </w:p>
    <w:p w14:paraId="45866A12" w14:textId="77777777" w:rsidR="005F633C" w:rsidRDefault="005F633C" w:rsidP="006F3262">
      <w:pPr>
        <w:rPr>
          <w:rFonts w:ascii="Times New Roman" w:hAnsi="Times New Roman" w:cs="Times New Roman"/>
          <w:sz w:val="24"/>
          <w:szCs w:val="24"/>
          <w:lang w:val="ru-RU"/>
        </w:rPr>
      </w:pPr>
    </w:p>
    <w:p w14:paraId="40A5F09A" w14:textId="77777777" w:rsidR="005F633C" w:rsidRDefault="005F633C" w:rsidP="005F633C">
      <w:pPr>
        <w:jc w:val="right"/>
      </w:pPr>
      <w:r>
        <w:rPr>
          <w:rFonts w:ascii="Times New Roman" w:hAnsi="Times New Roman"/>
          <w:b/>
          <w:sz w:val="28"/>
        </w:rPr>
        <w:lastRenderedPageBreak/>
        <w:t>APPENDIX 1</w:t>
      </w:r>
    </w:p>
    <w:p w14:paraId="390C2A39" w14:textId="77777777" w:rsidR="005F633C" w:rsidRDefault="005F633C" w:rsidP="005F633C">
      <w:pPr>
        <w:jc w:val="center"/>
      </w:pPr>
      <w:r>
        <w:rPr>
          <w:rFonts w:ascii="Times New Roman" w:hAnsi="Times New Roman"/>
          <w:b/>
          <w:sz w:val="24"/>
        </w:rPr>
        <w:t>LIST OF MEMBER ORGANIZATIONS OF THE COALITION</w:t>
      </w:r>
      <w:r>
        <w:rPr>
          <w:rFonts w:ascii="Times New Roman" w:hAnsi="Times New Roman"/>
          <w:b/>
          <w:sz w:val="24"/>
        </w:rPr>
        <w:br/>
        <w:t>“FROM EQUALITY DE JURE TO EQUALITY DE FACTO”</w:t>
      </w:r>
      <w:r>
        <w:rPr>
          <w:rFonts w:ascii="Times New Roman" w:hAnsi="Times New Roman"/>
          <w:b/>
          <w:sz w:val="24"/>
        </w:rPr>
        <w:br/>
        <w:t>OF THE REPUBLIC OF TAJIKISTAN</w:t>
      </w:r>
    </w:p>
    <w:p w14:paraId="22BCA43A" w14:textId="77777777" w:rsidR="005F633C" w:rsidRDefault="005F633C" w:rsidP="005F633C">
      <w:pPr>
        <w:spacing w:after="120"/>
      </w:pPr>
    </w:p>
    <w:tbl>
      <w:tblPr>
        <w:tblStyle w:val="aff2"/>
        <w:tblW w:w="0" w:type="auto"/>
        <w:jc w:val="center"/>
        <w:tblLook w:val="04A0" w:firstRow="1" w:lastRow="0" w:firstColumn="1" w:lastColumn="0" w:noHBand="0" w:noVBand="1"/>
      </w:tblPr>
      <w:tblGrid>
        <w:gridCol w:w="680"/>
        <w:gridCol w:w="6917"/>
        <w:gridCol w:w="1984"/>
      </w:tblGrid>
      <w:tr w:rsidR="005F633C" w14:paraId="4D60868E" w14:textId="77777777" w:rsidTr="00673346">
        <w:trPr>
          <w:jc w:val="center"/>
        </w:trPr>
        <w:tc>
          <w:tcPr>
            <w:tcW w:w="680" w:type="dxa"/>
            <w:shd w:val="clear" w:color="auto" w:fill="D9EAF7"/>
            <w:vAlign w:val="center"/>
          </w:tcPr>
          <w:p w14:paraId="39F4FE8A"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b/>
                <w:sz w:val="24"/>
                <w:szCs w:val="24"/>
              </w:rPr>
              <w:t>No.</w:t>
            </w:r>
          </w:p>
        </w:tc>
        <w:tc>
          <w:tcPr>
            <w:tcW w:w="6917" w:type="dxa"/>
            <w:shd w:val="clear" w:color="auto" w:fill="D9EAF7"/>
            <w:vAlign w:val="center"/>
          </w:tcPr>
          <w:p w14:paraId="06D5DA30"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b/>
                <w:sz w:val="24"/>
                <w:szCs w:val="24"/>
              </w:rPr>
              <w:t>Organization</w:t>
            </w:r>
          </w:p>
        </w:tc>
        <w:tc>
          <w:tcPr>
            <w:tcW w:w="1984" w:type="dxa"/>
            <w:shd w:val="clear" w:color="auto" w:fill="D9EAF7"/>
            <w:vAlign w:val="center"/>
          </w:tcPr>
          <w:p w14:paraId="5520260C"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b/>
                <w:sz w:val="24"/>
                <w:szCs w:val="24"/>
              </w:rPr>
              <w:t>Region</w:t>
            </w:r>
          </w:p>
        </w:tc>
      </w:tr>
      <w:tr w:rsidR="005F633C" w14:paraId="5AA1CEBD" w14:textId="77777777" w:rsidTr="00673346">
        <w:trPr>
          <w:jc w:val="center"/>
        </w:trPr>
        <w:tc>
          <w:tcPr>
            <w:tcW w:w="680" w:type="dxa"/>
            <w:vAlign w:val="center"/>
          </w:tcPr>
          <w:p w14:paraId="0B16DA85"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w:t>
            </w:r>
          </w:p>
        </w:tc>
        <w:tc>
          <w:tcPr>
            <w:tcW w:w="6917" w:type="dxa"/>
            <w:vAlign w:val="center"/>
          </w:tcPr>
          <w:p w14:paraId="06C9C722"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League of Women with Disabilities</w:t>
            </w:r>
          </w:p>
        </w:tc>
        <w:tc>
          <w:tcPr>
            <w:tcW w:w="1984" w:type="dxa"/>
            <w:vAlign w:val="center"/>
          </w:tcPr>
          <w:p w14:paraId="05E91A47"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5D61CCF7" w14:textId="77777777" w:rsidTr="00673346">
        <w:trPr>
          <w:jc w:val="center"/>
        </w:trPr>
        <w:tc>
          <w:tcPr>
            <w:tcW w:w="680" w:type="dxa"/>
            <w:vAlign w:val="center"/>
          </w:tcPr>
          <w:p w14:paraId="0C85044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w:t>
            </w:r>
          </w:p>
        </w:tc>
        <w:tc>
          <w:tcPr>
            <w:tcW w:w="6917" w:type="dxa"/>
            <w:vAlign w:val="center"/>
          </w:tcPr>
          <w:p w14:paraId="6602B711"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Human Rights Center</w:t>
            </w:r>
          </w:p>
        </w:tc>
        <w:tc>
          <w:tcPr>
            <w:tcW w:w="1984" w:type="dxa"/>
            <w:vAlign w:val="center"/>
          </w:tcPr>
          <w:p w14:paraId="1135F0C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36171810" w14:textId="77777777" w:rsidTr="00673346">
        <w:trPr>
          <w:jc w:val="center"/>
        </w:trPr>
        <w:tc>
          <w:tcPr>
            <w:tcW w:w="680" w:type="dxa"/>
            <w:vAlign w:val="center"/>
          </w:tcPr>
          <w:p w14:paraId="0C010A0F"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w:t>
            </w:r>
          </w:p>
        </w:tc>
        <w:tc>
          <w:tcPr>
            <w:tcW w:w="6917" w:type="dxa"/>
            <w:vAlign w:val="center"/>
          </w:tcPr>
          <w:p w14:paraId="1EEB8B43"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Association of Parents of Children with Disabilities</w:t>
            </w:r>
          </w:p>
        </w:tc>
        <w:tc>
          <w:tcPr>
            <w:tcW w:w="1984" w:type="dxa"/>
            <w:vAlign w:val="center"/>
          </w:tcPr>
          <w:p w14:paraId="4D4A4A74"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4F814F77" w14:textId="77777777" w:rsidTr="00673346">
        <w:trPr>
          <w:jc w:val="center"/>
        </w:trPr>
        <w:tc>
          <w:tcPr>
            <w:tcW w:w="680" w:type="dxa"/>
            <w:vAlign w:val="center"/>
          </w:tcPr>
          <w:p w14:paraId="2F02E213"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w:t>
            </w:r>
          </w:p>
        </w:tc>
        <w:tc>
          <w:tcPr>
            <w:tcW w:w="6917" w:type="dxa"/>
            <w:vAlign w:val="center"/>
          </w:tcPr>
          <w:p w14:paraId="1CA7B897"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Public Foundation “Your Choice”</w:t>
            </w:r>
          </w:p>
        </w:tc>
        <w:tc>
          <w:tcPr>
            <w:tcW w:w="1984" w:type="dxa"/>
            <w:vAlign w:val="center"/>
          </w:tcPr>
          <w:p w14:paraId="6961297B"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40787D40" w14:textId="77777777" w:rsidTr="00673346">
        <w:trPr>
          <w:jc w:val="center"/>
        </w:trPr>
        <w:tc>
          <w:tcPr>
            <w:tcW w:w="680" w:type="dxa"/>
            <w:vAlign w:val="center"/>
          </w:tcPr>
          <w:p w14:paraId="2ED264C5"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5</w:t>
            </w:r>
          </w:p>
        </w:tc>
        <w:tc>
          <w:tcPr>
            <w:tcW w:w="6917" w:type="dxa"/>
            <w:vAlign w:val="center"/>
          </w:tcPr>
          <w:p w14:paraId="5870998E"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League of Women Lawyers</w:t>
            </w:r>
          </w:p>
        </w:tc>
        <w:tc>
          <w:tcPr>
            <w:tcW w:w="1984" w:type="dxa"/>
            <w:vAlign w:val="center"/>
          </w:tcPr>
          <w:p w14:paraId="72BFBB1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16AA181E" w14:textId="77777777" w:rsidTr="00673346">
        <w:trPr>
          <w:jc w:val="center"/>
        </w:trPr>
        <w:tc>
          <w:tcPr>
            <w:tcW w:w="680" w:type="dxa"/>
            <w:vAlign w:val="center"/>
          </w:tcPr>
          <w:p w14:paraId="6969E6A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6</w:t>
            </w:r>
          </w:p>
        </w:tc>
        <w:tc>
          <w:tcPr>
            <w:tcW w:w="6917" w:type="dxa"/>
            <w:vAlign w:val="center"/>
          </w:tcPr>
          <w:p w14:paraId="1EC3604E"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Jahon</w:t>
            </w:r>
          </w:p>
        </w:tc>
        <w:tc>
          <w:tcPr>
            <w:tcW w:w="1984" w:type="dxa"/>
            <w:vAlign w:val="center"/>
          </w:tcPr>
          <w:p w14:paraId="48524190"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26B5A560" w14:textId="77777777" w:rsidTr="00673346">
        <w:trPr>
          <w:jc w:val="center"/>
        </w:trPr>
        <w:tc>
          <w:tcPr>
            <w:tcW w:w="680" w:type="dxa"/>
            <w:vAlign w:val="center"/>
          </w:tcPr>
          <w:p w14:paraId="166BF27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7</w:t>
            </w:r>
          </w:p>
        </w:tc>
        <w:tc>
          <w:tcPr>
            <w:tcW w:w="6917" w:type="dxa"/>
            <w:vAlign w:val="center"/>
          </w:tcPr>
          <w:p w14:paraId="4641A894"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Korvoni</w:t>
            </w:r>
            <w:proofErr w:type="spellEnd"/>
            <w:r w:rsidRPr="005F633C">
              <w:rPr>
                <w:rFonts w:ascii="Times New Roman" w:hAnsi="Times New Roman" w:cs="Times New Roman"/>
                <w:sz w:val="24"/>
                <w:szCs w:val="24"/>
              </w:rPr>
              <w:t xml:space="preserve"> Umed</w:t>
            </w:r>
          </w:p>
        </w:tc>
        <w:tc>
          <w:tcPr>
            <w:tcW w:w="1984" w:type="dxa"/>
            <w:vAlign w:val="center"/>
          </w:tcPr>
          <w:p w14:paraId="5FED1E70"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38BAFAFA" w14:textId="77777777" w:rsidTr="00673346">
        <w:trPr>
          <w:jc w:val="center"/>
        </w:trPr>
        <w:tc>
          <w:tcPr>
            <w:tcW w:w="680" w:type="dxa"/>
            <w:vAlign w:val="center"/>
          </w:tcPr>
          <w:p w14:paraId="219622E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8</w:t>
            </w:r>
          </w:p>
        </w:tc>
        <w:tc>
          <w:tcPr>
            <w:tcW w:w="6917" w:type="dxa"/>
            <w:vAlign w:val="center"/>
          </w:tcPr>
          <w:p w14:paraId="17C6A9C7"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Network of Women Living with HIV</w:t>
            </w:r>
          </w:p>
        </w:tc>
        <w:tc>
          <w:tcPr>
            <w:tcW w:w="1984" w:type="dxa"/>
            <w:vAlign w:val="center"/>
          </w:tcPr>
          <w:p w14:paraId="3B6BFC4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6511E13B" w14:textId="77777777" w:rsidTr="00673346">
        <w:trPr>
          <w:jc w:val="center"/>
        </w:trPr>
        <w:tc>
          <w:tcPr>
            <w:tcW w:w="680" w:type="dxa"/>
            <w:vAlign w:val="center"/>
          </w:tcPr>
          <w:p w14:paraId="783B1CF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9</w:t>
            </w:r>
          </w:p>
        </w:tc>
        <w:tc>
          <w:tcPr>
            <w:tcW w:w="6917" w:type="dxa"/>
            <w:vAlign w:val="center"/>
          </w:tcPr>
          <w:p w14:paraId="0ED308E6"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Zanoni Dehot</w:t>
            </w:r>
          </w:p>
        </w:tc>
        <w:tc>
          <w:tcPr>
            <w:tcW w:w="1984" w:type="dxa"/>
            <w:vAlign w:val="center"/>
          </w:tcPr>
          <w:p w14:paraId="5109190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24215BEE" w14:textId="77777777" w:rsidTr="00673346">
        <w:trPr>
          <w:jc w:val="center"/>
        </w:trPr>
        <w:tc>
          <w:tcPr>
            <w:tcW w:w="680" w:type="dxa"/>
            <w:vAlign w:val="center"/>
          </w:tcPr>
          <w:p w14:paraId="79FA7D6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10</w:t>
            </w:r>
          </w:p>
        </w:tc>
        <w:tc>
          <w:tcPr>
            <w:tcW w:w="6917" w:type="dxa"/>
            <w:vAlign w:val="center"/>
          </w:tcPr>
          <w:p w14:paraId="19A9EAFB"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Bureau for Human Rights and Rule of Law</w:t>
            </w:r>
          </w:p>
        </w:tc>
        <w:tc>
          <w:tcPr>
            <w:tcW w:w="1984" w:type="dxa"/>
            <w:vAlign w:val="center"/>
          </w:tcPr>
          <w:p w14:paraId="26A85DC0"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36E1459E" w14:textId="77777777" w:rsidTr="00673346">
        <w:trPr>
          <w:jc w:val="center"/>
        </w:trPr>
        <w:tc>
          <w:tcPr>
            <w:tcW w:w="680" w:type="dxa"/>
            <w:vAlign w:val="center"/>
          </w:tcPr>
          <w:p w14:paraId="2ED07062"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11</w:t>
            </w:r>
          </w:p>
        </w:tc>
        <w:tc>
          <w:tcPr>
            <w:tcW w:w="6917" w:type="dxa"/>
            <w:vAlign w:val="center"/>
          </w:tcPr>
          <w:p w14:paraId="0D743EEA"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Gender and Development</w:t>
            </w:r>
          </w:p>
        </w:tc>
        <w:tc>
          <w:tcPr>
            <w:tcW w:w="1984" w:type="dxa"/>
            <w:vAlign w:val="center"/>
          </w:tcPr>
          <w:p w14:paraId="3F9E4C4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67783F8E" w14:textId="77777777" w:rsidTr="00673346">
        <w:trPr>
          <w:jc w:val="center"/>
        </w:trPr>
        <w:tc>
          <w:tcPr>
            <w:tcW w:w="680" w:type="dxa"/>
            <w:vAlign w:val="center"/>
          </w:tcPr>
          <w:p w14:paraId="7B38819B"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12</w:t>
            </w:r>
          </w:p>
        </w:tc>
        <w:tc>
          <w:tcPr>
            <w:tcW w:w="6917" w:type="dxa"/>
            <w:vAlign w:val="center"/>
          </w:tcPr>
          <w:p w14:paraId="41D114E3"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Parastor</w:t>
            </w:r>
            <w:proofErr w:type="spellEnd"/>
          </w:p>
        </w:tc>
        <w:tc>
          <w:tcPr>
            <w:tcW w:w="1984" w:type="dxa"/>
            <w:vAlign w:val="center"/>
          </w:tcPr>
          <w:p w14:paraId="0D1B32CB"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43917EA2" w14:textId="77777777" w:rsidTr="00673346">
        <w:trPr>
          <w:jc w:val="center"/>
        </w:trPr>
        <w:tc>
          <w:tcPr>
            <w:tcW w:w="680" w:type="dxa"/>
            <w:vAlign w:val="center"/>
          </w:tcPr>
          <w:p w14:paraId="0B2B121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13</w:t>
            </w:r>
          </w:p>
        </w:tc>
        <w:tc>
          <w:tcPr>
            <w:tcW w:w="6917" w:type="dxa"/>
            <w:vAlign w:val="center"/>
          </w:tcPr>
          <w:p w14:paraId="0E60C3BC"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Women Lawyers for Development</w:t>
            </w:r>
          </w:p>
        </w:tc>
        <w:tc>
          <w:tcPr>
            <w:tcW w:w="1984" w:type="dxa"/>
            <w:vAlign w:val="center"/>
          </w:tcPr>
          <w:p w14:paraId="3141C78F"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137A1D6E" w14:textId="77777777" w:rsidTr="00673346">
        <w:trPr>
          <w:jc w:val="center"/>
        </w:trPr>
        <w:tc>
          <w:tcPr>
            <w:tcW w:w="680" w:type="dxa"/>
            <w:vAlign w:val="center"/>
          </w:tcPr>
          <w:p w14:paraId="3FB3E3D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14</w:t>
            </w:r>
          </w:p>
        </w:tc>
        <w:tc>
          <w:tcPr>
            <w:tcW w:w="6917" w:type="dxa"/>
            <w:vAlign w:val="center"/>
          </w:tcPr>
          <w:p w14:paraId="7338AAE2"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Youth with Disabilities “Noil”</w:t>
            </w:r>
          </w:p>
        </w:tc>
        <w:tc>
          <w:tcPr>
            <w:tcW w:w="1984" w:type="dxa"/>
            <w:vAlign w:val="center"/>
          </w:tcPr>
          <w:p w14:paraId="6000A300"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Dushanbe</w:t>
            </w:r>
          </w:p>
        </w:tc>
      </w:tr>
      <w:tr w:rsidR="005F633C" w14:paraId="2BAFE538" w14:textId="77777777" w:rsidTr="00673346">
        <w:trPr>
          <w:jc w:val="center"/>
        </w:trPr>
        <w:tc>
          <w:tcPr>
            <w:tcW w:w="680" w:type="dxa"/>
            <w:vAlign w:val="center"/>
          </w:tcPr>
          <w:p w14:paraId="4EC7C40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15</w:t>
            </w:r>
          </w:p>
        </w:tc>
        <w:tc>
          <w:tcPr>
            <w:tcW w:w="6917" w:type="dxa"/>
            <w:vAlign w:val="center"/>
          </w:tcPr>
          <w:p w14:paraId="60B8FE50"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Munisi Dil</w:t>
            </w:r>
          </w:p>
        </w:tc>
        <w:tc>
          <w:tcPr>
            <w:tcW w:w="1984" w:type="dxa"/>
            <w:vAlign w:val="center"/>
          </w:tcPr>
          <w:p w14:paraId="340129DD"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Hisor</w:t>
            </w:r>
            <w:proofErr w:type="spellEnd"/>
          </w:p>
        </w:tc>
      </w:tr>
      <w:tr w:rsidR="005F633C" w14:paraId="0CBA91AE" w14:textId="77777777" w:rsidTr="00673346">
        <w:trPr>
          <w:jc w:val="center"/>
        </w:trPr>
        <w:tc>
          <w:tcPr>
            <w:tcW w:w="680" w:type="dxa"/>
            <w:vAlign w:val="center"/>
          </w:tcPr>
          <w:p w14:paraId="15F95855"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16</w:t>
            </w:r>
          </w:p>
        </w:tc>
        <w:tc>
          <w:tcPr>
            <w:tcW w:w="6917" w:type="dxa"/>
            <w:vAlign w:val="center"/>
          </w:tcPr>
          <w:p w14:paraId="19BE7731"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Mumtoz</w:t>
            </w:r>
          </w:p>
        </w:tc>
        <w:tc>
          <w:tcPr>
            <w:tcW w:w="1984" w:type="dxa"/>
            <w:vAlign w:val="center"/>
          </w:tcPr>
          <w:p w14:paraId="3AEF6320"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Rudaki</w:t>
            </w:r>
            <w:proofErr w:type="spellEnd"/>
          </w:p>
        </w:tc>
      </w:tr>
      <w:tr w:rsidR="005F633C" w14:paraId="518BA796" w14:textId="77777777" w:rsidTr="00673346">
        <w:trPr>
          <w:jc w:val="center"/>
        </w:trPr>
        <w:tc>
          <w:tcPr>
            <w:tcW w:w="680" w:type="dxa"/>
            <w:vAlign w:val="center"/>
          </w:tcPr>
          <w:p w14:paraId="6C73658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17</w:t>
            </w:r>
          </w:p>
        </w:tc>
        <w:tc>
          <w:tcPr>
            <w:tcW w:w="6917" w:type="dxa"/>
            <w:vAlign w:val="center"/>
          </w:tcPr>
          <w:p w14:paraId="220AB10E"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Durakhshon</w:t>
            </w:r>
            <w:proofErr w:type="spellEnd"/>
          </w:p>
        </w:tc>
        <w:tc>
          <w:tcPr>
            <w:tcW w:w="1984" w:type="dxa"/>
            <w:vAlign w:val="center"/>
          </w:tcPr>
          <w:p w14:paraId="0F3724CE"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Vahdat</w:t>
            </w:r>
          </w:p>
        </w:tc>
      </w:tr>
      <w:tr w:rsidR="005F633C" w14:paraId="45F55319" w14:textId="77777777" w:rsidTr="00673346">
        <w:trPr>
          <w:jc w:val="center"/>
        </w:trPr>
        <w:tc>
          <w:tcPr>
            <w:tcW w:w="680" w:type="dxa"/>
            <w:vAlign w:val="center"/>
          </w:tcPr>
          <w:p w14:paraId="75A8FA8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18</w:t>
            </w:r>
          </w:p>
        </w:tc>
        <w:tc>
          <w:tcPr>
            <w:tcW w:w="6917" w:type="dxa"/>
            <w:vAlign w:val="center"/>
          </w:tcPr>
          <w:p w14:paraId="6EA039D3"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Nasl</w:t>
            </w:r>
            <w:proofErr w:type="spellEnd"/>
          </w:p>
        </w:tc>
        <w:tc>
          <w:tcPr>
            <w:tcW w:w="1984" w:type="dxa"/>
            <w:vAlign w:val="center"/>
          </w:tcPr>
          <w:p w14:paraId="13D74EC3"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429D5C5A" w14:textId="77777777" w:rsidTr="00673346">
        <w:trPr>
          <w:jc w:val="center"/>
        </w:trPr>
        <w:tc>
          <w:tcPr>
            <w:tcW w:w="680" w:type="dxa"/>
            <w:vAlign w:val="center"/>
          </w:tcPr>
          <w:p w14:paraId="6F81D220"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19</w:t>
            </w:r>
          </w:p>
        </w:tc>
        <w:tc>
          <w:tcPr>
            <w:tcW w:w="6917" w:type="dxa"/>
            <w:vAlign w:val="center"/>
          </w:tcPr>
          <w:p w14:paraId="626712FA"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Khurshedi</w:t>
            </w:r>
            <w:proofErr w:type="spellEnd"/>
            <w:r w:rsidRPr="005F633C">
              <w:rPr>
                <w:rFonts w:ascii="Times New Roman" w:hAnsi="Times New Roman" w:cs="Times New Roman"/>
                <w:sz w:val="24"/>
                <w:szCs w:val="24"/>
              </w:rPr>
              <w:t xml:space="preserve"> Zindagi</w:t>
            </w:r>
          </w:p>
        </w:tc>
        <w:tc>
          <w:tcPr>
            <w:tcW w:w="1984" w:type="dxa"/>
            <w:vAlign w:val="center"/>
          </w:tcPr>
          <w:p w14:paraId="274FFCAE"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5416270F" w14:textId="77777777" w:rsidTr="00673346">
        <w:trPr>
          <w:jc w:val="center"/>
        </w:trPr>
        <w:tc>
          <w:tcPr>
            <w:tcW w:w="680" w:type="dxa"/>
            <w:vAlign w:val="center"/>
          </w:tcPr>
          <w:p w14:paraId="29ECCAEE"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20</w:t>
            </w:r>
          </w:p>
        </w:tc>
        <w:tc>
          <w:tcPr>
            <w:tcW w:w="6917" w:type="dxa"/>
            <w:vAlign w:val="center"/>
          </w:tcPr>
          <w:p w14:paraId="7C31C4F4"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Chashmai</w:t>
            </w:r>
            <w:proofErr w:type="spellEnd"/>
            <w:r w:rsidRPr="005F633C">
              <w:rPr>
                <w:rFonts w:ascii="Times New Roman" w:hAnsi="Times New Roman" w:cs="Times New Roman"/>
                <w:sz w:val="24"/>
                <w:szCs w:val="24"/>
              </w:rPr>
              <w:t xml:space="preserve"> Hayot</w:t>
            </w:r>
          </w:p>
        </w:tc>
        <w:tc>
          <w:tcPr>
            <w:tcW w:w="1984" w:type="dxa"/>
            <w:vAlign w:val="center"/>
          </w:tcPr>
          <w:p w14:paraId="1C5DC332"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6D63C845" w14:textId="77777777" w:rsidTr="00673346">
        <w:trPr>
          <w:jc w:val="center"/>
        </w:trPr>
        <w:tc>
          <w:tcPr>
            <w:tcW w:w="680" w:type="dxa"/>
            <w:vAlign w:val="center"/>
          </w:tcPr>
          <w:p w14:paraId="70E558BE"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21</w:t>
            </w:r>
          </w:p>
        </w:tc>
        <w:tc>
          <w:tcPr>
            <w:tcW w:w="6917" w:type="dxa"/>
            <w:vAlign w:val="center"/>
          </w:tcPr>
          <w:p w14:paraId="298A5940"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Woman and Society</w:t>
            </w:r>
          </w:p>
        </w:tc>
        <w:tc>
          <w:tcPr>
            <w:tcW w:w="1984" w:type="dxa"/>
            <w:vAlign w:val="center"/>
          </w:tcPr>
          <w:p w14:paraId="3B8EB934"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1E35B248" w14:textId="77777777" w:rsidTr="00673346">
        <w:trPr>
          <w:jc w:val="center"/>
        </w:trPr>
        <w:tc>
          <w:tcPr>
            <w:tcW w:w="680" w:type="dxa"/>
            <w:vAlign w:val="center"/>
          </w:tcPr>
          <w:p w14:paraId="2806EAB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22</w:t>
            </w:r>
          </w:p>
        </w:tc>
        <w:tc>
          <w:tcPr>
            <w:tcW w:w="6917" w:type="dxa"/>
            <w:vAlign w:val="center"/>
          </w:tcPr>
          <w:p w14:paraId="2C682F40"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Otifa</w:t>
            </w:r>
            <w:proofErr w:type="spellEnd"/>
          </w:p>
        </w:tc>
        <w:tc>
          <w:tcPr>
            <w:tcW w:w="1984" w:type="dxa"/>
            <w:vAlign w:val="center"/>
          </w:tcPr>
          <w:p w14:paraId="33E974E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1F17144B" w14:textId="77777777" w:rsidTr="00673346">
        <w:trPr>
          <w:jc w:val="center"/>
        </w:trPr>
        <w:tc>
          <w:tcPr>
            <w:tcW w:w="680" w:type="dxa"/>
            <w:vAlign w:val="center"/>
          </w:tcPr>
          <w:p w14:paraId="0D054622"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23</w:t>
            </w:r>
          </w:p>
        </w:tc>
        <w:tc>
          <w:tcPr>
            <w:tcW w:w="6917" w:type="dxa"/>
            <w:vAlign w:val="center"/>
          </w:tcPr>
          <w:p w14:paraId="1E602EE4"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Crisis Center for Women “</w:t>
            </w:r>
            <w:proofErr w:type="spellStart"/>
            <w:r w:rsidRPr="005F633C">
              <w:rPr>
                <w:rFonts w:ascii="Times New Roman" w:hAnsi="Times New Roman" w:cs="Times New Roman"/>
                <w:sz w:val="24"/>
                <w:szCs w:val="24"/>
              </w:rPr>
              <w:t>Gulrukhsor</w:t>
            </w:r>
            <w:proofErr w:type="spellEnd"/>
            <w:r w:rsidRPr="005F633C">
              <w:rPr>
                <w:rFonts w:ascii="Times New Roman" w:hAnsi="Times New Roman" w:cs="Times New Roman"/>
                <w:sz w:val="24"/>
                <w:szCs w:val="24"/>
              </w:rPr>
              <w:t>”</w:t>
            </w:r>
          </w:p>
        </w:tc>
        <w:tc>
          <w:tcPr>
            <w:tcW w:w="1984" w:type="dxa"/>
            <w:vAlign w:val="center"/>
          </w:tcPr>
          <w:p w14:paraId="6AF39E9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1ECFA79A" w14:textId="77777777" w:rsidTr="00673346">
        <w:trPr>
          <w:jc w:val="center"/>
        </w:trPr>
        <w:tc>
          <w:tcPr>
            <w:tcW w:w="680" w:type="dxa"/>
            <w:vAlign w:val="center"/>
          </w:tcPr>
          <w:p w14:paraId="53723F3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24</w:t>
            </w:r>
          </w:p>
        </w:tc>
        <w:tc>
          <w:tcPr>
            <w:tcW w:w="6917" w:type="dxa"/>
            <w:vAlign w:val="center"/>
          </w:tcPr>
          <w:p w14:paraId="60EFDCC6"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Women of the East</w:t>
            </w:r>
          </w:p>
        </w:tc>
        <w:tc>
          <w:tcPr>
            <w:tcW w:w="1984" w:type="dxa"/>
            <w:vAlign w:val="center"/>
          </w:tcPr>
          <w:p w14:paraId="6CF56FD1"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Panjakent</w:t>
            </w:r>
            <w:proofErr w:type="spellEnd"/>
          </w:p>
        </w:tc>
      </w:tr>
      <w:tr w:rsidR="005F633C" w14:paraId="7AA628D0" w14:textId="77777777" w:rsidTr="00673346">
        <w:trPr>
          <w:jc w:val="center"/>
        </w:trPr>
        <w:tc>
          <w:tcPr>
            <w:tcW w:w="680" w:type="dxa"/>
            <w:vAlign w:val="center"/>
          </w:tcPr>
          <w:p w14:paraId="1F5D9065"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25</w:t>
            </w:r>
          </w:p>
        </w:tc>
        <w:tc>
          <w:tcPr>
            <w:tcW w:w="6917" w:type="dxa"/>
            <w:vAlign w:val="center"/>
          </w:tcPr>
          <w:p w14:paraId="6379372D"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Madad</w:t>
            </w:r>
          </w:p>
        </w:tc>
        <w:tc>
          <w:tcPr>
            <w:tcW w:w="1984" w:type="dxa"/>
            <w:vAlign w:val="center"/>
          </w:tcPr>
          <w:p w14:paraId="3C4693F0"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Panjakent</w:t>
            </w:r>
            <w:proofErr w:type="spellEnd"/>
          </w:p>
        </w:tc>
      </w:tr>
      <w:tr w:rsidR="005F633C" w14:paraId="7BAE7F65" w14:textId="77777777" w:rsidTr="00673346">
        <w:trPr>
          <w:jc w:val="center"/>
        </w:trPr>
        <w:tc>
          <w:tcPr>
            <w:tcW w:w="680" w:type="dxa"/>
            <w:vAlign w:val="center"/>
          </w:tcPr>
          <w:p w14:paraId="5378B07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26</w:t>
            </w:r>
          </w:p>
        </w:tc>
        <w:tc>
          <w:tcPr>
            <w:tcW w:w="6917" w:type="dxa"/>
            <w:vAlign w:val="center"/>
          </w:tcPr>
          <w:p w14:paraId="5816BDA4"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Gurdofarid</w:t>
            </w:r>
            <w:proofErr w:type="spellEnd"/>
          </w:p>
        </w:tc>
        <w:tc>
          <w:tcPr>
            <w:tcW w:w="1984" w:type="dxa"/>
            <w:vAlign w:val="center"/>
          </w:tcPr>
          <w:p w14:paraId="7B76127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B. Gafurov</w:t>
            </w:r>
          </w:p>
        </w:tc>
      </w:tr>
      <w:tr w:rsidR="005F633C" w14:paraId="3E4909FD" w14:textId="77777777" w:rsidTr="00673346">
        <w:trPr>
          <w:jc w:val="center"/>
        </w:trPr>
        <w:tc>
          <w:tcPr>
            <w:tcW w:w="680" w:type="dxa"/>
            <w:vAlign w:val="center"/>
          </w:tcPr>
          <w:p w14:paraId="705A39C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27</w:t>
            </w:r>
          </w:p>
        </w:tc>
        <w:tc>
          <w:tcPr>
            <w:tcW w:w="6917" w:type="dxa"/>
            <w:vAlign w:val="center"/>
          </w:tcPr>
          <w:p w14:paraId="506688E3"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Sadokat</w:t>
            </w:r>
            <w:proofErr w:type="spellEnd"/>
          </w:p>
        </w:tc>
        <w:tc>
          <w:tcPr>
            <w:tcW w:w="1984" w:type="dxa"/>
            <w:vAlign w:val="center"/>
          </w:tcPr>
          <w:p w14:paraId="089E5C56"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Istaravshan</w:t>
            </w:r>
            <w:proofErr w:type="spellEnd"/>
          </w:p>
        </w:tc>
      </w:tr>
      <w:tr w:rsidR="005F633C" w14:paraId="4FF929B5" w14:textId="77777777" w:rsidTr="00673346">
        <w:trPr>
          <w:jc w:val="center"/>
        </w:trPr>
        <w:tc>
          <w:tcPr>
            <w:tcW w:w="680" w:type="dxa"/>
            <w:vAlign w:val="center"/>
          </w:tcPr>
          <w:p w14:paraId="1310F1F9"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28</w:t>
            </w:r>
          </w:p>
        </w:tc>
        <w:tc>
          <w:tcPr>
            <w:tcW w:w="6917" w:type="dxa"/>
            <w:vAlign w:val="center"/>
          </w:tcPr>
          <w:p w14:paraId="0C1FA6BE"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MIR</w:t>
            </w:r>
          </w:p>
        </w:tc>
        <w:tc>
          <w:tcPr>
            <w:tcW w:w="1984" w:type="dxa"/>
            <w:vAlign w:val="center"/>
          </w:tcPr>
          <w:p w14:paraId="354C6CD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Khujand</w:t>
            </w:r>
          </w:p>
        </w:tc>
      </w:tr>
      <w:tr w:rsidR="005F633C" w14:paraId="296BCC89" w14:textId="77777777" w:rsidTr="00673346">
        <w:trPr>
          <w:jc w:val="center"/>
        </w:trPr>
        <w:tc>
          <w:tcPr>
            <w:tcW w:w="680" w:type="dxa"/>
            <w:vAlign w:val="center"/>
          </w:tcPr>
          <w:p w14:paraId="24C1F34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29</w:t>
            </w:r>
          </w:p>
        </w:tc>
        <w:tc>
          <w:tcPr>
            <w:tcW w:w="6917" w:type="dxa"/>
            <w:vAlign w:val="center"/>
          </w:tcPr>
          <w:p w14:paraId="3F9E9B32"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Cultural and Educational Center “Tomiris”</w:t>
            </w:r>
          </w:p>
        </w:tc>
        <w:tc>
          <w:tcPr>
            <w:tcW w:w="1984" w:type="dxa"/>
            <w:vAlign w:val="center"/>
          </w:tcPr>
          <w:p w14:paraId="42B4B40A"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Bokhtar</w:t>
            </w:r>
          </w:p>
        </w:tc>
      </w:tr>
      <w:tr w:rsidR="005F633C" w14:paraId="426EC6A7" w14:textId="77777777" w:rsidTr="00673346">
        <w:trPr>
          <w:jc w:val="center"/>
        </w:trPr>
        <w:tc>
          <w:tcPr>
            <w:tcW w:w="680" w:type="dxa"/>
            <w:vAlign w:val="center"/>
          </w:tcPr>
          <w:p w14:paraId="279262A3"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30</w:t>
            </w:r>
          </w:p>
        </w:tc>
        <w:tc>
          <w:tcPr>
            <w:tcW w:w="6917" w:type="dxa"/>
            <w:vAlign w:val="center"/>
          </w:tcPr>
          <w:p w14:paraId="35DEC9E7"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Akhtari Bakht</w:t>
            </w:r>
          </w:p>
        </w:tc>
        <w:tc>
          <w:tcPr>
            <w:tcW w:w="1984" w:type="dxa"/>
            <w:vAlign w:val="center"/>
          </w:tcPr>
          <w:p w14:paraId="3EF46FB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Bokhtar</w:t>
            </w:r>
          </w:p>
        </w:tc>
      </w:tr>
      <w:tr w:rsidR="005F633C" w14:paraId="09AC72E4" w14:textId="77777777" w:rsidTr="00673346">
        <w:trPr>
          <w:jc w:val="center"/>
        </w:trPr>
        <w:tc>
          <w:tcPr>
            <w:tcW w:w="680" w:type="dxa"/>
            <w:vAlign w:val="center"/>
          </w:tcPr>
          <w:p w14:paraId="2EC7C23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31</w:t>
            </w:r>
          </w:p>
        </w:tc>
        <w:tc>
          <w:tcPr>
            <w:tcW w:w="6917" w:type="dxa"/>
            <w:vAlign w:val="center"/>
          </w:tcPr>
          <w:p w14:paraId="4072B81C"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Dilafruz</w:t>
            </w:r>
          </w:p>
        </w:tc>
        <w:tc>
          <w:tcPr>
            <w:tcW w:w="1984" w:type="dxa"/>
            <w:vAlign w:val="center"/>
          </w:tcPr>
          <w:p w14:paraId="0C0DD4E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Bokhtar</w:t>
            </w:r>
          </w:p>
        </w:tc>
      </w:tr>
      <w:tr w:rsidR="005F633C" w14:paraId="560374AE" w14:textId="77777777" w:rsidTr="00673346">
        <w:trPr>
          <w:jc w:val="center"/>
        </w:trPr>
        <w:tc>
          <w:tcPr>
            <w:tcW w:w="680" w:type="dxa"/>
            <w:vAlign w:val="center"/>
          </w:tcPr>
          <w:p w14:paraId="37C03C5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32</w:t>
            </w:r>
          </w:p>
        </w:tc>
        <w:tc>
          <w:tcPr>
            <w:tcW w:w="6917" w:type="dxa"/>
            <w:vAlign w:val="center"/>
          </w:tcPr>
          <w:p w14:paraId="64D6BEB3"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Mohi</w:t>
            </w:r>
            <w:proofErr w:type="spellEnd"/>
            <w:r w:rsidRPr="005F633C">
              <w:rPr>
                <w:rFonts w:ascii="Times New Roman" w:hAnsi="Times New Roman" w:cs="Times New Roman"/>
                <w:sz w:val="24"/>
                <w:szCs w:val="24"/>
              </w:rPr>
              <w:t xml:space="preserve"> Munir</w:t>
            </w:r>
          </w:p>
        </w:tc>
        <w:tc>
          <w:tcPr>
            <w:tcW w:w="1984" w:type="dxa"/>
            <w:vAlign w:val="center"/>
          </w:tcPr>
          <w:p w14:paraId="1D5EB99D"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Qumsangir</w:t>
            </w:r>
            <w:proofErr w:type="spellEnd"/>
          </w:p>
        </w:tc>
      </w:tr>
      <w:tr w:rsidR="005F633C" w14:paraId="7E3A1A1B" w14:textId="77777777" w:rsidTr="00673346">
        <w:trPr>
          <w:jc w:val="center"/>
        </w:trPr>
        <w:tc>
          <w:tcPr>
            <w:tcW w:w="680" w:type="dxa"/>
            <w:vAlign w:val="center"/>
          </w:tcPr>
          <w:p w14:paraId="5DA01D5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33</w:t>
            </w:r>
          </w:p>
        </w:tc>
        <w:tc>
          <w:tcPr>
            <w:tcW w:w="6917" w:type="dxa"/>
            <w:vAlign w:val="center"/>
          </w:tcPr>
          <w:p w14:paraId="62925C2F"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Elyor</w:t>
            </w:r>
          </w:p>
        </w:tc>
        <w:tc>
          <w:tcPr>
            <w:tcW w:w="1984" w:type="dxa"/>
            <w:vAlign w:val="center"/>
          </w:tcPr>
          <w:p w14:paraId="23E75F27"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Shahritus</w:t>
            </w:r>
            <w:proofErr w:type="spellEnd"/>
          </w:p>
        </w:tc>
      </w:tr>
      <w:tr w:rsidR="005F633C" w14:paraId="0D25C7C1" w14:textId="77777777" w:rsidTr="00673346">
        <w:trPr>
          <w:jc w:val="center"/>
        </w:trPr>
        <w:tc>
          <w:tcPr>
            <w:tcW w:w="680" w:type="dxa"/>
            <w:vAlign w:val="center"/>
          </w:tcPr>
          <w:p w14:paraId="16086DD4"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34</w:t>
            </w:r>
          </w:p>
        </w:tc>
        <w:tc>
          <w:tcPr>
            <w:tcW w:w="6917" w:type="dxa"/>
            <w:vAlign w:val="center"/>
          </w:tcPr>
          <w:p w14:paraId="5C6A26C5"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Bonuvoni</w:t>
            </w:r>
            <w:proofErr w:type="spellEnd"/>
            <w:r w:rsidRPr="005F633C">
              <w:rPr>
                <w:rFonts w:ascii="Times New Roman" w:hAnsi="Times New Roman" w:cs="Times New Roman"/>
                <w:sz w:val="24"/>
                <w:szCs w:val="24"/>
              </w:rPr>
              <w:t xml:space="preserve"> Fardo</w:t>
            </w:r>
          </w:p>
        </w:tc>
        <w:tc>
          <w:tcPr>
            <w:tcW w:w="1984" w:type="dxa"/>
            <w:vAlign w:val="center"/>
          </w:tcPr>
          <w:p w14:paraId="6F5E3BB7"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Shahritus</w:t>
            </w:r>
            <w:proofErr w:type="spellEnd"/>
          </w:p>
        </w:tc>
      </w:tr>
      <w:tr w:rsidR="005F633C" w14:paraId="6D2C999E" w14:textId="77777777" w:rsidTr="00673346">
        <w:trPr>
          <w:jc w:val="center"/>
        </w:trPr>
        <w:tc>
          <w:tcPr>
            <w:tcW w:w="680" w:type="dxa"/>
            <w:vAlign w:val="center"/>
          </w:tcPr>
          <w:p w14:paraId="7D6CFCB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35</w:t>
            </w:r>
          </w:p>
        </w:tc>
        <w:tc>
          <w:tcPr>
            <w:tcW w:w="6917" w:type="dxa"/>
            <w:vAlign w:val="center"/>
          </w:tcPr>
          <w:p w14:paraId="5928153B"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Ghamkhori</w:t>
            </w:r>
            <w:proofErr w:type="spellEnd"/>
          </w:p>
        </w:tc>
        <w:tc>
          <w:tcPr>
            <w:tcW w:w="1984" w:type="dxa"/>
            <w:vAlign w:val="center"/>
          </w:tcPr>
          <w:p w14:paraId="71C351F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Bokhtar</w:t>
            </w:r>
          </w:p>
        </w:tc>
      </w:tr>
      <w:tr w:rsidR="005F633C" w14:paraId="2474867B" w14:textId="77777777" w:rsidTr="00673346">
        <w:trPr>
          <w:jc w:val="center"/>
        </w:trPr>
        <w:tc>
          <w:tcPr>
            <w:tcW w:w="680" w:type="dxa"/>
            <w:vAlign w:val="center"/>
          </w:tcPr>
          <w:p w14:paraId="630E2C6C"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36</w:t>
            </w:r>
          </w:p>
        </w:tc>
        <w:tc>
          <w:tcPr>
            <w:tcW w:w="6917" w:type="dxa"/>
            <w:vAlign w:val="center"/>
          </w:tcPr>
          <w:p w14:paraId="31CB05F9"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Mahbuba</w:t>
            </w:r>
          </w:p>
        </w:tc>
        <w:tc>
          <w:tcPr>
            <w:tcW w:w="1984" w:type="dxa"/>
            <w:vAlign w:val="center"/>
          </w:tcPr>
          <w:p w14:paraId="54B0FA05"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Vakhsh</w:t>
            </w:r>
            <w:proofErr w:type="spellEnd"/>
          </w:p>
        </w:tc>
      </w:tr>
      <w:tr w:rsidR="005F633C" w14:paraId="089DF8F5" w14:textId="77777777" w:rsidTr="00673346">
        <w:trPr>
          <w:jc w:val="center"/>
        </w:trPr>
        <w:tc>
          <w:tcPr>
            <w:tcW w:w="680" w:type="dxa"/>
            <w:vAlign w:val="center"/>
          </w:tcPr>
          <w:p w14:paraId="2557EF6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37</w:t>
            </w:r>
          </w:p>
        </w:tc>
        <w:tc>
          <w:tcPr>
            <w:tcW w:w="6917" w:type="dxa"/>
            <w:vAlign w:val="center"/>
          </w:tcPr>
          <w:p w14:paraId="398830A3"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Farodis</w:t>
            </w:r>
            <w:proofErr w:type="spellEnd"/>
          </w:p>
        </w:tc>
        <w:tc>
          <w:tcPr>
            <w:tcW w:w="1984" w:type="dxa"/>
            <w:vAlign w:val="center"/>
          </w:tcPr>
          <w:p w14:paraId="38BEBE79"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A. Jomi</w:t>
            </w:r>
          </w:p>
        </w:tc>
      </w:tr>
      <w:tr w:rsidR="005F633C" w14:paraId="6D6994B3" w14:textId="77777777" w:rsidTr="00673346">
        <w:trPr>
          <w:jc w:val="center"/>
        </w:trPr>
        <w:tc>
          <w:tcPr>
            <w:tcW w:w="680" w:type="dxa"/>
            <w:vAlign w:val="center"/>
          </w:tcPr>
          <w:p w14:paraId="2F64900B"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38</w:t>
            </w:r>
          </w:p>
        </w:tc>
        <w:tc>
          <w:tcPr>
            <w:tcW w:w="6917" w:type="dxa"/>
            <w:vAlign w:val="center"/>
          </w:tcPr>
          <w:p w14:paraId="3FF6C2F3"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Furughi</w:t>
            </w:r>
            <w:proofErr w:type="spellEnd"/>
            <w:r w:rsidRPr="005F633C">
              <w:rPr>
                <w:rFonts w:ascii="Times New Roman" w:hAnsi="Times New Roman" w:cs="Times New Roman"/>
                <w:sz w:val="24"/>
                <w:szCs w:val="24"/>
              </w:rPr>
              <w:t xml:space="preserve"> Ma’rifat</w:t>
            </w:r>
          </w:p>
        </w:tc>
        <w:tc>
          <w:tcPr>
            <w:tcW w:w="1984" w:type="dxa"/>
            <w:vAlign w:val="center"/>
          </w:tcPr>
          <w:p w14:paraId="78A1ACA8"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Kushoniyon</w:t>
            </w:r>
            <w:proofErr w:type="spellEnd"/>
          </w:p>
        </w:tc>
      </w:tr>
      <w:tr w:rsidR="005F633C" w14:paraId="359AD3AC" w14:textId="77777777" w:rsidTr="00673346">
        <w:trPr>
          <w:jc w:val="center"/>
        </w:trPr>
        <w:tc>
          <w:tcPr>
            <w:tcW w:w="680" w:type="dxa"/>
            <w:vAlign w:val="center"/>
          </w:tcPr>
          <w:p w14:paraId="067A97FC"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lastRenderedPageBreak/>
              <w:t>39</w:t>
            </w:r>
          </w:p>
        </w:tc>
        <w:tc>
          <w:tcPr>
            <w:tcW w:w="6917" w:type="dxa"/>
            <w:vAlign w:val="center"/>
          </w:tcPr>
          <w:p w14:paraId="282542E4"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Durakhshon</w:t>
            </w:r>
            <w:proofErr w:type="spellEnd"/>
          </w:p>
        </w:tc>
        <w:tc>
          <w:tcPr>
            <w:tcW w:w="1984" w:type="dxa"/>
            <w:vAlign w:val="center"/>
          </w:tcPr>
          <w:p w14:paraId="3883DBFA"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Kushoniyon</w:t>
            </w:r>
            <w:proofErr w:type="spellEnd"/>
          </w:p>
        </w:tc>
      </w:tr>
      <w:tr w:rsidR="005F633C" w14:paraId="30DB4BA2" w14:textId="77777777" w:rsidTr="00673346">
        <w:trPr>
          <w:jc w:val="center"/>
        </w:trPr>
        <w:tc>
          <w:tcPr>
            <w:tcW w:w="680" w:type="dxa"/>
            <w:vAlign w:val="center"/>
          </w:tcPr>
          <w:p w14:paraId="0FB73CC3"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40</w:t>
            </w:r>
          </w:p>
        </w:tc>
        <w:tc>
          <w:tcPr>
            <w:tcW w:w="6917" w:type="dxa"/>
            <w:vAlign w:val="center"/>
          </w:tcPr>
          <w:p w14:paraId="03A2BF10"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Sayyorai</w:t>
            </w:r>
            <w:proofErr w:type="spellEnd"/>
            <w:r w:rsidRPr="005F633C">
              <w:rPr>
                <w:rFonts w:ascii="Times New Roman" w:hAnsi="Times New Roman" w:cs="Times New Roman"/>
                <w:sz w:val="24"/>
                <w:szCs w:val="24"/>
              </w:rPr>
              <w:t xml:space="preserve"> Umed</w:t>
            </w:r>
          </w:p>
        </w:tc>
        <w:tc>
          <w:tcPr>
            <w:tcW w:w="1984" w:type="dxa"/>
            <w:vAlign w:val="center"/>
          </w:tcPr>
          <w:p w14:paraId="15888176"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Yovon</w:t>
            </w:r>
            <w:proofErr w:type="spellEnd"/>
          </w:p>
        </w:tc>
      </w:tr>
      <w:tr w:rsidR="005F633C" w14:paraId="4FD9660E" w14:textId="77777777" w:rsidTr="00673346">
        <w:trPr>
          <w:jc w:val="center"/>
        </w:trPr>
        <w:tc>
          <w:tcPr>
            <w:tcW w:w="680" w:type="dxa"/>
            <w:vAlign w:val="center"/>
          </w:tcPr>
          <w:p w14:paraId="67F14F6E"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41</w:t>
            </w:r>
          </w:p>
        </w:tc>
        <w:tc>
          <w:tcPr>
            <w:tcW w:w="6917" w:type="dxa"/>
            <w:vAlign w:val="center"/>
          </w:tcPr>
          <w:p w14:paraId="2F81170A"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Najoti</w:t>
            </w:r>
            <w:proofErr w:type="spellEnd"/>
            <w:r w:rsidRPr="005F633C">
              <w:rPr>
                <w:rFonts w:ascii="Times New Roman" w:hAnsi="Times New Roman" w:cs="Times New Roman"/>
                <w:sz w:val="24"/>
                <w:szCs w:val="24"/>
              </w:rPr>
              <w:t xml:space="preserve"> </w:t>
            </w:r>
            <w:proofErr w:type="spellStart"/>
            <w:r w:rsidRPr="005F633C">
              <w:rPr>
                <w:rFonts w:ascii="Times New Roman" w:hAnsi="Times New Roman" w:cs="Times New Roman"/>
                <w:sz w:val="24"/>
                <w:szCs w:val="24"/>
              </w:rPr>
              <w:t>Kudakon</w:t>
            </w:r>
            <w:proofErr w:type="spellEnd"/>
          </w:p>
        </w:tc>
        <w:tc>
          <w:tcPr>
            <w:tcW w:w="1984" w:type="dxa"/>
            <w:vAlign w:val="center"/>
          </w:tcPr>
          <w:p w14:paraId="065D9994"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Kulob</w:t>
            </w:r>
          </w:p>
        </w:tc>
      </w:tr>
      <w:tr w:rsidR="005F633C" w14:paraId="6E7B119C" w14:textId="77777777" w:rsidTr="00673346">
        <w:trPr>
          <w:jc w:val="center"/>
        </w:trPr>
        <w:tc>
          <w:tcPr>
            <w:tcW w:w="680" w:type="dxa"/>
            <w:vAlign w:val="center"/>
          </w:tcPr>
          <w:p w14:paraId="622D1621"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42</w:t>
            </w:r>
          </w:p>
        </w:tc>
        <w:tc>
          <w:tcPr>
            <w:tcW w:w="6917" w:type="dxa"/>
            <w:vAlign w:val="center"/>
          </w:tcPr>
          <w:p w14:paraId="76B6D12B"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Sayohat</w:t>
            </w:r>
            <w:proofErr w:type="spellEnd"/>
          </w:p>
        </w:tc>
        <w:tc>
          <w:tcPr>
            <w:tcW w:w="1984" w:type="dxa"/>
            <w:vAlign w:val="center"/>
          </w:tcPr>
          <w:p w14:paraId="5E834F03"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Kulob</w:t>
            </w:r>
          </w:p>
        </w:tc>
      </w:tr>
      <w:tr w:rsidR="005F633C" w14:paraId="0D4B77E0" w14:textId="77777777" w:rsidTr="00673346">
        <w:trPr>
          <w:jc w:val="center"/>
        </w:trPr>
        <w:tc>
          <w:tcPr>
            <w:tcW w:w="680" w:type="dxa"/>
            <w:vAlign w:val="center"/>
          </w:tcPr>
          <w:p w14:paraId="025F809E"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43</w:t>
            </w:r>
          </w:p>
        </w:tc>
        <w:tc>
          <w:tcPr>
            <w:tcW w:w="6917" w:type="dxa"/>
            <w:vAlign w:val="center"/>
          </w:tcPr>
          <w:p w14:paraId="24D5D317"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Ilhom</w:t>
            </w:r>
          </w:p>
        </w:tc>
        <w:tc>
          <w:tcPr>
            <w:tcW w:w="1984" w:type="dxa"/>
            <w:vAlign w:val="center"/>
          </w:tcPr>
          <w:p w14:paraId="3A0FDAD9"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Kulob</w:t>
            </w:r>
          </w:p>
        </w:tc>
      </w:tr>
      <w:tr w:rsidR="005F633C" w14:paraId="5BC427FB" w14:textId="77777777" w:rsidTr="00673346">
        <w:trPr>
          <w:jc w:val="center"/>
        </w:trPr>
        <w:tc>
          <w:tcPr>
            <w:tcW w:w="680" w:type="dxa"/>
            <w:vAlign w:val="center"/>
          </w:tcPr>
          <w:p w14:paraId="234272F7"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44</w:t>
            </w:r>
          </w:p>
        </w:tc>
        <w:tc>
          <w:tcPr>
            <w:tcW w:w="6917" w:type="dxa"/>
            <w:vAlign w:val="center"/>
          </w:tcPr>
          <w:p w14:paraId="4741361C" w14:textId="77777777" w:rsidR="005F633C" w:rsidRPr="005F633C" w:rsidRDefault="005F633C" w:rsidP="00673346">
            <w:pPr>
              <w:rPr>
                <w:rFonts w:ascii="Times New Roman" w:hAnsi="Times New Roman" w:cs="Times New Roman"/>
                <w:sz w:val="24"/>
                <w:szCs w:val="24"/>
              </w:rPr>
            </w:pPr>
            <w:proofErr w:type="spellStart"/>
            <w:r w:rsidRPr="005F633C">
              <w:rPr>
                <w:rFonts w:ascii="Times New Roman" w:hAnsi="Times New Roman" w:cs="Times New Roman"/>
                <w:sz w:val="24"/>
                <w:szCs w:val="24"/>
              </w:rPr>
              <w:t>Nisochon</w:t>
            </w:r>
            <w:proofErr w:type="spellEnd"/>
          </w:p>
        </w:tc>
        <w:tc>
          <w:tcPr>
            <w:tcW w:w="1984" w:type="dxa"/>
            <w:vAlign w:val="center"/>
          </w:tcPr>
          <w:p w14:paraId="2BC5BBD8"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Kulob</w:t>
            </w:r>
          </w:p>
        </w:tc>
      </w:tr>
      <w:tr w:rsidR="005F633C" w14:paraId="2C50C197" w14:textId="77777777" w:rsidTr="00673346">
        <w:trPr>
          <w:jc w:val="center"/>
        </w:trPr>
        <w:tc>
          <w:tcPr>
            <w:tcW w:w="680" w:type="dxa"/>
            <w:vAlign w:val="center"/>
          </w:tcPr>
          <w:p w14:paraId="0F3EB236"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45</w:t>
            </w:r>
          </w:p>
        </w:tc>
        <w:tc>
          <w:tcPr>
            <w:tcW w:w="6917" w:type="dxa"/>
            <w:vAlign w:val="center"/>
          </w:tcPr>
          <w:p w14:paraId="734775EA"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Public Organization “</w:t>
            </w:r>
            <w:proofErr w:type="spellStart"/>
            <w:r w:rsidRPr="005F633C">
              <w:rPr>
                <w:rFonts w:ascii="Times New Roman" w:hAnsi="Times New Roman" w:cs="Times New Roman"/>
                <w:sz w:val="24"/>
                <w:szCs w:val="24"/>
              </w:rPr>
              <w:t>Dunyoi</w:t>
            </w:r>
            <w:proofErr w:type="spellEnd"/>
            <w:r w:rsidRPr="005F633C">
              <w:rPr>
                <w:rFonts w:ascii="Times New Roman" w:hAnsi="Times New Roman" w:cs="Times New Roman"/>
                <w:sz w:val="24"/>
                <w:szCs w:val="24"/>
              </w:rPr>
              <w:t xml:space="preserve"> Sabz”</w:t>
            </w:r>
          </w:p>
        </w:tc>
        <w:tc>
          <w:tcPr>
            <w:tcW w:w="1984" w:type="dxa"/>
            <w:vAlign w:val="center"/>
          </w:tcPr>
          <w:p w14:paraId="178389F9"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Khorog</w:t>
            </w:r>
            <w:proofErr w:type="spellEnd"/>
          </w:p>
        </w:tc>
      </w:tr>
      <w:tr w:rsidR="005F633C" w14:paraId="42EE10A8" w14:textId="77777777" w:rsidTr="00673346">
        <w:trPr>
          <w:jc w:val="center"/>
        </w:trPr>
        <w:tc>
          <w:tcPr>
            <w:tcW w:w="680" w:type="dxa"/>
            <w:vAlign w:val="center"/>
          </w:tcPr>
          <w:p w14:paraId="311F972C"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46</w:t>
            </w:r>
          </w:p>
        </w:tc>
        <w:tc>
          <w:tcPr>
            <w:tcW w:w="6917" w:type="dxa"/>
            <w:vAlign w:val="center"/>
          </w:tcPr>
          <w:p w14:paraId="23F73A3E"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Public Organization “</w:t>
            </w:r>
            <w:proofErr w:type="spellStart"/>
            <w:r w:rsidRPr="005F633C">
              <w:rPr>
                <w:rFonts w:ascii="Times New Roman" w:hAnsi="Times New Roman" w:cs="Times New Roman"/>
                <w:sz w:val="24"/>
                <w:szCs w:val="24"/>
              </w:rPr>
              <w:t>Kibriyo</w:t>
            </w:r>
            <w:proofErr w:type="spellEnd"/>
            <w:r w:rsidRPr="005F633C">
              <w:rPr>
                <w:rFonts w:ascii="Times New Roman" w:hAnsi="Times New Roman" w:cs="Times New Roman"/>
                <w:sz w:val="24"/>
                <w:szCs w:val="24"/>
              </w:rPr>
              <w:t>”</w:t>
            </w:r>
          </w:p>
        </w:tc>
        <w:tc>
          <w:tcPr>
            <w:tcW w:w="1984" w:type="dxa"/>
            <w:vAlign w:val="center"/>
          </w:tcPr>
          <w:p w14:paraId="5E822C65"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Khorog</w:t>
            </w:r>
            <w:proofErr w:type="spellEnd"/>
          </w:p>
        </w:tc>
      </w:tr>
      <w:tr w:rsidR="005F633C" w14:paraId="6EE9D28B" w14:textId="77777777" w:rsidTr="00673346">
        <w:trPr>
          <w:jc w:val="center"/>
        </w:trPr>
        <w:tc>
          <w:tcPr>
            <w:tcW w:w="680" w:type="dxa"/>
            <w:vAlign w:val="center"/>
          </w:tcPr>
          <w:p w14:paraId="4201E16F"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47</w:t>
            </w:r>
          </w:p>
        </w:tc>
        <w:tc>
          <w:tcPr>
            <w:tcW w:w="6917" w:type="dxa"/>
            <w:vAlign w:val="center"/>
          </w:tcPr>
          <w:p w14:paraId="5D324872"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Association of Children with Disabilities</w:t>
            </w:r>
          </w:p>
        </w:tc>
        <w:tc>
          <w:tcPr>
            <w:tcW w:w="1984" w:type="dxa"/>
            <w:vAlign w:val="center"/>
          </w:tcPr>
          <w:p w14:paraId="6D12378B"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Khorog</w:t>
            </w:r>
            <w:proofErr w:type="spellEnd"/>
          </w:p>
        </w:tc>
      </w:tr>
      <w:tr w:rsidR="005F633C" w14:paraId="451A96F3" w14:textId="77777777" w:rsidTr="00673346">
        <w:trPr>
          <w:jc w:val="center"/>
        </w:trPr>
        <w:tc>
          <w:tcPr>
            <w:tcW w:w="680" w:type="dxa"/>
            <w:vAlign w:val="center"/>
          </w:tcPr>
          <w:p w14:paraId="1B3F12DD" w14:textId="77777777" w:rsidR="005F633C" w:rsidRPr="005F633C" w:rsidRDefault="005F633C" w:rsidP="00673346">
            <w:pPr>
              <w:jc w:val="center"/>
              <w:rPr>
                <w:rFonts w:ascii="Times New Roman" w:hAnsi="Times New Roman" w:cs="Times New Roman"/>
                <w:sz w:val="24"/>
                <w:szCs w:val="24"/>
              </w:rPr>
            </w:pPr>
            <w:r w:rsidRPr="005F633C">
              <w:rPr>
                <w:rFonts w:ascii="Times New Roman" w:hAnsi="Times New Roman" w:cs="Times New Roman"/>
                <w:sz w:val="24"/>
                <w:szCs w:val="24"/>
              </w:rPr>
              <w:t>48</w:t>
            </w:r>
          </w:p>
        </w:tc>
        <w:tc>
          <w:tcPr>
            <w:tcW w:w="6917" w:type="dxa"/>
            <w:vAlign w:val="center"/>
          </w:tcPr>
          <w:p w14:paraId="5DC35F35" w14:textId="77777777" w:rsidR="005F633C" w:rsidRPr="005F633C" w:rsidRDefault="005F633C" w:rsidP="00673346">
            <w:pPr>
              <w:rPr>
                <w:rFonts w:ascii="Times New Roman" w:hAnsi="Times New Roman" w:cs="Times New Roman"/>
                <w:sz w:val="24"/>
                <w:szCs w:val="24"/>
              </w:rPr>
            </w:pPr>
            <w:r w:rsidRPr="005F633C">
              <w:rPr>
                <w:rFonts w:ascii="Times New Roman" w:hAnsi="Times New Roman" w:cs="Times New Roman"/>
                <w:sz w:val="24"/>
                <w:szCs w:val="24"/>
              </w:rPr>
              <w:t>Youth for a Healthy Lifestyle</w:t>
            </w:r>
          </w:p>
        </w:tc>
        <w:tc>
          <w:tcPr>
            <w:tcW w:w="1984" w:type="dxa"/>
            <w:vAlign w:val="center"/>
          </w:tcPr>
          <w:p w14:paraId="2B285390" w14:textId="77777777" w:rsidR="005F633C" w:rsidRPr="005F633C" w:rsidRDefault="005F633C" w:rsidP="00673346">
            <w:pPr>
              <w:jc w:val="center"/>
              <w:rPr>
                <w:rFonts w:ascii="Times New Roman" w:hAnsi="Times New Roman" w:cs="Times New Roman"/>
                <w:sz w:val="24"/>
                <w:szCs w:val="24"/>
              </w:rPr>
            </w:pPr>
            <w:proofErr w:type="spellStart"/>
            <w:r w:rsidRPr="005F633C">
              <w:rPr>
                <w:rFonts w:ascii="Times New Roman" w:hAnsi="Times New Roman" w:cs="Times New Roman"/>
                <w:sz w:val="24"/>
                <w:szCs w:val="24"/>
              </w:rPr>
              <w:t>Khorog</w:t>
            </w:r>
            <w:proofErr w:type="spellEnd"/>
          </w:p>
        </w:tc>
      </w:tr>
    </w:tbl>
    <w:p w14:paraId="2499F057" w14:textId="77777777" w:rsidR="005F633C" w:rsidRPr="005F633C" w:rsidRDefault="005F633C" w:rsidP="006F3262">
      <w:pPr>
        <w:rPr>
          <w:rFonts w:ascii="Times New Roman" w:hAnsi="Times New Roman" w:cs="Times New Roman"/>
          <w:sz w:val="24"/>
          <w:szCs w:val="24"/>
        </w:rPr>
      </w:pPr>
    </w:p>
    <w:sectPr w:rsidR="005F633C" w:rsidRPr="005F633C" w:rsidSect="00B44488">
      <w:footerReference w:type="default" r:id="rId9"/>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E8B6B" w14:textId="77777777" w:rsidR="007F2EEE" w:rsidRDefault="007F2EEE" w:rsidP="00611D10">
      <w:pPr>
        <w:spacing w:after="0" w:line="240" w:lineRule="auto"/>
      </w:pPr>
      <w:r>
        <w:separator/>
      </w:r>
    </w:p>
  </w:endnote>
  <w:endnote w:type="continuationSeparator" w:id="0">
    <w:p w14:paraId="0462BC6C" w14:textId="77777777" w:rsidR="007F2EEE" w:rsidRDefault="007F2EEE" w:rsidP="00611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ource Sans 3">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6701279"/>
      <w:docPartObj>
        <w:docPartGallery w:val="Page Numbers (Bottom of Page)"/>
        <w:docPartUnique/>
      </w:docPartObj>
    </w:sdtPr>
    <w:sdtContent>
      <w:p w14:paraId="18894D6D" w14:textId="1645DAB5" w:rsidR="000C55D1" w:rsidRDefault="000C55D1">
        <w:pPr>
          <w:pStyle w:val="a7"/>
          <w:jc w:val="right"/>
        </w:pPr>
        <w:r>
          <w:fldChar w:fldCharType="begin"/>
        </w:r>
        <w:r>
          <w:instrText>PAGE   \* MERGEFORMAT</w:instrText>
        </w:r>
        <w:r>
          <w:fldChar w:fldCharType="separate"/>
        </w:r>
        <w:r>
          <w:rPr>
            <w:lang w:val="ru-RU"/>
          </w:rPr>
          <w:t>2</w:t>
        </w:r>
        <w:r>
          <w:fldChar w:fldCharType="end"/>
        </w:r>
      </w:p>
    </w:sdtContent>
  </w:sdt>
  <w:p w14:paraId="57918B58" w14:textId="77777777" w:rsidR="000C55D1" w:rsidRDefault="000C55D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3A833" w14:textId="77777777" w:rsidR="007F2EEE" w:rsidRDefault="007F2EEE" w:rsidP="00611D10">
      <w:pPr>
        <w:spacing w:after="0" w:line="240" w:lineRule="auto"/>
      </w:pPr>
      <w:r>
        <w:separator/>
      </w:r>
    </w:p>
  </w:footnote>
  <w:footnote w:type="continuationSeparator" w:id="0">
    <w:p w14:paraId="69548009" w14:textId="77777777" w:rsidR="007F2EEE" w:rsidRDefault="007F2EEE" w:rsidP="00611D10">
      <w:pPr>
        <w:spacing w:after="0" w:line="240" w:lineRule="auto"/>
      </w:pPr>
      <w:r>
        <w:continuationSeparator/>
      </w:r>
    </w:p>
  </w:footnote>
  <w:footnote w:id="1">
    <w:p w14:paraId="2A6359BA" w14:textId="77777777" w:rsidR="00A14E06" w:rsidRPr="00764324" w:rsidRDefault="00370940" w:rsidP="00A14E06">
      <w:pPr>
        <w:pStyle w:val="affa"/>
        <w:rPr>
          <w:rFonts w:ascii="Times New Roman" w:hAnsi="Times New Roman" w:cs="Times New Roman"/>
          <w:lang w:val="en-US"/>
        </w:rPr>
      </w:pPr>
      <w:r>
        <w:rPr>
          <w:rStyle w:val="affc"/>
        </w:rPr>
        <w:footnoteRef/>
      </w:r>
      <w:r w:rsidRPr="00370940">
        <w:rPr>
          <w:lang w:val="en-US"/>
        </w:rPr>
        <w:t xml:space="preserve"> </w:t>
      </w:r>
      <w:r w:rsidR="00A14E06" w:rsidRPr="00764324">
        <w:rPr>
          <w:rFonts w:ascii="Times New Roman" w:hAnsi="Times New Roman" w:cs="Times New Roman"/>
          <w:lang w:val="en-US"/>
        </w:rPr>
        <w:t>Approved by the Government decree as of 25 December 2025. №694</w:t>
      </w:r>
    </w:p>
    <w:p w14:paraId="26717BE5" w14:textId="407603EB" w:rsidR="00370940" w:rsidRPr="00370940" w:rsidRDefault="00370940">
      <w:pPr>
        <w:pStyle w:val="affa"/>
        <w:rPr>
          <w:lang w:val="en-US"/>
        </w:rPr>
      </w:pPr>
    </w:p>
  </w:footnote>
  <w:footnote w:id="2">
    <w:p w14:paraId="5D60734A" w14:textId="61DBBEB6" w:rsidR="00025F62" w:rsidRPr="00025F62" w:rsidRDefault="00025F62">
      <w:pPr>
        <w:pStyle w:val="affa"/>
        <w:rPr>
          <w:lang w:val="en-US"/>
        </w:rPr>
      </w:pPr>
      <w:r>
        <w:rPr>
          <w:rStyle w:val="affc"/>
        </w:rPr>
        <w:footnoteRef/>
      </w:r>
      <w:r w:rsidRPr="00025F62">
        <w:rPr>
          <w:lang w:val="en-US"/>
        </w:rPr>
        <w:t xml:space="preserve"> </w:t>
      </w:r>
      <w:r w:rsidRPr="00764324">
        <w:rPr>
          <w:rFonts w:ascii="Times New Roman" w:hAnsi="Times New Roman" w:cs="Times New Roman"/>
          <w:lang w:val="en-US"/>
        </w:rPr>
        <w:t>Law of RT No. 2234 dated February 16, 2026, “On Amendments and Additions to the LC of the RT</w:t>
      </w:r>
    </w:p>
  </w:footnote>
  <w:footnote w:id="3">
    <w:p w14:paraId="79E5C506" w14:textId="0CE84A84" w:rsidR="00A907B5" w:rsidRPr="00764324" w:rsidRDefault="00A907B5">
      <w:pPr>
        <w:pStyle w:val="affa"/>
        <w:rPr>
          <w:rFonts w:ascii="Times New Roman" w:hAnsi="Times New Roman" w:cs="Times New Roman"/>
          <w:lang w:val="en-US"/>
        </w:rPr>
      </w:pPr>
      <w:r w:rsidRPr="00764324">
        <w:rPr>
          <w:rStyle w:val="affc"/>
          <w:rFonts w:ascii="Times New Roman" w:hAnsi="Times New Roman" w:cs="Times New Roman"/>
        </w:rPr>
        <w:footnoteRef/>
      </w:r>
      <w:r w:rsidRPr="00764324">
        <w:rPr>
          <w:rFonts w:ascii="Times New Roman" w:hAnsi="Times New Roman" w:cs="Times New Roman"/>
          <w:lang w:val="en-US"/>
        </w:rPr>
        <w:t xml:space="preserve"> "Code of Execution of Punishments of RT</w:t>
      </w:r>
    </w:p>
  </w:footnote>
  <w:footnote w:id="4">
    <w:p w14:paraId="1FDC8EE0" w14:textId="3C65AD49" w:rsidR="00A907B5" w:rsidRPr="00A907B5" w:rsidRDefault="00A907B5">
      <w:pPr>
        <w:pStyle w:val="affa"/>
        <w:rPr>
          <w:lang w:val="en-US"/>
        </w:rPr>
      </w:pPr>
      <w:r w:rsidRPr="00764324">
        <w:rPr>
          <w:rStyle w:val="affc"/>
          <w:rFonts w:ascii="Times New Roman" w:hAnsi="Times New Roman" w:cs="Times New Roman"/>
        </w:rPr>
        <w:footnoteRef/>
      </w:r>
      <w:r w:rsidRPr="00764324">
        <w:rPr>
          <w:rFonts w:ascii="Times New Roman" w:hAnsi="Times New Roman" w:cs="Times New Roman"/>
          <w:lang w:val="en-US"/>
        </w:rPr>
        <w:t xml:space="preserve"> CC of RT</w:t>
      </w:r>
    </w:p>
  </w:footnote>
  <w:footnote w:id="5">
    <w:p w14:paraId="585D95E4" w14:textId="6E0008C7" w:rsidR="005544BA" w:rsidRPr="00434806" w:rsidRDefault="005544BA">
      <w:pPr>
        <w:pStyle w:val="affa"/>
        <w:rPr>
          <w:rFonts w:ascii="Times New Roman" w:hAnsi="Times New Roman" w:cs="Times New Roman"/>
          <w:lang w:val="en-US"/>
        </w:rPr>
      </w:pPr>
      <w:r w:rsidRPr="00434806">
        <w:rPr>
          <w:rStyle w:val="affc"/>
          <w:rFonts w:ascii="Times New Roman" w:hAnsi="Times New Roman" w:cs="Times New Roman"/>
        </w:rPr>
        <w:footnoteRef/>
      </w:r>
      <w:r w:rsidRPr="00434806">
        <w:rPr>
          <w:rFonts w:ascii="Times New Roman" w:hAnsi="Times New Roman" w:cs="Times New Roman"/>
          <w:lang w:val="en-US"/>
        </w:rPr>
        <w:t xml:space="preserve"> Government Resolution of Tajikistan “On the State Program for the Development of Civil Service of Tajikistan for 2026–2030” No. 233, dated 30.04.2026.</w:t>
      </w:r>
    </w:p>
  </w:footnote>
  <w:footnote w:id="6">
    <w:p w14:paraId="0C29E3CE" w14:textId="238FB603" w:rsidR="0021079D" w:rsidRPr="00BB7802" w:rsidRDefault="0021079D">
      <w:pPr>
        <w:pStyle w:val="affa"/>
        <w:rPr>
          <w:lang w:val="en-US"/>
        </w:rPr>
      </w:pPr>
      <w:r>
        <w:rPr>
          <w:rStyle w:val="affc"/>
        </w:rPr>
        <w:footnoteRef/>
      </w:r>
      <w:r w:rsidRPr="0021079D">
        <w:rPr>
          <w:lang w:val="en-US"/>
        </w:rPr>
        <w:t xml:space="preserve"> </w:t>
      </w:r>
      <w:bookmarkStart w:id="1" w:name="_Hlk230681621"/>
      <w:r w:rsidRPr="0021079D">
        <w:rPr>
          <w:lang w:val="en-US"/>
        </w:rPr>
        <w:t xml:space="preserve">Agency for Statistics </w:t>
      </w:r>
      <w:r>
        <w:rPr>
          <w:lang w:val="en-US"/>
        </w:rPr>
        <w:t xml:space="preserve">under the President of RT. </w:t>
      </w:r>
      <w:r w:rsidRPr="0021079D">
        <w:rPr>
          <w:lang w:val="en-US"/>
        </w:rPr>
        <w:t>Education</w:t>
      </w:r>
      <w:r w:rsidRPr="00BB7802">
        <w:rPr>
          <w:lang w:val="en-US"/>
        </w:rPr>
        <w:t xml:space="preserve"> </w:t>
      </w:r>
      <w:r w:rsidRPr="0021079D">
        <w:rPr>
          <w:lang w:val="en-US"/>
        </w:rPr>
        <w:t>in</w:t>
      </w:r>
      <w:r w:rsidRPr="00BB7802">
        <w:rPr>
          <w:lang w:val="en-US"/>
        </w:rPr>
        <w:t xml:space="preserve"> </w:t>
      </w:r>
      <w:r w:rsidRPr="0021079D">
        <w:rPr>
          <w:lang w:val="en-US"/>
        </w:rPr>
        <w:t>Tajikistan</w:t>
      </w:r>
      <w:r w:rsidRPr="00BB7802">
        <w:rPr>
          <w:lang w:val="en-US"/>
        </w:rPr>
        <w:t xml:space="preserve"> 2025, </w:t>
      </w:r>
      <w:r w:rsidRPr="0021079D">
        <w:rPr>
          <w:lang w:val="en-US"/>
        </w:rPr>
        <w:t>p</w:t>
      </w:r>
      <w:r w:rsidRPr="00BB7802">
        <w:rPr>
          <w:lang w:val="en-US"/>
        </w:rPr>
        <w:t>. 91</w:t>
      </w:r>
    </w:p>
    <w:bookmarkEnd w:id="1"/>
  </w:footnote>
  <w:footnote w:id="7">
    <w:p w14:paraId="496994F6" w14:textId="37DBFD96" w:rsidR="004B4ED3" w:rsidRPr="004B4ED3" w:rsidRDefault="004B4ED3">
      <w:pPr>
        <w:pStyle w:val="affa"/>
        <w:rPr>
          <w:lang w:val="en-US"/>
        </w:rPr>
      </w:pPr>
      <w:r>
        <w:rPr>
          <w:rStyle w:val="affc"/>
        </w:rPr>
        <w:footnoteRef/>
      </w:r>
      <w:r w:rsidRPr="004B4ED3">
        <w:rPr>
          <w:lang w:val="en-US"/>
        </w:rPr>
        <w:t xml:space="preserve"> Agency for Statistics under the President of RT. </w:t>
      </w:r>
      <w:r w:rsidRPr="00BB7802">
        <w:rPr>
          <w:lang w:val="en-US"/>
        </w:rPr>
        <w:t xml:space="preserve">Education in Tajikistan 2025, p. </w:t>
      </w:r>
      <w:r>
        <w:rPr>
          <w:lang w:val="en-US"/>
        </w:rPr>
        <w:t>77</w:t>
      </w:r>
    </w:p>
  </w:footnote>
  <w:footnote w:id="8">
    <w:p w14:paraId="07F720DE" w14:textId="7415DAC7" w:rsidR="00767EF6" w:rsidRPr="00767EF6" w:rsidRDefault="00767EF6">
      <w:pPr>
        <w:pStyle w:val="affa"/>
        <w:rPr>
          <w:lang w:val="en-US"/>
        </w:rPr>
      </w:pPr>
      <w:r>
        <w:rPr>
          <w:rStyle w:val="affc"/>
        </w:rPr>
        <w:footnoteRef/>
      </w:r>
      <w:r w:rsidRPr="00767EF6">
        <w:rPr>
          <w:lang w:val="en-US"/>
        </w:rPr>
        <w:t xml:space="preserve"> Agency for Statistics under the President of RT. </w:t>
      </w:r>
      <w:r w:rsidRPr="00BB7802">
        <w:rPr>
          <w:lang w:val="en-US"/>
        </w:rPr>
        <w:t>Education in Tajikistan 2025, p. 91</w:t>
      </w:r>
    </w:p>
  </w:footnote>
  <w:footnote w:id="9">
    <w:p w14:paraId="3A09010F" w14:textId="017D881A" w:rsidR="001E789D" w:rsidRPr="001E789D" w:rsidRDefault="001E789D">
      <w:pPr>
        <w:pStyle w:val="affa"/>
        <w:rPr>
          <w:lang w:val="en-US"/>
        </w:rPr>
      </w:pPr>
      <w:r>
        <w:rPr>
          <w:rStyle w:val="affc"/>
        </w:rPr>
        <w:footnoteRef/>
      </w:r>
      <w:r w:rsidRPr="001E789D">
        <w:rPr>
          <w:lang w:val="en-US"/>
        </w:rPr>
        <w:t xml:space="preserve"> Agency for Statistics under the President of RT. </w:t>
      </w:r>
      <w:r w:rsidRPr="00BB7802">
        <w:rPr>
          <w:lang w:val="en-US"/>
        </w:rPr>
        <w:t xml:space="preserve">Education in Tajikistan 2025, p. </w:t>
      </w:r>
      <w:r>
        <w:rPr>
          <w:lang w:val="en-US"/>
        </w:rPr>
        <w:t>77</w:t>
      </w:r>
    </w:p>
  </w:footnote>
  <w:footnote w:id="10">
    <w:p w14:paraId="2A828274" w14:textId="242AB6D1" w:rsidR="008867B7" w:rsidRPr="00D87D69" w:rsidRDefault="008867B7">
      <w:pPr>
        <w:pStyle w:val="affa"/>
        <w:rPr>
          <w:rFonts w:ascii="Times New Roman" w:hAnsi="Times New Roman" w:cs="Times New Roman"/>
          <w:lang w:val="en-US"/>
        </w:rPr>
      </w:pPr>
      <w:r w:rsidRPr="00D87D69">
        <w:rPr>
          <w:rStyle w:val="affc"/>
          <w:rFonts w:ascii="Times New Roman" w:hAnsi="Times New Roman" w:cs="Times New Roman"/>
        </w:rPr>
        <w:footnoteRef/>
      </w:r>
      <w:r w:rsidRPr="00D87D69">
        <w:rPr>
          <w:rFonts w:ascii="Times New Roman" w:hAnsi="Times New Roman" w:cs="Times New Roman"/>
          <w:lang w:val="en-US"/>
        </w:rPr>
        <w:t xml:space="preserve"> Decree of the President of Tajikistan dated March 10, 2016, No. 647 (as amended by the President of Tajikistan Decree dated April 1, 2023 No. 544)</w:t>
      </w:r>
    </w:p>
  </w:footnote>
  <w:footnote w:id="11">
    <w:p w14:paraId="2121D093" w14:textId="709E127B" w:rsidR="006737D2" w:rsidRPr="006737D2" w:rsidRDefault="006737D2">
      <w:pPr>
        <w:pStyle w:val="affa"/>
        <w:rPr>
          <w:lang w:val="en-US"/>
        </w:rPr>
      </w:pPr>
      <w:r w:rsidRPr="00D87D69">
        <w:rPr>
          <w:rStyle w:val="affc"/>
          <w:rFonts w:ascii="Times New Roman" w:hAnsi="Times New Roman" w:cs="Times New Roman"/>
        </w:rPr>
        <w:footnoteRef/>
      </w:r>
      <w:r w:rsidRPr="00D87D69">
        <w:rPr>
          <w:rFonts w:ascii="Times New Roman" w:hAnsi="Times New Roman" w:cs="Times New Roman"/>
          <w:lang w:val="en-US"/>
        </w:rPr>
        <w:t xml:space="preserve"> Decree of the President of Tajikistan dated January 27, 2023 No. 523</w:t>
      </w:r>
    </w:p>
  </w:footnote>
  <w:footnote w:id="12">
    <w:p w14:paraId="49CED82B" w14:textId="4877CCA3" w:rsidR="006A7961" w:rsidRPr="00936EBB" w:rsidRDefault="006A7961">
      <w:pPr>
        <w:pStyle w:val="affa"/>
        <w:rPr>
          <w:rFonts w:ascii="Times New Roman" w:hAnsi="Times New Roman" w:cs="Times New Roman"/>
          <w:lang w:val="en-US"/>
        </w:rPr>
      </w:pPr>
      <w:r w:rsidRPr="00936EBB">
        <w:rPr>
          <w:rStyle w:val="affc"/>
          <w:rFonts w:ascii="Times New Roman" w:hAnsi="Times New Roman" w:cs="Times New Roman"/>
        </w:rPr>
        <w:footnoteRef/>
      </w:r>
      <w:r w:rsidRPr="00936EBB">
        <w:rPr>
          <w:rFonts w:ascii="Times New Roman" w:hAnsi="Times New Roman" w:cs="Times New Roman"/>
          <w:lang w:val="en-US"/>
        </w:rPr>
        <w:t xml:space="preserve"> Part 1 of Article 125 of the Tajikistan CC-. Intentional exposure of another person to the risk of infection with the human immunodeficiency virus, In the edition of Tajikistan Law No. 1330 of July 23, 2016.</w:t>
      </w:r>
    </w:p>
  </w:footnote>
  <w:footnote w:id="13">
    <w:p w14:paraId="192EAB2C" w14:textId="2C7C160B" w:rsidR="007A7979" w:rsidRPr="009B77DD" w:rsidRDefault="007A7979">
      <w:pPr>
        <w:pStyle w:val="affa"/>
      </w:pPr>
      <w:r w:rsidRPr="00936EBB">
        <w:rPr>
          <w:rStyle w:val="affc"/>
          <w:rFonts w:ascii="Times New Roman" w:hAnsi="Times New Roman" w:cs="Times New Roman"/>
        </w:rPr>
        <w:footnoteRef/>
      </w:r>
      <w:r w:rsidRPr="00936EBB">
        <w:rPr>
          <w:rFonts w:ascii="Times New Roman" w:hAnsi="Times New Roman" w:cs="Times New Roman"/>
        </w:rPr>
        <w:t xml:space="preserve"> </w:t>
      </w:r>
      <w:hyperlink r:id="rId1" w:history="1">
        <w:r w:rsidR="009B77DD" w:rsidRPr="00936EBB">
          <w:rPr>
            <w:rStyle w:val="afff6"/>
            <w:rFonts w:ascii="Times New Roman" w:hAnsi="Times New Roman" w:cs="Times New Roman"/>
            <w:lang w:val="en-US"/>
          </w:rPr>
          <w:t>https</w:t>
        </w:r>
        <w:r w:rsidR="009B77DD" w:rsidRPr="00936EBB">
          <w:rPr>
            <w:rStyle w:val="afff6"/>
            <w:rFonts w:ascii="Times New Roman" w:hAnsi="Times New Roman" w:cs="Times New Roman"/>
          </w:rPr>
          <w:t>://</w:t>
        </w:r>
        <w:proofErr w:type="spellStart"/>
        <w:r w:rsidR="009B77DD" w:rsidRPr="00936EBB">
          <w:rPr>
            <w:rStyle w:val="afff6"/>
            <w:rFonts w:ascii="Times New Roman" w:hAnsi="Times New Roman" w:cs="Times New Roman"/>
            <w:lang w:val="en-US"/>
          </w:rPr>
          <w:t>clck</w:t>
        </w:r>
        <w:proofErr w:type="spellEnd"/>
        <w:r w:rsidR="009B77DD" w:rsidRPr="00936EBB">
          <w:rPr>
            <w:rStyle w:val="afff6"/>
            <w:rFonts w:ascii="Times New Roman" w:hAnsi="Times New Roman" w:cs="Times New Roman"/>
          </w:rPr>
          <w:t>.</w:t>
        </w:r>
        <w:proofErr w:type="spellStart"/>
        <w:r w:rsidR="009B77DD" w:rsidRPr="00936EBB">
          <w:rPr>
            <w:rStyle w:val="afff6"/>
            <w:rFonts w:ascii="Times New Roman" w:hAnsi="Times New Roman" w:cs="Times New Roman"/>
            <w:lang w:val="en-US"/>
          </w:rPr>
          <w:t>ru</w:t>
        </w:r>
        <w:proofErr w:type="spellEnd"/>
        <w:r w:rsidR="009B77DD" w:rsidRPr="00936EBB">
          <w:rPr>
            <w:rStyle w:val="afff6"/>
            <w:rFonts w:ascii="Times New Roman" w:hAnsi="Times New Roman" w:cs="Times New Roman"/>
          </w:rPr>
          <w:t>/3</w:t>
        </w:r>
        <w:proofErr w:type="spellStart"/>
        <w:r w:rsidR="009B77DD" w:rsidRPr="00936EBB">
          <w:rPr>
            <w:rStyle w:val="afff6"/>
            <w:rFonts w:ascii="Times New Roman" w:hAnsi="Times New Roman" w:cs="Times New Roman"/>
            <w:lang w:val="en-US"/>
          </w:rPr>
          <w:t>RtcmW</w:t>
        </w:r>
        <w:proofErr w:type="spellEnd"/>
      </w:hyperlink>
      <w:r w:rsidR="009B77DD">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05454FC"/>
    <w:multiLevelType w:val="hybridMultilevel"/>
    <w:tmpl w:val="02FA9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5DA21E5"/>
    <w:multiLevelType w:val="multilevel"/>
    <w:tmpl w:val="E9E0E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0DC6D96"/>
    <w:multiLevelType w:val="hybridMultilevel"/>
    <w:tmpl w:val="E31094EA"/>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13652D80"/>
    <w:multiLevelType w:val="hybridMultilevel"/>
    <w:tmpl w:val="09B25F2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6B130C5"/>
    <w:multiLevelType w:val="multilevel"/>
    <w:tmpl w:val="7DA21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247B68"/>
    <w:multiLevelType w:val="multilevel"/>
    <w:tmpl w:val="3ADA0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2D601A"/>
    <w:multiLevelType w:val="multilevel"/>
    <w:tmpl w:val="0EB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EB94AED"/>
    <w:multiLevelType w:val="hybridMultilevel"/>
    <w:tmpl w:val="1A3AA6E0"/>
    <w:lvl w:ilvl="0" w:tplc="0419000D">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22012891"/>
    <w:multiLevelType w:val="multilevel"/>
    <w:tmpl w:val="E618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F7B3834"/>
    <w:multiLevelType w:val="multilevel"/>
    <w:tmpl w:val="BEFA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02E5D51"/>
    <w:multiLevelType w:val="multilevel"/>
    <w:tmpl w:val="5636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4C277F"/>
    <w:multiLevelType w:val="hybridMultilevel"/>
    <w:tmpl w:val="BE3EE0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5AF1638"/>
    <w:multiLevelType w:val="hybridMultilevel"/>
    <w:tmpl w:val="4A3EAB06"/>
    <w:lvl w:ilvl="0" w:tplc="73CE18C0">
      <w:start w:val="1"/>
      <w:numFmt w:val="bullet"/>
      <w:lvlText w:val="•"/>
      <w:lvlJc w:val="left"/>
      <w:pPr>
        <w:tabs>
          <w:tab w:val="num" w:pos="720"/>
        </w:tabs>
        <w:ind w:left="720" w:hanging="360"/>
      </w:pPr>
      <w:rPr>
        <w:rFonts w:ascii="Arial" w:hAnsi="Arial" w:hint="default"/>
      </w:rPr>
    </w:lvl>
    <w:lvl w:ilvl="1" w:tplc="DD8E3BD8" w:tentative="1">
      <w:start w:val="1"/>
      <w:numFmt w:val="bullet"/>
      <w:lvlText w:val="•"/>
      <w:lvlJc w:val="left"/>
      <w:pPr>
        <w:tabs>
          <w:tab w:val="num" w:pos="1440"/>
        </w:tabs>
        <w:ind w:left="1440" w:hanging="360"/>
      </w:pPr>
      <w:rPr>
        <w:rFonts w:ascii="Arial" w:hAnsi="Arial" w:hint="default"/>
      </w:rPr>
    </w:lvl>
    <w:lvl w:ilvl="2" w:tplc="15EEC878" w:tentative="1">
      <w:start w:val="1"/>
      <w:numFmt w:val="bullet"/>
      <w:lvlText w:val="•"/>
      <w:lvlJc w:val="left"/>
      <w:pPr>
        <w:tabs>
          <w:tab w:val="num" w:pos="2160"/>
        </w:tabs>
        <w:ind w:left="2160" w:hanging="360"/>
      </w:pPr>
      <w:rPr>
        <w:rFonts w:ascii="Arial" w:hAnsi="Arial" w:hint="default"/>
      </w:rPr>
    </w:lvl>
    <w:lvl w:ilvl="3" w:tplc="3420FE46" w:tentative="1">
      <w:start w:val="1"/>
      <w:numFmt w:val="bullet"/>
      <w:lvlText w:val="•"/>
      <w:lvlJc w:val="left"/>
      <w:pPr>
        <w:tabs>
          <w:tab w:val="num" w:pos="2880"/>
        </w:tabs>
        <w:ind w:left="2880" w:hanging="360"/>
      </w:pPr>
      <w:rPr>
        <w:rFonts w:ascii="Arial" w:hAnsi="Arial" w:hint="default"/>
      </w:rPr>
    </w:lvl>
    <w:lvl w:ilvl="4" w:tplc="793ED866" w:tentative="1">
      <w:start w:val="1"/>
      <w:numFmt w:val="bullet"/>
      <w:lvlText w:val="•"/>
      <w:lvlJc w:val="left"/>
      <w:pPr>
        <w:tabs>
          <w:tab w:val="num" w:pos="3600"/>
        </w:tabs>
        <w:ind w:left="3600" w:hanging="360"/>
      </w:pPr>
      <w:rPr>
        <w:rFonts w:ascii="Arial" w:hAnsi="Arial" w:hint="default"/>
      </w:rPr>
    </w:lvl>
    <w:lvl w:ilvl="5" w:tplc="5A8E7246" w:tentative="1">
      <w:start w:val="1"/>
      <w:numFmt w:val="bullet"/>
      <w:lvlText w:val="•"/>
      <w:lvlJc w:val="left"/>
      <w:pPr>
        <w:tabs>
          <w:tab w:val="num" w:pos="4320"/>
        </w:tabs>
        <w:ind w:left="4320" w:hanging="360"/>
      </w:pPr>
      <w:rPr>
        <w:rFonts w:ascii="Arial" w:hAnsi="Arial" w:hint="default"/>
      </w:rPr>
    </w:lvl>
    <w:lvl w:ilvl="6" w:tplc="75DE45FA" w:tentative="1">
      <w:start w:val="1"/>
      <w:numFmt w:val="bullet"/>
      <w:lvlText w:val="•"/>
      <w:lvlJc w:val="left"/>
      <w:pPr>
        <w:tabs>
          <w:tab w:val="num" w:pos="5040"/>
        </w:tabs>
        <w:ind w:left="5040" w:hanging="360"/>
      </w:pPr>
      <w:rPr>
        <w:rFonts w:ascii="Arial" w:hAnsi="Arial" w:hint="default"/>
      </w:rPr>
    </w:lvl>
    <w:lvl w:ilvl="7" w:tplc="F69C60A4" w:tentative="1">
      <w:start w:val="1"/>
      <w:numFmt w:val="bullet"/>
      <w:lvlText w:val="•"/>
      <w:lvlJc w:val="left"/>
      <w:pPr>
        <w:tabs>
          <w:tab w:val="num" w:pos="5760"/>
        </w:tabs>
        <w:ind w:left="5760" w:hanging="360"/>
      </w:pPr>
      <w:rPr>
        <w:rFonts w:ascii="Arial" w:hAnsi="Arial" w:hint="default"/>
      </w:rPr>
    </w:lvl>
    <w:lvl w:ilvl="8" w:tplc="E2649AA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9B14190"/>
    <w:multiLevelType w:val="multilevel"/>
    <w:tmpl w:val="CDE8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207D01"/>
    <w:multiLevelType w:val="hybridMultilevel"/>
    <w:tmpl w:val="DE4E19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A9E6103"/>
    <w:multiLevelType w:val="multilevel"/>
    <w:tmpl w:val="FD3C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C7A1E44"/>
    <w:multiLevelType w:val="hybridMultilevel"/>
    <w:tmpl w:val="3AA89F0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E501E93"/>
    <w:multiLevelType w:val="multilevel"/>
    <w:tmpl w:val="37A2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E367A4"/>
    <w:multiLevelType w:val="multilevel"/>
    <w:tmpl w:val="AEAA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852897"/>
    <w:multiLevelType w:val="hybridMultilevel"/>
    <w:tmpl w:val="DB840B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6E01C4D"/>
    <w:multiLevelType w:val="multilevel"/>
    <w:tmpl w:val="E10A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B807B0"/>
    <w:multiLevelType w:val="multilevel"/>
    <w:tmpl w:val="40B8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DA54210"/>
    <w:multiLevelType w:val="multilevel"/>
    <w:tmpl w:val="4458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EA82B31"/>
    <w:multiLevelType w:val="hybridMultilevel"/>
    <w:tmpl w:val="62E2157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A5685B"/>
    <w:multiLevelType w:val="multilevel"/>
    <w:tmpl w:val="80E4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631262A"/>
    <w:multiLevelType w:val="hybridMultilevel"/>
    <w:tmpl w:val="FC0E41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83B681A"/>
    <w:multiLevelType w:val="multilevel"/>
    <w:tmpl w:val="E2A2E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9D25CB9"/>
    <w:multiLevelType w:val="multilevel"/>
    <w:tmpl w:val="DF905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D191968"/>
    <w:multiLevelType w:val="hybridMultilevel"/>
    <w:tmpl w:val="AA9CC1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FB96DDA"/>
    <w:multiLevelType w:val="hybridMultilevel"/>
    <w:tmpl w:val="9378CA02"/>
    <w:lvl w:ilvl="0" w:tplc="2E666336">
      <w:start w:val="1"/>
      <w:numFmt w:val="bullet"/>
      <w:lvlText w:val=""/>
      <w:lvlJc w:val="left"/>
      <w:pPr>
        <w:ind w:left="720" w:hanging="360"/>
      </w:pPr>
      <w:rPr>
        <w:rFonts w:ascii="Wingdings" w:hAnsi="Wingdings" w:hint="default"/>
        <w:lang w:val="en-U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7FC4793"/>
    <w:multiLevelType w:val="hybridMultilevel"/>
    <w:tmpl w:val="84541702"/>
    <w:lvl w:ilvl="0" w:tplc="5E22AB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9BD212C"/>
    <w:multiLevelType w:val="hybridMultilevel"/>
    <w:tmpl w:val="39DC08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32623955">
    <w:abstractNumId w:val="8"/>
  </w:num>
  <w:num w:numId="2" w16cid:durableId="886644800">
    <w:abstractNumId w:val="6"/>
  </w:num>
  <w:num w:numId="3" w16cid:durableId="1732772281">
    <w:abstractNumId w:val="5"/>
  </w:num>
  <w:num w:numId="4" w16cid:durableId="269970694">
    <w:abstractNumId w:val="4"/>
  </w:num>
  <w:num w:numId="5" w16cid:durableId="773091621">
    <w:abstractNumId w:val="7"/>
  </w:num>
  <w:num w:numId="6" w16cid:durableId="1151868722">
    <w:abstractNumId w:val="3"/>
  </w:num>
  <w:num w:numId="7" w16cid:durableId="2103649394">
    <w:abstractNumId w:val="2"/>
  </w:num>
  <w:num w:numId="8" w16cid:durableId="1468549075">
    <w:abstractNumId w:val="1"/>
  </w:num>
  <w:num w:numId="9" w16cid:durableId="87967282">
    <w:abstractNumId w:val="0"/>
  </w:num>
  <w:num w:numId="10" w16cid:durableId="1990206425">
    <w:abstractNumId w:val="34"/>
  </w:num>
  <w:num w:numId="11" w16cid:durableId="168180887">
    <w:abstractNumId w:val="23"/>
  </w:num>
  <w:num w:numId="12" w16cid:durableId="928081895">
    <w:abstractNumId w:val="40"/>
  </w:num>
  <w:num w:numId="13" w16cid:durableId="1427263321">
    <w:abstractNumId w:val="37"/>
  </w:num>
  <w:num w:numId="14" w16cid:durableId="274755500">
    <w:abstractNumId w:val="12"/>
  </w:num>
  <w:num w:numId="15" w16cid:durableId="1709724271">
    <w:abstractNumId w:val="20"/>
  </w:num>
  <w:num w:numId="16" w16cid:durableId="1062675159">
    <w:abstractNumId w:val="28"/>
  </w:num>
  <w:num w:numId="17" w16cid:durableId="1072778255">
    <w:abstractNumId w:val="21"/>
  </w:num>
  <w:num w:numId="18" w16cid:durableId="235941417">
    <w:abstractNumId w:val="16"/>
  </w:num>
  <w:num w:numId="19" w16cid:durableId="98378963">
    <w:abstractNumId w:val="39"/>
  </w:num>
  <w:num w:numId="20" w16cid:durableId="1232426636">
    <w:abstractNumId w:val="32"/>
  </w:num>
  <w:num w:numId="21" w16cid:durableId="1010107881">
    <w:abstractNumId w:val="25"/>
  </w:num>
  <w:num w:numId="22" w16cid:durableId="692606815">
    <w:abstractNumId w:val="11"/>
  </w:num>
  <w:num w:numId="23" w16cid:durableId="573052012">
    <w:abstractNumId w:val="38"/>
  </w:num>
  <w:num w:numId="24" w16cid:durableId="275604649">
    <w:abstractNumId w:val="9"/>
  </w:num>
  <w:num w:numId="25" w16cid:durableId="650600437">
    <w:abstractNumId w:val="18"/>
  </w:num>
  <w:num w:numId="26" w16cid:durableId="2042048380">
    <w:abstractNumId w:val="14"/>
  </w:num>
  <w:num w:numId="27" w16cid:durableId="340739360">
    <w:abstractNumId w:val="30"/>
  </w:num>
  <w:num w:numId="28" w16cid:durableId="7564636">
    <w:abstractNumId w:val="15"/>
  </w:num>
  <w:num w:numId="29" w16cid:durableId="485899221">
    <w:abstractNumId w:val="17"/>
  </w:num>
  <w:num w:numId="30" w16cid:durableId="201282827">
    <w:abstractNumId w:val="27"/>
  </w:num>
  <w:num w:numId="31" w16cid:durableId="1467044453">
    <w:abstractNumId w:val="35"/>
  </w:num>
  <w:num w:numId="32" w16cid:durableId="125707695">
    <w:abstractNumId w:val="31"/>
  </w:num>
  <w:num w:numId="33" w16cid:durableId="122356119">
    <w:abstractNumId w:val="33"/>
  </w:num>
  <w:num w:numId="34" w16cid:durableId="1909220117">
    <w:abstractNumId w:val="22"/>
  </w:num>
  <w:num w:numId="35" w16cid:durableId="1406033948">
    <w:abstractNumId w:val="19"/>
  </w:num>
  <w:num w:numId="36" w16cid:durableId="1087114899">
    <w:abstractNumId w:val="13"/>
  </w:num>
  <w:num w:numId="37" w16cid:durableId="51583780">
    <w:abstractNumId w:val="36"/>
  </w:num>
  <w:num w:numId="38" w16cid:durableId="1747722951">
    <w:abstractNumId w:val="26"/>
  </w:num>
  <w:num w:numId="39" w16cid:durableId="1061977024">
    <w:abstractNumId w:val="10"/>
  </w:num>
  <w:num w:numId="40" w16cid:durableId="800155750">
    <w:abstractNumId w:val="29"/>
  </w:num>
  <w:num w:numId="41" w16cid:durableId="128287878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76C"/>
    <w:rsid w:val="00010425"/>
    <w:rsid w:val="000125DA"/>
    <w:rsid w:val="00021831"/>
    <w:rsid w:val="00025F62"/>
    <w:rsid w:val="00034616"/>
    <w:rsid w:val="000477F3"/>
    <w:rsid w:val="00051472"/>
    <w:rsid w:val="000548CD"/>
    <w:rsid w:val="00057CF7"/>
    <w:rsid w:val="00060170"/>
    <w:rsid w:val="0006063C"/>
    <w:rsid w:val="000628D5"/>
    <w:rsid w:val="00066FB1"/>
    <w:rsid w:val="00070C64"/>
    <w:rsid w:val="00087251"/>
    <w:rsid w:val="00094108"/>
    <w:rsid w:val="00095D92"/>
    <w:rsid w:val="000A524C"/>
    <w:rsid w:val="000B4595"/>
    <w:rsid w:val="000C02D6"/>
    <w:rsid w:val="000C55D1"/>
    <w:rsid w:val="000F403C"/>
    <w:rsid w:val="001150A0"/>
    <w:rsid w:val="00121D7B"/>
    <w:rsid w:val="0012468F"/>
    <w:rsid w:val="0015074B"/>
    <w:rsid w:val="00150BAB"/>
    <w:rsid w:val="00193EAE"/>
    <w:rsid w:val="001A3192"/>
    <w:rsid w:val="001A791A"/>
    <w:rsid w:val="001A7C3B"/>
    <w:rsid w:val="001D05E5"/>
    <w:rsid w:val="001E065D"/>
    <w:rsid w:val="001E789D"/>
    <w:rsid w:val="001F04EC"/>
    <w:rsid w:val="001F10F3"/>
    <w:rsid w:val="001F557B"/>
    <w:rsid w:val="001F6C50"/>
    <w:rsid w:val="0021079D"/>
    <w:rsid w:val="00237756"/>
    <w:rsid w:val="0024582C"/>
    <w:rsid w:val="00260643"/>
    <w:rsid w:val="002843F9"/>
    <w:rsid w:val="0029077F"/>
    <w:rsid w:val="0029197A"/>
    <w:rsid w:val="0029639D"/>
    <w:rsid w:val="00296A56"/>
    <w:rsid w:val="002D5C12"/>
    <w:rsid w:val="002F0A9B"/>
    <w:rsid w:val="00326F90"/>
    <w:rsid w:val="003369F6"/>
    <w:rsid w:val="00343AD2"/>
    <w:rsid w:val="00357B82"/>
    <w:rsid w:val="00370940"/>
    <w:rsid w:val="00393049"/>
    <w:rsid w:val="00394592"/>
    <w:rsid w:val="00395090"/>
    <w:rsid w:val="003B2E10"/>
    <w:rsid w:val="003C67FE"/>
    <w:rsid w:val="003D3919"/>
    <w:rsid w:val="003D6DCF"/>
    <w:rsid w:val="003E037B"/>
    <w:rsid w:val="003E79DB"/>
    <w:rsid w:val="003F215F"/>
    <w:rsid w:val="003F3DF7"/>
    <w:rsid w:val="004027C0"/>
    <w:rsid w:val="004171F6"/>
    <w:rsid w:val="00434806"/>
    <w:rsid w:val="00470B28"/>
    <w:rsid w:val="004B4ED3"/>
    <w:rsid w:val="004B5191"/>
    <w:rsid w:val="004E5761"/>
    <w:rsid w:val="005175E0"/>
    <w:rsid w:val="0052600A"/>
    <w:rsid w:val="00536C32"/>
    <w:rsid w:val="0054379F"/>
    <w:rsid w:val="00551186"/>
    <w:rsid w:val="005544BA"/>
    <w:rsid w:val="00557332"/>
    <w:rsid w:val="00565ED7"/>
    <w:rsid w:val="005C73F4"/>
    <w:rsid w:val="005D166B"/>
    <w:rsid w:val="005D752B"/>
    <w:rsid w:val="005F3BA3"/>
    <w:rsid w:val="005F633C"/>
    <w:rsid w:val="005F756B"/>
    <w:rsid w:val="006029E1"/>
    <w:rsid w:val="00611D10"/>
    <w:rsid w:val="0062516C"/>
    <w:rsid w:val="00647B20"/>
    <w:rsid w:val="00657C8E"/>
    <w:rsid w:val="006676A4"/>
    <w:rsid w:val="006737D2"/>
    <w:rsid w:val="006A7961"/>
    <w:rsid w:val="006B0075"/>
    <w:rsid w:val="006B57F8"/>
    <w:rsid w:val="006C2E4E"/>
    <w:rsid w:val="006D0BA6"/>
    <w:rsid w:val="006D2E2E"/>
    <w:rsid w:val="006E2D0F"/>
    <w:rsid w:val="006E39BA"/>
    <w:rsid w:val="006E7829"/>
    <w:rsid w:val="006F2288"/>
    <w:rsid w:val="006F3262"/>
    <w:rsid w:val="00713BBD"/>
    <w:rsid w:val="00764324"/>
    <w:rsid w:val="00767EF6"/>
    <w:rsid w:val="007A04E2"/>
    <w:rsid w:val="007A35F7"/>
    <w:rsid w:val="007A7979"/>
    <w:rsid w:val="007C5203"/>
    <w:rsid w:val="007C668F"/>
    <w:rsid w:val="007F2EEE"/>
    <w:rsid w:val="00806734"/>
    <w:rsid w:val="00811408"/>
    <w:rsid w:val="008402C5"/>
    <w:rsid w:val="00852C79"/>
    <w:rsid w:val="008547C7"/>
    <w:rsid w:val="00880FC5"/>
    <w:rsid w:val="008867B7"/>
    <w:rsid w:val="008A2574"/>
    <w:rsid w:val="008A5931"/>
    <w:rsid w:val="008C4249"/>
    <w:rsid w:val="008E2E7E"/>
    <w:rsid w:val="008E6EFD"/>
    <w:rsid w:val="008F1560"/>
    <w:rsid w:val="00910AAD"/>
    <w:rsid w:val="0092407F"/>
    <w:rsid w:val="00936EBB"/>
    <w:rsid w:val="009467E0"/>
    <w:rsid w:val="00947931"/>
    <w:rsid w:val="00967D77"/>
    <w:rsid w:val="00972DE5"/>
    <w:rsid w:val="009B360A"/>
    <w:rsid w:val="009B77DD"/>
    <w:rsid w:val="009C190B"/>
    <w:rsid w:val="009E42EF"/>
    <w:rsid w:val="00A138BB"/>
    <w:rsid w:val="00A14E06"/>
    <w:rsid w:val="00A25955"/>
    <w:rsid w:val="00A44B54"/>
    <w:rsid w:val="00A54862"/>
    <w:rsid w:val="00A62BF6"/>
    <w:rsid w:val="00A724AE"/>
    <w:rsid w:val="00A90164"/>
    <w:rsid w:val="00A907B5"/>
    <w:rsid w:val="00A97155"/>
    <w:rsid w:val="00A97EC6"/>
    <w:rsid w:val="00AA1D8D"/>
    <w:rsid w:val="00AC0EB4"/>
    <w:rsid w:val="00AC7126"/>
    <w:rsid w:val="00AD4FDF"/>
    <w:rsid w:val="00AE0AFB"/>
    <w:rsid w:val="00B03C7D"/>
    <w:rsid w:val="00B25924"/>
    <w:rsid w:val="00B25CE6"/>
    <w:rsid w:val="00B4056E"/>
    <w:rsid w:val="00B44488"/>
    <w:rsid w:val="00B47730"/>
    <w:rsid w:val="00B55B5B"/>
    <w:rsid w:val="00B65D8D"/>
    <w:rsid w:val="00B75DCB"/>
    <w:rsid w:val="00B80501"/>
    <w:rsid w:val="00BB7802"/>
    <w:rsid w:val="00BD14EE"/>
    <w:rsid w:val="00BD48DF"/>
    <w:rsid w:val="00C0534B"/>
    <w:rsid w:val="00C057CD"/>
    <w:rsid w:val="00C114B9"/>
    <w:rsid w:val="00C23923"/>
    <w:rsid w:val="00C275A4"/>
    <w:rsid w:val="00C3170C"/>
    <w:rsid w:val="00C752C6"/>
    <w:rsid w:val="00C75CCD"/>
    <w:rsid w:val="00C804E4"/>
    <w:rsid w:val="00C82B76"/>
    <w:rsid w:val="00CB0664"/>
    <w:rsid w:val="00CC3172"/>
    <w:rsid w:val="00CD3A11"/>
    <w:rsid w:val="00CE29AB"/>
    <w:rsid w:val="00CF6E25"/>
    <w:rsid w:val="00D14786"/>
    <w:rsid w:val="00D2429D"/>
    <w:rsid w:val="00D368DF"/>
    <w:rsid w:val="00D44275"/>
    <w:rsid w:val="00D84104"/>
    <w:rsid w:val="00D87D69"/>
    <w:rsid w:val="00D97AF9"/>
    <w:rsid w:val="00DA65EC"/>
    <w:rsid w:val="00DB06FD"/>
    <w:rsid w:val="00DB4FD6"/>
    <w:rsid w:val="00DB6FF9"/>
    <w:rsid w:val="00DC6707"/>
    <w:rsid w:val="00DD05BB"/>
    <w:rsid w:val="00DD1510"/>
    <w:rsid w:val="00DD4247"/>
    <w:rsid w:val="00E02908"/>
    <w:rsid w:val="00E047ED"/>
    <w:rsid w:val="00E06EF6"/>
    <w:rsid w:val="00E10FB6"/>
    <w:rsid w:val="00E1251A"/>
    <w:rsid w:val="00E232B2"/>
    <w:rsid w:val="00E46B61"/>
    <w:rsid w:val="00E52970"/>
    <w:rsid w:val="00E54473"/>
    <w:rsid w:val="00E55189"/>
    <w:rsid w:val="00E67A24"/>
    <w:rsid w:val="00E80B58"/>
    <w:rsid w:val="00E91716"/>
    <w:rsid w:val="00EA41A5"/>
    <w:rsid w:val="00EC620C"/>
    <w:rsid w:val="00ED4480"/>
    <w:rsid w:val="00EE71FB"/>
    <w:rsid w:val="00F02114"/>
    <w:rsid w:val="00F02F1E"/>
    <w:rsid w:val="00F21438"/>
    <w:rsid w:val="00F23A05"/>
    <w:rsid w:val="00F23FD2"/>
    <w:rsid w:val="00F42A2D"/>
    <w:rsid w:val="00F52380"/>
    <w:rsid w:val="00F72F81"/>
    <w:rsid w:val="00F860D9"/>
    <w:rsid w:val="00FA3F37"/>
    <w:rsid w:val="00FC693F"/>
    <w:rsid w:val="00FE2607"/>
    <w:rsid w:val="00FF1B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D282763"/>
  <w14:defaultImageDpi w14:val="300"/>
  <w15:docId w15:val="{BC3C3DDC-A655-49BC-9E62-74A546F40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aliases w:val="основной,Основной"/>
    <w:link w:val="aa"/>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b">
    <w:name w:val="Title"/>
    <w:basedOn w:val="a1"/>
    <w:next w:val="a1"/>
    <w:link w:val="ac"/>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Заголовок Знак"/>
    <w:basedOn w:val="a2"/>
    <w:link w:val="ab"/>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d">
    <w:name w:val="Subtitle"/>
    <w:basedOn w:val="a1"/>
    <w:next w:val="a1"/>
    <w:link w:val="ae"/>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e">
    <w:name w:val="Подзаголовок Знак"/>
    <w:basedOn w:val="a2"/>
    <w:link w:val="ad"/>
    <w:uiPriority w:val="11"/>
    <w:rsid w:val="00FC693F"/>
    <w:rPr>
      <w:rFonts w:asciiTheme="majorHAnsi" w:eastAsiaTheme="majorEastAsia" w:hAnsiTheme="majorHAnsi" w:cstheme="majorBidi"/>
      <w:i/>
      <w:iCs/>
      <w:color w:val="4F81BD" w:themeColor="accent1"/>
      <w:spacing w:val="15"/>
      <w:sz w:val="24"/>
      <w:szCs w:val="24"/>
    </w:rPr>
  </w:style>
  <w:style w:type="paragraph" w:styleId="af">
    <w:name w:val="List Paragraph"/>
    <w:aliases w:val="Numbered List Paragraph,Resume Title,Paragraph,style 2,Citation List,List Paragraph (numbered (a)),Yellow Bullet,Normal bullet 2,Bullet list,Numbered List,Grey Bullet List,Grey Bullet Style,Bulet Para,Bullet 1,b1,Number_1,Bullets,WB Para"/>
    <w:basedOn w:val="a1"/>
    <w:link w:val="af0"/>
    <w:uiPriority w:val="34"/>
    <w:qFormat/>
    <w:rsid w:val="00FC693F"/>
    <w:pPr>
      <w:ind w:left="720"/>
      <w:contextualSpacing/>
    </w:pPr>
  </w:style>
  <w:style w:type="paragraph" w:styleId="af1">
    <w:name w:val="Body Text"/>
    <w:basedOn w:val="a1"/>
    <w:link w:val="af2"/>
    <w:uiPriority w:val="99"/>
    <w:unhideWhenUsed/>
    <w:rsid w:val="00AA1D8D"/>
    <w:pPr>
      <w:spacing w:after="120"/>
    </w:pPr>
  </w:style>
  <w:style w:type="character" w:customStyle="1" w:styleId="af2">
    <w:name w:val="Основной текст Знак"/>
    <w:basedOn w:val="a2"/>
    <w:link w:val="af1"/>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3">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4">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5">
    <w:name w:val="macro"/>
    <w:link w:val="af6"/>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6">
    <w:name w:val="Текст макроса Знак"/>
    <w:basedOn w:val="a2"/>
    <w:link w:val="af5"/>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Выделенная цитата Знак"/>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aff1">
    <w:name w:val="TOC Heading"/>
    <w:basedOn w:val="1"/>
    <w:next w:val="a1"/>
    <w:uiPriority w:val="39"/>
    <w:semiHidden/>
    <w:unhideWhenUsed/>
    <w:qFormat/>
    <w:rsid w:val="00FC693F"/>
    <w:pPr>
      <w:outlineLvl w:val="9"/>
    </w:pPr>
  </w:style>
  <w:style w:type="table" w:styleId="aff2">
    <w:name w:val="Table Grid"/>
    <w:basedOn w:val="a3"/>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3">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4">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5">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6">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7">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8">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9">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14">
    <w:name w:val="Без интервала1"/>
    <w:link w:val="NoSpacingChar"/>
    <w:qFormat/>
    <w:rsid w:val="00611D10"/>
    <w:pPr>
      <w:suppressAutoHyphens/>
      <w:spacing w:after="0" w:line="240" w:lineRule="auto"/>
      <w:jc w:val="both"/>
    </w:pPr>
    <w:rPr>
      <w:rFonts w:ascii="Calibri" w:eastAsia="Calibri" w:hAnsi="Calibri" w:cs="Calibri"/>
      <w:kern w:val="1"/>
      <w:lang w:val="ru-RU"/>
    </w:rPr>
  </w:style>
  <w:style w:type="character" w:customStyle="1" w:styleId="NoSpacingChar">
    <w:name w:val="No Spacing Char"/>
    <w:link w:val="14"/>
    <w:locked/>
    <w:rsid w:val="00611D10"/>
    <w:rPr>
      <w:rFonts w:ascii="Calibri" w:eastAsia="Calibri" w:hAnsi="Calibri" w:cs="Calibri"/>
      <w:kern w:val="1"/>
      <w:lang w:val="ru-RU"/>
    </w:rPr>
  </w:style>
  <w:style w:type="paragraph" w:styleId="affa">
    <w:name w:val="footnote text"/>
    <w:aliases w:val="Footnote Text Char Char Char,single space,FOOTNOTES,fn,ft,Footnote Text Char Char Char Char Char Char Char Char Char Char,Footnote Text Char Char Char Char Char Char Char Char Char Char Char Char,ft2,f,5_G,footnote text,Текст сноски-FN"/>
    <w:basedOn w:val="a1"/>
    <w:link w:val="affb"/>
    <w:uiPriority w:val="99"/>
    <w:unhideWhenUsed/>
    <w:qFormat/>
    <w:rsid w:val="00611D10"/>
    <w:pPr>
      <w:spacing w:after="0" w:line="240" w:lineRule="auto"/>
    </w:pPr>
    <w:rPr>
      <w:rFonts w:eastAsiaTheme="minorHAnsi"/>
      <w:sz w:val="20"/>
      <w:szCs w:val="20"/>
      <w:lang w:val="ru-RU"/>
    </w:rPr>
  </w:style>
  <w:style w:type="character" w:customStyle="1" w:styleId="affb">
    <w:name w:val="Текст сноски Знак"/>
    <w:aliases w:val="Footnote Text Char Char Char Знак,single space Знак,FOOTNOTES Знак,fn Знак,ft Знак,Footnote Text Char Char Char Char Char Char Char Char Char Char Знак,Footnote Text Char Char Char Char Char Char Char Char Char Char Char Char Знак"/>
    <w:basedOn w:val="a2"/>
    <w:link w:val="affa"/>
    <w:uiPriority w:val="99"/>
    <w:qFormat/>
    <w:rsid w:val="00611D10"/>
    <w:rPr>
      <w:rFonts w:eastAsiaTheme="minorHAnsi"/>
      <w:sz w:val="20"/>
      <w:szCs w:val="20"/>
      <w:lang w:val="ru-RU"/>
    </w:rPr>
  </w:style>
  <w:style w:type="character" w:styleId="affc">
    <w:name w:val="footnote reference"/>
    <w:aliases w:val="4_G,Footnotes refss,Footnote text,ftref,16 Point,Superscript 6 Point,Footnote + Arial,10 pt,Black,Footnote,(NECG) Footnote Reference,Footnote Text1,Ref,de nota al pie,Footnote number, BVI fnr,BVI fnr, BVI fnr Car Car,fr,4_GR,Char Char,4"/>
    <w:basedOn w:val="a2"/>
    <w:link w:val="4GCharCharCharChar"/>
    <w:uiPriority w:val="99"/>
    <w:unhideWhenUsed/>
    <w:qFormat/>
    <w:rsid w:val="00611D10"/>
    <w:rPr>
      <w:vertAlign w:val="superscript"/>
    </w:rPr>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a1"/>
    <w:link w:val="affc"/>
    <w:uiPriority w:val="99"/>
    <w:qFormat/>
    <w:rsid w:val="00611D10"/>
    <w:pPr>
      <w:spacing w:after="160" w:line="240" w:lineRule="exact"/>
      <w:jc w:val="both"/>
    </w:pPr>
    <w:rPr>
      <w:vertAlign w:val="superscript"/>
    </w:rPr>
  </w:style>
  <w:style w:type="character" w:customStyle="1" w:styleId="aa">
    <w:name w:val="Без интервала Знак"/>
    <w:aliases w:val="основной Знак,Основной Знак"/>
    <w:link w:val="a9"/>
    <w:uiPriority w:val="1"/>
    <w:locked/>
    <w:rsid w:val="00611D10"/>
  </w:style>
  <w:style w:type="paragraph" w:customStyle="1" w:styleId="Style1">
    <w:name w:val="Style1 Знак"/>
    <w:basedOn w:val="1"/>
    <w:autoRedefine/>
    <w:rsid w:val="006E39BA"/>
    <w:pPr>
      <w:keepLines w:val="0"/>
      <w:spacing w:before="240" w:after="60" w:line="240" w:lineRule="auto"/>
      <w:jc w:val="both"/>
    </w:pPr>
    <w:rPr>
      <w:rFonts w:ascii="Times New Roman" w:eastAsia="Times New Roman" w:hAnsi="Times New Roman" w:cs="Times New Roman"/>
      <w:smallCaps/>
      <w:color w:val="auto"/>
      <w:spacing w:val="8"/>
      <w:sz w:val="24"/>
      <w:szCs w:val="24"/>
      <w:lang w:val="x-none"/>
    </w:rPr>
  </w:style>
  <w:style w:type="paragraph" w:customStyle="1" w:styleId="SingleTxt">
    <w:name w:val="__Single Txt"/>
    <w:basedOn w:val="a1"/>
    <w:link w:val="SingleTxtChar"/>
    <w:qFormat/>
    <w:rsid w:val="00967D77"/>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rPr>
      <w:rFonts w:ascii="Times New Roman" w:eastAsiaTheme="minorHAnsi" w:hAnsi="Times New Roman"/>
      <w:spacing w:val="4"/>
      <w:w w:val="103"/>
      <w:kern w:val="14"/>
      <w:sz w:val="20"/>
      <w:szCs w:val="20"/>
      <w:lang w:val="ru-RU"/>
    </w:rPr>
  </w:style>
  <w:style w:type="character" w:customStyle="1" w:styleId="SingleTxtChar">
    <w:name w:val="__Single Txt Char"/>
    <w:link w:val="SingleTxt"/>
    <w:locked/>
    <w:rsid w:val="00967D77"/>
    <w:rPr>
      <w:rFonts w:ascii="Times New Roman" w:eastAsiaTheme="minorHAnsi" w:hAnsi="Times New Roman"/>
      <w:spacing w:val="4"/>
      <w:w w:val="103"/>
      <w:kern w:val="14"/>
      <w:sz w:val="20"/>
      <w:szCs w:val="20"/>
      <w:lang w:val="ru-RU"/>
    </w:rPr>
  </w:style>
  <w:style w:type="character" w:customStyle="1" w:styleId="affd">
    <w:name w:val="Другое_"/>
    <w:basedOn w:val="a2"/>
    <w:link w:val="affe"/>
    <w:rsid w:val="00967D77"/>
    <w:rPr>
      <w:rFonts w:ascii="Times New Roman" w:eastAsia="Times New Roman" w:hAnsi="Times New Roman" w:cs="Times New Roman"/>
    </w:rPr>
  </w:style>
  <w:style w:type="paragraph" w:customStyle="1" w:styleId="affe">
    <w:name w:val="Другое"/>
    <w:basedOn w:val="a1"/>
    <w:link w:val="affd"/>
    <w:rsid w:val="00967D77"/>
    <w:pPr>
      <w:widowControl w:val="0"/>
      <w:spacing w:after="0" w:line="240" w:lineRule="auto"/>
    </w:pPr>
    <w:rPr>
      <w:rFonts w:ascii="Times New Roman" w:eastAsia="Times New Roman" w:hAnsi="Times New Roman" w:cs="Times New Roman"/>
    </w:rPr>
  </w:style>
  <w:style w:type="character" w:customStyle="1" w:styleId="af0">
    <w:name w:val="Абзац списка Знак"/>
    <w:aliases w:val="Numbered List Paragraph Знак,Resume Title Знак,Paragraph Знак,style 2 Знак,Citation List Знак,List Paragraph (numbered (a)) Знак,Yellow Bullet Знак,Normal bullet 2 Знак,Bullet list Знак,Numbered List Знак,Grey Bullet List Знак,b1 Знак"/>
    <w:basedOn w:val="a2"/>
    <w:link w:val="af"/>
    <w:uiPriority w:val="34"/>
    <w:qFormat/>
    <w:locked/>
    <w:rsid w:val="007A35F7"/>
  </w:style>
  <w:style w:type="paragraph" w:customStyle="1" w:styleId="ConsNormal">
    <w:name w:val="ConsNormal"/>
    <w:rsid w:val="007A35F7"/>
    <w:pPr>
      <w:widowControl w:val="0"/>
      <w:autoSpaceDE w:val="0"/>
      <w:autoSpaceDN w:val="0"/>
      <w:adjustRightInd w:val="0"/>
      <w:spacing w:after="0" w:line="240" w:lineRule="auto"/>
      <w:ind w:right="19772" w:firstLine="720"/>
    </w:pPr>
    <w:rPr>
      <w:rFonts w:ascii="Arial" w:eastAsia="Times New Roman" w:hAnsi="Arial" w:cs="Arial"/>
      <w:sz w:val="20"/>
      <w:szCs w:val="20"/>
      <w:lang w:val="ru-RU" w:eastAsia="ru-RU"/>
    </w:rPr>
  </w:style>
  <w:style w:type="paragraph" w:customStyle="1" w:styleId="dname">
    <w:name w:val="dname"/>
    <w:basedOn w:val="a1"/>
    <w:rsid w:val="00880FC5"/>
    <w:pPr>
      <w:spacing w:before="225" w:after="0" w:line="240" w:lineRule="auto"/>
      <w:jc w:val="center"/>
    </w:pPr>
    <w:rPr>
      <w:rFonts w:ascii="Times New Roman" w:hAnsi="Times New Roman" w:cs="Times New Roman"/>
      <w:b/>
      <w:bCs/>
      <w:color w:val="003399"/>
      <w:sz w:val="31"/>
      <w:szCs w:val="31"/>
      <w:lang w:val="ru-RU" w:eastAsia="ru-RU"/>
    </w:rPr>
  </w:style>
  <w:style w:type="character" w:styleId="afff">
    <w:name w:val="annotation reference"/>
    <w:basedOn w:val="a2"/>
    <w:uiPriority w:val="99"/>
    <w:semiHidden/>
    <w:unhideWhenUsed/>
    <w:rsid w:val="000548CD"/>
    <w:rPr>
      <w:sz w:val="16"/>
      <w:szCs w:val="16"/>
    </w:rPr>
  </w:style>
  <w:style w:type="paragraph" w:styleId="afff0">
    <w:name w:val="annotation text"/>
    <w:basedOn w:val="a1"/>
    <w:link w:val="afff1"/>
    <w:uiPriority w:val="99"/>
    <w:semiHidden/>
    <w:unhideWhenUsed/>
    <w:rsid w:val="000548CD"/>
    <w:pPr>
      <w:spacing w:line="240" w:lineRule="auto"/>
    </w:pPr>
    <w:rPr>
      <w:sz w:val="20"/>
      <w:szCs w:val="20"/>
    </w:rPr>
  </w:style>
  <w:style w:type="character" w:customStyle="1" w:styleId="afff1">
    <w:name w:val="Текст примечания Знак"/>
    <w:basedOn w:val="a2"/>
    <w:link w:val="afff0"/>
    <w:uiPriority w:val="99"/>
    <w:semiHidden/>
    <w:rsid w:val="000548CD"/>
    <w:rPr>
      <w:sz w:val="20"/>
      <w:szCs w:val="20"/>
    </w:rPr>
  </w:style>
  <w:style w:type="paragraph" w:styleId="afff2">
    <w:name w:val="annotation subject"/>
    <w:basedOn w:val="afff0"/>
    <w:next w:val="afff0"/>
    <w:link w:val="afff3"/>
    <w:uiPriority w:val="99"/>
    <w:semiHidden/>
    <w:unhideWhenUsed/>
    <w:rsid w:val="000548CD"/>
    <w:rPr>
      <w:b/>
      <w:bCs/>
    </w:rPr>
  </w:style>
  <w:style w:type="character" w:customStyle="1" w:styleId="afff3">
    <w:name w:val="Тема примечания Знак"/>
    <w:basedOn w:val="afff1"/>
    <w:link w:val="afff2"/>
    <w:uiPriority w:val="99"/>
    <w:semiHidden/>
    <w:rsid w:val="000548CD"/>
    <w:rPr>
      <w:b/>
      <w:bCs/>
      <w:sz w:val="20"/>
      <w:szCs w:val="20"/>
    </w:rPr>
  </w:style>
  <w:style w:type="paragraph" w:styleId="afff4">
    <w:name w:val="Balloon Text"/>
    <w:basedOn w:val="a1"/>
    <w:link w:val="afff5"/>
    <w:uiPriority w:val="99"/>
    <w:semiHidden/>
    <w:unhideWhenUsed/>
    <w:rsid w:val="000548CD"/>
    <w:pPr>
      <w:spacing w:after="0" w:line="240" w:lineRule="auto"/>
    </w:pPr>
    <w:rPr>
      <w:rFonts w:ascii="Segoe UI" w:hAnsi="Segoe UI" w:cs="Segoe UI"/>
      <w:sz w:val="18"/>
      <w:szCs w:val="18"/>
    </w:rPr>
  </w:style>
  <w:style w:type="character" w:customStyle="1" w:styleId="afff5">
    <w:name w:val="Текст выноски Знак"/>
    <w:basedOn w:val="a2"/>
    <w:link w:val="afff4"/>
    <w:uiPriority w:val="99"/>
    <w:semiHidden/>
    <w:rsid w:val="000548CD"/>
    <w:rPr>
      <w:rFonts w:ascii="Segoe UI" w:hAnsi="Segoe UI" w:cs="Segoe UI"/>
      <w:sz w:val="18"/>
      <w:szCs w:val="18"/>
    </w:rPr>
  </w:style>
  <w:style w:type="character" w:styleId="afff6">
    <w:name w:val="Hyperlink"/>
    <w:basedOn w:val="a2"/>
    <w:uiPriority w:val="99"/>
    <w:unhideWhenUsed/>
    <w:rsid w:val="009B77DD"/>
    <w:rPr>
      <w:color w:val="0000FF" w:themeColor="hyperlink"/>
      <w:u w:val="single"/>
    </w:rPr>
  </w:style>
  <w:style w:type="character" w:styleId="afff7">
    <w:name w:val="Unresolved Mention"/>
    <w:basedOn w:val="a2"/>
    <w:uiPriority w:val="99"/>
    <w:semiHidden/>
    <w:unhideWhenUsed/>
    <w:rsid w:val="009B77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95989">
      <w:bodyDiv w:val="1"/>
      <w:marLeft w:val="0"/>
      <w:marRight w:val="0"/>
      <w:marTop w:val="0"/>
      <w:marBottom w:val="0"/>
      <w:divBdr>
        <w:top w:val="none" w:sz="0" w:space="0" w:color="auto"/>
        <w:left w:val="none" w:sz="0" w:space="0" w:color="auto"/>
        <w:bottom w:val="none" w:sz="0" w:space="0" w:color="auto"/>
        <w:right w:val="none" w:sz="0" w:space="0" w:color="auto"/>
      </w:divBdr>
    </w:div>
    <w:div w:id="160776507">
      <w:bodyDiv w:val="1"/>
      <w:marLeft w:val="0"/>
      <w:marRight w:val="0"/>
      <w:marTop w:val="0"/>
      <w:marBottom w:val="0"/>
      <w:divBdr>
        <w:top w:val="none" w:sz="0" w:space="0" w:color="auto"/>
        <w:left w:val="none" w:sz="0" w:space="0" w:color="auto"/>
        <w:bottom w:val="none" w:sz="0" w:space="0" w:color="auto"/>
        <w:right w:val="none" w:sz="0" w:space="0" w:color="auto"/>
      </w:divBdr>
    </w:div>
    <w:div w:id="242841849">
      <w:bodyDiv w:val="1"/>
      <w:marLeft w:val="0"/>
      <w:marRight w:val="0"/>
      <w:marTop w:val="0"/>
      <w:marBottom w:val="0"/>
      <w:divBdr>
        <w:top w:val="none" w:sz="0" w:space="0" w:color="auto"/>
        <w:left w:val="none" w:sz="0" w:space="0" w:color="auto"/>
        <w:bottom w:val="none" w:sz="0" w:space="0" w:color="auto"/>
        <w:right w:val="none" w:sz="0" w:space="0" w:color="auto"/>
      </w:divBdr>
    </w:div>
    <w:div w:id="337586539">
      <w:bodyDiv w:val="1"/>
      <w:marLeft w:val="0"/>
      <w:marRight w:val="0"/>
      <w:marTop w:val="0"/>
      <w:marBottom w:val="0"/>
      <w:divBdr>
        <w:top w:val="none" w:sz="0" w:space="0" w:color="auto"/>
        <w:left w:val="none" w:sz="0" w:space="0" w:color="auto"/>
        <w:bottom w:val="none" w:sz="0" w:space="0" w:color="auto"/>
        <w:right w:val="none" w:sz="0" w:space="0" w:color="auto"/>
      </w:divBdr>
    </w:div>
    <w:div w:id="382562480">
      <w:bodyDiv w:val="1"/>
      <w:marLeft w:val="0"/>
      <w:marRight w:val="0"/>
      <w:marTop w:val="0"/>
      <w:marBottom w:val="0"/>
      <w:divBdr>
        <w:top w:val="none" w:sz="0" w:space="0" w:color="auto"/>
        <w:left w:val="none" w:sz="0" w:space="0" w:color="auto"/>
        <w:bottom w:val="none" w:sz="0" w:space="0" w:color="auto"/>
        <w:right w:val="none" w:sz="0" w:space="0" w:color="auto"/>
      </w:divBdr>
    </w:div>
    <w:div w:id="418603524">
      <w:bodyDiv w:val="1"/>
      <w:marLeft w:val="0"/>
      <w:marRight w:val="0"/>
      <w:marTop w:val="0"/>
      <w:marBottom w:val="0"/>
      <w:divBdr>
        <w:top w:val="none" w:sz="0" w:space="0" w:color="auto"/>
        <w:left w:val="none" w:sz="0" w:space="0" w:color="auto"/>
        <w:bottom w:val="none" w:sz="0" w:space="0" w:color="auto"/>
        <w:right w:val="none" w:sz="0" w:space="0" w:color="auto"/>
      </w:divBdr>
    </w:div>
    <w:div w:id="490610041">
      <w:bodyDiv w:val="1"/>
      <w:marLeft w:val="0"/>
      <w:marRight w:val="0"/>
      <w:marTop w:val="0"/>
      <w:marBottom w:val="0"/>
      <w:divBdr>
        <w:top w:val="none" w:sz="0" w:space="0" w:color="auto"/>
        <w:left w:val="none" w:sz="0" w:space="0" w:color="auto"/>
        <w:bottom w:val="none" w:sz="0" w:space="0" w:color="auto"/>
        <w:right w:val="none" w:sz="0" w:space="0" w:color="auto"/>
      </w:divBdr>
    </w:div>
    <w:div w:id="494343729">
      <w:bodyDiv w:val="1"/>
      <w:marLeft w:val="0"/>
      <w:marRight w:val="0"/>
      <w:marTop w:val="0"/>
      <w:marBottom w:val="0"/>
      <w:divBdr>
        <w:top w:val="none" w:sz="0" w:space="0" w:color="auto"/>
        <w:left w:val="none" w:sz="0" w:space="0" w:color="auto"/>
        <w:bottom w:val="none" w:sz="0" w:space="0" w:color="auto"/>
        <w:right w:val="none" w:sz="0" w:space="0" w:color="auto"/>
      </w:divBdr>
    </w:div>
    <w:div w:id="602345844">
      <w:bodyDiv w:val="1"/>
      <w:marLeft w:val="0"/>
      <w:marRight w:val="0"/>
      <w:marTop w:val="0"/>
      <w:marBottom w:val="0"/>
      <w:divBdr>
        <w:top w:val="none" w:sz="0" w:space="0" w:color="auto"/>
        <w:left w:val="none" w:sz="0" w:space="0" w:color="auto"/>
        <w:bottom w:val="none" w:sz="0" w:space="0" w:color="auto"/>
        <w:right w:val="none" w:sz="0" w:space="0" w:color="auto"/>
      </w:divBdr>
    </w:div>
    <w:div w:id="693581410">
      <w:bodyDiv w:val="1"/>
      <w:marLeft w:val="0"/>
      <w:marRight w:val="0"/>
      <w:marTop w:val="0"/>
      <w:marBottom w:val="0"/>
      <w:divBdr>
        <w:top w:val="none" w:sz="0" w:space="0" w:color="auto"/>
        <w:left w:val="none" w:sz="0" w:space="0" w:color="auto"/>
        <w:bottom w:val="none" w:sz="0" w:space="0" w:color="auto"/>
        <w:right w:val="none" w:sz="0" w:space="0" w:color="auto"/>
      </w:divBdr>
    </w:div>
    <w:div w:id="728306709">
      <w:bodyDiv w:val="1"/>
      <w:marLeft w:val="0"/>
      <w:marRight w:val="0"/>
      <w:marTop w:val="0"/>
      <w:marBottom w:val="0"/>
      <w:divBdr>
        <w:top w:val="none" w:sz="0" w:space="0" w:color="auto"/>
        <w:left w:val="none" w:sz="0" w:space="0" w:color="auto"/>
        <w:bottom w:val="none" w:sz="0" w:space="0" w:color="auto"/>
        <w:right w:val="none" w:sz="0" w:space="0" w:color="auto"/>
      </w:divBdr>
    </w:div>
    <w:div w:id="1108936111">
      <w:bodyDiv w:val="1"/>
      <w:marLeft w:val="0"/>
      <w:marRight w:val="0"/>
      <w:marTop w:val="0"/>
      <w:marBottom w:val="0"/>
      <w:divBdr>
        <w:top w:val="none" w:sz="0" w:space="0" w:color="auto"/>
        <w:left w:val="none" w:sz="0" w:space="0" w:color="auto"/>
        <w:bottom w:val="none" w:sz="0" w:space="0" w:color="auto"/>
        <w:right w:val="none" w:sz="0" w:space="0" w:color="auto"/>
      </w:divBdr>
    </w:div>
    <w:div w:id="1848134655">
      <w:bodyDiv w:val="1"/>
      <w:marLeft w:val="0"/>
      <w:marRight w:val="0"/>
      <w:marTop w:val="0"/>
      <w:marBottom w:val="0"/>
      <w:divBdr>
        <w:top w:val="none" w:sz="0" w:space="0" w:color="auto"/>
        <w:left w:val="none" w:sz="0" w:space="0" w:color="auto"/>
        <w:bottom w:val="none" w:sz="0" w:space="0" w:color="auto"/>
        <w:right w:val="none" w:sz="0" w:space="0" w:color="auto"/>
      </w:divBdr>
    </w:div>
    <w:div w:id="1866822400">
      <w:bodyDiv w:val="1"/>
      <w:marLeft w:val="0"/>
      <w:marRight w:val="0"/>
      <w:marTop w:val="0"/>
      <w:marBottom w:val="0"/>
      <w:divBdr>
        <w:top w:val="none" w:sz="0" w:space="0" w:color="auto"/>
        <w:left w:val="none" w:sz="0" w:space="0" w:color="auto"/>
        <w:bottom w:val="none" w:sz="0" w:space="0" w:color="auto"/>
        <w:right w:val="none" w:sz="0" w:space="0" w:color="auto"/>
      </w:divBdr>
    </w:div>
    <w:div w:id="2051491015">
      <w:bodyDiv w:val="1"/>
      <w:marLeft w:val="0"/>
      <w:marRight w:val="0"/>
      <w:marTop w:val="0"/>
      <w:marBottom w:val="0"/>
      <w:divBdr>
        <w:top w:val="none" w:sz="0" w:space="0" w:color="auto"/>
        <w:left w:val="none" w:sz="0" w:space="0" w:color="auto"/>
        <w:bottom w:val="none" w:sz="0" w:space="0" w:color="auto"/>
        <w:right w:val="none" w:sz="0" w:space="0" w:color="auto"/>
      </w:divBdr>
    </w:div>
    <w:div w:id="2067138984">
      <w:bodyDiv w:val="1"/>
      <w:marLeft w:val="0"/>
      <w:marRight w:val="0"/>
      <w:marTop w:val="0"/>
      <w:marBottom w:val="0"/>
      <w:divBdr>
        <w:top w:val="none" w:sz="0" w:space="0" w:color="auto"/>
        <w:left w:val="none" w:sz="0" w:space="0" w:color="auto"/>
        <w:bottom w:val="none" w:sz="0" w:space="0" w:color="auto"/>
        <w:right w:val="none" w:sz="0" w:space="0" w:color="auto"/>
      </w:divBdr>
    </w:div>
    <w:div w:id="209586076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clck.ru/3Rtcm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3EE90A-0788-400B-B07E-0E1CBAF46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3715</Words>
  <Characters>21176</Characters>
  <Application>Microsoft Office Word</Application>
  <DocSecurity>0</DocSecurity>
  <Lines>176</Lines>
  <Paragraphs>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24842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Tatiana Bozrikova</cp:lastModifiedBy>
  <cp:revision>2</cp:revision>
  <dcterms:created xsi:type="dcterms:W3CDTF">2026-05-29T15:30:00Z</dcterms:created>
  <dcterms:modified xsi:type="dcterms:W3CDTF">2026-05-29T15:30:00Z</dcterms:modified>
  <cp:category/>
</cp:coreProperties>
</file>