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99A8B" w14:textId="77777777" w:rsidR="009E4830" w:rsidRPr="009E4830" w:rsidRDefault="009E4830" w:rsidP="009E4830">
      <w:pPr>
        <w:bidi w:val="0"/>
        <w:jc w:val="center"/>
        <w:rPr>
          <w:rFonts w:asciiTheme="majorBidi" w:hAnsiTheme="majorBidi" w:cstheme="majorBidi"/>
          <w:b/>
          <w:bCs/>
          <w:color w:val="007BB8"/>
          <w:sz w:val="28"/>
          <w:szCs w:val="28"/>
        </w:rPr>
      </w:pPr>
      <w:r w:rsidRPr="009E4830">
        <w:rPr>
          <w:rFonts w:asciiTheme="majorBidi" w:hAnsiTheme="majorBidi" w:cstheme="majorBidi"/>
          <w:b/>
          <w:bCs/>
          <w:color w:val="007BB8"/>
          <w:sz w:val="28"/>
          <w:szCs w:val="28"/>
        </w:rPr>
        <w:t>Partners for Transparency Foundation’s report</w:t>
      </w:r>
    </w:p>
    <w:p w14:paraId="2FFAB863" w14:textId="271E6947" w:rsidR="009E4830" w:rsidRPr="009E4830" w:rsidRDefault="009E4830" w:rsidP="009E4830">
      <w:pPr>
        <w:bidi w:val="0"/>
        <w:jc w:val="center"/>
        <w:rPr>
          <w:rFonts w:asciiTheme="majorBidi" w:hAnsiTheme="majorBidi" w:cstheme="majorBidi"/>
          <w:b/>
          <w:bCs/>
          <w:color w:val="D48910"/>
          <w:sz w:val="24"/>
          <w:szCs w:val="24"/>
        </w:rPr>
      </w:pPr>
      <w:r w:rsidRPr="009E4830">
        <w:rPr>
          <w:rFonts w:asciiTheme="majorBidi" w:hAnsiTheme="majorBidi" w:cstheme="majorBidi"/>
          <w:b/>
          <w:bCs/>
          <w:color w:val="D48910"/>
          <w:sz w:val="24"/>
          <w:szCs w:val="24"/>
        </w:rPr>
        <w:t>Submitted to</w:t>
      </w:r>
      <w:r>
        <w:rPr>
          <w:rFonts w:asciiTheme="majorBidi" w:hAnsiTheme="majorBidi" w:cstheme="majorBidi"/>
          <w:b/>
          <w:bCs/>
          <w:color w:val="D48910"/>
          <w:sz w:val="24"/>
          <w:szCs w:val="24"/>
        </w:rPr>
        <w:t xml:space="preserve"> The </w:t>
      </w:r>
      <w:r w:rsidRPr="009E4830">
        <w:rPr>
          <w:rFonts w:asciiTheme="majorBidi" w:hAnsiTheme="majorBidi" w:cstheme="majorBidi"/>
          <w:b/>
          <w:bCs/>
          <w:color w:val="D48910"/>
          <w:sz w:val="24"/>
          <w:szCs w:val="24"/>
        </w:rPr>
        <w:t>Committee on the Elimination of Racial Discrimination regarding the United Kingdom</w:t>
      </w:r>
    </w:p>
    <w:p w14:paraId="40808B67" w14:textId="77777777" w:rsidR="009E4830" w:rsidRDefault="009E4830" w:rsidP="009E4830">
      <w:pPr>
        <w:bidi w:val="0"/>
        <w:jc w:val="both"/>
        <w:rPr>
          <w:rFonts w:asciiTheme="majorBidi" w:hAnsiTheme="majorBidi" w:cstheme="majorBidi"/>
          <w:sz w:val="24"/>
          <w:szCs w:val="24"/>
        </w:rPr>
      </w:pPr>
      <w:r w:rsidRPr="00465C80">
        <w:rPr>
          <w:rFonts w:asciiTheme="majorBidi" w:hAnsiTheme="majorBidi" w:cstheme="majorBidi"/>
          <w:sz w:val="24"/>
          <w:szCs w:val="24"/>
        </w:rPr>
        <w:t xml:space="preserve">The United Kingdom has signed the International Convention on the Elimination of All Forms of Racial Discrimination since 1969. Despite the UK's efforts to enforce the convention's principles, there is a growing trend of racial discrimination within the country. </w:t>
      </w:r>
      <w:r w:rsidRPr="0016077F">
        <w:rPr>
          <w:rFonts w:asciiTheme="majorBidi" w:hAnsiTheme="majorBidi" w:cstheme="majorBidi"/>
          <w:sz w:val="24"/>
          <w:szCs w:val="24"/>
        </w:rPr>
        <w:t>Migrants, minorities, and refugees face these practices daily, indicating the UK's delay in fulfilling many of its o</w:t>
      </w:r>
      <w:r>
        <w:rPr>
          <w:rFonts w:asciiTheme="majorBidi" w:hAnsiTheme="majorBidi" w:cstheme="majorBidi"/>
          <w:sz w:val="24"/>
          <w:szCs w:val="24"/>
        </w:rPr>
        <w:t>bligations under the Convention</w:t>
      </w:r>
      <w:r w:rsidRPr="00465C80">
        <w:rPr>
          <w:rFonts w:asciiTheme="majorBidi" w:hAnsiTheme="majorBidi" w:cstheme="majorBidi"/>
          <w:sz w:val="24"/>
          <w:szCs w:val="24"/>
        </w:rPr>
        <w:t xml:space="preserve">, and its need </w:t>
      </w:r>
      <w:r w:rsidRPr="0016077F">
        <w:rPr>
          <w:rFonts w:asciiTheme="majorBidi" w:hAnsiTheme="majorBidi" w:cstheme="majorBidi"/>
          <w:sz w:val="24"/>
          <w:szCs w:val="24"/>
        </w:rPr>
        <w:t xml:space="preserve">to prioritize these commitments </w:t>
      </w:r>
      <w:r>
        <w:rPr>
          <w:rFonts w:asciiTheme="majorBidi" w:hAnsiTheme="majorBidi" w:cstheme="majorBidi"/>
          <w:sz w:val="24"/>
          <w:szCs w:val="24"/>
        </w:rPr>
        <w:t>during the coming period</w:t>
      </w:r>
      <w:r w:rsidRPr="0016077F">
        <w:rPr>
          <w:rFonts w:asciiTheme="majorBidi" w:hAnsiTheme="majorBidi" w:cstheme="majorBidi"/>
          <w:sz w:val="24"/>
          <w:szCs w:val="24"/>
        </w:rPr>
        <w:t>.</w:t>
      </w:r>
      <w:r w:rsidRPr="00465C80">
        <w:rPr>
          <w:rFonts w:asciiTheme="majorBidi" w:hAnsiTheme="majorBidi" w:cstheme="majorBidi"/>
          <w:sz w:val="24"/>
          <w:szCs w:val="24"/>
        </w:rPr>
        <w:t xml:space="preserve"> </w:t>
      </w:r>
      <w:r w:rsidRPr="0016077F">
        <w:rPr>
          <w:rFonts w:asciiTheme="majorBidi" w:hAnsiTheme="majorBidi" w:cstheme="majorBidi"/>
          <w:sz w:val="24"/>
          <w:szCs w:val="24"/>
        </w:rPr>
        <w:t>Therefore, Partners for Transparency Foundation provides an overview of the key issues and provisions where there is a slowdown in the implementation of the Convention, hoping that this report will contribute to enriching the information discussed by the co</w:t>
      </w:r>
      <w:r>
        <w:rPr>
          <w:rFonts w:asciiTheme="majorBidi" w:hAnsiTheme="majorBidi" w:cstheme="majorBidi"/>
          <w:sz w:val="24"/>
          <w:szCs w:val="24"/>
        </w:rPr>
        <w:t>mmittee with the United Kingdom</w:t>
      </w:r>
      <w:r w:rsidRPr="00465C80">
        <w:rPr>
          <w:rFonts w:asciiTheme="majorBidi" w:hAnsiTheme="majorBidi" w:cstheme="majorBidi"/>
          <w:sz w:val="24"/>
          <w:szCs w:val="24"/>
        </w:rPr>
        <w:t>.</w:t>
      </w:r>
    </w:p>
    <w:p w14:paraId="1E70B54D" w14:textId="77777777" w:rsidR="009E4830" w:rsidRPr="009E4830" w:rsidRDefault="009E4830" w:rsidP="009E4830">
      <w:pPr>
        <w:bidi w:val="0"/>
        <w:jc w:val="both"/>
        <w:rPr>
          <w:rFonts w:asciiTheme="majorBidi" w:hAnsiTheme="majorBidi" w:cstheme="majorBidi"/>
          <w:b/>
          <w:bCs/>
          <w:color w:val="2E74B5" w:themeColor="accent5" w:themeShade="BF"/>
          <w:sz w:val="28"/>
          <w:szCs w:val="28"/>
        </w:rPr>
      </w:pPr>
      <w:r w:rsidRPr="009E4830">
        <w:rPr>
          <w:rFonts w:asciiTheme="majorBidi" w:hAnsiTheme="majorBidi" w:cstheme="majorBidi"/>
          <w:b/>
          <w:bCs/>
          <w:color w:val="2E74B5" w:themeColor="accent5" w:themeShade="BF"/>
          <w:sz w:val="28"/>
          <w:szCs w:val="28"/>
        </w:rPr>
        <w:t>Isolation and apartheid (Article III)</w:t>
      </w:r>
    </w:p>
    <w:p w14:paraId="64E81E5E" w14:textId="77777777" w:rsidR="009E4830" w:rsidRDefault="009E4830" w:rsidP="009E4830">
      <w:pPr>
        <w:bidi w:val="0"/>
        <w:jc w:val="both"/>
        <w:rPr>
          <w:rFonts w:asciiTheme="majorBidi" w:hAnsiTheme="majorBidi" w:cstheme="majorBidi"/>
          <w:sz w:val="24"/>
          <w:szCs w:val="24"/>
        </w:rPr>
      </w:pPr>
      <w:r w:rsidRPr="005112FC">
        <w:rPr>
          <w:rFonts w:asciiTheme="majorBidi" w:hAnsiTheme="majorBidi" w:cstheme="majorBidi"/>
          <w:sz w:val="24"/>
          <w:szCs w:val="24"/>
        </w:rPr>
        <w:t>Article 3 of the International Convention on the Elimination of All Forms of Racial Discrimination states that "States Parties particularly condemn racial segregation and apartheid and undertake to prevent, prohibit and eradicate all practices of this nature in territories under their jurisdiction." Despite the United Kingdom's adoption of the Equality Act of 2010, a comprehensive law aimed at combating discrimination, which provides enhanced protection for individuals from any racist practices or discrimination in various aspects of their lives such as the workplace, education, healthcare, and their interactions with public institutions in the country</w:t>
      </w:r>
      <w:r>
        <w:rPr>
          <w:rStyle w:val="FootnoteReference"/>
          <w:rFonts w:asciiTheme="majorBidi" w:hAnsiTheme="majorBidi" w:cstheme="majorBidi"/>
          <w:sz w:val="24"/>
          <w:szCs w:val="24"/>
        </w:rPr>
        <w:footnoteReference w:id="1"/>
      </w:r>
      <w:r w:rsidRPr="005112FC">
        <w:rPr>
          <w:rFonts w:asciiTheme="majorBidi" w:hAnsiTheme="majorBidi" w:cstheme="majorBidi"/>
          <w:sz w:val="24"/>
          <w:szCs w:val="24"/>
        </w:rPr>
        <w:t>.</w:t>
      </w:r>
    </w:p>
    <w:p w14:paraId="37E1DC5B" w14:textId="77777777" w:rsidR="009E4830" w:rsidRDefault="009E4830" w:rsidP="009E4830">
      <w:pPr>
        <w:bidi w:val="0"/>
        <w:jc w:val="both"/>
        <w:rPr>
          <w:rFonts w:asciiTheme="majorBidi" w:hAnsiTheme="majorBidi" w:cstheme="majorBidi"/>
          <w:sz w:val="24"/>
          <w:szCs w:val="24"/>
        </w:rPr>
      </w:pPr>
      <w:r w:rsidRPr="0046266C">
        <w:rPr>
          <w:rFonts w:asciiTheme="majorBidi" w:hAnsiTheme="majorBidi" w:cstheme="majorBidi"/>
          <w:sz w:val="24"/>
          <w:szCs w:val="24"/>
        </w:rPr>
        <w:t xml:space="preserve">However, Partners has recently noticed the adoption of different policies in the United Kingdom that exhibit a form of racial discrimination. This is evident in various practices, for example, in the context of promoting isolation and racial segregation, schools in the United Kingdom deliberately impose </w:t>
      </w:r>
      <w:r>
        <w:rPr>
          <w:rFonts w:asciiTheme="majorBidi" w:hAnsiTheme="majorBidi" w:cstheme="majorBidi"/>
          <w:sz w:val="24"/>
          <w:szCs w:val="24"/>
        </w:rPr>
        <w:t xml:space="preserve">restrictions on the access of </w:t>
      </w:r>
      <w:r w:rsidRPr="0046266C">
        <w:rPr>
          <w:rFonts w:asciiTheme="majorBidi" w:hAnsiTheme="majorBidi" w:cstheme="majorBidi"/>
          <w:sz w:val="24"/>
          <w:szCs w:val="24"/>
        </w:rPr>
        <w:t>migrant children to education. Children are forced to wait, perhaps for months, to access places in schools in the United Kingdom</w:t>
      </w:r>
      <w:r>
        <w:rPr>
          <w:rStyle w:val="FootnoteReference"/>
          <w:rFonts w:asciiTheme="majorBidi" w:hAnsiTheme="majorBidi" w:cstheme="majorBidi"/>
          <w:sz w:val="24"/>
          <w:szCs w:val="24"/>
        </w:rPr>
        <w:footnoteReference w:id="2"/>
      </w:r>
      <w:r w:rsidRPr="0046266C">
        <w:rPr>
          <w:rFonts w:asciiTheme="majorBidi" w:hAnsiTheme="majorBidi" w:cstheme="majorBidi"/>
          <w:sz w:val="24"/>
          <w:szCs w:val="24"/>
        </w:rPr>
        <w:t>. This contradicts Article 3 of the Convention against Discri</w:t>
      </w:r>
      <w:r>
        <w:rPr>
          <w:rFonts w:asciiTheme="majorBidi" w:hAnsiTheme="majorBidi" w:cstheme="majorBidi"/>
          <w:sz w:val="24"/>
          <w:szCs w:val="24"/>
        </w:rPr>
        <w:t>mination in Education of UNESCO</w:t>
      </w:r>
      <w:r w:rsidRPr="0046266C">
        <w:rPr>
          <w:rFonts w:asciiTheme="majorBidi" w:hAnsiTheme="majorBidi" w:cstheme="majorBidi"/>
          <w:sz w:val="24"/>
          <w:szCs w:val="24"/>
        </w:rPr>
        <w:t xml:space="preserve">. In the context of the same practices, the United Kingdom refuses to accept new migrants within its territories, citing concerns over economic and security risks associated with their arrival. The </w:t>
      </w:r>
      <w:r w:rsidRPr="009A0262">
        <w:rPr>
          <w:rFonts w:asciiTheme="majorBidi" w:hAnsiTheme="majorBidi" w:cstheme="majorBidi"/>
          <w:sz w:val="24"/>
          <w:szCs w:val="24"/>
        </w:rPr>
        <w:t>UK legislation adopts these policie</w:t>
      </w:r>
      <w:r>
        <w:rPr>
          <w:rFonts w:asciiTheme="majorBidi" w:hAnsiTheme="majorBidi" w:cstheme="majorBidi"/>
          <w:sz w:val="24"/>
          <w:szCs w:val="24"/>
        </w:rPr>
        <w:t xml:space="preserve">s as provisions for receiving </w:t>
      </w:r>
      <w:r w:rsidRPr="009A0262">
        <w:rPr>
          <w:rFonts w:asciiTheme="majorBidi" w:hAnsiTheme="majorBidi" w:cstheme="majorBidi"/>
          <w:sz w:val="24"/>
          <w:szCs w:val="24"/>
        </w:rPr>
        <w:lastRenderedPageBreak/>
        <w:t>migrants and asylum seekers</w:t>
      </w:r>
      <w:r>
        <w:rPr>
          <w:rFonts w:asciiTheme="majorBidi" w:hAnsiTheme="majorBidi" w:cstheme="majorBidi"/>
          <w:sz w:val="24"/>
          <w:szCs w:val="24"/>
        </w:rPr>
        <w:t>. The Illegal M</w:t>
      </w:r>
      <w:r w:rsidRPr="0046266C">
        <w:rPr>
          <w:rFonts w:asciiTheme="majorBidi" w:hAnsiTheme="majorBidi" w:cstheme="majorBidi"/>
          <w:sz w:val="24"/>
          <w:szCs w:val="24"/>
        </w:rPr>
        <w:t>igration Law issued in 2023 prohibits migrants who arrive in the UK illegally or through unlawful means from applying for asylum or protection, even if they meet the necessary conditions to apply. Under this law, these individuals are detained for a while before being deported to their home country or to a third country like Rwanda, with which the UK signed an agreement in Ap</w:t>
      </w:r>
      <w:r>
        <w:rPr>
          <w:rFonts w:asciiTheme="majorBidi" w:hAnsiTheme="majorBidi" w:cstheme="majorBidi"/>
          <w:sz w:val="24"/>
          <w:szCs w:val="24"/>
        </w:rPr>
        <w:t xml:space="preserve">ril 2022 to receive irregular </w:t>
      </w:r>
      <w:r w:rsidRPr="0046266C">
        <w:rPr>
          <w:rFonts w:asciiTheme="majorBidi" w:hAnsiTheme="majorBidi" w:cstheme="majorBidi"/>
          <w:sz w:val="24"/>
          <w:szCs w:val="24"/>
        </w:rPr>
        <w:t>migrants, despite Rwanda being an unsafe country for receiving asylum seekers.</w:t>
      </w:r>
      <w:r>
        <w:rPr>
          <w:rFonts w:asciiTheme="majorBidi" w:hAnsiTheme="majorBidi" w:cstheme="majorBidi"/>
          <w:sz w:val="24"/>
          <w:szCs w:val="24"/>
        </w:rPr>
        <w:t xml:space="preserve"> </w:t>
      </w:r>
      <w:r w:rsidRPr="00FE31BF">
        <w:rPr>
          <w:rFonts w:asciiTheme="majorBidi" w:hAnsiTheme="majorBidi" w:cstheme="majorBidi"/>
          <w:sz w:val="24"/>
          <w:szCs w:val="24"/>
        </w:rPr>
        <w:t>This move is seen by analysts as an effort to restrict asylum to the UK, as illegal asylum routes remain accessible due to limited official avenues for Ukrainian refugees and some Afghans. Moreover, asylum seekers often face long waits of months or sometimes years for their cases to be decided, during which they are not allowed to work, forcing them to manage their daily needs with no more than 7 pounds sterling in government-provided accommodations</w:t>
      </w:r>
      <w:r>
        <w:rPr>
          <w:rStyle w:val="FootnoteReference"/>
          <w:rFonts w:asciiTheme="majorBidi" w:hAnsiTheme="majorBidi" w:cstheme="majorBidi"/>
          <w:sz w:val="24"/>
          <w:szCs w:val="24"/>
        </w:rPr>
        <w:footnoteReference w:id="3"/>
      </w:r>
      <w:r w:rsidRPr="00FE31BF">
        <w:rPr>
          <w:rFonts w:asciiTheme="majorBidi" w:hAnsiTheme="majorBidi" w:cstheme="majorBidi"/>
          <w:sz w:val="24"/>
          <w:szCs w:val="24"/>
        </w:rPr>
        <w:t>.</w:t>
      </w:r>
    </w:p>
    <w:p w14:paraId="6ECF7196" w14:textId="77777777" w:rsidR="009E4830" w:rsidRDefault="009E4830" w:rsidP="009E4830">
      <w:pPr>
        <w:bidi w:val="0"/>
        <w:jc w:val="both"/>
        <w:rPr>
          <w:rFonts w:asciiTheme="majorBidi" w:hAnsiTheme="majorBidi" w:cstheme="majorBidi"/>
          <w:sz w:val="24"/>
          <w:szCs w:val="24"/>
        </w:rPr>
      </w:pPr>
      <w:r w:rsidRPr="005C4D86">
        <w:rPr>
          <w:rFonts w:asciiTheme="majorBidi" w:hAnsiTheme="majorBidi" w:cstheme="majorBidi"/>
          <w:sz w:val="24"/>
          <w:szCs w:val="24"/>
        </w:rPr>
        <w:t>Estimates indicat</w:t>
      </w:r>
      <w:r>
        <w:rPr>
          <w:rFonts w:asciiTheme="majorBidi" w:hAnsiTheme="majorBidi" w:cstheme="majorBidi"/>
          <w:sz w:val="24"/>
          <w:szCs w:val="24"/>
        </w:rPr>
        <w:t xml:space="preserve">e that about 71% of irregular </w:t>
      </w:r>
      <w:r w:rsidRPr="005C4D86">
        <w:rPr>
          <w:rFonts w:asciiTheme="majorBidi" w:hAnsiTheme="majorBidi" w:cstheme="majorBidi"/>
          <w:sz w:val="24"/>
          <w:szCs w:val="24"/>
        </w:rPr>
        <w:t>migrants are Muslims and Africans, and testimonies confirm the existence of discriminatory treatment between Sudanese</w:t>
      </w:r>
      <w:r>
        <w:rPr>
          <w:rFonts w:asciiTheme="majorBidi" w:hAnsiTheme="majorBidi" w:cstheme="majorBidi"/>
          <w:sz w:val="24"/>
          <w:szCs w:val="24"/>
        </w:rPr>
        <w:t xml:space="preserve">, Afghan, and other Ukrainian </w:t>
      </w:r>
      <w:r w:rsidRPr="005C4D86">
        <w:rPr>
          <w:rFonts w:asciiTheme="majorBidi" w:hAnsiTheme="majorBidi" w:cstheme="majorBidi"/>
          <w:sz w:val="24"/>
          <w:szCs w:val="24"/>
        </w:rPr>
        <w:t>migrants who headed to the United Kingdom following the conflicts in those count</w:t>
      </w:r>
      <w:r>
        <w:rPr>
          <w:rFonts w:asciiTheme="majorBidi" w:hAnsiTheme="majorBidi" w:cstheme="majorBidi"/>
          <w:sz w:val="24"/>
          <w:szCs w:val="24"/>
        </w:rPr>
        <w:t xml:space="preserve">ries. Approximately 54 Afghan </w:t>
      </w:r>
      <w:r w:rsidRPr="005C4D86">
        <w:rPr>
          <w:rFonts w:asciiTheme="majorBidi" w:hAnsiTheme="majorBidi" w:cstheme="majorBidi"/>
          <w:sz w:val="24"/>
          <w:szCs w:val="24"/>
        </w:rPr>
        <w:t>migrants were resettled, while the UK did not adop</w:t>
      </w:r>
      <w:r>
        <w:rPr>
          <w:rFonts w:asciiTheme="majorBidi" w:hAnsiTheme="majorBidi" w:cstheme="majorBidi"/>
          <w:sz w:val="24"/>
          <w:szCs w:val="24"/>
        </w:rPr>
        <w:t xml:space="preserve">t a plan to resettle Sudanese </w:t>
      </w:r>
      <w:r w:rsidRPr="005C4D86">
        <w:rPr>
          <w:rFonts w:asciiTheme="majorBidi" w:hAnsiTheme="majorBidi" w:cstheme="majorBidi"/>
          <w:sz w:val="24"/>
          <w:szCs w:val="24"/>
        </w:rPr>
        <w:t>migrants at all, unlike the treatment of Ukrainian refugees, providing protection and care systems for about 253,800 Ukrainian refugees</w:t>
      </w:r>
      <w:r>
        <w:rPr>
          <w:rStyle w:val="FootnoteReference"/>
          <w:rFonts w:asciiTheme="majorBidi" w:hAnsiTheme="majorBidi" w:cstheme="majorBidi"/>
          <w:sz w:val="24"/>
          <w:szCs w:val="24"/>
        </w:rPr>
        <w:footnoteReference w:id="4"/>
      </w:r>
      <w:r w:rsidRPr="005C4D86">
        <w:rPr>
          <w:rFonts w:asciiTheme="majorBidi" w:hAnsiTheme="majorBidi" w:cstheme="majorBidi"/>
          <w:sz w:val="24"/>
          <w:szCs w:val="24"/>
        </w:rPr>
        <w:t>.</w:t>
      </w:r>
      <w:r w:rsidRPr="007266A7">
        <w:rPr>
          <w:rFonts w:asciiTheme="majorBidi" w:hAnsiTheme="majorBidi" w:cstheme="majorBidi"/>
          <w:sz w:val="24"/>
          <w:szCs w:val="24"/>
        </w:rPr>
        <w:t xml:space="preserve"> </w:t>
      </w:r>
      <w:r w:rsidRPr="005F6626">
        <w:rPr>
          <w:rFonts w:asciiTheme="majorBidi" w:hAnsiTheme="majorBidi" w:cstheme="majorBidi"/>
          <w:sz w:val="24"/>
          <w:szCs w:val="24"/>
        </w:rPr>
        <w:t>In this regard, studies confirm that minorities in the United Kingdom receive lower quality healthcare compared to other indigenous populations. Additionally, individuals from ethnic minorities experience longer waiting periods and less treatment even when suffering from serious illnesses requiring urgent interventions.</w:t>
      </w:r>
      <w:r w:rsidRPr="007266A7">
        <w:rPr>
          <w:rFonts w:asciiTheme="majorBidi" w:hAnsiTheme="majorBidi" w:cstheme="majorBidi"/>
          <w:sz w:val="24"/>
          <w:szCs w:val="24"/>
        </w:rPr>
        <w:t xml:space="preserve"> </w:t>
      </w:r>
      <w:r w:rsidRPr="005F6626">
        <w:rPr>
          <w:rFonts w:asciiTheme="majorBidi" w:hAnsiTheme="majorBidi" w:cstheme="majorBidi"/>
          <w:sz w:val="24"/>
          <w:szCs w:val="24"/>
        </w:rPr>
        <w:t>As a result of these policies, the mortality rates among ethnic minority mothers in the UK increased fourfold between 2019 and 2021 among black women, and doubled among Asian women, compared to UK citizens. This is due to the inadequate healthcare provided and deliberate bias and discrimination against minority patients</w:t>
      </w:r>
      <w:r>
        <w:rPr>
          <w:rStyle w:val="FootnoteReference"/>
          <w:rFonts w:asciiTheme="majorBidi" w:hAnsiTheme="majorBidi" w:cstheme="majorBidi"/>
          <w:sz w:val="24"/>
          <w:szCs w:val="24"/>
        </w:rPr>
        <w:footnoteReference w:id="5"/>
      </w:r>
      <w:r w:rsidRPr="005F6626">
        <w:rPr>
          <w:rFonts w:asciiTheme="majorBidi" w:hAnsiTheme="majorBidi" w:cstheme="majorBidi"/>
          <w:sz w:val="24"/>
          <w:szCs w:val="24"/>
        </w:rPr>
        <w:t>. Consequently, around 31% of ethnic minorities in the UK are compelled to seek healthcare from non-governmental organizations</w:t>
      </w:r>
      <w:r>
        <w:rPr>
          <w:rStyle w:val="FootnoteReference"/>
          <w:rFonts w:asciiTheme="majorBidi" w:hAnsiTheme="majorBidi" w:cstheme="majorBidi"/>
          <w:sz w:val="24"/>
          <w:szCs w:val="24"/>
        </w:rPr>
        <w:footnoteReference w:id="6"/>
      </w:r>
      <w:r w:rsidRPr="005F6626">
        <w:rPr>
          <w:rFonts w:asciiTheme="majorBidi" w:hAnsiTheme="majorBidi" w:cstheme="majorBidi"/>
          <w:sz w:val="24"/>
          <w:szCs w:val="24"/>
        </w:rPr>
        <w:t>. Additionally, healthcare workers from ethnic minorities encounter deliberate obstacles in their career paths, ranging from harassment and discriminatory treatment to the lack of training and development opportunities, ultimately leading to the prevention of their access to leadership positions</w:t>
      </w:r>
      <w:r>
        <w:rPr>
          <w:rStyle w:val="FootnoteReference"/>
          <w:rFonts w:asciiTheme="majorBidi" w:hAnsiTheme="majorBidi" w:cstheme="majorBidi"/>
          <w:sz w:val="24"/>
          <w:szCs w:val="24"/>
        </w:rPr>
        <w:footnoteReference w:id="7"/>
      </w:r>
      <w:r w:rsidRPr="005F6626">
        <w:rPr>
          <w:rFonts w:asciiTheme="majorBidi" w:hAnsiTheme="majorBidi" w:cstheme="majorBidi"/>
          <w:sz w:val="24"/>
          <w:szCs w:val="24"/>
        </w:rPr>
        <w:t>.</w:t>
      </w:r>
      <w:r w:rsidRPr="007266A7">
        <w:rPr>
          <w:rFonts w:asciiTheme="majorBidi" w:hAnsiTheme="majorBidi" w:cstheme="majorBidi"/>
          <w:sz w:val="24"/>
          <w:szCs w:val="24"/>
        </w:rPr>
        <w:t xml:space="preserve"> </w:t>
      </w:r>
      <w:r w:rsidRPr="00254267">
        <w:rPr>
          <w:rFonts w:asciiTheme="majorBidi" w:hAnsiTheme="majorBidi" w:cstheme="majorBidi"/>
          <w:sz w:val="24"/>
          <w:szCs w:val="24"/>
        </w:rPr>
        <w:t>Estimates indicate that nearly 20% of ambulance employees with dark skin and minorities in the United Kingdom are subjected to discriminatory treatment by their colleagues</w:t>
      </w:r>
      <w:r>
        <w:rPr>
          <w:rStyle w:val="FootnoteReference"/>
          <w:rFonts w:asciiTheme="majorBidi" w:hAnsiTheme="majorBidi" w:cstheme="majorBidi"/>
          <w:sz w:val="24"/>
          <w:szCs w:val="24"/>
        </w:rPr>
        <w:footnoteReference w:id="8"/>
      </w:r>
      <w:r w:rsidRPr="00254267">
        <w:rPr>
          <w:rFonts w:asciiTheme="majorBidi" w:hAnsiTheme="majorBidi" w:cstheme="majorBidi"/>
          <w:sz w:val="24"/>
          <w:szCs w:val="24"/>
        </w:rPr>
        <w:t>. Additionally, healthcare workers with dark skin suffered from a shortage of protective equipment during the COVID-19 pandemic compared to their white peers</w:t>
      </w:r>
      <w:r>
        <w:rPr>
          <w:rStyle w:val="FootnoteReference"/>
          <w:rFonts w:asciiTheme="majorBidi" w:hAnsiTheme="majorBidi" w:cstheme="majorBidi"/>
          <w:sz w:val="24"/>
          <w:szCs w:val="24"/>
        </w:rPr>
        <w:footnoteReference w:id="9"/>
      </w:r>
      <w:r w:rsidRPr="00254267">
        <w:rPr>
          <w:rFonts w:asciiTheme="majorBidi" w:hAnsiTheme="majorBidi" w:cstheme="majorBidi"/>
          <w:sz w:val="24"/>
          <w:szCs w:val="24"/>
        </w:rPr>
        <w:t>. In September 2022, surveys indicated that about 65% of the black minority in the United Kingdom had experienced discrimination by healthcare bodies based on their racial background. It also confirmed that 60% of the black minority reported being overlooked in job opportunities or promotions</w:t>
      </w:r>
      <w:r>
        <w:rPr>
          <w:rStyle w:val="FootnoteReference"/>
          <w:rFonts w:asciiTheme="majorBidi" w:hAnsiTheme="majorBidi" w:cstheme="majorBidi"/>
          <w:sz w:val="24"/>
          <w:szCs w:val="24"/>
        </w:rPr>
        <w:footnoteReference w:id="10"/>
      </w:r>
      <w:r w:rsidRPr="00254267">
        <w:rPr>
          <w:rFonts w:asciiTheme="majorBidi" w:hAnsiTheme="majorBidi" w:cstheme="majorBidi"/>
          <w:sz w:val="24"/>
          <w:szCs w:val="24"/>
        </w:rPr>
        <w:t xml:space="preserve">. These statistics reveal the United Kingdom's non-compliance with its commitments under Article 3 of </w:t>
      </w:r>
      <w:r w:rsidRPr="00254267">
        <w:rPr>
          <w:rFonts w:asciiTheme="majorBidi" w:hAnsiTheme="majorBidi" w:cstheme="majorBidi"/>
          <w:sz w:val="24"/>
          <w:szCs w:val="24"/>
        </w:rPr>
        <w:lastRenderedPageBreak/>
        <w:t>the Convention on the Elimination of All Forms of Racial Discrimination to eliminate all practices of racial segregation and apartheid in areas under its jurisdiction.</w:t>
      </w:r>
    </w:p>
    <w:p w14:paraId="2745823A" w14:textId="77777777" w:rsidR="009E4830" w:rsidRDefault="009E4830" w:rsidP="009E4830">
      <w:pPr>
        <w:bidi w:val="0"/>
        <w:jc w:val="both"/>
        <w:rPr>
          <w:rFonts w:asciiTheme="majorBidi" w:hAnsiTheme="majorBidi" w:cstheme="majorBidi"/>
          <w:sz w:val="24"/>
          <w:szCs w:val="24"/>
        </w:rPr>
      </w:pPr>
      <w:r w:rsidRPr="00CB1047">
        <w:rPr>
          <w:rFonts w:asciiTheme="majorBidi" w:hAnsiTheme="majorBidi" w:cstheme="majorBidi"/>
          <w:sz w:val="24"/>
          <w:szCs w:val="24"/>
        </w:rPr>
        <w:t xml:space="preserve">Although the </w:t>
      </w:r>
      <w:r>
        <w:rPr>
          <w:rFonts w:asciiTheme="majorBidi" w:hAnsiTheme="majorBidi" w:cstheme="majorBidi"/>
          <w:sz w:val="24"/>
          <w:szCs w:val="24"/>
        </w:rPr>
        <w:t>UK</w:t>
      </w:r>
      <w:r w:rsidRPr="00CB1047">
        <w:rPr>
          <w:rFonts w:asciiTheme="majorBidi" w:hAnsiTheme="majorBidi" w:cstheme="majorBidi"/>
          <w:sz w:val="24"/>
          <w:szCs w:val="24"/>
        </w:rPr>
        <w:t xml:space="preserve"> government's implementation of several reforms in recent years to address racial discrimination within law enforcement and the judicial system  and creating a balance between law enforcement and justice without compromising the rights of minorities; including the declaration in 2020 following the murder of George Floyd of an action plan in England and Wales sponsored by the UK Police Chiefs' Council, the College of Policing, and the National Black Police Association, aimed at eradicating racist practices, discrimination, and violence against black individuals in the UK by the police towards members of the black community or citizens.</w:t>
      </w:r>
      <w:r w:rsidRPr="00BE4E6F">
        <w:rPr>
          <w:rFonts w:ascii="Arial" w:hAnsi="Arial" w:cs="Arial"/>
          <w:color w:val="000000"/>
          <w:sz w:val="27"/>
          <w:szCs w:val="27"/>
          <w:shd w:val="clear" w:color="auto" w:fill="FFFFFF"/>
        </w:rPr>
        <w:t xml:space="preserve"> </w:t>
      </w:r>
      <w:r w:rsidRPr="00BE4E6F">
        <w:rPr>
          <w:rFonts w:asciiTheme="majorBidi" w:hAnsiTheme="majorBidi" w:cstheme="majorBidi"/>
          <w:sz w:val="24"/>
          <w:szCs w:val="24"/>
        </w:rPr>
        <w:t>The plan was released in May 2022 along with planned enhancements to be integrated into the system</w:t>
      </w:r>
      <w:r>
        <w:rPr>
          <w:rStyle w:val="FootnoteReference"/>
          <w:rFonts w:asciiTheme="majorBidi" w:hAnsiTheme="majorBidi" w:cstheme="majorBidi"/>
          <w:sz w:val="24"/>
          <w:szCs w:val="24"/>
        </w:rPr>
        <w:footnoteReference w:id="11"/>
      </w:r>
      <w:r w:rsidRPr="00BE4E6F">
        <w:rPr>
          <w:rFonts w:asciiTheme="majorBidi" w:hAnsiTheme="majorBidi" w:cstheme="majorBidi"/>
          <w:sz w:val="24"/>
          <w:szCs w:val="24"/>
        </w:rPr>
        <w:t>.</w:t>
      </w:r>
    </w:p>
    <w:p w14:paraId="30A1B2EE" w14:textId="77777777" w:rsidR="009E4830" w:rsidRDefault="009E4830" w:rsidP="009E4830">
      <w:pPr>
        <w:bidi w:val="0"/>
        <w:jc w:val="both"/>
        <w:rPr>
          <w:rFonts w:asciiTheme="majorBidi" w:hAnsiTheme="majorBidi" w:cstheme="majorBidi"/>
          <w:sz w:val="24"/>
          <w:szCs w:val="24"/>
        </w:rPr>
      </w:pPr>
      <w:r w:rsidRPr="00EF3A0E">
        <w:rPr>
          <w:rFonts w:asciiTheme="majorBidi" w:hAnsiTheme="majorBidi" w:cstheme="majorBidi"/>
          <w:sz w:val="24"/>
          <w:szCs w:val="24"/>
        </w:rPr>
        <w:t>In contrast to the declared efforts, several researches reviewed by partners indicated that ethnic minority groups in the UK are systematically facing discrimination and inequality within the entire justice system, particularly within the police and judiciary. This is evident in the representation of minorities within these institutions and the institutional racism in the treatment of their members, where the percentage of black police officers and judges in the UK is 7% and 10% respectively of the total members, which is significantly lower compared to their white peers</w:t>
      </w:r>
      <w:r>
        <w:rPr>
          <w:rStyle w:val="FootnoteReference"/>
          <w:rFonts w:asciiTheme="majorBidi" w:hAnsiTheme="majorBidi" w:cstheme="majorBidi"/>
          <w:sz w:val="24"/>
          <w:szCs w:val="24"/>
        </w:rPr>
        <w:footnoteReference w:id="12"/>
      </w:r>
      <w:r w:rsidRPr="00EF3A0E">
        <w:rPr>
          <w:rFonts w:asciiTheme="majorBidi" w:hAnsiTheme="majorBidi" w:cstheme="majorBidi"/>
          <w:sz w:val="24"/>
          <w:szCs w:val="24"/>
        </w:rPr>
        <w:t>. Estimates also indicate that black police officers are 81% more likely to be investigated and disciplined in cases of misconduct compared to their white peers</w:t>
      </w:r>
      <w:r>
        <w:rPr>
          <w:rStyle w:val="FootnoteReference"/>
          <w:rFonts w:asciiTheme="majorBidi" w:hAnsiTheme="majorBidi" w:cstheme="majorBidi"/>
          <w:sz w:val="24"/>
          <w:szCs w:val="24"/>
        </w:rPr>
        <w:footnoteReference w:id="13"/>
      </w:r>
      <w:r w:rsidRPr="00EF3A0E">
        <w:rPr>
          <w:rFonts w:asciiTheme="majorBidi" w:hAnsiTheme="majorBidi" w:cstheme="majorBidi"/>
          <w:sz w:val="24"/>
          <w:szCs w:val="24"/>
        </w:rPr>
        <w:t>.</w:t>
      </w:r>
    </w:p>
    <w:p w14:paraId="465A0F5B" w14:textId="77777777" w:rsidR="009E4830" w:rsidRDefault="009E4830" w:rsidP="009E4830">
      <w:pPr>
        <w:bidi w:val="0"/>
        <w:jc w:val="both"/>
        <w:rPr>
          <w:rFonts w:asciiTheme="majorBidi" w:hAnsiTheme="majorBidi" w:cstheme="majorBidi"/>
          <w:sz w:val="24"/>
          <w:szCs w:val="24"/>
        </w:rPr>
      </w:pPr>
      <w:r w:rsidRPr="00577C12">
        <w:rPr>
          <w:rFonts w:asciiTheme="majorBidi" w:hAnsiTheme="majorBidi" w:cstheme="majorBidi"/>
          <w:sz w:val="24"/>
          <w:szCs w:val="24"/>
        </w:rPr>
        <w:t>In the context of transactions, estimates indicate that the percentage of black-skinned individuals exposed to death by police shootings in the UK exceeds seven times the percentage of whites. Investigations into the disappearances of black and Asian individuals in the UK are typically not given the serious attention they deserve</w:t>
      </w:r>
      <w:r>
        <w:rPr>
          <w:rStyle w:val="FootnoteReference"/>
          <w:rFonts w:asciiTheme="majorBidi" w:hAnsiTheme="majorBidi" w:cstheme="majorBidi"/>
          <w:sz w:val="24"/>
          <w:szCs w:val="24"/>
        </w:rPr>
        <w:footnoteReference w:id="14"/>
      </w:r>
      <w:r w:rsidRPr="00577C12">
        <w:rPr>
          <w:rFonts w:asciiTheme="majorBidi" w:hAnsiTheme="majorBidi" w:cstheme="majorBidi"/>
          <w:sz w:val="24"/>
          <w:szCs w:val="24"/>
        </w:rPr>
        <w:t>. In addition to the significant increase in deaths among migrants, refugees, and black-skinned individuals inside prisons and detention centers and the absence of facts about the causes of death without accurate records of the deceased. Analyses supported by partners indicate that this escalation is a consequence of the UK authorities' hostile and biased policies towards these communities. This is evident in the inadequate provision of healthcare for detainees and the use of violence such as beatings, electric shocks, and other forms of torture. This has led to 136 deaths of mixed races, including 38 deaths of black individuals between 2015 and 2021 in England and Wales, often as a result of the use of force by law enforcement and security companies</w:t>
      </w:r>
      <w:r>
        <w:rPr>
          <w:rStyle w:val="FootnoteReference"/>
          <w:rFonts w:asciiTheme="majorBidi" w:hAnsiTheme="majorBidi" w:cstheme="majorBidi"/>
          <w:sz w:val="24"/>
          <w:szCs w:val="24"/>
        </w:rPr>
        <w:footnoteReference w:id="15"/>
      </w:r>
      <w:r w:rsidRPr="00577C12">
        <w:rPr>
          <w:rFonts w:asciiTheme="majorBidi" w:hAnsiTheme="majorBidi" w:cstheme="majorBidi"/>
          <w:sz w:val="24"/>
          <w:szCs w:val="24"/>
        </w:rPr>
        <w:t>.</w:t>
      </w:r>
    </w:p>
    <w:p w14:paraId="080BE70F" w14:textId="77777777" w:rsidR="009E4830" w:rsidRDefault="009E4830" w:rsidP="009E4830">
      <w:pPr>
        <w:bidi w:val="0"/>
        <w:jc w:val="both"/>
        <w:rPr>
          <w:rFonts w:asciiTheme="majorBidi" w:hAnsiTheme="majorBidi" w:cstheme="majorBidi"/>
          <w:sz w:val="24"/>
          <w:szCs w:val="24"/>
        </w:rPr>
      </w:pPr>
      <w:r w:rsidRPr="00E0118F">
        <w:rPr>
          <w:rFonts w:asciiTheme="majorBidi" w:hAnsiTheme="majorBidi" w:cstheme="majorBidi"/>
          <w:sz w:val="24"/>
          <w:szCs w:val="24"/>
        </w:rPr>
        <w:t>Due to the prevalence of institutional racism within the police force and the exploitation of police officers' powers to stop and search individuals without a judicial warrant, a 16-year-old boy of black skin color was stopped and searched six times in different locations between January and May 2023 without any reasonable suspicion or prior criminal record that would justify his detention each time, leading to psychological harm and a loss of confidence in the security system as a whole</w:t>
      </w:r>
      <w:r>
        <w:rPr>
          <w:rStyle w:val="FootnoteReference"/>
          <w:rFonts w:asciiTheme="majorBidi" w:hAnsiTheme="majorBidi" w:cstheme="majorBidi"/>
          <w:sz w:val="24"/>
          <w:szCs w:val="24"/>
        </w:rPr>
        <w:footnoteReference w:id="16"/>
      </w:r>
      <w:r w:rsidRPr="00E0118F">
        <w:rPr>
          <w:rFonts w:asciiTheme="majorBidi" w:hAnsiTheme="majorBidi" w:cstheme="majorBidi"/>
          <w:sz w:val="24"/>
          <w:szCs w:val="24"/>
        </w:rPr>
        <w:t xml:space="preserve">. Additionally, Muslims are subject to arbitrary detention at airports when entering or leaving the United Kingdom simply because </w:t>
      </w:r>
      <w:r w:rsidRPr="00E0118F">
        <w:rPr>
          <w:rFonts w:asciiTheme="majorBidi" w:hAnsiTheme="majorBidi" w:cstheme="majorBidi"/>
          <w:sz w:val="24"/>
          <w:szCs w:val="24"/>
        </w:rPr>
        <w:lastRenderedPageBreak/>
        <w:t>of their Islamic names or appearance, sometimes based on false information, and held for periods without being charged. As a direct consequence of these practices, the public's trust in the British police force plummeted to just 40% in 2023</w:t>
      </w:r>
      <w:r>
        <w:rPr>
          <w:rStyle w:val="FootnoteReference"/>
          <w:rFonts w:asciiTheme="majorBidi" w:hAnsiTheme="majorBidi" w:cstheme="majorBidi"/>
          <w:sz w:val="24"/>
          <w:szCs w:val="24"/>
        </w:rPr>
        <w:footnoteReference w:id="17"/>
      </w:r>
      <w:r w:rsidRPr="00E0118F">
        <w:rPr>
          <w:rFonts w:asciiTheme="majorBidi" w:hAnsiTheme="majorBidi" w:cstheme="majorBidi"/>
          <w:sz w:val="24"/>
          <w:szCs w:val="24"/>
        </w:rPr>
        <w:t>.</w:t>
      </w:r>
    </w:p>
    <w:p w14:paraId="4BABEB7D" w14:textId="77777777" w:rsidR="009E4830" w:rsidRDefault="009E4830" w:rsidP="009E4830">
      <w:pPr>
        <w:bidi w:val="0"/>
        <w:jc w:val="both"/>
        <w:rPr>
          <w:rFonts w:asciiTheme="majorBidi" w:hAnsiTheme="majorBidi" w:cstheme="majorBidi"/>
          <w:sz w:val="24"/>
          <w:szCs w:val="24"/>
        </w:rPr>
      </w:pPr>
      <w:r w:rsidRPr="00E002B7">
        <w:rPr>
          <w:rFonts w:asciiTheme="majorBidi" w:hAnsiTheme="majorBidi" w:cstheme="majorBidi"/>
          <w:sz w:val="24"/>
          <w:szCs w:val="24"/>
        </w:rPr>
        <w:t>One of the signs of the exacerbation of the racial crisis within the British justice system is that in June 2024, the National Black Police Association (NBPA), representing thousands of minority ethnic officers in the United Kingdom, withdrew its support for the plan to eradicate discrimination in the police force. The association accused the plan of lacking seriousness and condemning the continued toxic work environment for officers of black and Asian descent and the lack of a genuine will to change those policies over the past four years</w:t>
      </w:r>
      <w:r>
        <w:rPr>
          <w:rStyle w:val="FootnoteReference"/>
          <w:rFonts w:asciiTheme="majorBidi" w:hAnsiTheme="majorBidi" w:cstheme="majorBidi"/>
          <w:sz w:val="24"/>
          <w:szCs w:val="24"/>
        </w:rPr>
        <w:footnoteReference w:id="18"/>
      </w:r>
      <w:r w:rsidRPr="00E002B7">
        <w:rPr>
          <w:rFonts w:asciiTheme="majorBidi" w:hAnsiTheme="majorBidi" w:cstheme="majorBidi"/>
          <w:sz w:val="24"/>
          <w:szCs w:val="24"/>
        </w:rPr>
        <w:t>.</w:t>
      </w:r>
    </w:p>
    <w:p w14:paraId="1D75E75D" w14:textId="77777777" w:rsidR="009E4830" w:rsidRPr="009E4830" w:rsidRDefault="009E4830" w:rsidP="009E4830">
      <w:pPr>
        <w:bidi w:val="0"/>
        <w:jc w:val="both"/>
        <w:rPr>
          <w:rFonts w:asciiTheme="majorBidi" w:hAnsiTheme="majorBidi" w:cstheme="majorBidi"/>
          <w:b/>
          <w:bCs/>
          <w:color w:val="2E74B5" w:themeColor="accent5" w:themeShade="BF"/>
          <w:sz w:val="28"/>
          <w:szCs w:val="28"/>
        </w:rPr>
      </w:pPr>
      <w:r w:rsidRPr="009E4830">
        <w:rPr>
          <w:rFonts w:asciiTheme="majorBidi" w:hAnsiTheme="majorBidi" w:cstheme="majorBidi"/>
          <w:b/>
          <w:bCs/>
          <w:color w:val="2E74B5" w:themeColor="accent5" w:themeShade="BF"/>
          <w:sz w:val="28"/>
          <w:szCs w:val="28"/>
        </w:rPr>
        <w:t>Propaganda of racial superiority (Article IV)</w:t>
      </w:r>
    </w:p>
    <w:p w14:paraId="4F39A32A" w14:textId="77777777" w:rsidR="009E4830" w:rsidRDefault="009E4830" w:rsidP="009E4830">
      <w:pPr>
        <w:bidi w:val="0"/>
        <w:jc w:val="both"/>
        <w:rPr>
          <w:rFonts w:asciiTheme="majorBidi" w:hAnsiTheme="majorBidi" w:cstheme="majorBidi"/>
          <w:sz w:val="24"/>
          <w:szCs w:val="24"/>
        </w:rPr>
      </w:pPr>
      <w:r w:rsidRPr="00F17485">
        <w:rPr>
          <w:rFonts w:asciiTheme="majorBidi" w:hAnsiTheme="majorBidi" w:cstheme="majorBidi"/>
          <w:sz w:val="24"/>
          <w:szCs w:val="24"/>
        </w:rPr>
        <w:t xml:space="preserve">According to Article 4 of the Convention on the Elimination of All Forms of Racial Discrimination, the UK is committed to condemning all propaganda and organizations based on ideas or theories asserting the superiority of any race or group of people of a particular color or ethnic origin, or that attempt to justify or promote racial hatred and discrimination. The UK pledges to take immediate positive measures to eliminate all incitement to such discrimination. However, the UK has struggled to fully implement this article. For instance, </w:t>
      </w:r>
      <w:r>
        <w:rPr>
          <w:rFonts w:asciiTheme="majorBidi" w:hAnsiTheme="majorBidi" w:cstheme="majorBidi"/>
          <w:sz w:val="24"/>
          <w:szCs w:val="24"/>
        </w:rPr>
        <w:t>Partners</w:t>
      </w:r>
      <w:r w:rsidRPr="00F17485">
        <w:rPr>
          <w:rFonts w:asciiTheme="majorBidi" w:hAnsiTheme="majorBidi" w:cstheme="majorBidi"/>
          <w:sz w:val="24"/>
          <w:szCs w:val="24"/>
        </w:rPr>
        <w:t xml:space="preserve"> has observed a rise in what is termed "Africanophobia" in the UK, characterized by propaganda and practices rejecting the presence of people of African descent in the country</w:t>
      </w:r>
      <w:r>
        <w:rPr>
          <w:rStyle w:val="FootnoteReference"/>
          <w:rFonts w:asciiTheme="majorBidi" w:hAnsiTheme="majorBidi" w:cstheme="majorBidi"/>
          <w:sz w:val="24"/>
          <w:szCs w:val="24"/>
        </w:rPr>
        <w:footnoteReference w:id="19"/>
      </w:r>
      <w:r w:rsidRPr="00F17485">
        <w:rPr>
          <w:rFonts w:asciiTheme="majorBidi" w:hAnsiTheme="majorBidi" w:cstheme="majorBidi"/>
          <w:sz w:val="24"/>
          <w:szCs w:val="24"/>
        </w:rPr>
        <w:t>.</w:t>
      </w:r>
    </w:p>
    <w:p w14:paraId="71356DED" w14:textId="77777777" w:rsidR="009E4830" w:rsidRDefault="009E4830" w:rsidP="009E4830">
      <w:pPr>
        <w:bidi w:val="0"/>
        <w:jc w:val="both"/>
        <w:rPr>
          <w:rFonts w:asciiTheme="majorBidi" w:hAnsiTheme="majorBidi" w:cstheme="majorBidi"/>
          <w:sz w:val="24"/>
          <w:szCs w:val="24"/>
        </w:rPr>
      </w:pPr>
      <w:r w:rsidRPr="00FA6ED7">
        <w:rPr>
          <w:rFonts w:asciiTheme="majorBidi" w:hAnsiTheme="majorBidi" w:cstheme="majorBidi"/>
          <w:sz w:val="24"/>
          <w:szCs w:val="24"/>
        </w:rPr>
        <w:t>However, surveys indicate that during the past five years, about 9% of black-skinned renters have been deprived of their right to decent housing for racial reasons, which is evident in real estate advertising in the UK. The majority of property owners follow a "no children" policy (not accepting inhabitants with children), resulting in a large number of families being deprived of housing rights, surpassing the rate for white families by more than three and a half times</w:t>
      </w:r>
      <w:r>
        <w:rPr>
          <w:rStyle w:val="FootnoteReference"/>
          <w:rFonts w:asciiTheme="majorBidi" w:hAnsiTheme="majorBidi" w:cstheme="majorBidi"/>
          <w:sz w:val="24"/>
          <w:szCs w:val="24"/>
        </w:rPr>
        <w:footnoteReference w:id="20"/>
      </w:r>
      <w:r w:rsidRPr="00FA6ED7">
        <w:rPr>
          <w:rFonts w:asciiTheme="majorBidi" w:hAnsiTheme="majorBidi" w:cstheme="majorBidi"/>
          <w:sz w:val="24"/>
          <w:szCs w:val="24"/>
        </w:rPr>
        <w:t>. Partners has not observed serious steps from the British authorities to combat this phenomenon, indicating either implicit approval of this type of advertising or a failure to fulfill its obligations under Article 4 of the Convention. Additionally, rental laws in England require the legal status of property renters and impose penalties on property owners for neglecting these conditions, which analysts consider a form of racial discrimination and a violation of the right to adequate housing, one of the fundamental human rights</w:t>
      </w:r>
      <w:r>
        <w:rPr>
          <w:rStyle w:val="FootnoteReference"/>
          <w:rFonts w:asciiTheme="majorBidi" w:hAnsiTheme="majorBidi" w:cstheme="majorBidi"/>
          <w:sz w:val="24"/>
          <w:szCs w:val="24"/>
        </w:rPr>
        <w:footnoteReference w:id="21"/>
      </w:r>
      <w:r w:rsidRPr="00FA6ED7">
        <w:rPr>
          <w:rFonts w:asciiTheme="majorBidi" w:hAnsiTheme="majorBidi" w:cstheme="majorBidi"/>
          <w:sz w:val="24"/>
          <w:szCs w:val="24"/>
        </w:rPr>
        <w:t>.</w:t>
      </w:r>
    </w:p>
    <w:p w14:paraId="29C71DFA" w14:textId="4B7304A6" w:rsidR="009E4830" w:rsidRPr="009E4830" w:rsidRDefault="009E4830" w:rsidP="009E4830">
      <w:pPr>
        <w:bidi w:val="0"/>
        <w:jc w:val="both"/>
        <w:rPr>
          <w:rFonts w:asciiTheme="majorBidi" w:hAnsiTheme="majorBidi" w:cstheme="majorBidi"/>
          <w:b/>
          <w:bCs/>
          <w:color w:val="2E74B5" w:themeColor="accent5" w:themeShade="BF"/>
          <w:sz w:val="28"/>
          <w:szCs w:val="28"/>
        </w:rPr>
      </w:pPr>
      <w:r w:rsidRPr="009E4830">
        <w:rPr>
          <w:rFonts w:asciiTheme="majorBidi" w:hAnsiTheme="majorBidi" w:cstheme="majorBidi"/>
          <w:b/>
          <w:bCs/>
          <w:color w:val="2E74B5" w:themeColor="accent5" w:themeShade="BF"/>
          <w:sz w:val="28"/>
          <w:szCs w:val="28"/>
        </w:rPr>
        <w:t>Access to national courts (Article VI)</w:t>
      </w:r>
    </w:p>
    <w:p w14:paraId="61B92058" w14:textId="77777777" w:rsidR="009E4830" w:rsidRPr="007D2AA2" w:rsidRDefault="009E4830" w:rsidP="009E4830">
      <w:pPr>
        <w:bidi w:val="0"/>
        <w:jc w:val="both"/>
        <w:rPr>
          <w:rFonts w:asciiTheme="majorBidi" w:hAnsiTheme="majorBidi" w:cstheme="majorBidi"/>
          <w:sz w:val="24"/>
          <w:szCs w:val="24"/>
        </w:rPr>
      </w:pPr>
      <w:r w:rsidRPr="007D2AA2">
        <w:rPr>
          <w:rFonts w:asciiTheme="majorBidi" w:hAnsiTheme="majorBidi" w:cstheme="majorBidi"/>
          <w:sz w:val="24"/>
          <w:szCs w:val="24"/>
        </w:rPr>
        <w:t>Article 6 of the Convention stipulates that “</w:t>
      </w:r>
      <w:r w:rsidRPr="000A361D">
        <w:rPr>
          <w:rFonts w:asciiTheme="majorBidi" w:hAnsiTheme="majorBidi" w:cstheme="majorBidi"/>
          <w:sz w:val="24"/>
          <w:szCs w:val="24"/>
        </w:rPr>
        <w:t xml:space="preserve">States Parties shall assure to everyone within their jurisdiction effective protection and remedies, through the competent national tribunals and other State institutions, against any acts of racial discrimination which violate his human rights and fundamental freedoms </w:t>
      </w:r>
      <w:r w:rsidRPr="000A361D">
        <w:rPr>
          <w:rFonts w:asciiTheme="majorBidi" w:hAnsiTheme="majorBidi" w:cstheme="majorBidi"/>
          <w:sz w:val="24"/>
          <w:szCs w:val="24"/>
        </w:rPr>
        <w:lastRenderedPageBreak/>
        <w:t xml:space="preserve">contrary to this Convention, as well as the right to seek from such tribunals just and adequate reparation or satisfaction for any damage suffered as </w:t>
      </w:r>
      <w:r>
        <w:rPr>
          <w:rFonts w:asciiTheme="majorBidi" w:hAnsiTheme="majorBidi" w:cstheme="majorBidi"/>
          <w:sz w:val="24"/>
          <w:szCs w:val="24"/>
        </w:rPr>
        <w:t>a result of such discrimination</w:t>
      </w:r>
      <w:r w:rsidRPr="007D2AA2">
        <w:rPr>
          <w:rFonts w:asciiTheme="majorBidi" w:hAnsiTheme="majorBidi" w:cstheme="majorBidi"/>
          <w:sz w:val="24"/>
          <w:szCs w:val="24"/>
        </w:rPr>
        <w:t>.”</w:t>
      </w:r>
    </w:p>
    <w:p w14:paraId="161AC7EF" w14:textId="77777777" w:rsidR="009E4830" w:rsidRDefault="009E4830" w:rsidP="009E4830">
      <w:pPr>
        <w:bidi w:val="0"/>
        <w:jc w:val="both"/>
        <w:rPr>
          <w:rFonts w:asciiTheme="majorBidi" w:hAnsiTheme="majorBidi" w:cstheme="majorBidi"/>
          <w:sz w:val="24"/>
          <w:szCs w:val="24"/>
        </w:rPr>
      </w:pPr>
      <w:r w:rsidRPr="000A361D">
        <w:rPr>
          <w:rFonts w:asciiTheme="majorBidi" w:hAnsiTheme="majorBidi" w:cstheme="majorBidi"/>
          <w:sz w:val="24"/>
          <w:szCs w:val="24"/>
        </w:rPr>
        <w:t>In the same context, international estimates indicated that the ille</w:t>
      </w:r>
      <w:r>
        <w:rPr>
          <w:rFonts w:asciiTheme="majorBidi" w:hAnsiTheme="majorBidi" w:cstheme="majorBidi"/>
          <w:sz w:val="24"/>
          <w:szCs w:val="24"/>
        </w:rPr>
        <w:t xml:space="preserve">gal </w:t>
      </w:r>
      <w:r w:rsidRPr="000A361D">
        <w:rPr>
          <w:rFonts w:asciiTheme="majorBidi" w:hAnsiTheme="majorBidi" w:cstheme="majorBidi"/>
          <w:sz w:val="24"/>
          <w:szCs w:val="24"/>
        </w:rPr>
        <w:t>migration law issued in July 2023 deprives asylum seekers of their fundamental right to access fair trials, contrary to the mentioned article. It also limits judicial oversight of government practices towards asylum seekers and violates the principle of non-refoulement, all of which are prohibited practices under international law and the United Nations Refugee Convention</w:t>
      </w:r>
      <w:r>
        <w:rPr>
          <w:rStyle w:val="FootnoteReference"/>
          <w:rFonts w:asciiTheme="majorBidi" w:hAnsiTheme="majorBidi" w:cstheme="majorBidi"/>
          <w:sz w:val="24"/>
          <w:szCs w:val="24"/>
        </w:rPr>
        <w:footnoteReference w:id="22"/>
      </w:r>
      <w:r w:rsidRPr="000A361D">
        <w:rPr>
          <w:rFonts w:asciiTheme="majorBidi" w:hAnsiTheme="majorBidi" w:cstheme="majorBidi"/>
          <w:sz w:val="24"/>
          <w:szCs w:val="24"/>
        </w:rPr>
        <w:t>.</w:t>
      </w:r>
    </w:p>
    <w:p w14:paraId="1C74C7E2" w14:textId="77777777" w:rsidR="009E4830" w:rsidRDefault="009E4830" w:rsidP="009E4830">
      <w:pPr>
        <w:bidi w:val="0"/>
        <w:jc w:val="both"/>
        <w:rPr>
          <w:rFonts w:asciiTheme="majorBidi" w:hAnsiTheme="majorBidi" w:cstheme="majorBidi"/>
          <w:sz w:val="24"/>
          <w:szCs w:val="24"/>
        </w:rPr>
      </w:pPr>
      <w:r w:rsidRPr="00BA69FF">
        <w:rPr>
          <w:rFonts w:asciiTheme="majorBidi" w:hAnsiTheme="majorBidi" w:cstheme="majorBidi"/>
          <w:sz w:val="24"/>
          <w:szCs w:val="24"/>
        </w:rPr>
        <w:t>Surveys indicate that 56% of workers within the legal community acknowledge the existence of bias from some judges towards defendants or plaintiffs, especially from minority groups with dark skin and Asians, in addition to 52% witnessing bias in judicial decision-making</w:t>
      </w:r>
      <w:r>
        <w:rPr>
          <w:rStyle w:val="FootnoteReference"/>
          <w:rFonts w:asciiTheme="majorBidi" w:hAnsiTheme="majorBidi" w:cstheme="majorBidi"/>
          <w:sz w:val="24"/>
          <w:szCs w:val="24"/>
        </w:rPr>
        <w:footnoteReference w:id="23"/>
      </w:r>
      <w:r w:rsidRPr="00BA69FF">
        <w:rPr>
          <w:rFonts w:asciiTheme="majorBidi" w:hAnsiTheme="majorBidi" w:cstheme="majorBidi"/>
          <w:sz w:val="24"/>
          <w:szCs w:val="24"/>
        </w:rPr>
        <w:t>. Partners Foundation wishes to point out that security discrimination in mistreating minorities - previously mentioned - and their underrepresentation in the justice system and deprivation of their right to natural justice constitute a violation of the law.</w:t>
      </w:r>
    </w:p>
    <w:p w14:paraId="70CF3627" w14:textId="77777777" w:rsidR="009E4830" w:rsidRPr="009E4830" w:rsidRDefault="009E4830" w:rsidP="009E4830">
      <w:pPr>
        <w:bidi w:val="0"/>
        <w:jc w:val="both"/>
        <w:rPr>
          <w:rFonts w:asciiTheme="majorBidi" w:hAnsiTheme="majorBidi" w:cstheme="majorBidi"/>
          <w:b/>
          <w:bCs/>
          <w:color w:val="2E74B5" w:themeColor="accent5" w:themeShade="BF"/>
          <w:sz w:val="28"/>
          <w:szCs w:val="28"/>
        </w:rPr>
      </w:pPr>
      <w:r w:rsidRPr="009E4830">
        <w:rPr>
          <w:rFonts w:asciiTheme="majorBidi" w:hAnsiTheme="majorBidi" w:cstheme="majorBidi"/>
          <w:b/>
          <w:bCs/>
          <w:color w:val="2E74B5" w:themeColor="accent5" w:themeShade="BF"/>
          <w:sz w:val="28"/>
          <w:szCs w:val="28"/>
        </w:rPr>
        <w:t>Education, culture and media for the Elimination of Racism (Article 7)</w:t>
      </w:r>
    </w:p>
    <w:p w14:paraId="585D6C07" w14:textId="77777777" w:rsidR="009E4830" w:rsidRDefault="009E4830" w:rsidP="009E4830">
      <w:pPr>
        <w:bidi w:val="0"/>
        <w:jc w:val="both"/>
        <w:rPr>
          <w:rFonts w:asciiTheme="majorBidi" w:hAnsiTheme="majorBidi" w:cstheme="majorBidi"/>
          <w:sz w:val="24"/>
          <w:szCs w:val="24"/>
        </w:rPr>
      </w:pPr>
      <w:r w:rsidRPr="007B77F4">
        <w:rPr>
          <w:rFonts w:asciiTheme="majorBidi" w:hAnsiTheme="majorBidi" w:cstheme="majorBidi"/>
          <w:sz w:val="24"/>
          <w:szCs w:val="24"/>
        </w:rPr>
        <w:t>Under Article 7 of the Convention, the States Parties undertake to combat racial discrimination in the fields of media, education, and culture, and to promote the values of tolerance among different racial groups. Partners believes that the UK has not adequately fulfilled this commitment. According to credible estimates, in 2019, about 24% of university students from ethnic minorities in the UK were subjected to racial harassment, causing nearly 5% of them to drop out of their studies</w:t>
      </w:r>
      <w:r>
        <w:rPr>
          <w:rStyle w:val="FootnoteReference"/>
          <w:rFonts w:asciiTheme="majorBidi" w:hAnsiTheme="majorBidi" w:cstheme="majorBidi"/>
          <w:sz w:val="24"/>
          <w:szCs w:val="24"/>
        </w:rPr>
        <w:footnoteReference w:id="24"/>
      </w:r>
      <w:r w:rsidRPr="007B77F4">
        <w:rPr>
          <w:rFonts w:asciiTheme="majorBidi" w:hAnsiTheme="majorBidi" w:cstheme="majorBidi"/>
          <w:sz w:val="24"/>
          <w:szCs w:val="24"/>
        </w:rPr>
        <w:t>. Studies reviewed by Partners also indicate that about 55% of primary schools in the United Kingdom lack teachers from ethnic minorities, and 25% of schools only have white female teachers. Furthermore, 30% of primary schools did not have male teachers in 2023 due to the decrease in white male teachers, and 87.8% of schools did not include experts from ethnic minorities in their governing boards in the United Kingdom</w:t>
      </w:r>
      <w:r>
        <w:rPr>
          <w:rStyle w:val="FootnoteReference"/>
          <w:rFonts w:asciiTheme="majorBidi" w:hAnsiTheme="majorBidi" w:cstheme="majorBidi"/>
          <w:sz w:val="24"/>
          <w:szCs w:val="24"/>
        </w:rPr>
        <w:footnoteReference w:id="25"/>
      </w:r>
      <w:r w:rsidRPr="007B77F4">
        <w:rPr>
          <w:rFonts w:asciiTheme="majorBidi" w:hAnsiTheme="majorBidi" w:cstheme="majorBidi"/>
          <w:sz w:val="24"/>
          <w:szCs w:val="24"/>
        </w:rPr>
        <w:t>.</w:t>
      </w:r>
    </w:p>
    <w:p w14:paraId="13063E1C" w14:textId="77777777" w:rsidR="009E4830" w:rsidRDefault="009E4830" w:rsidP="009E4830">
      <w:pPr>
        <w:bidi w:val="0"/>
        <w:jc w:val="both"/>
        <w:rPr>
          <w:rFonts w:asciiTheme="majorBidi" w:hAnsiTheme="majorBidi" w:cstheme="majorBidi"/>
          <w:sz w:val="24"/>
          <w:szCs w:val="24"/>
        </w:rPr>
      </w:pPr>
      <w:r w:rsidRPr="009431B6">
        <w:rPr>
          <w:rFonts w:asciiTheme="majorBidi" w:hAnsiTheme="majorBidi" w:cstheme="majorBidi"/>
          <w:sz w:val="24"/>
          <w:szCs w:val="24"/>
        </w:rPr>
        <w:t>The United Kingdom also witnesses limited representation of racial minorities in the teaching bodies at universities, where white professors hold 90.1% of academic positions, Asian origin professors 4%, Chinese 2.3%, and blacks 0.7% only. Typically, professors from racial minorities are usually appointed on temporary or fixed-term contracts, not permanent employment, and they receive lower salaries than their white British peers</w:t>
      </w:r>
      <w:r>
        <w:rPr>
          <w:rStyle w:val="FootnoteReference"/>
          <w:rFonts w:asciiTheme="majorBidi" w:hAnsiTheme="majorBidi" w:cstheme="majorBidi"/>
          <w:sz w:val="24"/>
          <w:szCs w:val="24"/>
        </w:rPr>
        <w:footnoteReference w:id="26"/>
      </w:r>
      <w:r w:rsidRPr="009431B6">
        <w:rPr>
          <w:rFonts w:asciiTheme="majorBidi" w:hAnsiTheme="majorBidi" w:cstheme="majorBidi"/>
          <w:sz w:val="24"/>
          <w:szCs w:val="24"/>
        </w:rPr>
        <w:t>. This also contradicts the right to fair and adequate working conditions in line with the International Covenant on Economic, Social, and Cultural Rights.</w:t>
      </w:r>
    </w:p>
    <w:p w14:paraId="3FEAF15D" w14:textId="77777777" w:rsidR="009E4830" w:rsidRPr="009E4830" w:rsidRDefault="009E4830" w:rsidP="009E4830">
      <w:pPr>
        <w:bidi w:val="0"/>
        <w:jc w:val="both"/>
        <w:rPr>
          <w:rFonts w:asciiTheme="majorBidi" w:hAnsiTheme="majorBidi" w:cstheme="majorBidi"/>
          <w:b/>
          <w:bCs/>
          <w:color w:val="2E74B5" w:themeColor="accent5" w:themeShade="BF"/>
          <w:sz w:val="28"/>
          <w:szCs w:val="28"/>
        </w:rPr>
      </w:pPr>
      <w:r w:rsidRPr="009E4830">
        <w:rPr>
          <w:rFonts w:asciiTheme="majorBidi" w:hAnsiTheme="majorBidi" w:cstheme="majorBidi"/>
          <w:b/>
          <w:bCs/>
          <w:color w:val="2E74B5" w:themeColor="accent5" w:themeShade="BF"/>
          <w:sz w:val="28"/>
          <w:szCs w:val="28"/>
        </w:rPr>
        <w:t>Partners recommends the following: -</w:t>
      </w:r>
    </w:p>
    <w:p w14:paraId="333A629D" w14:textId="77777777" w:rsidR="009E4830" w:rsidRPr="0066447E" w:rsidRDefault="009E4830" w:rsidP="009E4830">
      <w:pPr>
        <w:pStyle w:val="ListParagraph"/>
        <w:numPr>
          <w:ilvl w:val="0"/>
          <w:numId w:val="16"/>
        </w:numPr>
        <w:bidi w:val="0"/>
        <w:spacing w:after="160" w:line="259" w:lineRule="auto"/>
        <w:jc w:val="both"/>
        <w:rPr>
          <w:rFonts w:asciiTheme="majorBidi" w:hAnsiTheme="majorBidi" w:cstheme="majorBidi"/>
          <w:sz w:val="24"/>
          <w:szCs w:val="24"/>
        </w:rPr>
      </w:pPr>
      <w:r w:rsidRPr="0066447E">
        <w:rPr>
          <w:rFonts w:asciiTheme="majorBidi" w:hAnsiTheme="majorBidi" w:cstheme="majorBidi"/>
          <w:sz w:val="24"/>
          <w:szCs w:val="24"/>
        </w:rPr>
        <w:lastRenderedPageBreak/>
        <w:t>The necessity of urging the United Kingdom committee to review the public policies towards minorities and to exclude policies that contribute to entrenching racism and discrimination against this group.</w:t>
      </w:r>
    </w:p>
    <w:p w14:paraId="61E5F51A" w14:textId="77777777" w:rsidR="009E4830" w:rsidRPr="0066447E" w:rsidRDefault="009E4830" w:rsidP="009E4830">
      <w:pPr>
        <w:pStyle w:val="ListParagraph"/>
        <w:numPr>
          <w:ilvl w:val="0"/>
          <w:numId w:val="16"/>
        </w:numPr>
        <w:bidi w:val="0"/>
        <w:spacing w:after="160" w:line="259" w:lineRule="auto"/>
        <w:jc w:val="both"/>
        <w:rPr>
          <w:rFonts w:asciiTheme="majorBidi" w:hAnsiTheme="majorBidi" w:cstheme="majorBidi"/>
          <w:sz w:val="24"/>
          <w:szCs w:val="24"/>
        </w:rPr>
      </w:pPr>
      <w:r w:rsidRPr="000B3798">
        <w:rPr>
          <w:rFonts w:asciiTheme="majorBidi" w:hAnsiTheme="majorBidi" w:cstheme="majorBidi"/>
          <w:sz w:val="24"/>
          <w:szCs w:val="24"/>
        </w:rPr>
        <w:t>Amending all current legislation in the United Kingdom with a discriminatory nature, especially those related to the situation of refugees, and committing to international standards for their treatment</w:t>
      </w:r>
      <w:r w:rsidRPr="0066447E">
        <w:rPr>
          <w:rFonts w:asciiTheme="majorBidi" w:hAnsiTheme="majorBidi" w:cstheme="majorBidi"/>
          <w:sz w:val="24"/>
          <w:szCs w:val="24"/>
        </w:rPr>
        <w:t>.</w:t>
      </w:r>
    </w:p>
    <w:p w14:paraId="4DF8DF01" w14:textId="77777777" w:rsidR="009E4830" w:rsidRPr="0066447E" w:rsidRDefault="009E4830" w:rsidP="009E4830">
      <w:pPr>
        <w:pStyle w:val="ListParagraph"/>
        <w:numPr>
          <w:ilvl w:val="0"/>
          <w:numId w:val="16"/>
        </w:numPr>
        <w:bidi w:val="0"/>
        <w:spacing w:after="160" w:line="259" w:lineRule="auto"/>
        <w:jc w:val="both"/>
        <w:rPr>
          <w:rFonts w:asciiTheme="majorBidi" w:hAnsiTheme="majorBidi" w:cstheme="majorBidi"/>
          <w:sz w:val="24"/>
          <w:szCs w:val="24"/>
        </w:rPr>
      </w:pPr>
      <w:r w:rsidRPr="000B3798">
        <w:rPr>
          <w:rFonts w:asciiTheme="majorBidi" w:hAnsiTheme="majorBidi" w:cstheme="majorBidi"/>
          <w:sz w:val="24"/>
          <w:szCs w:val="24"/>
        </w:rPr>
        <w:t>Working on raising societal, student, and media awareness of the risks of the spread of racism and discrimination and their negative repercussions on the security and stability of countries, and working on promoting the acceptance of others</w:t>
      </w:r>
      <w:r w:rsidRPr="0066447E">
        <w:rPr>
          <w:rFonts w:asciiTheme="majorBidi" w:hAnsiTheme="majorBidi" w:cstheme="majorBidi"/>
          <w:sz w:val="24"/>
          <w:szCs w:val="24"/>
        </w:rPr>
        <w:t>.</w:t>
      </w:r>
    </w:p>
    <w:p w14:paraId="5F900D2B" w14:textId="77777777" w:rsidR="009E4830" w:rsidRPr="0066447E" w:rsidRDefault="009E4830" w:rsidP="009E4830">
      <w:pPr>
        <w:pStyle w:val="ListParagraph"/>
        <w:numPr>
          <w:ilvl w:val="0"/>
          <w:numId w:val="16"/>
        </w:numPr>
        <w:bidi w:val="0"/>
        <w:spacing w:after="160" w:line="259" w:lineRule="auto"/>
        <w:jc w:val="both"/>
        <w:rPr>
          <w:rFonts w:asciiTheme="majorBidi" w:hAnsiTheme="majorBidi" w:cstheme="majorBidi"/>
          <w:sz w:val="24"/>
          <w:szCs w:val="24"/>
        </w:rPr>
      </w:pPr>
      <w:r w:rsidRPr="000B3798">
        <w:rPr>
          <w:rFonts w:asciiTheme="majorBidi" w:hAnsiTheme="majorBidi" w:cstheme="majorBidi"/>
          <w:sz w:val="24"/>
          <w:szCs w:val="24"/>
        </w:rPr>
        <w:t>Considering addressing institutional racism in state institutions such as the judiciary and the police in terms of recruitment, promotions, detention and search policies, and the treatment of minority individuals, and training the members of these bodies in tol</w:t>
      </w:r>
      <w:r>
        <w:rPr>
          <w:rFonts w:asciiTheme="majorBidi" w:hAnsiTheme="majorBidi" w:cstheme="majorBidi"/>
          <w:sz w:val="24"/>
          <w:szCs w:val="24"/>
        </w:rPr>
        <w:t>erance and acceptance of others</w:t>
      </w:r>
      <w:r w:rsidRPr="0066447E">
        <w:rPr>
          <w:rFonts w:asciiTheme="majorBidi" w:hAnsiTheme="majorBidi" w:cstheme="majorBidi"/>
          <w:sz w:val="24"/>
          <w:szCs w:val="24"/>
        </w:rPr>
        <w:t>.</w:t>
      </w:r>
    </w:p>
    <w:p w14:paraId="3456025D" w14:textId="77777777" w:rsidR="009E4830" w:rsidRPr="0066447E" w:rsidRDefault="009E4830" w:rsidP="009E4830">
      <w:pPr>
        <w:pStyle w:val="ListParagraph"/>
        <w:numPr>
          <w:ilvl w:val="0"/>
          <w:numId w:val="16"/>
        </w:numPr>
        <w:bidi w:val="0"/>
        <w:spacing w:after="160" w:line="259" w:lineRule="auto"/>
        <w:jc w:val="both"/>
        <w:rPr>
          <w:rFonts w:asciiTheme="majorBidi" w:hAnsiTheme="majorBidi" w:cstheme="majorBidi"/>
          <w:sz w:val="24"/>
          <w:szCs w:val="24"/>
        </w:rPr>
      </w:pPr>
      <w:r w:rsidRPr="000B3798">
        <w:rPr>
          <w:rFonts w:asciiTheme="majorBidi" w:hAnsiTheme="majorBidi" w:cstheme="majorBidi"/>
          <w:sz w:val="24"/>
          <w:szCs w:val="24"/>
        </w:rPr>
        <w:t>The necessity of following neutral and comprehensive employment policies for all races to ensure the representation of minorities in the workforce and management boards</w:t>
      </w:r>
      <w:r w:rsidRPr="0066447E">
        <w:rPr>
          <w:rFonts w:asciiTheme="majorBidi" w:hAnsiTheme="majorBidi" w:cstheme="majorBidi"/>
          <w:sz w:val="24"/>
          <w:szCs w:val="24"/>
        </w:rPr>
        <w:t>.</w:t>
      </w:r>
    </w:p>
    <w:p w14:paraId="62A57829" w14:textId="77777777" w:rsidR="009E4830" w:rsidRPr="0066447E" w:rsidRDefault="009E4830" w:rsidP="009E4830">
      <w:pPr>
        <w:pStyle w:val="ListParagraph"/>
        <w:numPr>
          <w:ilvl w:val="0"/>
          <w:numId w:val="16"/>
        </w:numPr>
        <w:bidi w:val="0"/>
        <w:spacing w:after="160" w:line="259" w:lineRule="auto"/>
        <w:jc w:val="both"/>
        <w:rPr>
          <w:rFonts w:asciiTheme="majorBidi" w:hAnsiTheme="majorBidi" w:cstheme="majorBidi"/>
          <w:sz w:val="24"/>
          <w:szCs w:val="24"/>
        </w:rPr>
      </w:pPr>
      <w:r w:rsidRPr="000B3798">
        <w:rPr>
          <w:rFonts w:asciiTheme="majorBidi" w:hAnsiTheme="majorBidi" w:cstheme="majorBidi"/>
          <w:sz w:val="24"/>
          <w:szCs w:val="24"/>
        </w:rPr>
        <w:t>The government providing effective means to report incidents of discrimination, expedite their resolution, and provide the necessary psychological and legal support to the victims</w:t>
      </w:r>
      <w:r w:rsidRPr="0066447E">
        <w:rPr>
          <w:rFonts w:asciiTheme="majorBidi" w:hAnsiTheme="majorBidi" w:cstheme="majorBidi"/>
          <w:sz w:val="24"/>
          <w:szCs w:val="24"/>
        </w:rPr>
        <w:t>.</w:t>
      </w:r>
    </w:p>
    <w:p w14:paraId="00FF9696" w14:textId="77777777" w:rsidR="009E4830" w:rsidRPr="0066447E" w:rsidRDefault="009E4830" w:rsidP="009E4830">
      <w:pPr>
        <w:pStyle w:val="ListParagraph"/>
        <w:numPr>
          <w:ilvl w:val="0"/>
          <w:numId w:val="16"/>
        </w:numPr>
        <w:bidi w:val="0"/>
        <w:spacing w:after="160" w:line="259" w:lineRule="auto"/>
        <w:jc w:val="both"/>
        <w:rPr>
          <w:rFonts w:asciiTheme="majorBidi" w:hAnsiTheme="majorBidi" w:cstheme="majorBidi"/>
          <w:sz w:val="24"/>
          <w:szCs w:val="24"/>
        </w:rPr>
      </w:pPr>
      <w:r w:rsidRPr="000B3798">
        <w:rPr>
          <w:rFonts w:asciiTheme="majorBidi" w:hAnsiTheme="majorBidi" w:cstheme="majorBidi"/>
          <w:sz w:val="24"/>
          <w:szCs w:val="24"/>
        </w:rPr>
        <w:t>Increasing</w:t>
      </w:r>
      <w:r w:rsidRPr="0066447E">
        <w:rPr>
          <w:rFonts w:asciiTheme="majorBidi" w:hAnsiTheme="majorBidi" w:cstheme="majorBidi"/>
          <w:sz w:val="24"/>
          <w:szCs w:val="24"/>
        </w:rPr>
        <w:t xml:space="preserve"> </w:t>
      </w:r>
      <w:r w:rsidRPr="000B3798">
        <w:rPr>
          <w:rFonts w:asciiTheme="majorBidi" w:hAnsiTheme="majorBidi" w:cstheme="majorBidi"/>
          <w:sz w:val="24"/>
          <w:szCs w:val="24"/>
        </w:rPr>
        <w:t>criminal and financial penalties for racial discrimination and hate crimes to the maximum extent</w:t>
      </w:r>
      <w:r w:rsidRPr="0066447E">
        <w:rPr>
          <w:rFonts w:asciiTheme="majorBidi" w:hAnsiTheme="majorBidi" w:cstheme="majorBidi"/>
          <w:sz w:val="24"/>
          <w:szCs w:val="24"/>
        </w:rPr>
        <w:t>.</w:t>
      </w:r>
    </w:p>
    <w:p w14:paraId="6840BC3A" w14:textId="77777777" w:rsidR="009E4830" w:rsidRPr="0066447E" w:rsidRDefault="009E4830" w:rsidP="009E4830">
      <w:pPr>
        <w:pStyle w:val="ListParagraph"/>
        <w:numPr>
          <w:ilvl w:val="0"/>
          <w:numId w:val="16"/>
        </w:numPr>
        <w:bidi w:val="0"/>
        <w:spacing w:after="160" w:line="259" w:lineRule="auto"/>
        <w:jc w:val="both"/>
        <w:rPr>
          <w:rFonts w:asciiTheme="majorBidi" w:hAnsiTheme="majorBidi" w:cstheme="majorBidi"/>
          <w:sz w:val="24"/>
          <w:szCs w:val="24"/>
        </w:rPr>
      </w:pPr>
      <w:r w:rsidRPr="000B3798">
        <w:rPr>
          <w:rFonts w:asciiTheme="majorBidi" w:hAnsiTheme="majorBidi" w:cstheme="majorBidi"/>
          <w:sz w:val="24"/>
          <w:szCs w:val="24"/>
        </w:rPr>
        <w:t>Exerting political, economic, and diplomatic pressure on the British authority to improve the conditions of minorities in the near future</w:t>
      </w:r>
      <w:r w:rsidRPr="0066447E">
        <w:rPr>
          <w:rFonts w:asciiTheme="majorBidi" w:hAnsiTheme="majorBidi" w:cstheme="majorBidi"/>
          <w:sz w:val="24"/>
          <w:szCs w:val="24"/>
        </w:rPr>
        <w:t>.</w:t>
      </w:r>
    </w:p>
    <w:p w14:paraId="5BB3A5A7" w14:textId="77777777" w:rsidR="00D74318" w:rsidRPr="008F26D1" w:rsidRDefault="00D74318" w:rsidP="009E4830">
      <w:pPr>
        <w:bidi w:val="0"/>
        <w:jc w:val="both"/>
        <w:rPr>
          <w:rFonts w:asciiTheme="majorBidi" w:hAnsiTheme="majorBidi" w:cstheme="majorBidi"/>
          <w:sz w:val="28"/>
          <w:szCs w:val="28"/>
        </w:rPr>
      </w:pPr>
    </w:p>
    <w:sectPr w:rsidR="00D74318" w:rsidRPr="008F26D1" w:rsidSect="00A60334">
      <w:footerReference w:type="default" r:id="rId8"/>
      <w:headerReference w:type="first" r:id="rId9"/>
      <w:footerReference w:type="first" r:id="rId10"/>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8A84AA" w14:textId="77777777" w:rsidR="009C0600" w:rsidRDefault="009C0600" w:rsidP="0076180A">
      <w:pPr>
        <w:spacing w:after="0" w:line="240" w:lineRule="auto"/>
      </w:pPr>
      <w:r>
        <w:separator/>
      </w:r>
    </w:p>
  </w:endnote>
  <w:endnote w:type="continuationSeparator" w:id="0">
    <w:p w14:paraId="157E84F9" w14:textId="77777777" w:rsidR="009C0600" w:rsidRDefault="009C0600" w:rsidP="0076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miri">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301F8F" w14:textId="289CE1E1" w:rsidR="00D869E9" w:rsidRPr="00D869E9" w:rsidRDefault="00D869E9" w:rsidP="00D869E9">
    <w:pPr>
      <w:pStyle w:val="a0"/>
      <w:tabs>
        <w:tab w:val="clear" w:pos="4680"/>
        <w:tab w:val="clear" w:pos="9360"/>
        <w:tab w:val="center" w:pos="4153"/>
        <w:tab w:val="right" w:pos="8306"/>
      </w:tabs>
      <w:rPr>
        <w:b/>
        <w:bCs/>
        <w:sz w:val="24"/>
        <w:szCs w:val="24"/>
      </w:rPr>
    </w:pPr>
    <w:r w:rsidRPr="00D87309">
      <w:rPr>
        <w:b/>
        <w:bCs/>
        <w:sz w:val="24"/>
        <w:szCs w:val="24"/>
      </w:rPr>
      <w:t xml:space="preserve">P. </w:t>
    </w:r>
    <w:r w:rsidR="00440E3B" w:rsidRPr="00D87309">
      <w:rPr>
        <w:b/>
        <w:bCs/>
        <w:sz w:val="24"/>
        <w:szCs w:val="24"/>
      </w:rPr>
      <w:fldChar w:fldCharType="begin"/>
    </w:r>
    <w:r w:rsidRPr="00D87309">
      <w:rPr>
        <w:b/>
        <w:bCs/>
        <w:sz w:val="24"/>
        <w:szCs w:val="24"/>
      </w:rPr>
      <w:instrText>PAGE   \* MERGEFORMAT</w:instrText>
    </w:r>
    <w:r w:rsidR="00440E3B" w:rsidRPr="00D87309">
      <w:rPr>
        <w:b/>
        <w:bCs/>
        <w:sz w:val="24"/>
        <w:szCs w:val="24"/>
      </w:rPr>
      <w:fldChar w:fldCharType="separate"/>
    </w:r>
    <w:r w:rsidR="00455DDA" w:rsidRPr="00455DDA">
      <w:rPr>
        <w:rFonts w:cs="Calibri"/>
        <w:b/>
        <w:bCs/>
        <w:noProof/>
        <w:sz w:val="24"/>
        <w:szCs w:val="24"/>
        <w:rtl/>
        <w:lang w:val="ar-SA"/>
      </w:rPr>
      <w:t>3</w:t>
    </w:r>
    <w:r w:rsidR="00440E3B" w:rsidRPr="00D87309">
      <w:rPr>
        <w:b/>
        <w:bCs/>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974" w:type="dxa"/>
      <w:tblInd w:w="106"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D869E9" w:rsidRPr="00B026C1" w14:paraId="740774A9" w14:textId="77777777" w:rsidTr="00B026C1">
      <w:trPr>
        <w:trHeight w:val="510"/>
      </w:trPr>
      <w:tc>
        <w:tcPr>
          <w:tcW w:w="9974" w:type="dxa"/>
          <w:gridSpan w:val="5"/>
          <w:tcBorders>
            <w:bottom w:val="nil"/>
          </w:tcBorders>
          <w:vAlign w:val="center"/>
        </w:tcPr>
        <w:p w14:paraId="66ED27A1" w14:textId="77777777" w:rsidR="00D869E9" w:rsidRPr="006042B5" w:rsidRDefault="001A50DF" w:rsidP="00B026C1">
          <w:pPr>
            <w:spacing w:after="0" w:line="240" w:lineRule="auto"/>
            <w:suppressOverlap/>
            <w:jc w:val="both"/>
            <w:rPr>
              <w:rFonts w:ascii="Times New Roman" w:hAnsi="Times New Roman" w:cs="Times New Roman"/>
              <w:b/>
              <w:bCs/>
              <w:color w:val="E48527"/>
              <w:sz w:val="32"/>
              <w:szCs w:val="32"/>
            </w:rPr>
          </w:pPr>
          <w:r w:rsidRPr="006042B5">
            <w:rPr>
              <w:rFonts w:ascii="Times New Roman" w:hAnsi="Times New Roman" w:cs="Times New Roman"/>
              <w:b/>
              <w:bCs/>
              <w:noProof/>
              <w:color w:val="E48527"/>
              <w:sz w:val="28"/>
              <w:szCs w:val="28"/>
              <w:lang w:val="en-GB" w:eastAsia="en-GB"/>
            </w:rPr>
            <mc:AlternateContent>
              <mc:Choice Requires="wps">
                <w:drawing>
                  <wp:anchor distT="0" distB="0" distL="114300" distR="114300" simplePos="0" relativeHeight="251657728" behindDoc="0" locked="0" layoutInCell="1" allowOverlap="1" wp14:anchorId="1EBFAD97" wp14:editId="3A732C82">
                    <wp:simplePos x="0" y="0"/>
                    <wp:positionH relativeFrom="column">
                      <wp:posOffset>-864870</wp:posOffset>
                    </wp:positionH>
                    <wp:positionV relativeFrom="paragraph">
                      <wp:posOffset>12065</wp:posOffset>
                    </wp:positionV>
                    <wp:extent cx="7919720" cy="0"/>
                    <wp:effectExtent l="11430" t="12065" r="12700" b="1651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97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39ADA0" id="_x0000_t32" coordsize="21600,21600" o:spt="32" o:oned="t" path="m,l21600,21600e" filled="f">
                    <v:path arrowok="t" fillok="f" o:connecttype="none"/>
                    <o:lock v:ext="edit" shapetype="t"/>
                  </v:shapetype>
                  <v:shape id="AutoShape 15" o:spid="_x0000_s1026" type="#_x0000_t32" style="position:absolute;margin-left:-68.1pt;margin-top:.95pt;width:623.6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4YO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" strokeweight="1.5pt"/>
                </w:pict>
              </mc:Fallback>
            </mc:AlternateContent>
          </w:r>
          <w:r w:rsidR="00D869E9" w:rsidRPr="006042B5">
            <w:rPr>
              <w:rFonts w:ascii="Times New Roman" w:hAnsi="Times New Roman" w:cs="Times New Roman"/>
              <w:b/>
              <w:bCs/>
              <w:color w:val="E48527"/>
              <w:sz w:val="28"/>
              <w:szCs w:val="28"/>
            </w:rPr>
            <w:t>A</w:t>
          </w:r>
          <w:r w:rsidR="00D869E9" w:rsidRPr="006042B5">
            <w:rPr>
              <w:rFonts w:ascii="Times New Roman" w:hAnsi="Times New Roman" w:cs="Times New Roman"/>
              <w:b/>
              <w:bCs/>
              <w:color w:val="E48527"/>
              <w:sz w:val="32"/>
              <w:szCs w:val="32"/>
            </w:rPr>
            <w:t>.</w:t>
          </w:r>
        </w:p>
        <w:p w14:paraId="331627F3" w14:textId="77777777" w:rsidR="00D869E9" w:rsidRPr="006042B5" w:rsidRDefault="00D869E9" w:rsidP="007E19CB">
          <w:pPr>
            <w:spacing w:after="0" w:line="240" w:lineRule="auto"/>
            <w:suppressOverlap/>
            <w:jc w:val="both"/>
            <w:rPr>
              <w:rStyle w:val="apple-style-span"/>
              <w:rFonts w:ascii="Times New Roman" w:hAnsi="Times New Roman" w:cs="Times New Roman"/>
              <w:b/>
              <w:bCs/>
              <w:color w:val="006B86"/>
              <w:sz w:val="20"/>
              <w:szCs w:val="20"/>
            </w:rPr>
          </w:pPr>
          <w:r w:rsidRPr="006042B5">
            <w:rPr>
              <w:rFonts w:ascii="Times New Roman" w:hAnsi="Times New Roman" w:cs="Times New Roman"/>
              <w:b/>
              <w:bCs/>
              <w:color w:val="006B86"/>
              <w:sz w:val="20"/>
              <w:szCs w:val="20"/>
            </w:rPr>
            <w:t>1</w:t>
          </w:r>
          <w:r w:rsidR="007E19CB" w:rsidRPr="006042B5">
            <w:rPr>
              <w:rFonts w:ascii="Times New Roman" w:hAnsi="Times New Roman" w:cs="Times New Roman"/>
              <w:b/>
              <w:bCs/>
              <w:color w:val="006B86"/>
              <w:sz w:val="20"/>
              <w:szCs w:val="20"/>
            </w:rPr>
            <w:t>32</w:t>
          </w:r>
          <w:r w:rsidRPr="006042B5">
            <w:rPr>
              <w:rFonts w:ascii="Times New Roman" w:hAnsi="Times New Roman" w:cs="Times New Roman"/>
              <w:b/>
              <w:bCs/>
              <w:color w:val="006B86"/>
              <w:sz w:val="20"/>
              <w:szCs w:val="20"/>
            </w:rPr>
            <w:t xml:space="preserve"> Misr Helwan El-</w:t>
          </w:r>
          <w:proofErr w:type="spellStart"/>
          <w:r w:rsidRPr="006042B5">
            <w:rPr>
              <w:rFonts w:ascii="Times New Roman" w:hAnsi="Times New Roman" w:cs="Times New Roman"/>
              <w:b/>
              <w:bCs/>
              <w:color w:val="006B86"/>
              <w:sz w:val="20"/>
              <w:szCs w:val="20"/>
            </w:rPr>
            <w:t>Zyrae</w:t>
          </w:r>
          <w:proofErr w:type="spellEnd"/>
          <w:r w:rsidRPr="006042B5">
            <w:rPr>
              <w:rFonts w:ascii="Times New Roman" w:hAnsi="Times New Roman" w:cs="Times New Roman"/>
              <w:b/>
              <w:bCs/>
              <w:color w:val="006B86"/>
              <w:sz w:val="20"/>
              <w:szCs w:val="20"/>
            </w:rPr>
            <w:t xml:space="preserve"> Road , El </w:t>
          </w:r>
          <w:proofErr w:type="spellStart"/>
          <w:r w:rsidRPr="006042B5">
            <w:rPr>
              <w:rFonts w:ascii="Times New Roman" w:hAnsi="Times New Roman" w:cs="Times New Roman"/>
              <w:b/>
              <w:bCs/>
              <w:color w:val="006B86"/>
              <w:sz w:val="20"/>
              <w:szCs w:val="20"/>
            </w:rPr>
            <w:t>Matbaa</w:t>
          </w:r>
          <w:proofErr w:type="spellEnd"/>
          <w:r w:rsidRPr="006042B5">
            <w:rPr>
              <w:rFonts w:ascii="Times New Roman" w:hAnsi="Times New Roman" w:cs="Times New Roman" w:hint="cs"/>
              <w:b/>
              <w:bCs/>
              <w:color w:val="006B86"/>
              <w:sz w:val="20"/>
              <w:szCs w:val="20"/>
              <w:rtl/>
            </w:rPr>
            <w:t xml:space="preserve"> </w:t>
          </w:r>
          <w:r w:rsidRPr="006042B5">
            <w:rPr>
              <w:rFonts w:ascii="Times New Roman" w:hAnsi="Times New Roman" w:cs="Times New Roman"/>
              <w:b/>
              <w:bCs/>
              <w:color w:val="006B86"/>
              <w:sz w:val="20"/>
              <w:szCs w:val="20"/>
            </w:rPr>
            <w:t xml:space="preserve">Sq, </w:t>
          </w:r>
          <w:proofErr w:type="spellStart"/>
          <w:r w:rsidRPr="006042B5">
            <w:rPr>
              <w:rFonts w:ascii="Times New Roman" w:hAnsi="Times New Roman" w:cs="Times New Roman"/>
              <w:b/>
              <w:bCs/>
              <w:color w:val="006B86"/>
              <w:sz w:val="20"/>
              <w:szCs w:val="20"/>
            </w:rPr>
            <w:t>H</w:t>
          </w:r>
          <w:r w:rsidR="007E19CB" w:rsidRPr="006042B5">
            <w:rPr>
              <w:rFonts w:ascii="Times New Roman" w:hAnsi="Times New Roman" w:cs="Times New Roman"/>
              <w:b/>
              <w:bCs/>
              <w:color w:val="006B86"/>
              <w:sz w:val="20"/>
              <w:szCs w:val="20"/>
            </w:rPr>
            <w:t>.</w:t>
          </w:r>
          <w:r w:rsidRPr="006042B5">
            <w:rPr>
              <w:rFonts w:ascii="Times New Roman" w:hAnsi="Times New Roman" w:cs="Times New Roman"/>
              <w:b/>
              <w:bCs/>
              <w:color w:val="006B86"/>
              <w:sz w:val="20"/>
              <w:szCs w:val="20"/>
            </w:rPr>
            <w:t>El</w:t>
          </w:r>
          <w:proofErr w:type="spellEnd"/>
          <w:r w:rsidRPr="006042B5">
            <w:rPr>
              <w:rFonts w:ascii="Times New Roman" w:hAnsi="Times New Roman" w:cs="Times New Roman"/>
              <w:b/>
              <w:bCs/>
              <w:color w:val="006B86"/>
              <w:sz w:val="20"/>
              <w:szCs w:val="20"/>
            </w:rPr>
            <w:t xml:space="preserve"> Maadi, </w:t>
          </w:r>
          <w:r w:rsidR="007E19CB" w:rsidRPr="006042B5">
            <w:rPr>
              <w:rFonts w:ascii="Times New Roman" w:hAnsi="Times New Roman" w:cs="Times New Roman"/>
              <w:b/>
              <w:bCs/>
              <w:color w:val="006B86"/>
              <w:sz w:val="20"/>
              <w:szCs w:val="20"/>
            </w:rPr>
            <w:t>3</w:t>
          </w:r>
          <w:r w:rsidRPr="006042B5">
            <w:rPr>
              <w:rFonts w:ascii="Times New Roman" w:hAnsi="Times New Roman" w:cs="Times New Roman"/>
              <w:b/>
              <w:bCs/>
              <w:color w:val="006B86"/>
              <w:sz w:val="20"/>
              <w:szCs w:val="20"/>
              <w:vertAlign w:val="superscript"/>
            </w:rPr>
            <w:t>th</w:t>
          </w:r>
          <w:r w:rsidRPr="006042B5">
            <w:rPr>
              <w:rFonts w:ascii="Times New Roman" w:hAnsi="Times New Roman" w:cs="Times New Roman"/>
              <w:b/>
              <w:bCs/>
              <w:color w:val="006B86"/>
              <w:sz w:val="20"/>
              <w:szCs w:val="20"/>
            </w:rPr>
            <w:t xml:space="preserve"> Floor, No 112 , Cairo, Egypt </w:t>
          </w:r>
        </w:p>
      </w:tc>
    </w:tr>
    <w:tr w:rsidR="00D869E9" w:rsidRPr="00B026C1" w14:paraId="69C33E2A" w14:textId="77777777" w:rsidTr="00B026C1">
      <w:trPr>
        <w:trHeight w:val="510"/>
      </w:trPr>
      <w:tc>
        <w:tcPr>
          <w:tcW w:w="1842" w:type="dxa"/>
          <w:tcBorders>
            <w:bottom w:val="nil"/>
            <w:right w:val="single" w:sz="12" w:space="0" w:color="auto"/>
          </w:tcBorders>
          <w:vAlign w:val="center"/>
        </w:tcPr>
        <w:p w14:paraId="5D135A00"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M</w:t>
          </w:r>
          <w:r w:rsidRPr="006042B5">
            <w:rPr>
              <w:rStyle w:val="apple-style-span"/>
              <w:rFonts w:ascii="Times New Roman" w:hAnsi="Times New Roman" w:cs="Times New Roman"/>
              <w:b/>
              <w:bCs/>
              <w:color w:val="E48527"/>
              <w:sz w:val="32"/>
              <w:szCs w:val="32"/>
            </w:rPr>
            <w:t>.</w:t>
          </w:r>
        </w:p>
        <w:p w14:paraId="4A708D56"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18"/>
              <w:szCs w:val="18"/>
              <w:rtl/>
              <w:lang w:bidi="ar-EG"/>
            </w:rPr>
          </w:pPr>
          <w:r w:rsidRPr="006042B5">
            <w:rPr>
              <w:rStyle w:val="apple-style-span"/>
              <w:rFonts w:ascii="Times New Roman" w:hAnsi="Times New Roman" w:cs="Times New Roman"/>
              <w:b/>
              <w:bCs/>
              <w:color w:val="006B86"/>
              <w:sz w:val="18"/>
              <w:szCs w:val="18"/>
            </w:rPr>
            <w:t xml:space="preserve"> </w:t>
          </w:r>
          <w:r w:rsidRPr="006042B5">
            <w:rPr>
              <w:rStyle w:val="apple-style-span"/>
              <w:b/>
              <w:bCs/>
              <w:color w:val="006B86"/>
              <w:sz w:val="18"/>
              <w:szCs w:val="18"/>
            </w:rPr>
            <w:t>+ 20 1018554781</w:t>
          </w:r>
        </w:p>
      </w:tc>
      <w:tc>
        <w:tcPr>
          <w:tcW w:w="1843" w:type="dxa"/>
          <w:tcBorders>
            <w:left w:val="single" w:sz="12" w:space="0" w:color="auto"/>
            <w:bottom w:val="nil"/>
            <w:right w:val="single" w:sz="12" w:space="0" w:color="auto"/>
          </w:tcBorders>
          <w:vAlign w:val="center"/>
        </w:tcPr>
        <w:p w14:paraId="5AEB0631"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r w:rsidRPr="006042B5">
            <w:rPr>
              <w:rStyle w:val="apple-style-span"/>
              <w:rFonts w:ascii="Times New Roman" w:hAnsi="Times New Roman" w:cs="Times New Roman"/>
              <w:b/>
              <w:bCs/>
              <w:color w:val="E48527"/>
              <w:sz w:val="28"/>
              <w:szCs w:val="28"/>
            </w:rPr>
            <w:t>F</w:t>
          </w:r>
        </w:p>
        <w:p w14:paraId="05595980"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 (20) (2)253 44 704</w:t>
          </w:r>
        </w:p>
      </w:tc>
      <w:tc>
        <w:tcPr>
          <w:tcW w:w="1843" w:type="dxa"/>
          <w:tcBorders>
            <w:left w:val="single" w:sz="12" w:space="0" w:color="auto"/>
            <w:bottom w:val="nil"/>
            <w:right w:val="single" w:sz="12" w:space="0" w:color="auto"/>
          </w:tcBorders>
          <w:vAlign w:val="center"/>
        </w:tcPr>
        <w:p w14:paraId="4FCB32DB"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p>
        <w:p w14:paraId="416ACD9B"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+(20) (2)253 44 705</w:t>
          </w:r>
        </w:p>
      </w:tc>
      <w:tc>
        <w:tcPr>
          <w:tcW w:w="1843" w:type="dxa"/>
          <w:tcBorders>
            <w:left w:val="single" w:sz="12" w:space="0" w:color="auto"/>
            <w:bottom w:val="nil"/>
            <w:right w:val="single" w:sz="12" w:space="0" w:color="auto"/>
          </w:tcBorders>
          <w:vAlign w:val="center"/>
        </w:tcPr>
        <w:p w14:paraId="395E892D"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E</w:t>
          </w:r>
          <w:r w:rsidRPr="006042B5">
            <w:rPr>
              <w:rFonts w:ascii="Times New Roman" w:hAnsi="Times New Roman" w:cs="Times New Roman"/>
              <w:b/>
              <w:bCs/>
              <w:color w:val="E48527"/>
              <w:sz w:val="32"/>
              <w:szCs w:val="32"/>
            </w:rPr>
            <w:t>.</w:t>
          </w:r>
        </w:p>
        <w:p w14:paraId="7AC16354"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rFonts w:ascii="Times New Roman" w:hAnsi="Times New Roman" w:cs="Times New Roman"/>
              <w:b/>
              <w:bCs/>
              <w:color w:val="006B86"/>
              <w:sz w:val="20"/>
              <w:szCs w:val="20"/>
            </w:rPr>
            <w:t xml:space="preserve"> </w:t>
          </w:r>
          <w:r w:rsidRPr="006042B5">
            <w:rPr>
              <w:rStyle w:val="apple-style-span"/>
              <w:b/>
              <w:bCs/>
              <w:color w:val="006B86"/>
              <w:sz w:val="18"/>
              <w:szCs w:val="18"/>
            </w:rPr>
            <w:t>info@pfort.org</w:t>
          </w:r>
        </w:p>
      </w:tc>
      <w:tc>
        <w:tcPr>
          <w:tcW w:w="1843" w:type="dxa"/>
          <w:tcBorders>
            <w:left w:val="single" w:sz="12" w:space="0" w:color="auto"/>
            <w:bottom w:val="nil"/>
          </w:tcBorders>
          <w:vAlign w:val="center"/>
        </w:tcPr>
        <w:p w14:paraId="680C8181"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W</w:t>
          </w:r>
          <w:r w:rsidRPr="006042B5">
            <w:rPr>
              <w:rFonts w:ascii="Times New Roman" w:hAnsi="Times New Roman" w:cs="Times New Roman"/>
              <w:b/>
              <w:bCs/>
              <w:color w:val="E48527"/>
              <w:sz w:val="32"/>
              <w:szCs w:val="32"/>
            </w:rPr>
            <w:t>.</w:t>
          </w:r>
        </w:p>
        <w:p w14:paraId="42D11299"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www.pfort.org</w:t>
          </w:r>
          <w:r w:rsidRPr="006042B5">
            <w:rPr>
              <w:rFonts w:ascii="Times New Roman" w:hAnsi="Times New Roman" w:cs="Times New Roman"/>
              <w:b/>
              <w:bCs/>
              <w:color w:val="006B86"/>
              <w:sz w:val="20"/>
              <w:szCs w:val="20"/>
            </w:rPr>
            <w:t> </w:t>
          </w:r>
        </w:p>
      </w:tc>
    </w:tr>
  </w:tbl>
  <w:p w14:paraId="0234AF26" w14:textId="77777777" w:rsidR="00D869E9" w:rsidRDefault="00D869E9">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503D1E" w14:textId="77777777" w:rsidR="009C0600" w:rsidRDefault="009C0600" w:rsidP="0076180A">
      <w:pPr>
        <w:spacing w:after="0" w:line="240" w:lineRule="auto"/>
      </w:pPr>
      <w:r>
        <w:separator/>
      </w:r>
    </w:p>
  </w:footnote>
  <w:footnote w:type="continuationSeparator" w:id="0">
    <w:p w14:paraId="0AAE1D62" w14:textId="77777777" w:rsidR="009C0600" w:rsidRDefault="009C0600" w:rsidP="0076180A">
      <w:pPr>
        <w:spacing w:after="0" w:line="240" w:lineRule="auto"/>
      </w:pPr>
      <w:r>
        <w:continuationSeparator/>
      </w:r>
    </w:p>
  </w:footnote>
  <w:footnote w:id="1">
    <w:p w14:paraId="03BD5484" w14:textId="3718CCCF" w:rsidR="009E4830" w:rsidRPr="009E4830" w:rsidRDefault="009E4830" w:rsidP="009E4830">
      <w:pPr>
        <w:pBdr>
          <w:top w:val="nil"/>
          <w:left w:val="nil"/>
          <w:bottom w:val="nil"/>
          <w:right w:val="nil"/>
          <w:between w:val="nil"/>
        </w:pBdr>
        <w:bidi w:val="0"/>
        <w:spacing w:after="0" w:line="240" w:lineRule="auto"/>
        <w:rPr>
          <w:rFonts w:asciiTheme="majorBidi" w:hAnsiTheme="majorBidi" w:cstheme="majorBidi"/>
          <w:sz w:val="20"/>
          <w:szCs w:val="20"/>
        </w:rPr>
      </w:pPr>
      <w:r w:rsidRPr="009E4830">
        <w:rPr>
          <w:rStyle w:val="FootnoteReference"/>
          <w:rFonts w:asciiTheme="majorBidi" w:hAnsiTheme="majorBidi" w:cstheme="majorBidi"/>
          <w:sz w:val="20"/>
          <w:szCs w:val="20"/>
        </w:rPr>
        <w:footnoteRef/>
      </w:r>
      <w:r w:rsidRPr="009E4830">
        <w:rPr>
          <w:rFonts w:asciiTheme="majorBidi" w:hAnsiTheme="majorBidi" w:cstheme="majorBidi"/>
          <w:sz w:val="20"/>
          <w:szCs w:val="20"/>
        </w:rPr>
        <w:t xml:space="preserve"> </w:t>
      </w:r>
      <w:r w:rsidRPr="009E4830">
        <w:rPr>
          <w:rFonts w:asciiTheme="majorBidi" w:eastAsia="Amiri" w:hAnsiTheme="majorBidi" w:cstheme="majorBidi"/>
          <w:color w:val="000000"/>
          <w:sz w:val="20"/>
          <w:szCs w:val="20"/>
        </w:rPr>
        <w:t xml:space="preserve">UK Legislation - Equality Act 2010, </w:t>
      </w:r>
      <w:proofErr w:type="spellStart"/>
      <w:r w:rsidRPr="009E4830">
        <w:rPr>
          <w:rFonts w:asciiTheme="majorBidi" w:eastAsia="Amiri" w:hAnsiTheme="majorBidi" w:cstheme="majorBidi"/>
          <w:color w:val="000000"/>
          <w:sz w:val="20"/>
          <w:szCs w:val="20"/>
        </w:rPr>
        <w:t>westnorthants</w:t>
      </w:r>
      <w:proofErr w:type="spellEnd"/>
      <w:r w:rsidRPr="009E4830">
        <w:rPr>
          <w:rFonts w:asciiTheme="majorBidi" w:eastAsia="Amiri" w:hAnsiTheme="majorBidi" w:cstheme="majorBidi"/>
          <w:color w:val="000000"/>
          <w:sz w:val="20"/>
          <w:szCs w:val="20"/>
        </w:rPr>
        <w:t xml:space="preserve">, </w:t>
      </w:r>
      <w:hyperlink r:id="rId1">
        <w:r w:rsidRPr="009E4830">
          <w:rPr>
            <w:rFonts w:asciiTheme="majorBidi" w:eastAsia="Amiri" w:hAnsiTheme="majorBidi" w:cstheme="majorBidi"/>
            <w:color w:val="0563C1"/>
            <w:sz w:val="20"/>
            <w:szCs w:val="20"/>
            <w:u w:val="single"/>
          </w:rPr>
          <w:t>https://2h.ae/jFmI</w:t>
        </w:r>
      </w:hyperlink>
      <w:r w:rsidRPr="009E4830">
        <w:rPr>
          <w:rFonts w:asciiTheme="majorBidi" w:eastAsia="Amiri" w:hAnsiTheme="majorBidi" w:cstheme="majorBidi"/>
          <w:color w:val="000000"/>
          <w:sz w:val="20"/>
          <w:szCs w:val="20"/>
        </w:rPr>
        <w:t xml:space="preserve"> </w:t>
      </w:r>
    </w:p>
  </w:footnote>
  <w:footnote w:id="2">
    <w:p w14:paraId="115FEF53"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w:t>
      </w:r>
      <w:r w:rsidRPr="009E4830">
        <w:rPr>
          <w:rFonts w:asciiTheme="majorBidi" w:eastAsia="Amiri" w:hAnsiTheme="majorBidi" w:cstheme="majorBidi"/>
          <w:color w:val="000000"/>
        </w:rPr>
        <w:t xml:space="preserve">Child refugees are being forced to wait months for UK school places, </w:t>
      </w:r>
      <w:hyperlink r:id="rId2">
        <w:r w:rsidRPr="009E4830">
          <w:rPr>
            <w:rFonts w:asciiTheme="majorBidi" w:eastAsia="Amiri" w:hAnsiTheme="majorBidi" w:cstheme="majorBidi"/>
            <w:color w:val="0563C1"/>
            <w:u w:val="single"/>
          </w:rPr>
          <w:t>https://www.opendemocracy.net/en/child-refugees-uk-schools-delays-home-office/</w:t>
        </w:r>
      </w:hyperlink>
    </w:p>
  </w:footnote>
  <w:footnote w:id="3">
    <w:p w14:paraId="286CEC71"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w:t>
      </w:r>
      <w:r w:rsidRPr="009E4830">
        <w:rPr>
          <w:rFonts w:asciiTheme="majorBidi" w:eastAsia="Amiri" w:hAnsiTheme="majorBidi" w:cstheme="majorBidi"/>
        </w:rPr>
        <w:t xml:space="preserve">What is the Illegal Migration Act?, IRC, </w:t>
      </w:r>
      <w:hyperlink r:id="rId3">
        <w:r w:rsidRPr="009E4830">
          <w:rPr>
            <w:rFonts w:asciiTheme="majorBidi" w:eastAsia="Amiri" w:hAnsiTheme="majorBidi" w:cstheme="majorBidi"/>
            <w:color w:val="1155CC"/>
            <w:u w:val="single"/>
          </w:rPr>
          <w:t>https://2h.ae/qGkb</w:t>
        </w:r>
      </w:hyperlink>
    </w:p>
  </w:footnote>
  <w:footnote w:id="4">
    <w:p w14:paraId="75B761BF"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w:t>
      </w:r>
      <w:r w:rsidRPr="009E4830">
        <w:rPr>
          <w:rFonts w:asciiTheme="majorBidi" w:eastAsia="Amiri" w:hAnsiTheme="majorBidi" w:cstheme="majorBidi"/>
        </w:rPr>
        <w:t xml:space="preserve">Racial discrimination in the UK migration system, </w:t>
      </w:r>
      <w:proofErr w:type="spellStart"/>
      <w:r w:rsidRPr="009E4830">
        <w:rPr>
          <w:rFonts w:asciiTheme="majorBidi" w:eastAsia="Amiri" w:hAnsiTheme="majorBidi" w:cstheme="majorBidi"/>
        </w:rPr>
        <w:t>Seraphus</w:t>
      </w:r>
      <w:proofErr w:type="spellEnd"/>
      <w:r w:rsidRPr="009E4830">
        <w:rPr>
          <w:rFonts w:asciiTheme="majorBidi" w:eastAsia="Amiri" w:hAnsiTheme="majorBidi" w:cstheme="majorBidi"/>
        </w:rPr>
        <w:t xml:space="preserve">, </w:t>
      </w:r>
      <w:hyperlink r:id="rId4">
        <w:r w:rsidRPr="009E4830">
          <w:rPr>
            <w:rFonts w:asciiTheme="majorBidi" w:eastAsia="Amiri" w:hAnsiTheme="majorBidi" w:cstheme="majorBidi"/>
            <w:color w:val="1155CC"/>
            <w:u w:val="single"/>
          </w:rPr>
          <w:t>https://2u.pw/UUtuTz5i</w:t>
        </w:r>
      </w:hyperlink>
    </w:p>
  </w:footnote>
  <w:footnote w:id="5">
    <w:p w14:paraId="172DCD28"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w:t>
      </w:r>
      <w:r w:rsidRPr="009E4830">
        <w:rPr>
          <w:rFonts w:asciiTheme="majorBidi" w:eastAsia="Amiri" w:hAnsiTheme="majorBidi" w:cstheme="majorBidi"/>
          <w:color w:val="000000"/>
        </w:rPr>
        <w:t xml:space="preserve">Reflections on systemic racism in the NHS, BMA, </w:t>
      </w:r>
      <w:hyperlink r:id="rId5">
        <w:r w:rsidRPr="009E4830">
          <w:rPr>
            <w:rFonts w:asciiTheme="majorBidi" w:eastAsia="Amiri" w:hAnsiTheme="majorBidi" w:cstheme="majorBidi"/>
            <w:color w:val="1155CC"/>
            <w:u w:val="single"/>
          </w:rPr>
          <w:t>https://2h.ae/PSHc</w:t>
        </w:r>
      </w:hyperlink>
    </w:p>
  </w:footnote>
  <w:footnote w:id="6">
    <w:p w14:paraId="5324393E"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w:t>
      </w:r>
      <w:r w:rsidRPr="009E4830">
        <w:rPr>
          <w:rFonts w:asciiTheme="majorBidi" w:eastAsia="Amiri" w:hAnsiTheme="majorBidi" w:cstheme="majorBidi"/>
        </w:rPr>
        <w:t xml:space="preserve">Racial Bias in the UK’s Healthcare System, AWH solicitors, </w:t>
      </w:r>
      <w:hyperlink r:id="rId6">
        <w:r w:rsidRPr="009E4830">
          <w:rPr>
            <w:rFonts w:asciiTheme="majorBidi" w:eastAsia="Amiri" w:hAnsiTheme="majorBidi" w:cstheme="majorBidi"/>
            <w:color w:val="1155CC"/>
            <w:u w:val="single"/>
          </w:rPr>
          <w:t>https://2h.ae/lbfW</w:t>
        </w:r>
      </w:hyperlink>
    </w:p>
  </w:footnote>
  <w:footnote w:id="7">
    <w:p w14:paraId="2FB4E4D4"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w:t>
      </w:r>
      <w:r w:rsidRPr="009E4830">
        <w:rPr>
          <w:rFonts w:asciiTheme="majorBidi" w:eastAsia="Amiri" w:hAnsiTheme="majorBidi" w:cstheme="majorBidi"/>
        </w:rPr>
        <w:t xml:space="preserve">Reflections on systemic racism in the NHS, BMA, </w:t>
      </w:r>
      <w:hyperlink r:id="rId7">
        <w:r w:rsidRPr="009E4830">
          <w:rPr>
            <w:rFonts w:asciiTheme="majorBidi" w:eastAsia="Amiri" w:hAnsiTheme="majorBidi" w:cstheme="majorBidi"/>
            <w:color w:val="1155CC"/>
            <w:u w:val="single"/>
          </w:rPr>
          <w:t>https://2h.ae/PSHc</w:t>
        </w:r>
      </w:hyperlink>
    </w:p>
  </w:footnote>
  <w:footnote w:id="8">
    <w:p w14:paraId="49BB62AB"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w:t>
      </w:r>
      <w:r w:rsidRPr="009E4830">
        <w:rPr>
          <w:rFonts w:asciiTheme="majorBidi" w:eastAsia="Amiri" w:hAnsiTheme="majorBidi" w:cstheme="majorBidi"/>
        </w:rPr>
        <w:t xml:space="preserve">Black and minority ethnic ambulance staff twice as likely to face discrimination, independent, </w:t>
      </w:r>
      <w:hyperlink r:id="rId8">
        <w:r w:rsidRPr="009E4830">
          <w:rPr>
            <w:rFonts w:asciiTheme="majorBidi" w:eastAsia="Amiri" w:hAnsiTheme="majorBidi" w:cstheme="majorBidi"/>
            <w:color w:val="1155CC"/>
            <w:u w:val="single"/>
          </w:rPr>
          <w:t>https://2u.pw/2FbEfOgT</w:t>
        </w:r>
      </w:hyperlink>
    </w:p>
  </w:footnote>
  <w:footnote w:id="9">
    <w:p w14:paraId="34C5292A"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w:t>
      </w:r>
      <w:r w:rsidRPr="009E4830">
        <w:rPr>
          <w:rFonts w:asciiTheme="majorBidi" w:eastAsia="Amiri" w:hAnsiTheme="majorBidi" w:cstheme="majorBidi"/>
        </w:rPr>
        <w:t xml:space="preserve">Study shows discrimination and ethnic inequalities among NHS staff during the pandemic, King's College London, </w:t>
      </w:r>
      <w:hyperlink r:id="rId9">
        <w:r w:rsidRPr="009E4830">
          <w:rPr>
            <w:rFonts w:asciiTheme="majorBidi" w:eastAsia="Amiri" w:hAnsiTheme="majorBidi" w:cstheme="majorBidi"/>
            <w:color w:val="1155CC"/>
            <w:u w:val="single"/>
          </w:rPr>
          <w:t>https://2u.pw/1a58bSm2</w:t>
        </w:r>
      </w:hyperlink>
    </w:p>
  </w:footnote>
  <w:footnote w:id="10">
    <w:p w14:paraId="0AC91172"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State of Black Britain Report, black equity, </w:t>
      </w:r>
      <w:hyperlink r:id="rId10">
        <w:r w:rsidRPr="009E4830">
          <w:rPr>
            <w:rStyle w:val="Hyperlink"/>
            <w:rFonts w:asciiTheme="majorBidi" w:hAnsiTheme="majorBidi" w:cstheme="majorBidi"/>
          </w:rPr>
          <w:t>https://2h.ae/upex</w:t>
        </w:r>
      </w:hyperlink>
    </w:p>
  </w:footnote>
  <w:footnote w:id="11">
    <w:p w14:paraId="5EAEE614"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w:t>
      </w:r>
      <w:r w:rsidRPr="009E4830">
        <w:rPr>
          <w:rFonts w:asciiTheme="majorBidi" w:eastAsia="Amiri" w:hAnsiTheme="majorBidi" w:cstheme="majorBidi"/>
          <w:color w:val="000000"/>
        </w:rPr>
        <w:t xml:space="preserve">Our Race Action Plan, Merseyside, </w:t>
      </w:r>
      <w:hyperlink r:id="rId11">
        <w:r w:rsidRPr="009E4830">
          <w:rPr>
            <w:rFonts w:asciiTheme="majorBidi" w:eastAsia="Amiri" w:hAnsiTheme="majorBidi" w:cstheme="majorBidi"/>
            <w:color w:val="0563C1"/>
            <w:u w:val="single"/>
          </w:rPr>
          <w:t>https://2h.ae/SdbX</w:t>
        </w:r>
      </w:hyperlink>
    </w:p>
  </w:footnote>
  <w:footnote w:id="12">
    <w:p w14:paraId="76BD78C9"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w:t>
      </w:r>
      <w:r w:rsidRPr="009E4830">
        <w:rPr>
          <w:rFonts w:asciiTheme="majorBidi" w:eastAsia="Amiri" w:hAnsiTheme="majorBidi" w:cstheme="majorBidi"/>
        </w:rPr>
        <w:t xml:space="preserve">How have minorities been treated by the UK’s judicial system?, economic observatory, </w:t>
      </w:r>
      <w:hyperlink r:id="rId12">
        <w:r w:rsidRPr="009E4830">
          <w:rPr>
            <w:rFonts w:asciiTheme="majorBidi" w:eastAsia="Amiri" w:hAnsiTheme="majorBidi" w:cstheme="majorBidi"/>
            <w:color w:val="1155CC"/>
            <w:u w:val="single"/>
          </w:rPr>
          <w:t>https://2u.pw/qoJEXr3j</w:t>
        </w:r>
      </w:hyperlink>
    </w:p>
  </w:footnote>
  <w:footnote w:id="13">
    <w:p w14:paraId="02B80E6C" w14:textId="6FC072DE" w:rsidR="009E4830" w:rsidRPr="009E4830" w:rsidRDefault="009E4830" w:rsidP="009E4830">
      <w:pPr>
        <w:bidi w:val="0"/>
        <w:spacing w:after="0" w:line="240" w:lineRule="auto"/>
        <w:rPr>
          <w:rFonts w:asciiTheme="majorBidi" w:hAnsiTheme="majorBidi" w:cstheme="majorBidi"/>
          <w:sz w:val="20"/>
          <w:szCs w:val="20"/>
        </w:rPr>
      </w:pPr>
      <w:r w:rsidRPr="009E4830">
        <w:rPr>
          <w:rStyle w:val="FootnoteReference"/>
          <w:rFonts w:asciiTheme="majorBidi" w:hAnsiTheme="majorBidi" w:cstheme="majorBidi"/>
          <w:sz w:val="20"/>
          <w:szCs w:val="20"/>
        </w:rPr>
        <w:footnoteRef/>
      </w:r>
      <w:r w:rsidRPr="009E4830">
        <w:rPr>
          <w:rFonts w:asciiTheme="majorBidi" w:hAnsiTheme="majorBidi" w:cstheme="majorBidi"/>
          <w:sz w:val="20"/>
          <w:szCs w:val="20"/>
        </w:rPr>
        <w:t xml:space="preserve"> An increase in incidents of racism within the British Metropolitan Police, Independent Arabia, </w:t>
      </w:r>
      <w:hyperlink r:id="rId13">
        <w:r w:rsidRPr="009E4830">
          <w:rPr>
            <w:rFonts w:asciiTheme="majorBidi" w:eastAsia="Amiri" w:hAnsiTheme="majorBidi" w:cstheme="majorBidi"/>
            <w:color w:val="1155CC"/>
            <w:sz w:val="20"/>
            <w:szCs w:val="20"/>
            <w:u w:val="single"/>
          </w:rPr>
          <w:t>https://2u.pw/FlkJk5SP</w:t>
        </w:r>
      </w:hyperlink>
      <w:r w:rsidRPr="009E4830">
        <w:rPr>
          <w:rFonts w:asciiTheme="majorBidi" w:eastAsia="Amiri" w:hAnsiTheme="majorBidi" w:cstheme="majorBidi"/>
          <w:sz w:val="20"/>
          <w:szCs w:val="20"/>
        </w:rPr>
        <w:t xml:space="preserve"> </w:t>
      </w:r>
    </w:p>
  </w:footnote>
  <w:footnote w:id="14">
    <w:p w14:paraId="3724B79C" w14:textId="45039FDD" w:rsidR="009E4830" w:rsidRPr="009E4830" w:rsidRDefault="009E4830" w:rsidP="009E4830">
      <w:pPr>
        <w:bidi w:val="0"/>
        <w:spacing w:after="0" w:line="240" w:lineRule="auto"/>
        <w:rPr>
          <w:rFonts w:asciiTheme="majorBidi" w:hAnsiTheme="majorBidi" w:cstheme="majorBidi"/>
          <w:sz w:val="20"/>
          <w:szCs w:val="20"/>
        </w:rPr>
      </w:pPr>
      <w:r w:rsidRPr="009E4830">
        <w:rPr>
          <w:rStyle w:val="FootnoteReference"/>
          <w:rFonts w:asciiTheme="majorBidi" w:hAnsiTheme="majorBidi" w:cstheme="majorBidi"/>
          <w:sz w:val="20"/>
          <w:szCs w:val="20"/>
        </w:rPr>
        <w:footnoteRef/>
      </w:r>
      <w:r w:rsidRPr="009E4830">
        <w:rPr>
          <w:rFonts w:asciiTheme="majorBidi" w:hAnsiTheme="majorBidi" w:cstheme="majorBidi"/>
          <w:sz w:val="20"/>
          <w:szCs w:val="20"/>
        </w:rPr>
        <w:t xml:space="preserve"> Racism is ravaging Britain's institutions, </w:t>
      </w:r>
      <w:proofErr w:type="spellStart"/>
      <w:r w:rsidRPr="009E4830">
        <w:rPr>
          <w:rFonts w:asciiTheme="majorBidi" w:hAnsiTheme="majorBidi" w:cstheme="majorBidi"/>
          <w:sz w:val="20"/>
          <w:szCs w:val="20"/>
        </w:rPr>
        <w:t>Nornews</w:t>
      </w:r>
      <w:proofErr w:type="spellEnd"/>
      <w:r w:rsidRPr="009E4830">
        <w:rPr>
          <w:rFonts w:asciiTheme="majorBidi" w:hAnsiTheme="majorBidi" w:cstheme="majorBidi"/>
          <w:sz w:val="20"/>
          <w:szCs w:val="20"/>
        </w:rPr>
        <w:t xml:space="preserve">, </w:t>
      </w:r>
      <w:hyperlink r:id="rId14">
        <w:r w:rsidRPr="009E4830">
          <w:rPr>
            <w:rFonts w:asciiTheme="majorBidi" w:eastAsia="Amiri" w:hAnsiTheme="majorBidi" w:cstheme="majorBidi"/>
            <w:color w:val="1155CC"/>
            <w:sz w:val="20"/>
            <w:szCs w:val="20"/>
            <w:u w:val="single"/>
          </w:rPr>
          <w:t>https://2u.pw/Bi30ho3h</w:t>
        </w:r>
      </w:hyperlink>
      <w:r w:rsidRPr="009E4830">
        <w:rPr>
          <w:rFonts w:asciiTheme="majorBidi" w:eastAsia="Amiri" w:hAnsiTheme="majorBidi" w:cstheme="majorBidi"/>
          <w:sz w:val="20"/>
          <w:szCs w:val="20"/>
        </w:rPr>
        <w:t xml:space="preserve"> </w:t>
      </w:r>
    </w:p>
  </w:footnote>
  <w:footnote w:id="15">
    <w:p w14:paraId="16A4A255"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w:t>
      </w:r>
      <w:r w:rsidRPr="009E4830">
        <w:rPr>
          <w:rFonts w:asciiTheme="majorBidi" w:eastAsia="Amiri" w:hAnsiTheme="majorBidi" w:cstheme="majorBidi"/>
        </w:rPr>
        <w:t xml:space="preserve">BME Deaths in Custody 2014 – 2023, IRR, </w:t>
      </w:r>
      <w:hyperlink r:id="rId15">
        <w:r w:rsidRPr="009E4830">
          <w:rPr>
            <w:rFonts w:asciiTheme="majorBidi" w:eastAsia="Amiri" w:hAnsiTheme="majorBidi" w:cstheme="majorBidi"/>
            <w:color w:val="1155CC"/>
            <w:u w:val="single"/>
          </w:rPr>
          <w:t>https://2h.ae/ggbQ</w:t>
        </w:r>
      </w:hyperlink>
    </w:p>
  </w:footnote>
  <w:footnote w:id="16">
    <w:p w14:paraId="44F4555E"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w:t>
      </w:r>
      <w:r w:rsidRPr="009E4830">
        <w:rPr>
          <w:rFonts w:asciiTheme="majorBidi" w:eastAsia="Amiri" w:hAnsiTheme="majorBidi" w:cstheme="majorBidi"/>
        </w:rPr>
        <w:t xml:space="preserve">Met officers investigated after black boy, 16, stopped six times in five months, The Guardian, </w:t>
      </w:r>
      <w:hyperlink r:id="rId16">
        <w:r w:rsidRPr="009E4830">
          <w:rPr>
            <w:rFonts w:asciiTheme="majorBidi" w:eastAsia="Amiri" w:hAnsiTheme="majorBidi" w:cstheme="majorBidi"/>
            <w:color w:val="1155CC"/>
            <w:u w:val="single"/>
          </w:rPr>
          <w:t>https://2h.ae/XyAN</w:t>
        </w:r>
      </w:hyperlink>
    </w:p>
  </w:footnote>
  <w:footnote w:id="17">
    <w:p w14:paraId="6C7BE3B8"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w:t>
      </w:r>
      <w:r w:rsidRPr="009E4830">
        <w:rPr>
          <w:rFonts w:asciiTheme="majorBidi" w:eastAsia="Amiri" w:hAnsiTheme="majorBidi" w:cstheme="majorBidi"/>
        </w:rPr>
        <w:t xml:space="preserve">'UK police discriminate against ethnic minorities based on suspicion', </w:t>
      </w:r>
      <w:proofErr w:type="spellStart"/>
      <w:r w:rsidRPr="009E4830">
        <w:rPr>
          <w:rFonts w:asciiTheme="majorBidi" w:eastAsia="Amiri" w:hAnsiTheme="majorBidi" w:cstheme="majorBidi"/>
        </w:rPr>
        <w:t>anadolu</w:t>
      </w:r>
      <w:proofErr w:type="spellEnd"/>
      <w:r w:rsidRPr="009E4830">
        <w:rPr>
          <w:rFonts w:asciiTheme="majorBidi" w:eastAsia="Amiri" w:hAnsiTheme="majorBidi" w:cstheme="majorBidi"/>
        </w:rPr>
        <w:t xml:space="preserve"> agency, </w:t>
      </w:r>
      <w:hyperlink r:id="rId17">
        <w:r w:rsidRPr="009E4830">
          <w:rPr>
            <w:rFonts w:asciiTheme="majorBidi" w:eastAsia="Amiri" w:hAnsiTheme="majorBidi" w:cstheme="majorBidi"/>
            <w:color w:val="1155CC"/>
            <w:u w:val="single"/>
          </w:rPr>
          <w:t>https://2h.ae/hjkm</w:t>
        </w:r>
      </w:hyperlink>
    </w:p>
  </w:footnote>
  <w:footnote w:id="18">
    <w:p w14:paraId="67DBEB40"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w:t>
      </w:r>
      <w:r w:rsidRPr="009E4830">
        <w:rPr>
          <w:rFonts w:asciiTheme="majorBidi" w:eastAsia="Amiri" w:hAnsiTheme="majorBidi" w:cstheme="majorBidi"/>
          <w:color w:val="000000"/>
        </w:rPr>
        <w:t xml:space="preserve">Police in race crisis as minority ethnic officers end support for action plan, the guardian, </w:t>
      </w:r>
      <w:hyperlink r:id="rId18">
        <w:r w:rsidRPr="009E4830">
          <w:rPr>
            <w:rFonts w:asciiTheme="majorBidi" w:eastAsia="Amiri" w:hAnsiTheme="majorBidi" w:cstheme="majorBidi"/>
            <w:color w:val="0563C1"/>
            <w:u w:val="single"/>
          </w:rPr>
          <w:t>https://2h.ae/SKup</w:t>
        </w:r>
      </w:hyperlink>
    </w:p>
  </w:footnote>
  <w:footnote w:id="19">
    <w:p w14:paraId="04EB4B3D" w14:textId="168624DB" w:rsidR="009E4830" w:rsidRPr="009E4830" w:rsidRDefault="009E4830" w:rsidP="009E4830">
      <w:pPr>
        <w:pBdr>
          <w:top w:val="nil"/>
          <w:left w:val="nil"/>
          <w:bottom w:val="nil"/>
          <w:right w:val="nil"/>
          <w:between w:val="nil"/>
        </w:pBdr>
        <w:bidi w:val="0"/>
        <w:spacing w:after="0" w:line="240" w:lineRule="auto"/>
        <w:rPr>
          <w:rFonts w:asciiTheme="majorBidi" w:hAnsiTheme="majorBidi" w:cstheme="majorBidi"/>
          <w:sz w:val="20"/>
          <w:szCs w:val="20"/>
        </w:rPr>
      </w:pPr>
      <w:r w:rsidRPr="009E4830">
        <w:rPr>
          <w:rStyle w:val="FootnoteReference"/>
          <w:rFonts w:asciiTheme="majorBidi" w:hAnsiTheme="majorBidi" w:cstheme="majorBidi"/>
          <w:sz w:val="20"/>
          <w:szCs w:val="20"/>
        </w:rPr>
        <w:footnoteRef/>
      </w:r>
      <w:r w:rsidRPr="009E4830">
        <w:rPr>
          <w:rFonts w:asciiTheme="majorBidi" w:hAnsiTheme="majorBidi" w:cstheme="majorBidi"/>
          <w:sz w:val="20"/>
          <w:szCs w:val="20"/>
        </w:rPr>
        <w:t xml:space="preserve"> </w:t>
      </w:r>
      <w:proofErr w:type="spellStart"/>
      <w:r w:rsidRPr="009E4830">
        <w:rPr>
          <w:rFonts w:asciiTheme="majorBidi" w:eastAsia="Amiri" w:hAnsiTheme="majorBidi" w:cstheme="majorBidi"/>
          <w:color w:val="000000"/>
          <w:sz w:val="20"/>
          <w:szCs w:val="20"/>
        </w:rPr>
        <w:t>Labour’s</w:t>
      </w:r>
      <w:proofErr w:type="spellEnd"/>
      <w:r w:rsidRPr="009E4830">
        <w:rPr>
          <w:rFonts w:asciiTheme="majorBidi" w:eastAsia="Amiri" w:hAnsiTheme="majorBidi" w:cstheme="majorBidi"/>
          <w:color w:val="000000"/>
          <w:sz w:val="20"/>
          <w:szCs w:val="20"/>
        </w:rPr>
        <w:t xml:space="preserve"> Afrophobia and Anti-Black Racism Policy, </w:t>
      </w:r>
      <w:hyperlink r:id="rId19">
        <w:r w:rsidRPr="009E4830">
          <w:rPr>
            <w:rFonts w:asciiTheme="majorBidi" w:eastAsia="Amiri" w:hAnsiTheme="majorBidi" w:cstheme="majorBidi"/>
            <w:color w:val="0563C1"/>
            <w:sz w:val="20"/>
            <w:szCs w:val="20"/>
            <w:u w:val="single"/>
          </w:rPr>
          <w:t>https://labour.org.uk/resources/labours-afrophobia-and-anti-black-racism-policy/</w:t>
        </w:r>
      </w:hyperlink>
      <w:r w:rsidRPr="009E4830">
        <w:rPr>
          <w:rFonts w:asciiTheme="majorBidi" w:eastAsia="Amiri" w:hAnsiTheme="majorBidi" w:cstheme="majorBidi"/>
          <w:color w:val="000000"/>
          <w:sz w:val="20"/>
          <w:szCs w:val="20"/>
        </w:rPr>
        <w:t xml:space="preserve"> </w:t>
      </w:r>
    </w:p>
  </w:footnote>
  <w:footnote w:id="20">
    <w:p w14:paraId="51B20AA6"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w:t>
      </w:r>
      <w:r w:rsidRPr="009E4830">
        <w:rPr>
          <w:rFonts w:asciiTheme="majorBidi" w:eastAsia="Amiri" w:hAnsiTheme="majorBidi" w:cstheme="majorBidi"/>
        </w:rPr>
        <w:t xml:space="preserve">Prejudice in practice: racism in the private rented sector, England Shelter, </w:t>
      </w:r>
      <w:hyperlink r:id="rId20">
        <w:r w:rsidRPr="009E4830">
          <w:rPr>
            <w:rFonts w:asciiTheme="majorBidi" w:eastAsia="Amiri" w:hAnsiTheme="majorBidi" w:cstheme="majorBidi"/>
            <w:color w:val="1155CC"/>
            <w:u w:val="single"/>
          </w:rPr>
          <w:t>https://2u.pw/UmzLKyuE</w:t>
        </w:r>
      </w:hyperlink>
    </w:p>
  </w:footnote>
  <w:footnote w:id="21">
    <w:p w14:paraId="364F5194"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w:t>
      </w:r>
      <w:r w:rsidRPr="009E4830">
        <w:rPr>
          <w:rFonts w:asciiTheme="majorBidi" w:eastAsia="Amiri" w:hAnsiTheme="majorBidi" w:cstheme="majorBidi"/>
        </w:rPr>
        <w:t xml:space="preserve">2023 Country Reports on Human Rights Practices: United Kingdom, U.S Government, </w:t>
      </w:r>
      <w:hyperlink r:id="rId21">
        <w:r w:rsidRPr="009E4830">
          <w:rPr>
            <w:rFonts w:asciiTheme="majorBidi" w:eastAsia="Amiri" w:hAnsiTheme="majorBidi" w:cstheme="majorBidi"/>
            <w:color w:val="1155CC"/>
            <w:u w:val="single"/>
          </w:rPr>
          <w:t>https://2u.pw/ZSlzjREU</w:t>
        </w:r>
      </w:hyperlink>
    </w:p>
  </w:footnote>
  <w:footnote w:id="22">
    <w:p w14:paraId="1BF97B5A"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UK Asylum and Policy and the Illegal Migration Act, UNHCR, </w:t>
      </w:r>
      <w:hyperlink r:id="rId22">
        <w:r w:rsidRPr="009E4830">
          <w:rPr>
            <w:rStyle w:val="Hyperlink"/>
            <w:rFonts w:asciiTheme="majorBidi" w:hAnsiTheme="majorBidi" w:cstheme="majorBidi"/>
          </w:rPr>
          <w:t>https://2h.ae/hCNw</w:t>
        </w:r>
      </w:hyperlink>
    </w:p>
  </w:footnote>
  <w:footnote w:id="23">
    <w:p w14:paraId="4CFDE457"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Judiciary in England and Wales ‘institutionally racist’, says report, </w:t>
      </w:r>
      <w:proofErr w:type="spellStart"/>
      <w:r w:rsidRPr="009E4830">
        <w:rPr>
          <w:rFonts w:asciiTheme="majorBidi" w:hAnsiTheme="majorBidi" w:cstheme="majorBidi"/>
        </w:rPr>
        <w:t>theguardian</w:t>
      </w:r>
      <w:proofErr w:type="spellEnd"/>
      <w:r w:rsidRPr="009E4830">
        <w:rPr>
          <w:rFonts w:asciiTheme="majorBidi" w:hAnsiTheme="majorBidi" w:cstheme="majorBidi"/>
        </w:rPr>
        <w:t xml:space="preserve">, </w:t>
      </w:r>
      <w:hyperlink r:id="rId23">
        <w:r w:rsidRPr="009E4830">
          <w:rPr>
            <w:rStyle w:val="Hyperlink"/>
            <w:rFonts w:asciiTheme="majorBidi" w:hAnsiTheme="majorBidi" w:cstheme="majorBidi"/>
          </w:rPr>
          <w:t>https://2h.ae/SMaM</w:t>
        </w:r>
      </w:hyperlink>
    </w:p>
  </w:footnote>
  <w:footnote w:id="24">
    <w:p w14:paraId="432DC3BC"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Black Students’ Strategies for Navigating a Predominantly White UK University, JSPP, </w:t>
      </w:r>
      <w:hyperlink r:id="rId24">
        <w:r w:rsidRPr="009E4830">
          <w:rPr>
            <w:rStyle w:val="Hyperlink"/>
            <w:rFonts w:asciiTheme="majorBidi" w:hAnsiTheme="majorBidi" w:cstheme="majorBidi"/>
          </w:rPr>
          <w:t>https://2h.ae/PcBU</w:t>
        </w:r>
      </w:hyperlink>
    </w:p>
  </w:footnote>
  <w:footnote w:id="25">
    <w:p w14:paraId="4DBACCE0"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More than half of primary schools have no ethnic minority teachers and nearly one in three don't have a male teacher, study finds, </w:t>
      </w:r>
      <w:proofErr w:type="spellStart"/>
      <w:r w:rsidRPr="009E4830">
        <w:rPr>
          <w:rFonts w:asciiTheme="majorBidi" w:hAnsiTheme="majorBidi" w:cstheme="majorBidi"/>
        </w:rPr>
        <w:t>dailymail</w:t>
      </w:r>
      <w:proofErr w:type="spellEnd"/>
      <w:r w:rsidRPr="009E4830">
        <w:rPr>
          <w:rFonts w:asciiTheme="majorBidi" w:hAnsiTheme="majorBidi" w:cstheme="majorBidi"/>
        </w:rPr>
        <w:t xml:space="preserve">, </w:t>
      </w:r>
      <w:hyperlink r:id="rId25">
        <w:r w:rsidRPr="009E4830">
          <w:rPr>
            <w:rStyle w:val="Hyperlink"/>
            <w:rFonts w:asciiTheme="majorBidi" w:hAnsiTheme="majorBidi" w:cstheme="majorBidi"/>
          </w:rPr>
          <w:t>https://2u.pw/yWP6z8F2</w:t>
        </w:r>
      </w:hyperlink>
    </w:p>
  </w:footnote>
  <w:footnote w:id="26">
    <w:p w14:paraId="12529574" w14:textId="77777777" w:rsidR="009E4830" w:rsidRPr="009E4830" w:rsidRDefault="009E4830" w:rsidP="009E4830">
      <w:pPr>
        <w:pStyle w:val="FootnoteText"/>
        <w:bidi w:val="0"/>
        <w:rPr>
          <w:rFonts w:asciiTheme="majorBidi" w:hAnsiTheme="majorBidi" w:cstheme="majorBidi"/>
        </w:rPr>
      </w:pPr>
      <w:r w:rsidRPr="009E4830">
        <w:rPr>
          <w:rStyle w:val="FootnoteReference"/>
          <w:rFonts w:asciiTheme="majorBidi" w:hAnsiTheme="majorBidi" w:cstheme="majorBidi"/>
        </w:rPr>
        <w:footnoteRef/>
      </w:r>
      <w:r w:rsidRPr="009E4830">
        <w:rPr>
          <w:rFonts w:asciiTheme="majorBidi" w:hAnsiTheme="majorBidi" w:cstheme="majorBidi"/>
        </w:rPr>
        <w:t xml:space="preserve"> Racism shapes careers: career trajectories and imagined futures of </w:t>
      </w:r>
      <w:proofErr w:type="spellStart"/>
      <w:r w:rsidRPr="009E4830">
        <w:rPr>
          <w:rFonts w:asciiTheme="majorBidi" w:hAnsiTheme="majorBidi" w:cstheme="majorBidi"/>
        </w:rPr>
        <w:t>racialised</w:t>
      </w:r>
      <w:proofErr w:type="spellEnd"/>
      <w:r w:rsidRPr="009E4830">
        <w:rPr>
          <w:rFonts w:asciiTheme="majorBidi" w:hAnsiTheme="majorBidi" w:cstheme="majorBidi"/>
        </w:rPr>
        <w:t xml:space="preserve"> minority PhDs in UK higher education, </w:t>
      </w:r>
      <w:proofErr w:type="spellStart"/>
      <w:r w:rsidRPr="009E4830">
        <w:rPr>
          <w:rFonts w:asciiTheme="majorBidi" w:hAnsiTheme="majorBidi" w:cstheme="majorBidi"/>
        </w:rPr>
        <w:t>tandfonline</w:t>
      </w:r>
      <w:proofErr w:type="spellEnd"/>
      <w:r w:rsidRPr="009E4830">
        <w:rPr>
          <w:rFonts w:asciiTheme="majorBidi" w:hAnsiTheme="majorBidi" w:cstheme="majorBidi"/>
        </w:rPr>
        <w:t xml:space="preserve">, </w:t>
      </w:r>
      <w:hyperlink r:id="rId26">
        <w:r w:rsidRPr="009E4830">
          <w:rPr>
            <w:rStyle w:val="Hyperlink"/>
            <w:rFonts w:asciiTheme="majorBidi" w:hAnsiTheme="majorBidi" w:cstheme="majorBidi"/>
          </w:rPr>
          <w:t>https://2h.ae/HIJI</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9E1E0A" w14:textId="25A8BE78" w:rsidR="00D869E9" w:rsidRDefault="001A50DF" w:rsidP="00843EB1">
    <w:pPr>
      <w:pStyle w:val="a"/>
      <w:bidi w:val="0"/>
    </w:pPr>
    <w:r w:rsidRPr="004C074D">
      <w:rPr>
        <w:noProof/>
        <w:lang w:val="en-GB" w:eastAsia="en-GB"/>
      </w:rPr>
      <w:drawing>
        <wp:inline distT="0" distB="0" distL="0" distR="0" wp14:anchorId="3DC5D088" wp14:editId="68DDC446">
          <wp:extent cx="1210444" cy="1257300"/>
          <wp:effectExtent l="0" t="0" r="889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Image\PforT\Final Logo PF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0444"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402"/>
    <w:multiLevelType w:val="multilevel"/>
    <w:tmpl w:val="00000885"/>
    <w:lvl w:ilvl="0">
      <w:numFmt w:val="bullet"/>
      <w:lvlText w:val="-"/>
      <w:lvlJc w:val="left"/>
      <w:pPr>
        <w:ind w:hanging="360"/>
      </w:pPr>
      <w:rPr>
        <w:rFonts w:ascii="Calibri" w:hAnsi="Calibri"/>
        <w:b w:val="0"/>
        <w:sz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1CA405D2"/>
    <w:multiLevelType w:val="hybridMultilevel"/>
    <w:tmpl w:val="EE3890E2"/>
    <w:lvl w:ilvl="0" w:tplc="D504972A">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32373B"/>
    <w:multiLevelType w:val="hybridMultilevel"/>
    <w:tmpl w:val="426A6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567E1D"/>
    <w:multiLevelType w:val="hybridMultilevel"/>
    <w:tmpl w:val="83105EAC"/>
    <w:lvl w:ilvl="0" w:tplc="1E760E6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1F0076"/>
    <w:multiLevelType w:val="hybridMultilevel"/>
    <w:tmpl w:val="C6E86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53264B"/>
    <w:multiLevelType w:val="hybridMultilevel"/>
    <w:tmpl w:val="009E1262"/>
    <w:lvl w:ilvl="0" w:tplc="E73C8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8553DA"/>
    <w:multiLevelType w:val="hybridMultilevel"/>
    <w:tmpl w:val="46C68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4475DE"/>
    <w:multiLevelType w:val="hybridMultilevel"/>
    <w:tmpl w:val="2AFC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8F108F"/>
    <w:multiLevelType w:val="hybridMultilevel"/>
    <w:tmpl w:val="8E5CF6FA"/>
    <w:lvl w:ilvl="0" w:tplc="A5D46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931319"/>
    <w:multiLevelType w:val="hybridMultilevel"/>
    <w:tmpl w:val="818C7558"/>
    <w:lvl w:ilvl="0" w:tplc="9534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3A5ABC"/>
    <w:multiLevelType w:val="hybridMultilevel"/>
    <w:tmpl w:val="4650DE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6DC02817"/>
    <w:multiLevelType w:val="hybridMultilevel"/>
    <w:tmpl w:val="69F8E4D8"/>
    <w:lvl w:ilvl="0" w:tplc="C97E6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2F3981"/>
    <w:multiLevelType w:val="hybridMultilevel"/>
    <w:tmpl w:val="6C686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3A25F9B"/>
    <w:multiLevelType w:val="hybridMultilevel"/>
    <w:tmpl w:val="06264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BD1577"/>
    <w:multiLevelType w:val="hybridMultilevel"/>
    <w:tmpl w:val="7940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B05405"/>
    <w:multiLevelType w:val="hybridMultilevel"/>
    <w:tmpl w:val="7986A284"/>
    <w:lvl w:ilvl="0" w:tplc="415025CA">
      <w:start w:val="1"/>
      <w:numFmt w:val="decimal"/>
      <w:lvlText w:val="%1."/>
      <w:lvlJc w:val="left"/>
      <w:pPr>
        <w:ind w:left="720" w:hanging="360"/>
      </w:pPr>
      <w:rPr>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2178067">
    <w:abstractNumId w:val="11"/>
  </w:num>
  <w:num w:numId="2" w16cid:durableId="512956972">
    <w:abstractNumId w:val="10"/>
  </w:num>
  <w:num w:numId="3" w16cid:durableId="578321808">
    <w:abstractNumId w:val="9"/>
  </w:num>
  <w:num w:numId="4" w16cid:durableId="2098868386">
    <w:abstractNumId w:val="8"/>
  </w:num>
  <w:num w:numId="5" w16cid:durableId="499078421">
    <w:abstractNumId w:val="5"/>
  </w:num>
  <w:num w:numId="6" w16cid:durableId="1068961200">
    <w:abstractNumId w:val="13"/>
  </w:num>
  <w:num w:numId="7" w16cid:durableId="887495045">
    <w:abstractNumId w:val="7"/>
  </w:num>
  <w:num w:numId="8" w16cid:durableId="1022973562">
    <w:abstractNumId w:val="14"/>
  </w:num>
  <w:num w:numId="9" w16cid:durableId="1416391128">
    <w:abstractNumId w:val="12"/>
  </w:num>
  <w:num w:numId="10" w16cid:durableId="1865828623">
    <w:abstractNumId w:val="0"/>
  </w:num>
  <w:num w:numId="11" w16cid:durableId="1142237146">
    <w:abstractNumId w:val="3"/>
  </w:num>
  <w:num w:numId="12" w16cid:durableId="493224323">
    <w:abstractNumId w:val="15"/>
  </w:num>
  <w:num w:numId="13" w16cid:durableId="1932083131">
    <w:abstractNumId w:val="1"/>
  </w:num>
  <w:num w:numId="14" w16cid:durableId="1043485035">
    <w:abstractNumId w:val="4"/>
  </w:num>
  <w:num w:numId="15" w16cid:durableId="896432928">
    <w:abstractNumId w:val="6"/>
  </w:num>
  <w:num w:numId="16" w16cid:durableId="9614982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9CB"/>
    <w:rsid w:val="0000309C"/>
    <w:rsid w:val="000222F1"/>
    <w:rsid w:val="0002265A"/>
    <w:rsid w:val="0002639C"/>
    <w:rsid w:val="000269F3"/>
    <w:rsid w:val="00040996"/>
    <w:rsid w:val="000418E5"/>
    <w:rsid w:val="00041C4C"/>
    <w:rsid w:val="00044A34"/>
    <w:rsid w:val="00046F64"/>
    <w:rsid w:val="000730E0"/>
    <w:rsid w:val="00076D62"/>
    <w:rsid w:val="000819A1"/>
    <w:rsid w:val="0008337C"/>
    <w:rsid w:val="00091529"/>
    <w:rsid w:val="00094789"/>
    <w:rsid w:val="000958C5"/>
    <w:rsid w:val="00097DE3"/>
    <w:rsid w:val="000A2523"/>
    <w:rsid w:val="000A7F20"/>
    <w:rsid w:val="000B2BE9"/>
    <w:rsid w:val="000C1C23"/>
    <w:rsid w:val="000D6E31"/>
    <w:rsid w:val="000E0510"/>
    <w:rsid w:val="000E1BCD"/>
    <w:rsid w:val="000E4983"/>
    <w:rsid w:val="000E5E6E"/>
    <w:rsid w:val="0010170F"/>
    <w:rsid w:val="00101815"/>
    <w:rsid w:val="001052C8"/>
    <w:rsid w:val="00106234"/>
    <w:rsid w:val="00106E04"/>
    <w:rsid w:val="001223E9"/>
    <w:rsid w:val="00122994"/>
    <w:rsid w:val="00127444"/>
    <w:rsid w:val="00130D79"/>
    <w:rsid w:val="001436B5"/>
    <w:rsid w:val="00145640"/>
    <w:rsid w:val="00145F87"/>
    <w:rsid w:val="00151E2D"/>
    <w:rsid w:val="00154356"/>
    <w:rsid w:val="001702AC"/>
    <w:rsid w:val="00172BEC"/>
    <w:rsid w:val="00174497"/>
    <w:rsid w:val="00180D0A"/>
    <w:rsid w:val="001A50DF"/>
    <w:rsid w:val="001A7B9B"/>
    <w:rsid w:val="001C50C7"/>
    <w:rsid w:val="001C5F7D"/>
    <w:rsid w:val="001C64AB"/>
    <w:rsid w:val="001E031D"/>
    <w:rsid w:val="001E3072"/>
    <w:rsid w:val="001E3D67"/>
    <w:rsid w:val="001F28D8"/>
    <w:rsid w:val="001F7509"/>
    <w:rsid w:val="00207EDE"/>
    <w:rsid w:val="002300D0"/>
    <w:rsid w:val="002404DF"/>
    <w:rsid w:val="002527B0"/>
    <w:rsid w:val="00261BB8"/>
    <w:rsid w:val="0026446F"/>
    <w:rsid w:val="0027284F"/>
    <w:rsid w:val="002963F9"/>
    <w:rsid w:val="002A7ECB"/>
    <w:rsid w:val="002B113A"/>
    <w:rsid w:val="002B192D"/>
    <w:rsid w:val="002B7E09"/>
    <w:rsid w:val="002D5A5F"/>
    <w:rsid w:val="002E2E4A"/>
    <w:rsid w:val="002E3893"/>
    <w:rsid w:val="002E3FF3"/>
    <w:rsid w:val="002F0060"/>
    <w:rsid w:val="002F0247"/>
    <w:rsid w:val="00306323"/>
    <w:rsid w:val="003064CC"/>
    <w:rsid w:val="00313A74"/>
    <w:rsid w:val="00316378"/>
    <w:rsid w:val="003335AC"/>
    <w:rsid w:val="00350DA4"/>
    <w:rsid w:val="00354CA6"/>
    <w:rsid w:val="0036319E"/>
    <w:rsid w:val="003643D3"/>
    <w:rsid w:val="003709EB"/>
    <w:rsid w:val="00381DE5"/>
    <w:rsid w:val="00391539"/>
    <w:rsid w:val="00397BA6"/>
    <w:rsid w:val="003A348C"/>
    <w:rsid w:val="003A6979"/>
    <w:rsid w:val="003B03BD"/>
    <w:rsid w:val="003B07A3"/>
    <w:rsid w:val="003B299B"/>
    <w:rsid w:val="003D00E1"/>
    <w:rsid w:val="003D744E"/>
    <w:rsid w:val="003E1406"/>
    <w:rsid w:val="003F09CF"/>
    <w:rsid w:val="003F3A77"/>
    <w:rsid w:val="003F3D81"/>
    <w:rsid w:val="003F665D"/>
    <w:rsid w:val="00412A4A"/>
    <w:rsid w:val="00423E95"/>
    <w:rsid w:val="0042587A"/>
    <w:rsid w:val="004277C9"/>
    <w:rsid w:val="00432973"/>
    <w:rsid w:val="00436E3A"/>
    <w:rsid w:val="00440E3B"/>
    <w:rsid w:val="00455DDA"/>
    <w:rsid w:val="004566E0"/>
    <w:rsid w:val="00475168"/>
    <w:rsid w:val="00480FD7"/>
    <w:rsid w:val="004B0307"/>
    <w:rsid w:val="004B17BD"/>
    <w:rsid w:val="004B4B2E"/>
    <w:rsid w:val="004D2E62"/>
    <w:rsid w:val="004E1496"/>
    <w:rsid w:val="004E33FF"/>
    <w:rsid w:val="004F0D5B"/>
    <w:rsid w:val="004F3717"/>
    <w:rsid w:val="0050628F"/>
    <w:rsid w:val="00512DB7"/>
    <w:rsid w:val="00515656"/>
    <w:rsid w:val="00517683"/>
    <w:rsid w:val="00525437"/>
    <w:rsid w:val="005303EB"/>
    <w:rsid w:val="0054502C"/>
    <w:rsid w:val="00547A12"/>
    <w:rsid w:val="00551BD4"/>
    <w:rsid w:val="005558A4"/>
    <w:rsid w:val="00567D23"/>
    <w:rsid w:val="005709FF"/>
    <w:rsid w:val="0057403E"/>
    <w:rsid w:val="00574E1D"/>
    <w:rsid w:val="00584B38"/>
    <w:rsid w:val="00586711"/>
    <w:rsid w:val="00592EBC"/>
    <w:rsid w:val="00597304"/>
    <w:rsid w:val="005A053C"/>
    <w:rsid w:val="005B3917"/>
    <w:rsid w:val="005B3D57"/>
    <w:rsid w:val="005B4974"/>
    <w:rsid w:val="005C000A"/>
    <w:rsid w:val="005C0581"/>
    <w:rsid w:val="005C1217"/>
    <w:rsid w:val="005D6CE9"/>
    <w:rsid w:val="005E0957"/>
    <w:rsid w:val="005F646D"/>
    <w:rsid w:val="005F655B"/>
    <w:rsid w:val="005F72FA"/>
    <w:rsid w:val="006042B5"/>
    <w:rsid w:val="00612BE9"/>
    <w:rsid w:val="0062180F"/>
    <w:rsid w:val="00621DAA"/>
    <w:rsid w:val="00623AAD"/>
    <w:rsid w:val="00634D25"/>
    <w:rsid w:val="00634DE0"/>
    <w:rsid w:val="00660BA3"/>
    <w:rsid w:val="00674FE9"/>
    <w:rsid w:val="00693A85"/>
    <w:rsid w:val="006A54D1"/>
    <w:rsid w:val="006B25F3"/>
    <w:rsid w:val="006C58D1"/>
    <w:rsid w:val="006C5F85"/>
    <w:rsid w:val="006D0C99"/>
    <w:rsid w:val="006E67C2"/>
    <w:rsid w:val="006E774C"/>
    <w:rsid w:val="006F5A2D"/>
    <w:rsid w:val="00721452"/>
    <w:rsid w:val="00722FA1"/>
    <w:rsid w:val="00723593"/>
    <w:rsid w:val="00733B24"/>
    <w:rsid w:val="00744C2D"/>
    <w:rsid w:val="0075128C"/>
    <w:rsid w:val="007531AB"/>
    <w:rsid w:val="0076180A"/>
    <w:rsid w:val="007652DF"/>
    <w:rsid w:val="007772A7"/>
    <w:rsid w:val="00791A3C"/>
    <w:rsid w:val="007A13EE"/>
    <w:rsid w:val="007A790B"/>
    <w:rsid w:val="007C0349"/>
    <w:rsid w:val="007C6E67"/>
    <w:rsid w:val="007C7D03"/>
    <w:rsid w:val="007D160B"/>
    <w:rsid w:val="007D5969"/>
    <w:rsid w:val="007E19CB"/>
    <w:rsid w:val="00800762"/>
    <w:rsid w:val="00800B20"/>
    <w:rsid w:val="00810AC5"/>
    <w:rsid w:val="00817784"/>
    <w:rsid w:val="00825D92"/>
    <w:rsid w:val="00832D3B"/>
    <w:rsid w:val="008358ED"/>
    <w:rsid w:val="0084116D"/>
    <w:rsid w:val="00843EB1"/>
    <w:rsid w:val="00852187"/>
    <w:rsid w:val="00871D8A"/>
    <w:rsid w:val="00884DDB"/>
    <w:rsid w:val="008A4DF0"/>
    <w:rsid w:val="008C0963"/>
    <w:rsid w:val="008D0D74"/>
    <w:rsid w:val="008D48B7"/>
    <w:rsid w:val="008E6262"/>
    <w:rsid w:val="008F16E2"/>
    <w:rsid w:val="008F1E89"/>
    <w:rsid w:val="008F26D1"/>
    <w:rsid w:val="00902B44"/>
    <w:rsid w:val="009078EA"/>
    <w:rsid w:val="0091165B"/>
    <w:rsid w:val="00914735"/>
    <w:rsid w:val="009235D4"/>
    <w:rsid w:val="00925AEB"/>
    <w:rsid w:val="00931CD6"/>
    <w:rsid w:val="009347AC"/>
    <w:rsid w:val="00951739"/>
    <w:rsid w:val="0095372F"/>
    <w:rsid w:val="00955810"/>
    <w:rsid w:val="009571AF"/>
    <w:rsid w:val="009658C0"/>
    <w:rsid w:val="0096745E"/>
    <w:rsid w:val="0097565B"/>
    <w:rsid w:val="009760EC"/>
    <w:rsid w:val="009844BD"/>
    <w:rsid w:val="009907BE"/>
    <w:rsid w:val="00992754"/>
    <w:rsid w:val="009C0600"/>
    <w:rsid w:val="009C38E1"/>
    <w:rsid w:val="009D2189"/>
    <w:rsid w:val="009E162E"/>
    <w:rsid w:val="009E4830"/>
    <w:rsid w:val="009E4B4B"/>
    <w:rsid w:val="009F2167"/>
    <w:rsid w:val="00A11D50"/>
    <w:rsid w:val="00A12DF8"/>
    <w:rsid w:val="00A21E4F"/>
    <w:rsid w:val="00A312EC"/>
    <w:rsid w:val="00A362EE"/>
    <w:rsid w:val="00A36A7F"/>
    <w:rsid w:val="00A42CFA"/>
    <w:rsid w:val="00A46196"/>
    <w:rsid w:val="00A53BAC"/>
    <w:rsid w:val="00A60334"/>
    <w:rsid w:val="00A71392"/>
    <w:rsid w:val="00A7639C"/>
    <w:rsid w:val="00A82C91"/>
    <w:rsid w:val="00AA1D01"/>
    <w:rsid w:val="00AC26A7"/>
    <w:rsid w:val="00AC414B"/>
    <w:rsid w:val="00AC7A72"/>
    <w:rsid w:val="00AD4150"/>
    <w:rsid w:val="00AE20E2"/>
    <w:rsid w:val="00AF1398"/>
    <w:rsid w:val="00AF55C9"/>
    <w:rsid w:val="00AF7F37"/>
    <w:rsid w:val="00B026C1"/>
    <w:rsid w:val="00B1114F"/>
    <w:rsid w:val="00B12D6B"/>
    <w:rsid w:val="00B132A3"/>
    <w:rsid w:val="00B35444"/>
    <w:rsid w:val="00B37AE4"/>
    <w:rsid w:val="00B478F5"/>
    <w:rsid w:val="00B525E6"/>
    <w:rsid w:val="00B60CEB"/>
    <w:rsid w:val="00BB00CE"/>
    <w:rsid w:val="00BB3873"/>
    <w:rsid w:val="00BD06ED"/>
    <w:rsid w:val="00BD6BA0"/>
    <w:rsid w:val="00C014FB"/>
    <w:rsid w:val="00C05380"/>
    <w:rsid w:val="00C06B6E"/>
    <w:rsid w:val="00C12227"/>
    <w:rsid w:val="00C16E82"/>
    <w:rsid w:val="00C307F8"/>
    <w:rsid w:val="00C3123B"/>
    <w:rsid w:val="00C44A06"/>
    <w:rsid w:val="00C544A7"/>
    <w:rsid w:val="00C62673"/>
    <w:rsid w:val="00C66D57"/>
    <w:rsid w:val="00C70891"/>
    <w:rsid w:val="00C72DFD"/>
    <w:rsid w:val="00C769F0"/>
    <w:rsid w:val="00C850F9"/>
    <w:rsid w:val="00C908BD"/>
    <w:rsid w:val="00CA17E2"/>
    <w:rsid w:val="00CC66BC"/>
    <w:rsid w:val="00CD109E"/>
    <w:rsid w:val="00CE0CCF"/>
    <w:rsid w:val="00CE0F36"/>
    <w:rsid w:val="00CF60A1"/>
    <w:rsid w:val="00CF78E0"/>
    <w:rsid w:val="00D157B9"/>
    <w:rsid w:val="00D22E70"/>
    <w:rsid w:val="00D3021C"/>
    <w:rsid w:val="00D30669"/>
    <w:rsid w:val="00D348B0"/>
    <w:rsid w:val="00D36472"/>
    <w:rsid w:val="00D371DB"/>
    <w:rsid w:val="00D47FF8"/>
    <w:rsid w:val="00D57E28"/>
    <w:rsid w:val="00D6643F"/>
    <w:rsid w:val="00D71417"/>
    <w:rsid w:val="00D736C4"/>
    <w:rsid w:val="00D74318"/>
    <w:rsid w:val="00D750C4"/>
    <w:rsid w:val="00D7557D"/>
    <w:rsid w:val="00D7722A"/>
    <w:rsid w:val="00D826D3"/>
    <w:rsid w:val="00D869E9"/>
    <w:rsid w:val="00D86EB3"/>
    <w:rsid w:val="00D91286"/>
    <w:rsid w:val="00D91836"/>
    <w:rsid w:val="00D959F4"/>
    <w:rsid w:val="00DB0CAF"/>
    <w:rsid w:val="00DB2C5D"/>
    <w:rsid w:val="00DB3EAE"/>
    <w:rsid w:val="00DC40DF"/>
    <w:rsid w:val="00DC50FD"/>
    <w:rsid w:val="00DD2C33"/>
    <w:rsid w:val="00DD30F9"/>
    <w:rsid w:val="00DE176D"/>
    <w:rsid w:val="00DE3458"/>
    <w:rsid w:val="00DE52E3"/>
    <w:rsid w:val="00DF2A45"/>
    <w:rsid w:val="00DF42F3"/>
    <w:rsid w:val="00E01C54"/>
    <w:rsid w:val="00E03D71"/>
    <w:rsid w:val="00E15920"/>
    <w:rsid w:val="00E26840"/>
    <w:rsid w:val="00E301D9"/>
    <w:rsid w:val="00E46063"/>
    <w:rsid w:val="00E61847"/>
    <w:rsid w:val="00E64EB7"/>
    <w:rsid w:val="00E77729"/>
    <w:rsid w:val="00E83AF0"/>
    <w:rsid w:val="00E9046A"/>
    <w:rsid w:val="00E93DBA"/>
    <w:rsid w:val="00E93E75"/>
    <w:rsid w:val="00E95632"/>
    <w:rsid w:val="00EB3291"/>
    <w:rsid w:val="00EC09E7"/>
    <w:rsid w:val="00EC0FB7"/>
    <w:rsid w:val="00EC6051"/>
    <w:rsid w:val="00ED1C5B"/>
    <w:rsid w:val="00EE3BAC"/>
    <w:rsid w:val="00EE45B1"/>
    <w:rsid w:val="00EF6266"/>
    <w:rsid w:val="00F03F26"/>
    <w:rsid w:val="00F12712"/>
    <w:rsid w:val="00F26C31"/>
    <w:rsid w:val="00F43D8D"/>
    <w:rsid w:val="00F54E60"/>
    <w:rsid w:val="00F576D4"/>
    <w:rsid w:val="00F64F2E"/>
    <w:rsid w:val="00F748AE"/>
    <w:rsid w:val="00F8006E"/>
    <w:rsid w:val="00F811AF"/>
    <w:rsid w:val="00F85392"/>
    <w:rsid w:val="00F97674"/>
    <w:rsid w:val="00F97806"/>
    <w:rsid w:val="00FB2704"/>
    <w:rsid w:val="00FB3DD9"/>
    <w:rsid w:val="00FB584C"/>
    <w:rsid w:val="00FC0F4A"/>
    <w:rsid w:val="00FD2FA8"/>
    <w:rsid w:val="00FD7C38"/>
    <w:rsid w:val="00FE4625"/>
    <w:rsid w:val="00FE502F"/>
    <w:rsid w:val="00FF0DB2"/>
    <w:rsid w:val="00FF7E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F58D2"/>
  <w15:chartTrackingRefBased/>
  <w15:docId w15:val="{A8D19F8E-A95E-455D-9F0A-4FAD41C9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CD6"/>
    <w:pPr>
      <w:bidi/>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رأس صفحة"/>
    <w:basedOn w:val="Normal"/>
    <w:link w:val="Char"/>
    <w:uiPriority w:val="99"/>
    <w:unhideWhenUsed/>
    <w:rsid w:val="0076180A"/>
    <w:pPr>
      <w:tabs>
        <w:tab w:val="center" w:pos="4680"/>
        <w:tab w:val="right" w:pos="9360"/>
      </w:tabs>
      <w:spacing w:after="0" w:line="240" w:lineRule="auto"/>
    </w:pPr>
    <w:rPr>
      <w:rFonts w:ascii="Calibri" w:eastAsia="Times New Roman" w:hAnsi="Calibri" w:cs="Arial"/>
    </w:rPr>
  </w:style>
  <w:style w:type="character" w:customStyle="1" w:styleId="Char">
    <w:name w:val="رأس صفحة Char"/>
    <w:basedOn w:val="DefaultParagraphFont"/>
    <w:link w:val="a"/>
    <w:uiPriority w:val="99"/>
    <w:rsid w:val="0076180A"/>
  </w:style>
  <w:style w:type="paragraph" w:customStyle="1" w:styleId="a0">
    <w:name w:val="تذييل صفحة"/>
    <w:basedOn w:val="Normal"/>
    <w:link w:val="Char0"/>
    <w:uiPriority w:val="99"/>
    <w:unhideWhenUsed/>
    <w:rsid w:val="0076180A"/>
    <w:pPr>
      <w:tabs>
        <w:tab w:val="center" w:pos="4680"/>
        <w:tab w:val="right" w:pos="9360"/>
      </w:tabs>
      <w:spacing w:after="0" w:line="240" w:lineRule="auto"/>
    </w:pPr>
    <w:rPr>
      <w:rFonts w:ascii="Calibri" w:eastAsia="Times New Roman" w:hAnsi="Calibri" w:cs="Arial"/>
    </w:rPr>
  </w:style>
  <w:style w:type="character" w:customStyle="1" w:styleId="Char0">
    <w:name w:val="تذييل صفحة Char"/>
    <w:basedOn w:val="DefaultParagraphFont"/>
    <w:link w:val="a0"/>
    <w:uiPriority w:val="99"/>
    <w:rsid w:val="0076180A"/>
  </w:style>
  <w:style w:type="paragraph" w:styleId="BalloonText">
    <w:name w:val="Balloon Text"/>
    <w:basedOn w:val="Normal"/>
    <w:link w:val="BalloonTextChar"/>
    <w:uiPriority w:val="99"/>
    <w:semiHidden/>
    <w:unhideWhenUsed/>
    <w:rsid w:val="0076180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6180A"/>
    <w:rPr>
      <w:rFonts w:ascii="Tahoma" w:hAnsi="Tahoma" w:cs="Tahoma"/>
      <w:sz w:val="16"/>
      <w:szCs w:val="16"/>
    </w:rPr>
  </w:style>
  <w:style w:type="character" w:customStyle="1" w:styleId="apple-style-span">
    <w:name w:val="apple-style-span"/>
    <w:basedOn w:val="DefaultParagraphFont"/>
    <w:rsid w:val="00AD4150"/>
  </w:style>
  <w:style w:type="table" w:styleId="TableGrid">
    <w:name w:val="Table Grid"/>
    <w:basedOn w:val="TableNormal"/>
    <w:uiPriority w:val="59"/>
    <w:rsid w:val="00AD41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uiPriority w:val="34"/>
    <w:qFormat/>
    <w:rsid w:val="00D869E9"/>
    <w:pPr>
      <w:ind w:left="720"/>
      <w:contextualSpacing/>
    </w:pPr>
    <w:rPr>
      <w:rFonts w:ascii="Calibri" w:eastAsia="Times New Roman" w:hAnsi="Calibri" w:cs="Arial"/>
    </w:rPr>
  </w:style>
  <w:style w:type="paragraph" w:styleId="NormalWeb">
    <w:name w:val="Normal (Web)"/>
    <w:basedOn w:val="Normal"/>
    <w:uiPriority w:val="99"/>
    <w:unhideWhenUsed/>
    <w:rsid w:val="00D869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7C38"/>
  </w:style>
  <w:style w:type="character" w:customStyle="1" w:styleId="c20">
    <w:name w:val="c20"/>
    <w:basedOn w:val="DefaultParagraphFont"/>
    <w:rsid w:val="00FD7C38"/>
  </w:style>
  <w:style w:type="character" w:customStyle="1" w:styleId="c2">
    <w:name w:val="c2"/>
    <w:basedOn w:val="DefaultParagraphFont"/>
    <w:rsid w:val="00FD7C38"/>
  </w:style>
  <w:style w:type="table" w:customStyle="1" w:styleId="-11">
    <w:name w:val="تظليل فاتح - تمييز 11"/>
    <w:basedOn w:val="TableNormal"/>
    <w:uiPriority w:val="60"/>
    <w:rsid w:val="004B4B2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basedOn w:val="DefaultParagraphFont"/>
    <w:uiPriority w:val="99"/>
    <w:unhideWhenUsed/>
    <w:rsid w:val="00D36472"/>
    <w:rPr>
      <w:color w:val="0000FF"/>
      <w:u w:val="single"/>
    </w:rPr>
  </w:style>
  <w:style w:type="paragraph" w:styleId="Footer">
    <w:name w:val="footer"/>
    <w:basedOn w:val="Normal"/>
    <w:link w:val="FooterChar"/>
    <w:uiPriority w:val="99"/>
    <w:unhideWhenUsed/>
    <w:rsid w:val="007E19CB"/>
    <w:pPr>
      <w:tabs>
        <w:tab w:val="center" w:pos="4680"/>
        <w:tab w:val="right" w:pos="9360"/>
      </w:tabs>
      <w:spacing w:after="0" w:line="240" w:lineRule="auto"/>
    </w:pPr>
    <w:rPr>
      <w:rFonts w:ascii="Calibri" w:eastAsia="Times New Roman" w:hAnsi="Calibri" w:cs="Arial"/>
    </w:rPr>
  </w:style>
  <w:style w:type="character" w:customStyle="1" w:styleId="FooterChar">
    <w:name w:val="Footer Char"/>
    <w:basedOn w:val="DefaultParagraphFont"/>
    <w:link w:val="Footer"/>
    <w:uiPriority w:val="99"/>
    <w:rsid w:val="007E19CB"/>
    <w:rPr>
      <w:rFonts w:eastAsia="Times New Roman"/>
      <w:sz w:val="22"/>
      <w:szCs w:val="22"/>
    </w:rPr>
  </w:style>
  <w:style w:type="paragraph" w:styleId="Header">
    <w:name w:val="header"/>
    <w:basedOn w:val="Normal"/>
    <w:link w:val="HeaderChar"/>
    <w:uiPriority w:val="99"/>
    <w:unhideWhenUsed/>
    <w:rsid w:val="000269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9F3"/>
    <w:rPr>
      <w:rFonts w:asciiTheme="minorHAnsi" w:eastAsiaTheme="minorHAnsi" w:hAnsiTheme="minorHAnsi" w:cstheme="minorBidi"/>
      <w:sz w:val="22"/>
      <w:szCs w:val="22"/>
    </w:rPr>
  </w:style>
  <w:style w:type="paragraph" w:styleId="BodyText">
    <w:name w:val="Body Text"/>
    <w:basedOn w:val="Normal"/>
    <w:link w:val="BodyTextChar"/>
    <w:uiPriority w:val="1"/>
    <w:qFormat/>
    <w:rsid w:val="00DE52E3"/>
    <w:pPr>
      <w:widowControl w:val="0"/>
      <w:autoSpaceDE w:val="0"/>
      <w:autoSpaceDN w:val="0"/>
      <w:adjustRightInd w:val="0"/>
      <w:spacing w:after="0" w:line="240" w:lineRule="auto"/>
      <w:ind w:left="112"/>
    </w:pPr>
    <w:rPr>
      <w:rFonts w:ascii="Calibri" w:eastAsiaTheme="minorEastAsia" w:hAnsi="Calibri" w:cs="Calibri"/>
    </w:rPr>
  </w:style>
  <w:style w:type="character" w:customStyle="1" w:styleId="BodyTextChar">
    <w:name w:val="Body Text Char"/>
    <w:basedOn w:val="DefaultParagraphFont"/>
    <w:link w:val="BodyText"/>
    <w:uiPriority w:val="1"/>
    <w:rsid w:val="00DE52E3"/>
    <w:rPr>
      <w:rFonts w:eastAsiaTheme="minorEastAsia" w:cs="Calibri"/>
      <w:sz w:val="22"/>
      <w:szCs w:val="22"/>
    </w:rPr>
  </w:style>
  <w:style w:type="paragraph" w:styleId="FootnoteText">
    <w:name w:val="footnote text"/>
    <w:basedOn w:val="Normal"/>
    <w:link w:val="FootnoteTextChar"/>
    <w:uiPriority w:val="99"/>
    <w:semiHidden/>
    <w:unhideWhenUsed/>
    <w:rsid w:val="00843E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3EB1"/>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843EB1"/>
    <w:rPr>
      <w:vertAlign w:val="superscript"/>
    </w:rPr>
  </w:style>
  <w:style w:type="character" w:customStyle="1" w:styleId="UnresolvedMention1">
    <w:name w:val="Unresolved Mention1"/>
    <w:basedOn w:val="DefaultParagraphFont"/>
    <w:uiPriority w:val="99"/>
    <w:semiHidden/>
    <w:unhideWhenUsed/>
    <w:rsid w:val="00350DA4"/>
    <w:rPr>
      <w:color w:val="605E5C"/>
      <w:shd w:val="clear" w:color="auto" w:fill="E1DFDD"/>
    </w:rPr>
  </w:style>
  <w:style w:type="character" w:customStyle="1" w:styleId="ListParagraphChar">
    <w:name w:val="List Paragraph Char"/>
    <w:link w:val="ListParagraph"/>
    <w:uiPriority w:val="34"/>
    <w:rsid w:val="00931CD6"/>
    <w:rPr>
      <w:rFonts w:eastAsia="Times New Roman"/>
      <w:sz w:val="22"/>
      <w:szCs w:val="22"/>
    </w:rPr>
  </w:style>
  <w:style w:type="character" w:styleId="Strong">
    <w:name w:val="Strong"/>
    <w:basedOn w:val="DefaultParagraphFont"/>
    <w:uiPriority w:val="22"/>
    <w:qFormat/>
    <w:rsid w:val="00931CD6"/>
    <w:rPr>
      <w:b/>
      <w:bCs/>
    </w:rPr>
  </w:style>
  <w:style w:type="character" w:customStyle="1" w:styleId="field">
    <w:name w:val="field"/>
    <w:basedOn w:val="DefaultParagraphFont"/>
    <w:rsid w:val="00931C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0788739">
      <w:bodyDiv w:val="1"/>
      <w:marLeft w:val="0"/>
      <w:marRight w:val="0"/>
      <w:marTop w:val="0"/>
      <w:marBottom w:val="0"/>
      <w:divBdr>
        <w:top w:val="none" w:sz="0" w:space="0" w:color="auto"/>
        <w:left w:val="none" w:sz="0" w:space="0" w:color="auto"/>
        <w:bottom w:val="none" w:sz="0" w:space="0" w:color="auto"/>
        <w:right w:val="none" w:sz="0" w:space="0" w:color="auto"/>
      </w:divBdr>
    </w:div>
    <w:div w:id="949825870">
      <w:bodyDiv w:val="1"/>
      <w:marLeft w:val="0"/>
      <w:marRight w:val="0"/>
      <w:marTop w:val="0"/>
      <w:marBottom w:val="0"/>
      <w:divBdr>
        <w:top w:val="none" w:sz="0" w:space="0" w:color="auto"/>
        <w:left w:val="none" w:sz="0" w:space="0" w:color="auto"/>
        <w:bottom w:val="none" w:sz="0" w:space="0" w:color="auto"/>
        <w:right w:val="none" w:sz="0" w:space="0" w:color="auto"/>
      </w:divBdr>
    </w:div>
    <w:div w:id="1866601062">
      <w:bodyDiv w:val="1"/>
      <w:marLeft w:val="0"/>
      <w:marRight w:val="0"/>
      <w:marTop w:val="0"/>
      <w:marBottom w:val="0"/>
      <w:divBdr>
        <w:top w:val="none" w:sz="0" w:space="0" w:color="auto"/>
        <w:left w:val="none" w:sz="0" w:space="0" w:color="auto"/>
        <w:bottom w:val="none" w:sz="0" w:space="0" w:color="auto"/>
        <w:right w:val="none" w:sz="0" w:space="0" w:color="auto"/>
      </w:divBdr>
    </w:div>
    <w:div w:id="2090302886">
      <w:bodyDiv w:val="1"/>
      <w:marLeft w:val="0"/>
      <w:marRight w:val="0"/>
      <w:marTop w:val="0"/>
      <w:marBottom w:val="0"/>
      <w:divBdr>
        <w:top w:val="none" w:sz="0" w:space="0" w:color="auto"/>
        <w:left w:val="none" w:sz="0" w:space="0" w:color="auto"/>
        <w:bottom w:val="none" w:sz="0" w:space="0" w:color="auto"/>
        <w:right w:val="none" w:sz="0" w:space="0" w:color="auto"/>
      </w:divBdr>
      <w:divsChild>
        <w:div w:id="3482069">
          <w:marLeft w:val="0"/>
          <w:marRight w:val="0"/>
          <w:marTop w:val="0"/>
          <w:marBottom w:val="0"/>
          <w:divBdr>
            <w:top w:val="none" w:sz="0" w:space="0" w:color="auto"/>
            <w:left w:val="none" w:sz="0" w:space="0" w:color="auto"/>
            <w:bottom w:val="none" w:sz="0" w:space="0" w:color="auto"/>
            <w:right w:val="none" w:sz="0" w:space="0" w:color="auto"/>
          </w:divBdr>
          <w:divsChild>
            <w:div w:id="1811358571">
              <w:marLeft w:val="0"/>
              <w:marRight w:val="0"/>
              <w:marTop w:val="0"/>
              <w:marBottom w:val="0"/>
              <w:divBdr>
                <w:top w:val="none" w:sz="0" w:space="0" w:color="auto"/>
                <w:left w:val="none" w:sz="0" w:space="0" w:color="auto"/>
                <w:bottom w:val="none" w:sz="0" w:space="0" w:color="auto"/>
                <w:right w:val="none" w:sz="0" w:space="0" w:color="auto"/>
              </w:divBdr>
            </w:div>
            <w:div w:id="309676624">
              <w:marLeft w:val="0"/>
              <w:marRight w:val="0"/>
              <w:marTop w:val="0"/>
              <w:marBottom w:val="0"/>
              <w:divBdr>
                <w:top w:val="none" w:sz="0" w:space="0" w:color="auto"/>
                <w:left w:val="none" w:sz="0" w:space="0" w:color="auto"/>
                <w:bottom w:val="none" w:sz="0" w:space="0" w:color="auto"/>
                <w:right w:val="none" w:sz="0" w:space="0" w:color="auto"/>
              </w:divBdr>
              <w:divsChild>
                <w:div w:id="1000738127">
                  <w:marLeft w:val="0"/>
                  <w:marRight w:val="0"/>
                  <w:marTop w:val="0"/>
                  <w:marBottom w:val="0"/>
                  <w:divBdr>
                    <w:top w:val="none" w:sz="0" w:space="0" w:color="auto"/>
                    <w:left w:val="none" w:sz="0" w:space="0" w:color="auto"/>
                    <w:bottom w:val="none" w:sz="0" w:space="0" w:color="auto"/>
                    <w:right w:val="none" w:sz="0" w:space="0" w:color="auto"/>
                  </w:divBdr>
                  <w:divsChild>
                    <w:div w:id="257719813">
                      <w:marLeft w:val="0"/>
                      <w:marRight w:val="0"/>
                      <w:marTop w:val="0"/>
                      <w:marBottom w:val="0"/>
                      <w:divBdr>
                        <w:top w:val="none" w:sz="0" w:space="0" w:color="auto"/>
                        <w:left w:val="none" w:sz="0" w:space="0" w:color="auto"/>
                        <w:bottom w:val="none" w:sz="0" w:space="0" w:color="auto"/>
                        <w:right w:val="none" w:sz="0" w:space="0" w:color="auto"/>
                      </w:divBdr>
                      <w:divsChild>
                        <w:div w:id="1534272534">
                          <w:marLeft w:val="0"/>
                          <w:marRight w:val="0"/>
                          <w:marTop w:val="180"/>
                          <w:marBottom w:val="0"/>
                          <w:divBdr>
                            <w:top w:val="none" w:sz="0" w:space="0" w:color="auto"/>
                            <w:left w:val="none" w:sz="0" w:space="0" w:color="auto"/>
                            <w:bottom w:val="none" w:sz="0" w:space="0" w:color="auto"/>
                            <w:right w:val="none" w:sz="0" w:space="0" w:color="auto"/>
                          </w:divBdr>
                          <w:divsChild>
                            <w:div w:id="1206135050">
                              <w:marLeft w:val="0"/>
                              <w:marRight w:val="0"/>
                              <w:marTop w:val="0"/>
                              <w:marBottom w:val="0"/>
                              <w:divBdr>
                                <w:top w:val="none" w:sz="0" w:space="0" w:color="auto"/>
                                <w:left w:val="none" w:sz="0" w:space="0" w:color="auto"/>
                                <w:bottom w:val="none" w:sz="0" w:space="0" w:color="auto"/>
                                <w:right w:val="none" w:sz="0" w:space="0" w:color="auto"/>
                              </w:divBdr>
                            </w:div>
                            <w:div w:id="1868642337">
                              <w:marLeft w:val="0"/>
                              <w:marRight w:val="0"/>
                              <w:marTop w:val="0"/>
                              <w:marBottom w:val="0"/>
                              <w:divBdr>
                                <w:top w:val="none" w:sz="0" w:space="0" w:color="auto"/>
                                <w:left w:val="none" w:sz="0" w:space="0" w:color="auto"/>
                                <w:bottom w:val="none" w:sz="0" w:space="0" w:color="auto"/>
                                <w:right w:val="none" w:sz="0" w:space="0" w:color="auto"/>
                              </w:divBdr>
                            </w:div>
                          </w:divsChild>
                        </w:div>
                        <w:div w:id="182635906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510529691">
          <w:marLeft w:val="0"/>
          <w:marRight w:val="0"/>
          <w:marTop w:val="0"/>
          <w:marBottom w:val="240"/>
          <w:divBdr>
            <w:top w:val="none" w:sz="0" w:space="0" w:color="auto"/>
            <w:left w:val="none" w:sz="0" w:space="0" w:color="auto"/>
            <w:bottom w:val="none" w:sz="0" w:space="0" w:color="auto"/>
            <w:right w:val="none" w:sz="0" w:space="0" w:color="auto"/>
          </w:divBdr>
          <w:divsChild>
            <w:div w:id="185994699">
              <w:marLeft w:val="0"/>
              <w:marRight w:val="0"/>
              <w:marTop w:val="0"/>
              <w:marBottom w:val="360"/>
              <w:divBdr>
                <w:top w:val="none" w:sz="0" w:space="0" w:color="auto"/>
                <w:left w:val="none" w:sz="0" w:space="0" w:color="auto"/>
                <w:bottom w:val="single" w:sz="6" w:space="6" w:color="E6E6E6"/>
                <w:right w:val="none" w:sz="0" w:space="0" w:color="auto"/>
              </w:divBdr>
              <w:divsChild>
                <w:div w:id="2022589237">
                  <w:marLeft w:val="0"/>
                  <w:marRight w:val="0"/>
                  <w:marTop w:val="0"/>
                  <w:marBottom w:val="100"/>
                  <w:divBdr>
                    <w:top w:val="none" w:sz="0" w:space="0" w:color="auto"/>
                    <w:left w:val="none" w:sz="0" w:space="0" w:color="auto"/>
                    <w:bottom w:val="none" w:sz="0" w:space="0" w:color="auto"/>
                    <w:right w:val="none" w:sz="0" w:space="0" w:color="auto"/>
                  </w:divBdr>
                </w:div>
                <w:div w:id="1630473117">
                  <w:marLeft w:val="0"/>
                  <w:marRight w:val="0"/>
                  <w:marTop w:val="0"/>
                  <w:marBottom w:val="0"/>
                  <w:divBdr>
                    <w:top w:val="none" w:sz="0" w:space="0" w:color="auto"/>
                    <w:left w:val="none" w:sz="0" w:space="0" w:color="auto"/>
                    <w:bottom w:val="none" w:sz="0" w:space="0" w:color="auto"/>
                    <w:right w:val="none" w:sz="0" w:space="0" w:color="auto"/>
                  </w:divBdr>
                  <w:divsChild>
                    <w:div w:id="163383072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068848714">
          <w:marLeft w:val="0"/>
          <w:marRight w:val="0"/>
          <w:marTop w:val="0"/>
          <w:marBottom w:val="0"/>
          <w:divBdr>
            <w:top w:val="none" w:sz="0" w:space="0" w:color="auto"/>
            <w:left w:val="none" w:sz="0" w:space="0" w:color="auto"/>
            <w:bottom w:val="none" w:sz="0" w:space="0" w:color="auto"/>
            <w:right w:val="none" w:sz="0" w:space="0" w:color="auto"/>
          </w:divBdr>
          <w:divsChild>
            <w:div w:id="963922590">
              <w:marLeft w:val="0"/>
              <w:marRight w:val="1410"/>
              <w:marTop w:val="0"/>
              <w:marBottom w:val="0"/>
              <w:divBdr>
                <w:top w:val="none" w:sz="0" w:space="0" w:color="auto"/>
                <w:left w:val="none" w:sz="0" w:space="0" w:color="auto"/>
                <w:bottom w:val="none" w:sz="0" w:space="0" w:color="auto"/>
                <w:right w:val="none" w:sz="0" w:space="0" w:color="auto"/>
              </w:divBdr>
              <w:divsChild>
                <w:div w:id="26207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2u.pw/2FbEfOgT" TargetMode="External"/><Relationship Id="rId13" Type="http://schemas.openxmlformats.org/officeDocument/2006/relationships/hyperlink" Target="https://2u.pw/FlkJk5SP" TargetMode="External"/><Relationship Id="rId18" Type="http://schemas.openxmlformats.org/officeDocument/2006/relationships/hyperlink" Target="https://2h.ae/SKup" TargetMode="External"/><Relationship Id="rId26" Type="http://schemas.openxmlformats.org/officeDocument/2006/relationships/hyperlink" Target="https://2h.ae/HIJI" TargetMode="External"/><Relationship Id="rId3" Type="http://schemas.openxmlformats.org/officeDocument/2006/relationships/hyperlink" Target="https://2h.ae/qGkb" TargetMode="External"/><Relationship Id="rId21" Type="http://schemas.openxmlformats.org/officeDocument/2006/relationships/hyperlink" Target="https://2u.pw/ZSlzjREU" TargetMode="External"/><Relationship Id="rId7" Type="http://schemas.openxmlformats.org/officeDocument/2006/relationships/hyperlink" Target="https://2h.ae/PSHc" TargetMode="External"/><Relationship Id="rId12" Type="http://schemas.openxmlformats.org/officeDocument/2006/relationships/hyperlink" Target="https://2u.pw/qoJEXr3j" TargetMode="External"/><Relationship Id="rId17" Type="http://schemas.openxmlformats.org/officeDocument/2006/relationships/hyperlink" Target="https://2h.ae/hjkm" TargetMode="External"/><Relationship Id="rId25" Type="http://schemas.openxmlformats.org/officeDocument/2006/relationships/hyperlink" Target="https://2u.pw/yWP6z8F2" TargetMode="External"/><Relationship Id="rId2" Type="http://schemas.openxmlformats.org/officeDocument/2006/relationships/hyperlink" Target="https://www.opendemocracy.net/en/child-refugees-uk-schools-delays-home-office/" TargetMode="External"/><Relationship Id="rId16" Type="http://schemas.openxmlformats.org/officeDocument/2006/relationships/hyperlink" Target="https://2h.ae/XyAN" TargetMode="External"/><Relationship Id="rId20" Type="http://schemas.openxmlformats.org/officeDocument/2006/relationships/hyperlink" Target="https://2u.pw/UmzLKyuE" TargetMode="External"/><Relationship Id="rId1" Type="http://schemas.openxmlformats.org/officeDocument/2006/relationships/hyperlink" Target="https://2h.ae/jFmI" TargetMode="External"/><Relationship Id="rId6" Type="http://schemas.openxmlformats.org/officeDocument/2006/relationships/hyperlink" Target="https://2h.ae/lbfW" TargetMode="External"/><Relationship Id="rId11" Type="http://schemas.openxmlformats.org/officeDocument/2006/relationships/hyperlink" Target="https://2h.ae/SdbX" TargetMode="External"/><Relationship Id="rId24" Type="http://schemas.openxmlformats.org/officeDocument/2006/relationships/hyperlink" Target="https://2h.ae/PcBU" TargetMode="External"/><Relationship Id="rId5" Type="http://schemas.openxmlformats.org/officeDocument/2006/relationships/hyperlink" Target="https://2h.ae/PSHc" TargetMode="External"/><Relationship Id="rId15" Type="http://schemas.openxmlformats.org/officeDocument/2006/relationships/hyperlink" Target="https://2h.ae/ggbQ" TargetMode="External"/><Relationship Id="rId23" Type="http://schemas.openxmlformats.org/officeDocument/2006/relationships/hyperlink" Target="https://2h.ae/SMaM" TargetMode="External"/><Relationship Id="rId10" Type="http://schemas.openxmlformats.org/officeDocument/2006/relationships/hyperlink" Target="https://2h.ae/upex" TargetMode="External"/><Relationship Id="rId19" Type="http://schemas.openxmlformats.org/officeDocument/2006/relationships/hyperlink" Target="https://labour.org.uk/resources/labours-afrophobia-and-anti-black-racism-policy/" TargetMode="External"/><Relationship Id="rId4" Type="http://schemas.openxmlformats.org/officeDocument/2006/relationships/hyperlink" Target="https://2u.pw/UUtuTz5i" TargetMode="External"/><Relationship Id="rId9" Type="http://schemas.openxmlformats.org/officeDocument/2006/relationships/hyperlink" Target="https://2u.pw/1a58bSm2" TargetMode="External"/><Relationship Id="rId14" Type="http://schemas.openxmlformats.org/officeDocument/2006/relationships/hyperlink" Target="https://2u.pw/Bi30ho3h" TargetMode="External"/><Relationship Id="rId22" Type="http://schemas.openxmlformats.org/officeDocument/2006/relationships/hyperlink" Target="https://2h.ae/hCN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E:\merna\&#1588;&#1585;&#1603;&#1575;&#1569;\Temp.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33DA18-C07A-467B-9084-43DA573861FA}">
  <ds:schemaRefs>
    <ds:schemaRef ds:uri="http://schemas.openxmlformats.org/officeDocument/2006/bibliography"/>
  </ds:schemaRefs>
</ds:datastoreItem>
</file>

<file path=customXml/itemProps2.xml><?xml version="1.0" encoding="utf-8"?>
<ds:datastoreItem xmlns:ds="http://schemas.openxmlformats.org/officeDocument/2006/customXml" ds:itemID="{5BDB1D4A-3521-4EFE-9346-E585FB7BA318}"/>
</file>

<file path=customXml/itemProps3.xml><?xml version="1.0" encoding="utf-8"?>
<ds:datastoreItem xmlns:ds="http://schemas.openxmlformats.org/officeDocument/2006/customXml" ds:itemID="{3B3F3CD3-377F-4D18-AA5F-02E15F0723F5}"/>
</file>

<file path=docProps/app.xml><?xml version="1.0" encoding="utf-8"?>
<Properties xmlns="http://schemas.openxmlformats.org/officeDocument/2006/extended-properties" xmlns:vt="http://schemas.openxmlformats.org/officeDocument/2006/docPropsVTypes">
  <Template>Temp</Template>
  <TotalTime>6</TotalTime>
  <Pages>6</Pages>
  <Words>2443</Words>
  <Characters>13931</Characters>
  <Application>Microsoft Office Word</Application>
  <DocSecurity>0</DocSecurity>
  <Lines>116</Lines>
  <Paragraphs>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Kimo Store</dc:creator>
  <cp:keywords/>
  <cp:lastModifiedBy>Mira Farash</cp:lastModifiedBy>
  <cp:revision>2</cp:revision>
  <cp:lastPrinted>2015-08-01T10:34:00Z</cp:lastPrinted>
  <dcterms:created xsi:type="dcterms:W3CDTF">2024-07-05T12:35:00Z</dcterms:created>
  <dcterms:modified xsi:type="dcterms:W3CDTF">2024-07-05T12:35:00Z</dcterms:modified>
</cp:coreProperties>
</file>