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4DC" w:rsidRPr="00D810B9" w:rsidRDefault="009D44DC" w:rsidP="009D44DC">
      <w:pPr>
        <w:jc w:val="center"/>
        <w:rPr>
          <w:rFonts w:ascii="Times New Roman" w:hAnsi="Times New Roman"/>
          <w:b/>
          <w:smallCaps/>
          <w:sz w:val="32"/>
        </w:rPr>
      </w:pPr>
      <w:r w:rsidRPr="00D810B9">
        <w:rPr>
          <w:rFonts w:ascii="Times New Roman" w:hAnsi="Times New Roman"/>
          <w:b/>
          <w:smallCaps/>
          <w:sz w:val="32"/>
        </w:rPr>
        <w:t>Joint Submission to the U.N. Human Rights Committee</w:t>
      </w:r>
    </w:p>
    <w:p w:rsidR="009D44DC" w:rsidRPr="00D810B9" w:rsidRDefault="009D44DC" w:rsidP="009D44DC">
      <w:pPr>
        <w:jc w:val="center"/>
        <w:rPr>
          <w:rFonts w:ascii="Times New Roman" w:hAnsi="Times New Roman"/>
          <w:b/>
          <w:smallCaps/>
          <w:sz w:val="32"/>
        </w:rPr>
      </w:pPr>
    </w:p>
    <w:p w:rsidR="009D44DC" w:rsidRPr="00D810B9" w:rsidRDefault="009D44DC" w:rsidP="009D44DC">
      <w:pPr>
        <w:jc w:val="center"/>
        <w:rPr>
          <w:rFonts w:ascii="Times New Roman" w:hAnsi="Times New Roman"/>
          <w:b/>
          <w:smallCaps/>
          <w:sz w:val="32"/>
        </w:rPr>
      </w:pPr>
    </w:p>
    <w:p w:rsidR="009D44DC" w:rsidRPr="00D810B9" w:rsidRDefault="009D44DC" w:rsidP="009D44DC">
      <w:pPr>
        <w:jc w:val="center"/>
        <w:rPr>
          <w:rFonts w:ascii="Times New Roman" w:hAnsi="Times New Roman"/>
          <w:b/>
          <w:smallCaps/>
          <w:sz w:val="32"/>
        </w:rPr>
      </w:pPr>
    </w:p>
    <w:p w:rsidR="009D44DC" w:rsidRPr="00D810B9" w:rsidRDefault="009D44DC" w:rsidP="009D44DC">
      <w:pPr>
        <w:jc w:val="center"/>
        <w:rPr>
          <w:rFonts w:ascii="Times New Roman" w:hAnsi="Times New Roman"/>
          <w:b/>
          <w:smallCaps/>
          <w:sz w:val="32"/>
        </w:rPr>
      </w:pPr>
      <w:r w:rsidRPr="00D810B9">
        <w:rPr>
          <w:rFonts w:ascii="Times New Roman" w:hAnsi="Times New Roman"/>
          <w:b/>
          <w:smallCaps/>
          <w:sz w:val="32"/>
        </w:rPr>
        <w:t>Concerning the Use of Solitary Confinement in Immigrant Detention Facilities in the United States of America</w:t>
      </w:r>
    </w:p>
    <w:p w:rsidR="009D44DC" w:rsidRPr="00D810B9" w:rsidRDefault="009D44DC" w:rsidP="009D44DC">
      <w:pPr>
        <w:jc w:val="center"/>
        <w:rPr>
          <w:rFonts w:ascii="Times New Roman" w:hAnsi="Times New Roman"/>
          <w:b/>
          <w:smallCaps/>
          <w:sz w:val="32"/>
        </w:rPr>
      </w:pPr>
    </w:p>
    <w:p w:rsidR="009D44DC" w:rsidRPr="00D810B9" w:rsidRDefault="009D44DC" w:rsidP="009D44DC">
      <w:pPr>
        <w:jc w:val="center"/>
        <w:rPr>
          <w:rFonts w:ascii="Times New Roman" w:hAnsi="Times New Roman"/>
          <w:b/>
          <w:smallCaps/>
          <w:sz w:val="32"/>
        </w:rPr>
      </w:pPr>
    </w:p>
    <w:p w:rsidR="009D44DC" w:rsidRPr="00D810B9" w:rsidRDefault="009D44DC" w:rsidP="009D44DC">
      <w:pPr>
        <w:jc w:val="center"/>
        <w:rPr>
          <w:rFonts w:ascii="Times New Roman" w:hAnsi="Times New Roman"/>
          <w:b/>
          <w:smallCaps/>
          <w:sz w:val="32"/>
        </w:rPr>
      </w:pPr>
      <w:r w:rsidRPr="00D810B9">
        <w:rPr>
          <w:rFonts w:ascii="Times New Roman" w:hAnsi="Times New Roman"/>
          <w:b/>
          <w:smallCaps/>
          <w:sz w:val="32"/>
        </w:rPr>
        <w:t>In Relation to the United States’ 4</w:t>
      </w:r>
      <w:r w:rsidRPr="00D810B9">
        <w:rPr>
          <w:rFonts w:ascii="Times New Roman" w:hAnsi="Times New Roman"/>
          <w:b/>
          <w:smallCaps/>
          <w:sz w:val="32"/>
          <w:vertAlign w:val="superscript"/>
        </w:rPr>
        <w:t>th</w:t>
      </w:r>
      <w:r w:rsidRPr="00D810B9">
        <w:rPr>
          <w:rFonts w:ascii="Times New Roman" w:hAnsi="Times New Roman"/>
          <w:b/>
          <w:smallCaps/>
          <w:sz w:val="32"/>
        </w:rPr>
        <w:t xml:space="preserve"> Periodic Report</w:t>
      </w:r>
    </w:p>
    <w:p w:rsidR="00D810B9" w:rsidRDefault="00D810B9">
      <w:pPr>
        <w:rPr>
          <w:rFonts w:ascii="Times New Roman" w:hAnsi="Times New Roman"/>
        </w:rPr>
      </w:pPr>
    </w:p>
    <w:p w:rsidR="00D810B9" w:rsidRDefault="00D810B9">
      <w:pPr>
        <w:rPr>
          <w:rFonts w:ascii="Times New Roman" w:hAnsi="Times New Roman"/>
        </w:rPr>
      </w:pPr>
    </w:p>
    <w:p w:rsidR="009D44DC" w:rsidRPr="000479B2" w:rsidRDefault="009D44DC">
      <w:pPr>
        <w:rPr>
          <w:rFonts w:ascii="Times New Roman" w:hAnsi="Times New Roman"/>
        </w:rPr>
      </w:pPr>
    </w:p>
    <w:p w:rsidR="009D44DC" w:rsidRPr="000479B2" w:rsidRDefault="009D44DC">
      <w:pPr>
        <w:rPr>
          <w:rFonts w:ascii="Times New Roman" w:hAnsi="Times New Roman"/>
        </w:rPr>
      </w:pPr>
    </w:p>
    <w:p w:rsidR="009D44DC" w:rsidRPr="000479B2" w:rsidRDefault="009D44DC" w:rsidP="009D44DC">
      <w:pPr>
        <w:jc w:val="center"/>
        <w:rPr>
          <w:rFonts w:ascii="Times New Roman" w:hAnsi="Times New Roman"/>
          <w:b/>
        </w:rPr>
      </w:pPr>
      <w:r w:rsidRPr="000479B2">
        <w:rPr>
          <w:rFonts w:ascii="Times New Roman" w:hAnsi="Times New Roman"/>
          <w:b/>
        </w:rPr>
        <w:t>109</w:t>
      </w:r>
      <w:r w:rsidRPr="000479B2">
        <w:rPr>
          <w:rFonts w:ascii="Times New Roman" w:hAnsi="Times New Roman"/>
          <w:b/>
          <w:vertAlign w:val="superscript"/>
        </w:rPr>
        <w:t>th</w:t>
      </w:r>
      <w:r w:rsidRPr="000479B2">
        <w:rPr>
          <w:rFonts w:ascii="Times New Roman" w:hAnsi="Times New Roman"/>
          <w:b/>
        </w:rPr>
        <w:t xml:space="preserve"> Session, 14 October – 1 November 2013</w:t>
      </w:r>
    </w:p>
    <w:p w:rsidR="009D44DC" w:rsidRPr="000479B2" w:rsidRDefault="009D44DC" w:rsidP="009D44DC">
      <w:pPr>
        <w:jc w:val="center"/>
        <w:rPr>
          <w:rFonts w:ascii="Times New Roman" w:hAnsi="Times New Roman"/>
          <w:b/>
        </w:rPr>
      </w:pPr>
    </w:p>
    <w:p w:rsidR="00D810B9" w:rsidRDefault="00D810B9"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D810B9" w:rsidP="009D44DC">
      <w:pPr>
        <w:jc w:val="center"/>
        <w:rPr>
          <w:rFonts w:ascii="Times New Roman" w:hAnsi="Times New Roman"/>
          <w:b/>
        </w:rPr>
      </w:pPr>
      <w:r>
        <w:rPr>
          <w:rFonts w:ascii="Times New Roman" w:hAnsi="Times New Roman"/>
          <w:b/>
        </w:rPr>
        <w:t>Submitted September 10, 2013</w:t>
      </w: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9D44DC" w:rsidRPr="000479B2" w:rsidRDefault="009D44DC" w:rsidP="009D44DC">
      <w:pPr>
        <w:jc w:val="center"/>
        <w:rPr>
          <w:rFonts w:ascii="Times New Roman" w:hAnsi="Times New Roman"/>
          <w:b/>
        </w:rPr>
      </w:pPr>
    </w:p>
    <w:p w:rsidR="00BC361D" w:rsidRPr="000479B2" w:rsidRDefault="00BC361D" w:rsidP="009D44DC">
      <w:pPr>
        <w:jc w:val="center"/>
        <w:rPr>
          <w:rFonts w:ascii="Times New Roman" w:hAnsi="Times New Roman"/>
          <w:b/>
        </w:rPr>
      </w:pPr>
      <w:r w:rsidRPr="000479B2">
        <w:rPr>
          <w:rFonts w:ascii="Times New Roman" w:hAnsi="Times New Roman"/>
          <w:b/>
        </w:rPr>
        <w:t xml:space="preserve">Contact: </w:t>
      </w:r>
    </w:p>
    <w:p w:rsidR="00BC361D" w:rsidRPr="000479B2" w:rsidRDefault="00BC361D" w:rsidP="009D44DC">
      <w:pPr>
        <w:jc w:val="center"/>
        <w:rPr>
          <w:rFonts w:ascii="Times New Roman" w:hAnsi="Times New Roman"/>
          <w:b/>
        </w:rPr>
      </w:pPr>
    </w:p>
    <w:p w:rsidR="009D2EE7" w:rsidRDefault="00BC361D" w:rsidP="009D44DC">
      <w:pPr>
        <w:jc w:val="center"/>
        <w:rPr>
          <w:rFonts w:ascii="Times New Roman" w:hAnsi="Times New Roman"/>
        </w:rPr>
      </w:pPr>
      <w:r w:rsidRPr="000479B2">
        <w:rPr>
          <w:rFonts w:ascii="Times New Roman" w:hAnsi="Times New Roman"/>
        </w:rPr>
        <w:t xml:space="preserve">Sarah Dávila-Ruhaak </w:t>
      </w:r>
    </w:p>
    <w:p w:rsidR="009D2EE7" w:rsidRDefault="009D2EE7" w:rsidP="009D44DC">
      <w:pPr>
        <w:jc w:val="center"/>
        <w:rPr>
          <w:rFonts w:ascii="Times New Roman" w:hAnsi="Times New Roman"/>
        </w:rPr>
      </w:pPr>
      <w:r>
        <w:rPr>
          <w:rFonts w:ascii="Times New Roman" w:hAnsi="Times New Roman"/>
        </w:rPr>
        <w:t xml:space="preserve">Steven </w:t>
      </w:r>
      <w:r w:rsidR="00015CBD">
        <w:rPr>
          <w:rFonts w:ascii="Times New Roman" w:hAnsi="Times New Roman"/>
        </w:rPr>
        <w:t xml:space="preserve">D. </w:t>
      </w:r>
      <w:r>
        <w:rPr>
          <w:rFonts w:ascii="Times New Roman" w:hAnsi="Times New Roman"/>
        </w:rPr>
        <w:t>Schwinn</w:t>
      </w:r>
    </w:p>
    <w:p w:rsidR="00BC361D" w:rsidRPr="000479B2" w:rsidRDefault="00BC361D" w:rsidP="009D44DC">
      <w:pPr>
        <w:jc w:val="center"/>
        <w:rPr>
          <w:rFonts w:ascii="Times New Roman" w:hAnsi="Times New Roman"/>
        </w:rPr>
      </w:pPr>
      <w:r w:rsidRPr="000479B2">
        <w:rPr>
          <w:rFonts w:ascii="Times New Roman" w:hAnsi="Times New Roman"/>
        </w:rPr>
        <w:t>The John Marshall Law School</w:t>
      </w:r>
    </w:p>
    <w:p w:rsidR="00BC361D" w:rsidRPr="000479B2" w:rsidRDefault="00BC361D" w:rsidP="009D44DC">
      <w:pPr>
        <w:jc w:val="center"/>
        <w:rPr>
          <w:rFonts w:ascii="Times New Roman" w:hAnsi="Times New Roman"/>
        </w:rPr>
      </w:pPr>
      <w:r w:rsidRPr="000479B2">
        <w:rPr>
          <w:rFonts w:ascii="Times New Roman" w:hAnsi="Times New Roman"/>
        </w:rPr>
        <w:t>Human Rights Project</w:t>
      </w:r>
    </w:p>
    <w:p w:rsidR="00BC361D" w:rsidRPr="000479B2" w:rsidRDefault="00BC361D" w:rsidP="009D44DC">
      <w:pPr>
        <w:jc w:val="center"/>
        <w:rPr>
          <w:rFonts w:ascii="Times New Roman" w:hAnsi="Times New Roman"/>
        </w:rPr>
      </w:pPr>
      <w:r w:rsidRPr="000479B2">
        <w:rPr>
          <w:rFonts w:ascii="Times New Roman" w:hAnsi="Times New Roman"/>
        </w:rPr>
        <w:t>315 S. Plymouth Ct.</w:t>
      </w:r>
    </w:p>
    <w:p w:rsidR="00BC361D" w:rsidRPr="000479B2" w:rsidRDefault="00BC361D" w:rsidP="009D44DC">
      <w:pPr>
        <w:jc w:val="center"/>
        <w:rPr>
          <w:rFonts w:ascii="Times New Roman" w:hAnsi="Times New Roman"/>
        </w:rPr>
      </w:pPr>
      <w:r w:rsidRPr="000479B2">
        <w:rPr>
          <w:rFonts w:ascii="Times New Roman" w:hAnsi="Times New Roman"/>
        </w:rPr>
        <w:t>Chicago, Illinois, USA 60604</w:t>
      </w:r>
    </w:p>
    <w:p w:rsidR="00BC361D" w:rsidRPr="000479B2" w:rsidRDefault="00BC361D" w:rsidP="009D44DC">
      <w:pPr>
        <w:jc w:val="center"/>
        <w:rPr>
          <w:rFonts w:ascii="Times New Roman" w:hAnsi="Times New Roman"/>
        </w:rPr>
      </w:pPr>
      <w:r w:rsidRPr="000479B2">
        <w:rPr>
          <w:rFonts w:ascii="Times New Roman" w:hAnsi="Times New Roman"/>
        </w:rPr>
        <w:t>Tel. (312) 386-2888</w:t>
      </w:r>
    </w:p>
    <w:p w:rsidR="009D2EE7" w:rsidRDefault="00B95573" w:rsidP="009D44DC">
      <w:pPr>
        <w:jc w:val="center"/>
        <w:rPr>
          <w:rFonts w:ascii="Times New Roman" w:hAnsi="Times New Roman"/>
        </w:rPr>
      </w:pPr>
      <w:r>
        <w:rPr>
          <w:rFonts w:ascii="Times New Roman" w:hAnsi="Times New Roman"/>
        </w:rPr>
        <w:t>humanrightsproject@jmls.edu</w:t>
      </w:r>
    </w:p>
    <w:p w:rsidR="009D2EE7" w:rsidRDefault="009D2EE7" w:rsidP="009D44DC">
      <w:pPr>
        <w:jc w:val="center"/>
        <w:rPr>
          <w:rFonts w:ascii="Times New Roman" w:hAnsi="Times New Roman"/>
        </w:rPr>
      </w:pPr>
    </w:p>
    <w:p w:rsidR="00BC361D" w:rsidRPr="000479B2" w:rsidRDefault="00BC361D" w:rsidP="009D44DC">
      <w:pPr>
        <w:jc w:val="center"/>
        <w:rPr>
          <w:rFonts w:ascii="Times New Roman" w:hAnsi="Times New Roman"/>
        </w:rPr>
      </w:pPr>
    </w:p>
    <w:p w:rsidR="009D44DC" w:rsidRPr="000479B2" w:rsidRDefault="009D44DC" w:rsidP="009D44DC">
      <w:pPr>
        <w:jc w:val="center"/>
        <w:rPr>
          <w:rFonts w:ascii="Times New Roman" w:hAnsi="Times New Roman"/>
        </w:rPr>
      </w:pPr>
    </w:p>
    <w:p w:rsidR="000479B2" w:rsidRPr="000479B2" w:rsidRDefault="000479B2" w:rsidP="009D44DC">
      <w:pPr>
        <w:jc w:val="center"/>
        <w:rPr>
          <w:rFonts w:ascii="Times New Roman" w:hAnsi="Times New Roman"/>
          <w:b/>
        </w:rPr>
      </w:pPr>
    </w:p>
    <w:p w:rsidR="000479B2" w:rsidRPr="000479B2" w:rsidRDefault="000479B2" w:rsidP="009D44DC">
      <w:pPr>
        <w:jc w:val="center"/>
        <w:rPr>
          <w:rFonts w:ascii="Times New Roman" w:hAnsi="Times New Roman"/>
          <w:b/>
        </w:rPr>
      </w:pPr>
    </w:p>
    <w:p w:rsidR="009D44DC" w:rsidRPr="000479B2" w:rsidRDefault="009D44DC" w:rsidP="009D44DC">
      <w:pPr>
        <w:rPr>
          <w:rFonts w:ascii="Times New Roman" w:hAnsi="Times New Roman"/>
          <w:b/>
        </w:rPr>
      </w:pPr>
      <w:r w:rsidRPr="000479B2">
        <w:rPr>
          <w:rFonts w:ascii="Times New Roman" w:hAnsi="Times New Roman"/>
          <w:b/>
        </w:rPr>
        <w:t xml:space="preserve">This report is </w:t>
      </w:r>
      <w:r w:rsidR="006373F7">
        <w:rPr>
          <w:rFonts w:ascii="Times New Roman" w:hAnsi="Times New Roman"/>
          <w:b/>
        </w:rPr>
        <w:t xml:space="preserve">jointly </w:t>
      </w:r>
      <w:r w:rsidRPr="000479B2">
        <w:rPr>
          <w:rFonts w:ascii="Times New Roman" w:hAnsi="Times New Roman"/>
          <w:b/>
        </w:rPr>
        <w:t xml:space="preserve">submitted by the following organizations: </w:t>
      </w:r>
    </w:p>
    <w:p w:rsidR="00461ADC" w:rsidRDefault="00461ADC" w:rsidP="009D44DC">
      <w:pPr>
        <w:rPr>
          <w:rFonts w:ascii="Times New Roman" w:hAnsi="Times New Roman"/>
          <w:b/>
        </w:rPr>
      </w:pPr>
    </w:p>
    <w:p w:rsidR="009D44DC" w:rsidRPr="000479B2" w:rsidRDefault="009D44DC" w:rsidP="009D44DC">
      <w:pPr>
        <w:rPr>
          <w:rFonts w:ascii="Times New Roman" w:hAnsi="Times New Roman"/>
          <w:b/>
        </w:rPr>
      </w:pPr>
      <w:r w:rsidRPr="000479B2">
        <w:rPr>
          <w:rFonts w:ascii="Times New Roman" w:hAnsi="Times New Roman"/>
          <w:b/>
        </w:rPr>
        <w:t xml:space="preserve">The John Marshall Law School Human Rights Project </w:t>
      </w:r>
    </w:p>
    <w:p w:rsidR="006373F7" w:rsidRPr="004E07D8" w:rsidRDefault="006373F7" w:rsidP="00A86734">
      <w:pPr>
        <w:pStyle w:val="PlainText"/>
        <w:jc w:val="both"/>
        <w:rPr>
          <w:rFonts w:ascii="Times New Roman" w:hAnsi="Times New Roman" w:cs="Times New Roman"/>
          <w:sz w:val="24"/>
          <w:szCs w:val="24"/>
        </w:rPr>
      </w:pPr>
      <w:r w:rsidRPr="004E07D8">
        <w:rPr>
          <w:rFonts w:ascii="Times New Roman" w:hAnsi="Times New Roman" w:cs="Times New Roman"/>
          <w:sz w:val="24"/>
          <w:szCs w:val="24"/>
        </w:rPr>
        <w:t>The John Marshall Law School Human Rights Project is a nonprofit, nonpartisan law school legal clinic dedicated to promoting and protecting human rights in the United States and around the world.  The Human Rights Project offers students a background in human rights advocacy through the practical experience of working in international human rights cases and projects. The Project is currently working to bring light to problems related to the use of solitary confinement in immigration detention in the United States.</w:t>
      </w: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r w:rsidRPr="000479B2">
        <w:rPr>
          <w:rFonts w:ascii="Times New Roman" w:hAnsi="Times New Roman"/>
          <w:b/>
        </w:rPr>
        <w:t xml:space="preserve">National Immigrant Justice Center, Heartland Alliance </w:t>
      </w:r>
    </w:p>
    <w:p w:rsidR="006373F7" w:rsidRPr="004E07D8" w:rsidRDefault="006373F7" w:rsidP="00A86734">
      <w:pPr>
        <w:autoSpaceDE w:val="0"/>
        <w:autoSpaceDN w:val="0"/>
        <w:jc w:val="both"/>
        <w:rPr>
          <w:rFonts w:ascii="Times New Roman" w:hAnsi="Times New Roman" w:cs="Times New Roman"/>
        </w:rPr>
      </w:pPr>
      <w:r w:rsidRPr="004E07D8">
        <w:rPr>
          <w:rFonts w:ascii="Times New Roman" w:hAnsi="Times New Roman" w:cs="Times New Roman"/>
        </w:rPr>
        <w:t>NIJC is a non-governmental organization dedicated to ensuring human rights protections and access to justice for all immigrants,</w:t>
      </w:r>
      <w:r>
        <w:rPr>
          <w:rFonts w:ascii="Times New Roman" w:hAnsi="Times New Roman" w:cs="Times New Roman"/>
        </w:rPr>
        <w:t xml:space="preserve"> </w:t>
      </w:r>
      <w:r w:rsidRPr="004E07D8">
        <w:rPr>
          <w:rFonts w:ascii="Times New Roman" w:hAnsi="Times New Roman" w:cs="Times New Roman"/>
        </w:rPr>
        <w:t>refugees, and asylum seekers through a combination of direct services, policy advocacy, impact litigation, and</w:t>
      </w:r>
      <w:r>
        <w:rPr>
          <w:rFonts w:ascii="Times New Roman" w:hAnsi="Times New Roman" w:cs="Times New Roman"/>
        </w:rPr>
        <w:t xml:space="preserve"> </w:t>
      </w:r>
      <w:r w:rsidRPr="004E07D8">
        <w:rPr>
          <w:rFonts w:ascii="Times New Roman" w:hAnsi="Times New Roman" w:cs="Times New Roman"/>
        </w:rPr>
        <w:t>public education. For more than a third of its 30-year history, NIJC has provided Know Your Rights presentations, direct</w:t>
      </w:r>
      <w:r>
        <w:rPr>
          <w:rFonts w:ascii="Times New Roman" w:hAnsi="Times New Roman" w:cs="Times New Roman"/>
        </w:rPr>
        <w:t xml:space="preserve"> </w:t>
      </w:r>
      <w:r w:rsidRPr="004E07D8">
        <w:rPr>
          <w:rFonts w:ascii="Times New Roman" w:hAnsi="Times New Roman" w:cs="Times New Roman"/>
        </w:rPr>
        <w:t>representation, and individual advocacy for thousands of adults and children in more than 45 detention facilities across</w:t>
      </w:r>
      <w:r>
        <w:rPr>
          <w:rFonts w:ascii="Times New Roman" w:hAnsi="Times New Roman" w:cs="Times New Roman"/>
        </w:rPr>
        <w:t xml:space="preserve"> </w:t>
      </w:r>
      <w:r w:rsidRPr="004E07D8">
        <w:rPr>
          <w:rFonts w:ascii="Times New Roman" w:hAnsi="Times New Roman" w:cs="Times New Roman"/>
        </w:rPr>
        <w:t>the country.</w:t>
      </w:r>
    </w:p>
    <w:p w:rsidR="009D44DC" w:rsidRPr="000479B2" w:rsidRDefault="009D44DC" w:rsidP="00A86734">
      <w:pPr>
        <w:jc w:val="both"/>
        <w:rPr>
          <w:rFonts w:ascii="Times New Roman" w:hAnsi="Times New Roman"/>
          <w:b/>
        </w:rPr>
      </w:pPr>
    </w:p>
    <w:p w:rsidR="009D44DC" w:rsidRPr="000479B2" w:rsidRDefault="002205C9" w:rsidP="00A86734">
      <w:pPr>
        <w:jc w:val="both"/>
        <w:rPr>
          <w:rFonts w:ascii="Times New Roman" w:hAnsi="Times New Roman"/>
          <w:b/>
        </w:rPr>
      </w:pPr>
      <w:r>
        <w:rPr>
          <w:rFonts w:ascii="Times New Roman" w:hAnsi="Times New Roman"/>
          <w:b/>
        </w:rPr>
        <w:t>National Lawyers Guild International Committee</w:t>
      </w:r>
    </w:p>
    <w:p w:rsidR="009D44DC" w:rsidRPr="002205C9" w:rsidRDefault="002205C9" w:rsidP="00AB46CA">
      <w:pPr>
        <w:jc w:val="both"/>
        <w:rPr>
          <w:rFonts w:ascii="Times New Roman" w:hAnsi="Times New Roman"/>
          <w:b/>
        </w:rPr>
      </w:pPr>
      <w:r w:rsidRPr="002205C9">
        <w:rPr>
          <w:rFonts w:ascii="Times New Roman" w:hAnsi="Times New Roman" w:cs="Verdana"/>
          <w:bCs/>
          <w:szCs w:val="32"/>
        </w:rPr>
        <w:t>T</w:t>
      </w:r>
      <w:r w:rsidRPr="002205C9">
        <w:rPr>
          <w:rFonts w:ascii="Times New Roman" w:hAnsi="Times New Roman" w:cs="Verdana"/>
        </w:rPr>
        <w:t xml:space="preserve">he NLG International Committee (IC) supports legal work around the world "to the end that human rights shall be regarded as more sacred than property interests." As lawyers, law students, and legal activists, </w:t>
      </w:r>
      <w:r w:rsidR="00AE5E06">
        <w:rPr>
          <w:rFonts w:ascii="Times New Roman" w:hAnsi="Times New Roman" w:cs="Verdana"/>
        </w:rPr>
        <w:t>the IC</w:t>
      </w:r>
      <w:r w:rsidRPr="002205C9">
        <w:rPr>
          <w:rFonts w:ascii="Times New Roman" w:hAnsi="Times New Roman" w:cs="Verdana"/>
        </w:rPr>
        <w:t xml:space="preserve"> seek</w:t>
      </w:r>
      <w:r w:rsidR="00AE5E06">
        <w:rPr>
          <w:rFonts w:ascii="Times New Roman" w:hAnsi="Times New Roman" w:cs="Verdana"/>
        </w:rPr>
        <w:t>s</w:t>
      </w:r>
      <w:r w:rsidRPr="002205C9">
        <w:rPr>
          <w:rFonts w:ascii="Times New Roman" w:hAnsi="Times New Roman" w:cs="Verdana"/>
        </w:rPr>
        <w:t xml:space="preserve"> to change U.S. foreign policy that threatens, rather than engages, or is based on a model of domination rather than respect. The Guild provides assistance and solidarity to movements in the United States and abroad that work for social justice in this increasingly interconnected world.</w:t>
      </w:r>
    </w:p>
    <w:p w:rsidR="009D44DC" w:rsidRPr="002205C9" w:rsidRDefault="009D44DC" w:rsidP="009D44DC">
      <w:pPr>
        <w:rPr>
          <w:rFonts w:ascii="Times New Roman" w:hAnsi="Times New Roman" w:cs="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866282" w:rsidRDefault="00866282" w:rsidP="009D44DC">
      <w:pPr>
        <w:rPr>
          <w:rFonts w:ascii="Times New Roman" w:hAnsi="Times New Roman"/>
          <w:b/>
        </w:rPr>
      </w:pPr>
    </w:p>
    <w:p w:rsidR="00866282" w:rsidRDefault="00866282" w:rsidP="009D44DC">
      <w:pPr>
        <w:rPr>
          <w:rFonts w:ascii="Times New Roman" w:hAnsi="Times New Roman"/>
          <w:b/>
        </w:rPr>
      </w:pPr>
    </w:p>
    <w:p w:rsidR="00866282" w:rsidRDefault="00866282" w:rsidP="009D44DC">
      <w:pPr>
        <w:rPr>
          <w:rFonts w:ascii="Times New Roman" w:hAnsi="Times New Roman"/>
          <w:b/>
        </w:rPr>
      </w:pPr>
    </w:p>
    <w:p w:rsidR="00866282" w:rsidRDefault="00866282" w:rsidP="009D44DC">
      <w:pPr>
        <w:rPr>
          <w:rFonts w:ascii="Times New Roman" w:hAnsi="Times New Roman"/>
          <w:b/>
        </w:rPr>
      </w:pPr>
    </w:p>
    <w:p w:rsidR="00866282" w:rsidRDefault="00866282" w:rsidP="009D44DC">
      <w:pPr>
        <w:rPr>
          <w:rFonts w:ascii="Times New Roman" w:hAnsi="Times New Roman"/>
          <w:b/>
        </w:rPr>
      </w:pPr>
    </w:p>
    <w:p w:rsidR="00866282" w:rsidRDefault="00866282"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r w:rsidRPr="000479B2">
        <w:rPr>
          <w:rFonts w:ascii="Times New Roman" w:hAnsi="Times New Roman"/>
          <w:b/>
        </w:rPr>
        <w:t>TABLE OF CONTENTS</w:t>
      </w:r>
    </w:p>
    <w:p w:rsidR="009D44DC" w:rsidRPr="000479B2" w:rsidRDefault="009D44DC" w:rsidP="009D44DC">
      <w:pPr>
        <w:rPr>
          <w:rFonts w:ascii="Times New Roman" w:hAnsi="Times New Roman"/>
          <w:b/>
        </w:rPr>
      </w:pPr>
    </w:p>
    <w:p w:rsidR="009D44DC" w:rsidRPr="000479B2" w:rsidRDefault="009D44DC" w:rsidP="009D44DC">
      <w:pPr>
        <w:pStyle w:val="ListParagraph"/>
        <w:numPr>
          <w:ilvl w:val="0"/>
          <w:numId w:val="1"/>
        </w:numPr>
        <w:rPr>
          <w:rFonts w:ascii="Times New Roman" w:hAnsi="Times New Roman"/>
        </w:rPr>
      </w:pPr>
      <w:r w:rsidRPr="000479B2">
        <w:rPr>
          <w:rFonts w:ascii="Times New Roman" w:hAnsi="Times New Roman"/>
        </w:rPr>
        <w:t>Introduction and Summary</w:t>
      </w:r>
      <w:r w:rsidR="00866282">
        <w:rPr>
          <w:rFonts w:ascii="Times New Roman" w:hAnsi="Times New Roman"/>
        </w:rPr>
        <w:t>……………………………………………………………4</w:t>
      </w:r>
      <w:r w:rsidRPr="000479B2">
        <w:rPr>
          <w:rFonts w:ascii="Times New Roman" w:hAnsi="Times New Roman"/>
        </w:rPr>
        <w:t xml:space="preserve"> </w:t>
      </w:r>
    </w:p>
    <w:p w:rsidR="009D44DC" w:rsidRPr="000479B2" w:rsidRDefault="009D44DC" w:rsidP="009D44DC">
      <w:pPr>
        <w:rPr>
          <w:rFonts w:ascii="Times New Roman" w:hAnsi="Times New Roman"/>
        </w:rPr>
      </w:pPr>
    </w:p>
    <w:p w:rsidR="009D44DC" w:rsidRPr="000479B2" w:rsidRDefault="009D44DC" w:rsidP="009D44DC">
      <w:pPr>
        <w:pStyle w:val="ListParagraph"/>
        <w:numPr>
          <w:ilvl w:val="0"/>
          <w:numId w:val="1"/>
        </w:numPr>
        <w:rPr>
          <w:rFonts w:ascii="Times New Roman" w:hAnsi="Times New Roman"/>
        </w:rPr>
      </w:pPr>
      <w:r w:rsidRPr="000479B2">
        <w:rPr>
          <w:rFonts w:ascii="Times New Roman" w:hAnsi="Times New Roman"/>
        </w:rPr>
        <w:t>The United States’ International Obligations………………………..................</w:t>
      </w:r>
      <w:r w:rsidR="00562C22">
        <w:rPr>
          <w:rFonts w:ascii="Times New Roman" w:hAnsi="Times New Roman"/>
        </w:rPr>
        <w:t>..........6</w:t>
      </w:r>
    </w:p>
    <w:p w:rsidR="009D44DC" w:rsidRPr="000479B2" w:rsidRDefault="009D44DC" w:rsidP="009D44DC">
      <w:pPr>
        <w:rPr>
          <w:rFonts w:ascii="Times New Roman" w:hAnsi="Times New Roman"/>
        </w:rPr>
      </w:pPr>
    </w:p>
    <w:p w:rsidR="009D44DC" w:rsidRPr="000479B2" w:rsidRDefault="007A4FC8" w:rsidP="009D44DC">
      <w:pPr>
        <w:pStyle w:val="ListParagraph"/>
        <w:numPr>
          <w:ilvl w:val="1"/>
          <w:numId w:val="1"/>
        </w:numPr>
        <w:rPr>
          <w:rFonts w:ascii="Times New Roman" w:hAnsi="Times New Roman"/>
        </w:rPr>
      </w:pPr>
      <w:r>
        <w:rPr>
          <w:rFonts w:ascii="Times New Roman" w:hAnsi="Times New Roman"/>
        </w:rPr>
        <w:t>The Right to Due Process and Remedies……………</w:t>
      </w:r>
      <w:r w:rsidR="009D44DC" w:rsidRPr="000479B2">
        <w:rPr>
          <w:rFonts w:ascii="Times New Roman" w:hAnsi="Times New Roman"/>
        </w:rPr>
        <w:t>..................................................</w:t>
      </w:r>
      <w:r>
        <w:rPr>
          <w:rFonts w:ascii="Times New Roman" w:hAnsi="Times New Roman"/>
        </w:rPr>
        <w:t>...</w:t>
      </w:r>
      <w:r w:rsidR="009D44DC" w:rsidRPr="000479B2">
        <w:rPr>
          <w:rFonts w:ascii="Times New Roman" w:hAnsi="Times New Roman"/>
        </w:rPr>
        <w:t>...............................</w:t>
      </w:r>
      <w:r w:rsidR="00562C22">
        <w:rPr>
          <w:rFonts w:ascii="Times New Roman" w:hAnsi="Times New Roman"/>
        </w:rPr>
        <w:t>.........6</w:t>
      </w:r>
    </w:p>
    <w:p w:rsidR="007A4FC8" w:rsidRDefault="007A4FC8" w:rsidP="007A4FC8">
      <w:pPr>
        <w:pStyle w:val="ListParagraph"/>
        <w:ind w:left="1440"/>
        <w:rPr>
          <w:rFonts w:ascii="Times New Roman" w:hAnsi="Times New Roman"/>
        </w:rPr>
      </w:pPr>
    </w:p>
    <w:p w:rsidR="009D44DC" w:rsidRPr="000479B2" w:rsidRDefault="007A4FC8" w:rsidP="009D44DC">
      <w:pPr>
        <w:pStyle w:val="ListParagraph"/>
        <w:numPr>
          <w:ilvl w:val="1"/>
          <w:numId w:val="1"/>
        </w:numPr>
        <w:rPr>
          <w:rFonts w:ascii="Times New Roman" w:hAnsi="Times New Roman"/>
        </w:rPr>
      </w:pPr>
      <w:r>
        <w:rPr>
          <w:rFonts w:ascii="Times New Roman" w:hAnsi="Times New Roman"/>
        </w:rPr>
        <w:t>The Right to Humane Treatment…………………….</w:t>
      </w:r>
      <w:r w:rsidR="009D44DC" w:rsidRPr="000479B2">
        <w:rPr>
          <w:rFonts w:ascii="Times New Roman" w:hAnsi="Times New Roman"/>
        </w:rPr>
        <w:t>……………..............</w:t>
      </w:r>
      <w:r w:rsidR="007E4192">
        <w:rPr>
          <w:rFonts w:ascii="Times New Roman" w:hAnsi="Times New Roman"/>
        </w:rPr>
        <w:t>..........8</w:t>
      </w:r>
      <w:r w:rsidR="009D44DC" w:rsidRPr="000479B2">
        <w:rPr>
          <w:rFonts w:ascii="Times New Roman" w:hAnsi="Times New Roman"/>
        </w:rPr>
        <w:t xml:space="preserve"> </w:t>
      </w:r>
    </w:p>
    <w:p w:rsidR="009D44DC" w:rsidRPr="000479B2" w:rsidRDefault="009D44DC" w:rsidP="009D44DC">
      <w:pPr>
        <w:pStyle w:val="ListParagraph"/>
        <w:ind w:left="1440"/>
        <w:rPr>
          <w:rFonts w:ascii="Times New Roman" w:hAnsi="Times New Roman"/>
        </w:rPr>
      </w:pPr>
    </w:p>
    <w:p w:rsidR="007A4FC8" w:rsidRDefault="00F721E6" w:rsidP="009D44DC">
      <w:pPr>
        <w:pStyle w:val="ListParagraph"/>
        <w:numPr>
          <w:ilvl w:val="1"/>
          <w:numId w:val="1"/>
        </w:numPr>
        <w:rPr>
          <w:rFonts w:ascii="Times New Roman" w:hAnsi="Times New Roman"/>
        </w:rPr>
      </w:pPr>
      <w:r>
        <w:rPr>
          <w:rFonts w:ascii="Times New Roman" w:hAnsi="Times New Roman"/>
        </w:rPr>
        <w:t>The R</w:t>
      </w:r>
      <w:r w:rsidR="007A4FC8">
        <w:rPr>
          <w:rFonts w:ascii="Times New Roman" w:hAnsi="Times New Roman"/>
        </w:rPr>
        <w:t>ight to Personal Liberty…………………………………</w:t>
      </w:r>
      <w:r w:rsidR="009D44DC" w:rsidRPr="000479B2">
        <w:rPr>
          <w:rFonts w:ascii="Times New Roman" w:hAnsi="Times New Roman"/>
        </w:rPr>
        <w:t>………………</w:t>
      </w:r>
      <w:r w:rsidR="007E4192">
        <w:rPr>
          <w:rFonts w:ascii="Times New Roman" w:hAnsi="Times New Roman"/>
        </w:rPr>
        <w:t>…15</w:t>
      </w:r>
    </w:p>
    <w:p w:rsidR="007A4FC8" w:rsidRPr="007A4FC8" w:rsidRDefault="007A4FC8" w:rsidP="007A4FC8">
      <w:pPr>
        <w:rPr>
          <w:rFonts w:ascii="Times New Roman" w:hAnsi="Times New Roman"/>
        </w:rPr>
      </w:pPr>
    </w:p>
    <w:p w:rsidR="009D44DC" w:rsidRPr="000479B2" w:rsidRDefault="009D44DC" w:rsidP="009D44DC">
      <w:pPr>
        <w:pStyle w:val="ListParagraph"/>
        <w:ind w:left="1440"/>
        <w:rPr>
          <w:rFonts w:ascii="Times New Roman" w:hAnsi="Times New Roman"/>
        </w:rPr>
      </w:pPr>
    </w:p>
    <w:p w:rsidR="009D44DC" w:rsidRPr="000479B2" w:rsidRDefault="009D44DC" w:rsidP="009D44DC">
      <w:pPr>
        <w:pStyle w:val="ListParagraph"/>
        <w:numPr>
          <w:ilvl w:val="0"/>
          <w:numId w:val="1"/>
        </w:numPr>
        <w:rPr>
          <w:rFonts w:ascii="Times New Roman" w:hAnsi="Times New Roman"/>
        </w:rPr>
      </w:pPr>
      <w:r w:rsidRPr="000479B2">
        <w:rPr>
          <w:rFonts w:ascii="Times New Roman" w:hAnsi="Times New Roman"/>
        </w:rPr>
        <w:t>Conclusions and R</w:t>
      </w:r>
      <w:r w:rsidR="007E4192">
        <w:rPr>
          <w:rFonts w:ascii="Times New Roman" w:hAnsi="Times New Roman"/>
        </w:rPr>
        <w:t>ecommendations…………………………………………………16</w:t>
      </w:r>
      <w:r w:rsidRPr="000479B2">
        <w:rPr>
          <w:rFonts w:ascii="Times New Roman" w:hAnsi="Times New Roman"/>
        </w:rPr>
        <w:t xml:space="preserve"> </w:t>
      </w:r>
    </w:p>
    <w:p w:rsidR="009D44DC" w:rsidRPr="000479B2" w:rsidRDefault="009D44DC" w:rsidP="009D44DC">
      <w:pPr>
        <w:rPr>
          <w:rFonts w:ascii="Times New Roman" w:hAnsi="Times New Roman"/>
          <w:b/>
        </w:rPr>
      </w:pPr>
    </w:p>
    <w:p w:rsidR="009D44DC" w:rsidRPr="000479B2" w:rsidRDefault="009D44DC"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0F03DB" w:rsidRDefault="000F03DB"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AA4E3C" w:rsidRDefault="00AA4E3C" w:rsidP="009D44DC">
      <w:pPr>
        <w:rPr>
          <w:rFonts w:ascii="Times New Roman" w:hAnsi="Times New Roman"/>
          <w:b/>
        </w:rPr>
      </w:pPr>
    </w:p>
    <w:p w:rsidR="00AA4E3C" w:rsidRDefault="00AA4E3C" w:rsidP="009D44DC">
      <w:pPr>
        <w:rPr>
          <w:rFonts w:ascii="Times New Roman" w:hAnsi="Times New Roman"/>
          <w:b/>
        </w:rPr>
      </w:pPr>
    </w:p>
    <w:p w:rsidR="00AA4E3C" w:rsidRDefault="00AA4E3C" w:rsidP="009D44DC">
      <w:pPr>
        <w:rPr>
          <w:rFonts w:ascii="Times New Roman" w:hAnsi="Times New Roman"/>
          <w:b/>
        </w:rPr>
      </w:pPr>
    </w:p>
    <w:p w:rsidR="00AA4E3C" w:rsidRDefault="00AA4E3C"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ED72E3" w:rsidRPr="000479B2" w:rsidRDefault="00ED72E3" w:rsidP="009D44DC">
      <w:pPr>
        <w:rPr>
          <w:rFonts w:ascii="Times New Roman" w:hAnsi="Times New Roman"/>
          <w:b/>
        </w:rPr>
      </w:pPr>
    </w:p>
    <w:p w:rsidR="0014452C" w:rsidRPr="00622145" w:rsidRDefault="00ED72E3" w:rsidP="00ED72E3">
      <w:pPr>
        <w:pStyle w:val="ListParagraph"/>
        <w:numPr>
          <w:ilvl w:val="0"/>
          <w:numId w:val="2"/>
        </w:numPr>
        <w:rPr>
          <w:rFonts w:ascii="Times New Roman" w:hAnsi="Times New Roman"/>
          <w:b/>
        </w:rPr>
      </w:pPr>
      <w:r w:rsidRPr="00622145">
        <w:rPr>
          <w:rFonts w:ascii="Times New Roman" w:hAnsi="Times New Roman"/>
          <w:b/>
        </w:rPr>
        <w:t xml:space="preserve">Introduction and Summary </w:t>
      </w:r>
    </w:p>
    <w:p w:rsidR="000528BB" w:rsidRPr="00622145" w:rsidRDefault="000528BB" w:rsidP="0014452C">
      <w:pPr>
        <w:rPr>
          <w:rFonts w:ascii="Times New Roman" w:hAnsi="Times New Roman"/>
          <w:b/>
        </w:rPr>
      </w:pPr>
    </w:p>
    <w:p w:rsidR="009506FF" w:rsidRDefault="000528BB" w:rsidP="000F03DB">
      <w:pPr>
        <w:ind w:firstLine="720"/>
        <w:jc w:val="both"/>
        <w:rPr>
          <w:rFonts w:ascii="Times New Roman" w:hAnsi="Times New Roman"/>
        </w:rPr>
      </w:pPr>
      <w:r w:rsidRPr="00622145">
        <w:rPr>
          <w:rFonts w:ascii="Times New Roman" w:hAnsi="Times New Roman"/>
        </w:rPr>
        <w:t xml:space="preserve">This report </w:t>
      </w:r>
      <w:r w:rsidR="00236F6B">
        <w:rPr>
          <w:rFonts w:ascii="Times New Roman" w:hAnsi="Times New Roman"/>
        </w:rPr>
        <w:t xml:space="preserve">relates to the situation </w:t>
      </w:r>
      <w:r w:rsidRPr="00622145">
        <w:rPr>
          <w:rFonts w:ascii="Times New Roman" w:hAnsi="Times New Roman"/>
        </w:rPr>
        <w:t>of immigrant detainees who are held in solitary confinement in detention facilities in the United State</w:t>
      </w:r>
      <w:r w:rsidR="00236F6B">
        <w:rPr>
          <w:rFonts w:ascii="Times New Roman" w:hAnsi="Times New Roman"/>
        </w:rPr>
        <w:t>s. This report is submitted in response</w:t>
      </w:r>
      <w:r w:rsidR="00032BCB" w:rsidRPr="00622145">
        <w:rPr>
          <w:rFonts w:ascii="Times New Roman" w:hAnsi="Times New Roman"/>
        </w:rPr>
        <w:t xml:space="preserve"> </w:t>
      </w:r>
      <w:r w:rsidR="000E3747" w:rsidRPr="00622145">
        <w:rPr>
          <w:rFonts w:ascii="Times New Roman" w:hAnsi="Times New Roman"/>
        </w:rPr>
        <w:t>to the Untied States’ fourth periodic report</w:t>
      </w:r>
      <w:r w:rsidR="006D09FB">
        <w:rPr>
          <w:rFonts w:ascii="Times New Roman" w:hAnsi="Times New Roman"/>
        </w:rPr>
        <w:t xml:space="preserve"> and specifically </w:t>
      </w:r>
      <w:r w:rsidR="00032BCB" w:rsidRPr="00622145">
        <w:rPr>
          <w:rFonts w:ascii="Times New Roman" w:hAnsi="Times New Roman"/>
        </w:rPr>
        <w:t>addresses the widespread use of solitary confinement in immigrant detention as</w:t>
      </w:r>
      <w:r w:rsidR="004A2DAA">
        <w:rPr>
          <w:rFonts w:ascii="Times New Roman" w:hAnsi="Times New Roman"/>
        </w:rPr>
        <w:t xml:space="preserve"> it violates immigrant detainee</w:t>
      </w:r>
      <w:r w:rsidR="00032BCB" w:rsidRPr="00622145">
        <w:rPr>
          <w:rFonts w:ascii="Times New Roman" w:hAnsi="Times New Roman"/>
        </w:rPr>
        <w:t>s</w:t>
      </w:r>
      <w:r w:rsidR="004A2DAA">
        <w:rPr>
          <w:rFonts w:ascii="Times New Roman" w:hAnsi="Times New Roman"/>
        </w:rPr>
        <w:t>’</w:t>
      </w:r>
      <w:r w:rsidR="00032BCB" w:rsidRPr="00622145">
        <w:rPr>
          <w:rFonts w:ascii="Times New Roman" w:hAnsi="Times New Roman"/>
        </w:rPr>
        <w:t xml:space="preserve"> rights to due process and judicial remedies, violations of minimum standards of the right to humane treatment, and the right to personal liberty. </w:t>
      </w:r>
      <w:r w:rsidR="004A2DAA">
        <w:rPr>
          <w:rFonts w:ascii="Times New Roman" w:hAnsi="Times New Roman"/>
        </w:rPr>
        <w:t>This report discusses</w:t>
      </w:r>
      <w:r w:rsidR="000D374C" w:rsidRPr="00622145">
        <w:rPr>
          <w:rFonts w:ascii="Times New Roman" w:hAnsi="Times New Roman"/>
        </w:rPr>
        <w:t xml:space="preserve"> the policies and practices of the </w:t>
      </w:r>
      <w:r w:rsidR="004A2DAA">
        <w:rPr>
          <w:rFonts w:ascii="Times New Roman" w:hAnsi="Times New Roman"/>
        </w:rPr>
        <w:t xml:space="preserve">U.S. </w:t>
      </w:r>
      <w:r w:rsidR="000D374C" w:rsidRPr="00622145">
        <w:rPr>
          <w:rFonts w:ascii="Times New Roman" w:hAnsi="Times New Roman"/>
        </w:rPr>
        <w:t xml:space="preserve">Department of Homeland Security (DHS) and Immigration and Customs Enforcement (ICE) that support the use of solitary confinement as “disciplinary” and “administrative” tools. </w:t>
      </w:r>
    </w:p>
    <w:p w:rsidR="009506FF" w:rsidRDefault="009506FF" w:rsidP="000F03DB">
      <w:pPr>
        <w:jc w:val="both"/>
        <w:rPr>
          <w:rFonts w:ascii="Times New Roman" w:hAnsi="Times New Roman"/>
        </w:rPr>
      </w:pPr>
    </w:p>
    <w:p w:rsidR="009506FF" w:rsidRPr="009506FF" w:rsidRDefault="007C677E" w:rsidP="000F03DB">
      <w:pPr>
        <w:ind w:right="720" w:firstLine="720"/>
        <w:jc w:val="both"/>
        <w:rPr>
          <w:rFonts w:ascii="Times New Roman" w:hAnsi="Times New Roman"/>
        </w:rPr>
      </w:pPr>
      <w:r>
        <w:rPr>
          <w:rFonts w:ascii="Times New Roman" w:hAnsi="Times New Roman"/>
        </w:rPr>
        <w:t xml:space="preserve">Solitary confinement is a </w:t>
      </w:r>
      <w:r w:rsidR="009506FF" w:rsidRPr="009506FF">
        <w:rPr>
          <w:rFonts w:ascii="Times New Roman" w:hAnsi="Times New Roman"/>
        </w:rPr>
        <w:t>form of segregation in which individuals are held in total or near-total isolation.  Individuals in solitary confinement are generally held in small cells for 23 hours a day and rarely have contact with other people.  In all cases, they are subject to stringent restrictions on recreation, visitation, and other privileges available to the facility’s general population. Solitary confinement is sometimes referred to as “isolation,” “the hole,” “Supermax,” “Secure Housing Unit (SHU),” or other terms.</w:t>
      </w:r>
      <w:r w:rsidR="009506FF" w:rsidRPr="009506FF">
        <w:rPr>
          <w:rStyle w:val="FootnoteReference"/>
          <w:rFonts w:ascii="Times New Roman" w:hAnsi="Times New Roman"/>
        </w:rPr>
        <w:footnoteReference w:id="1"/>
      </w:r>
      <w:r w:rsidR="009506FF" w:rsidRPr="009506FF">
        <w:rPr>
          <w:rFonts w:ascii="Times New Roman" w:hAnsi="Times New Roman"/>
        </w:rPr>
        <w:t xml:space="preserve">  </w:t>
      </w:r>
    </w:p>
    <w:p w:rsidR="00481C4A" w:rsidRPr="00622145" w:rsidRDefault="00481C4A" w:rsidP="000F03DB">
      <w:pPr>
        <w:jc w:val="both"/>
        <w:rPr>
          <w:rFonts w:ascii="Times New Roman" w:hAnsi="Times New Roman"/>
        </w:rPr>
      </w:pPr>
    </w:p>
    <w:p w:rsidR="00797118" w:rsidRPr="00622145" w:rsidRDefault="000D374C" w:rsidP="000F03DB">
      <w:pPr>
        <w:ind w:firstLine="720"/>
        <w:jc w:val="both"/>
        <w:rPr>
          <w:rFonts w:ascii="Times New Roman" w:hAnsi="Times New Roman"/>
        </w:rPr>
      </w:pPr>
      <w:r w:rsidRPr="00622145">
        <w:rPr>
          <w:rFonts w:ascii="Times New Roman" w:hAnsi="Times New Roman"/>
        </w:rPr>
        <w:t>As discussed in the report, the current 2011 Performance-Based National Detention Standards (PBNDS), which set the national standards f</w:t>
      </w:r>
      <w:r w:rsidR="001D48AD" w:rsidRPr="00622145">
        <w:rPr>
          <w:rFonts w:ascii="Times New Roman" w:hAnsi="Times New Roman"/>
        </w:rPr>
        <w:t xml:space="preserve">or ICE operated facilities, </w:t>
      </w:r>
      <w:r w:rsidR="00797118" w:rsidRPr="00622145">
        <w:rPr>
          <w:rFonts w:ascii="Times New Roman" w:hAnsi="Times New Roman"/>
        </w:rPr>
        <w:t xml:space="preserve">newly adopted </w:t>
      </w:r>
      <w:r w:rsidRPr="00622145">
        <w:rPr>
          <w:rFonts w:ascii="Times New Roman" w:hAnsi="Times New Roman"/>
        </w:rPr>
        <w:t xml:space="preserve">ICE </w:t>
      </w:r>
      <w:r w:rsidR="001D48AD" w:rsidRPr="00622145">
        <w:rPr>
          <w:rFonts w:ascii="Times New Roman" w:hAnsi="Times New Roman"/>
        </w:rPr>
        <w:t xml:space="preserve">Policy 11065.1, </w:t>
      </w:r>
      <w:r w:rsidR="001328DC">
        <w:rPr>
          <w:rFonts w:ascii="Times New Roman" w:hAnsi="Times New Roman"/>
        </w:rPr>
        <w:t xml:space="preserve">commonly referred to as the Segregation Directive, </w:t>
      </w:r>
      <w:r w:rsidR="001D48AD" w:rsidRPr="00622145">
        <w:rPr>
          <w:rFonts w:ascii="Times New Roman" w:hAnsi="Times New Roman"/>
        </w:rPr>
        <w:t>and current practices fail</w:t>
      </w:r>
      <w:r w:rsidR="00EB4282">
        <w:rPr>
          <w:rFonts w:ascii="Times New Roman" w:hAnsi="Times New Roman"/>
        </w:rPr>
        <w:t xml:space="preserve"> to protect</w:t>
      </w:r>
      <w:r w:rsidR="001D48AD" w:rsidRPr="00622145">
        <w:rPr>
          <w:rFonts w:ascii="Times New Roman" w:hAnsi="Times New Roman"/>
        </w:rPr>
        <w:t xml:space="preserve"> the general detainee population and vul</w:t>
      </w:r>
      <w:r w:rsidR="001328DC">
        <w:rPr>
          <w:rFonts w:ascii="Times New Roman" w:hAnsi="Times New Roman"/>
        </w:rPr>
        <w:t xml:space="preserve">nerable populations from abuse.  Indeed, the PBNDS have not even been fully implemented in all ICE detention facilities.  </w:t>
      </w:r>
      <w:r w:rsidR="005A4BD1">
        <w:rPr>
          <w:rFonts w:ascii="Times New Roman" w:hAnsi="Times New Roman"/>
        </w:rPr>
        <w:t>T</w:t>
      </w:r>
      <w:r w:rsidR="00797118" w:rsidRPr="00622145">
        <w:rPr>
          <w:rFonts w:ascii="Times New Roman" w:hAnsi="Times New Roman"/>
        </w:rPr>
        <w:t xml:space="preserve">he current reality of immigrant detainees (ICE detainees) being housed in county jails or other detention facilities housing criminally convicted persons, lends to the lack of differentiation in treatment between civil and criminally convicted detainees, therefore allowing the </w:t>
      </w:r>
      <w:r w:rsidR="004A2DAA">
        <w:rPr>
          <w:rFonts w:ascii="Times New Roman" w:hAnsi="Times New Roman"/>
        </w:rPr>
        <w:t>use</w:t>
      </w:r>
      <w:r w:rsidR="00797118" w:rsidRPr="00622145">
        <w:rPr>
          <w:rFonts w:ascii="Times New Roman" w:hAnsi="Times New Roman"/>
        </w:rPr>
        <w:t xml:space="preserve"> of solitary confinement in immigrant detention as a common practice. </w:t>
      </w:r>
    </w:p>
    <w:p w:rsidR="00797118" w:rsidRPr="00622145" w:rsidRDefault="00797118" w:rsidP="000F03DB">
      <w:pPr>
        <w:jc w:val="both"/>
        <w:rPr>
          <w:rFonts w:ascii="Times New Roman" w:hAnsi="Times New Roman"/>
        </w:rPr>
      </w:pPr>
    </w:p>
    <w:p w:rsidR="00B632BD" w:rsidRDefault="008B5C4A" w:rsidP="000F03DB">
      <w:pPr>
        <w:ind w:firstLine="720"/>
        <w:jc w:val="both"/>
        <w:rPr>
          <w:rFonts w:ascii="Times New Roman" w:hAnsi="Times New Roman"/>
        </w:rPr>
      </w:pPr>
      <w:r w:rsidRPr="00622145">
        <w:rPr>
          <w:rFonts w:ascii="Times New Roman" w:hAnsi="Times New Roman"/>
        </w:rPr>
        <w:t xml:space="preserve">The Committee has expressed concern regarding the treatment, conditions and abuses of detainees in </w:t>
      </w:r>
      <w:r w:rsidR="004A2DAA">
        <w:rPr>
          <w:rFonts w:ascii="Times New Roman" w:hAnsi="Times New Roman"/>
        </w:rPr>
        <w:t xml:space="preserve">the </w:t>
      </w:r>
      <w:r w:rsidRPr="00622145">
        <w:rPr>
          <w:rFonts w:ascii="Times New Roman" w:hAnsi="Times New Roman"/>
        </w:rPr>
        <w:t xml:space="preserve">United States in prisons </w:t>
      </w:r>
      <w:r w:rsidR="00814B26" w:rsidRPr="00622145">
        <w:rPr>
          <w:rFonts w:ascii="Times New Roman" w:hAnsi="Times New Roman"/>
        </w:rPr>
        <w:t>and jails</w:t>
      </w:r>
      <w:r w:rsidRPr="00622145">
        <w:rPr>
          <w:rFonts w:ascii="Times New Roman" w:hAnsi="Times New Roman"/>
        </w:rPr>
        <w:t>.</w:t>
      </w:r>
      <w:r w:rsidRPr="00622145">
        <w:rPr>
          <w:rStyle w:val="FootnoteReference"/>
          <w:rFonts w:ascii="Times New Roman" w:hAnsi="Times New Roman"/>
        </w:rPr>
        <w:footnoteReference w:id="2"/>
      </w:r>
      <w:r w:rsidR="00814B26" w:rsidRPr="00622145">
        <w:rPr>
          <w:rFonts w:ascii="Times New Roman" w:hAnsi="Times New Roman"/>
        </w:rPr>
        <w:t xml:space="preserve"> </w:t>
      </w:r>
      <w:r w:rsidRPr="00622145">
        <w:rPr>
          <w:rFonts w:ascii="Times New Roman" w:hAnsi="Times New Roman"/>
        </w:rPr>
        <w:t xml:space="preserve"> </w:t>
      </w:r>
      <w:r w:rsidR="00301A7C">
        <w:rPr>
          <w:rFonts w:ascii="Times New Roman" w:hAnsi="Times New Roman"/>
        </w:rPr>
        <w:t xml:space="preserve">Additionally, the Committee requested information specifically about the United States’ use of </w:t>
      </w:r>
      <w:r w:rsidR="0093173A">
        <w:rPr>
          <w:rFonts w:ascii="Times New Roman" w:hAnsi="Times New Roman"/>
        </w:rPr>
        <w:t xml:space="preserve">“prolonged </w:t>
      </w:r>
      <w:r w:rsidR="00301A7C">
        <w:rPr>
          <w:rFonts w:ascii="Times New Roman" w:hAnsi="Times New Roman"/>
        </w:rPr>
        <w:t>cellular isolation</w:t>
      </w:r>
      <w:r w:rsidR="0093173A">
        <w:rPr>
          <w:rFonts w:ascii="Times New Roman" w:hAnsi="Times New Roman"/>
        </w:rPr>
        <w:t>,” including people with mental disabilities,</w:t>
      </w:r>
      <w:r w:rsidR="00EE33FD">
        <w:rPr>
          <w:rFonts w:ascii="Times New Roman" w:hAnsi="Times New Roman"/>
        </w:rPr>
        <w:t xml:space="preserve"> as well as information on “steps taken to ensure that persons deprived of their liberty have the ability to maintain contact with their family.”</w:t>
      </w:r>
      <w:r w:rsidR="00EE33FD" w:rsidRPr="00EE33FD">
        <w:rPr>
          <w:rStyle w:val="FootnoteReference"/>
          <w:rFonts w:ascii="Times New Roman" w:hAnsi="Times New Roman"/>
        </w:rPr>
        <w:t xml:space="preserve"> </w:t>
      </w:r>
      <w:r w:rsidR="00EE33FD">
        <w:rPr>
          <w:rStyle w:val="FootnoteReference"/>
          <w:rFonts w:ascii="Times New Roman" w:hAnsi="Times New Roman"/>
        </w:rPr>
        <w:footnoteReference w:id="3"/>
      </w:r>
      <w:r w:rsidR="00EE33FD">
        <w:rPr>
          <w:rFonts w:ascii="Times New Roman" w:hAnsi="Times New Roman"/>
        </w:rPr>
        <w:t xml:space="preserve"> The Committee also requested information </w:t>
      </w:r>
      <w:r w:rsidR="007E5664">
        <w:rPr>
          <w:rFonts w:ascii="Times New Roman" w:hAnsi="Times New Roman"/>
        </w:rPr>
        <w:t>related to</w:t>
      </w:r>
      <w:r w:rsidR="0093173A">
        <w:rPr>
          <w:rFonts w:ascii="Times New Roman" w:hAnsi="Times New Roman"/>
        </w:rPr>
        <w:t xml:space="preserve"> the </w:t>
      </w:r>
      <w:r w:rsidR="00301A7C">
        <w:rPr>
          <w:rFonts w:ascii="Times New Roman" w:hAnsi="Times New Roman"/>
        </w:rPr>
        <w:t>detention of immigrants.</w:t>
      </w:r>
      <w:r w:rsidR="00301A7C">
        <w:rPr>
          <w:rStyle w:val="FootnoteReference"/>
          <w:rFonts w:ascii="Times New Roman" w:hAnsi="Times New Roman"/>
        </w:rPr>
        <w:footnoteReference w:id="4"/>
      </w:r>
      <w:r w:rsidR="00301A7C">
        <w:rPr>
          <w:rFonts w:ascii="Times New Roman" w:hAnsi="Times New Roman"/>
        </w:rPr>
        <w:t xml:space="preserve"> </w:t>
      </w:r>
      <w:r w:rsidR="007E5664">
        <w:rPr>
          <w:rFonts w:ascii="Times New Roman" w:hAnsi="Times New Roman"/>
        </w:rPr>
        <w:t>This report seeks to provide information regarding these concerns of the Committee.</w:t>
      </w:r>
    </w:p>
    <w:p w:rsidR="007E5664" w:rsidRDefault="007E5664" w:rsidP="000F03DB">
      <w:pPr>
        <w:ind w:firstLine="720"/>
        <w:jc w:val="both"/>
        <w:rPr>
          <w:rFonts w:ascii="Times New Roman" w:hAnsi="Times New Roman"/>
        </w:rPr>
      </w:pPr>
    </w:p>
    <w:p w:rsidR="00F26385" w:rsidRDefault="00511A56" w:rsidP="000F03DB">
      <w:pPr>
        <w:ind w:firstLine="720"/>
        <w:jc w:val="both"/>
        <w:rPr>
          <w:rFonts w:ascii="Times New Roman" w:hAnsi="Times New Roman"/>
        </w:rPr>
      </w:pPr>
      <w:r w:rsidRPr="00622145">
        <w:rPr>
          <w:rFonts w:ascii="Times New Roman" w:hAnsi="Times New Roman"/>
        </w:rPr>
        <w:t>Although</w:t>
      </w:r>
      <w:r w:rsidR="00814B26" w:rsidRPr="00622145">
        <w:rPr>
          <w:rFonts w:ascii="Times New Roman" w:hAnsi="Times New Roman"/>
        </w:rPr>
        <w:t xml:space="preserve"> the </w:t>
      </w:r>
      <w:r w:rsidR="00C56255">
        <w:rPr>
          <w:rFonts w:ascii="Times New Roman" w:hAnsi="Times New Roman"/>
        </w:rPr>
        <w:t xml:space="preserve">United States </w:t>
      </w:r>
      <w:r w:rsidR="00814B26" w:rsidRPr="00622145">
        <w:rPr>
          <w:rFonts w:ascii="Times New Roman" w:hAnsi="Times New Roman"/>
        </w:rPr>
        <w:t>Supreme Court has held that 30-day period of segregation does not give rise to a liberty interest</w:t>
      </w:r>
      <w:r w:rsidR="00C84664" w:rsidRPr="00622145">
        <w:rPr>
          <w:rStyle w:val="FootnoteReference"/>
          <w:rFonts w:ascii="Times New Roman" w:hAnsi="Times New Roman"/>
        </w:rPr>
        <w:footnoteReference w:id="5"/>
      </w:r>
      <w:r w:rsidR="00814B26" w:rsidRPr="00622145">
        <w:rPr>
          <w:rFonts w:ascii="Times New Roman" w:hAnsi="Times New Roman"/>
        </w:rPr>
        <w:t xml:space="preserve"> that would require a full due process hearing, it is clear from the recent adoption of the ICE Policy 11065.1 that the United States government has started to</w:t>
      </w:r>
      <w:r w:rsidR="00E072CB" w:rsidRPr="00622145">
        <w:rPr>
          <w:rFonts w:ascii="Times New Roman" w:hAnsi="Times New Roman"/>
        </w:rPr>
        <w:t xml:space="preserve"> recognize the harmful effects </w:t>
      </w:r>
      <w:r w:rsidR="00814B26" w:rsidRPr="00622145">
        <w:rPr>
          <w:rFonts w:ascii="Times New Roman" w:hAnsi="Times New Roman"/>
        </w:rPr>
        <w:t>of the use of solitary confinement in detainees subjected to such practices.</w:t>
      </w:r>
      <w:r w:rsidR="00E072CB" w:rsidRPr="00622145">
        <w:rPr>
          <w:rStyle w:val="FootnoteReference"/>
          <w:rFonts w:ascii="Times New Roman" w:hAnsi="Times New Roman"/>
        </w:rPr>
        <w:footnoteReference w:id="6"/>
      </w:r>
      <w:r w:rsidR="00814B26" w:rsidRPr="00622145">
        <w:rPr>
          <w:rFonts w:ascii="Times New Roman" w:hAnsi="Times New Roman"/>
        </w:rPr>
        <w:t xml:space="preserve"> This new ICE Policy (11065.1) represents a step in the right direction, but does not sufficiently ensure that there is proper implementation of the already recognized protection standards or provide </w:t>
      </w:r>
      <w:r w:rsidR="004D30D7">
        <w:rPr>
          <w:rFonts w:ascii="Times New Roman" w:hAnsi="Times New Roman"/>
        </w:rPr>
        <w:t xml:space="preserve">sufficient </w:t>
      </w:r>
      <w:r w:rsidR="00814B26" w:rsidRPr="00622145">
        <w:rPr>
          <w:rFonts w:ascii="Times New Roman" w:hAnsi="Times New Roman"/>
        </w:rPr>
        <w:t>prot</w:t>
      </w:r>
      <w:r w:rsidRPr="00622145">
        <w:rPr>
          <w:rFonts w:ascii="Times New Roman" w:hAnsi="Times New Roman"/>
        </w:rPr>
        <w:t xml:space="preserve">ections for vulnerable persons in </w:t>
      </w:r>
      <w:r w:rsidR="006D09FB">
        <w:rPr>
          <w:rFonts w:ascii="Times New Roman" w:hAnsi="Times New Roman"/>
        </w:rPr>
        <w:t xml:space="preserve">compliance with </w:t>
      </w:r>
      <w:r w:rsidRPr="00622145">
        <w:rPr>
          <w:rFonts w:ascii="Times New Roman" w:hAnsi="Times New Roman"/>
        </w:rPr>
        <w:t>international law and domestic law.</w:t>
      </w:r>
    </w:p>
    <w:p w:rsidR="007E5664" w:rsidRDefault="007E5664" w:rsidP="000F03DB">
      <w:pPr>
        <w:ind w:firstLine="720"/>
        <w:jc w:val="both"/>
        <w:rPr>
          <w:rFonts w:ascii="Times New Roman" w:hAnsi="Times New Roman"/>
        </w:rPr>
      </w:pPr>
    </w:p>
    <w:p w:rsidR="007E5664" w:rsidRPr="00622145" w:rsidRDefault="007E5664" w:rsidP="000F03DB">
      <w:pPr>
        <w:ind w:firstLine="720"/>
        <w:jc w:val="both"/>
        <w:rPr>
          <w:rFonts w:ascii="Times New Roman" w:hAnsi="Times New Roman"/>
        </w:rPr>
      </w:pPr>
      <w:r>
        <w:rPr>
          <w:rFonts w:ascii="Times New Roman" w:hAnsi="Times New Roman"/>
        </w:rPr>
        <w:t xml:space="preserve">Additionally, the United States is failing to separate immigrants from the criminally detained, places unwarranted restrictions on contact with visiting family members, and </w:t>
      </w:r>
      <w:r w:rsidR="009F3B12">
        <w:rPr>
          <w:rFonts w:ascii="Times New Roman" w:hAnsi="Times New Roman"/>
        </w:rPr>
        <w:t>violates the rights of LGBT and disabled persons by imposing solitary confinement on them purportedly for their own protection.</w:t>
      </w:r>
    </w:p>
    <w:p w:rsidR="00F26385" w:rsidRPr="00622145" w:rsidRDefault="00F26385" w:rsidP="000F03DB">
      <w:pPr>
        <w:jc w:val="both"/>
        <w:rPr>
          <w:rFonts w:ascii="Times New Roman" w:hAnsi="Times New Roman"/>
        </w:rPr>
      </w:pPr>
    </w:p>
    <w:p w:rsidR="00F26385" w:rsidRPr="00622145" w:rsidRDefault="00F26385" w:rsidP="000F03DB">
      <w:pPr>
        <w:ind w:firstLine="720"/>
        <w:jc w:val="both"/>
        <w:rPr>
          <w:rFonts w:ascii="Times New Roman" w:hAnsi="Times New Roman"/>
        </w:rPr>
      </w:pPr>
      <w:r w:rsidRPr="00622145">
        <w:rPr>
          <w:rFonts w:ascii="Times New Roman" w:hAnsi="Times New Roman"/>
        </w:rPr>
        <w:t xml:space="preserve">Included in this report are examples of the current practices gathered from detention facilities around the United States housing ICE immigrant detainees. The report will limit its examples to practices </w:t>
      </w:r>
      <w:r w:rsidR="00DB1A7F">
        <w:rPr>
          <w:rFonts w:ascii="Times New Roman" w:hAnsi="Times New Roman"/>
        </w:rPr>
        <w:t>in</w:t>
      </w:r>
      <w:r w:rsidRPr="00622145">
        <w:rPr>
          <w:rFonts w:ascii="Times New Roman" w:hAnsi="Times New Roman"/>
        </w:rPr>
        <w:t xml:space="preserve"> detention facilities where the violations are most egregious. </w:t>
      </w:r>
    </w:p>
    <w:p w:rsidR="00F26385" w:rsidRPr="00622145" w:rsidRDefault="00F26385" w:rsidP="000F03DB">
      <w:pPr>
        <w:jc w:val="both"/>
        <w:rPr>
          <w:rFonts w:ascii="Times New Roman" w:hAnsi="Times New Roman"/>
        </w:rPr>
      </w:pPr>
    </w:p>
    <w:p w:rsidR="00F4005C" w:rsidRPr="00622145" w:rsidRDefault="00F26385" w:rsidP="000F03DB">
      <w:pPr>
        <w:ind w:firstLine="360"/>
        <w:jc w:val="both"/>
        <w:rPr>
          <w:rFonts w:ascii="Times New Roman" w:hAnsi="Times New Roman"/>
        </w:rPr>
      </w:pPr>
      <w:r w:rsidRPr="00622145">
        <w:rPr>
          <w:rFonts w:ascii="Times New Roman" w:hAnsi="Times New Roman"/>
        </w:rPr>
        <w:t>The United States’ failure to protect the rights of immigrant detainees represents a violation of the</w:t>
      </w:r>
      <w:r w:rsidR="004B7FD8" w:rsidRPr="00622145">
        <w:rPr>
          <w:rFonts w:ascii="Times New Roman" w:hAnsi="Times New Roman"/>
        </w:rPr>
        <w:t xml:space="preserve"> ICCPR Articles 2(3), 7, 9, </w:t>
      </w:r>
      <w:r w:rsidRPr="00622145">
        <w:rPr>
          <w:rFonts w:ascii="Times New Roman" w:hAnsi="Times New Roman"/>
        </w:rPr>
        <w:t>10,</w:t>
      </w:r>
      <w:r w:rsidR="00CB751E">
        <w:rPr>
          <w:rFonts w:ascii="Times New Roman" w:hAnsi="Times New Roman"/>
        </w:rPr>
        <w:t xml:space="preserve"> and 26</w:t>
      </w:r>
      <w:r w:rsidRPr="00622145">
        <w:rPr>
          <w:rFonts w:ascii="Times New Roman" w:hAnsi="Times New Roman"/>
        </w:rPr>
        <w:t xml:space="preserve"> as well as the United States’ obligations under the American Declaration of the Rights and Duties of Man, the American Convention on Human Rights and domestic law.</w:t>
      </w:r>
      <w:r w:rsidR="00200D18">
        <w:rPr>
          <w:rStyle w:val="FootnoteReference"/>
          <w:rFonts w:ascii="Times New Roman" w:hAnsi="Times New Roman"/>
        </w:rPr>
        <w:footnoteReference w:id="7"/>
      </w:r>
      <w:r w:rsidRPr="00622145">
        <w:rPr>
          <w:rFonts w:ascii="Times New Roman" w:hAnsi="Times New Roman"/>
        </w:rPr>
        <w:t xml:space="preserve"> We respectfully request that the Committee urge the United States to: strictly enforce the </w:t>
      </w:r>
      <w:r w:rsidR="00F4005C" w:rsidRPr="00622145">
        <w:rPr>
          <w:rFonts w:ascii="Times New Roman" w:hAnsi="Times New Roman"/>
        </w:rPr>
        <w:t>14-day limit in a 30-day period;</w:t>
      </w:r>
      <w:r w:rsidRPr="00622145">
        <w:rPr>
          <w:rFonts w:ascii="Times New Roman" w:hAnsi="Times New Roman"/>
        </w:rPr>
        <w:t xml:space="preserve"> prohibit the use of solitary confinement based on age, gender identity, sexual orientation, mental health, pregnancy, or disability unless the detainee request such placement; </w:t>
      </w:r>
      <w:r w:rsidR="00DB1A7F">
        <w:rPr>
          <w:rFonts w:ascii="Times New Roman" w:hAnsi="Times New Roman"/>
        </w:rPr>
        <w:t xml:space="preserve">ensure that </w:t>
      </w:r>
      <w:r w:rsidR="00F4005C" w:rsidRPr="00622145">
        <w:rPr>
          <w:rFonts w:ascii="Times New Roman" w:hAnsi="Times New Roman"/>
        </w:rPr>
        <w:t>if the detainee requests placement there</w:t>
      </w:r>
      <w:r w:rsidR="00DB1A7F">
        <w:rPr>
          <w:rFonts w:ascii="Times New Roman" w:hAnsi="Times New Roman"/>
        </w:rPr>
        <w:t xml:space="preserve"> is</w:t>
      </w:r>
      <w:r w:rsidR="00F4005C" w:rsidRPr="00622145">
        <w:rPr>
          <w:rFonts w:ascii="Times New Roman" w:hAnsi="Times New Roman"/>
        </w:rPr>
        <w:t xml:space="preserve"> a review process to ensure that the detainee is not kept in solitary confinement against his or her wishes; </w:t>
      </w:r>
      <w:r w:rsidR="00396E91">
        <w:rPr>
          <w:rFonts w:ascii="Times New Roman" w:hAnsi="Times New Roman"/>
        </w:rPr>
        <w:t xml:space="preserve">and report </w:t>
      </w:r>
      <w:r w:rsidR="00F4005C" w:rsidRPr="00622145">
        <w:rPr>
          <w:rFonts w:ascii="Times New Roman" w:hAnsi="Times New Roman"/>
        </w:rPr>
        <w:t xml:space="preserve">all uses of solitary confinement by DHS/ICE to Congress and </w:t>
      </w:r>
      <w:r w:rsidR="00396E91">
        <w:rPr>
          <w:rFonts w:ascii="Times New Roman" w:hAnsi="Times New Roman"/>
        </w:rPr>
        <w:t xml:space="preserve">to </w:t>
      </w:r>
      <w:r w:rsidR="00F4005C" w:rsidRPr="00622145">
        <w:rPr>
          <w:rFonts w:ascii="Times New Roman" w:hAnsi="Times New Roman"/>
        </w:rPr>
        <w:t xml:space="preserve">make all reports publically available. </w:t>
      </w:r>
    </w:p>
    <w:p w:rsidR="00ED72E3" w:rsidRDefault="00814B26" w:rsidP="000F03DB">
      <w:pPr>
        <w:jc w:val="both"/>
        <w:rPr>
          <w:rFonts w:ascii="Times New Roman" w:hAnsi="Times New Roman"/>
        </w:rPr>
      </w:pPr>
      <w:r w:rsidRPr="00622145">
        <w:rPr>
          <w:rFonts w:ascii="Times New Roman" w:hAnsi="Times New Roman"/>
        </w:rPr>
        <w:t xml:space="preserve"> </w:t>
      </w:r>
    </w:p>
    <w:p w:rsidR="00C877A7" w:rsidRDefault="00C877A7" w:rsidP="000F03DB">
      <w:pPr>
        <w:jc w:val="both"/>
        <w:rPr>
          <w:rFonts w:ascii="Times New Roman" w:hAnsi="Times New Roman"/>
        </w:rPr>
      </w:pPr>
    </w:p>
    <w:p w:rsidR="00C877A7" w:rsidRPr="00622145" w:rsidRDefault="00C877A7" w:rsidP="000F03DB">
      <w:pPr>
        <w:jc w:val="both"/>
        <w:rPr>
          <w:rFonts w:ascii="Times New Roman" w:hAnsi="Times New Roman"/>
        </w:rPr>
      </w:pPr>
    </w:p>
    <w:p w:rsidR="00C3008B" w:rsidRDefault="00ED72E3" w:rsidP="009F2066">
      <w:pPr>
        <w:pStyle w:val="ListParagraph"/>
        <w:numPr>
          <w:ilvl w:val="0"/>
          <w:numId w:val="2"/>
        </w:numPr>
        <w:rPr>
          <w:rFonts w:ascii="Times New Roman" w:hAnsi="Times New Roman"/>
          <w:b/>
        </w:rPr>
      </w:pPr>
      <w:r w:rsidRPr="00622145">
        <w:rPr>
          <w:rFonts w:ascii="Times New Roman" w:hAnsi="Times New Roman"/>
          <w:b/>
        </w:rPr>
        <w:t xml:space="preserve">The United States’ International Obligations </w:t>
      </w:r>
    </w:p>
    <w:p w:rsidR="009F2066" w:rsidRPr="00622145" w:rsidRDefault="009F2066" w:rsidP="00C3008B">
      <w:pPr>
        <w:pStyle w:val="ListParagraph"/>
        <w:ind w:left="1080"/>
        <w:rPr>
          <w:rFonts w:ascii="Times New Roman" w:hAnsi="Times New Roman"/>
          <w:b/>
        </w:rPr>
      </w:pPr>
    </w:p>
    <w:p w:rsidR="00C3008B" w:rsidRDefault="009F2066" w:rsidP="009F2066">
      <w:pPr>
        <w:pStyle w:val="ListParagraph"/>
        <w:numPr>
          <w:ilvl w:val="1"/>
          <w:numId w:val="2"/>
        </w:numPr>
        <w:rPr>
          <w:rFonts w:ascii="Times New Roman" w:hAnsi="Times New Roman"/>
          <w:b/>
        </w:rPr>
      </w:pPr>
      <w:r w:rsidRPr="00622145">
        <w:rPr>
          <w:rFonts w:ascii="Times New Roman" w:hAnsi="Times New Roman"/>
          <w:b/>
        </w:rPr>
        <w:t xml:space="preserve">Right to Due Process and Judicial Remedies </w:t>
      </w:r>
    </w:p>
    <w:p w:rsidR="00C3008B" w:rsidRPr="00C3008B" w:rsidRDefault="00C3008B" w:rsidP="00C3008B">
      <w:pPr>
        <w:pStyle w:val="ListParagraph"/>
        <w:ind w:left="2160"/>
        <w:rPr>
          <w:rFonts w:ascii="Times New Roman" w:hAnsi="Times New Roman"/>
          <w:b/>
        </w:rPr>
      </w:pPr>
    </w:p>
    <w:p w:rsidR="00413897" w:rsidRPr="00C3008B" w:rsidRDefault="00413897" w:rsidP="00C3008B">
      <w:pPr>
        <w:pStyle w:val="ListParagraph"/>
        <w:numPr>
          <w:ilvl w:val="2"/>
          <w:numId w:val="2"/>
        </w:numPr>
        <w:rPr>
          <w:rFonts w:ascii="Times New Roman" w:hAnsi="Times New Roman"/>
          <w:b/>
        </w:rPr>
      </w:pPr>
      <w:r w:rsidRPr="00C3008B">
        <w:rPr>
          <w:rFonts w:ascii="Times New Roman" w:eastAsia="Times New Roman" w:hAnsi="Times New Roman"/>
          <w:b/>
          <w:bCs/>
        </w:rPr>
        <w:t>Violations of Immigrant Detainee’s Due Process Right of Access to Courts</w:t>
      </w:r>
    </w:p>
    <w:p w:rsidR="00413897" w:rsidRPr="00622145" w:rsidRDefault="00413897" w:rsidP="009F2066">
      <w:pPr>
        <w:rPr>
          <w:rFonts w:ascii="Times New Roman" w:hAnsi="Times New Roman" w:cs="Times"/>
          <w:szCs w:val="32"/>
        </w:rPr>
      </w:pPr>
    </w:p>
    <w:p w:rsidR="00413897" w:rsidRPr="00622145" w:rsidRDefault="00413897" w:rsidP="000F03DB">
      <w:pPr>
        <w:ind w:firstLine="720"/>
        <w:jc w:val="both"/>
        <w:rPr>
          <w:rFonts w:ascii="Times New Roman" w:hAnsi="Times New Roman" w:cs="Times"/>
          <w:szCs w:val="32"/>
        </w:rPr>
      </w:pPr>
      <w:r w:rsidRPr="00622145">
        <w:rPr>
          <w:rFonts w:ascii="Times New Roman" w:eastAsia="Times New Roman" w:hAnsi="Times New Roman"/>
        </w:rPr>
        <w:t>It is clear that</w:t>
      </w:r>
      <w:r w:rsidRPr="00622145">
        <w:rPr>
          <w:rFonts w:ascii="Times New Roman" w:eastAsia="Times New Roman" w:hAnsi="Times New Roman"/>
          <w:b/>
        </w:rPr>
        <w:t xml:space="preserve"> </w:t>
      </w:r>
      <w:r w:rsidRPr="00622145">
        <w:rPr>
          <w:rFonts w:ascii="Times New Roman" w:eastAsia="Times New Roman" w:hAnsi="Times New Roman"/>
        </w:rPr>
        <w:t xml:space="preserve">the right to due process has been recognized through international and domestic standards. </w:t>
      </w:r>
      <w:r w:rsidR="00047641">
        <w:rPr>
          <w:rFonts w:ascii="Times New Roman" w:eastAsia="Times New Roman" w:hAnsi="Times New Roman"/>
        </w:rPr>
        <w:t xml:space="preserve">Article 2(3)(a) of the ICCPR requires that States provide an “effective remedy.” </w:t>
      </w:r>
      <w:r w:rsidR="00A92109">
        <w:rPr>
          <w:rFonts w:ascii="Times New Roman" w:eastAsia="Times New Roman" w:hAnsi="Times New Roman"/>
        </w:rPr>
        <w:t>Further</w:t>
      </w:r>
      <w:r w:rsidR="00047641">
        <w:rPr>
          <w:rFonts w:ascii="Times New Roman" w:eastAsia="Times New Roman" w:hAnsi="Times New Roman"/>
        </w:rPr>
        <w:t xml:space="preserve">, </w:t>
      </w:r>
      <w:r w:rsidRPr="00622145">
        <w:rPr>
          <w:rFonts w:ascii="Times New Roman" w:eastAsia="Times New Roman" w:hAnsi="Times New Roman"/>
        </w:rPr>
        <w:t xml:space="preserve">Article 2(3)(b) provides that: </w:t>
      </w:r>
      <w:r w:rsidRPr="00622145">
        <w:rPr>
          <w:rFonts w:ascii="Times New Roman" w:hAnsi="Times New Roman"/>
        </w:rPr>
        <w:t>“</w:t>
      </w:r>
      <w:r w:rsidRPr="00622145">
        <w:rPr>
          <w:rFonts w:ascii="Times New Roman" w:hAnsi="Times New Roman" w:cs="Times"/>
          <w:szCs w:val="32"/>
        </w:rPr>
        <w:t>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r w:rsidR="00DB1A7F">
        <w:rPr>
          <w:rFonts w:ascii="Times New Roman" w:hAnsi="Times New Roman" w:cs="Times"/>
          <w:szCs w:val="32"/>
        </w:rPr>
        <w:t>.</w:t>
      </w:r>
      <w:r w:rsidRPr="00622145">
        <w:rPr>
          <w:rFonts w:ascii="Times New Roman" w:hAnsi="Times New Roman" w:cs="Times"/>
          <w:szCs w:val="32"/>
        </w:rPr>
        <w:t>”</w:t>
      </w:r>
    </w:p>
    <w:p w:rsidR="00B40291" w:rsidRPr="00622145" w:rsidRDefault="00B40291" w:rsidP="000F03DB">
      <w:pPr>
        <w:jc w:val="both"/>
        <w:rPr>
          <w:rFonts w:ascii="Times New Roman" w:hAnsi="Times New Roman"/>
        </w:rPr>
      </w:pPr>
    </w:p>
    <w:p w:rsidR="00B40291" w:rsidRPr="00622145" w:rsidRDefault="00B40291" w:rsidP="000F03DB">
      <w:pPr>
        <w:ind w:firstLine="720"/>
        <w:jc w:val="both"/>
        <w:rPr>
          <w:rFonts w:ascii="Times New Roman" w:eastAsia="Times New Roman" w:hAnsi="Times New Roman"/>
        </w:rPr>
      </w:pPr>
      <w:r w:rsidRPr="00622145">
        <w:rPr>
          <w:rFonts w:ascii="Times New Roman" w:hAnsi="Times New Roman"/>
        </w:rPr>
        <w:t xml:space="preserve">In </w:t>
      </w:r>
      <w:r w:rsidRPr="00622145">
        <w:rPr>
          <w:rFonts w:ascii="Times New Roman" w:eastAsia="Times New Roman" w:hAnsi="Times New Roman"/>
        </w:rPr>
        <w:t>deportation proceedings, immigrant detainees have a right to retain counsel of their choice</w:t>
      </w:r>
      <w:r w:rsidR="00F03257">
        <w:rPr>
          <w:rFonts w:ascii="Times New Roman" w:eastAsia="Times New Roman" w:hAnsi="Times New Roman"/>
        </w:rPr>
        <w:t>; however, they do not have the right to appointed counsel</w:t>
      </w:r>
      <w:r w:rsidRPr="00622145">
        <w:rPr>
          <w:rFonts w:ascii="Times New Roman" w:eastAsia="Times New Roman" w:hAnsi="Times New Roman"/>
        </w:rPr>
        <w:t xml:space="preserve">. </w:t>
      </w:r>
      <w:r w:rsidR="0057587A">
        <w:rPr>
          <w:rFonts w:ascii="Times New Roman" w:eastAsia="Times New Roman" w:hAnsi="Times New Roman"/>
        </w:rPr>
        <w:t>ICCPR Article 14(3)(b) states that each person shall be e</w:t>
      </w:r>
      <w:r w:rsidR="009B4EE8">
        <w:rPr>
          <w:rFonts w:ascii="Times New Roman" w:eastAsia="Times New Roman" w:hAnsi="Times New Roman"/>
        </w:rPr>
        <w:t>ntitled to “minimum guarantees,”</w:t>
      </w:r>
      <w:r w:rsidR="0057587A">
        <w:rPr>
          <w:rFonts w:ascii="Times New Roman" w:eastAsia="Times New Roman" w:hAnsi="Times New Roman"/>
        </w:rPr>
        <w:t xml:space="preserve"> including the right “[t]o have adequate time and facilities for the preparation of his defence and to communicate with counsel of his own choosing.” </w:t>
      </w:r>
      <w:r w:rsidRPr="00622145">
        <w:rPr>
          <w:rFonts w:ascii="Times New Roman" w:eastAsia="Times New Roman" w:hAnsi="Times New Roman"/>
        </w:rPr>
        <w:t>In the domestic realm, an immigrant detainee’s right to retain counsel is recognized under domestic constitutional and statutory law.</w:t>
      </w:r>
      <w:r w:rsidRPr="00622145">
        <w:rPr>
          <w:rStyle w:val="FootnoteReference"/>
          <w:rFonts w:ascii="Times New Roman" w:eastAsia="Times New Roman" w:hAnsi="Times New Roman"/>
          <w:smallCaps/>
        </w:rPr>
        <w:footnoteReference w:id="8"/>
      </w:r>
      <w:r w:rsidRPr="00622145">
        <w:rPr>
          <w:rFonts w:ascii="Times New Roman" w:eastAsia="Times New Roman" w:hAnsi="Times New Roman"/>
        </w:rPr>
        <w:t xml:space="preserve"> In fact, domes</w:t>
      </w:r>
      <w:r w:rsidR="009B4EE8">
        <w:rPr>
          <w:rFonts w:ascii="Times New Roman" w:eastAsia="Times New Roman" w:hAnsi="Times New Roman"/>
        </w:rPr>
        <w:t>tic courts have found that the Fif</w:t>
      </w:r>
      <w:r w:rsidRPr="00622145">
        <w:rPr>
          <w:rFonts w:ascii="Times New Roman" w:eastAsia="Times New Roman" w:hAnsi="Times New Roman"/>
        </w:rPr>
        <w:t xml:space="preserve">th </w:t>
      </w:r>
      <w:r w:rsidR="00C3008B">
        <w:rPr>
          <w:rFonts w:ascii="Times New Roman" w:eastAsia="Times New Roman" w:hAnsi="Times New Roman"/>
        </w:rPr>
        <w:t>A</w:t>
      </w:r>
      <w:r w:rsidRPr="00622145">
        <w:rPr>
          <w:rFonts w:ascii="Times New Roman" w:eastAsia="Times New Roman" w:hAnsi="Times New Roman"/>
        </w:rPr>
        <w:t>mendment</w:t>
      </w:r>
      <w:r w:rsidR="009B4EE8">
        <w:rPr>
          <w:rFonts w:ascii="Times New Roman" w:eastAsia="Times New Roman" w:hAnsi="Times New Roman"/>
        </w:rPr>
        <w:t xml:space="preserve"> to the United States Constitution</w:t>
      </w:r>
      <w:r w:rsidRPr="00622145">
        <w:rPr>
          <w:rFonts w:ascii="Times New Roman" w:eastAsia="Times New Roman" w:hAnsi="Times New Roman"/>
        </w:rPr>
        <w:t xml:space="preserve"> affords immigrant detainees the same rights of access to retained counsel as criminal prisoners who are American citizens.</w:t>
      </w:r>
      <w:r w:rsidRPr="00622145">
        <w:rPr>
          <w:rStyle w:val="FootnoteReference"/>
          <w:rFonts w:ascii="Times New Roman" w:eastAsia="Times New Roman" w:hAnsi="Times New Roman"/>
          <w:smallCaps/>
        </w:rPr>
        <w:footnoteReference w:id="9"/>
      </w:r>
      <w:r w:rsidRPr="00622145">
        <w:rPr>
          <w:rFonts w:ascii="Times New Roman" w:eastAsia="Times New Roman" w:hAnsi="Times New Roman"/>
        </w:rPr>
        <w:t xml:space="preserve"> </w:t>
      </w:r>
    </w:p>
    <w:p w:rsidR="00DB1A7F" w:rsidRDefault="00DB1A7F" w:rsidP="000F03DB">
      <w:pPr>
        <w:ind w:firstLine="720"/>
        <w:contextualSpacing/>
        <w:jc w:val="both"/>
        <w:rPr>
          <w:rFonts w:ascii="Times New Roman" w:hAnsi="Times New Roman"/>
        </w:rPr>
      </w:pPr>
    </w:p>
    <w:p w:rsidR="00DB1A7F" w:rsidRPr="00622145" w:rsidRDefault="00DB1A7F" w:rsidP="000F03DB">
      <w:pPr>
        <w:ind w:firstLine="720"/>
        <w:contextualSpacing/>
        <w:jc w:val="both"/>
        <w:rPr>
          <w:rFonts w:ascii="Times New Roman" w:hAnsi="Times New Roman"/>
        </w:rPr>
      </w:pPr>
      <w:r w:rsidRPr="00622145">
        <w:rPr>
          <w:rFonts w:ascii="Times New Roman" w:hAnsi="Times New Roman"/>
        </w:rPr>
        <w:t>However, the United States Immigration Detention Centers are relentlessly violating immigrant detainees’ right to judicial protection and judicial guarantees. This is apparent by the lack of availability and affordability of legal aid services, which prevents detainees from asserting their right to due process.</w:t>
      </w:r>
      <w:r w:rsidRPr="00622145">
        <w:rPr>
          <w:rStyle w:val="FootnoteReference"/>
          <w:rFonts w:ascii="Times New Roman" w:hAnsi="Times New Roman"/>
          <w:smallCaps/>
        </w:rPr>
        <w:footnoteReference w:id="10"/>
      </w:r>
    </w:p>
    <w:p w:rsidR="00413897" w:rsidRPr="00622145" w:rsidRDefault="00413897" w:rsidP="000F03DB">
      <w:pPr>
        <w:jc w:val="both"/>
        <w:rPr>
          <w:rFonts w:ascii="Times New Roman" w:hAnsi="Times New Roman"/>
        </w:rPr>
      </w:pPr>
    </w:p>
    <w:p w:rsidR="002D2A65" w:rsidRPr="002D2A65" w:rsidRDefault="00413897" w:rsidP="002D2A65">
      <w:pPr>
        <w:pStyle w:val="ListParagraph"/>
        <w:numPr>
          <w:ilvl w:val="2"/>
          <w:numId w:val="2"/>
        </w:numPr>
        <w:rPr>
          <w:rFonts w:ascii="Times New Roman" w:hAnsi="Times New Roman"/>
          <w:b/>
        </w:rPr>
      </w:pPr>
      <w:r w:rsidRPr="002D2A65">
        <w:rPr>
          <w:rFonts w:ascii="Times New Roman" w:hAnsi="Times New Roman"/>
          <w:b/>
        </w:rPr>
        <w:t>ICE Delays and Lack of Reporting of Confinement and Confinement Practices</w:t>
      </w:r>
    </w:p>
    <w:p w:rsidR="00413897" w:rsidRPr="002D2A65" w:rsidRDefault="00413897" w:rsidP="002D2A65">
      <w:pPr>
        <w:pStyle w:val="ListParagraph"/>
        <w:ind w:left="2160"/>
        <w:rPr>
          <w:rFonts w:ascii="Times New Roman" w:hAnsi="Times New Roman"/>
          <w:b/>
        </w:rPr>
      </w:pPr>
      <w:r w:rsidRPr="002D2A65">
        <w:rPr>
          <w:rFonts w:ascii="Times New Roman" w:hAnsi="Times New Roman"/>
          <w:b/>
        </w:rPr>
        <w:t xml:space="preserve"> </w:t>
      </w:r>
    </w:p>
    <w:p w:rsidR="00413897" w:rsidRPr="00622145" w:rsidRDefault="00413897" w:rsidP="000F03DB">
      <w:pPr>
        <w:ind w:firstLine="720"/>
        <w:jc w:val="both"/>
        <w:rPr>
          <w:rFonts w:ascii="Times New Roman" w:eastAsia="Times New Roman" w:hAnsi="Times New Roman"/>
        </w:rPr>
      </w:pPr>
      <w:r w:rsidRPr="00622145">
        <w:rPr>
          <w:rFonts w:ascii="Times New Roman" w:eastAsia="Times New Roman" w:hAnsi="Times New Roman"/>
        </w:rPr>
        <w:t>The U.S. government’s internal systems of oversight are (1) annual inspection for all ICE detention facilities, contract</w:t>
      </w:r>
      <w:r w:rsidR="0057587A">
        <w:rPr>
          <w:rFonts w:ascii="Times New Roman" w:eastAsia="Times New Roman" w:hAnsi="Times New Roman"/>
        </w:rPr>
        <w:t>,</w:t>
      </w:r>
      <w:r w:rsidRPr="00622145">
        <w:rPr>
          <w:rFonts w:ascii="Times New Roman" w:eastAsia="Times New Roman" w:hAnsi="Times New Roman"/>
        </w:rPr>
        <w:t xml:space="preserve"> and intergovernmental service agreement jails, and (2) the Office of Inspector General’s occasional site or issue-specific investigations.</w:t>
      </w:r>
      <w:r w:rsidRPr="00622145">
        <w:rPr>
          <w:rStyle w:val="FootnoteReference"/>
          <w:rFonts w:ascii="Times New Roman" w:eastAsia="Times New Roman" w:hAnsi="Times New Roman"/>
        </w:rPr>
        <w:footnoteReference w:id="11"/>
      </w:r>
    </w:p>
    <w:p w:rsidR="00B40291" w:rsidRPr="00622145" w:rsidRDefault="00B40291" w:rsidP="000F03DB">
      <w:pPr>
        <w:jc w:val="both"/>
        <w:rPr>
          <w:rFonts w:ascii="Times New Roman" w:eastAsia="Times New Roman" w:hAnsi="Times New Roman"/>
        </w:rPr>
      </w:pPr>
      <w:r w:rsidRPr="00622145">
        <w:rPr>
          <w:rFonts w:ascii="Times New Roman" w:eastAsia="Times New Roman" w:hAnsi="Times New Roman"/>
        </w:rPr>
        <w:tab/>
      </w:r>
    </w:p>
    <w:p w:rsidR="00A55A87" w:rsidRDefault="00413897" w:rsidP="000F03DB">
      <w:pPr>
        <w:ind w:firstLine="720"/>
        <w:jc w:val="both"/>
        <w:rPr>
          <w:rFonts w:ascii="Times New Roman" w:eastAsia="Times New Roman" w:hAnsi="Times New Roman"/>
        </w:rPr>
      </w:pPr>
      <w:r w:rsidRPr="00622145">
        <w:rPr>
          <w:rFonts w:ascii="Times New Roman" w:eastAsia="Times New Roman" w:hAnsi="Times New Roman"/>
        </w:rPr>
        <w:t xml:space="preserve">In </w:t>
      </w:r>
      <w:r w:rsidR="00FA2061">
        <w:rPr>
          <w:rFonts w:ascii="Times New Roman" w:eastAsia="Times New Roman" w:hAnsi="Times New Roman"/>
        </w:rPr>
        <w:t xml:space="preserve">addition, </w:t>
      </w:r>
      <w:r w:rsidR="000D19F8">
        <w:rPr>
          <w:rFonts w:ascii="Times New Roman" w:eastAsia="Times New Roman" w:hAnsi="Times New Roman"/>
        </w:rPr>
        <w:t xml:space="preserve">in </w:t>
      </w:r>
      <w:r w:rsidRPr="00622145">
        <w:rPr>
          <w:rFonts w:ascii="Times New Roman" w:eastAsia="Times New Roman" w:hAnsi="Times New Roman"/>
        </w:rPr>
        <w:t>order for ICE to stay</w:t>
      </w:r>
      <w:r w:rsidR="0033706F">
        <w:rPr>
          <w:rFonts w:ascii="Times New Roman" w:eastAsia="Times New Roman" w:hAnsi="Times New Roman"/>
        </w:rPr>
        <w:t xml:space="preserve"> </w:t>
      </w:r>
      <w:r w:rsidRPr="00622145">
        <w:rPr>
          <w:rFonts w:ascii="Times New Roman" w:eastAsia="Times New Roman" w:hAnsi="Times New Roman"/>
        </w:rPr>
        <w:t>in compliance</w:t>
      </w:r>
      <w:r w:rsidR="0033706F">
        <w:rPr>
          <w:rFonts w:ascii="Times New Roman" w:eastAsia="Times New Roman" w:hAnsi="Times New Roman"/>
        </w:rPr>
        <w:t xml:space="preserve"> with</w:t>
      </w:r>
      <w:r w:rsidRPr="00622145">
        <w:rPr>
          <w:rFonts w:ascii="Times New Roman" w:eastAsia="Times New Roman" w:hAnsi="Times New Roman"/>
        </w:rPr>
        <w:t xml:space="preserve"> the confinement procedures under the</w:t>
      </w:r>
      <w:r w:rsidR="000609C5">
        <w:rPr>
          <w:rFonts w:ascii="Times New Roman" w:eastAsia="Times New Roman" w:hAnsi="Times New Roman"/>
        </w:rPr>
        <w:t xml:space="preserve"> ICCPR,</w:t>
      </w:r>
      <w:r w:rsidRPr="00622145">
        <w:rPr>
          <w:rFonts w:ascii="Times New Roman" w:eastAsia="Times New Roman" w:hAnsi="Times New Roman"/>
        </w:rPr>
        <w:t xml:space="preserve"> ICE is required to give immigrant detainees “prompt” notice, also known as a “notice to appear,” and</w:t>
      </w:r>
      <w:r w:rsidR="0033706F">
        <w:rPr>
          <w:rFonts w:ascii="Times New Roman" w:eastAsia="Times New Roman" w:hAnsi="Times New Roman"/>
        </w:rPr>
        <w:t xml:space="preserve"> </w:t>
      </w:r>
      <w:r w:rsidR="00110E52">
        <w:rPr>
          <w:rFonts w:ascii="Times New Roman" w:eastAsia="Times New Roman" w:hAnsi="Times New Roman"/>
        </w:rPr>
        <w:t xml:space="preserve">give </w:t>
      </w:r>
      <w:r w:rsidR="0033706F">
        <w:rPr>
          <w:rFonts w:ascii="Times New Roman" w:eastAsia="Times New Roman" w:hAnsi="Times New Roman"/>
        </w:rPr>
        <w:t xml:space="preserve">immigrants </w:t>
      </w:r>
      <w:r w:rsidR="00110E52">
        <w:rPr>
          <w:rFonts w:ascii="Times New Roman" w:eastAsia="Times New Roman" w:hAnsi="Times New Roman"/>
        </w:rPr>
        <w:t>the opportunity to exercise</w:t>
      </w:r>
      <w:r w:rsidRPr="00622145">
        <w:rPr>
          <w:rFonts w:ascii="Times New Roman" w:eastAsia="Times New Roman" w:hAnsi="Times New Roman"/>
        </w:rPr>
        <w:t xml:space="preserve"> the</w:t>
      </w:r>
      <w:r w:rsidR="00110E52">
        <w:rPr>
          <w:rFonts w:ascii="Times New Roman" w:eastAsia="Times New Roman" w:hAnsi="Times New Roman"/>
        </w:rPr>
        <w:t>ir</w:t>
      </w:r>
      <w:r w:rsidRPr="00622145">
        <w:rPr>
          <w:rFonts w:ascii="Times New Roman" w:eastAsia="Times New Roman" w:hAnsi="Times New Roman"/>
        </w:rPr>
        <w:t xml:space="preserve"> right to dispute the validity of the detention “without delay.”</w:t>
      </w:r>
      <w:r w:rsidRPr="00622145">
        <w:rPr>
          <w:rStyle w:val="FootnoteReference"/>
          <w:rFonts w:ascii="Times New Roman" w:eastAsia="Times New Roman" w:hAnsi="Times New Roman"/>
        </w:rPr>
        <w:footnoteReference w:id="12"/>
      </w:r>
      <w:r w:rsidRPr="00622145">
        <w:rPr>
          <w:rFonts w:ascii="Times New Roman" w:eastAsia="Times New Roman" w:hAnsi="Times New Roman"/>
        </w:rPr>
        <w:t xml:space="preserve"> However, although immigrant detainees have a right to a notice to appear, there is no time frame as to which ICE must serve a notice to appear on the immigrant detainee or the immigration court.</w:t>
      </w:r>
      <w:r w:rsidRPr="00622145">
        <w:rPr>
          <w:rStyle w:val="FootnoteReference"/>
          <w:rFonts w:ascii="Times New Roman" w:eastAsia="Times New Roman" w:hAnsi="Times New Roman"/>
        </w:rPr>
        <w:footnoteReference w:id="13"/>
      </w:r>
      <w:r w:rsidRPr="00622145">
        <w:rPr>
          <w:rFonts w:ascii="Times New Roman" w:eastAsia="Times New Roman" w:hAnsi="Times New Roman"/>
        </w:rPr>
        <w:t xml:space="preserve"> </w:t>
      </w:r>
    </w:p>
    <w:p w:rsidR="00A55A87" w:rsidRDefault="00A55A87" w:rsidP="000F03DB">
      <w:pPr>
        <w:jc w:val="both"/>
        <w:rPr>
          <w:rFonts w:ascii="Times New Roman" w:eastAsia="Times New Roman" w:hAnsi="Times New Roman"/>
        </w:rPr>
      </w:pPr>
    </w:p>
    <w:p w:rsidR="003B1E91" w:rsidRPr="003B1E91" w:rsidRDefault="003B1E91" w:rsidP="000F03DB">
      <w:pPr>
        <w:ind w:firstLine="720"/>
        <w:jc w:val="both"/>
        <w:rPr>
          <w:rFonts w:ascii="Times New Roman" w:eastAsia="Times New Roman" w:hAnsi="Times New Roman"/>
          <w:lang w:eastAsia="en-US"/>
        </w:rPr>
      </w:pPr>
      <w:r w:rsidRPr="003B1E91">
        <w:rPr>
          <w:rFonts w:ascii="Times New Roman" w:eastAsia="Times New Roman" w:hAnsi="Times New Roman"/>
          <w:lang w:eastAsia="en-US"/>
        </w:rPr>
        <w:t>The rece</w:t>
      </w:r>
      <w:r>
        <w:rPr>
          <w:rFonts w:ascii="Times New Roman" w:eastAsia="Times New Roman" w:hAnsi="Times New Roman"/>
          <w:lang w:eastAsia="en-US"/>
        </w:rPr>
        <w:t>ntly adopted ICE Policy 11065.1</w:t>
      </w:r>
      <w:r w:rsidRPr="003B1E91">
        <w:rPr>
          <w:rFonts w:ascii="Times New Roman" w:eastAsia="Times New Roman" w:hAnsi="Times New Roman"/>
          <w:lang w:eastAsia="en-US"/>
        </w:rPr>
        <w:t xml:space="preserve"> provides for increased oversight on the use of solitary confinement in immigrant detention. The directive requires all detention facilities that contract with ICE to report cases in which individuals are held in solitary confinement within a certain time period. The directive explicitly states that solitary confinement should be used only as a last resort, and that release from detention should be considered for individuals who are not subject to mandatory custody laws. In addition, the directive includes special reporting requirements for vulnerable populations, including people with mental illness; severe medical illnesses or disabilities; pregnant or nursing women; elderly individuals; and those susceptible to harm due to their sexual orientation, gender identity, or because they have been victims of sexual assault.</w:t>
      </w:r>
      <w:r>
        <w:rPr>
          <w:rFonts w:ascii="Times New Roman" w:eastAsia="Times New Roman" w:hAnsi="Times New Roman"/>
          <w:lang w:eastAsia="en-US"/>
        </w:rPr>
        <w:t xml:space="preserve"> </w:t>
      </w:r>
      <w:r w:rsidRPr="003B1E91">
        <w:rPr>
          <w:rFonts w:ascii="Times New Roman" w:eastAsia="Times New Roman" w:hAnsi="Times New Roman"/>
          <w:lang w:eastAsia="en-US"/>
        </w:rPr>
        <w:t>As mentioned previously, this directive is a step in the right direction</w:t>
      </w:r>
      <w:r w:rsidR="000F5C42">
        <w:rPr>
          <w:rFonts w:ascii="Times New Roman" w:eastAsia="Times New Roman" w:hAnsi="Times New Roman"/>
          <w:lang w:eastAsia="en-US"/>
        </w:rPr>
        <w:t>,</w:t>
      </w:r>
      <w:r w:rsidRPr="003B1E91">
        <w:rPr>
          <w:rFonts w:ascii="Times New Roman" w:eastAsia="Times New Roman" w:hAnsi="Times New Roman"/>
          <w:lang w:eastAsia="en-US"/>
        </w:rPr>
        <w:t xml:space="preserve"> but does not by itself represent greater protections. While the reporting requirements provide important steps to review ICE’s segregation policy, it does not prevent individuals from languishing in solitary confinement for stretches of time extending beyond 15 days while their cases are being reviewed. Strict implementation of the policy will be required in order to avoid lengthy processes of solitary confinement while evaluations and processes take place. </w:t>
      </w:r>
    </w:p>
    <w:p w:rsidR="003D63C5" w:rsidRPr="00622145" w:rsidRDefault="003D63C5" w:rsidP="000F03DB">
      <w:pPr>
        <w:jc w:val="both"/>
        <w:rPr>
          <w:rFonts w:ascii="Times New Roman" w:eastAsia="Times New Roman" w:hAnsi="Times New Roman"/>
        </w:rPr>
      </w:pPr>
    </w:p>
    <w:p w:rsidR="00A55A87" w:rsidRPr="00A55A87" w:rsidRDefault="003D63C5" w:rsidP="00A55A87">
      <w:pPr>
        <w:pStyle w:val="ListParagraph"/>
        <w:numPr>
          <w:ilvl w:val="2"/>
          <w:numId w:val="2"/>
        </w:numPr>
        <w:textAlignment w:val="baseline"/>
        <w:rPr>
          <w:rFonts w:ascii="Times New Roman" w:eastAsia="Times New Roman" w:hAnsi="Times New Roman"/>
        </w:rPr>
      </w:pPr>
      <w:r w:rsidRPr="00A55A87">
        <w:rPr>
          <w:rFonts w:ascii="Times New Roman" w:eastAsia="Times New Roman" w:hAnsi="Times New Roman"/>
          <w:b/>
        </w:rPr>
        <w:t xml:space="preserve">ICE Guards’ Intimidation Methods </w:t>
      </w:r>
      <w:r w:rsidR="0018191B">
        <w:rPr>
          <w:rFonts w:ascii="Times New Roman" w:eastAsia="Times New Roman" w:hAnsi="Times New Roman"/>
          <w:b/>
        </w:rPr>
        <w:t>Keep</w:t>
      </w:r>
      <w:r w:rsidRPr="00A55A87">
        <w:rPr>
          <w:rFonts w:ascii="Times New Roman" w:eastAsia="Times New Roman" w:hAnsi="Times New Roman"/>
          <w:b/>
        </w:rPr>
        <w:t xml:space="preserve"> Immigrant Detainees from Filing Complaints</w:t>
      </w:r>
      <w:r w:rsidRPr="00A55A87">
        <w:rPr>
          <w:rFonts w:ascii="Times New Roman" w:eastAsia="Times New Roman" w:hAnsi="Times New Roman"/>
        </w:rPr>
        <w:t xml:space="preserve">. </w:t>
      </w:r>
    </w:p>
    <w:p w:rsidR="003D63C5" w:rsidRPr="00622145" w:rsidRDefault="003D63C5" w:rsidP="000F5C42">
      <w:pPr>
        <w:textAlignment w:val="baseline"/>
        <w:rPr>
          <w:rFonts w:ascii="Times New Roman" w:eastAsia="Times New Roman" w:hAnsi="Times New Roman"/>
        </w:rPr>
      </w:pPr>
    </w:p>
    <w:p w:rsidR="003D63C5" w:rsidRPr="00622145" w:rsidRDefault="00ED3956" w:rsidP="000F03DB">
      <w:pPr>
        <w:ind w:firstLine="720"/>
        <w:contextualSpacing/>
        <w:jc w:val="both"/>
        <w:rPr>
          <w:rFonts w:ascii="Times New Roman" w:hAnsi="Times New Roman"/>
        </w:rPr>
      </w:pPr>
      <w:r>
        <w:rPr>
          <w:rFonts w:ascii="Times New Roman" w:hAnsi="Times New Roman"/>
        </w:rPr>
        <w:t xml:space="preserve">Intimidation has been used by some ICE personnel to purposely deny </w:t>
      </w:r>
      <w:r w:rsidR="003D63C5" w:rsidRPr="00622145">
        <w:rPr>
          <w:rFonts w:ascii="Times New Roman" w:hAnsi="Times New Roman"/>
        </w:rPr>
        <w:t>immigrant detainees the</w:t>
      </w:r>
      <w:r>
        <w:rPr>
          <w:rFonts w:ascii="Times New Roman" w:hAnsi="Times New Roman"/>
        </w:rPr>
        <w:t>ir</w:t>
      </w:r>
      <w:r w:rsidR="003D63C5" w:rsidRPr="00622145">
        <w:rPr>
          <w:rFonts w:ascii="Times New Roman" w:hAnsi="Times New Roman"/>
        </w:rPr>
        <w:t xml:space="preserve"> right to lodge </w:t>
      </w:r>
      <w:r w:rsidR="0018191B">
        <w:rPr>
          <w:rFonts w:ascii="Times New Roman" w:hAnsi="Times New Roman"/>
        </w:rPr>
        <w:t xml:space="preserve">petitions for </w:t>
      </w:r>
      <w:r w:rsidR="003D63C5" w:rsidRPr="00622145">
        <w:rPr>
          <w:rFonts w:ascii="Times New Roman" w:hAnsi="Times New Roman"/>
        </w:rPr>
        <w:t>judicial remedies and compl</w:t>
      </w:r>
      <w:r>
        <w:rPr>
          <w:rFonts w:ascii="Times New Roman" w:hAnsi="Times New Roman"/>
        </w:rPr>
        <w:t xml:space="preserve">aints to the administration. As part of this practice, some </w:t>
      </w:r>
      <w:r w:rsidR="003D63C5" w:rsidRPr="00622145">
        <w:rPr>
          <w:rFonts w:ascii="Times New Roman" w:hAnsi="Times New Roman"/>
        </w:rPr>
        <w:t xml:space="preserve">detention centers are using inhumane intimidation methods to keep immigrant detainees from filing complaints. </w:t>
      </w:r>
    </w:p>
    <w:p w:rsidR="00ED3956" w:rsidRDefault="00ED3956" w:rsidP="000F03DB">
      <w:pPr>
        <w:contextualSpacing/>
        <w:jc w:val="both"/>
        <w:rPr>
          <w:rFonts w:ascii="Times New Roman" w:hAnsi="Times New Roman"/>
        </w:rPr>
      </w:pPr>
    </w:p>
    <w:p w:rsidR="003D63C5" w:rsidRPr="00622145" w:rsidRDefault="003D63C5" w:rsidP="000F03DB">
      <w:pPr>
        <w:ind w:firstLine="720"/>
        <w:contextualSpacing/>
        <w:jc w:val="both"/>
        <w:rPr>
          <w:rFonts w:ascii="Times New Roman" w:hAnsi="Times New Roman"/>
        </w:rPr>
      </w:pPr>
      <w:r w:rsidRPr="00622145">
        <w:rPr>
          <w:rFonts w:ascii="Times New Roman" w:hAnsi="Times New Roman"/>
        </w:rPr>
        <w:t>For instance, on June 8</w:t>
      </w:r>
      <w:r w:rsidRPr="00622145">
        <w:rPr>
          <w:rFonts w:ascii="Times New Roman" w:hAnsi="Times New Roman"/>
          <w:vertAlign w:val="superscript"/>
        </w:rPr>
        <w:t>th</w:t>
      </w:r>
      <w:r w:rsidRPr="00622145">
        <w:rPr>
          <w:rFonts w:ascii="Times New Roman" w:hAnsi="Times New Roman"/>
        </w:rPr>
        <w:t>, 2009, in Washoe Count</w:t>
      </w:r>
      <w:r w:rsidR="006E41BF">
        <w:rPr>
          <w:rFonts w:ascii="Times New Roman" w:hAnsi="Times New Roman"/>
        </w:rPr>
        <w:t>y</w:t>
      </w:r>
      <w:r w:rsidRPr="00622145">
        <w:rPr>
          <w:rFonts w:ascii="Times New Roman" w:hAnsi="Times New Roman"/>
        </w:rPr>
        <w:t>, N</w:t>
      </w:r>
      <w:r w:rsidR="0018191B">
        <w:rPr>
          <w:rFonts w:ascii="Times New Roman" w:hAnsi="Times New Roman"/>
        </w:rPr>
        <w:t>evada</w:t>
      </w:r>
      <w:r w:rsidRPr="00622145">
        <w:rPr>
          <w:rFonts w:ascii="Times New Roman" w:hAnsi="Times New Roman"/>
        </w:rPr>
        <w:t>, seven detainees filed an Inmate Grievance Form against a prison officer.</w:t>
      </w:r>
      <w:r w:rsidRPr="00622145">
        <w:rPr>
          <w:rStyle w:val="FootnoteReference"/>
          <w:rFonts w:ascii="Times New Roman" w:hAnsi="Times New Roman"/>
        </w:rPr>
        <w:footnoteReference w:id="14"/>
      </w:r>
      <w:r w:rsidRPr="00622145">
        <w:rPr>
          <w:rFonts w:ascii="Times New Roman" w:hAnsi="Times New Roman"/>
        </w:rPr>
        <w:t xml:space="preserve"> After learning about the complaint, the sergeant attempted to identify the drafter of the complaint and subjected each immigrant detainee to questioning.</w:t>
      </w:r>
      <w:r w:rsidRPr="00622145">
        <w:rPr>
          <w:rStyle w:val="FootnoteReference"/>
          <w:rFonts w:ascii="Times New Roman" w:hAnsi="Times New Roman"/>
        </w:rPr>
        <w:footnoteReference w:id="15"/>
      </w:r>
      <w:r w:rsidRPr="00622145">
        <w:rPr>
          <w:rFonts w:ascii="Times New Roman" w:hAnsi="Times New Roman"/>
        </w:rPr>
        <w:t xml:space="preserve"> Four signatories refused to name the drafter.</w:t>
      </w:r>
      <w:r w:rsidRPr="00622145">
        <w:rPr>
          <w:rStyle w:val="FootnoteReference"/>
          <w:rFonts w:ascii="Times New Roman" w:hAnsi="Times New Roman"/>
        </w:rPr>
        <w:footnoteReference w:id="16"/>
      </w:r>
      <w:r w:rsidRPr="00622145">
        <w:rPr>
          <w:rFonts w:ascii="Times New Roman" w:hAnsi="Times New Roman"/>
        </w:rPr>
        <w:t xml:space="preserve"> Consequently, as punishment for filing a group complaint, the sergeant transferred the four immigrant detainees out of their housing block.</w:t>
      </w:r>
      <w:r w:rsidRPr="00622145">
        <w:rPr>
          <w:rStyle w:val="FootnoteReference"/>
          <w:rFonts w:ascii="Times New Roman" w:hAnsi="Times New Roman"/>
        </w:rPr>
        <w:footnoteReference w:id="17"/>
      </w:r>
      <w:r w:rsidRPr="00622145">
        <w:rPr>
          <w:rFonts w:ascii="Times New Roman" w:hAnsi="Times New Roman"/>
        </w:rPr>
        <w:t xml:space="preserve"> The sergeant claimed that he instructed the detainees that they were allowed to file individual complaints, however, the sergeant also emphasized the importance for the detainees to “clearly understand the point being made.”</w:t>
      </w:r>
      <w:r w:rsidRPr="00622145">
        <w:rPr>
          <w:rStyle w:val="FootnoteReference"/>
          <w:rFonts w:ascii="Times New Roman" w:hAnsi="Times New Roman"/>
        </w:rPr>
        <w:footnoteReference w:id="18"/>
      </w:r>
      <w:r w:rsidRPr="00622145">
        <w:rPr>
          <w:rFonts w:ascii="Times New Roman" w:hAnsi="Times New Roman"/>
        </w:rPr>
        <w:t xml:space="preserve"> This situation illustrates the use of threats of solitary confinement as a form of coercion to keep immigrant detainees from filing complaints, thereby demonstrating a violation of due process</w:t>
      </w:r>
      <w:r w:rsidR="00C36F58">
        <w:rPr>
          <w:rFonts w:ascii="Times New Roman" w:hAnsi="Times New Roman"/>
        </w:rPr>
        <w:t xml:space="preserve"> within the context of Article 2 of the ICCPR</w:t>
      </w:r>
      <w:r w:rsidRPr="00622145">
        <w:rPr>
          <w:rFonts w:ascii="Times New Roman" w:hAnsi="Times New Roman"/>
        </w:rPr>
        <w:t>.</w:t>
      </w:r>
      <w:r w:rsidRPr="00622145">
        <w:rPr>
          <w:rStyle w:val="FootnoteReference"/>
          <w:rFonts w:ascii="Times New Roman" w:hAnsi="Times New Roman"/>
        </w:rPr>
        <w:footnoteReference w:id="19"/>
      </w:r>
      <w:r w:rsidRPr="00622145">
        <w:rPr>
          <w:rFonts w:ascii="Times New Roman" w:hAnsi="Times New Roman"/>
        </w:rPr>
        <w:t xml:space="preserve"> </w:t>
      </w:r>
    </w:p>
    <w:p w:rsidR="009F2066" w:rsidRPr="00622145" w:rsidRDefault="009F2066" w:rsidP="009F2066">
      <w:pPr>
        <w:rPr>
          <w:rFonts w:ascii="Times New Roman" w:hAnsi="Times New Roman"/>
        </w:rPr>
      </w:pPr>
    </w:p>
    <w:p w:rsidR="00DE7913" w:rsidRPr="00622145" w:rsidRDefault="009F2066" w:rsidP="009F2066">
      <w:pPr>
        <w:pStyle w:val="ListParagraph"/>
        <w:numPr>
          <w:ilvl w:val="1"/>
          <w:numId w:val="2"/>
        </w:numPr>
        <w:rPr>
          <w:rFonts w:ascii="Times New Roman" w:hAnsi="Times New Roman"/>
          <w:b/>
        </w:rPr>
      </w:pPr>
      <w:r w:rsidRPr="00622145">
        <w:rPr>
          <w:rFonts w:ascii="Times New Roman" w:hAnsi="Times New Roman"/>
          <w:b/>
        </w:rPr>
        <w:t>Right to Humane Treatment</w:t>
      </w:r>
    </w:p>
    <w:p w:rsidR="009F2066" w:rsidRPr="00622145" w:rsidRDefault="009F2066" w:rsidP="00DE7913">
      <w:pPr>
        <w:pStyle w:val="ListParagraph"/>
        <w:ind w:left="1440"/>
        <w:rPr>
          <w:rFonts w:ascii="Times New Roman" w:hAnsi="Times New Roman"/>
          <w:b/>
        </w:rPr>
      </w:pPr>
    </w:p>
    <w:p w:rsidR="002566B6" w:rsidRDefault="000D3DD0" w:rsidP="000F03DB">
      <w:pPr>
        <w:ind w:firstLine="720"/>
        <w:jc w:val="both"/>
        <w:rPr>
          <w:rFonts w:ascii="Times New Roman" w:hAnsi="Times New Roman"/>
        </w:rPr>
      </w:pPr>
      <w:r w:rsidRPr="00622145">
        <w:rPr>
          <w:rFonts w:ascii="Times New Roman" w:hAnsi="Times New Roman" w:cs="Times"/>
          <w:szCs w:val="32"/>
        </w:rPr>
        <w:t>Article 10(1) of the ICCPR provides that: “All persons deprived of their liberty shall be treated with humanity and with respect for the inherent dignity of the human person.”</w:t>
      </w:r>
      <w:r w:rsidR="00DE7913" w:rsidRPr="00622145">
        <w:rPr>
          <w:rFonts w:ascii="Times New Roman" w:hAnsi="Times New Roman" w:cs="Times"/>
          <w:szCs w:val="32"/>
        </w:rPr>
        <w:t xml:space="preserve"> </w:t>
      </w:r>
      <w:r w:rsidR="00A30B42" w:rsidRPr="00622145">
        <w:rPr>
          <w:rFonts w:ascii="Times New Roman" w:hAnsi="Times New Roman"/>
        </w:rPr>
        <w:t>To complement the right to be treated humanely, is the treatment to protect the dignity, mental</w:t>
      </w:r>
      <w:r w:rsidR="00A30B42">
        <w:rPr>
          <w:rFonts w:ascii="Times New Roman" w:hAnsi="Times New Roman"/>
        </w:rPr>
        <w:t>,</w:t>
      </w:r>
      <w:r w:rsidR="00A30B42" w:rsidRPr="00622145">
        <w:rPr>
          <w:rFonts w:ascii="Times New Roman" w:hAnsi="Times New Roman"/>
        </w:rPr>
        <w:t xml:space="preserve"> and physical integrity of the individual. </w:t>
      </w:r>
      <w:r w:rsidR="00A30B42">
        <w:rPr>
          <w:rFonts w:ascii="Times New Roman" w:hAnsi="Times New Roman" w:cs="Times"/>
          <w:szCs w:val="32"/>
        </w:rPr>
        <w:t xml:space="preserve">Article 7 states that “[n]o one shall be subjected to torture or to cruel, inhuman or degrading treatment or punishment.” </w:t>
      </w:r>
      <w:r w:rsidR="00DE7913" w:rsidRPr="00622145">
        <w:rPr>
          <w:rFonts w:ascii="Times New Roman" w:hAnsi="Times New Roman" w:cs="Times"/>
          <w:szCs w:val="32"/>
        </w:rPr>
        <w:t xml:space="preserve">In addition, it is recognized that the </w:t>
      </w:r>
      <w:r w:rsidR="00DE7913" w:rsidRPr="00622145">
        <w:rPr>
          <w:rFonts w:ascii="Times New Roman" w:hAnsi="Times New Roman"/>
        </w:rPr>
        <w:t>standards of humane treatment of immigrant detainees and respect for human dignity necessitate “minimum and non-derogable requirements dealing with the humane treatment of all persons held under the authority and control of the state.”</w:t>
      </w:r>
      <w:r w:rsidR="00DE7913" w:rsidRPr="00622145">
        <w:rPr>
          <w:rStyle w:val="FootnoteReference"/>
          <w:rFonts w:ascii="Times New Roman" w:hAnsi="Times New Roman"/>
        </w:rPr>
        <w:footnoteReference w:id="20"/>
      </w:r>
      <w:r w:rsidR="00DE7913" w:rsidRPr="00622145">
        <w:rPr>
          <w:rFonts w:ascii="Times New Roman" w:hAnsi="Times New Roman"/>
        </w:rPr>
        <w:t xml:space="preserve"> </w:t>
      </w:r>
    </w:p>
    <w:p w:rsidR="002566B6" w:rsidRDefault="002566B6" w:rsidP="000D3DD0">
      <w:pPr>
        <w:rPr>
          <w:rFonts w:ascii="Times New Roman" w:hAnsi="Times New Roman"/>
        </w:rPr>
      </w:pPr>
    </w:p>
    <w:p w:rsidR="002566B6" w:rsidRPr="002566B6" w:rsidRDefault="002566B6" w:rsidP="002566B6">
      <w:pPr>
        <w:pStyle w:val="ListParagraph"/>
        <w:numPr>
          <w:ilvl w:val="2"/>
          <w:numId w:val="2"/>
        </w:numPr>
        <w:rPr>
          <w:rFonts w:ascii="Times New Roman" w:hAnsi="Times New Roman"/>
          <w:b/>
        </w:rPr>
      </w:pPr>
      <w:r w:rsidRPr="002566B6">
        <w:rPr>
          <w:rFonts w:ascii="Times New Roman" w:hAnsi="Times New Roman"/>
          <w:b/>
        </w:rPr>
        <w:t xml:space="preserve">The Use of Solitary Confinement </w:t>
      </w:r>
      <w:r>
        <w:rPr>
          <w:rFonts w:ascii="Times New Roman" w:hAnsi="Times New Roman"/>
          <w:b/>
        </w:rPr>
        <w:t>as Physical and Mental Punishment</w:t>
      </w:r>
    </w:p>
    <w:p w:rsidR="00DD5086" w:rsidRPr="00622145" w:rsidRDefault="00DD5086" w:rsidP="000D3DD0">
      <w:pPr>
        <w:rPr>
          <w:rFonts w:ascii="Times New Roman" w:hAnsi="Times New Roman"/>
        </w:rPr>
      </w:pPr>
    </w:p>
    <w:p w:rsidR="00AB3F16" w:rsidRDefault="00BB2182" w:rsidP="000F03DB">
      <w:pPr>
        <w:ind w:firstLine="720"/>
        <w:jc w:val="both"/>
        <w:rPr>
          <w:rFonts w:ascii="Times New Roman" w:hAnsi="Times New Roman" w:cs="Times"/>
          <w:szCs w:val="32"/>
        </w:rPr>
      </w:pPr>
      <w:r>
        <w:rPr>
          <w:rFonts w:ascii="Times New Roman" w:hAnsi="Times New Roman" w:cs="Times"/>
          <w:szCs w:val="32"/>
        </w:rPr>
        <w:t xml:space="preserve">The Human Rights Committee stated in General Comment 20 that </w:t>
      </w:r>
      <w:r w:rsidR="00DD5086" w:rsidRPr="00622145">
        <w:rPr>
          <w:rFonts w:ascii="Times New Roman" w:hAnsi="Times New Roman" w:cs="Times"/>
          <w:szCs w:val="32"/>
        </w:rPr>
        <w:t>“</w:t>
      </w:r>
      <w:r>
        <w:rPr>
          <w:rFonts w:ascii="Times New Roman" w:hAnsi="Times New Roman" w:cs="Times"/>
          <w:szCs w:val="32"/>
        </w:rPr>
        <w:t>[t]</w:t>
      </w:r>
      <w:r w:rsidR="00DD5086" w:rsidRPr="00622145">
        <w:rPr>
          <w:rFonts w:ascii="Times New Roman" w:hAnsi="Times New Roman" w:cs="Times"/>
          <w:szCs w:val="32"/>
        </w:rPr>
        <w:t xml:space="preserve">he prohibition in </w:t>
      </w:r>
      <w:r>
        <w:rPr>
          <w:rFonts w:ascii="Times New Roman" w:hAnsi="Times New Roman" w:cs="Times"/>
          <w:szCs w:val="32"/>
        </w:rPr>
        <w:t xml:space="preserve">[ICCPR] </w:t>
      </w:r>
      <w:r w:rsidR="00DD5086" w:rsidRPr="00622145">
        <w:rPr>
          <w:rFonts w:ascii="Times New Roman" w:hAnsi="Times New Roman" w:cs="Times"/>
          <w:szCs w:val="32"/>
        </w:rPr>
        <w:t>article 7 relates not only to acts that cause physical pain but also to acts that cause mental suffering to the victim. In the Committee's view, moreover, the prohibition must extend to corporal punishment, including excessive chastisement ordered as punishment for a crime or as an educative or disciplinary measure.”</w:t>
      </w:r>
      <w:r w:rsidR="00DD5086" w:rsidRPr="00622145">
        <w:rPr>
          <w:rStyle w:val="FootnoteReference"/>
          <w:rFonts w:ascii="Times New Roman" w:hAnsi="Times New Roman" w:cs="Times"/>
          <w:szCs w:val="32"/>
        </w:rPr>
        <w:footnoteReference w:id="21"/>
      </w:r>
    </w:p>
    <w:p w:rsidR="00AB3F16" w:rsidRDefault="00AB3F16" w:rsidP="000F03DB">
      <w:pPr>
        <w:jc w:val="both"/>
        <w:rPr>
          <w:rFonts w:ascii="Times New Roman" w:hAnsi="Times New Roman" w:cs="Times"/>
          <w:szCs w:val="32"/>
        </w:rPr>
      </w:pPr>
    </w:p>
    <w:p w:rsidR="00AB3F16" w:rsidRPr="00622145" w:rsidRDefault="00AB3F16" w:rsidP="000F03DB">
      <w:pPr>
        <w:ind w:firstLine="720"/>
        <w:jc w:val="both"/>
        <w:rPr>
          <w:rFonts w:ascii="Times New Roman" w:hAnsi="Times New Roman"/>
        </w:rPr>
      </w:pPr>
      <w:r w:rsidRPr="00622145">
        <w:rPr>
          <w:rFonts w:ascii="Times New Roman" w:hAnsi="Times New Roman"/>
        </w:rPr>
        <w:t>Solitary confinement or “prolonged incommunicado detention,” as a</w:t>
      </w:r>
      <w:r w:rsidR="00BB2182">
        <w:rPr>
          <w:rFonts w:ascii="Times New Roman" w:hAnsi="Times New Roman"/>
        </w:rPr>
        <w:t xml:space="preserve"> detention</w:t>
      </w:r>
      <w:r w:rsidRPr="00622145">
        <w:rPr>
          <w:rFonts w:ascii="Times New Roman" w:hAnsi="Times New Roman"/>
        </w:rPr>
        <w:t xml:space="preserve"> measure qualifies as inhuman treatment.</w:t>
      </w:r>
      <w:r w:rsidRPr="00622145">
        <w:rPr>
          <w:rStyle w:val="FootnoteReference"/>
          <w:rFonts w:ascii="Times New Roman" w:hAnsi="Times New Roman"/>
        </w:rPr>
        <w:footnoteReference w:id="22"/>
      </w:r>
      <w:r w:rsidRPr="00622145">
        <w:rPr>
          <w:rFonts w:ascii="Times New Roman" w:hAnsi="Times New Roman"/>
        </w:rPr>
        <w:t xml:space="preserve"> </w:t>
      </w:r>
      <w:r w:rsidR="00BB2182">
        <w:rPr>
          <w:rFonts w:ascii="Times New Roman" w:hAnsi="Times New Roman"/>
        </w:rPr>
        <w:t>Solitary confinement is a</w:t>
      </w:r>
      <w:r w:rsidRPr="00622145">
        <w:rPr>
          <w:rFonts w:ascii="Times New Roman" w:hAnsi="Times New Roman"/>
        </w:rPr>
        <w:t xml:space="preserve"> form of segregation in which individuals are held in total or near-total isolation.  Individuals in solitary confinement are generally held in small cells for 23 hours a day and rarely have contact with other people.  These cells can be located in dedicated segregation units, within either administrative or disciplinary segregation, but individuals may also be locked in their cells in their assigned housing unit.  In all cases, they are subject to stringent restrictions on recreation, visitation, and other privileges available to the facility’s general population. Solitary confinement is sometimes referred to as “isolation,” “the hole,” “Supermax,” “Secure Housing Unit (SHU),” or other terms.</w:t>
      </w:r>
      <w:r w:rsidRPr="00622145">
        <w:rPr>
          <w:rStyle w:val="FootnoteReference"/>
          <w:rFonts w:ascii="Times New Roman" w:hAnsi="Times New Roman"/>
        </w:rPr>
        <w:footnoteReference w:id="23"/>
      </w:r>
      <w:r w:rsidRPr="00622145">
        <w:rPr>
          <w:rFonts w:ascii="Times New Roman" w:hAnsi="Times New Roman"/>
        </w:rPr>
        <w:t xml:space="preserve">  </w:t>
      </w:r>
    </w:p>
    <w:p w:rsidR="00AB3F16" w:rsidRPr="00622145" w:rsidRDefault="00AB3F16" w:rsidP="000F03DB">
      <w:pPr>
        <w:jc w:val="both"/>
        <w:rPr>
          <w:rFonts w:ascii="Times New Roman" w:hAnsi="Times New Roman"/>
        </w:rPr>
      </w:pPr>
    </w:p>
    <w:p w:rsidR="00AB3F16" w:rsidRPr="00622145" w:rsidRDefault="00AB3F16" w:rsidP="000F03DB">
      <w:pPr>
        <w:ind w:firstLine="720"/>
        <w:jc w:val="both"/>
        <w:rPr>
          <w:rFonts w:ascii="Times New Roman" w:hAnsi="Times New Roman" w:cs="Verdana"/>
        </w:rPr>
      </w:pPr>
      <w:r w:rsidRPr="00622145">
        <w:rPr>
          <w:rFonts w:ascii="Times New Roman" w:hAnsi="Times New Roman"/>
        </w:rPr>
        <w:t>Prolonged incommunicado detention is commonly known as a severe form of custody where persons are disallowed access to their families, lawyers, or independent physicians, and in some extreme instances, prevented from informing anyone about their arrest</w:t>
      </w:r>
      <w:r w:rsidRPr="00622145">
        <w:rPr>
          <w:rStyle w:val="FootnoteTextChar"/>
          <w:rFonts w:ascii="Times New Roman" w:hAnsi="Times New Roman"/>
        </w:rPr>
        <w:t>.</w:t>
      </w:r>
      <w:r w:rsidRPr="00622145">
        <w:rPr>
          <w:rStyle w:val="FootnoteReference"/>
          <w:rFonts w:ascii="Times New Roman" w:hAnsi="Times New Roman"/>
        </w:rPr>
        <w:footnoteReference w:id="24"/>
      </w:r>
      <w:r w:rsidRPr="00622145">
        <w:rPr>
          <w:rFonts w:ascii="Times New Roman" w:hAnsi="Times New Roman"/>
        </w:rPr>
        <w:t xml:space="preserve"> In a similar sense, solitary confinement in the context of immigration detention centers is a type of segregation where detainees are in total or near-total isolation with very limited, if any, contact with others.</w:t>
      </w:r>
      <w:r w:rsidRPr="00622145">
        <w:rPr>
          <w:rStyle w:val="FootnoteReference"/>
          <w:rFonts w:ascii="Times New Roman" w:hAnsi="Times New Roman"/>
        </w:rPr>
        <w:footnoteReference w:id="25"/>
      </w:r>
      <w:r w:rsidRPr="00622145">
        <w:rPr>
          <w:rFonts w:ascii="Times New Roman" w:hAnsi="Times New Roman"/>
        </w:rPr>
        <w:t xml:space="preserve"> Further, immigrant detainees in some locations are prevented from contacting their lawyers for at least 30 days or are denied access to a phone altogether.</w:t>
      </w:r>
      <w:r w:rsidRPr="00622145">
        <w:rPr>
          <w:rStyle w:val="FootnoteReference"/>
          <w:rFonts w:ascii="Times New Roman" w:hAnsi="Times New Roman"/>
        </w:rPr>
        <w:footnoteReference w:id="26"/>
      </w:r>
      <w:r w:rsidRPr="00622145">
        <w:rPr>
          <w:rFonts w:ascii="Times New Roman" w:hAnsi="Times New Roman"/>
        </w:rPr>
        <w:t xml:space="preserve">  </w:t>
      </w:r>
    </w:p>
    <w:p w:rsidR="00AB3F16" w:rsidRPr="00622145" w:rsidRDefault="00AB3F16" w:rsidP="000F03DB">
      <w:pPr>
        <w:jc w:val="both"/>
        <w:rPr>
          <w:rFonts w:ascii="Times New Roman" w:hAnsi="Times New Roman"/>
        </w:rPr>
      </w:pPr>
    </w:p>
    <w:p w:rsidR="00AB3F16" w:rsidRPr="00622145" w:rsidRDefault="00AB3F16" w:rsidP="000F03DB">
      <w:pPr>
        <w:ind w:firstLine="720"/>
        <w:jc w:val="both"/>
        <w:rPr>
          <w:rFonts w:ascii="Times New Roman" w:hAnsi="Times New Roman"/>
        </w:rPr>
      </w:pPr>
      <w:r w:rsidRPr="00622145">
        <w:rPr>
          <w:rFonts w:ascii="Times New Roman" w:hAnsi="Times New Roman"/>
        </w:rPr>
        <w:t>Detainees may be placed in two different types of solitary confinement:</w:t>
      </w:r>
    </w:p>
    <w:p w:rsidR="00AB3F16" w:rsidRPr="00622145" w:rsidRDefault="00AB3F16" w:rsidP="000F03DB">
      <w:pPr>
        <w:jc w:val="both"/>
        <w:rPr>
          <w:rFonts w:ascii="Times New Roman" w:hAnsi="Times New Roman"/>
          <w:b/>
        </w:rPr>
      </w:pPr>
    </w:p>
    <w:p w:rsidR="000F5C42" w:rsidRDefault="000F5C42" w:rsidP="000F03DB">
      <w:pPr>
        <w:jc w:val="both"/>
        <w:rPr>
          <w:rFonts w:ascii="Times New Roman" w:hAnsi="Times New Roman"/>
          <w:b/>
        </w:rPr>
      </w:pPr>
      <w:r>
        <w:rPr>
          <w:rFonts w:ascii="Times New Roman" w:hAnsi="Times New Roman"/>
          <w:b/>
        </w:rPr>
        <w:t>Administrative Segregation</w:t>
      </w:r>
    </w:p>
    <w:p w:rsidR="00AB3F16" w:rsidRPr="009C72F7" w:rsidRDefault="00AB3F16" w:rsidP="000F03DB">
      <w:pPr>
        <w:ind w:firstLine="720"/>
        <w:jc w:val="both"/>
        <w:rPr>
          <w:rFonts w:ascii="Times New Roman" w:eastAsiaTheme="minorHAnsi" w:hAnsi="Times New Roman"/>
          <w:b/>
          <w:lang w:eastAsia="en-US"/>
        </w:rPr>
      </w:pPr>
      <w:r w:rsidRPr="00C94657">
        <w:rPr>
          <w:rFonts w:ascii="Times New Roman" w:hAnsi="Times New Roman"/>
        </w:rPr>
        <w:t>Administrative segregation</w:t>
      </w:r>
      <w:r w:rsidRPr="00C94657">
        <w:rPr>
          <w:rFonts w:ascii="Times New Roman" w:hAnsi="Times New Roman"/>
          <w:b/>
        </w:rPr>
        <w:t xml:space="preserve"> </w:t>
      </w:r>
      <w:r w:rsidRPr="00C94657">
        <w:rPr>
          <w:rFonts w:ascii="Times New Roman" w:hAnsi="Times New Roman"/>
        </w:rPr>
        <w:t>is a non</w:t>
      </w:r>
      <w:r w:rsidR="00EF27AE">
        <w:rPr>
          <w:rFonts w:ascii="Times New Roman" w:hAnsi="Times New Roman"/>
        </w:rPr>
        <w:t>-</w:t>
      </w:r>
      <w:r w:rsidRPr="00C94657">
        <w:rPr>
          <w:rFonts w:ascii="Times New Roman" w:hAnsi="Times New Roman"/>
        </w:rPr>
        <w:t>punitive status in which the individual is confined only to ensure the safety of residents or others, the protection of property, or the security or good order of the facility. Administrative segregation may be used for medical reasons or in cases where a detainee requires protection. When used for protection purposes, segregation may be initiated at the detainee’s request or by staff in order to protect the resident from harm.</w:t>
      </w:r>
      <w:r w:rsidR="009C72F7">
        <w:rPr>
          <w:rFonts w:ascii="Times New Roman" w:hAnsi="Times New Roman"/>
        </w:rPr>
        <w:t xml:space="preserve"> </w:t>
      </w:r>
      <w:r w:rsidR="009C72F7" w:rsidRPr="009C72F7">
        <w:rPr>
          <w:rFonts w:ascii="Times New Roman" w:eastAsiaTheme="minorHAnsi" w:hAnsi="Times New Roman"/>
          <w:lang w:eastAsia="en-US"/>
        </w:rPr>
        <w:t>In these cases, detainees should still be granted access to privileges, such as recreation, visitation, etc. In addition, detainees who request to be placed in segregation must be able to be placed back in the general population should they request to do so.</w:t>
      </w:r>
    </w:p>
    <w:p w:rsidR="00AB3F16" w:rsidRPr="00622145" w:rsidRDefault="00AB3F16" w:rsidP="000F03DB">
      <w:pPr>
        <w:pStyle w:val="ListParagraph"/>
        <w:jc w:val="both"/>
        <w:rPr>
          <w:rFonts w:ascii="Times New Roman" w:hAnsi="Times New Roman"/>
          <w:b/>
        </w:rPr>
      </w:pPr>
      <w:r w:rsidRPr="00622145">
        <w:rPr>
          <w:rFonts w:ascii="Times New Roman" w:hAnsi="Times New Roman"/>
        </w:rPr>
        <w:t xml:space="preserve"> </w:t>
      </w:r>
    </w:p>
    <w:p w:rsidR="000F5C42" w:rsidRDefault="000F5C42" w:rsidP="000F03DB">
      <w:pPr>
        <w:jc w:val="both"/>
        <w:rPr>
          <w:rFonts w:ascii="Times New Roman" w:hAnsi="Times New Roman"/>
        </w:rPr>
      </w:pPr>
      <w:r>
        <w:rPr>
          <w:rFonts w:ascii="Times New Roman" w:hAnsi="Times New Roman"/>
          <w:b/>
        </w:rPr>
        <w:t>Disciplinary Segregation</w:t>
      </w:r>
    </w:p>
    <w:p w:rsidR="00AB3F16" w:rsidRPr="00C94657" w:rsidRDefault="00AB3F16" w:rsidP="000F03DB">
      <w:pPr>
        <w:ind w:firstLine="720"/>
        <w:jc w:val="both"/>
        <w:rPr>
          <w:rFonts w:ascii="Times New Roman" w:hAnsi="Times New Roman"/>
          <w:b/>
        </w:rPr>
      </w:pPr>
      <w:r w:rsidRPr="00C94657">
        <w:rPr>
          <w:rFonts w:ascii="Times New Roman" w:hAnsi="Times New Roman"/>
        </w:rPr>
        <w:t xml:space="preserve">Disciplinary segregation is used to separate individuals who have violated a facility rule. ICE standards state that individuals are only to be placed in disciplinary segregation after a hearing has been conducted and the detainee is determined to have committed a violation. </w:t>
      </w:r>
    </w:p>
    <w:p w:rsidR="00AB3F16" w:rsidRPr="00622145" w:rsidRDefault="00AB3F16" w:rsidP="000F03DB">
      <w:pPr>
        <w:jc w:val="both"/>
        <w:rPr>
          <w:rFonts w:ascii="Times New Roman" w:hAnsi="Times New Roman"/>
        </w:rPr>
      </w:pPr>
    </w:p>
    <w:p w:rsidR="00AB3F16" w:rsidRPr="00622145" w:rsidRDefault="00AB3F16" w:rsidP="000F03DB">
      <w:pPr>
        <w:ind w:firstLine="720"/>
        <w:jc w:val="both"/>
        <w:rPr>
          <w:rFonts w:ascii="Times New Roman" w:hAnsi="Times New Roman"/>
        </w:rPr>
      </w:pPr>
      <w:r w:rsidRPr="00622145">
        <w:rPr>
          <w:rFonts w:ascii="Times New Roman" w:hAnsi="Times New Roman"/>
        </w:rPr>
        <w:t>Even though the reasons for individual placement in solitary confinement may vary, the conditions tend to be the same.  In most immigration facilities, there is no meaningful difference in the conditions used to house individuals in “protective” administrative solitary and those used for disciplinary segregation.</w:t>
      </w:r>
    </w:p>
    <w:p w:rsidR="00AB3F16" w:rsidRPr="00622145" w:rsidRDefault="00AB3F16" w:rsidP="000F03DB">
      <w:pPr>
        <w:jc w:val="both"/>
        <w:rPr>
          <w:rFonts w:ascii="Times New Roman" w:hAnsi="Times New Roman" w:cs="Times"/>
          <w:szCs w:val="32"/>
        </w:rPr>
      </w:pPr>
    </w:p>
    <w:p w:rsidR="00AB3F16" w:rsidRPr="00622145" w:rsidRDefault="00AB3F16" w:rsidP="000F03DB">
      <w:pPr>
        <w:ind w:firstLine="720"/>
        <w:jc w:val="both"/>
        <w:rPr>
          <w:rFonts w:ascii="Times New Roman" w:eastAsia="Times New Roman" w:hAnsi="Times New Roman"/>
          <w:vanish/>
        </w:rPr>
      </w:pPr>
      <w:r w:rsidRPr="00622145">
        <w:rPr>
          <w:rFonts w:ascii="Times New Roman" w:hAnsi="Times New Roman" w:cs="Georgia"/>
          <w:szCs w:val="30"/>
        </w:rPr>
        <w:t>It is estimated that 300 immigrant detainees are held in solitary confinement at any given time within the 50 largest ICE detention facilities.</w:t>
      </w:r>
      <w:r w:rsidRPr="00622145">
        <w:rPr>
          <w:rStyle w:val="FootnoteReference"/>
          <w:rFonts w:ascii="Times New Roman" w:hAnsi="Times New Roman" w:cs="Georgia"/>
          <w:szCs w:val="30"/>
        </w:rPr>
        <w:footnoteReference w:id="27"/>
      </w:r>
      <w:r w:rsidRPr="00622145">
        <w:rPr>
          <w:rFonts w:ascii="Times New Roman" w:hAnsi="Times New Roman" w:cs="Georgia"/>
          <w:szCs w:val="30"/>
        </w:rPr>
        <w:t xml:space="preserve"> Of those 300 immigrant detainees, nearly fifty</w:t>
      </w:r>
      <w:r w:rsidR="00386595">
        <w:rPr>
          <w:rFonts w:ascii="Times New Roman" w:hAnsi="Times New Roman" w:cs="Georgia"/>
          <w:szCs w:val="30"/>
        </w:rPr>
        <w:t xml:space="preserve"> </w:t>
      </w:r>
      <w:r w:rsidRPr="00622145">
        <w:rPr>
          <w:rFonts w:ascii="Times New Roman" w:hAnsi="Times New Roman" w:cs="Georgia"/>
          <w:szCs w:val="30"/>
        </w:rPr>
        <w:t>percent are kept in solitary confinement for 15 days or more.</w:t>
      </w:r>
      <w:r w:rsidRPr="00622145">
        <w:rPr>
          <w:rStyle w:val="FootnoteReference"/>
          <w:rFonts w:ascii="Times New Roman" w:hAnsi="Times New Roman" w:cs="Georgia"/>
          <w:szCs w:val="30"/>
        </w:rPr>
        <w:footnoteReference w:id="28"/>
      </w:r>
      <w:r w:rsidRPr="00622145">
        <w:rPr>
          <w:rFonts w:ascii="Times New Roman" w:hAnsi="Times New Roman" w:cs="Georgia"/>
          <w:szCs w:val="30"/>
        </w:rPr>
        <w:t xml:space="preserve"> A lesser but nonetheless significant percentage of those, about 35 immigrant detainees, are isolated for more than 75 days.</w:t>
      </w:r>
      <w:r w:rsidRPr="00622145">
        <w:rPr>
          <w:rStyle w:val="FootnoteReference"/>
          <w:rFonts w:ascii="Times New Roman" w:hAnsi="Times New Roman" w:cs="Georgia"/>
          <w:szCs w:val="30"/>
        </w:rPr>
        <w:footnoteReference w:id="29"/>
      </w:r>
      <w:r w:rsidRPr="00622145">
        <w:rPr>
          <w:rFonts w:ascii="Times New Roman" w:hAnsi="Times New Roman" w:cs="Georgia"/>
          <w:szCs w:val="30"/>
        </w:rPr>
        <w:t xml:space="preserve"> </w:t>
      </w:r>
    </w:p>
    <w:p w:rsidR="00AB3F16" w:rsidRPr="00622145" w:rsidRDefault="00AB3F16" w:rsidP="000F03DB">
      <w:pPr>
        <w:widowControl w:val="0"/>
        <w:autoSpaceDE w:val="0"/>
        <w:autoSpaceDN w:val="0"/>
        <w:adjustRightInd w:val="0"/>
        <w:jc w:val="both"/>
        <w:rPr>
          <w:rFonts w:ascii="Times New Roman" w:hAnsi="Times New Roman"/>
          <w:szCs w:val="32"/>
        </w:rPr>
      </w:pPr>
      <w:r w:rsidRPr="00622145">
        <w:rPr>
          <w:rFonts w:ascii="Times New Roman" w:hAnsi="Times New Roman"/>
          <w:szCs w:val="32"/>
        </w:rPr>
        <w:t xml:space="preserve"> Given these federal statistics, on any given day: hundreds of immigrant detainees are subjected to cruel and inhuman treatment; hundreds of immigrant detainees are put at risk of suffering psychological, physical, and moral harm; and hundreds of immigrant detainees’ are denied day after day their inherent right to human dignity.</w:t>
      </w:r>
    </w:p>
    <w:p w:rsidR="00AB3F16" w:rsidRPr="00622145" w:rsidRDefault="00AB3F16" w:rsidP="000F03DB">
      <w:pPr>
        <w:widowControl w:val="0"/>
        <w:autoSpaceDE w:val="0"/>
        <w:autoSpaceDN w:val="0"/>
        <w:adjustRightInd w:val="0"/>
        <w:jc w:val="both"/>
        <w:rPr>
          <w:rFonts w:ascii="Times New Roman" w:hAnsi="Times New Roman"/>
          <w:szCs w:val="32"/>
        </w:rPr>
      </w:pPr>
    </w:p>
    <w:p w:rsidR="00AB3F16" w:rsidRPr="00622145" w:rsidRDefault="00AB3F16" w:rsidP="000F03DB">
      <w:pPr>
        <w:ind w:firstLine="720"/>
        <w:jc w:val="both"/>
        <w:rPr>
          <w:rFonts w:ascii="Times New Roman" w:hAnsi="Times New Roman"/>
        </w:rPr>
      </w:pPr>
      <w:r w:rsidRPr="00622145">
        <w:rPr>
          <w:rFonts w:ascii="Times New Roman" w:hAnsi="Times New Roman"/>
        </w:rPr>
        <w:t xml:space="preserve">The U.N. Special Rapporteur on </w:t>
      </w:r>
      <w:r w:rsidR="00386595">
        <w:rPr>
          <w:rFonts w:ascii="Times New Roman" w:hAnsi="Times New Roman"/>
        </w:rPr>
        <w:t>t</w:t>
      </w:r>
      <w:r w:rsidRPr="00622145">
        <w:rPr>
          <w:rFonts w:ascii="Times New Roman" w:hAnsi="Times New Roman"/>
        </w:rPr>
        <w:t xml:space="preserve">orture and </w:t>
      </w:r>
      <w:r w:rsidR="00386595">
        <w:rPr>
          <w:rFonts w:ascii="Times New Roman" w:hAnsi="Times New Roman"/>
        </w:rPr>
        <w:t>o</w:t>
      </w:r>
      <w:r w:rsidRPr="00622145">
        <w:rPr>
          <w:rFonts w:ascii="Times New Roman" w:hAnsi="Times New Roman"/>
        </w:rPr>
        <w:t xml:space="preserve">ther </w:t>
      </w:r>
      <w:r w:rsidR="00386595">
        <w:rPr>
          <w:rFonts w:ascii="Times New Roman" w:hAnsi="Times New Roman"/>
        </w:rPr>
        <w:t>f</w:t>
      </w:r>
      <w:r w:rsidRPr="00622145">
        <w:rPr>
          <w:rFonts w:ascii="Times New Roman" w:hAnsi="Times New Roman"/>
        </w:rPr>
        <w:t xml:space="preserve">orms of </w:t>
      </w:r>
      <w:r w:rsidR="00386595">
        <w:rPr>
          <w:rFonts w:ascii="Times New Roman" w:hAnsi="Times New Roman"/>
        </w:rPr>
        <w:t>c</w:t>
      </w:r>
      <w:r w:rsidRPr="00622145">
        <w:rPr>
          <w:rFonts w:ascii="Times New Roman" w:hAnsi="Times New Roman"/>
        </w:rPr>
        <w:t xml:space="preserve">ruel, </w:t>
      </w:r>
      <w:r w:rsidR="00386595">
        <w:rPr>
          <w:rFonts w:ascii="Times New Roman" w:hAnsi="Times New Roman"/>
        </w:rPr>
        <w:t>i</w:t>
      </w:r>
      <w:r w:rsidRPr="00622145">
        <w:rPr>
          <w:rFonts w:ascii="Times New Roman" w:hAnsi="Times New Roman"/>
        </w:rPr>
        <w:t xml:space="preserve">nhuman or </w:t>
      </w:r>
      <w:r w:rsidR="00386595">
        <w:rPr>
          <w:rFonts w:ascii="Times New Roman" w:hAnsi="Times New Roman"/>
        </w:rPr>
        <w:t>d</w:t>
      </w:r>
      <w:r w:rsidRPr="00622145">
        <w:rPr>
          <w:rFonts w:ascii="Times New Roman" w:hAnsi="Times New Roman"/>
        </w:rPr>
        <w:t xml:space="preserve">egrading </w:t>
      </w:r>
      <w:r w:rsidR="00386595">
        <w:rPr>
          <w:rFonts w:ascii="Times New Roman" w:hAnsi="Times New Roman"/>
        </w:rPr>
        <w:t>p</w:t>
      </w:r>
      <w:r w:rsidRPr="00622145">
        <w:rPr>
          <w:rFonts w:ascii="Times New Roman" w:hAnsi="Times New Roman"/>
        </w:rPr>
        <w:t>unishment found that the limit of “prolonged” solitary confinement “is 15 days, at which point some of the harmful psychological effects of solitary confinement may become irreversible.”</w:t>
      </w:r>
      <w:r w:rsidRPr="00622145">
        <w:rPr>
          <w:rStyle w:val="FootnoteReference"/>
          <w:rFonts w:ascii="Times New Roman" w:hAnsi="Times New Roman"/>
        </w:rPr>
        <w:footnoteReference w:id="30"/>
      </w:r>
      <w:r w:rsidRPr="00622145">
        <w:rPr>
          <w:rFonts w:ascii="Times New Roman" w:hAnsi="Times New Roman"/>
        </w:rPr>
        <w:t xml:space="preserve">  In addition, recent medical studies have shown that solitary confinement can cause hallucinations, paranoia, memory loss, and random violence and self-harm, and creates severe, harmful psychological and physiological effects in persons detained.</w:t>
      </w:r>
      <w:r w:rsidRPr="00622145">
        <w:rPr>
          <w:rStyle w:val="FootnoteReference"/>
          <w:rFonts w:ascii="Times New Roman" w:hAnsi="Times New Roman"/>
        </w:rPr>
        <w:footnoteReference w:id="31"/>
      </w:r>
      <w:r w:rsidRPr="00622145">
        <w:rPr>
          <w:rFonts w:ascii="Times New Roman" w:hAnsi="Times New Roman"/>
        </w:rPr>
        <w:t xml:space="preserve"> Even a “short, defined period of solitary confinement” can be “disastrous.”</w:t>
      </w:r>
      <w:r w:rsidRPr="00622145">
        <w:rPr>
          <w:rStyle w:val="FootnoteReference"/>
          <w:rFonts w:ascii="Times New Roman" w:hAnsi="Times New Roman"/>
        </w:rPr>
        <w:footnoteReference w:id="32"/>
      </w:r>
      <w:r w:rsidRPr="00622145">
        <w:rPr>
          <w:rFonts w:ascii="Times New Roman" w:hAnsi="Times New Roman"/>
        </w:rPr>
        <w:t xml:space="preserve">  </w:t>
      </w:r>
    </w:p>
    <w:p w:rsidR="00AB3F16" w:rsidRPr="00622145" w:rsidRDefault="00AB3F16" w:rsidP="000F03DB">
      <w:pPr>
        <w:widowControl w:val="0"/>
        <w:autoSpaceDE w:val="0"/>
        <w:autoSpaceDN w:val="0"/>
        <w:adjustRightInd w:val="0"/>
        <w:jc w:val="both"/>
        <w:rPr>
          <w:rFonts w:ascii="Times New Roman" w:hAnsi="Times New Roman"/>
          <w:szCs w:val="32"/>
        </w:rPr>
      </w:pPr>
    </w:p>
    <w:p w:rsidR="00AB3F16" w:rsidRPr="00622145" w:rsidRDefault="00AB3F16" w:rsidP="000F03DB">
      <w:pPr>
        <w:ind w:firstLine="720"/>
        <w:jc w:val="both"/>
        <w:rPr>
          <w:rFonts w:ascii="Times New Roman" w:hAnsi="Times New Roman"/>
        </w:rPr>
      </w:pPr>
      <w:r w:rsidRPr="00622145">
        <w:rPr>
          <w:rFonts w:ascii="Times New Roman" w:hAnsi="Times New Roman"/>
        </w:rPr>
        <w:t>Yet many immigrants have been put into solitary confinement for prolonged or indefinite periods.</w:t>
      </w:r>
      <w:r w:rsidRPr="00622145">
        <w:rPr>
          <w:rStyle w:val="FootnoteReference"/>
          <w:rFonts w:ascii="Times New Roman" w:hAnsi="Times New Roman"/>
        </w:rPr>
        <w:footnoteReference w:id="33"/>
      </w:r>
      <w:r w:rsidRPr="00622145">
        <w:rPr>
          <w:rFonts w:ascii="Times New Roman" w:hAnsi="Times New Roman"/>
        </w:rPr>
        <w:t xml:space="preserve">  The 2011 PBNDS require detention facilities to notify ICE when they place a detainee in segregation for over 30 days.</w:t>
      </w:r>
      <w:r w:rsidRPr="00622145">
        <w:rPr>
          <w:rStyle w:val="FootnoteReference"/>
          <w:rFonts w:ascii="Times New Roman" w:hAnsi="Times New Roman"/>
        </w:rPr>
        <w:footnoteReference w:id="34"/>
      </w:r>
      <w:r w:rsidRPr="00622145">
        <w:rPr>
          <w:rFonts w:ascii="Times New Roman" w:hAnsi="Times New Roman"/>
        </w:rPr>
        <w:t xml:space="preserve">  However, many facilities avoid this requirement by releasing the individual into the general population after 29 days of segregation, only to return them to segregation the next day.</w:t>
      </w:r>
      <w:r w:rsidRPr="00622145">
        <w:rPr>
          <w:rStyle w:val="FootnoteReference"/>
          <w:rFonts w:ascii="Times New Roman" w:hAnsi="Times New Roman"/>
        </w:rPr>
        <w:footnoteReference w:id="35"/>
      </w:r>
      <w:r w:rsidRPr="00622145">
        <w:rPr>
          <w:rFonts w:ascii="Times New Roman" w:hAnsi="Times New Roman"/>
        </w:rPr>
        <w:t xml:space="preserve"> Moreover, investigators have found instances where immigrants have been held in solitary confinement for much longer periods.</w:t>
      </w:r>
      <w:r w:rsidRPr="00622145">
        <w:rPr>
          <w:rStyle w:val="FootnoteReference"/>
          <w:rFonts w:ascii="Times New Roman" w:hAnsi="Times New Roman"/>
        </w:rPr>
        <w:footnoteReference w:id="36"/>
      </w:r>
      <w:r w:rsidRPr="00622145">
        <w:rPr>
          <w:rFonts w:ascii="Times New Roman" w:hAnsi="Times New Roman"/>
        </w:rPr>
        <w:t xml:space="preserve">  For example:</w:t>
      </w:r>
    </w:p>
    <w:p w:rsidR="00AB3F16" w:rsidRPr="00622145" w:rsidRDefault="00AB3F16" w:rsidP="000F03DB">
      <w:pPr>
        <w:ind w:firstLine="720"/>
        <w:jc w:val="both"/>
        <w:rPr>
          <w:rFonts w:ascii="Times New Roman" w:hAnsi="Times New Roman"/>
        </w:rPr>
      </w:pPr>
    </w:p>
    <w:p w:rsidR="00CB751E" w:rsidRDefault="00606CCC" w:rsidP="000F03DB">
      <w:pPr>
        <w:pStyle w:val="ListParagraph"/>
        <w:numPr>
          <w:ilvl w:val="1"/>
          <w:numId w:val="4"/>
        </w:numPr>
        <w:jc w:val="both"/>
        <w:rPr>
          <w:rFonts w:ascii="Times New Roman" w:hAnsi="Times New Roman"/>
        </w:rPr>
      </w:pPr>
      <w:r w:rsidRPr="00606CCC">
        <w:rPr>
          <w:rFonts w:ascii="Times New Roman" w:hAnsi="Times New Roman"/>
        </w:rPr>
        <w:t>At a jail in Nevada, there were at least ten separate instances where immigration detainees were placed in solitary confinement for more than 15 days.  One detainee was placed in solitary confinement for 54 and then again for 23 days.</w:t>
      </w:r>
      <w:r w:rsidR="00AB3F16" w:rsidRPr="00622145">
        <w:rPr>
          <w:rStyle w:val="FootnoteReference"/>
          <w:rFonts w:ascii="Times New Roman" w:hAnsi="Times New Roman"/>
        </w:rPr>
        <w:footnoteReference w:id="37"/>
      </w:r>
    </w:p>
    <w:p w:rsidR="00AB3F16" w:rsidRPr="00622145" w:rsidRDefault="00AB3F16" w:rsidP="000F03DB">
      <w:pPr>
        <w:jc w:val="both"/>
        <w:rPr>
          <w:rFonts w:ascii="Times New Roman" w:hAnsi="Times New Roman"/>
        </w:rPr>
      </w:pPr>
    </w:p>
    <w:p w:rsidR="00CB751E" w:rsidRDefault="00606CCC" w:rsidP="000F03DB">
      <w:pPr>
        <w:pStyle w:val="ListParagraph"/>
        <w:numPr>
          <w:ilvl w:val="1"/>
          <w:numId w:val="4"/>
        </w:numPr>
        <w:jc w:val="both"/>
        <w:rPr>
          <w:rFonts w:ascii="Times New Roman" w:hAnsi="Times New Roman"/>
        </w:rPr>
      </w:pPr>
      <w:r w:rsidRPr="00606CCC">
        <w:rPr>
          <w:rFonts w:ascii="Times New Roman" w:hAnsi="Times New Roman"/>
        </w:rPr>
        <w:t>At a jail in Ohio</w:t>
      </w:r>
      <w:r w:rsidR="00E8590E">
        <w:rPr>
          <w:rFonts w:ascii="Times New Roman" w:hAnsi="Times New Roman"/>
        </w:rPr>
        <w:t>,</w:t>
      </w:r>
      <w:r w:rsidRPr="00606CCC">
        <w:rPr>
          <w:rFonts w:ascii="Times New Roman" w:hAnsi="Times New Roman"/>
        </w:rPr>
        <w:t xml:space="preserve"> there were at least twelve separate instances where immigration detainees were placed in solitary confinement for more than 30 days.</w:t>
      </w:r>
      <w:r w:rsidR="00AB3F16" w:rsidRPr="00622145">
        <w:rPr>
          <w:rStyle w:val="FootnoteReference"/>
          <w:rFonts w:ascii="Times New Roman" w:hAnsi="Times New Roman"/>
        </w:rPr>
        <w:footnoteReference w:id="38"/>
      </w:r>
      <w:r w:rsidRPr="00606CCC">
        <w:rPr>
          <w:rFonts w:ascii="Times New Roman" w:hAnsi="Times New Roman"/>
        </w:rPr>
        <w:t xml:space="preserve"> </w:t>
      </w:r>
    </w:p>
    <w:p w:rsidR="00AB3F16" w:rsidRPr="00622145" w:rsidRDefault="00AB3F16" w:rsidP="000F03DB">
      <w:pPr>
        <w:jc w:val="both"/>
        <w:rPr>
          <w:rFonts w:ascii="Times New Roman" w:hAnsi="Times New Roman"/>
        </w:rPr>
      </w:pPr>
    </w:p>
    <w:p w:rsidR="00AB3F16" w:rsidRPr="00622145" w:rsidRDefault="00AB3F16" w:rsidP="000F03DB">
      <w:pPr>
        <w:ind w:firstLine="720"/>
        <w:jc w:val="both"/>
        <w:rPr>
          <w:rFonts w:ascii="Times New Roman" w:hAnsi="Times New Roman"/>
          <w:b/>
        </w:rPr>
      </w:pPr>
      <w:r w:rsidRPr="00622145">
        <w:rPr>
          <w:rFonts w:ascii="Times New Roman" w:hAnsi="Times New Roman"/>
        </w:rPr>
        <w:t>There may be instances when detained individuals need to be separated for a brief period for their own safety; however, solitary confinement should not be used for this kind of administrative separation. DHS/ICE should consider placing vulnerable populations into alternatives to detention (ATD) programs if they cannot be held safely in the general population, releasing individuals on humanitarian parole or immigration bond, and housing immigrants based upon their status.</w:t>
      </w:r>
      <w:r w:rsidRPr="00622145">
        <w:rPr>
          <w:rStyle w:val="FootnoteReference"/>
          <w:rFonts w:ascii="Times New Roman" w:hAnsi="Times New Roman"/>
        </w:rPr>
        <w:footnoteReference w:id="39"/>
      </w:r>
    </w:p>
    <w:p w:rsidR="00AB3F16" w:rsidRDefault="00AB3F16" w:rsidP="000F03DB">
      <w:pPr>
        <w:widowControl w:val="0"/>
        <w:autoSpaceDE w:val="0"/>
        <w:autoSpaceDN w:val="0"/>
        <w:adjustRightInd w:val="0"/>
        <w:ind w:firstLine="720"/>
        <w:jc w:val="both"/>
        <w:rPr>
          <w:rFonts w:ascii="Times New Roman" w:hAnsi="Times New Roman"/>
          <w:i/>
          <w:szCs w:val="16"/>
        </w:rPr>
      </w:pPr>
    </w:p>
    <w:p w:rsidR="008505D2" w:rsidRDefault="008505D2" w:rsidP="000F03DB">
      <w:pPr>
        <w:widowControl w:val="0"/>
        <w:autoSpaceDE w:val="0"/>
        <w:autoSpaceDN w:val="0"/>
        <w:adjustRightInd w:val="0"/>
        <w:ind w:firstLine="720"/>
        <w:jc w:val="both"/>
        <w:rPr>
          <w:rFonts w:ascii="Times New Roman" w:hAnsi="Times New Roman"/>
          <w:i/>
          <w:szCs w:val="16"/>
        </w:rPr>
      </w:pPr>
    </w:p>
    <w:p w:rsidR="008505D2" w:rsidRDefault="008505D2" w:rsidP="00AB3F16">
      <w:pPr>
        <w:widowControl w:val="0"/>
        <w:autoSpaceDE w:val="0"/>
        <w:autoSpaceDN w:val="0"/>
        <w:adjustRightInd w:val="0"/>
        <w:ind w:firstLine="720"/>
        <w:rPr>
          <w:rFonts w:ascii="Times New Roman" w:hAnsi="Times New Roman"/>
          <w:i/>
          <w:szCs w:val="16"/>
        </w:rPr>
      </w:pPr>
    </w:p>
    <w:p w:rsidR="008505D2" w:rsidRDefault="008505D2" w:rsidP="00AB3F16">
      <w:pPr>
        <w:widowControl w:val="0"/>
        <w:autoSpaceDE w:val="0"/>
        <w:autoSpaceDN w:val="0"/>
        <w:adjustRightInd w:val="0"/>
        <w:ind w:firstLine="720"/>
        <w:rPr>
          <w:rFonts w:ascii="Times New Roman" w:hAnsi="Times New Roman"/>
          <w:i/>
          <w:szCs w:val="16"/>
        </w:rPr>
      </w:pPr>
    </w:p>
    <w:p w:rsidR="00AA13BA" w:rsidRPr="00AA13BA" w:rsidRDefault="00AA13BA" w:rsidP="00AA13BA">
      <w:pPr>
        <w:pStyle w:val="ListParagraph"/>
        <w:numPr>
          <w:ilvl w:val="2"/>
          <w:numId w:val="2"/>
        </w:numPr>
        <w:rPr>
          <w:rFonts w:ascii="Times New Roman" w:hAnsi="Times New Roman"/>
          <w:b/>
        </w:rPr>
      </w:pPr>
      <w:r w:rsidRPr="00AA13BA">
        <w:rPr>
          <w:rFonts w:ascii="Times New Roman" w:hAnsi="Times New Roman"/>
          <w:b/>
        </w:rPr>
        <w:t>Special Considerations for Vulnerable Persons</w:t>
      </w:r>
    </w:p>
    <w:p w:rsidR="00AA13BA" w:rsidRPr="00A77425" w:rsidRDefault="00AA13BA" w:rsidP="00A77425">
      <w:pPr>
        <w:rPr>
          <w:rFonts w:ascii="Times New Roman" w:hAnsi="Times New Roman"/>
          <w:b/>
        </w:rPr>
      </w:pPr>
    </w:p>
    <w:p w:rsidR="00F56185" w:rsidRDefault="00F56185" w:rsidP="000F03DB">
      <w:pPr>
        <w:ind w:firstLine="720"/>
        <w:jc w:val="both"/>
        <w:rPr>
          <w:rFonts w:ascii="Times New Roman" w:hAnsi="Times New Roman"/>
        </w:rPr>
      </w:pPr>
      <w:r>
        <w:rPr>
          <w:rFonts w:ascii="Times New Roman" w:hAnsi="Times New Roman"/>
        </w:rPr>
        <w:t>Vulnerable persons are recognized under international human rights and international humanitarian law as requiring special protections. States must “afford specific guarantees for the care, aid and protection.”</w:t>
      </w:r>
      <w:r>
        <w:rPr>
          <w:rStyle w:val="FootnoteReference"/>
          <w:rFonts w:ascii="Times New Roman" w:hAnsi="Times New Roman"/>
        </w:rPr>
        <w:footnoteReference w:id="40"/>
      </w:r>
      <w:r w:rsidR="002243AD">
        <w:rPr>
          <w:rFonts w:ascii="Times New Roman" w:hAnsi="Times New Roman"/>
        </w:rPr>
        <w:t xml:space="preserve"> These special protections can be said to compliment Articles 7 and 10 of the ICCPR, and alternatively Article 26, which states that all persons are equal before the law and are entitled without any discrimination to the equal protection of the law.”</w:t>
      </w:r>
      <w:r w:rsidR="00517C40">
        <w:rPr>
          <w:rStyle w:val="FootnoteReference"/>
          <w:rFonts w:ascii="Times New Roman" w:hAnsi="Times New Roman"/>
        </w:rPr>
        <w:footnoteReference w:id="41"/>
      </w:r>
      <w:r w:rsidR="002243AD">
        <w:rPr>
          <w:rFonts w:ascii="Times New Roman" w:hAnsi="Times New Roman"/>
        </w:rPr>
        <w:t xml:space="preserve"> Specifically, discrimination based on “race, colour, sex, language, religion, political or other opinion, national or social origin, property, birth or other status” is prohibited.</w:t>
      </w:r>
      <w:r w:rsidR="00517C40">
        <w:rPr>
          <w:rStyle w:val="FootnoteReference"/>
          <w:rFonts w:ascii="Times New Roman" w:hAnsi="Times New Roman"/>
        </w:rPr>
        <w:footnoteReference w:id="42"/>
      </w:r>
    </w:p>
    <w:p w:rsidR="00517C40" w:rsidRDefault="00517C40" w:rsidP="000F03DB">
      <w:pPr>
        <w:ind w:firstLine="720"/>
        <w:jc w:val="both"/>
        <w:rPr>
          <w:rFonts w:ascii="Times New Roman" w:hAnsi="Times New Roman"/>
        </w:rPr>
      </w:pPr>
    </w:p>
    <w:p w:rsidR="00AA13BA" w:rsidRDefault="00AA13BA" w:rsidP="000F03DB">
      <w:pPr>
        <w:ind w:firstLine="720"/>
        <w:jc w:val="both"/>
        <w:rPr>
          <w:rFonts w:ascii="Times New Roman" w:hAnsi="Times New Roman"/>
        </w:rPr>
      </w:pPr>
      <w:r w:rsidRPr="00B32D1B">
        <w:rPr>
          <w:rFonts w:ascii="Times New Roman" w:hAnsi="Times New Roman"/>
        </w:rPr>
        <w:t xml:space="preserve">Large and vulnerable portions of the immigrant population are still subjected to segregation, often arbitrarily and with little justification or review. </w:t>
      </w:r>
      <w:r>
        <w:rPr>
          <w:rFonts w:ascii="Times New Roman" w:hAnsi="Times New Roman"/>
        </w:rPr>
        <w:t>The current s</w:t>
      </w:r>
      <w:r w:rsidRPr="00B32D1B">
        <w:rPr>
          <w:rFonts w:ascii="Times New Roman" w:hAnsi="Times New Roman"/>
        </w:rPr>
        <w:t>tandards do not specifically address the disparate impact that the use of solitary confinement can have on some vulnerable populations, such as people who identify as lesbian, gay, bisexual, or transgender (LGBT), people with mental disabilities, and other vulnerable populations based on age and gender, as well as pregnant women.</w:t>
      </w:r>
      <w:r w:rsidRPr="00B32D1B">
        <w:rPr>
          <w:rStyle w:val="FootnoteReference"/>
          <w:rFonts w:ascii="Times New Roman" w:hAnsi="Times New Roman"/>
        </w:rPr>
        <w:footnoteReference w:id="43"/>
      </w:r>
      <w:r>
        <w:rPr>
          <w:rFonts w:ascii="Times New Roman" w:hAnsi="Times New Roman"/>
        </w:rPr>
        <w:t xml:space="preserve"> </w:t>
      </w:r>
    </w:p>
    <w:p w:rsidR="00AA13BA" w:rsidRDefault="00AA13BA" w:rsidP="000F03DB">
      <w:pPr>
        <w:ind w:firstLine="720"/>
        <w:jc w:val="both"/>
        <w:rPr>
          <w:rFonts w:ascii="Times New Roman" w:hAnsi="Times New Roman"/>
        </w:rPr>
      </w:pPr>
    </w:p>
    <w:p w:rsidR="00AA13BA" w:rsidRPr="00622145" w:rsidRDefault="00AA13BA" w:rsidP="000F03DB">
      <w:pPr>
        <w:ind w:firstLine="720"/>
        <w:jc w:val="both"/>
        <w:rPr>
          <w:rFonts w:ascii="Times New Roman" w:hAnsi="Times New Roman"/>
        </w:rPr>
      </w:pPr>
      <w:r w:rsidRPr="00622145">
        <w:rPr>
          <w:rFonts w:ascii="Times New Roman" w:hAnsi="Times New Roman" w:cs="Georgia"/>
          <w:szCs w:val="30"/>
        </w:rPr>
        <w:t>“[S]olitary conﬁnement frequently is used as a control mechanism. Researchers met individuals who were held in solitary conﬁnement after they helped other detainees ﬁle complaints about detention conditions. People who are mentally ill and people who identify as lesbian, gay, bisexual, or transgender (LGBT) often are assigned to solitary conﬁnement because jail staff is unwilling to deal with their unique circumstances and/or because staff thin</w:t>
      </w:r>
      <w:r w:rsidR="00200D18">
        <w:rPr>
          <w:rFonts w:ascii="Times New Roman" w:hAnsi="Times New Roman" w:cs="Georgia"/>
          <w:szCs w:val="30"/>
        </w:rPr>
        <w:t>ks of solitary conﬁnement as a ‘protective’</w:t>
      </w:r>
      <w:r w:rsidRPr="00622145">
        <w:rPr>
          <w:rFonts w:ascii="Times New Roman" w:hAnsi="Times New Roman" w:cs="Georgia"/>
          <w:szCs w:val="30"/>
        </w:rPr>
        <w:t xml:space="preserve"> status for vulnerable populations.”</w:t>
      </w:r>
      <w:r w:rsidRPr="00622145">
        <w:rPr>
          <w:rStyle w:val="FootnoteReference"/>
          <w:rFonts w:ascii="Times New Roman" w:hAnsi="Times New Roman" w:cs="Georgia"/>
          <w:szCs w:val="30"/>
        </w:rPr>
        <w:footnoteReference w:id="44"/>
      </w:r>
    </w:p>
    <w:p w:rsidR="00AA13BA" w:rsidRPr="00F242A2" w:rsidRDefault="00AA13BA" w:rsidP="000F03DB">
      <w:pPr>
        <w:jc w:val="both"/>
        <w:rPr>
          <w:rFonts w:ascii="Times New Roman" w:hAnsi="Times New Roman"/>
        </w:rPr>
      </w:pPr>
    </w:p>
    <w:p w:rsidR="00AA13BA" w:rsidRPr="00AA13BA" w:rsidRDefault="00AA13BA" w:rsidP="00AA13BA">
      <w:pPr>
        <w:pStyle w:val="ListParagraph"/>
        <w:numPr>
          <w:ilvl w:val="0"/>
          <w:numId w:val="6"/>
        </w:numPr>
        <w:rPr>
          <w:rFonts w:ascii="Times New Roman" w:hAnsi="Times New Roman"/>
        </w:rPr>
      </w:pPr>
      <w:r w:rsidRPr="00AA13BA">
        <w:rPr>
          <w:rFonts w:ascii="Times New Roman" w:hAnsi="Times New Roman"/>
          <w:b/>
        </w:rPr>
        <w:t>LGBT Individuals</w:t>
      </w:r>
    </w:p>
    <w:p w:rsidR="00AA13BA" w:rsidRPr="00B32D1B" w:rsidRDefault="00AA13BA" w:rsidP="00AA13BA">
      <w:pPr>
        <w:pStyle w:val="ListParagraph"/>
        <w:rPr>
          <w:rFonts w:ascii="Times New Roman" w:hAnsi="Times New Roman"/>
          <w:b/>
        </w:rPr>
      </w:pPr>
    </w:p>
    <w:p w:rsidR="00AA13BA" w:rsidRPr="00B32D1B" w:rsidRDefault="00AA13BA" w:rsidP="000F03DB">
      <w:pPr>
        <w:ind w:firstLine="720"/>
        <w:jc w:val="both"/>
        <w:rPr>
          <w:rFonts w:ascii="Times New Roman" w:hAnsi="Times New Roman"/>
        </w:rPr>
      </w:pPr>
      <w:r w:rsidRPr="00B32D1B">
        <w:rPr>
          <w:rFonts w:ascii="Times New Roman" w:hAnsi="Times New Roman"/>
        </w:rPr>
        <w:t>People who identify as LGBT are often placed in solitary confinement for their own “protection.”</w:t>
      </w:r>
      <w:r w:rsidRPr="00B32D1B">
        <w:rPr>
          <w:rStyle w:val="FootnoteReference"/>
          <w:rFonts w:ascii="Times New Roman" w:hAnsi="Times New Roman"/>
        </w:rPr>
        <w:footnoteReference w:id="45"/>
      </w:r>
      <w:r w:rsidRPr="00B32D1B">
        <w:rPr>
          <w:rFonts w:ascii="Times New Roman" w:hAnsi="Times New Roman"/>
        </w:rPr>
        <w:t xml:space="preserve">  However, such placement requires little justification and many times is used against the express wishes of the detainee.</w:t>
      </w:r>
      <w:r w:rsidRPr="00B32D1B">
        <w:rPr>
          <w:rStyle w:val="FootnoteReference"/>
          <w:rFonts w:ascii="Times New Roman" w:hAnsi="Times New Roman"/>
        </w:rPr>
        <w:footnoteReference w:id="46"/>
      </w:r>
      <w:r w:rsidRPr="00B32D1B">
        <w:rPr>
          <w:rFonts w:ascii="Times New Roman" w:hAnsi="Times New Roman"/>
        </w:rPr>
        <w:t xml:space="preserve">  Specific examples of abuse and harassment of LGBT persons have been documented:</w:t>
      </w:r>
      <w:r w:rsidRPr="00B32D1B">
        <w:rPr>
          <w:rStyle w:val="FootnoteReference"/>
          <w:rFonts w:ascii="Times New Roman" w:hAnsi="Times New Roman"/>
        </w:rPr>
        <w:footnoteReference w:id="47"/>
      </w:r>
      <w:r w:rsidRPr="00B32D1B">
        <w:rPr>
          <w:rFonts w:ascii="Times New Roman" w:hAnsi="Times New Roman"/>
        </w:rPr>
        <w:t xml:space="preserve"> </w:t>
      </w:r>
    </w:p>
    <w:p w:rsidR="00AA13BA" w:rsidRPr="00B32D1B" w:rsidRDefault="00AA13BA" w:rsidP="000F03DB">
      <w:pPr>
        <w:jc w:val="both"/>
        <w:rPr>
          <w:rFonts w:ascii="Times New Roman" w:hAnsi="Times New Roman"/>
        </w:rPr>
      </w:pPr>
    </w:p>
    <w:p w:rsidR="00AA13BA" w:rsidRDefault="00AA13BA" w:rsidP="000F03DB">
      <w:pPr>
        <w:ind w:firstLine="720"/>
        <w:jc w:val="both"/>
        <w:rPr>
          <w:rFonts w:ascii="Times New Roman" w:hAnsi="Times New Roman"/>
        </w:rPr>
      </w:pPr>
      <w:r>
        <w:rPr>
          <w:rFonts w:ascii="Times New Roman" w:hAnsi="Times New Roman"/>
        </w:rPr>
        <w:t>A d</w:t>
      </w:r>
      <w:r w:rsidRPr="00B32D1B">
        <w:rPr>
          <w:rFonts w:ascii="Times New Roman" w:hAnsi="Times New Roman"/>
        </w:rPr>
        <w:t>etainee at a facility in California had asked a corrections officer why he had reduced the recreation time for the LGBT detainees from two hours to only 45 minutes.</w:t>
      </w:r>
      <w:r w:rsidRPr="00B32D1B">
        <w:rPr>
          <w:rStyle w:val="FootnoteReference"/>
          <w:rFonts w:ascii="Times New Roman" w:hAnsi="Times New Roman"/>
        </w:rPr>
        <w:footnoteReference w:id="48"/>
      </w:r>
      <w:r w:rsidRPr="00B32D1B">
        <w:rPr>
          <w:rFonts w:ascii="Times New Roman" w:hAnsi="Times New Roman"/>
        </w:rPr>
        <w:t xml:space="preserve">  The officer said: “Because you need to learn not to be faggots.”</w:t>
      </w:r>
      <w:r w:rsidRPr="00B32D1B">
        <w:rPr>
          <w:rStyle w:val="FootnoteReference"/>
          <w:rFonts w:ascii="Times New Roman" w:hAnsi="Times New Roman"/>
        </w:rPr>
        <w:footnoteReference w:id="49"/>
      </w:r>
    </w:p>
    <w:p w:rsidR="00AA13BA" w:rsidRPr="00B32D1B" w:rsidRDefault="00AA13BA" w:rsidP="000F03DB">
      <w:pPr>
        <w:jc w:val="both"/>
        <w:rPr>
          <w:rFonts w:ascii="Times New Roman" w:hAnsi="Times New Roman"/>
        </w:rPr>
      </w:pPr>
    </w:p>
    <w:p w:rsidR="00AA13BA" w:rsidRPr="00B32D1B" w:rsidRDefault="00AA13BA" w:rsidP="000F03DB">
      <w:pPr>
        <w:ind w:firstLine="720"/>
        <w:jc w:val="both"/>
        <w:rPr>
          <w:rFonts w:ascii="Times New Roman" w:hAnsi="Times New Roman"/>
        </w:rPr>
      </w:pPr>
      <w:r w:rsidRPr="00B32D1B">
        <w:rPr>
          <w:rFonts w:ascii="Times New Roman" w:hAnsi="Times New Roman"/>
        </w:rPr>
        <w:t>A transgender detainee at a facility in Georgia reported that a guard grabbed her while she was in the bathroom.</w:t>
      </w:r>
      <w:r w:rsidRPr="00B32D1B">
        <w:rPr>
          <w:rStyle w:val="FootnoteReference"/>
          <w:rFonts w:ascii="Times New Roman" w:hAnsi="Times New Roman"/>
        </w:rPr>
        <w:footnoteReference w:id="50"/>
      </w:r>
      <w:r w:rsidRPr="00B32D1B">
        <w:rPr>
          <w:rFonts w:ascii="Times New Roman" w:hAnsi="Times New Roman"/>
        </w:rPr>
        <w:t xml:space="preserve">  “The guard attempted to handcuff her while her pants where still around her ankles, and the detainee urinated on herself and the floor.”</w:t>
      </w:r>
      <w:r w:rsidRPr="00B32D1B">
        <w:rPr>
          <w:rStyle w:val="FootnoteReference"/>
          <w:rFonts w:ascii="Times New Roman" w:hAnsi="Times New Roman"/>
        </w:rPr>
        <w:footnoteReference w:id="51"/>
      </w:r>
      <w:r w:rsidRPr="00B32D1B">
        <w:rPr>
          <w:rFonts w:ascii="Times New Roman" w:hAnsi="Times New Roman"/>
        </w:rPr>
        <w:t xml:space="preserve">  The detainee “asked to clean herself up but the guard refused and told her to keep quiet about what happened.”</w:t>
      </w:r>
      <w:r w:rsidRPr="00B32D1B">
        <w:rPr>
          <w:rStyle w:val="FootnoteReference"/>
          <w:rFonts w:ascii="Times New Roman" w:hAnsi="Times New Roman"/>
        </w:rPr>
        <w:footnoteReference w:id="52"/>
      </w:r>
      <w:r w:rsidRPr="00B32D1B">
        <w:rPr>
          <w:rFonts w:ascii="Times New Roman" w:hAnsi="Times New Roman"/>
        </w:rPr>
        <w:t xml:space="preserve"> </w:t>
      </w:r>
    </w:p>
    <w:p w:rsidR="00AA13BA" w:rsidRDefault="00AA13BA" w:rsidP="00AA13BA">
      <w:pPr>
        <w:rPr>
          <w:rFonts w:ascii="Times New Roman" w:hAnsi="Times New Roman"/>
        </w:rPr>
      </w:pPr>
    </w:p>
    <w:p w:rsidR="00AA13BA" w:rsidRPr="00AA13BA" w:rsidRDefault="00AA13BA" w:rsidP="00AA13BA">
      <w:pPr>
        <w:pStyle w:val="ListParagraph"/>
        <w:numPr>
          <w:ilvl w:val="0"/>
          <w:numId w:val="6"/>
        </w:numPr>
        <w:rPr>
          <w:rFonts w:ascii="Times New Roman" w:hAnsi="Times New Roman"/>
          <w:b/>
        </w:rPr>
      </w:pPr>
      <w:r w:rsidRPr="00AA13BA">
        <w:rPr>
          <w:rFonts w:ascii="Times New Roman" w:hAnsi="Times New Roman"/>
          <w:b/>
        </w:rPr>
        <w:t>People with Mental Disabilities</w:t>
      </w:r>
    </w:p>
    <w:p w:rsidR="00AA13BA" w:rsidRPr="00B32D1B" w:rsidRDefault="00AA13BA" w:rsidP="00AA13BA">
      <w:pPr>
        <w:pStyle w:val="ListParagraph"/>
        <w:rPr>
          <w:rFonts w:ascii="Times New Roman" w:hAnsi="Times New Roman"/>
          <w:b/>
        </w:rPr>
      </w:pPr>
    </w:p>
    <w:p w:rsidR="00AA13BA" w:rsidRDefault="00AA13BA" w:rsidP="000F03DB">
      <w:pPr>
        <w:ind w:firstLine="720"/>
        <w:jc w:val="both"/>
        <w:rPr>
          <w:rFonts w:ascii="Times New Roman" w:hAnsi="Times New Roman"/>
        </w:rPr>
      </w:pPr>
      <w:r>
        <w:rPr>
          <w:rFonts w:ascii="Times New Roman" w:hAnsi="Times New Roman"/>
        </w:rPr>
        <w:t>P</w:t>
      </w:r>
      <w:r w:rsidRPr="00B32D1B">
        <w:rPr>
          <w:rFonts w:ascii="Times New Roman" w:hAnsi="Times New Roman"/>
        </w:rPr>
        <w:t>eople with mental disabilities are often put in solitary confinement “because jail staff is unwilling to deal with their unique circumstances.”</w:t>
      </w:r>
      <w:r w:rsidRPr="00B32D1B">
        <w:rPr>
          <w:rStyle w:val="FootnoteReference"/>
          <w:rFonts w:ascii="Times New Roman" w:hAnsi="Times New Roman"/>
        </w:rPr>
        <w:footnoteReference w:id="53"/>
      </w:r>
      <w:r w:rsidRPr="00B32D1B">
        <w:rPr>
          <w:rFonts w:ascii="Times New Roman" w:hAnsi="Times New Roman"/>
        </w:rPr>
        <w:t xml:space="preserve"> According to the ACLU incarcerated persons who are classified as having a disability under the Americans with Disabilities Act (ADA) are entitled to all of the protections of the ADA and The Rehabilitation Act.</w:t>
      </w:r>
      <w:r w:rsidRPr="00B32D1B">
        <w:rPr>
          <w:rStyle w:val="FootnoteReference"/>
          <w:rFonts w:ascii="Times New Roman" w:hAnsi="Times New Roman"/>
        </w:rPr>
        <w:footnoteReference w:id="54"/>
      </w:r>
      <w:r w:rsidRPr="00B32D1B">
        <w:rPr>
          <w:rFonts w:ascii="Times New Roman" w:hAnsi="Times New Roman"/>
        </w:rPr>
        <w:t xml:space="preserve">  Several courts have recognized such ADA protections to include equal access to facilities, programs, and services, including medical care.</w:t>
      </w:r>
      <w:r w:rsidRPr="00B32D1B">
        <w:rPr>
          <w:rStyle w:val="FootnoteReference"/>
          <w:rFonts w:ascii="Times New Roman" w:hAnsi="Times New Roman"/>
        </w:rPr>
        <w:footnoteReference w:id="55"/>
      </w:r>
      <w:r w:rsidRPr="00B32D1B">
        <w:rPr>
          <w:rFonts w:ascii="Times New Roman" w:hAnsi="Times New Roman"/>
        </w:rPr>
        <w:t xml:space="preserve">  </w:t>
      </w:r>
    </w:p>
    <w:p w:rsidR="00B047E5" w:rsidRPr="00B32D1B" w:rsidRDefault="00B047E5" w:rsidP="00AA13BA">
      <w:pPr>
        <w:ind w:firstLine="720"/>
        <w:rPr>
          <w:rFonts w:ascii="Times New Roman" w:hAnsi="Times New Roman"/>
        </w:rPr>
      </w:pPr>
    </w:p>
    <w:p w:rsidR="00AA13BA" w:rsidRPr="00AA13BA" w:rsidRDefault="00AA13BA" w:rsidP="00AA13BA">
      <w:pPr>
        <w:pStyle w:val="ListParagraph"/>
        <w:numPr>
          <w:ilvl w:val="0"/>
          <w:numId w:val="6"/>
        </w:numPr>
        <w:rPr>
          <w:rFonts w:ascii="Times New Roman" w:hAnsi="Times New Roman"/>
          <w:b/>
        </w:rPr>
      </w:pPr>
      <w:r w:rsidRPr="00AA13BA">
        <w:rPr>
          <w:rFonts w:ascii="Times New Roman" w:hAnsi="Times New Roman"/>
          <w:b/>
        </w:rPr>
        <w:t>Other Vulnerable Populations</w:t>
      </w:r>
    </w:p>
    <w:p w:rsidR="00AA13BA" w:rsidRPr="00B32D1B" w:rsidRDefault="00AA13BA" w:rsidP="00AA13BA">
      <w:pPr>
        <w:pStyle w:val="ListParagraph"/>
        <w:rPr>
          <w:rFonts w:ascii="Times New Roman" w:hAnsi="Times New Roman"/>
          <w:b/>
        </w:rPr>
      </w:pPr>
    </w:p>
    <w:p w:rsidR="00AA13BA" w:rsidRPr="00B32D1B" w:rsidRDefault="00AA13BA" w:rsidP="000F03DB">
      <w:pPr>
        <w:ind w:firstLine="720"/>
        <w:jc w:val="both"/>
        <w:rPr>
          <w:rFonts w:ascii="Times New Roman" w:hAnsi="Times New Roman"/>
          <w:color w:val="000000"/>
        </w:rPr>
      </w:pPr>
      <w:r w:rsidRPr="00B32D1B">
        <w:rPr>
          <w:rFonts w:ascii="Times New Roman" w:hAnsi="Times New Roman"/>
        </w:rPr>
        <w:t xml:space="preserve">Other vulnerable populations in detention include women, pregnant women, and other minorities. Women, in particular, are more vulnerable to sexual harassment and abuse in detention. Also, </w:t>
      </w:r>
      <w:r w:rsidRPr="00B32D1B">
        <w:rPr>
          <w:rFonts w:ascii="Times New Roman" w:hAnsi="Times New Roman"/>
          <w:color w:val="000000"/>
        </w:rPr>
        <w:t xml:space="preserve">pregnant women, nursing or post-partum mothers, and women in labor or delivery may be placed in segregation—and in some cases restraints are used—due to their status. In addition, it is important to ensure that religious minorities are protected from discrimination without resorting to the use of solitary confinement. </w:t>
      </w:r>
    </w:p>
    <w:p w:rsidR="0061286D" w:rsidRPr="00622145" w:rsidRDefault="0061286D" w:rsidP="000D3DD0">
      <w:pPr>
        <w:rPr>
          <w:rFonts w:ascii="Times New Roman" w:hAnsi="Times New Roman"/>
        </w:rPr>
      </w:pPr>
    </w:p>
    <w:p w:rsidR="00050E93" w:rsidRPr="00AA13BA" w:rsidRDefault="00050E93" w:rsidP="00AA13BA">
      <w:pPr>
        <w:pStyle w:val="ListParagraph"/>
        <w:numPr>
          <w:ilvl w:val="2"/>
          <w:numId w:val="2"/>
        </w:numPr>
        <w:rPr>
          <w:rFonts w:ascii="Times New Roman" w:hAnsi="Times New Roman"/>
          <w:b/>
          <w:szCs w:val="32"/>
        </w:rPr>
      </w:pPr>
      <w:r w:rsidRPr="00AA13BA">
        <w:rPr>
          <w:rFonts w:ascii="Times New Roman" w:hAnsi="Times New Roman"/>
          <w:b/>
          <w:szCs w:val="32"/>
        </w:rPr>
        <w:t xml:space="preserve">Immigrant Detainees are </w:t>
      </w:r>
      <w:r w:rsidR="00E8590E" w:rsidRPr="00AA13BA">
        <w:rPr>
          <w:rFonts w:ascii="Times New Roman" w:hAnsi="Times New Roman"/>
          <w:b/>
          <w:szCs w:val="32"/>
        </w:rPr>
        <w:t>V</w:t>
      </w:r>
      <w:r w:rsidRPr="00AA13BA">
        <w:rPr>
          <w:rFonts w:ascii="Times New Roman" w:hAnsi="Times New Roman"/>
          <w:b/>
          <w:szCs w:val="32"/>
        </w:rPr>
        <w:t xml:space="preserve">irtually </w:t>
      </w:r>
      <w:r w:rsidR="00E8590E" w:rsidRPr="00AA13BA">
        <w:rPr>
          <w:rFonts w:ascii="Times New Roman" w:hAnsi="Times New Roman"/>
          <w:b/>
          <w:szCs w:val="32"/>
        </w:rPr>
        <w:t>I</w:t>
      </w:r>
      <w:r w:rsidRPr="00AA13BA">
        <w:rPr>
          <w:rFonts w:ascii="Times New Roman" w:hAnsi="Times New Roman"/>
          <w:b/>
          <w:szCs w:val="32"/>
        </w:rPr>
        <w:t xml:space="preserve">ndistinguishable from </w:t>
      </w:r>
      <w:r w:rsidR="00E8590E" w:rsidRPr="00AA13BA">
        <w:rPr>
          <w:rFonts w:ascii="Times New Roman" w:hAnsi="Times New Roman"/>
          <w:b/>
          <w:szCs w:val="32"/>
        </w:rPr>
        <w:t>C</w:t>
      </w:r>
      <w:r w:rsidRPr="00AA13BA">
        <w:rPr>
          <w:rFonts w:ascii="Times New Roman" w:hAnsi="Times New Roman"/>
          <w:b/>
          <w:szCs w:val="32"/>
        </w:rPr>
        <w:t xml:space="preserve">riminally </w:t>
      </w:r>
      <w:r w:rsidR="00E8590E" w:rsidRPr="00AA13BA">
        <w:rPr>
          <w:rFonts w:ascii="Times New Roman" w:hAnsi="Times New Roman"/>
          <w:b/>
          <w:szCs w:val="32"/>
        </w:rPr>
        <w:t>C</w:t>
      </w:r>
      <w:r w:rsidRPr="00AA13BA">
        <w:rPr>
          <w:rFonts w:ascii="Times New Roman" w:hAnsi="Times New Roman"/>
          <w:b/>
          <w:szCs w:val="32"/>
        </w:rPr>
        <w:t xml:space="preserve">onvicted </w:t>
      </w:r>
      <w:r w:rsidR="00E8590E" w:rsidRPr="00AA13BA">
        <w:rPr>
          <w:rFonts w:ascii="Times New Roman" w:hAnsi="Times New Roman"/>
          <w:b/>
          <w:szCs w:val="32"/>
        </w:rPr>
        <w:t>P</w:t>
      </w:r>
      <w:r w:rsidRPr="00AA13BA">
        <w:rPr>
          <w:rFonts w:ascii="Times New Roman" w:hAnsi="Times New Roman"/>
          <w:b/>
          <w:szCs w:val="32"/>
        </w:rPr>
        <w:t xml:space="preserve">ersons when </w:t>
      </w:r>
      <w:r w:rsidR="00E8590E" w:rsidRPr="00AA13BA">
        <w:rPr>
          <w:rFonts w:ascii="Times New Roman" w:hAnsi="Times New Roman"/>
          <w:b/>
          <w:szCs w:val="32"/>
        </w:rPr>
        <w:t>H</w:t>
      </w:r>
      <w:r w:rsidRPr="00AA13BA">
        <w:rPr>
          <w:rFonts w:ascii="Times New Roman" w:hAnsi="Times New Roman"/>
          <w:b/>
          <w:szCs w:val="32"/>
        </w:rPr>
        <w:t xml:space="preserve">oused in the </w:t>
      </w:r>
      <w:r w:rsidR="00E8590E" w:rsidRPr="00AA13BA">
        <w:rPr>
          <w:rFonts w:ascii="Times New Roman" w:hAnsi="Times New Roman"/>
          <w:b/>
          <w:szCs w:val="32"/>
        </w:rPr>
        <w:t>S</w:t>
      </w:r>
      <w:r w:rsidRPr="00AA13BA">
        <w:rPr>
          <w:rFonts w:ascii="Times New Roman" w:hAnsi="Times New Roman"/>
          <w:b/>
          <w:szCs w:val="32"/>
        </w:rPr>
        <w:t xml:space="preserve">ame </w:t>
      </w:r>
      <w:r w:rsidR="00E8590E" w:rsidRPr="00AA13BA">
        <w:rPr>
          <w:rFonts w:ascii="Times New Roman" w:hAnsi="Times New Roman"/>
          <w:b/>
          <w:szCs w:val="32"/>
        </w:rPr>
        <w:t>F</w:t>
      </w:r>
      <w:r w:rsidRPr="00AA13BA">
        <w:rPr>
          <w:rFonts w:ascii="Times New Roman" w:hAnsi="Times New Roman"/>
          <w:b/>
          <w:szCs w:val="32"/>
        </w:rPr>
        <w:t xml:space="preserve">acilities. </w:t>
      </w:r>
    </w:p>
    <w:p w:rsidR="00050E93" w:rsidRPr="00050E93" w:rsidRDefault="00050E93" w:rsidP="00050E93">
      <w:pPr>
        <w:pStyle w:val="ListParagraph"/>
        <w:ind w:left="2160"/>
        <w:rPr>
          <w:rFonts w:ascii="Times New Roman" w:hAnsi="Times New Roman"/>
          <w:szCs w:val="32"/>
        </w:rPr>
      </w:pPr>
    </w:p>
    <w:p w:rsidR="00BA2C01" w:rsidRPr="00622145" w:rsidRDefault="0061286D" w:rsidP="000F03DB">
      <w:pPr>
        <w:ind w:firstLine="720"/>
        <w:jc w:val="both"/>
        <w:rPr>
          <w:rFonts w:ascii="Times New Roman" w:eastAsia="Times New Roman" w:hAnsi="Times New Roman" w:cs="Times New Roman"/>
        </w:rPr>
      </w:pPr>
      <w:r w:rsidRPr="00622145">
        <w:rPr>
          <w:rFonts w:ascii="Times New Roman" w:hAnsi="Times New Roman"/>
          <w:szCs w:val="32"/>
        </w:rPr>
        <w:t xml:space="preserve">When interpreting the rights protected of immigrant detainees, the Human Rights Committee </w:t>
      </w:r>
      <w:r w:rsidR="00725577" w:rsidRPr="00622145">
        <w:rPr>
          <w:rFonts w:ascii="Times New Roman" w:hAnsi="Times New Roman"/>
          <w:szCs w:val="32"/>
        </w:rPr>
        <w:t xml:space="preserve">may refer to the </w:t>
      </w:r>
      <w:r w:rsidRPr="00622145">
        <w:rPr>
          <w:rFonts w:ascii="Times New Roman" w:hAnsi="Times New Roman"/>
          <w:szCs w:val="32"/>
        </w:rPr>
        <w:t>United Nations Minimum Rules for the Treatment of Prisoners and to the Body of Principles for the Protection of All Persons under Any Form of Detention or Imprisonment.</w:t>
      </w:r>
      <w:r w:rsidRPr="00622145">
        <w:rPr>
          <w:rStyle w:val="FootnoteReference"/>
          <w:rFonts w:ascii="Times New Roman" w:hAnsi="Times New Roman"/>
        </w:rPr>
        <w:footnoteReference w:id="56"/>
      </w:r>
      <w:r w:rsidRPr="00622145">
        <w:rPr>
          <w:rFonts w:ascii="Times New Roman" w:hAnsi="Times New Roman"/>
          <w:szCs w:val="32"/>
        </w:rPr>
        <w:t xml:space="preserve"> </w:t>
      </w:r>
      <w:r w:rsidR="00725577" w:rsidRPr="00622145">
        <w:rPr>
          <w:rFonts w:ascii="Times New Roman" w:hAnsi="Times New Roman"/>
          <w:szCs w:val="32"/>
        </w:rPr>
        <w:t xml:space="preserve">Principle I provides that  </w:t>
      </w:r>
      <w:r w:rsidR="00725577" w:rsidRPr="00622145">
        <w:rPr>
          <w:rFonts w:ascii="Times New Roman" w:eastAsia="Times New Roman" w:hAnsi="Times New Roman" w:cs="Times New Roman"/>
        </w:rPr>
        <w:t>“All persons under any form of detention or imprisonment shall be treated in a humane manner and with respect for the inherent dignity of the human person.”</w:t>
      </w:r>
      <w:r w:rsidR="00725577" w:rsidRPr="00622145">
        <w:rPr>
          <w:rStyle w:val="FootnoteReference"/>
          <w:rFonts w:ascii="Times New Roman" w:eastAsia="Times New Roman" w:hAnsi="Times New Roman" w:cs="Times New Roman"/>
        </w:rPr>
        <w:footnoteReference w:id="57"/>
      </w:r>
    </w:p>
    <w:p w:rsidR="00BA2C01" w:rsidRPr="00622145" w:rsidRDefault="00BA2C01" w:rsidP="000D3DD0">
      <w:pPr>
        <w:rPr>
          <w:rFonts w:ascii="Times New Roman" w:eastAsia="Times New Roman" w:hAnsi="Times New Roman" w:cs="Times New Roman"/>
        </w:rPr>
      </w:pPr>
    </w:p>
    <w:p w:rsidR="0056636E" w:rsidRDefault="00BA2C01" w:rsidP="000F03DB">
      <w:pPr>
        <w:ind w:firstLine="720"/>
        <w:jc w:val="both"/>
        <w:rPr>
          <w:rFonts w:ascii="Times New Roman" w:hAnsi="Times New Roman"/>
          <w:szCs w:val="32"/>
        </w:rPr>
      </w:pPr>
      <w:r w:rsidRPr="00622145">
        <w:rPr>
          <w:rFonts w:ascii="Times New Roman" w:eastAsia="Times New Roman" w:hAnsi="Times New Roman" w:cs="Times New Roman"/>
        </w:rPr>
        <w:t>Further</w:t>
      </w:r>
      <w:r w:rsidR="00E8590E">
        <w:rPr>
          <w:rFonts w:ascii="Times New Roman" w:eastAsia="Times New Roman" w:hAnsi="Times New Roman" w:cs="Times New Roman"/>
        </w:rPr>
        <w:t>,</w:t>
      </w:r>
      <w:r w:rsidRPr="00622145">
        <w:rPr>
          <w:rFonts w:ascii="Times New Roman" w:eastAsia="Times New Roman" w:hAnsi="Times New Roman" w:cs="Times New Roman"/>
        </w:rPr>
        <w:t xml:space="preserve"> Article 5</w:t>
      </w:r>
      <w:r w:rsidR="0056636E">
        <w:rPr>
          <w:rFonts w:ascii="Times New Roman" w:eastAsia="Times New Roman" w:hAnsi="Times New Roman" w:cs="Times New Roman"/>
        </w:rPr>
        <w:t>(4)</w:t>
      </w:r>
      <w:r w:rsidRPr="00622145">
        <w:rPr>
          <w:rFonts w:ascii="Times New Roman" w:eastAsia="Times New Roman" w:hAnsi="Times New Roman" w:cs="Times New Roman"/>
        </w:rPr>
        <w:t xml:space="preserve"> of the American </w:t>
      </w:r>
      <w:r w:rsidR="00E8590E">
        <w:rPr>
          <w:rFonts w:ascii="Times New Roman" w:eastAsia="Times New Roman" w:hAnsi="Times New Roman" w:cs="Times New Roman"/>
        </w:rPr>
        <w:t>Convention on Human Rights</w:t>
      </w:r>
      <w:r w:rsidR="00E8590E" w:rsidRPr="00622145">
        <w:rPr>
          <w:rFonts w:ascii="Times New Roman" w:eastAsia="Times New Roman" w:hAnsi="Times New Roman" w:cs="Times New Roman"/>
        </w:rPr>
        <w:t xml:space="preserve"> </w:t>
      </w:r>
      <w:r w:rsidRPr="00622145">
        <w:rPr>
          <w:rFonts w:ascii="Times New Roman" w:eastAsia="Times New Roman" w:hAnsi="Times New Roman" w:cs="Times New Roman"/>
        </w:rPr>
        <w:t xml:space="preserve">provides that </w:t>
      </w:r>
      <w:r w:rsidRPr="00622145">
        <w:rPr>
          <w:rFonts w:ascii="Times New Roman" w:hAnsi="Times New Roman"/>
          <w:szCs w:val="32"/>
        </w:rPr>
        <w:t>“[a]ccused persons shall, save in exceptional circumstances, be segregated from convicted persons, and shall be subject to separate treatment appropriate to their status as unconvicted persons.”</w:t>
      </w:r>
      <w:r w:rsidRPr="00622145">
        <w:rPr>
          <w:rStyle w:val="FootnoteReference"/>
          <w:rFonts w:ascii="Times New Roman" w:hAnsi="Times New Roman"/>
          <w:szCs w:val="32"/>
        </w:rPr>
        <w:footnoteReference w:id="58"/>
      </w:r>
      <w:r w:rsidRPr="00622145">
        <w:rPr>
          <w:rFonts w:ascii="Times New Roman" w:hAnsi="Times New Roman"/>
          <w:szCs w:val="32"/>
        </w:rPr>
        <w:t xml:space="preserve"> </w:t>
      </w:r>
      <w:r w:rsidR="0056636E">
        <w:rPr>
          <w:rFonts w:ascii="Times New Roman" w:hAnsi="Times New Roman"/>
          <w:szCs w:val="32"/>
        </w:rPr>
        <w:t>This provision of the American Convention</w:t>
      </w:r>
      <w:r w:rsidR="00014B18" w:rsidRPr="00622145">
        <w:rPr>
          <w:rFonts w:ascii="Times New Roman" w:hAnsi="Times New Roman"/>
          <w:szCs w:val="32"/>
        </w:rPr>
        <w:t xml:space="preserve"> is extremely relevant to humane treatment in the context of solitary confinement as it relates to the rights of immigrant detainees, especially considering the sharp distinction between “convicted persons” and “unconvicted persons.” Immigrant detainees generally do not have a criminal record.</w:t>
      </w:r>
      <w:r w:rsidR="00014B18" w:rsidRPr="00622145">
        <w:rPr>
          <w:rStyle w:val="FootnoteReference"/>
          <w:rFonts w:ascii="Times New Roman" w:hAnsi="Times New Roman"/>
          <w:szCs w:val="32"/>
        </w:rPr>
        <w:footnoteReference w:id="59"/>
      </w:r>
      <w:r w:rsidR="00014B18" w:rsidRPr="00622145">
        <w:rPr>
          <w:rFonts w:ascii="Times New Roman" w:hAnsi="Times New Roman"/>
          <w:szCs w:val="32"/>
        </w:rPr>
        <w:t xml:space="preserve"> </w:t>
      </w:r>
    </w:p>
    <w:p w:rsidR="00A30B42" w:rsidRDefault="00A30B42" w:rsidP="000F03DB">
      <w:pPr>
        <w:ind w:firstLine="720"/>
        <w:jc w:val="both"/>
        <w:rPr>
          <w:rFonts w:ascii="Times New Roman" w:hAnsi="Times New Roman"/>
          <w:szCs w:val="32"/>
        </w:rPr>
      </w:pPr>
    </w:p>
    <w:p w:rsidR="000430B4" w:rsidRPr="00622145" w:rsidRDefault="00014B18" w:rsidP="000F03DB">
      <w:pPr>
        <w:ind w:firstLine="720"/>
        <w:jc w:val="both"/>
        <w:rPr>
          <w:rFonts w:ascii="Times New Roman" w:hAnsi="Times New Roman" w:cs="Verdana"/>
        </w:rPr>
      </w:pPr>
      <w:r w:rsidRPr="00622145">
        <w:rPr>
          <w:rFonts w:ascii="Times New Roman" w:hAnsi="Times New Roman"/>
          <w:szCs w:val="32"/>
        </w:rPr>
        <w:t>In some instances, often years prior to being detained by ICE, they may have committed a minor crime or a traffic violation.</w:t>
      </w:r>
      <w:r w:rsidRPr="00622145">
        <w:rPr>
          <w:rStyle w:val="FootnoteReference"/>
          <w:rFonts w:ascii="Times New Roman" w:hAnsi="Times New Roman"/>
          <w:szCs w:val="32"/>
        </w:rPr>
        <w:footnoteReference w:id="60"/>
      </w:r>
      <w:r w:rsidRPr="00622145">
        <w:rPr>
          <w:rFonts w:ascii="Times New Roman" w:hAnsi="Times New Roman"/>
          <w:szCs w:val="32"/>
        </w:rPr>
        <w:t xml:space="preserve"> Still, immigrant detainees are not persons facing criminal trials or serving prison sentences, but rather are persons in civil removal proceedings or in the process of waiting for their asylum claims to be adjudicated by an immigration judge.</w:t>
      </w:r>
      <w:r w:rsidRPr="00622145">
        <w:rPr>
          <w:rStyle w:val="FootnoteReference"/>
          <w:rFonts w:ascii="Times New Roman" w:hAnsi="Times New Roman"/>
          <w:szCs w:val="32"/>
        </w:rPr>
        <w:footnoteReference w:id="61"/>
      </w:r>
      <w:r w:rsidRPr="00622145">
        <w:rPr>
          <w:rFonts w:ascii="Times New Roman" w:hAnsi="Times New Roman"/>
          <w:szCs w:val="32"/>
        </w:rPr>
        <w:t xml:space="preserve"> Despite their status as such, immigrant detainees are placed in facilities that parallel the repugnant conditions of jails: where persons are imprisoned behind towering walls that are lined with razor wire and are further constrained from freely moving about or restricted in having contact with others, including their families.</w:t>
      </w:r>
      <w:r w:rsidRPr="00622145">
        <w:rPr>
          <w:rStyle w:val="FootnoteReference"/>
          <w:rFonts w:ascii="Times New Roman" w:hAnsi="Times New Roman"/>
          <w:szCs w:val="32"/>
        </w:rPr>
        <w:footnoteReference w:id="62"/>
      </w:r>
      <w:r w:rsidRPr="00622145">
        <w:rPr>
          <w:rFonts w:ascii="Times New Roman" w:hAnsi="Times New Roman"/>
          <w:szCs w:val="32"/>
        </w:rPr>
        <w:t xml:space="preserve"> </w:t>
      </w:r>
      <w:r w:rsidRPr="00622145">
        <w:rPr>
          <w:rFonts w:ascii="Times New Roman" w:hAnsi="Times New Roman" w:cs="Verdana"/>
        </w:rPr>
        <w:t>At a minimum however, immigrant detainees as civil detainees are entitled to a higher standard of protection and better confinement conditions than either convicted prisoners or pre-trial criminal detainees.</w:t>
      </w:r>
      <w:r w:rsidRPr="00622145">
        <w:rPr>
          <w:rStyle w:val="FootnoteReference"/>
          <w:rFonts w:ascii="Times New Roman" w:hAnsi="Times New Roman" w:cs="Verdana"/>
        </w:rPr>
        <w:footnoteReference w:id="63"/>
      </w:r>
      <w:r w:rsidRPr="00622145">
        <w:rPr>
          <w:rFonts w:ascii="Times New Roman" w:hAnsi="Times New Roman" w:cs="Verdana"/>
        </w:rPr>
        <w:t xml:space="preserve"> If civil detainees face conditions that are identical, similar, or inferior to those which convicted prisoners or pre-trial criminal detainees face, then those conditions are presumably punitive and unconstitutional in nature.</w:t>
      </w:r>
      <w:r w:rsidRPr="00622145">
        <w:rPr>
          <w:rStyle w:val="FootnoteReference"/>
          <w:rFonts w:ascii="Times New Roman" w:hAnsi="Times New Roman" w:cs="Verdana"/>
        </w:rPr>
        <w:footnoteReference w:id="64"/>
      </w:r>
      <w:r w:rsidRPr="00622145">
        <w:rPr>
          <w:rFonts w:ascii="Times New Roman" w:hAnsi="Times New Roman" w:cs="Verdana"/>
        </w:rPr>
        <w:t xml:space="preserve">  </w:t>
      </w:r>
    </w:p>
    <w:p w:rsidR="00014B18" w:rsidRPr="00622145" w:rsidRDefault="00014B18" w:rsidP="000F03DB">
      <w:pPr>
        <w:jc w:val="both"/>
        <w:rPr>
          <w:rFonts w:ascii="Times New Roman" w:hAnsi="Times New Roman" w:cs="Verdana"/>
        </w:rPr>
      </w:pPr>
    </w:p>
    <w:p w:rsidR="00014B18" w:rsidRPr="00622145" w:rsidRDefault="001714FC" w:rsidP="000F03DB">
      <w:pPr>
        <w:ind w:firstLine="720"/>
        <w:jc w:val="both"/>
        <w:rPr>
          <w:rFonts w:ascii="Times New Roman" w:hAnsi="Times New Roman" w:cs="Verdana"/>
        </w:rPr>
      </w:pPr>
      <w:r>
        <w:rPr>
          <w:rFonts w:ascii="Times New Roman" w:hAnsi="Times New Roman" w:cs="Verdana"/>
        </w:rPr>
        <w:t>The American Friends Service Committee (AFSC)</w:t>
      </w:r>
      <w:r w:rsidR="00014B18" w:rsidRPr="00622145">
        <w:rPr>
          <w:rFonts w:ascii="Times New Roman" w:hAnsi="Times New Roman" w:cs="Verdana"/>
        </w:rPr>
        <w:t xml:space="preserve"> </w:t>
      </w:r>
      <w:r>
        <w:rPr>
          <w:rFonts w:ascii="Times New Roman" w:hAnsi="Times New Roman" w:cs="Verdana"/>
        </w:rPr>
        <w:t>has</w:t>
      </w:r>
      <w:r w:rsidR="00014B18" w:rsidRPr="00622145">
        <w:rPr>
          <w:rFonts w:ascii="Times New Roman" w:hAnsi="Times New Roman" w:cs="Verdana"/>
        </w:rPr>
        <w:t xml:space="preserve"> pointed out that these punitive and unconstitutional conditions are increasingly present in facilities housing immigrant detainees.</w:t>
      </w:r>
      <w:r w:rsidR="00014B18" w:rsidRPr="00622145">
        <w:rPr>
          <w:rStyle w:val="FootnoteReference"/>
          <w:rFonts w:ascii="Times New Roman" w:hAnsi="Times New Roman" w:cs="Verdana"/>
        </w:rPr>
        <w:footnoteReference w:id="65"/>
      </w:r>
      <w:r w:rsidR="00014B18" w:rsidRPr="00622145">
        <w:rPr>
          <w:rFonts w:ascii="Times New Roman" w:hAnsi="Times New Roman" w:cs="Verdana"/>
        </w:rPr>
        <w:t xml:space="preserve"> The newest trend observed is the increasing placement of younger and younger prisoners in isolation.</w:t>
      </w:r>
      <w:r w:rsidR="00014B18" w:rsidRPr="00622145">
        <w:rPr>
          <w:rStyle w:val="FootnoteReference"/>
          <w:rFonts w:ascii="Times New Roman" w:hAnsi="Times New Roman" w:cs="Verdana"/>
        </w:rPr>
        <w:footnoteReference w:id="66"/>
      </w:r>
      <w:r w:rsidR="00014B18" w:rsidRPr="00622145">
        <w:rPr>
          <w:rFonts w:ascii="Times New Roman" w:hAnsi="Times New Roman" w:cs="Verdana"/>
        </w:rPr>
        <w:t xml:space="preserve"> At the same time, segregation cells and sensory deprivation are beginning to spread to county jails, where people with shorter sentences, who would once have been held in minimum-security transitional sites, are increasingly being subjected to permanent lockdown and other maximum-security measures.</w:t>
      </w:r>
      <w:r w:rsidR="00014B18" w:rsidRPr="00622145">
        <w:rPr>
          <w:rStyle w:val="FootnoteReference"/>
          <w:rFonts w:ascii="Times New Roman" w:hAnsi="Times New Roman" w:cs="Verdana"/>
        </w:rPr>
        <w:footnoteReference w:id="67"/>
      </w:r>
    </w:p>
    <w:p w:rsidR="00014B18" w:rsidRPr="00622145" w:rsidRDefault="00014B18" w:rsidP="000F03DB">
      <w:pPr>
        <w:ind w:firstLine="720"/>
        <w:jc w:val="both"/>
        <w:rPr>
          <w:rFonts w:ascii="Times New Roman" w:hAnsi="Times New Roman" w:cs="Verdana"/>
        </w:rPr>
      </w:pPr>
    </w:p>
    <w:p w:rsidR="00C839C4" w:rsidRPr="00622145" w:rsidRDefault="00014B18" w:rsidP="000F03DB">
      <w:pPr>
        <w:ind w:firstLine="720"/>
        <w:jc w:val="both"/>
        <w:rPr>
          <w:rFonts w:ascii="Times New Roman" w:hAnsi="Times New Roman"/>
          <w:szCs w:val="32"/>
        </w:rPr>
      </w:pPr>
      <w:r w:rsidRPr="00622145">
        <w:rPr>
          <w:rFonts w:ascii="Times New Roman" w:hAnsi="Times New Roman"/>
          <w:szCs w:val="32"/>
        </w:rPr>
        <w:t>Most immigration detention centers hold both immigrants and criminally sentenced persons, among other distinct vulnerable groups such as LGBT individuals and people with mental health conditions.</w:t>
      </w:r>
      <w:r w:rsidRPr="00622145">
        <w:rPr>
          <w:rStyle w:val="FootnoteReference"/>
          <w:rFonts w:ascii="Times New Roman" w:hAnsi="Times New Roman"/>
          <w:szCs w:val="32"/>
        </w:rPr>
        <w:footnoteReference w:id="68"/>
      </w:r>
      <w:r w:rsidRPr="00622145">
        <w:rPr>
          <w:rFonts w:ascii="Times New Roman" w:hAnsi="Times New Roman"/>
          <w:szCs w:val="32"/>
        </w:rPr>
        <w:t xml:space="preserve"> ICE-contracted detention facilities, which include over 250 state and local facilities as well as private prison corporations, regularly segregate particular persons or groups to manage the diverse populations.</w:t>
      </w:r>
      <w:r w:rsidRPr="00622145">
        <w:rPr>
          <w:rStyle w:val="FootnoteReference"/>
          <w:rFonts w:ascii="Times New Roman" w:hAnsi="Times New Roman"/>
          <w:szCs w:val="32"/>
        </w:rPr>
        <w:footnoteReference w:id="69"/>
      </w:r>
      <w:r w:rsidRPr="00622145">
        <w:rPr>
          <w:rFonts w:ascii="Times New Roman" w:hAnsi="Times New Roman"/>
          <w:szCs w:val="32"/>
        </w:rPr>
        <w:t xml:space="preserve"> ICE fails</w:t>
      </w:r>
      <w:r w:rsidR="00033707">
        <w:rPr>
          <w:rFonts w:ascii="Times New Roman" w:hAnsi="Times New Roman"/>
          <w:szCs w:val="32"/>
        </w:rPr>
        <w:t>,</w:t>
      </w:r>
      <w:r w:rsidRPr="00622145">
        <w:rPr>
          <w:rFonts w:ascii="Times New Roman" w:hAnsi="Times New Roman"/>
          <w:szCs w:val="32"/>
        </w:rPr>
        <w:t xml:space="preserve"> however</w:t>
      </w:r>
      <w:r w:rsidR="00033707">
        <w:rPr>
          <w:rFonts w:ascii="Times New Roman" w:hAnsi="Times New Roman"/>
          <w:szCs w:val="32"/>
        </w:rPr>
        <w:t>,</w:t>
      </w:r>
      <w:r w:rsidRPr="00622145">
        <w:rPr>
          <w:rFonts w:ascii="Times New Roman" w:hAnsi="Times New Roman"/>
          <w:szCs w:val="32"/>
        </w:rPr>
        <w:t xml:space="preserve"> to implement consistent segregation standards, and as a direct result, jails tend to use local correctional policies on both immigrant and non-immigrant detainees.</w:t>
      </w:r>
      <w:r w:rsidRPr="00622145">
        <w:rPr>
          <w:rStyle w:val="FootnoteReference"/>
          <w:rFonts w:ascii="Times New Roman" w:hAnsi="Times New Roman"/>
          <w:szCs w:val="32"/>
        </w:rPr>
        <w:footnoteReference w:id="70"/>
      </w:r>
      <w:r w:rsidRPr="00622145">
        <w:rPr>
          <w:rFonts w:ascii="Times New Roman" w:hAnsi="Times New Roman"/>
          <w:szCs w:val="32"/>
        </w:rPr>
        <w:t xml:space="preserve"> In fact, the 2011 Performance-Based National Detention Standards “are still based on American Correctional Association (ACA) pre-trial detention standards for jails and prisons, and fall short of truly civil and humane detention standards.</w:t>
      </w:r>
      <w:r w:rsidR="00033707">
        <w:rPr>
          <w:rFonts w:ascii="Times New Roman" w:hAnsi="Times New Roman"/>
          <w:szCs w:val="32"/>
        </w:rPr>
        <w:t>”</w:t>
      </w:r>
      <w:r w:rsidRPr="00622145">
        <w:rPr>
          <w:rStyle w:val="FootnoteReference"/>
          <w:rFonts w:ascii="Times New Roman" w:hAnsi="Times New Roman"/>
          <w:szCs w:val="32"/>
        </w:rPr>
        <w:footnoteReference w:id="71"/>
      </w:r>
      <w:r w:rsidRPr="00622145">
        <w:rPr>
          <w:rFonts w:ascii="Times New Roman" w:hAnsi="Times New Roman"/>
          <w:szCs w:val="32"/>
        </w:rPr>
        <w:t xml:space="preserve"> </w:t>
      </w:r>
    </w:p>
    <w:p w:rsidR="00C839C4" w:rsidRPr="00622145" w:rsidRDefault="00C839C4" w:rsidP="000F03DB">
      <w:pPr>
        <w:ind w:firstLine="720"/>
        <w:contextualSpacing/>
        <w:jc w:val="both"/>
        <w:rPr>
          <w:rFonts w:ascii="Times New Roman" w:hAnsi="Times New Roman"/>
          <w:szCs w:val="32"/>
        </w:rPr>
      </w:pPr>
    </w:p>
    <w:p w:rsidR="00C839C4" w:rsidRDefault="00C839C4" w:rsidP="000F03DB">
      <w:pPr>
        <w:widowControl w:val="0"/>
        <w:autoSpaceDE w:val="0"/>
        <w:autoSpaceDN w:val="0"/>
        <w:adjustRightInd w:val="0"/>
        <w:ind w:firstLine="720"/>
        <w:contextualSpacing/>
        <w:jc w:val="both"/>
        <w:rPr>
          <w:rFonts w:ascii="Times New Roman" w:hAnsi="Times New Roman"/>
          <w:bCs/>
          <w:szCs w:val="26"/>
        </w:rPr>
      </w:pPr>
      <w:r w:rsidRPr="00622145">
        <w:rPr>
          <w:rFonts w:ascii="Times New Roman" w:hAnsi="Times New Roman"/>
          <w:bCs/>
          <w:szCs w:val="26"/>
        </w:rPr>
        <w:t>The European Commission on Human Rights has explained inhumane treatment to be conduct which “</w:t>
      </w:r>
      <w:r w:rsidRPr="00622145">
        <w:rPr>
          <w:rFonts w:ascii="Times New Roman" w:hAnsi="Times New Roman"/>
          <w:szCs w:val="32"/>
        </w:rPr>
        <w:t>deliberately causes severe mental or psychological suffering, which, given the particular situation, is unjustifiable</w:t>
      </w:r>
      <w:r w:rsidR="003828E1">
        <w:rPr>
          <w:rFonts w:ascii="Times New Roman" w:hAnsi="Times New Roman"/>
          <w:szCs w:val="32"/>
        </w:rPr>
        <w:t>”</w:t>
      </w:r>
      <w:r w:rsidRPr="00622145">
        <w:rPr>
          <w:rFonts w:ascii="Times New Roman" w:hAnsi="Times New Roman"/>
          <w:szCs w:val="32"/>
        </w:rPr>
        <w:t xml:space="preserve"> and that </w:t>
      </w:r>
      <w:r w:rsidR="003828E1">
        <w:rPr>
          <w:rFonts w:ascii="Times New Roman" w:hAnsi="Times New Roman"/>
          <w:szCs w:val="32"/>
        </w:rPr>
        <w:t>“</w:t>
      </w:r>
      <w:r w:rsidRPr="00622145">
        <w:rPr>
          <w:rFonts w:ascii="Times New Roman" w:hAnsi="Times New Roman"/>
          <w:szCs w:val="32"/>
        </w:rPr>
        <w:t>treatment or punishment of an individual may be degrading if he is severely humiliated in front of others or he is compelled to act against his wishes or conscience.</w:t>
      </w:r>
      <w:r w:rsidR="003828E1">
        <w:rPr>
          <w:rFonts w:ascii="Times New Roman" w:hAnsi="Times New Roman"/>
          <w:szCs w:val="32"/>
        </w:rPr>
        <w:t>”</w:t>
      </w:r>
      <w:r w:rsidRPr="00622145">
        <w:rPr>
          <w:rStyle w:val="FootnoteReference"/>
          <w:rFonts w:ascii="Times New Roman" w:hAnsi="Times New Roman"/>
          <w:szCs w:val="32"/>
        </w:rPr>
        <w:footnoteReference w:id="72"/>
      </w:r>
      <w:r w:rsidRPr="00622145">
        <w:rPr>
          <w:rFonts w:ascii="Times New Roman" w:hAnsi="Times New Roman"/>
          <w:szCs w:val="32"/>
        </w:rPr>
        <w:t xml:space="preserve"> </w:t>
      </w:r>
      <w:r w:rsidRPr="00622145">
        <w:rPr>
          <w:rFonts w:ascii="Times New Roman" w:hAnsi="Times New Roman"/>
          <w:bCs/>
          <w:szCs w:val="26"/>
        </w:rPr>
        <w:t>The Inter-American Commission</w:t>
      </w:r>
      <w:r w:rsidR="003828E1">
        <w:rPr>
          <w:rFonts w:ascii="Times New Roman" w:hAnsi="Times New Roman"/>
          <w:bCs/>
          <w:szCs w:val="26"/>
        </w:rPr>
        <w:t xml:space="preserve"> on Human Rights</w:t>
      </w:r>
      <w:r w:rsidRPr="00622145">
        <w:rPr>
          <w:rFonts w:ascii="Times New Roman" w:hAnsi="Times New Roman"/>
          <w:bCs/>
          <w:szCs w:val="26"/>
        </w:rPr>
        <w:t xml:space="preserve"> has also agreed with the opinion of the European Commission regarding the inc</w:t>
      </w:r>
      <w:r w:rsidR="00AA1741">
        <w:rPr>
          <w:rFonts w:ascii="Times New Roman" w:hAnsi="Times New Roman"/>
          <w:bCs/>
          <w:szCs w:val="26"/>
        </w:rPr>
        <w:t xml:space="preserve">lusion of “degrading treatment” </w:t>
      </w:r>
      <w:r w:rsidRPr="00622145">
        <w:rPr>
          <w:rFonts w:ascii="Times New Roman" w:hAnsi="Times New Roman"/>
          <w:bCs/>
          <w:szCs w:val="26"/>
        </w:rPr>
        <w:t>within the meaning of inhumane treatment.</w:t>
      </w:r>
      <w:r w:rsidRPr="00622145">
        <w:rPr>
          <w:rStyle w:val="FootnoteReference"/>
          <w:rFonts w:ascii="Times New Roman" w:hAnsi="Times New Roman"/>
          <w:szCs w:val="26"/>
        </w:rPr>
        <w:footnoteReference w:id="73"/>
      </w:r>
      <w:r w:rsidRPr="00622145">
        <w:rPr>
          <w:rFonts w:ascii="Times New Roman" w:hAnsi="Times New Roman"/>
          <w:bCs/>
          <w:szCs w:val="26"/>
        </w:rPr>
        <w:t xml:space="preserve"> </w:t>
      </w:r>
    </w:p>
    <w:p w:rsidR="003828E1" w:rsidRPr="00622145" w:rsidRDefault="003828E1" w:rsidP="000F03DB">
      <w:pPr>
        <w:widowControl w:val="0"/>
        <w:autoSpaceDE w:val="0"/>
        <w:autoSpaceDN w:val="0"/>
        <w:adjustRightInd w:val="0"/>
        <w:ind w:firstLine="720"/>
        <w:contextualSpacing/>
        <w:jc w:val="both"/>
        <w:rPr>
          <w:rFonts w:ascii="Times New Roman" w:hAnsi="Times New Roman"/>
          <w:szCs w:val="20"/>
        </w:rPr>
      </w:pPr>
    </w:p>
    <w:p w:rsidR="009F2066" w:rsidRDefault="00DF126B" w:rsidP="000F03DB">
      <w:pPr>
        <w:widowControl w:val="0"/>
        <w:tabs>
          <w:tab w:val="left" w:pos="220"/>
          <w:tab w:val="left" w:pos="720"/>
        </w:tabs>
        <w:autoSpaceDE w:val="0"/>
        <w:autoSpaceDN w:val="0"/>
        <w:adjustRightInd w:val="0"/>
        <w:ind w:firstLine="720"/>
        <w:jc w:val="both"/>
        <w:rPr>
          <w:rFonts w:ascii="Times New Roman" w:hAnsi="Times New Roman"/>
        </w:rPr>
      </w:pPr>
      <w:r w:rsidRPr="00622145">
        <w:rPr>
          <w:rStyle w:val="apple-style-span"/>
          <w:rFonts w:ascii="Times New Roman" w:hAnsi="Times New Roman"/>
        </w:rPr>
        <w:t xml:space="preserve">The concept of human dignity is neither disposable nor dependent on a person’s status. Every individual is afforded the inherent and inalienable right </w:t>
      </w:r>
      <w:r w:rsidRPr="00622145">
        <w:rPr>
          <w:rFonts w:ascii="Times New Roman" w:hAnsi="Times New Roman"/>
        </w:rPr>
        <w:t>to be valued and receive ethical treatment.</w:t>
      </w:r>
      <w:r w:rsidRPr="00622145">
        <w:rPr>
          <w:rStyle w:val="apple-style-span"/>
          <w:rFonts w:ascii="Times New Roman" w:hAnsi="Times New Roman"/>
        </w:rPr>
        <w:t xml:space="preserve">  An immigrant detainee is therefore automatically deprived of his human dignity when he is subjected to inhuman punishment or treatment. Thus, the global importance placed on human dignity should impose a higher burden of care on States to protect an immigrant detainee’s right to humane treatment, especially in situations where that right is vulnerable, to preserve their human dignity. </w:t>
      </w:r>
    </w:p>
    <w:p w:rsidR="00134187" w:rsidRDefault="00134187"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8505D2" w:rsidRPr="00134187" w:rsidRDefault="008505D2" w:rsidP="000F03DB">
      <w:pPr>
        <w:widowControl w:val="0"/>
        <w:tabs>
          <w:tab w:val="left" w:pos="220"/>
          <w:tab w:val="left" w:pos="720"/>
        </w:tabs>
        <w:autoSpaceDE w:val="0"/>
        <w:autoSpaceDN w:val="0"/>
        <w:adjustRightInd w:val="0"/>
        <w:ind w:firstLine="720"/>
        <w:jc w:val="both"/>
        <w:rPr>
          <w:rFonts w:ascii="Times New Roman" w:hAnsi="Times New Roman"/>
        </w:rPr>
      </w:pPr>
    </w:p>
    <w:p w:rsidR="0014452C" w:rsidRPr="00622145" w:rsidRDefault="009F2066" w:rsidP="009F2066">
      <w:pPr>
        <w:pStyle w:val="ListParagraph"/>
        <w:numPr>
          <w:ilvl w:val="0"/>
          <w:numId w:val="2"/>
        </w:numPr>
        <w:rPr>
          <w:rFonts w:ascii="Times New Roman" w:hAnsi="Times New Roman"/>
          <w:b/>
        </w:rPr>
      </w:pPr>
      <w:r w:rsidRPr="00622145">
        <w:rPr>
          <w:rFonts w:ascii="Times New Roman" w:hAnsi="Times New Roman"/>
          <w:b/>
        </w:rPr>
        <w:t>Right to Personal Liberty</w:t>
      </w:r>
    </w:p>
    <w:p w:rsidR="00642552" w:rsidRPr="00622145" w:rsidRDefault="00642552" w:rsidP="00642552">
      <w:pPr>
        <w:rPr>
          <w:rFonts w:ascii="Times New Roman" w:hAnsi="Times New Roman"/>
        </w:rPr>
      </w:pPr>
    </w:p>
    <w:p w:rsidR="00642552" w:rsidRPr="00622145" w:rsidRDefault="00B36522" w:rsidP="000F03DB">
      <w:pPr>
        <w:ind w:firstLine="720"/>
        <w:jc w:val="both"/>
        <w:rPr>
          <w:rFonts w:ascii="Times New Roman" w:hAnsi="Times New Roman"/>
        </w:rPr>
      </w:pPr>
      <w:r w:rsidRPr="00622145">
        <w:rPr>
          <w:rFonts w:ascii="Times New Roman" w:hAnsi="Times New Roman"/>
        </w:rPr>
        <w:t>Article 9(1) of the ICCPR provides that “[e]veryone has the right to liberty and security of person. No one shall be subjected to arbitrary arrest or detention.” The Human Rights Committee has explained that Article 9(1) is applicable to all deprivations of liberty, including immigration control.</w:t>
      </w:r>
      <w:r w:rsidRPr="00622145">
        <w:rPr>
          <w:rStyle w:val="FootnoteReference"/>
          <w:rFonts w:ascii="Times New Roman" w:hAnsi="Times New Roman"/>
        </w:rPr>
        <w:footnoteReference w:id="74"/>
      </w:r>
    </w:p>
    <w:p w:rsidR="00011782" w:rsidRDefault="00011782" w:rsidP="000F03DB">
      <w:pPr>
        <w:jc w:val="both"/>
        <w:rPr>
          <w:rFonts w:ascii="Times New Roman" w:hAnsi="Times New Roman"/>
        </w:rPr>
      </w:pPr>
    </w:p>
    <w:p w:rsidR="00642552" w:rsidRPr="00622145" w:rsidRDefault="00011782" w:rsidP="000F03DB">
      <w:pPr>
        <w:ind w:firstLine="720"/>
        <w:jc w:val="both"/>
        <w:rPr>
          <w:rFonts w:ascii="Times New Roman" w:hAnsi="Times New Roman"/>
        </w:rPr>
      </w:pPr>
      <w:r w:rsidRPr="00622145">
        <w:rPr>
          <w:rFonts w:ascii="Times New Roman" w:hAnsi="Times New Roman"/>
        </w:rPr>
        <w:t xml:space="preserve">ICE’s reliance on correctional incarceration standards that impose unnecessary restrictions on immigrant detainees violates the fundamental right to personal liberty. </w:t>
      </w:r>
      <w:r w:rsidR="00642552" w:rsidRPr="00622145">
        <w:rPr>
          <w:rFonts w:ascii="Times New Roman" w:hAnsi="Times New Roman"/>
        </w:rPr>
        <w:t xml:space="preserve">Entering or remaining in the United States without authorization is a civil violation, not a crime.  Therefore, “irregular migrants are not criminals </w:t>
      </w:r>
      <w:r w:rsidR="00642552" w:rsidRPr="00622145">
        <w:rPr>
          <w:rFonts w:ascii="Times New Roman" w:hAnsi="Times New Roman"/>
          <w:i/>
        </w:rPr>
        <w:t>per se</w:t>
      </w:r>
      <w:r w:rsidR="00642552" w:rsidRPr="00622145">
        <w:rPr>
          <w:rFonts w:ascii="Times New Roman" w:hAnsi="Times New Roman"/>
        </w:rPr>
        <w:t xml:space="preserve"> and should not be treated as such.”</w:t>
      </w:r>
      <w:r w:rsidR="00642552" w:rsidRPr="00622145">
        <w:rPr>
          <w:rStyle w:val="FootnoteReference"/>
          <w:rFonts w:ascii="Times New Roman" w:hAnsi="Times New Roman"/>
        </w:rPr>
        <w:footnoteReference w:id="75"/>
      </w:r>
      <w:r w:rsidR="00642552" w:rsidRPr="00622145">
        <w:rPr>
          <w:rFonts w:ascii="Times New Roman" w:hAnsi="Times New Roman"/>
        </w:rPr>
        <w:t xml:space="preserve">  Because of the civil nature of immigration violations, the use of detention as a tool to combat unauthorized migration is inconsistent with international human rights law.  </w:t>
      </w:r>
    </w:p>
    <w:p w:rsidR="00642552" w:rsidRPr="00622145" w:rsidRDefault="00642552" w:rsidP="000F03DB">
      <w:pPr>
        <w:jc w:val="both"/>
        <w:rPr>
          <w:rFonts w:ascii="Times New Roman" w:hAnsi="Times New Roman"/>
        </w:rPr>
      </w:pPr>
    </w:p>
    <w:p w:rsidR="00511A56" w:rsidRPr="00622145" w:rsidRDefault="00642552" w:rsidP="000F03DB">
      <w:pPr>
        <w:ind w:firstLine="720"/>
        <w:jc w:val="both"/>
        <w:rPr>
          <w:rFonts w:ascii="Times New Roman" w:hAnsi="Times New Roman"/>
        </w:rPr>
      </w:pPr>
      <w:r w:rsidRPr="00622145">
        <w:rPr>
          <w:rFonts w:ascii="Times New Roman" w:hAnsi="Times New Roman"/>
        </w:rPr>
        <w:t>Additionally, the UN Working Group on Arbitrary Detention has stated</w:t>
      </w:r>
      <w:r w:rsidR="00EE33FD">
        <w:rPr>
          <w:rFonts w:ascii="Times New Roman" w:hAnsi="Times New Roman"/>
        </w:rPr>
        <w:t>:</w:t>
      </w:r>
      <w:r w:rsidRPr="00622145">
        <w:rPr>
          <w:rFonts w:ascii="Times New Roman" w:hAnsi="Times New Roman"/>
        </w:rPr>
        <w:t xml:space="preserve"> “As far as possible, the detention of foreigners who enter the country without the necessary visa or who remain in the country once their visa has expired should be avoided.”</w:t>
      </w:r>
      <w:r w:rsidRPr="00622145">
        <w:rPr>
          <w:rStyle w:val="FootnoteReference"/>
          <w:rFonts w:ascii="Times New Roman" w:hAnsi="Times New Roman"/>
        </w:rPr>
        <w:footnoteReference w:id="76"/>
      </w:r>
      <w:r w:rsidRPr="00622145">
        <w:rPr>
          <w:rFonts w:ascii="Times New Roman" w:hAnsi="Times New Roman"/>
        </w:rPr>
        <w:t xml:space="preserve"> In order to comply with international standards, alternative and non-custodial measures, such as </w:t>
      </w:r>
      <w:r w:rsidR="00B047E5">
        <w:rPr>
          <w:rFonts w:ascii="Times New Roman" w:hAnsi="Times New Roman"/>
        </w:rPr>
        <w:t>telephonic and in-person reporting or home visits</w:t>
      </w:r>
      <w:r w:rsidRPr="00622145">
        <w:rPr>
          <w:rFonts w:ascii="Times New Roman" w:hAnsi="Times New Roman"/>
        </w:rPr>
        <w:t>, should always be considered before resorting to detention.</w:t>
      </w:r>
      <w:r w:rsidRPr="00622145">
        <w:rPr>
          <w:rStyle w:val="FootnoteReference"/>
          <w:rFonts w:ascii="Times New Roman" w:hAnsi="Times New Roman"/>
        </w:rPr>
        <w:footnoteReference w:id="77"/>
      </w:r>
      <w:r w:rsidRPr="00622145">
        <w:rPr>
          <w:rFonts w:ascii="Times New Roman" w:hAnsi="Times New Roman"/>
        </w:rPr>
        <w:t xml:space="preserve"> The U.S. system, however, relies primarily on immigration detention and often applies correctional incarceration standards that impose more restrictions and carry more costs than are necessary to effectively manage the majority of the detained population.</w:t>
      </w:r>
      <w:r w:rsidRPr="00622145">
        <w:rPr>
          <w:rStyle w:val="FootnoteReference"/>
          <w:rFonts w:ascii="Times New Roman" w:hAnsi="Times New Roman"/>
        </w:rPr>
        <w:footnoteReference w:id="78"/>
      </w:r>
      <w:r w:rsidRPr="00622145">
        <w:rPr>
          <w:rFonts w:ascii="Times New Roman" w:hAnsi="Times New Roman"/>
        </w:rPr>
        <w:t xml:space="preserve"> Immigrant detention is not criminal detention, and therefore </w:t>
      </w:r>
      <w:r w:rsidR="00BA593C">
        <w:rPr>
          <w:rFonts w:ascii="Times New Roman" w:hAnsi="Times New Roman"/>
        </w:rPr>
        <w:t>should</w:t>
      </w:r>
      <w:r w:rsidRPr="00622145">
        <w:rPr>
          <w:rFonts w:ascii="Times New Roman" w:hAnsi="Times New Roman"/>
        </w:rPr>
        <w:t xml:space="preserve"> not be punitive or prison-like.</w:t>
      </w:r>
      <w:r w:rsidRPr="00622145">
        <w:rPr>
          <w:rStyle w:val="FootnoteReference"/>
          <w:rFonts w:ascii="Times New Roman" w:hAnsi="Times New Roman"/>
        </w:rPr>
        <w:footnoteReference w:id="79"/>
      </w:r>
      <w:r w:rsidRPr="00622145">
        <w:rPr>
          <w:rFonts w:ascii="Times New Roman" w:hAnsi="Times New Roman"/>
        </w:rPr>
        <w:t xml:space="preserve">  </w:t>
      </w:r>
    </w:p>
    <w:p w:rsidR="00B36522" w:rsidRPr="00622145" w:rsidRDefault="00B36522" w:rsidP="000F03DB">
      <w:pPr>
        <w:jc w:val="both"/>
        <w:rPr>
          <w:rFonts w:ascii="Times New Roman" w:hAnsi="Times New Roman"/>
        </w:rPr>
      </w:pPr>
    </w:p>
    <w:p w:rsidR="0014452C" w:rsidRPr="00622145" w:rsidRDefault="00511A56" w:rsidP="000F03DB">
      <w:pPr>
        <w:ind w:firstLine="720"/>
        <w:jc w:val="both"/>
        <w:rPr>
          <w:rFonts w:ascii="Times New Roman" w:hAnsi="Times New Roman"/>
        </w:rPr>
      </w:pPr>
      <w:r w:rsidRPr="00622145">
        <w:rPr>
          <w:rStyle w:val="PageNumber"/>
          <w:rFonts w:ascii="Times New Roman" w:hAnsi="Times New Roman"/>
        </w:rPr>
        <w:t>Detention centers also place unnecessary restrictions on visits by family and friends. “These unwarranted and disproportionate restrictions are unacceptable even for criminal detention, and are especially onerous in the case of immigration detention.”</w:t>
      </w:r>
      <w:r w:rsidRPr="00622145">
        <w:rPr>
          <w:rStyle w:val="FootnoteReference"/>
          <w:rFonts w:ascii="Times New Roman" w:hAnsi="Times New Roman"/>
        </w:rPr>
        <w:footnoteReference w:id="80"/>
      </w:r>
      <w:r w:rsidRPr="00622145">
        <w:rPr>
          <w:rStyle w:val="PageNumber"/>
          <w:rFonts w:ascii="Times New Roman" w:hAnsi="Times New Roman"/>
        </w:rPr>
        <w:t xml:space="preserve"> The ability to maintain contact with the outside world is an important safeguard against arbitrary detention, and international standards stipulate that individuals should be “kept in a place of detention or imprisonment reasonably near his usual place of residence”.</w:t>
      </w:r>
      <w:r w:rsidRPr="00622145">
        <w:rPr>
          <w:rStyle w:val="FootnoteReference"/>
          <w:rFonts w:ascii="Times New Roman" w:hAnsi="Times New Roman"/>
        </w:rPr>
        <w:footnoteReference w:id="81"/>
      </w:r>
      <w:r w:rsidRPr="00622145">
        <w:rPr>
          <w:rStyle w:val="PageNumber"/>
          <w:rFonts w:ascii="Times New Roman" w:hAnsi="Times New Roman"/>
        </w:rPr>
        <w:t xml:space="preserve">  However, detainees have no legal right to a visit from family or friends (although the government does allow limited visits) and many detainees have infrequent, if any, access to family members.</w:t>
      </w:r>
      <w:r w:rsidRPr="00622145">
        <w:rPr>
          <w:rStyle w:val="FootnoteReference"/>
          <w:rFonts w:ascii="Times New Roman" w:hAnsi="Times New Roman"/>
        </w:rPr>
        <w:footnoteReference w:id="82"/>
      </w:r>
      <w:r w:rsidRPr="00622145">
        <w:rPr>
          <w:rStyle w:val="PageNumber"/>
          <w:rFonts w:ascii="Times New Roman" w:hAnsi="Times New Roman"/>
        </w:rPr>
        <w:t xml:space="preserve">  </w:t>
      </w:r>
    </w:p>
    <w:p w:rsidR="00ED72E3" w:rsidRPr="00622145" w:rsidRDefault="00ED72E3" w:rsidP="000F03DB">
      <w:pPr>
        <w:jc w:val="both"/>
        <w:rPr>
          <w:rFonts w:ascii="Times New Roman" w:hAnsi="Times New Roman"/>
          <w:b/>
        </w:rPr>
      </w:pPr>
    </w:p>
    <w:p w:rsidR="00ED72E3" w:rsidRPr="00622145" w:rsidRDefault="00ED72E3" w:rsidP="00ED72E3">
      <w:pPr>
        <w:pStyle w:val="ListParagraph"/>
        <w:numPr>
          <w:ilvl w:val="0"/>
          <w:numId w:val="2"/>
        </w:numPr>
        <w:rPr>
          <w:rFonts w:ascii="Times New Roman" w:hAnsi="Times New Roman"/>
          <w:b/>
        </w:rPr>
      </w:pPr>
      <w:r w:rsidRPr="00622145">
        <w:rPr>
          <w:rFonts w:ascii="Times New Roman" w:hAnsi="Times New Roman"/>
          <w:b/>
        </w:rPr>
        <w:t xml:space="preserve">Conclusions and Recommendations </w:t>
      </w:r>
    </w:p>
    <w:p w:rsidR="00ED72E3" w:rsidRPr="00622145" w:rsidRDefault="00ED72E3" w:rsidP="009D44DC">
      <w:pPr>
        <w:rPr>
          <w:rFonts w:ascii="Times New Roman" w:hAnsi="Times New Roman"/>
          <w:b/>
        </w:rPr>
      </w:pPr>
    </w:p>
    <w:p w:rsidR="00CB751E" w:rsidRDefault="00956A7D" w:rsidP="000F03DB">
      <w:pPr>
        <w:ind w:firstLine="720"/>
        <w:jc w:val="both"/>
        <w:rPr>
          <w:rFonts w:ascii="Times New Roman" w:hAnsi="Times New Roman"/>
        </w:rPr>
      </w:pPr>
      <w:r w:rsidRPr="00622145">
        <w:rPr>
          <w:rFonts w:ascii="Times New Roman" w:hAnsi="Times New Roman"/>
        </w:rPr>
        <w:t>As has been evidenced by this report and all supporting documentation, the United States continues to breach its obligations to fully implement the ICCPR. The United Stat</w:t>
      </w:r>
      <w:r w:rsidR="00F44C72" w:rsidRPr="00622145">
        <w:rPr>
          <w:rFonts w:ascii="Times New Roman" w:hAnsi="Times New Roman"/>
        </w:rPr>
        <w:t>es allows and facilitat</w:t>
      </w:r>
      <w:r w:rsidRPr="00622145">
        <w:rPr>
          <w:rFonts w:ascii="Times New Roman" w:hAnsi="Times New Roman"/>
        </w:rPr>
        <w:t xml:space="preserve">es </w:t>
      </w:r>
      <w:r w:rsidR="00593549">
        <w:rPr>
          <w:rFonts w:ascii="Times New Roman" w:hAnsi="Times New Roman"/>
        </w:rPr>
        <w:t xml:space="preserve">the use of </w:t>
      </w:r>
      <w:r w:rsidRPr="00622145">
        <w:rPr>
          <w:rFonts w:ascii="Times New Roman" w:hAnsi="Times New Roman"/>
        </w:rPr>
        <w:t>solita</w:t>
      </w:r>
      <w:r w:rsidR="00F44C72" w:rsidRPr="00622145">
        <w:rPr>
          <w:rFonts w:ascii="Times New Roman" w:hAnsi="Times New Roman"/>
        </w:rPr>
        <w:t>ry con</w:t>
      </w:r>
      <w:r w:rsidR="00C77410" w:rsidRPr="00622145">
        <w:rPr>
          <w:rFonts w:ascii="Times New Roman" w:hAnsi="Times New Roman"/>
        </w:rPr>
        <w:t xml:space="preserve">finement as an </w:t>
      </w:r>
      <w:r w:rsidRPr="00622145">
        <w:rPr>
          <w:rFonts w:ascii="Times New Roman" w:hAnsi="Times New Roman"/>
        </w:rPr>
        <w:t>administrative tool</w:t>
      </w:r>
      <w:r w:rsidR="00F44C72" w:rsidRPr="00622145">
        <w:rPr>
          <w:rFonts w:ascii="Times New Roman" w:hAnsi="Times New Roman"/>
        </w:rPr>
        <w:t xml:space="preserve"> to “protect” vulnerable populations and</w:t>
      </w:r>
      <w:r w:rsidR="00593549">
        <w:rPr>
          <w:rFonts w:ascii="Times New Roman" w:hAnsi="Times New Roman"/>
        </w:rPr>
        <w:t>,</w:t>
      </w:r>
      <w:r w:rsidR="00F44C72" w:rsidRPr="00622145">
        <w:rPr>
          <w:rFonts w:ascii="Times New Roman" w:hAnsi="Times New Roman"/>
        </w:rPr>
        <w:t xml:space="preserve"> more importantly </w:t>
      </w:r>
      <w:r w:rsidR="00583F18" w:rsidRPr="00622145">
        <w:rPr>
          <w:rFonts w:ascii="Times New Roman" w:hAnsi="Times New Roman"/>
        </w:rPr>
        <w:t>and alarmingly</w:t>
      </w:r>
      <w:r w:rsidR="00593549">
        <w:rPr>
          <w:rFonts w:ascii="Times New Roman" w:hAnsi="Times New Roman"/>
        </w:rPr>
        <w:t>, allows use of solitary confinement</w:t>
      </w:r>
      <w:r w:rsidR="00583F18" w:rsidRPr="00622145">
        <w:rPr>
          <w:rFonts w:ascii="Times New Roman" w:hAnsi="Times New Roman"/>
        </w:rPr>
        <w:t xml:space="preserve"> </w:t>
      </w:r>
      <w:r w:rsidR="00F44C72" w:rsidRPr="00622145">
        <w:rPr>
          <w:rFonts w:ascii="Times New Roman" w:hAnsi="Times New Roman"/>
        </w:rPr>
        <w:t>as a</w:t>
      </w:r>
      <w:r w:rsidR="00583F18" w:rsidRPr="00622145">
        <w:rPr>
          <w:rFonts w:ascii="Times New Roman" w:hAnsi="Times New Roman"/>
        </w:rPr>
        <w:t xml:space="preserve"> common punitive method for even minor violations. </w:t>
      </w:r>
      <w:r w:rsidR="00C77410" w:rsidRPr="00622145">
        <w:rPr>
          <w:rFonts w:ascii="Times New Roman" w:hAnsi="Times New Roman"/>
        </w:rPr>
        <w:t>As Dr. Lisa Guenther of Vanderbilt University observes: “There are many ways to destroy a person, but the simplest and most devastating might be solitary confinement.”</w:t>
      </w:r>
      <w:r w:rsidR="00C77410" w:rsidRPr="00622145">
        <w:rPr>
          <w:rStyle w:val="FootnoteReference"/>
          <w:rFonts w:ascii="Times New Roman" w:hAnsi="Times New Roman"/>
        </w:rPr>
        <w:footnoteReference w:id="83"/>
      </w:r>
      <w:r w:rsidR="00C77410" w:rsidRPr="00622145">
        <w:rPr>
          <w:rFonts w:ascii="Times New Roman" w:hAnsi="Times New Roman"/>
        </w:rPr>
        <w:t xml:space="preserve">   </w:t>
      </w:r>
    </w:p>
    <w:p w:rsidR="00AA1741" w:rsidRDefault="00AA1741" w:rsidP="000F03DB">
      <w:pPr>
        <w:jc w:val="both"/>
        <w:rPr>
          <w:rFonts w:ascii="Times New Roman" w:hAnsi="Times New Roman"/>
        </w:rPr>
      </w:pPr>
    </w:p>
    <w:p w:rsidR="00D52B3D" w:rsidRDefault="00D52B3D" w:rsidP="000F03DB">
      <w:pPr>
        <w:jc w:val="both"/>
        <w:rPr>
          <w:rFonts w:ascii="Times New Roman" w:hAnsi="Times New Roman"/>
        </w:rPr>
      </w:pPr>
      <w:r w:rsidRPr="00622145">
        <w:rPr>
          <w:rFonts w:ascii="Times New Roman" w:hAnsi="Times New Roman"/>
        </w:rPr>
        <w:t>The United States’ failure to protect the rights of immigrant detainees represents a violation of the ICCPR Articles 2(3), 7, 9,</w:t>
      </w:r>
      <w:r w:rsidR="003D6845">
        <w:rPr>
          <w:rFonts w:ascii="Times New Roman" w:hAnsi="Times New Roman"/>
        </w:rPr>
        <w:t xml:space="preserve"> </w:t>
      </w:r>
      <w:r w:rsidR="00C97496">
        <w:rPr>
          <w:rFonts w:ascii="Times New Roman" w:hAnsi="Times New Roman"/>
        </w:rPr>
        <w:t>10</w:t>
      </w:r>
      <w:r w:rsidR="003D6845">
        <w:rPr>
          <w:rFonts w:ascii="Times New Roman" w:hAnsi="Times New Roman"/>
        </w:rPr>
        <w:t xml:space="preserve"> and 26</w:t>
      </w:r>
      <w:r>
        <w:rPr>
          <w:rFonts w:ascii="Times New Roman" w:hAnsi="Times New Roman"/>
        </w:rPr>
        <w:t xml:space="preserve">. Because of the United States’ failure to protect the rights of immigrant detainees, we respectfully request that the Human Rights Committee urge the United States to: </w:t>
      </w:r>
    </w:p>
    <w:p w:rsidR="00D52B3D" w:rsidRDefault="00D52B3D" w:rsidP="000F03DB">
      <w:pPr>
        <w:jc w:val="both"/>
        <w:rPr>
          <w:rFonts w:ascii="Times New Roman" w:hAnsi="Times New Roman"/>
        </w:rPr>
      </w:pP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The use of solitary confinement should only be used as a last resort. In cases where it is employed, solitary confinement should be limited to 14 days within a 30-day period.</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 xml:space="preserve">Strictly enforce the monitoring provisions recently adopted by ICE in its policy 11065.1. </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Ensure an independent third party provides oversight and monitoring to ICE’s new Segregation Directive, 11065.1.</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 xml:space="preserve">Prohibit the use of solitary confinement based on age, gender identity, sexual orientation, mental health, pregnancy, or disability unless the detainee request such placement. </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If the detainee requests placement, there must be a review process to ensure that the detainee is not kept in solitary confinement against his or her wishes.</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DHS/ICE and an independent third party should investigate the underlying reasons why individuals request to be put in segregation.</w:t>
      </w:r>
    </w:p>
    <w:p w:rsidR="00F14EB3" w:rsidRPr="00F14EB3" w:rsidRDefault="00F14EB3" w:rsidP="000F03DB">
      <w:pPr>
        <w:numPr>
          <w:ilvl w:val="1"/>
          <w:numId w:val="1"/>
        </w:numPr>
        <w:contextualSpacing/>
        <w:jc w:val="both"/>
        <w:rPr>
          <w:rFonts w:ascii="Times New Roman" w:eastAsiaTheme="minorHAnsi" w:hAnsi="Times New Roman"/>
          <w:lang w:eastAsia="en-US"/>
        </w:rPr>
      </w:pPr>
      <w:r w:rsidRPr="00F14EB3">
        <w:rPr>
          <w:rFonts w:ascii="Times New Roman" w:eastAsiaTheme="minorHAnsi" w:hAnsi="Times New Roman"/>
          <w:lang w:eastAsia="en-US"/>
        </w:rPr>
        <w:t xml:space="preserve">All uses of solitary confinement must be reported by DHS/ICE to Congress and make all reports publically available. </w:t>
      </w:r>
    </w:p>
    <w:p w:rsidR="00C22DF7" w:rsidRDefault="00C22DF7" w:rsidP="000F03DB">
      <w:pPr>
        <w:jc w:val="both"/>
        <w:rPr>
          <w:rFonts w:ascii="Times New Roman" w:hAnsi="Times New Roman"/>
        </w:rPr>
      </w:pPr>
    </w:p>
    <w:p w:rsidR="006839A6" w:rsidRPr="00C22DF7" w:rsidRDefault="006839A6" w:rsidP="000F03DB">
      <w:pPr>
        <w:jc w:val="both"/>
        <w:rPr>
          <w:rFonts w:ascii="Times New Roman" w:hAnsi="Times New Roman"/>
          <w:b/>
        </w:rPr>
      </w:pPr>
    </w:p>
    <w:p w:rsidR="00ED72E3" w:rsidRPr="00622145" w:rsidRDefault="00ED72E3" w:rsidP="000F03DB">
      <w:pPr>
        <w:jc w:val="both"/>
        <w:rPr>
          <w:rFonts w:ascii="Times New Roman" w:hAnsi="Times New Roman"/>
          <w:b/>
        </w:rPr>
      </w:pPr>
    </w:p>
    <w:p w:rsidR="00ED72E3" w:rsidRPr="00622145" w:rsidRDefault="00ED72E3" w:rsidP="00ED72E3">
      <w:pPr>
        <w:rPr>
          <w:rFonts w:ascii="Times New Roman" w:hAnsi="Times New Roman"/>
          <w:b/>
        </w:rPr>
      </w:pPr>
    </w:p>
    <w:p w:rsidR="00ED72E3" w:rsidRPr="000479B2" w:rsidRDefault="00ED72E3" w:rsidP="009D44DC">
      <w:pPr>
        <w:rPr>
          <w:rFonts w:ascii="Times New Roman" w:hAnsi="Times New Roman"/>
          <w:b/>
        </w:rPr>
      </w:pPr>
      <w:bookmarkStart w:id="0" w:name="_GoBack"/>
      <w:bookmarkEnd w:id="0"/>
    </w:p>
    <w:sectPr w:rsidR="00ED72E3" w:rsidRPr="000479B2" w:rsidSect="00866282">
      <w:footerReference w:type="even" r:id="rId7"/>
      <w:footerReference w:type="default" r:id="rId8"/>
      <w:pgSz w:w="12240" w:h="15840"/>
      <w:pgMar w:top="1440" w:right="1440" w:bottom="1440" w:left="1440"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B8F" w:rsidRDefault="00001B8F">
      <w:r>
        <w:separator/>
      </w:r>
    </w:p>
  </w:endnote>
  <w:endnote w:type="continuationSeparator" w:id="0">
    <w:p w:rsidR="00001B8F" w:rsidRDefault="00001B8F">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50000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FBEOB+Century">
    <w:altName w:val="Century"/>
    <w:panose1 w:val="00000000000000000000"/>
    <w:charset w:val="4D"/>
    <w:family w:val="swiss"/>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B8F" w:rsidRDefault="00D26440" w:rsidP="00001B8F">
    <w:pPr>
      <w:pStyle w:val="Footer"/>
      <w:framePr w:wrap="around" w:vAnchor="text" w:hAnchor="margin" w:xAlign="right" w:y="1"/>
      <w:rPr>
        <w:rStyle w:val="PageNumber"/>
        <w:rFonts w:asciiTheme="minorHAnsi" w:hAnsiTheme="minorHAnsi" w:cstheme="minorBidi"/>
      </w:rPr>
    </w:pPr>
    <w:r>
      <w:rPr>
        <w:rStyle w:val="PageNumber"/>
      </w:rPr>
      <w:fldChar w:fldCharType="begin"/>
    </w:r>
    <w:r w:rsidR="00001B8F">
      <w:rPr>
        <w:rStyle w:val="PageNumber"/>
      </w:rPr>
      <w:instrText xml:space="preserve">PAGE  </w:instrText>
    </w:r>
    <w:r>
      <w:rPr>
        <w:rStyle w:val="PageNumber"/>
      </w:rPr>
      <w:fldChar w:fldCharType="end"/>
    </w:r>
  </w:p>
  <w:p w:rsidR="00001B8F" w:rsidRDefault="00001B8F" w:rsidP="00866282">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B8F" w:rsidRDefault="00D26440" w:rsidP="00001B8F">
    <w:pPr>
      <w:pStyle w:val="Footer"/>
      <w:framePr w:wrap="around" w:vAnchor="text" w:hAnchor="margin" w:xAlign="right" w:y="1"/>
      <w:rPr>
        <w:rStyle w:val="PageNumber"/>
        <w:rFonts w:asciiTheme="minorHAnsi" w:hAnsiTheme="minorHAnsi" w:cstheme="minorBidi"/>
      </w:rPr>
    </w:pPr>
    <w:r>
      <w:rPr>
        <w:rStyle w:val="PageNumber"/>
      </w:rPr>
      <w:fldChar w:fldCharType="begin"/>
    </w:r>
    <w:r w:rsidR="00001B8F">
      <w:rPr>
        <w:rStyle w:val="PageNumber"/>
      </w:rPr>
      <w:instrText xml:space="preserve">PAGE  </w:instrText>
    </w:r>
    <w:r>
      <w:rPr>
        <w:rStyle w:val="PageNumber"/>
      </w:rPr>
      <w:fldChar w:fldCharType="separate"/>
    </w:r>
    <w:r w:rsidR="00AE5E06">
      <w:rPr>
        <w:rStyle w:val="PageNumber"/>
        <w:noProof/>
      </w:rPr>
      <w:t>2</w:t>
    </w:r>
    <w:r>
      <w:rPr>
        <w:rStyle w:val="PageNumber"/>
      </w:rPr>
      <w:fldChar w:fldCharType="end"/>
    </w:r>
  </w:p>
  <w:p w:rsidR="00001B8F" w:rsidRDefault="00001B8F" w:rsidP="00866282">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B8F" w:rsidRDefault="00001B8F">
      <w:r>
        <w:separator/>
      </w:r>
    </w:p>
  </w:footnote>
  <w:footnote w:type="continuationSeparator" w:id="0">
    <w:p w:rsidR="00001B8F" w:rsidRDefault="00001B8F">
      <w:r>
        <w:continuationSeparator/>
      </w:r>
    </w:p>
  </w:footnote>
  <w:footnote w:id="1">
    <w:p w:rsidR="00001B8F" w:rsidRPr="00684B29" w:rsidRDefault="00001B8F" w:rsidP="009506F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Invisible in Isolation: The Use of Segregation and Solitary Confinement in Immigration Detention</w:t>
      </w:r>
      <w:r w:rsidRPr="00684B29">
        <w:rPr>
          <w:rFonts w:ascii="Times New Roman" w:hAnsi="Times New Roman" w:cs="Times New Roman"/>
          <w:sz w:val="20"/>
          <w:szCs w:val="20"/>
        </w:rPr>
        <w:t xml:space="preserve"> 2 [hereinafter </w:t>
      </w:r>
      <w:r w:rsidRPr="00684B29">
        <w:rPr>
          <w:rFonts w:ascii="Times New Roman" w:hAnsi="Times New Roman" w:cs="Times New Roman"/>
          <w:smallCaps/>
          <w:sz w:val="20"/>
          <w:szCs w:val="20"/>
        </w:rPr>
        <w:t>Invisible in Isolation</w:t>
      </w:r>
      <w:r w:rsidRPr="00684B29">
        <w:rPr>
          <w:rFonts w:ascii="Times New Roman" w:hAnsi="Times New Roman" w:cs="Times New Roman"/>
          <w:sz w:val="20"/>
          <w:szCs w:val="20"/>
        </w:rPr>
        <w:t xml:space="preserve">]. </w:t>
      </w:r>
    </w:p>
  </w:footnote>
  <w:footnote w:id="2">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Human Rights Committee, List of issues to be taken up in connection with the consideration of the fourth periodic report of the United States of America [Advance unedited version], para. 4, 16.</w:t>
      </w:r>
    </w:p>
  </w:footnote>
  <w:footnote w:id="3">
    <w:p w:rsidR="00001B8F" w:rsidRPr="00684B29" w:rsidRDefault="00001B8F">
      <w:pPr>
        <w:pStyle w:val="FootnoteText"/>
        <w:contextualSpacing/>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at para. 16.</w:t>
      </w:r>
    </w:p>
  </w:footnote>
  <w:footnote w:id="4">
    <w:p w:rsidR="00001B8F" w:rsidRPr="00684B29" w:rsidRDefault="00001B8F">
      <w:pPr>
        <w:pStyle w:val="FootnoteText"/>
        <w:contextualSpacing/>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at para. 19.</w:t>
      </w:r>
    </w:p>
  </w:footnote>
  <w:footnote w:id="5">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Sandin v. Conner, 515 U.S. 472 (1995); Fourth Periodic Report, at para. 234, referencing paragraph 139 of the Second and Third Periodic Report. </w:t>
      </w:r>
    </w:p>
  </w:footnote>
  <w:footnote w:id="6">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ICE Policy 11065.1, Review of the Use of Segregation for ICE, U.S., Immigration and Customs Enforcement, available at: http://www.ice.gov/doclib/detention-reform/pdf/segregation_directive.pdf.</w:t>
      </w:r>
    </w:p>
  </w:footnote>
  <w:footnote w:id="7">
    <w:p w:rsidR="00001B8F" w:rsidRPr="00684B29" w:rsidRDefault="00001B8F" w:rsidP="00684B29">
      <w:pPr>
        <w:pStyle w:val="NormalWeb"/>
        <w:spacing w:before="0" w:beforeAutospacing="0" w:after="0" w:afterAutospacing="0"/>
        <w:rPr>
          <w:rFonts w:ascii="Times New Roman" w:hAnsi="Times New Roman"/>
          <w:lang w:eastAsia="en-US"/>
        </w:rPr>
      </w:pPr>
      <w:r w:rsidRPr="00684B29">
        <w:rPr>
          <w:rStyle w:val="FootnoteReference"/>
          <w:rFonts w:ascii="Times New Roman" w:hAnsi="Times New Roman"/>
        </w:rPr>
        <w:footnoteRef/>
      </w:r>
      <w:r w:rsidRPr="00684B29">
        <w:rPr>
          <w:rFonts w:ascii="Times New Roman" w:hAnsi="Times New Roman"/>
        </w:rPr>
        <w:t xml:space="preserve"> </w:t>
      </w:r>
      <w:r w:rsidRPr="00684B29">
        <w:rPr>
          <w:rFonts w:ascii="Times New Roman" w:hAnsi="Times New Roman"/>
          <w:color w:val="000000"/>
          <w:lang w:eastAsia="en-US"/>
        </w:rPr>
        <w:t>Other relevant international instruments and laws include but are not limited to: the ICCPR optional protocols of 1966 and 1989; Convention Against Torture and Other Cruel, Inhuman or Degrading Treatment or Punishment (1984) and optional protocol (2002); the International Convention on Economic, Social, and Cultural Rights (1966) and optional protocol (2008); International Convention on the Protection of the Rights of All Migrant Workers and Members of Their Families (1990); Convention relating to the Status of Refugees (1951) and protocol (1967); the Geneva Conventions of 1949 and their protocols (1977); Standard Minimum Rules for the Treatment of Prisoners (1977); Basic Principles for the Treatment of Prisoners (1990); Body of Principles for the Protection of All Persons under Any Form of Detention or Imprisonment (1988); United Nations Rules for the Protection of Juveniles Deprived of Their Liberty (1990); the ILO Migration for Employment Convention (1949); the ILO Migrant Workers Convention (1975); the American Convention on Human Rights (1969); the Cartagena Declaration on Refugees (1984); the San Jose Declaration on Refugees and Internally Displaced Persons (1994).  Detention</w:t>
      </w:r>
      <w:r>
        <w:rPr>
          <w:rFonts w:ascii="Times New Roman" w:hAnsi="Times New Roman"/>
          <w:color w:val="000000"/>
          <w:lang w:eastAsia="en-US"/>
        </w:rPr>
        <w:t xml:space="preserve"> and /</w:t>
      </w:r>
      <w:r w:rsidRPr="00684B29">
        <w:rPr>
          <w:rFonts w:ascii="Times New Roman" w:hAnsi="Times New Roman"/>
          <w:color w:val="000000"/>
          <w:lang w:eastAsia="en-US"/>
        </w:rPr>
        <w:t>or the use of solitary confinement may also have racial, ethnic, or religious discrimination, free speech suppression, or political oppression components and motivation that implicate the protections of these detainees under these and many other human rights instruments, including but not limited to: the International Convention on the Elimination of all Forms of Racial Discrimination (1965); Declaration on the Elimination of All Forms of Intolerance and Discrimination Based on Religion or Belief (1963).  It is understood that many of these human rights instruments have not been adopted or ratified by the United States or may lack provisions for specific implementation or enforcement but still may reflect widely held norms within the international community and may be resorted to in interpreting terms and provisions within the ICCPR and other human rights documents that the United States has ratified.</w:t>
      </w:r>
    </w:p>
  </w:footnote>
  <w:footnote w:id="8">
    <w:p w:rsidR="00001B8F" w:rsidRPr="00684B29" w:rsidRDefault="00001B8F" w:rsidP="00B40291">
      <w:pPr>
        <w:pStyle w:val="FootnoteText"/>
        <w:rPr>
          <w:rFonts w:ascii="Times New Roman" w:hAnsi="Times New Roman" w:cs="Times New Roman"/>
          <w:bCs/>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See, e.g., </w:t>
      </w:r>
      <w:r w:rsidRPr="00684B29">
        <w:rPr>
          <w:rFonts w:ascii="Times New Roman" w:eastAsia="Times New Roman" w:hAnsi="Times New Roman" w:cs="Times New Roman"/>
          <w:bCs/>
          <w:color w:val="000000"/>
          <w:sz w:val="20"/>
          <w:szCs w:val="20"/>
        </w:rPr>
        <w:t xml:space="preserve">8 U.S.C. §§ 1252(b)(2), 1362; </w:t>
      </w:r>
      <w:r w:rsidRPr="004F2C10">
        <w:rPr>
          <w:rFonts w:ascii="Times New Roman" w:hAnsi="Times New Roman" w:cs="Times New Roman"/>
          <w:bCs/>
          <w:sz w:val="20"/>
          <w:szCs w:val="20"/>
        </w:rPr>
        <w:t>Rios-Berrios v. INS</w:t>
      </w:r>
      <w:r w:rsidRPr="00684B29">
        <w:rPr>
          <w:rFonts w:ascii="Times New Roman" w:hAnsi="Times New Roman" w:cs="Times New Roman"/>
          <w:bCs/>
          <w:sz w:val="20"/>
          <w:szCs w:val="20"/>
        </w:rPr>
        <w:t>, 776 F.2d 859, 862 (9th Cir.</w:t>
      </w:r>
      <w:r>
        <w:rPr>
          <w:rFonts w:ascii="Times New Roman" w:hAnsi="Times New Roman" w:cs="Times New Roman"/>
          <w:bCs/>
          <w:sz w:val="20"/>
          <w:szCs w:val="20"/>
        </w:rPr>
        <w:t xml:space="preserve"> 1985</w:t>
      </w:r>
      <w:r w:rsidRPr="00684B29">
        <w:rPr>
          <w:rFonts w:ascii="Times New Roman" w:hAnsi="Times New Roman" w:cs="Times New Roman"/>
          <w:bCs/>
          <w:sz w:val="20"/>
          <w:szCs w:val="20"/>
        </w:rPr>
        <w:t xml:space="preserve">); </w:t>
      </w:r>
      <w:r w:rsidRPr="004F2C10">
        <w:rPr>
          <w:rFonts w:ascii="Times New Roman" w:hAnsi="Times New Roman" w:cs="Times New Roman"/>
          <w:bCs/>
          <w:sz w:val="20"/>
          <w:szCs w:val="20"/>
        </w:rPr>
        <w:t>Castaneda-Delgado v. INS</w:t>
      </w:r>
      <w:r w:rsidRPr="00684B29">
        <w:rPr>
          <w:rFonts w:ascii="Times New Roman" w:hAnsi="Times New Roman" w:cs="Times New Roman"/>
          <w:bCs/>
          <w:sz w:val="20"/>
          <w:szCs w:val="20"/>
        </w:rPr>
        <w:t>, 525 F.2</w:t>
      </w:r>
      <w:r>
        <w:rPr>
          <w:rFonts w:ascii="Times New Roman" w:hAnsi="Times New Roman" w:cs="Times New Roman"/>
          <w:bCs/>
          <w:sz w:val="20"/>
          <w:szCs w:val="20"/>
        </w:rPr>
        <w:t>d 1295, 1300-02 (7th Cir. 1975)</w:t>
      </w:r>
      <w:r w:rsidRPr="00684B29">
        <w:rPr>
          <w:rFonts w:ascii="Times New Roman" w:hAnsi="Times New Roman" w:cs="Times New Roman"/>
          <w:bCs/>
          <w:sz w:val="20"/>
          <w:szCs w:val="20"/>
        </w:rPr>
        <w:t>;</w:t>
      </w:r>
      <w:r>
        <w:rPr>
          <w:rFonts w:ascii="Times New Roman" w:hAnsi="Times New Roman" w:cs="Times New Roman"/>
          <w:bCs/>
          <w:sz w:val="20"/>
          <w:szCs w:val="20"/>
        </w:rPr>
        <w:t xml:space="preserve"> </w:t>
      </w:r>
      <w:r w:rsidRPr="004F2C10">
        <w:rPr>
          <w:rFonts w:ascii="Times New Roman" w:hAnsi="Times New Roman" w:cs="Times New Roman"/>
          <w:bCs/>
          <w:sz w:val="20"/>
          <w:szCs w:val="20"/>
        </w:rPr>
        <w:t>Nunez v. Boldin</w:t>
      </w:r>
      <w:r w:rsidRPr="00684B29">
        <w:rPr>
          <w:rFonts w:ascii="Times New Roman" w:hAnsi="Times New Roman" w:cs="Times New Roman"/>
          <w:bCs/>
          <w:sz w:val="20"/>
          <w:szCs w:val="20"/>
        </w:rPr>
        <w:t>, 537 F. Supp. 578,</w:t>
      </w:r>
      <w:r>
        <w:rPr>
          <w:rFonts w:ascii="Times New Roman" w:hAnsi="Times New Roman" w:cs="Times New Roman"/>
          <w:bCs/>
          <w:sz w:val="20"/>
          <w:szCs w:val="20"/>
        </w:rPr>
        <w:t xml:space="preserve"> </w:t>
      </w:r>
      <w:r w:rsidRPr="00684B29">
        <w:rPr>
          <w:rFonts w:ascii="Times New Roman" w:hAnsi="Times New Roman" w:cs="Times New Roman"/>
          <w:bCs/>
          <w:sz w:val="20"/>
          <w:szCs w:val="20"/>
        </w:rPr>
        <w:t xml:space="preserve">582 (S.D. Tex. 1982). </w:t>
      </w:r>
    </w:p>
  </w:footnote>
  <w:footnote w:id="9">
    <w:p w:rsidR="00001B8F" w:rsidRPr="00684B29" w:rsidRDefault="00001B8F" w:rsidP="00B40291">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4F2C10">
        <w:rPr>
          <w:rFonts w:ascii="Times New Roman" w:eastAsia="Times New Roman" w:hAnsi="Times New Roman" w:cs="Times New Roman"/>
          <w:bCs/>
          <w:color w:val="000000"/>
          <w:sz w:val="20"/>
          <w:szCs w:val="20"/>
        </w:rPr>
        <w:t>Orantes-Hernandez v. Smith</w:t>
      </w:r>
      <w:r w:rsidRPr="00684B29">
        <w:rPr>
          <w:rFonts w:ascii="Times New Roman" w:eastAsia="Times New Roman" w:hAnsi="Times New Roman" w:cs="Times New Roman"/>
          <w:bCs/>
          <w:i/>
          <w:color w:val="000000"/>
          <w:sz w:val="20"/>
          <w:szCs w:val="20"/>
        </w:rPr>
        <w:t xml:space="preserve">, </w:t>
      </w:r>
      <w:r w:rsidRPr="00684B29">
        <w:rPr>
          <w:rFonts w:ascii="Times New Roman" w:eastAsia="Times New Roman" w:hAnsi="Times New Roman" w:cs="Times New Roman"/>
          <w:bCs/>
          <w:color w:val="000000"/>
          <w:sz w:val="20"/>
          <w:szCs w:val="20"/>
        </w:rPr>
        <w:t>541 F. Supp. 351 (C.D. Cal. 1982).</w:t>
      </w:r>
    </w:p>
  </w:footnote>
  <w:footnote w:id="10">
    <w:p w:rsidR="00001B8F" w:rsidRPr="00684B29" w:rsidRDefault="00001B8F" w:rsidP="00DB1A7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i/>
          <w:sz w:val="20"/>
          <w:szCs w:val="20"/>
        </w:rPr>
        <w:t xml:space="preserve"> Id</w:t>
      </w:r>
      <w:r w:rsidRPr="00684B29">
        <w:rPr>
          <w:rFonts w:ascii="Times New Roman" w:hAnsi="Times New Roman" w:cs="Times New Roman"/>
          <w:sz w:val="20"/>
          <w:szCs w:val="20"/>
        </w:rPr>
        <w:t xml:space="preserve">. </w:t>
      </w:r>
    </w:p>
  </w:footnote>
  <w:footnote w:id="11">
    <w:p w:rsidR="00001B8F" w:rsidRPr="00684B29" w:rsidRDefault="00001B8F" w:rsidP="00413897">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12">
    <w:p w:rsidR="00001B8F" w:rsidRPr="00684B29" w:rsidRDefault="00001B8F" w:rsidP="00413897">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eastAsia="Times New Roman" w:hAnsi="Times New Roman" w:cs="Times New Roman"/>
          <w:i/>
          <w:sz w:val="20"/>
          <w:szCs w:val="20"/>
        </w:rPr>
        <w:t>See</w:t>
      </w:r>
      <w:r w:rsidRPr="00684B29">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International Covenant on Civil and Political Rights art. 9(4), Dec. 16, 1966, S. Treaty Doc. No. 95-20, 6 I.L.M. 368 (1967), </w:t>
      </w:r>
      <w:r w:rsidRPr="00D92D92">
        <w:rPr>
          <w:rFonts w:ascii="Times New Roman" w:hAnsi="Times New Roman" w:cs="Times New Roman"/>
          <w:sz w:val="20"/>
          <w:szCs w:val="20"/>
        </w:rPr>
        <w:t>999 U.N.T.S. 171</w:t>
      </w:r>
      <w:r w:rsidRPr="00684B29">
        <w:rPr>
          <w:rFonts w:ascii="Times New Roman" w:eastAsia="Times New Roman" w:hAnsi="Times New Roman" w:cs="Times New Roman"/>
          <w:sz w:val="20"/>
          <w:szCs w:val="20"/>
        </w:rPr>
        <w:t xml:space="preserve"> (1966) </w:t>
      </w:r>
      <w:r>
        <w:rPr>
          <w:rFonts w:ascii="Times New Roman" w:hAnsi="Times New Roman" w:cs="Times New Roman"/>
          <w:sz w:val="20"/>
          <w:szCs w:val="20"/>
        </w:rPr>
        <w:t xml:space="preserve">[hereinafter ICCPR] </w:t>
      </w:r>
      <w:r w:rsidRPr="00684B29">
        <w:rPr>
          <w:rFonts w:ascii="Times New Roman" w:eastAsia="Times New Roman" w:hAnsi="Times New Roman" w:cs="Times New Roman"/>
          <w:sz w:val="20"/>
          <w:szCs w:val="20"/>
        </w:rPr>
        <w:t xml:space="preserve">(giving an immigrant detainee the </w:t>
      </w:r>
      <w:r w:rsidRPr="00684B29">
        <w:rPr>
          <w:rStyle w:val="cohl"/>
          <w:rFonts w:ascii="Times New Roman" w:eastAsia="Times New Roman" w:hAnsi="Times New Roman" w:cs="Times New Roman"/>
          <w:sz w:val="20"/>
          <w:szCs w:val="20"/>
        </w:rPr>
        <w:t xml:space="preserve">right to “take proceedings before a court, in order that that court may decide without delay on the lawfulness of his detention and order his release if the detention is not lawful.”). </w:t>
      </w:r>
    </w:p>
  </w:footnote>
  <w:footnote w:id="13">
    <w:p w:rsidR="00001B8F" w:rsidRPr="00684B29" w:rsidRDefault="00001B8F" w:rsidP="00413897">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eastAsia="Times New Roman" w:hAnsi="Times New Roman" w:cs="Times New Roman"/>
          <w:i/>
          <w:sz w:val="20"/>
          <w:szCs w:val="20"/>
        </w:rPr>
        <w:t>See</w:t>
      </w:r>
      <w:r w:rsidRPr="00684B29">
        <w:rPr>
          <w:rFonts w:ascii="Times New Roman" w:eastAsia="Times New Roman" w:hAnsi="Times New Roman" w:cs="Times New Roman"/>
          <w:sz w:val="20"/>
          <w:szCs w:val="20"/>
        </w:rPr>
        <w:t xml:space="preserve"> General Assembly, Hum. Rts. Comm., Report of the Human Rights Committee, ¶ 79(12), U.N. Doc. A/56/40 (2001) (holding that three days and fifteen hours before any sort of judicial review occurs violates the “prompt” requirement of the ICCPR); General Assembly, Hum. Rts. Comm., Report of the Human Rights Committee, ¶¶ 100-11, U.N. Doc. A/52/40 (1997) (waiting ninety-six hours before judicial review occurs is violative of due process). </w:t>
      </w:r>
    </w:p>
  </w:footnote>
  <w:footnote w:id="14">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See FOIA Response Washoe County Jail NV 4 April 2012 (Part 1).pdf, P. 79; </w:t>
      </w:r>
      <w:r w:rsidRPr="00684B29">
        <w:rPr>
          <w:rFonts w:ascii="Times New Roman" w:hAnsi="Times New Roman" w:cs="Times New Roman"/>
          <w:i/>
          <w:sz w:val="20"/>
          <w:szCs w:val="20"/>
        </w:rPr>
        <w:t>see also</w:t>
      </w:r>
      <w:r w:rsidRPr="00684B29">
        <w:rPr>
          <w:rFonts w:ascii="Times New Roman" w:hAnsi="Times New Roman" w:cs="Times New Roman"/>
          <w:sz w:val="20"/>
          <w:szCs w:val="20"/>
        </w:rPr>
        <w:t xml:space="preserve">, Christopher Cardona, John Marshall Human Rights Clinic Fact Finding, </w:t>
      </w:r>
      <w:r w:rsidRPr="00684B29">
        <w:rPr>
          <w:rFonts w:ascii="Times New Roman" w:hAnsi="Times New Roman" w:cs="Times New Roman"/>
          <w:i/>
          <w:sz w:val="20"/>
          <w:szCs w:val="20"/>
        </w:rPr>
        <w:t>Petitioner Memo</w:t>
      </w:r>
      <w:r w:rsidRPr="00684B29">
        <w:rPr>
          <w:rFonts w:ascii="Times New Roman" w:hAnsi="Times New Roman" w:cs="Times New Roman"/>
          <w:sz w:val="20"/>
          <w:szCs w:val="20"/>
        </w:rPr>
        <w:t>, 6 (2013).</w:t>
      </w:r>
    </w:p>
  </w:footnote>
  <w:footnote w:id="15">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w:t>
      </w:r>
    </w:p>
  </w:footnote>
  <w:footnote w:id="16">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w:t>
      </w:r>
    </w:p>
  </w:footnote>
  <w:footnote w:id="17">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 xml:space="preserve">Id. </w:t>
      </w:r>
    </w:p>
  </w:footnote>
  <w:footnote w:id="18">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w:t>
      </w:r>
    </w:p>
  </w:footnote>
  <w:footnote w:id="19">
    <w:p w:rsidR="00001B8F" w:rsidRPr="00684B29" w:rsidRDefault="00001B8F" w:rsidP="003D63C5">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w:t>
      </w:r>
    </w:p>
  </w:footnote>
  <w:footnote w:id="20">
    <w:p w:rsidR="00001B8F" w:rsidRPr="00684B29" w:rsidRDefault="00001B8F" w:rsidP="00DE7913">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Inter-American Commission on Human Rights, </w:t>
      </w:r>
      <w:r w:rsidRPr="00684B29">
        <w:rPr>
          <w:rFonts w:ascii="Times New Roman" w:hAnsi="Times New Roman" w:cs="Times New Roman"/>
          <w:bCs/>
          <w:i/>
          <w:sz w:val="20"/>
          <w:szCs w:val="20"/>
        </w:rPr>
        <w:t>Report on Terrorism and Human Rights</w:t>
      </w:r>
      <w:r w:rsidRPr="00684B29">
        <w:rPr>
          <w:rFonts w:ascii="Times New Roman" w:hAnsi="Times New Roman" w:cs="Times New Roman"/>
          <w:bCs/>
          <w:sz w:val="20"/>
          <w:szCs w:val="20"/>
        </w:rPr>
        <w:t xml:space="preserve">, OEA/Ser.L/V/II.116, Doc. 5 rev. 1 corr. (2002), </w:t>
      </w:r>
      <w:r w:rsidRPr="00684B29">
        <w:rPr>
          <w:rFonts w:ascii="Times New Roman" w:hAnsi="Times New Roman" w:cs="Times New Roman"/>
          <w:bCs/>
          <w:i/>
          <w:sz w:val="20"/>
          <w:szCs w:val="20"/>
        </w:rPr>
        <w:t>available</w:t>
      </w:r>
      <w:r w:rsidRPr="00684B29">
        <w:rPr>
          <w:rFonts w:ascii="Times New Roman" w:hAnsi="Times New Roman" w:cs="Times New Roman"/>
          <w:bCs/>
          <w:sz w:val="20"/>
          <w:szCs w:val="20"/>
        </w:rPr>
        <w:t xml:space="preserve"> at: </w:t>
      </w:r>
      <w:hyperlink r:id="rId1" w:history="1">
        <w:r w:rsidRPr="00684B29">
          <w:rPr>
            <w:rStyle w:val="Hyperlink"/>
            <w:rFonts w:ascii="Times New Roman" w:hAnsi="Times New Roman" w:cs="Times New Roman"/>
            <w:sz w:val="20"/>
            <w:szCs w:val="20"/>
          </w:rPr>
          <w:t>http://www1.umn.edu/humanrts/ iachr/terrorism-ch3C.html</w:t>
        </w:r>
      </w:hyperlink>
      <w:r w:rsidRPr="00684B29">
        <w:rPr>
          <w:rFonts w:ascii="Times New Roman" w:hAnsi="Times New Roman" w:cs="Times New Roman"/>
          <w:sz w:val="20"/>
          <w:szCs w:val="20"/>
        </w:rPr>
        <w:t>.</w:t>
      </w:r>
    </w:p>
  </w:footnote>
  <w:footnote w:id="21">
    <w:p w:rsidR="00001B8F" w:rsidRPr="00684B29" w:rsidRDefault="00001B8F" w:rsidP="001670A8">
      <w:pPr>
        <w:widowControl w:val="0"/>
        <w:autoSpaceDE w:val="0"/>
        <w:autoSpaceDN w:val="0"/>
        <w:adjustRightInd w:val="0"/>
        <w:contextualSpacing/>
        <w:rPr>
          <w:rFonts w:ascii="Times New Roman" w:hAnsi="Times New Roman" w:cs="Times New Roman"/>
          <w:b/>
          <w:sz w:val="20"/>
          <w:szCs w:val="20"/>
        </w:rPr>
      </w:pPr>
      <w:r w:rsidRPr="00C877A7">
        <w:rPr>
          <w:rStyle w:val="FootnoteReference"/>
          <w:rFonts w:ascii="Times New Roman" w:hAnsi="Times New Roman" w:cs="Times New Roman"/>
          <w:sz w:val="20"/>
          <w:szCs w:val="20"/>
        </w:rPr>
        <w:footnoteRef/>
      </w:r>
      <w:r w:rsidRPr="00684B29">
        <w:rPr>
          <w:rFonts w:ascii="Times New Roman" w:hAnsi="Times New Roman" w:cs="Times New Roman"/>
          <w:b/>
          <w:sz w:val="20"/>
          <w:szCs w:val="20"/>
        </w:rPr>
        <w:t xml:space="preserve"> </w:t>
      </w:r>
      <w:r w:rsidRPr="00684B29">
        <w:rPr>
          <w:rFonts w:ascii="Times New Roman" w:hAnsi="Times New Roman" w:cs="Times New Roman"/>
          <w:bCs/>
          <w:sz w:val="20"/>
          <w:szCs w:val="20"/>
        </w:rPr>
        <w:t>Human Rights Committee, General Comment 20, Article 7 (Forty-fourth session, 1992), Compilation of General Comments and General Recommendations Adopted by Human Rights Treaty Bodies, U.N. Doc. HRI/GEN/1/Rev.1 at 30 (1994), para. 5.</w:t>
      </w:r>
    </w:p>
  </w:footnote>
  <w:footnote w:id="22">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bCs/>
          <w:sz w:val="20"/>
          <w:szCs w:val="20"/>
        </w:rPr>
        <w:t xml:space="preserve">Report on Terrorism and Human Rights, </w:t>
      </w:r>
      <w:r w:rsidRPr="00A6115C">
        <w:rPr>
          <w:rFonts w:ascii="Times New Roman" w:hAnsi="Times New Roman" w:cs="Times New Roman"/>
          <w:bCs/>
          <w:i/>
          <w:sz w:val="20"/>
          <w:szCs w:val="20"/>
        </w:rPr>
        <w:t>supra</w:t>
      </w:r>
      <w:r>
        <w:rPr>
          <w:rFonts w:ascii="Times New Roman" w:hAnsi="Times New Roman" w:cs="Times New Roman"/>
          <w:bCs/>
          <w:sz w:val="20"/>
          <w:szCs w:val="20"/>
        </w:rPr>
        <w:t xml:space="preserve"> note 20.</w:t>
      </w:r>
    </w:p>
  </w:footnote>
  <w:footnote w:id="23">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note 1,</w:t>
      </w:r>
      <w:r w:rsidRPr="00684B29">
        <w:rPr>
          <w:rFonts w:ascii="Times New Roman" w:hAnsi="Times New Roman" w:cs="Times New Roman"/>
          <w:smallCaps/>
          <w:sz w:val="20"/>
          <w:szCs w:val="20"/>
        </w:rPr>
        <w:t xml:space="preserve"> </w:t>
      </w:r>
      <w:r w:rsidRPr="00684B29">
        <w:rPr>
          <w:rFonts w:ascii="Times New Roman" w:hAnsi="Times New Roman" w:cs="Times New Roman"/>
          <w:sz w:val="20"/>
          <w:szCs w:val="20"/>
        </w:rPr>
        <w:t xml:space="preserve">at 2. </w:t>
      </w:r>
    </w:p>
  </w:footnote>
  <w:footnote w:id="24">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Judith Sunderland, </w:t>
      </w:r>
      <w:r w:rsidRPr="00684B29">
        <w:rPr>
          <w:rFonts w:ascii="Times New Roman" w:hAnsi="Times New Roman" w:cs="Times New Roman"/>
          <w:i/>
          <w:sz w:val="20"/>
          <w:szCs w:val="20"/>
        </w:rPr>
        <w:t>Setting an Example? Counter Terrorism Measures in Spain: The Use of Incommunicado Detention</w:t>
      </w:r>
      <w:r w:rsidRPr="00684B29">
        <w:rPr>
          <w:rFonts w:ascii="Times New Roman" w:hAnsi="Times New Roman" w:cs="Times New Roman"/>
          <w:sz w:val="20"/>
          <w:szCs w:val="20"/>
        </w:rPr>
        <w:t xml:space="preserve">, 17 Human Rights Watch 1. 23 (2005), </w:t>
      </w:r>
      <w:r w:rsidRPr="00684B29">
        <w:rPr>
          <w:rFonts w:ascii="Times New Roman" w:hAnsi="Times New Roman" w:cs="Times New Roman"/>
          <w:i/>
          <w:sz w:val="20"/>
          <w:szCs w:val="20"/>
        </w:rPr>
        <w:t>available</w:t>
      </w:r>
      <w:r w:rsidRPr="00684B29">
        <w:rPr>
          <w:rFonts w:ascii="Times New Roman" w:hAnsi="Times New Roman" w:cs="Times New Roman"/>
          <w:sz w:val="20"/>
          <w:szCs w:val="20"/>
        </w:rPr>
        <w:t xml:space="preserve"> at: </w:t>
      </w:r>
      <w:hyperlink r:id="rId2" w:history="1">
        <w:r w:rsidRPr="00C36CC9">
          <w:rPr>
            <w:rStyle w:val="Hyperlink"/>
            <w:rFonts w:ascii="Times New Roman" w:hAnsi="Times New Roman" w:cs="Times New Roman"/>
            <w:sz w:val="20"/>
            <w:szCs w:val="20"/>
          </w:rPr>
          <w:t>http://www.hrw.org/reports/2005/spain0105/spain0105.pdf</w:t>
        </w:r>
      </w:hyperlink>
      <w:r w:rsidRPr="00684B29">
        <w:rPr>
          <w:rFonts w:ascii="Times New Roman" w:hAnsi="Times New Roman" w:cs="Times New Roman"/>
          <w:sz w:val="20"/>
          <w:szCs w:val="20"/>
        </w:rPr>
        <w:t>.</w:t>
      </w:r>
    </w:p>
  </w:footnote>
  <w:footnote w:id="25">
    <w:p w:rsidR="00001B8F" w:rsidRPr="00684B29" w:rsidRDefault="00001B8F" w:rsidP="00AB3F16">
      <w:pPr>
        <w:widowControl w:val="0"/>
        <w:autoSpaceDE w:val="0"/>
        <w:autoSpaceDN w:val="0"/>
        <w:adjustRightInd w:val="0"/>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Invisible in Isolation</w:t>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supra</w:t>
      </w:r>
      <w:r w:rsidRPr="00684B29">
        <w:rPr>
          <w:rFonts w:ascii="Times New Roman" w:hAnsi="Times New Roman" w:cs="Times New Roman"/>
          <w:sz w:val="20"/>
          <w:szCs w:val="20"/>
        </w:rPr>
        <w:t xml:space="preserve"> note 1, at 2. </w:t>
      </w:r>
    </w:p>
  </w:footnote>
  <w:footnote w:id="26">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at 10, 11.</w:t>
      </w:r>
    </w:p>
  </w:footnote>
  <w:footnote w:id="27">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Ian Urbina &amp; Catherine Rentz, </w:t>
      </w:r>
      <w:r w:rsidRPr="00684B29">
        <w:rPr>
          <w:rFonts w:ascii="Times New Roman" w:hAnsi="Times New Roman" w:cs="Times New Roman"/>
          <w:i/>
          <w:sz w:val="20"/>
          <w:szCs w:val="20"/>
        </w:rPr>
        <w:t xml:space="preserve">Immigrants Held in Solitary Cells, Often for Weeks, </w:t>
      </w:r>
      <w:r w:rsidRPr="00684B29">
        <w:rPr>
          <w:rFonts w:ascii="Times New Roman" w:hAnsi="Times New Roman" w:cs="Times New Roman"/>
          <w:sz w:val="20"/>
          <w:szCs w:val="20"/>
        </w:rPr>
        <w:t xml:space="preserve">N.Y. Times, Mar. 24, 2013, p.1, </w:t>
      </w:r>
      <w:r w:rsidRPr="00684B29">
        <w:rPr>
          <w:rFonts w:ascii="Times New Roman" w:hAnsi="Times New Roman" w:cs="Times New Roman"/>
          <w:i/>
          <w:sz w:val="20"/>
          <w:szCs w:val="20"/>
        </w:rPr>
        <w:t>available</w:t>
      </w:r>
      <w:r w:rsidRPr="00684B29">
        <w:rPr>
          <w:rFonts w:ascii="Times New Roman" w:hAnsi="Times New Roman" w:cs="Times New Roman"/>
          <w:sz w:val="20"/>
          <w:szCs w:val="20"/>
        </w:rPr>
        <w:t xml:space="preserve"> at: </w:t>
      </w:r>
      <w:hyperlink r:id="rId3" w:history="1">
        <w:r w:rsidRPr="00C36CC9">
          <w:rPr>
            <w:rStyle w:val="Hyperlink"/>
            <w:rFonts w:ascii="Times New Roman" w:hAnsi="Times New Roman" w:cs="Times New Roman"/>
            <w:sz w:val="20"/>
            <w:szCs w:val="20"/>
          </w:rPr>
          <w:t>http://www.nytimes.com/2013/03/24/us/immigrants-held-in-solitary-cells-often-for-weeks.html?_r=2&amp;</w:t>
        </w:r>
      </w:hyperlink>
      <w:r w:rsidRPr="00684B29">
        <w:rPr>
          <w:rFonts w:ascii="Times New Roman" w:hAnsi="Times New Roman" w:cs="Times New Roman"/>
          <w:sz w:val="20"/>
          <w:szCs w:val="20"/>
        </w:rPr>
        <w:t xml:space="preserve"> (hereinafter “</w:t>
      </w:r>
      <w:r w:rsidRPr="00684B29">
        <w:rPr>
          <w:rFonts w:ascii="Times New Roman" w:hAnsi="Times New Roman" w:cs="Times New Roman"/>
          <w:i/>
          <w:sz w:val="20"/>
          <w:szCs w:val="20"/>
        </w:rPr>
        <w:t>Immigrants Held Often for Weeks</w:t>
      </w:r>
      <w:r w:rsidRPr="00684B29">
        <w:rPr>
          <w:rFonts w:ascii="Times New Roman" w:hAnsi="Times New Roman" w:cs="Times New Roman"/>
          <w:sz w:val="20"/>
          <w:szCs w:val="20"/>
        </w:rPr>
        <w:t>”).</w:t>
      </w:r>
    </w:p>
  </w:footnote>
  <w:footnote w:id="28">
    <w:p w:rsidR="00001B8F" w:rsidRPr="00684B29" w:rsidRDefault="00001B8F" w:rsidP="00AB3F16">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29">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24AA9">
        <w:rPr>
          <w:rFonts w:ascii="Times New Roman" w:hAnsi="Times New Roman" w:cs="Times New Roman"/>
          <w:i/>
          <w:sz w:val="20"/>
          <w:szCs w:val="20"/>
        </w:rPr>
        <w:t>Id</w:t>
      </w:r>
      <w:r w:rsidRPr="00684B29">
        <w:rPr>
          <w:rFonts w:ascii="Times New Roman" w:hAnsi="Times New Roman" w:cs="Times New Roman"/>
          <w:sz w:val="20"/>
          <w:szCs w:val="20"/>
        </w:rPr>
        <w:t>.</w:t>
      </w:r>
    </w:p>
  </w:footnote>
  <w:footnote w:id="30">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 xml:space="preserve">Id. </w:t>
      </w:r>
      <w:r w:rsidRPr="00684B29">
        <w:rPr>
          <w:rFonts w:ascii="Times New Roman" w:hAnsi="Times New Roman" w:cs="Times New Roman"/>
          <w:sz w:val="20"/>
          <w:szCs w:val="20"/>
        </w:rPr>
        <w:t xml:space="preserve">at 13; </w:t>
      </w:r>
      <w:r w:rsidRPr="00684B29">
        <w:rPr>
          <w:rFonts w:ascii="Times New Roman" w:hAnsi="Times New Roman" w:cs="Times New Roman"/>
          <w:i/>
          <w:sz w:val="20"/>
          <w:szCs w:val="20"/>
        </w:rPr>
        <w:t>see also</w:t>
      </w:r>
      <w:r w:rsidRPr="00684B29">
        <w:rPr>
          <w:rFonts w:ascii="Times New Roman" w:hAnsi="Times New Roman" w:cs="Times New Roman"/>
          <w:sz w:val="20"/>
          <w:szCs w:val="20"/>
        </w:rPr>
        <w:t xml:space="preserve"> Ian Urbina &amp; Catherine Rentz, </w:t>
      </w:r>
      <w:r w:rsidRPr="00684B29">
        <w:rPr>
          <w:rFonts w:ascii="Times New Roman" w:hAnsi="Times New Roman" w:cs="Times New Roman"/>
          <w:i/>
          <w:sz w:val="20"/>
          <w:szCs w:val="20"/>
        </w:rPr>
        <w:t xml:space="preserve">Immigrants Held in Solitary Cells, Often for Weeks, </w:t>
      </w:r>
      <w:r w:rsidRPr="00684B29">
        <w:rPr>
          <w:rFonts w:ascii="Times New Roman" w:hAnsi="Times New Roman" w:cs="Times New Roman"/>
          <w:smallCaps/>
          <w:sz w:val="20"/>
          <w:szCs w:val="20"/>
        </w:rPr>
        <w:t>N.Y. Times</w:t>
      </w:r>
      <w:r w:rsidRPr="00684B29">
        <w:rPr>
          <w:rFonts w:ascii="Times New Roman" w:hAnsi="Times New Roman" w:cs="Times New Roman"/>
          <w:sz w:val="20"/>
          <w:szCs w:val="20"/>
        </w:rPr>
        <w:t>, Mar. 24, 2013, § 1, at 1-18.</w:t>
      </w:r>
    </w:p>
  </w:footnote>
  <w:footnote w:id="31">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 xml:space="preserve">at 12; </w:t>
      </w:r>
      <w:r w:rsidRPr="00684B29">
        <w:rPr>
          <w:rFonts w:ascii="Times New Roman" w:hAnsi="Times New Roman" w:cs="Times New Roman"/>
          <w:i/>
          <w:sz w:val="20"/>
          <w:szCs w:val="20"/>
        </w:rPr>
        <w:t>see also</w:t>
      </w:r>
      <w:r w:rsidRPr="00684B29">
        <w:rPr>
          <w:rFonts w:ascii="Times New Roman" w:hAnsi="Times New Roman" w:cs="Times New Roman"/>
          <w:sz w:val="20"/>
          <w:szCs w:val="20"/>
        </w:rPr>
        <w:t xml:space="preserve"> Stuart Grassian &amp; Nancy Friedman, </w:t>
      </w:r>
      <w:r w:rsidRPr="00684B29">
        <w:rPr>
          <w:rFonts w:ascii="Times New Roman" w:hAnsi="Times New Roman" w:cs="Times New Roman"/>
          <w:i/>
          <w:sz w:val="20"/>
          <w:szCs w:val="20"/>
        </w:rPr>
        <w:t>Effects of Sensory Deprivation in Psychiatric Seclusion and Solitary Confinement</w:t>
      </w:r>
      <w:r w:rsidRPr="00684B29">
        <w:rPr>
          <w:rFonts w:ascii="Times New Roman" w:hAnsi="Times New Roman" w:cs="Times New Roman"/>
          <w:sz w:val="20"/>
          <w:szCs w:val="20"/>
        </w:rPr>
        <w:t xml:space="preserve">, 8 </w:t>
      </w:r>
      <w:r w:rsidRPr="00684B29">
        <w:rPr>
          <w:rFonts w:ascii="Times New Roman" w:hAnsi="Times New Roman" w:cs="Times New Roman"/>
          <w:smallCaps/>
          <w:sz w:val="20"/>
          <w:szCs w:val="20"/>
        </w:rPr>
        <w:t>Int’l J.L. &amp; Psychiatry</w:t>
      </w:r>
      <w:r w:rsidRPr="00684B29">
        <w:rPr>
          <w:rFonts w:ascii="Times New Roman" w:hAnsi="Times New Roman" w:cs="Times New Roman"/>
          <w:sz w:val="20"/>
          <w:szCs w:val="20"/>
        </w:rPr>
        <w:t xml:space="preserve"> 49, 53-55 (1986); Tracy Hresko, </w:t>
      </w:r>
      <w:r w:rsidRPr="00684B29">
        <w:rPr>
          <w:rFonts w:ascii="Times New Roman" w:hAnsi="Times New Roman" w:cs="Times New Roman"/>
          <w:i/>
          <w:sz w:val="20"/>
          <w:szCs w:val="20"/>
        </w:rPr>
        <w:t>In the Cellars of the Hollow Men: Use of Solitary Confinement in U.S. Prisons and Its Implications Under International Laws Against Torture</w:t>
      </w:r>
      <w:r w:rsidRPr="00684B29">
        <w:rPr>
          <w:rFonts w:ascii="Times New Roman" w:hAnsi="Times New Roman" w:cs="Times New Roman"/>
          <w:sz w:val="20"/>
          <w:szCs w:val="20"/>
        </w:rPr>
        <w:t xml:space="preserve">, 18 </w:t>
      </w:r>
      <w:r w:rsidRPr="00684B29">
        <w:rPr>
          <w:rFonts w:ascii="Times New Roman" w:hAnsi="Times New Roman" w:cs="Times New Roman"/>
          <w:smallCaps/>
          <w:sz w:val="20"/>
          <w:szCs w:val="20"/>
        </w:rPr>
        <w:t>Pace Int’l L. Rev.</w:t>
      </w:r>
      <w:r w:rsidRPr="00684B29">
        <w:rPr>
          <w:rFonts w:ascii="Times New Roman" w:hAnsi="Times New Roman" w:cs="Times New Roman"/>
          <w:sz w:val="20"/>
          <w:szCs w:val="20"/>
        </w:rPr>
        <w:t xml:space="preserve"> 1, 3, 11 (2006); Nan D. Miller, </w:t>
      </w:r>
      <w:r w:rsidRPr="00684B29">
        <w:rPr>
          <w:rFonts w:ascii="Times New Roman" w:hAnsi="Times New Roman" w:cs="Times New Roman"/>
          <w:i/>
          <w:sz w:val="20"/>
          <w:szCs w:val="20"/>
        </w:rPr>
        <w:t>International Protection of the Rights of Prisoners: Is Solitary Confinement in the United States a Violation of International Standards?</w:t>
      </w:r>
      <w:r w:rsidRPr="00684B29">
        <w:rPr>
          <w:rFonts w:ascii="Times New Roman" w:hAnsi="Times New Roman" w:cs="Times New Roman"/>
          <w:sz w:val="20"/>
          <w:szCs w:val="20"/>
        </w:rPr>
        <w:t xml:space="preserve">, 26 </w:t>
      </w:r>
      <w:r w:rsidRPr="00684B29">
        <w:rPr>
          <w:rFonts w:ascii="Times New Roman" w:hAnsi="Times New Roman" w:cs="Times New Roman"/>
          <w:smallCaps/>
          <w:sz w:val="20"/>
          <w:szCs w:val="20"/>
        </w:rPr>
        <w:t>Cal. W. Int’l L.J</w:t>
      </w:r>
      <w:r w:rsidRPr="00684B29">
        <w:rPr>
          <w:rFonts w:ascii="Times New Roman" w:hAnsi="Times New Roman" w:cs="Times New Roman"/>
          <w:sz w:val="20"/>
          <w:szCs w:val="20"/>
        </w:rPr>
        <w:t>. 139, 160-161 (1995).</w:t>
      </w:r>
    </w:p>
  </w:footnote>
  <w:footnote w:id="32">
    <w:p w:rsidR="00001B8F" w:rsidRPr="00684B29" w:rsidRDefault="00001B8F" w:rsidP="00AB3F16">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33">
    <w:p w:rsidR="00001B8F" w:rsidRPr="00684B29" w:rsidRDefault="00001B8F" w:rsidP="00AB3F16">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34">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23.</w:t>
      </w:r>
    </w:p>
  </w:footnote>
  <w:footnote w:id="35">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36">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In addition to the information uncovered by the National Immigrant Justice Center and Physicians for Human Rights, law student investigators from The John Marshall Law School Human Rights Project in Chicago have discovered additional instances of persons being held for periods exceeding 30 days and even 60 days.</w:t>
      </w:r>
    </w:p>
  </w:footnote>
  <w:footnote w:id="37">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Letter from Diane Nutter, </w:t>
      </w:r>
      <w:r w:rsidRPr="00684B29">
        <w:rPr>
          <w:rFonts w:ascii="Times New Roman" w:hAnsi="Times New Roman" w:cs="Times New Roman"/>
          <w:i/>
          <w:sz w:val="20"/>
          <w:szCs w:val="20"/>
        </w:rPr>
        <w:t xml:space="preserve">Jail Clerk at Seneca County Jail, in response to a Freedom of Information Request </w:t>
      </w:r>
      <w:r w:rsidRPr="00684B29">
        <w:rPr>
          <w:rFonts w:ascii="Times New Roman" w:hAnsi="Times New Roman" w:cs="Times New Roman"/>
          <w:sz w:val="20"/>
          <w:szCs w:val="20"/>
        </w:rPr>
        <w:t>(Mar. 12, 2012) (on file with The John Marshall Law School Human Rights Project).</w:t>
      </w:r>
    </w:p>
  </w:footnote>
  <w:footnote w:id="38">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w:t>
      </w:r>
    </w:p>
  </w:footnote>
  <w:footnote w:id="39">
    <w:p w:rsidR="00001B8F" w:rsidRPr="00684B29" w:rsidRDefault="00001B8F" w:rsidP="00AB3F1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at 26.</w:t>
      </w:r>
    </w:p>
  </w:footnote>
  <w:footnote w:id="40">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Report on Terrorism and Human Rights, Inter-Am. C.H.R., OEA/Ser.L/V/II.116, Doc.5.1.corr.(2002), at para. 194.</w:t>
      </w:r>
    </w:p>
  </w:footnote>
  <w:footnote w:id="41">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Article 26, ICCPR</w:t>
      </w:r>
      <w:r>
        <w:rPr>
          <w:rFonts w:ascii="Times New Roman" w:hAnsi="Times New Roman" w:cs="Times New Roman"/>
          <w:sz w:val="20"/>
          <w:szCs w:val="20"/>
        </w:rPr>
        <w:t>.</w:t>
      </w:r>
    </w:p>
  </w:footnote>
  <w:footnote w:id="42">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Article 26, ICCPR</w:t>
      </w:r>
      <w:r>
        <w:rPr>
          <w:rFonts w:ascii="Times New Roman" w:hAnsi="Times New Roman" w:cs="Times New Roman"/>
          <w:sz w:val="20"/>
          <w:szCs w:val="20"/>
        </w:rPr>
        <w:t>.</w:t>
      </w:r>
    </w:p>
  </w:footnote>
  <w:footnote w:id="43">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43.</w:t>
      </w:r>
    </w:p>
  </w:footnote>
  <w:footnote w:id="44">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at 9.</w:t>
      </w:r>
    </w:p>
  </w:footnote>
  <w:footnote w:id="45">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8.</w:t>
      </w:r>
    </w:p>
  </w:footnote>
  <w:footnote w:id="46">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18.</w:t>
      </w:r>
    </w:p>
  </w:footnote>
  <w:footnote w:id="47">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at 9.</w:t>
      </w:r>
    </w:p>
  </w:footnote>
  <w:footnote w:id="48">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49">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50">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51">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52">
    <w:p w:rsidR="00001B8F" w:rsidRPr="00684B29" w:rsidRDefault="00001B8F" w:rsidP="00AA13BA">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53">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54">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National Prison Project, </w:t>
      </w:r>
      <w:r w:rsidRPr="00684B29">
        <w:rPr>
          <w:rFonts w:ascii="Times New Roman" w:hAnsi="Times New Roman" w:cs="Times New Roman"/>
          <w:i/>
          <w:sz w:val="20"/>
          <w:szCs w:val="20"/>
        </w:rPr>
        <w:t>Know Your Rights, Legal Rights of Disabled Prisoners</w:t>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ACLU.com,</w:t>
      </w:r>
      <w:r w:rsidRPr="00684B29">
        <w:rPr>
          <w:rFonts w:ascii="Times New Roman" w:hAnsi="Times New Roman" w:cs="Times New Roman"/>
          <w:sz w:val="20"/>
          <w:szCs w:val="20"/>
        </w:rPr>
        <w:t xml:space="preserve"> </w:t>
      </w:r>
      <w:hyperlink r:id="rId4" w:history="1">
        <w:r w:rsidRPr="00C36CC9">
          <w:rPr>
            <w:rStyle w:val="Hyperlink"/>
            <w:rFonts w:ascii="Times New Roman" w:hAnsi="Times New Roman" w:cs="Times New Roman"/>
            <w:sz w:val="20"/>
            <w:szCs w:val="20"/>
          </w:rPr>
          <w:t>http://www.aclu.org/images/asset_upload_file735_25737.pdf</w:t>
        </w:r>
      </w:hyperlink>
      <w:r w:rsidRPr="00684B29">
        <w:rPr>
          <w:rFonts w:ascii="Times New Roman" w:hAnsi="Times New Roman" w:cs="Times New Roman"/>
          <w:sz w:val="20"/>
          <w:szCs w:val="20"/>
        </w:rPr>
        <w:t xml:space="preserve"> (last visited June 6, 2013).</w:t>
      </w:r>
    </w:p>
  </w:footnote>
  <w:footnote w:id="55">
    <w:p w:rsidR="00001B8F" w:rsidRPr="00684B29" w:rsidRDefault="00001B8F" w:rsidP="00AA13BA">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Kaufman v. Carter, 952 F.</w:t>
      </w:r>
      <w:r>
        <w:rPr>
          <w:rFonts w:ascii="Times New Roman" w:hAnsi="Times New Roman" w:cs="Times New Roman"/>
          <w:sz w:val="20"/>
          <w:szCs w:val="20"/>
        </w:rPr>
        <w:t xml:space="preserve"> </w:t>
      </w:r>
      <w:r w:rsidRPr="00684B29">
        <w:rPr>
          <w:rFonts w:ascii="Times New Roman" w:hAnsi="Times New Roman" w:cs="Times New Roman"/>
          <w:sz w:val="20"/>
          <w:szCs w:val="20"/>
        </w:rPr>
        <w:t xml:space="preserve">Supp 520 (W.D. Mich. 1996), handicap detainee not given proper handicap accessible toilet and shower accommodations; </w:t>
      </w:r>
      <w:r w:rsidRPr="00684B29">
        <w:rPr>
          <w:rFonts w:ascii="Times New Roman" w:hAnsi="Times New Roman" w:cs="Times New Roman"/>
          <w:i/>
          <w:sz w:val="20"/>
          <w:szCs w:val="20"/>
        </w:rPr>
        <w:t>see also</w:t>
      </w:r>
      <w:r w:rsidRPr="00684B29">
        <w:rPr>
          <w:rFonts w:ascii="Times New Roman" w:hAnsi="Times New Roman" w:cs="Times New Roman"/>
          <w:sz w:val="20"/>
          <w:szCs w:val="20"/>
        </w:rPr>
        <w:t xml:space="preserve"> Carty v. Farrelly, 957 F. Supp 727 (D.V.I. 1997), where the court held it was improper to house non-mentally ill inmate with the mentally ill because his cane was seen as a threat to other inmates; </w:t>
      </w:r>
      <w:r w:rsidRPr="00A6115C">
        <w:rPr>
          <w:rFonts w:ascii="Times New Roman" w:hAnsi="Times New Roman" w:cs="Times New Roman"/>
          <w:i/>
          <w:sz w:val="20"/>
          <w:szCs w:val="20"/>
        </w:rPr>
        <w:t>see also</w:t>
      </w:r>
      <w:r w:rsidRPr="00684B29">
        <w:rPr>
          <w:rFonts w:ascii="Times New Roman" w:hAnsi="Times New Roman" w:cs="Times New Roman"/>
          <w:sz w:val="20"/>
          <w:szCs w:val="20"/>
        </w:rPr>
        <w:t xml:space="preserve"> Love v. Westville Correctional Center, 103 F. 3d 558 (7</w:t>
      </w:r>
      <w:r w:rsidRPr="00684B29">
        <w:rPr>
          <w:rFonts w:ascii="Times New Roman" w:hAnsi="Times New Roman" w:cs="Times New Roman"/>
          <w:sz w:val="20"/>
          <w:szCs w:val="20"/>
          <w:vertAlign w:val="superscript"/>
        </w:rPr>
        <w:t>th</w:t>
      </w:r>
      <w:r w:rsidRPr="00684B29">
        <w:rPr>
          <w:rFonts w:ascii="Times New Roman" w:hAnsi="Times New Roman" w:cs="Times New Roman"/>
          <w:sz w:val="20"/>
          <w:szCs w:val="20"/>
        </w:rPr>
        <w:t xml:space="preserve"> Cir. 1996), where the court held it was a violation of handicapped inmate’s rights under the ADA to be held in isolation; therefore, not being able to attend substance abuse programs and other facilities.</w:t>
      </w:r>
    </w:p>
  </w:footnote>
  <w:footnote w:id="56">
    <w:p w:rsidR="00001B8F" w:rsidRPr="00684B29" w:rsidRDefault="00001B8F" w:rsidP="0061286D">
      <w:pPr>
        <w:pStyle w:val="HTMLPreformatted"/>
        <w:rPr>
          <w:rFonts w:ascii="Times New Roman" w:eastAsia="Times New Roman" w:hAnsi="Times New Roman" w:cs="Times New Roman"/>
        </w:rPr>
      </w:pPr>
      <w:r w:rsidRPr="00684B29">
        <w:rPr>
          <w:rStyle w:val="FootnoteReference"/>
          <w:rFonts w:ascii="Times New Roman" w:hAnsi="Times New Roman" w:cs="Times New Roman"/>
        </w:rPr>
        <w:footnoteRef/>
      </w:r>
      <w:r w:rsidRPr="00684B29">
        <w:rPr>
          <w:rFonts w:ascii="Times New Roman" w:hAnsi="Times New Roman" w:cs="Times New Roman"/>
        </w:rPr>
        <w:t xml:space="preserve"> Inter-American Commission on Human Rights, </w:t>
      </w:r>
      <w:r w:rsidRPr="00684B29">
        <w:rPr>
          <w:rFonts w:ascii="Times New Roman" w:hAnsi="Times New Roman" w:cs="Times New Roman"/>
          <w:i/>
        </w:rPr>
        <w:t xml:space="preserve">Report on Immigration in the United States: Detention and Due Process, Inter-American Commission on Human Rights, </w:t>
      </w:r>
      <w:r w:rsidRPr="00684B29">
        <w:rPr>
          <w:rFonts w:ascii="Times New Roman" w:hAnsi="Times New Roman" w:cs="Times New Roman"/>
        </w:rPr>
        <w:t>OEA</w:t>
      </w:r>
      <w:r>
        <w:rPr>
          <w:rFonts w:ascii="Times New Roman" w:hAnsi="Times New Roman" w:cs="Times New Roman"/>
        </w:rPr>
        <w:t>/Ser L/V/II, Doc 78/10, para. 22</w:t>
      </w:r>
      <w:r w:rsidRPr="00684B29">
        <w:rPr>
          <w:rFonts w:ascii="Times New Roman" w:hAnsi="Times New Roman" w:cs="Times New Roman"/>
        </w:rPr>
        <w:t xml:space="preserve"> (30 December 2010).</w:t>
      </w:r>
      <w:r>
        <w:rPr>
          <w:rFonts w:ascii="Times New Roman" w:hAnsi="Times New Roman" w:cs="Times New Roman"/>
        </w:rPr>
        <w:t xml:space="preserve"> </w:t>
      </w:r>
      <w:r w:rsidRPr="00684B29">
        <w:rPr>
          <w:rFonts w:ascii="Times New Roman" w:hAnsi="Times New Roman" w:cs="Times New Roman"/>
          <w:i/>
        </w:rPr>
        <w:t>See</w:t>
      </w:r>
      <w:r w:rsidRPr="00684B29">
        <w:rPr>
          <w:rFonts w:ascii="Times New Roman" w:hAnsi="Times New Roman" w:cs="Times New Roman"/>
        </w:rPr>
        <w:t xml:space="preserve"> General Assembly Resolution, </w:t>
      </w:r>
      <w:r w:rsidRPr="00684B29">
        <w:rPr>
          <w:rFonts w:ascii="Times New Roman" w:eastAsia="Times New Roman" w:hAnsi="Times New Roman" w:cs="Times New Roman"/>
        </w:rPr>
        <w:t>Body of Principles for the Protection of All Persons under Any Form of Detention or Imprisonment, U.N. Doc A/RES/43/173 (1988)</w:t>
      </w:r>
      <w:r>
        <w:rPr>
          <w:rFonts w:ascii="Times New Roman" w:eastAsia="Times New Roman" w:hAnsi="Times New Roman" w:cs="Times New Roman"/>
        </w:rPr>
        <w:t>.</w:t>
      </w:r>
    </w:p>
  </w:footnote>
  <w:footnote w:id="57">
    <w:p w:rsidR="00001B8F" w:rsidRPr="00684B29" w:rsidRDefault="00001B8F">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Principle I, </w:t>
      </w:r>
      <w:r w:rsidRPr="00684B29">
        <w:rPr>
          <w:rFonts w:ascii="Times New Roman" w:eastAsia="Times New Roman" w:hAnsi="Times New Roman" w:cs="Times New Roman"/>
          <w:sz w:val="20"/>
          <w:szCs w:val="20"/>
        </w:rPr>
        <w:t>Body of Principles for the Protection of All Persons under Any Form of Detention or Imprisonment, U.N. Doc A/RES/43/173 (1988)</w:t>
      </w:r>
      <w:r>
        <w:rPr>
          <w:rFonts w:ascii="Times New Roman" w:eastAsia="Times New Roman" w:hAnsi="Times New Roman" w:cs="Times New Roman"/>
          <w:sz w:val="20"/>
          <w:szCs w:val="20"/>
        </w:rPr>
        <w:t>.</w:t>
      </w:r>
    </w:p>
  </w:footnote>
  <w:footnote w:id="58">
    <w:p w:rsidR="00001B8F" w:rsidRPr="00684B29" w:rsidRDefault="00001B8F" w:rsidP="00BA2C01">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American Convention, </w:t>
      </w:r>
      <w:r w:rsidRPr="00A6115C">
        <w:rPr>
          <w:rFonts w:ascii="Times New Roman" w:hAnsi="Times New Roman" w:cs="Times New Roman"/>
          <w:i/>
          <w:sz w:val="20"/>
          <w:szCs w:val="20"/>
        </w:rPr>
        <w:t>supra</w:t>
      </w:r>
      <w:r>
        <w:rPr>
          <w:rFonts w:ascii="Times New Roman" w:hAnsi="Times New Roman" w:cs="Times New Roman"/>
          <w:sz w:val="20"/>
          <w:szCs w:val="20"/>
        </w:rPr>
        <w:t xml:space="preserve"> note 7,</w:t>
      </w:r>
      <w:r w:rsidRPr="00684B29">
        <w:rPr>
          <w:rFonts w:ascii="Times New Roman" w:hAnsi="Times New Roman" w:cs="Times New Roman"/>
          <w:sz w:val="20"/>
          <w:szCs w:val="20"/>
        </w:rPr>
        <w:t xml:space="preserve"> Article 5(4). Although the United States is not a party to the American Convention, the IACHR has interpreted the principles of the American Declaration on the Rights and Duties of Man to be consistent with the American Convention. See Mary and Carrie Dann v. United States, Case 11.140, Report No. 75/02, Inter-Am. C.H.R., Doc. 5 rev. 1 at 860, at para. 97.</w:t>
      </w:r>
    </w:p>
  </w:footnote>
  <w:footnote w:id="59">
    <w:p w:rsidR="00001B8F" w:rsidRPr="00684B29" w:rsidRDefault="00001B8F" w:rsidP="00014B18">
      <w:pPr>
        <w:widowControl w:val="0"/>
        <w:autoSpaceDE w:val="0"/>
        <w:autoSpaceDN w:val="0"/>
        <w:adjustRightInd w:val="0"/>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 xml:space="preserve">at 8; </w:t>
      </w:r>
      <w:r w:rsidRPr="00684B29">
        <w:rPr>
          <w:rFonts w:ascii="Times New Roman" w:hAnsi="Times New Roman" w:cs="Times New Roman"/>
          <w:i/>
          <w:sz w:val="20"/>
          <w:szCs w:val="20"/>
        </w:rPr>
        <w:t>see also</w:t>
      </w:r>
      <w:r w:rsidRPr="00684B29">
        <w:rPr>
          <w:rFonts w:ascii="Times New Roman" w:hAnsi="Times New Roman" w:cs="Times New Roman"/>
          <w:sz w:val="20"/>
          <w:szCs w:val="20"/>
        </w:rPr>
        <w:t xml:space="preserve"> </w:t>
      </w:r>
      <w:r w:rsidRPr="00684B29">
        <w:rPr>
          <w:rFonts w:ascii="Times New Roman" w:eastAsia="Times New Roman" w:hAnsi="Times New Roman" w:cs="Times New Roman"/>
          <w:i/>
          <w:sz w:val="20"/>
          <w:szCs w:val="20"/>
        </w:rPr>
        <w:t>Why Detain Nonviolent Immigrants?</w:t>
      </w:r>
      <w:r w:rsidRPr="00684B29">
        <w:rPr>
          <w:rFonts w:ascii="Times New Roman" w:eastAsia="Times New Roman" w:hAnsi="Times New Roman" w:cs="Times New Roman"/>
          <w:sz w:val="20"/>
          <w:szCs w:val="20"/>
        </w:rPr>
        <w:t xml:space="preserve">, L.A. Times, Mar. 24, 2013 (editorial), </w:t>
      </w:r>
      <w:r w:rsidRPr="00684B29">
        <w:rPr>
          <w:rFonts w:ascii="Times New Roman" w:eastAsia="Times New Roman" w:hAnsi="Times New Roman" w:cs="Times New Roman"/>
          <w:i/>
          <w:sz w:val="20"/>
          <w:szCs w:val="20"/>
        </w:rPr>
        <w:t>available</w:t>
      </w:r>
      <w:r w:rsidRPr="00684B29">
        <w:rPr>
          <w:rFonts w:ascii="Times New Roman" w:eastAsia="Times New Roman" w:hAnsi="Times New Roman" w:cs="Times New Roman"/>
          <w:sz w:val="20"/>
          <w:szCs w:val="20"/>
        </w:rPr>
        <w:t xml:space="preserve"> at: </w:t>
      </w:r>
      <w:hyperlink r:id="rId5" w:history="1">
        <w:r w:rsidRPr="00684B29">
          <w:rPr>
            <w:rStyle w:val="Hyperlink"/>
            <w:rFonts w:ascii="Times New Roman" w:eastAsia="Times New Roman" w:hAnsi="Times New Roman" w:cs="Times New Roman"/>
            <w:sz w:val="20"/>
            <w:szCs w:val="20"/>
          </w:rPr>
          <w:t>http://www.latimes.com/news/opinion/editorials/ la-ed-detainees-20130324,0,6561747.story</w:t>
        </w:r>
      </w:hyperlink>
      <w:r w:rsidRPr="00684B29">
        <w:rPr>
          <w:rFonts w:ascii="Times New Roman" w:eastAsia="Times New Roman" w:hAnsi="Times New Roman" w:cs="Times New Roman"/>
          <w:sz w:val="20"/>
          <w:szCs w:val="20"/>
        </w:rPr>
        <w:t xml:space="preserve"> (</w:t>
      </w:r>
      <w:r w:rsidRPr="00684B29">
        <w:rPr>
          <w:rFonts w:ascii="Times New Roman" w:hAnsi="Times New Roman" w:cs="Times New Roman"/>
          <w:sz w:val="20"/>
          <w:szCs w:val="20"/>
        </w:rPr>
        <w:t>Recently, the DHS released 2,228 immigrant detainees from detention facilities around the nation. Federal officials noted that more than 70% of those released had no criminal history. The remaining immigrant detainees, with the exception of 10, had only misdemeanor convictions.).</w:t>
      </w:r>
    </w:p>
  </w:footnote>
  <w:footnote w:id="60">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61">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ABA House of Delegates Report 102, at 1 (Fall 2012). </w:t>
      </w:r>
      <w:r w:rsidRPr="00684B29">
        <w:rPr>
          <w:rFonts w:ascii="Times New Roman" w:hAnsi="Times New Roman" w:cs="Times New Roman"/>
          <w:i/>
          <w:sz w:val="20"/>
          <w:szCs w:val="20"/>
        </w:rPr>
        <w:t>See</w:t>
      </w:r>
      <w:r w:rsidRPr="00684B29">
        <w:rPr>
          <w:rFonts w:ascii="Times New Roman" w:hAnsi="Times New Roman" w:cs="Times New Roman"/>
          <w:sz w:val="20"/>
          <w:szCs w:val="20"/>
        </w:rPr>
        <w:t xml:space="preserve"> Immigrants in Solitary, N.Y. Times, Apr. 2, 2013, at A18 (editorial), </w:t>
      </w:r>
      <w:r w:rsidRPr="00684B29">
        <w:rPr>
          <w:rFonts w:ascii="Times New Roman" w:hAnsi="Times New Roman" w:cs="Times New Roman"/>
          <w:i/>
          <w:sz w:val="20"/>
          <w:szCs w:val="20"/>
        </w:rPr>
        <w:t>available</w:t>
      </w:r>
      <w:r w:rsidRPr="00684B29">
        <w:rPr>
          <w:rFonts w:ascii="Times New Roman" w:hAnsi="Times New Roman" w:cs="Times New Roman"/>
          <w:sz w:val="20"/>
          <w:szCs w:val="20"/>
        </w:rPr>
        <w:t xml:space="preserve"> at: </w:t>
      </w:r>
      <w:hyperlink r:id="rId6" w:history="1">
        <w:r w:rsidRPr="00C36CC9">
          <w:rPr>
            <w:rStyle w:val="Hyperlink"/>
            <w:rFonts w:ascii="Times New Roman" w:hAnsi="Times New Roman" w:cs="Times New Roman"/>
            <w:sz w:val="20"/>
            <w:szCs w:val="20"/>
          </w:rPr>
          <w:t>http://www.nytimes.com/2013/04/02/opinion/immigrants-in-solitary.html?_r=0</w:t>
        </w:r>
      </w:hyperlink>
      <w:r w:rsidRPr="00684B29">
        <w:rPr>
          <w:rFonts w:ascii="Times New Roman" w:hAnsi="Times New Roman" w:cs="Times New Roman"/>
          <w:sz w:val="20"/>
          <w:szCs w:val="20"/>
        </w:rPr>
        <w:t xml:space="preserve"> (“Civil detention is imposed not as punishment, but simply to make sure somebody shows up for a hearing.”); </w:t>
      </w:r>
      <w:r w:rsidRPr="00684B29">
        <w:rPr>
          <w:rFonts w:ascii="Times New Roman" w:eastAsia="Times New Roman" w:hAnsi="Times New Roman" w:cs="Times New Roman"/>
          <w:i/>
          <w:sz w:val="20"/>
          <w:szCs w:val="20"/>
        </w:rPr>
        <w:t>Why Detain Nonviolent Immigrants?</w:t>
      </w:r>
      <w:r w:rsidRPr="00684B29">
        <w:rPr>
          <w:rFonts w:ascii="Times New Roman" w:eastAsia="Times New Roman" w:hAnsi="Times New Roman" w:cs="Times New Roman"/>
          <w:sz w:val="20"/>
          <w:szCs w:val="20"/>
        </w:rPr>
        <w:t xml:space="preserve">, </w:t>
      </w:r>
      <w:r w:rsidRPr="00860969">
        <w:rPr>
          <w:rFonts w:ascii="Times New Roman" w:eastAsia="Times New Roman" w:hAnsi="Times New Roman" w:cs="Times New Roman"/>
          <w:i/>
          <w:sz w:val="20"/>
          <w:szCs w:val="20"/>
        </w:rPr>
        <w:t>supra</w:t>
      </w:r>
      <w:r w:rsidRPr="00684B2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note 59 </w:t>
      </w:r>
      <w:r w:rsidRPr="00684B29">
        <w:rPr>
          <w:rFonts w:ascii="Times New Roman" w:eastAsia="Times New Roman" w:hAnsi="Times New Roman" w:cs="Times New Roman"/>
          <w:sz w:val="20"/>
          <w:szCs w:val="20"/>
        </w:rPr>
        <w:t xml:space="preserve">(Human Rights First found that more than 95% of immigrants who were either given a supervised release or monitored electrically, or were in similar programs, showed up for their final court hearing.).  </w:t>
      </w:r>
    </w:p>
  </w:footnote>
  <w:footnote w:id="62">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at 3.</w:t>
      </w:r>
    </w:p>
  </w:footnote>
  <w:footnote w:id="63">
    <w:p w:rsidR="00001B8F" w:rsidRPr="00684B29" w:rsidRDefault="00001B8F" w:rsidP="00014B18">
      <w:pPr>
        <w:pStyle w:val="FootnoteText"/>
        <w:rPr>
          <w:rFonts w:ascii="Times New Roman" w:hAnsi="Times New Roman" w:cs="Times New Roman"/>
          <w:color w:val="231F20"/>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See</w:t>
      </w:r>
      <w:r w:rsidRPr="00684B29">
        <w:rPr>
          <w:rFonts w:ascii="Times New Roman" w:hAnsi="Times New Roman" w:cs="Times New Roman"/>
          <w:sz w:val="20"/>
          <w:szCs w:val="20"/>
        </w:rPr>
        <w:t xml:space="preserve"> </w:t>
      </w:r>
      <w:r w:rsidRPr="00684B29">
        <w:rPr>
          <w:rFonts w:ascii="Times New Roman" w:hAnsi="Times New Roman" w:cs="Times New Roman"/>
          <w:color w:val="231F20"/>
          <w:sz w:val="20"/>
          <w:szCs w:val="20"/>
        </w:rPr>
        <w:t xml:space="preserve">Special Rapporteur on the Human Rights of Migrants, August 2010 report A/65/222, ¶ 87 (“Migration-related detention should not bear similarities to prison-like conditions.”); </w:t>
      </w:r>
      <w:r w:rsidRPr="006C3A58">
        <w:rPr>
          <w:rFonts w:ascii="Times New Roman" w:hAnsi="Times New Roman" w:cs="Times New Roman"/>
          <w:sz w:val="20"/>
          <w:szCs w:val="20"/>
        </w:rPr>
        <w:t>Jones v. Blanas</w:t>
      </w:r>
      <w:r w:rsidRPr="00684B29">
        <w:rPr>
          <w:rFonts w:ascii="Times New Roman" w:hAnsi="Times New Roman" w:cs="Times New Roman"/>
          <w:sz w:val="20"/>
          <w:szCs w:val="20"/>
        </w:rPr>
        <w:t>, 393 F.3d 918 (9th Cir. 2004), cert. denied, 126 S.Ct. 351 (2005)(Civil detainees must have superior conditions of confinement than both convicted prisoners and pre-trial criminal detainees.).</w:t>
      </w:r>
    </w:p>
  </w:footnote>
  <w:footnote w:id="64">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C3A58">
        <w:rPr>
          <w:rFonts w:ascii="Times New Roman" w:hAnsi="Times New Roman" w:cs="Times New Roman"/>
          <w:sz w:val="20"/>
          <w:szCs w:val="20"/>
        </w:rPr>
        <w:t>Jones v. Blanas</w:t>
      </w:r>
      <w:r w:rsidRPr="00684B29">
        <w:rPr>
          <w:rFonts w:ascii="Times New Roman" w:hAnsi="Times New Roman" w:cs="Times New Roman"/>
          <w:sz w:val="20"/>
          <w:szCs w:val="20"/>
        </w:rPr>
        <w:t xml:space="preserve">, </w:t>
      </w:r>
      <w:r w:rsidRPr="00860969">
        <w:rPr>
          <w:rFonts w:ascii="Times New Roman" w:hAnsi="Times New Roman" w:cs="Times New Roman"/>
          <w:i/>
          <w:sz w:val="20"/>
          <w:szCs w:val="20"/>
        </w:rPr>
        <w:t>supra</w:t>
      </w:r>
      <w:r>
        <w:rPr>
          <w:rFonts w:ascii="Times New Roman" w:hAnsi="Times New Roman" w:cs="Times New Roman"/>
          <w:sz w:val="20"/>
          <w:szCs w:val="20"/>
        </w:rPr>
        <w:t xml:space="preserve"> note 63,</w:t>
      </w:r>
      <w:r w:rsidRPr="00684B29">
        <w:rPr>
          <w:rFonts w:ascii="Times New Roman" w:hAnsi="Times New Roman" w:cs="Times New Roman"/>
          <w:sz w:val="20"/>
          <w:szCs w:val="20"/>
        </w:rPr>
        <w:t xml:space="preserve"> at 934.</w:t>
      </w:r>
    </w:p>
  </w:footnote>
  <w:footnote w:id="65">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“The Prison Inside the Prison: Control Units, Supermax Prisons, and Devices of Torture, A Justice Briefing Paper, by Rachel Kamel and Bonnie Kerness, American Friends Service Committee, available at:  </w:t>
      </w:r>
      <w:hyperlink r:id="rId7" w:history="1">
        <w:r w:rsidRPr="00C36CC9">
          <w:rPr>
            <w:rStyle w:val="Hyperlink"/>
            <w:rFonts w:ascii="Times New Roman" w:hAnsi="Times New Roman" w:cs="Times New Roman"/>
            <w:sz w:val="20"/>
            <w:szCs w:val="20"/>
          </w:rPr>
          <w:t>http://afsc.org/sites/afsc.civicactions.net/files/documents/PrisonInsideThePrison.pdf</w:t>
        </w:r>
      </w:hyperlink>
      <w:r w:rsidRPr="00684B29">
        <w:rPr>
          <w:rFonts w:ascii="Times New Roman" w:hAnsi="Times New Roman" w:cs="Times New Roman"/>
          <w:sz w:val="20"/>
          <w:szCs w:val="20"/>
        </w:rPr>
        <w:t>.</w:t>
      </w:r>
    </w:p>
  </w:footnote>
  <w:footnote w:id="66">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67">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w:t>
      </w:r>
    </w:p>
  </w:footnote>
  <w:footnote w:id="68">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Invisible in Isolation, </w:t>
      </w:r>
      <w:r w:rsidRPr="00684B29">
        <w:rPr>
          <w:rFonts w:ascii="Times New Roman" w:hAnsi="Times New Roman" w:cs="Times New Roman"/>
          <w:i/>
          <w:iCs/>
          <w:sz w:val="20"/>
          <w:szCs w:val="20"/>
        </w:rPr>
        <w:t xml:space="preserve">supra </w:t>
      </w:r>
      <w:r w:rsidRPr="00684B29">
        <w:rPr>
          <w:rFonts w:ascii="Times New Roman" w:hAnsi="Times New Roman" w:cs="Times New Roman"/>
          <w:iCs/>
          <w:sz w:val="20"/>
          <w:szCs w:val="20"/>
        </w:rPr>
        <w:t xml:space="preserve">note 1, </w:t>
      </w:r>
      <w:r w:rsidRPr="00684B29">
        <w:rPr>
          <w:rFonts w:ascii="Times New Roman" w:hAnsi="Times New Roman" w:cs="Times New Roman"/>
          <w:sz w:val="20"/>
          <w:szCs w:val="20"/>
        </w:rPr>
        <w:t>at 3.</w:t>
      </w:r>
    </w:p>
  </w:footnote>
  <w:footnote w:id="69">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3, 8.</w:t>
      </w:r>
    </w:p>
  </w:footnote>
  <w:footnote w:id="70">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at 3.</w:t>
      </w:r>
    </w:p>
  </w:footnote>
  <w:footnote w:id="71">
    <w:p w:rsidR="00001B8F" w:rsidRPr="00684B29" w:rsidRDefault="00001B8F" w:rsidP="00014B18">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r w:rsidRPr="00684B29">
        <w:rPr>
          <w:rFonts w:ascii="Times New Roman" w:hAnsi="Times New Roman" w:cs="Times New Roman"/>
          <w:sz w:val="20"/>
          <w:szCs w:val="20"/>
        </w:rPr>
        <w:t xml:space="preserve"> at 11-12.</w:t>
      </w:r>
    </w:p>
  </w:footnote>
  <w:footnote w:id="72">
    <w:p w:rsidR="00001B8F" w:rsidRPr="00684B29" w:rsidRDefault="00001B8F" w:rsidP="00C839C4">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Report on </w:t>
      </w:r>
      <w:r w:rsidRPr="00684B29">
        <w:rPr>
          <w:rFonts w:ascii="Times New Roman" w:hAnsi="Times New Roman" w:cs="Times New Roman"/>
          <w:bCs/>
          <w:sz w:val="20"/>
          <w:szCs w:val="20"/>
        </w:rPr>
        <w:t xml:space="preserve">Terrorism and Human Rights, </w:t>
      </w:r>
      <w:r w:rsidRPr="00EA5569">
        <w:rPr>
          <w:rFonts w:ascii="Times New Roman" w:hAnsi="Times New Roman" w:cs="Times New Roman"/>
          <w:bCs/>
          <w:i/>
          <w:sz w:val="20"/>
          <w:szCs w:val="20"/>
        </w:rPr>
        <w:t>supra</w:t>
      </w:r>
      <w:r>
        <w:rPr>
          <w:rFonts w:ascii="Times New Roman" w:hAnsi="Times New Roman" w:cs="Times New Roman"/>
          <w:bCs/>
          <w:sz w:val="20"/>
          <w:szCs w:val="20"/>
        </w:rPr>
        <w:t xml:space="preserve"> note 40.</w:t>
      </w:r>
    </w:p>
  </w:footnote>
  <w:footnote w:id="73">
    <w:p w:rsidR="00001B8F" w:rsidRPr="00684B29" w:rsidRDefault="00001B8F" w:rsidP="00C839C4">
      <w:pPr>
        <w:pStyle w:val="FootnoteText"/>
        <w:rPr>
          <w:rFonts w:ascii="Times New Roman" w:hAnsi="Times New Roman" w:cs="Times New Roman"/>
          <w:i/>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Id.</w:t>
      </w:r>
    </w:p>
  </w:footnote>
  <w:footnote w:id="74">
    <w:p w:rsidR="00001B8F" w:rsidRPr="00684B29" w:rsidRDefault="00001B8F" w:rsidP="00B3652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ICCPR, Human Rights Committee General Comment No. 8, </w:t>
      </w:r>
      <w:r w:rsidRPr="00684B29">
        <w:rPr>
          <w:rFonts w:ascii="Times New Roman" w:hAnsi="Times New Roman" w:cs="Times New Roman"/>
          <w:i/>
          <w:sz w:val="20"/>
          <w:szCs w:val="20"/>
        </w:rPr>
        <w:t xml:space="preserve">The Right to Liberty and Security of Persons, </w:t>
      </w:r>
      <w:r w:rsidRPr="00684B29">
        <w:rPr>
          <w:rFonts w:ascii="Times New Roman" w:hAnsi="Times New Roman" w:cs="Times New Roman"/>
          <w:sz w:val="20"/>
          <w:szCs w:val="20"/>
        </w:rPr>
        <w:t>para 1 (June 30, 1982).</w:t>
      </w:r>
    </w:p>
  </w:footnote>
  <w:footnote w:id="75">
    <w:p w:rsidR="00001B8F" w:rsidRPr="00684B29" w:rsidRDefault="00001B8F" w:rsidP="0064255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 xml:space="preserve">Report of the UN Special </w:t>
      </w:r>
      <w:r>
        <w:rPr>
          <w:rFonts w:ascii="Times New Roman" w:hAnsi="Times New Roman" w:cs="Times New Roman"/>
          <w:i/>
          <w:sz w:val="20"/>
          <w:szCs w:val="20"/>
        </w:rPr>
        <w:t>Ra</w:t>
      </w:r>
      <w:r w:rsidRPr="00684B29">
        <w:rPr>
          <w:rFonts w:ascii="Times New Roman" w:hAnsi="Times New Roman" w:cs="Times New Roman"/>
          <w:i/>
          <w:sz w:val="20"/>
          <w:szCs w:val="20"/>
        </w:rPr>
        <w:t xml:space="preserve">pporteur on the Human Rights of Migrant Workers, </w:t>
      </w:r>
      <w:r w:rsidRPr="00684B29">
        <w:rPr>
          <w:rFonts w:ascii="Times New Roman" w:hAnsi="Times New Roman" w:cs="Times New Roman"/>
          <w:sz w:val="20"/>
          <w:szCs w:val="20"/>
        </w:rPr>
        <w:t>Gabriela Rodriguez Pizarro, E/CN.4/2003/85 (December 30, 2002).</w:t>
      </w:r>
    </w:p>
  </w:footnote>
  <w:footnote w:id="76">
    <w:p w:rsidR="00001B8F" w:rsidRPr="00684B29" w:rsidRDefault="00001B8F" w:rsidP="0064255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 xml:space="preserve">Report of the Working Group on Arbitrary Detention, Addendum: Mission to Equatorial Guinea, </w:t>
      </w:r>
      <w:r w:rsidRPr="00684B29">
        <w:rPr>
          <w:rFonts w:ascii="Times New Roman" w:hAnsi="Times New Roman" w:cs="Times New Roman"/>
          <w:sz w:val="20"/>
          <w:szCs w:val="20"/>
        </w:rPr>
        <w:t>A/HRC/7/4/Add.3 para 100 (February 18, 2008).</w:t>
      </w:r>
    </w:p>
  </w:footnote>
  <w:footnote w:id="77">
    <w:p w:rsidR="00001B8F" w:rsidRPr="00684B29" w:rsidRDefault="00001B8F" w:rsidP="0064255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i/>
          <w:sz w:val="20"/>
          <w:szCs w:val="20"/>
        </w:rPr>
        <w:t xml:space="preserve">Report of the Working Group on Arbitrary Detention, </w:t>
      </w:r>
      <w:r w:rsidRPr="00684B29">
        <w:rPr>
          <w:rFonts w:ascii="Times New Roman" w:hAnsi="Times New Roman" w:cs="Times New Roman"/>
          <w:sz w:val="20"/>
          <w:szCs w:val="20"/>
        </w:rPr>
        <w:t>E/CN.4/1999/63, para 69 (December 18, 1998).</w:t>
      </w:r>
    </w:p>
  </w:footnote>
  <w:footnote w:id="78">
    <w:p w:rsidR="00001B8F" w:rsidRPr="00684B29" w:rsidRDefault="00001B8F" w:rsidP="0064255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Between FY2007 and FY2009 two thirds of the immigration detainees had no criminal histories. Only a small percentage of the remaining third had been convicted of a felony or violent crime.   DHS, Dr. Dora Schriro, </w:t>
      </w:r>
      <w:r w:rsidRPr="00684B29">
        <w:rPr>
          <w:rFonts w:ascii="Times New Roman" w:hAnsi="Times New Roman" w:cs="Times New Roman"/>
          <w:i/>
          <w:sz w:val="20"/>
          <w:szCs w:val="20"/>
        </w:rPr>
        <w:t xml:space="preserve">Immigration Detention Overview and Recommendations, </w:t>
      </w:r>
      <w:r w:rsidRPr="00684B29">
        <w:rPr>
          <w:rFonts w:ascii="Times New Roman" w:hAnsi="Times New Roman" w:cs="Times New Roman"/>
          <w:sz w:val="20"/>
          <w:szCs w:val="20"/>
        </w:rPr>
        <w:t>p. 12 (October 6, 2009).</w:t>
      </w:r>
    </w:p>
  </w:footnote>
  <w:footnote w:id="79">
    <w:p w:rsidR="00001B8F" w:rsidRPr="00684B29" w:rsidRDefault="00001B8F" w:rsidP="00642552">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Inter-American Commission on Human Rights, </w:t>
      </w:r>
      <w:r w:rsidRPr="00684B29">
        <w:rPr>
          <w:rFonts w:ascii="Times New Roman" w:hAnsi="Times New Roman" w:cs="Times New Roman"/>
          <w:i/>
          <w:sz w:val="20"/>
          <w:szCs w:val="20"/>
        </w:rPr>
        <w:t xml:space="preserve">Report on Immigration in the United States: Detention and Due Process, Inter-American Commission on Human Rights, </w:t>
      </w:r>
      <w:r w:rsidRPr="00684B29">
        <w:rPr>
          <w:rFonts w:ascii="Times New Roman" w:hAnsi="Times New Roman" w:cs="Times New Roman"/>
          <w:sz w:val="20"/>
          <w:szCs w:val="20"/>
        </w:rPr>
        <w:t>OEA/Ser L/V/II, Doc 78/10, para. 64 (30 December 2010).</w:t>
      </w:r>
    </w:p>
  </w:footnote>
  <w:footnote w:id="80">
    <w:p w:rsidR="00001B8F" w:rsidRPr="00583303" w:rsidRDefault="00001B8F" w:rsidP="00511A5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Pr>
          <w:rFonts w:ascii="Times New Roman" w:hAnsi="Times New Roman" w:cs="Times New Roman"/>
          <w:i/>
          <w:sz w:val="20"/>
          <w:szCs w:val="20"/>
        </w:rPr>
        <w:t>Id</w:t>
      </w:r>
      <w:r>
        <w:rPr>
          <w:rFonts w:ascii="Times New Roman" w:hAnsi="Times New Roman" w:cs="Times New Roman"/>
          <w:sz w:val="20"/>
          <w:szCs w:val="20"/>
        </w:rPr>
        <w:t>.</w:t>
      </w:r>
    </w:p>
  </w:footnote>
  <w:footnote w:id="81">
    <w:p w:rsidR="00001B8F" w:rsidRPr="00684B29" w:rsidRDefault="00001B8F" w:rsidP="00511A5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UN Body of Principles for the Protection of All Persons under any form of Detention or Imprisonment, Principle 20.</w:t>
      </w:r>
    </w:p>
  </w:footnote>
  <w:footnote w:id="82">
    <w:p w:rsidR="00001B8F" w:rsidRPr="00684B29" w:rsidRDefault="00001B8F" w:rsidP="00511A56">
      <w:pPr>
        <w:pStyle w:val="FootnoteText"/>
        <w:rPr>
          <w:rFonts w:ascii="Times New Roman" w:hAnsi="Times New Roman" w:cs="Times New Roman"/>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UN Body of Principles for the Protection of All Persons under any form of Detention or Imprisonment, Principle 20.</w:t>
      </w:r>
    </w:p>
  </w:footnote>
  <w:footnote w:id="83">
    <w:p w:rsidR="00001B8F" w:rsidRPr="00684B29" w:rsidRDefault="00001B8F" w:rsidP="00C77410">
      <w:pPr>
        <w:pStyle w:val="FootnoteText"/>
        <w:rPr>
          <w:rFonts w:ascii="Times New Roman" w:hAnsi="Times New Roman" w:cs="Times New Roman"/>
          <w:smallCaps/>
          <w:sz w:val="20"/>
          <w:szCs w:val="20"/>
        </w:rPr>
      </w:pPr>
      <w:r w:rsidRPr="00684B29">
        <w:rPr>
          <w:rStyle w:val="FootnoteReference"/>
          <w:rFonts w:ascii="Times New Roman" w:hAnsi="Times New Roman" w:cs="Times New Roman"/>
          <w:sz w:val="20"/>
          <w:szCs w:val="20"/>
        </w:rPr>
        <w:footnoteRef/>
      </w:r>
      <w:r w:rsidRPr="00684B29">
        <w:rPr>
          <w:rFonts w:ascii="Times New Roman" w:hAnsi="Times New Roman" w:cs="Times New Roman"/>
          <w:sz w:val="20"/>
          <w:szCs w:val="20"/>
        </w:rPr>
        <w:t xml:space="preserve"> </w:t>
      </w:r>
      <w:r w:rsidRPr="00684B29">
        <w:rPr>
          <w:rFonts w:ascii="Times New Roman" w:hAnsi="Times New Roman" w:cs="Times New Roman"/>
          <w:smallCaps/>
          <w:sz w:val="20"/>
          <w:szCs w:val="20"/>
        </w:rPr>
        <w:t xml:space="preserve">Lisa Guenther, Social Death and Its Afterlives: A Critical Phenomenology of Solitary Confinement, </w:t>
      </w:r>
      <w:hyperlink r:id="rId8" w:history="1">
        <w:r w:rsidRPr="00C36CC9">
          <w:rPr>
            <w:rStyle w:val="Hyperlink"/>
            <w:rFonts w:ascii="Times New Roman" w:hAnsi="Times New Roman" w:cs="Times New Roman"/>
            <w:sz w:val="20"/>
            <w:szCs w:val="20"/>
          </w:rPr>
          <w:t>http://www.academia.edu/1883215/Social_Death_and_its_Afterlives_A_Critical_Phenomenology_of_Solitary_Confinement</w:t>
        </w:r>
      </w:hyperlink>
      <w:r w:rsidRPr="00684B29">
        <w:rPr>
          <w:rFonts w:ascii="Times New Roman" w:hAnsi="Times New Roman" w:cs="Times New Roman"/>
          <w:sz w:val="20"/>
          <w:szCs w:val="20"/>
        </w:rPr>
        <w:t xml:space="preserve"> at 1 (last visited June 11, 2013); Lisa Guenther, </w:t>
      </w:r>
      <w:r w:rsidRPr="00684B29">
        <w:rPr>
          <w:rFonts w:ascii="Times New Roman" w:hAnsi="Times New Roman" w:cs="Times New Roman"/>
          <w:i/>
          <w:sz w:val="20"/>
          <w:szCs w:val="20"/>
        </w:rPr>
        <w:t xml:space="preserve">The Living Death of Solitary Confinement, </w:t>
      </w:r>
      <w:hyperlink r:id="rId9" w:history="1">
        <w:r w:rsidRPr="00C36CC9">
          <w:rPr>
            <w:rStyle w:val="Hyperlink"/>
            <w:rFonts w:ascii="Times New Roman" w:hAnsi="Times New Roman" w:cs="Times New Roman"/>
            <w:sz w:val="20"/>
            <w:szCs w:val="20"/>
          </w:rPr>
          <w:t>http://opinionator.blogs.nytimes.com/2012/08/26/the-living-death-of-solitary-confinement</w:t>
        </w:r>
      </w:hyperlink>
      <w:r w:rsidRPr="00684B29">
        <w:rPr>
          <w:rFonts w:ascii="Times New Roman" w:hAnsi="Times New Roman" w:cs="Times New Roman"/>
          <w:sz w:val="20"/>
          <w:szCs w:val="20"/>
        </w:rPr>
        <w:t xml:space="preserve"> at 1 (last visited June 11, 2013).</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2459E"/>
    <w:multiLevelType w:val="hybridMultilevel"/>
    <w:tmpl w:val="FBEA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5F5928"/>
    <w:multiLevelType w:val="hybridMultilevel"/>
    <w:tmpl w:val="2E12F182"/>
    <w:lvl w:ilvl="0" w:tplc="04090019">
      <w:start w:val="1"/>
      <w:numFmt w:val="upp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4E722F"/>
    <w:multiLevelType w:val="hybridMultilevel"/>
    <w:tmpl w:val="9248618A"/>
    <w:lvl w:ilvl="0" w:tplc="5CC69732">
      <w:start w:val="1"/>
      <w:numFmt w:val="upperRoman"/>
      <w:lvlText w:val="%1."/>
      <w:lvlJc w:val="left"/>
      <w:pPr>
        <w:ind w:left="1080" w:hanging="720"/>
      </w:pPr>
      <w:rPr>
        <w:rFonts w:hint="default"/>
        <w:b w:val="0"/>
      </w:rPr>
    </w:lvl>
    <w:lvl w:ilvl="1" w:tplc="04090019">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E12EA8"/>
    <w:multiLevelType w:val="hybridMultilevel"/>
    <w:tmpl w:val="4CEA31BE"/>
    <w:lvl w:ilvl="0" w:tplc="70BE9EE6">
      <w:start w:val="1"/>
      <w:numFmt w:val="lowerLetter"/>
      <w:lvlText w:val="%1."/>
      <w:lvlJc w:val="left"/>
      <w:pPr>
        <w:ind w:left="2520" w:hanging="360"/>
      </w:pPr>
      <w:rPr>
        <w:rFonts w:hint="default"/>
        <w:b/>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6CF71156"/>
    <w:multiLevelType w:val="hybridMultilevel"/>
    <w:tmpl w:val="EBC0AD98"/>
    <w:lvl w:ilvl="0" w:tplc="3DE4A0FC">
      <w:start w:val="1"/>
      <w:numFmt w:val="lowerRoman"/>
      <w:pStyle w:val="StyleKiKi"/>
      <w:lvlText w:val="%1."/>
      <w:lvlJc w:val="left"/>
      <w:pPr>
        <w:ind w:left="288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FD7F65"/>
    <w:multiLevelType w:val="hybridMultilevel"/>
    <w:tmpl w:val="F4E4500A"/>
    <w:lvl w:ilvl="0" w:tplc="31A609CE">
      <w:start w:val="1"/>
      <w:numFmt w:val="upperRoman"/>
      <w:lvlText w:val="%1."/>
      <w:lvlJc w:val="left"/>
      <w:pPr>
        <w:ind w:left="1080" w:hanging="720"/>
      </w:pPr>
      <w:rPr>
        <w:rFonts w:hint="default"/>
      </w:rPr>
    </w:lvl>
    <w:lvl w:ilvl="1" w:tplc="F37EAAD4">
      <w:start w:val="1"/>
      <w:numFmt w:val="upperLetter"/>
      <w:lvlText w:val="%2."/>
      <w:lvlJc w:val="left"/>
      <w:pPr>
        <w:ind w:left="1440" w:hanging="360"/>
      </w:pPr>
      <w:rPr>
        <w:b/>
      </w:rPr>
    </w:lvl>
    <w:lvl w:ilvl="2" w:tplc="74987256">
      <w:start w:val="1"/>
      <w:numFmt w:val="decimal"/>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0"/>
  </w:num>
  <w:num w:numId="5">
    <w:abstractNumId w:val="1"/>
  </w:num>
  <w:num w:numId="6">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
  <w:rsids>
    <w:rsidRoot w:val="00874938"/>
    <w:rsid w:val="00001B8F"/>
    <w:rsid w:val="00002F22"/>
    <w:rsid w:val="00011782"/>
    <w:rsid w:val="00014B18"/>
    <w:rsid w:val="00015CBD"/>
    <w:rsid w:val="00030AF1"/>
    <w:rsid w:val="00032BCB"/>
    <w:rsid w:val="00033707"/>
    <w:rsid w:val="000430B4"/>
    <w:rsid w:val="00047641"/>
    <w:rsid w:val="000479B2"/>
    <w:rsid w:val="00050E93"/>
    <w:rsid w:val="000528BB"/>
    <w:rsid w:val="000609C5"/>
    <w:rsid w:val="000D19F8"/>
    <w:rsid w:val="000D374C"/>
    <w:rsid w:val="000D3DD0"/>
    <w:rsid w:val="000E3747"/>
    <w:rsid w:val="000F03DB"/>
    <w:rsid w:val="000F5C42"/>
    <w:rsid w:val="00110E52"/>
    <w:rsid w:val="001328DC"/>
    <w:rsid w:val="00134187"/>
    <w:rsid w:val="0014452C"/>
    <w:rsid w:val="001670A8"/>
    <w:rsid w:val="001714ED"/>
    <w:rsid w:val="001714FC"/>
    <w:rsid w:val="0018191B"/>
    <w:rsid w:val="001D15BE"/>
    <w:rsid w:val="001D265F"/>
    <w:rsid w:val="001D26A5"/>
    <w:rsid w:val="001D472B"/>
    <w:rsid w:val="001D48AD"/>
    <w:rsid w:val="001D6A36"/>
    <w:rsid w:val="001F1C8F"/>
    <w:rsid w:val="00200D18"/>
    <w:rsid w:val="00213728"/>
    <w:rsid w:val="002205C9"/>
    <w:rsid w:val="0022203A"/>
    <w:rsid w:val="002243AD"/>
    <w:rsid w:val="00224760"/>
    <w:rsid w:val="00236F6B"/>
    <w:rsid w:val="00252183"/>
    <w:rsid w:val="002566B6"/>
    <w:rsid w:val="00256B5E"/>
    <w:rsid w:val="00291CC5"/>
    <w:rsid w:val="002C091D"/>
    <w:rsid w:val="002D2A65"/>
    <w:rsid w:val="002E315F"/>
    <w:rsid w:val="00301A7C"/>
    <w:rsid w:val="0033706F"/>
    <w:rsid w:val="003828E1"/>
    <w:rsid w:val="00386595"/>
    <w:rsid w:val="00396E91"/>
    <w:rsid w:val="003B1E91"/>
    <w:rsid w:val="003D63C5"/>
    <w:rsid w:val="003D6845"/>
    <w:rsid w:val="003E61AD"/>
    <w:rsid w:val="004025E3"/>
    <w:rsid w:val="00413897"/>
    <w:rsid w:val="004559BF"/>
    <w:rsid w:val="00457443"/>
    <w:rsid w:val="00461ADC"/>
    <w:rsid w:val="00474CCA"/>
    <w:rsid w:val="00477E70"/>
    <w:rsid w:val="00481C4A"/>
    <w:rsid w:val="00495446"/>
    <w:rsid w:val="004A2DAA"/>
    <w:rsid w:val="004B7FD8"/>
    <w:rsid w:val="004D30D7"/>
    <w:rsid w:val="004E07D8"/>
    <w:rsid w:val="004F2C10"/>
    <w:rsid w:val="004F667F"/>
    <w:rsid w:val="00511A56"/>
    <w:rsid w:val="00517C40"/>
    <w:rsid w:val="00562C22"/>
    <w:rsid w:val="0056636E"/>
    <w:rsid w:val="0057587A"/>
    <w:rsid w:val="00583303"/>
    <w:rsid w:val="00583F18"/>
    <w:rsid w:val="00593549"/>
    <w:rsid w:val="005A4BD1"/>
    <w:rsid w:val="005B6724"/>
    <w:rsid w:val="005C1AA8"/>
    <w:rsid w:val="005D3428"/>
    <w:rsid w:val="005F2CE4"/>
    <w:rsid w:val="00606CCC"/>
    <w:rsid w:val="0061286D"/>
    <w:rsid w:val="00622145"/>
    <w:rsid w:val="00624AA9"/>
    <w:rsid w:val="006373F7"/>
    <w:rsid w:val="00642552"/>
    <w:rsid w:val="00670D0C"/>
    <w:rsid w:val="006839A6"/>
    <w:rsid w:val="00684B29"/>
    <w:rsid w:val="006C3A58"/>
    <w:rsid w:val="006D09FB"/>
    <w:rsid w:val="006E2D5A"/>
    <w:rsid w:val="006E41BF"/>
    <w:rsid w:val="006F15C1"/>
    <w:rsid w:val="00725577"/>
    <w:rsid w:val="00781EEB"/>
    <w:rsid w:val="00796C85"/>
    <w:rsid w:val="00797118"/>
    <w:rsid w:val="007A4FC8"/>
    <w:rsid w:val="007C3CA0"/>
    <w:rsid w:val="007C677E"/>
    <w:rsid w:val="007E4192"/>
    <w:rsid w:val="007E5664"/>
    <w:rsid w:val="00814B26"/>
    <w:rsid w:val="008505D2"/>
    <w:rsid w:val="00860969"/>
    <w:rsid w:val="00866282"/>
    <w:rsid w:val="00873239"/>
    <w:rsid w:val="00874938"/>
    <w:rsid w:val="008873B3"/>
    <w:rsid w:val="008A191F"/>
    <w:rsid w:val="008B44DE"/>
    <w:rsid w:val="008B5C4A"/>
    <w:rsid w:val="008C3FC2"/>
    <w:rsid w:val="008D364F"/>
    <w:rsid w:val="008E1233"/>
    <w:rsid w:val="009205C5"/>
    <w:rsid w:val="0093173A"/>
    <w:rsid w:val="009506FF"/>
    <w:rsid w:val="00956A7D"/>
    <w:rsid w:val="00990C79"/>
    <w:rsid w:val="009B4EE8"/>
    <w:rsid w:val="009C72F7"/>
    <w:rsid w:val="009D2EE7"/>
    <w:rsid w:val="009D3817"/>
    <w:rsid w:val="009D44DC"/>
    <w:rsid w:val="009D76A7"/>
    <w:rsid w:val="009F2066"/>
    <w:rsid w:val="009F3B12"/>
    <w:rsid w:val="00A30B42"/>
    <w:rsid w:val="00A55A87"/>
    <w:rsid w:val="00A6115C"/>
    <w:rsid w:val="00A77425"/>
    <w:rsid w:val="00A86734"/>
    <w:rsid w:val="00A92109"/>
    <w:rsid w:val="00AA13BA"/>
    <w:rsid w:val="00AA1741"/>
    <w:rsid w:val="00AA4E3C"/>
    <w:rsid w:val="00AB3F16"/>
    <w:rsid w:val="00AB46CA"/>
    <w:rsid w:val="00AC1B87"/>
    <w:rsid w:val="00AE582C"/>
    <w:rsid w:val="00AE5E06"/>
    <w:rsid w:val="00B01785"/>
    <w:rsid w:val="00B047E5"/>
    <w:rsid w:val="00B32D1B"/>
    <w:rsid w:val="00B36522"/>
    <w:rsid w:val="00B40291"/>
    <w:rsid w:val="00B632BD"/>
    <w:rsid w:val="00B95573"/>
    <w:rsid w:val="00BA2C01"/>
    <w:rsid w:val="00BA593C"/>
    <w:rsid w:val="00BB2182"/>
    <w:rsid w:val="00BB29C1"/>
    <w:rsid w:val="00BC361D"/>
    <w:rsid w:val="00BC5F70"/>
    <w:rsid w:val="00BE027D"/>
    <w:rsid w:val="00C22DF7"/>
    <w:rsid w:val="00C3008B"/>
    <w:rsid w:val="00C36F58"/>
    <w:rsid w:val="00C56255"/>
    <w:rsid w:val="00C77410"/>
    <w:rsid w:val="00C839C4"/>
    <w:rsid w:val="00C84664"/>
    <w:rsid w:val="00C877A7"/>
    <w:rsid w:val="00C94657"/>
    <w:rsid w:val="00C97496"/>
    <w:rsid w:val="00CB29AB"/>
    <w:rsid w:val="00CB55C2"/>
    <w:rsid w:val="00CB751E"/>
    <w:rsid w:val="00CD6957"/>
    <w:rsid w:val="00CE551F"/>
    <w:rsid w:val="00D26440"/>
    <w:rsid w:val="00D434B3"/>
    <w:rsid w:val="00D52B3D"/>
    <w:rsid w:val="00D810B9"/>
    <w:rsid w:val="00DA6467"/>
    <w:rsid w:val="00DB1A7F"/>
    <w:rsid w:val="00DD5086"/>
    <w:rsid w:val="00DE7913"/>
    <w:rsid w:val="00DF126B"/>
    <w:rsid w:val="00E072CB"/>
    <w:rsid w:val="00E8590E"/>
    <w:rsid w:val="00EA5569"/>
    <w:rsid w:val="00EB4282"/>
    <w:rsid w:val="00ED3956"/>
    <w:rsid w:val="00ED72E3"/>
    <w:rsid w:val="00EE33FD"/>
    <w:rsid w:val="00EF27AE"/>
    <w:rsid w:val="00EF7173"/>
    <w:rsid w:val="00F03257"/>
    <w:rsid w:val="00F14EB3"/>
    <w:rsid w:val="00F242A2"/>
    <w:rsid w:val="00F26385"/>
    <w:rsid w:val="00F4005C"/>
    <w:rsid w:val="00F42643"/>
    <w:rsid w:val="00F44C72"/>
    <w:rsid w:val="00F55FC8"/>
    <w:rsid w:val="00F56185"/>
    <w:rsid w:val="00F67549"/>
    <w:rsid w:val="00F67CFC"/>
    <w:rsid w:val="00F721E6"/>
    <w:rsid w:val="00F73526"/>
    <w:rsid w:val="00FA2061"/>
    <w:rsid w:val="00FF37EE"/>
  </w:rsids>
  <m:mathPr>
    <m:mathFont m:val="Lucida Grande"/>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Plain Text" w:uiPriority="99"/>
    <w:lsdException w:name="Normal (Web)"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6CC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D44DC"/>
    <w:pPr>
      <w:ind w:left="720"/>
      <w:contextualSpacing/>
    </w:pPr>
  </w:style>
  <w:style w:type="character" w:styleId="Hyperlink">
    <w:name w:val="Hyperlink"/>
    <w:basedOn w:val="DefaultParagraphFont"/>
    <w:uiPriority w:val="99"/>
    <w:unhideWhenUsed/>
    <w:rsid w:val="00BC361D"/>
    <w:rPr>
      <w:color w:val="0000FF" w:themeColor="hyperlink"/>
      <w:u w:val="single"/>
    </w:rPr>
  </w:style>
  <w:style w:type="paragraph" w:styleId="FootnoteText">
    <w:name w:val="footnote text"/>
    <w:basedOn w:val="Normal"/>
    <w:link w:val="FootnoteTextChar"/>
    <w:uiPriority w:val="99"/>
    <w:unhideWhenUsed/>
    <w:rsid w:val="00481C4A"/>
  </w:style>
  <w:style w:type="character" w:customStyle="1" w:styleId="FootnoteTextChar">
    <w:name w:val="Footnote Text Char"/>
    <w:basedOn w:val="DefaultParagraphFont"/>
    <w:link w:val="FootnoteText"/>
    <w:uiPriority w:val="99"/>
    <w:rsid w:val="00481C4A"/>
  </w:style>
  <w:style w:type="character" w:styleId="FootnoteReference">
    <w:name w:val="footnote reference"/>
    <w:basedOn w:val="DefaultParagraphFont"/>
    <w:uiPriority w:val="99"/>
    <w:unhideWhenUsed/>
    <w:rsid w:val="00481C4A"/>
    <w:rPr>
      <w:vertAlign w:val="superscript"/>
    </w:rPr>
  </w:style>
  <w:style w:type="character" w:customStyle="1" w:styleId="style9">
    <w:name w:val="style9"/>
    <w:basedOn w:val="DefaultParagraphFont"/>
    <w:rsid w:val="00474CCA"/>
  </w:style>
  <w:style w:type="character" w:styleId="Emphasis">
    <w:name w:val="Emphasis"/>
    <w:basedOn w:val="DefaultParagraphFont"/>
    <w:uiPriority w:val="20"/>
    <w:qFormat/>
    <w:rsid w:val="00474CCA"/>
    <w:rPr>
      <w:i/>
      <w:iCs/>
    </w:rPr>
  </w:style>
  <w:style w:type="character" w:styleId="CommentReference">
    <w:name w:val="annotation reference"/>
    <w:basedOn w:val="DefaultParagraphFont"/>
    <w:uiPriority w:val="99"/>
    <w:semiHidden/>
    <w:unhideWhenUsed/>
    <w:rsid w:val="00474CCA"/>
    <w:rPr>
      <w:sz w:val="18"/>
      <w:szCs w:val="18"/>
    </w:rPr>
  </w:style>
  <w:style w:type="paragraph" w:styleId="CommentText">
    <w:name w:val="annotation text"/>
    <w:basedOn w:val="Normal"/>
    <w:link w:val="CommentTextChar"/>
    <w:uiPriority w:val="99"/>
    <w:semiHidden/>
    <w:unhideWhenUsed/>
    <w:rsid w:val="00474CCA"/>
    <w:rPr>
      <w:rFonts w:ascii="Times New Roman" w:hAnsi="Times New Roman" w:cs="Times New Roman"/>
    </w:rPr>
  </w:style>
  <w:style w:type="character" w:customStyle="1" w:styleId="CommentTextChar">
    <w:name w:val="Comment Text Char"/>
    <w:basedOn w:val="DefaultParagraphFont"/>
    <w:link w:val="CommentText"/>
    <w:uiPriority w:val="99"/>
    <w:semiHidden/>
    <w:rsid w:val="00474CCA"/>
    <w:rPr>
      <w:rFonts w:ascii="Times New Roman" w:eastAsiaTheme="minorEastAsia" w:hAnsi="Times New Roman" w:cs="Times New Roman"/>
    </w:rPr>
  </w:style>
  <w:style w:type="paragraph" w:styleId="Footer">
    <w:name w:val="footer"/>
    <w:basedOn w:val="Normal"/>
    <w:link w:val="FooterChar"/>
    <w:uiPriority w:val="99"/>
    <w:unhideWhenUsed/>
    <w:rsid w:val="00474CCA"/>
    <w:pPr>
      <w:tabs>
        <w:tab w:val="center" w:pos="4320"/>
        <w:tab w:val="right" w:pos="8640"/>
      </w:tabs>
    </w:pPr>
    <w:rPr>
      <w:rFonts w:ascii="Times New Roman" w:hAnsi="Times New Roman" w:cs="Times New Roman"/>
    </w:rPr>
  </w:style>
  <w:style w:type="character" w:customStyle="1" w:styleId="FooterChar">
    <w:name w:val="Footer Char"/>
    <w:basedOn w:val="DefaultParagraphFont"/>
    <w:link w:val="Footer"/>
    <w:uiPriority w:val="99"/>
    <w:rsid w:val="00474CCA"/>
    <w:rPr>
      <w:rFonts w:ascii="Times New Roman" w:eastAsiaTheme="minorEastAsia" w:hAnsi="Times New Roman" w:cs="Times New Roman"/>
    </w:rPr>
  </w:style>
  <w:style w:type="character" w:styleId="PageNumber">
    <w:name w:val="page number"/>
    <w:basedOn w:val="DefaultParagraphFont"/>
    <w:uiPriority w:val="99"/>
    <w:semiHidden/>
    <w:unhideWhenUsed/>
    <w:rsid w:val="00474CCA"/>
  </w:style>
  <w:style w:type="paragraph" w:styleId="BalloonText">
    <w:name w:val="Balloon Text"/>
    <w:basedOn w:val="Normal"/>
    <w:link w:val="BalloonTextChar"/>
    <w:uiPriority w:val="99"/>
    <w:semiHidden/>
    <w:unhideWhenUsed/>
    <w:rsid w:val="00474C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4CCA"/>
    <w:rPr>
      <w:rFonts w:ascii="Lucida Grande" w:eastAsiaTheme="minorEastAsia" w:hAnsi="Lucida Grande" w:cs="Lucida Grande"/>
      <w:sz w:val="18"/>
      <w:szCs w:val="18"/>
    </w:rPr>
  </w:style>
  <w:style w:type="paragraph" w:styleId="Header">
    <w:name w:val="header"/>
    <w:basedOn w:val="Normal"/>
    <w:link w:val="HeaderChar"/>
    <w:uiPriority w:val="99"/>
    <w:unhideWhenUsed/>
    <w:rsid w:val="00474CCA"/>
    <w:pPr>
      <w:tabs>
        <w:tab w:val="center" w:pos="4320"/>
        <w:tab w:val="right" w:pos="8640"/>
      </w:tabs>
    </w:pPr>
    <w:rPr>
      <w:rFonts w:ascii="Times New Roman" w:hAnsi="Times New Roman" w:cs="Times New Roman"/>
    </w:rPr>
  </w:style>
  <w:style w:type="character" w:customStyle="1" w:styleId="HeaderChar">
    <w:name w:val="Header Char"/>
    <w:basedOn w:val="DefaultParagraphFont"/>
    <w:link w:val="Header"/>
    <w:uiPriority w:val="99"/>
    <w:rsid w:val="00474CCA"/>
    <w:rPr>
      <w:rFonts w:ascii="Times New Roman" w:eastAsiaTheme="minorEastAsia" w:hAnsi="Times New Roman" w:cs="Times New Roman"/>
    </w:rPr>
  </w:style>
  <w:style w:type="character" w:customStyle="1" w:styleId="cosearchterm">
    <w:name w:val="co_searchterm"/>
    <w:basedOn w:val="DefaultParagraphFont"/>
    <w:rsid w:val="00474CCA"/>
  </w:style>
  <w:style w:type="character" w:customStyle="1" w:styleId="costarpage">
    <w:name w:val="co_starpage"/>
    <w:basedOn w:val="DefaultParagraphFont"/>
    <w:rsid w:val="00474CCA"/>
  </w:style>
  <w:style w:type="paragraph" w:styleId="HTMLPreformatted">
    <w:name w:val="HTML Preformatted"/>
    <w:basedOn w:val="Normal"/>
    <w:link w:val="HTMLPreformattedChar"/>
    <w:uiPriority w:val="99"/>
    <w:unhideWhenUsed/>
    <w:rsid w:val="00474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474CCA"/>
    <w:rPr>
      <w:rFonts w:ascii="Courier" w:eastAsiaTheme="minorEastAsia" w:hAnsi="Courier" w:cs="Courier"/>
      <w:sz w:val="20"/>
      <w:szCs w:val="20"/>
    </w:rPr>
  </w:style>
  <w:style w:type="character" w:styleId="Strong">
    <w:name w:val="Strong"/>
    <w:basedOn w:val="DefaultParagraphFont"/>
    <w:uiPriority w:val="22"/>
    <w:qFormat/>
    <w:rsid w:val="00474CCA"/>
    <w:rPr>
      <w:b/>
      <w:bCs/>
    </w:rPr>
  </w:style>
  <w:style w:type="character" w:styleId="FollowedHyperlink">
    <w:name w:val="FollowedHyperlink"/>
    <w:basedOn w:val="DefaultParagraphFont"/>
    <w:uiPriority w:val="99"/>
    <w:semiHidden/>
    <w:unhideWhenUsed/>
    <w:rsid w:val="00474CCA"/>
    <w:rPr>
      <w:color w:val="800080" w:themeColor="followedHyperlink"/>
      <w:u w:val="single"/>
    </w:rPr>
  </w:style>
  <w:style w:type="paragraph" w:styleId="NormalWeb">
    <w:name w:val="Normal (Web)"/>
    <w:basedOn w:val="Normal"/>
    <w:uiPriority w:val="99"/>
    <w:unhideWhenUsed/>
    <w:rsid w:val="00474CCA"/>
    <w:pPr>
      <w:spacing w:before="100" w:beforeAutospacing="1" w:after="100" w:afterAutospacing="1"/>
    </w:pPr>
    <w:rPr>
      <w:rFonts w:ascii="Times" w:hAnsi="Times" w:cs="Times New Roman"/>
      <w:sz w:val="20"/>
      <w:szCs w:val="20"/>
    </w:rPr>
  </w:style>
  <w:style w:type="character" w:customStyle="1" w:styleId="cohl">
    <w:name w:val="co_hl"/>
    <w:basedOn w:val="DefaultParagraphFont"/>
    <w:rsid w:val="00474CCA"/>
  </w:style>
  <w:style w:type="paragraph" w:customStyle="1" w:styleId="StyleA">
    <w:name w:val="StyleA"/>
    <w:basedOn w:val="ListParagraph"/>
    <w:qFormat/>
    <w:rsid w:val="00474CCA"/>
    <w:pPr>
      <w:ind w:hanging="360"/>
    </w:pPr>
    <w:rPr>
      <w:rFonts w:ascii="Times New Roman" w:hAnsi="Times New Roman" w:cs="Times New Roman"/>
      <w:b/>
      <w:bCs/>
    </w:rPr>
  </w:style>
  <w:style w:type="paragraph" w:customStyle="1" w:styleId="Style1">
    <w:name w:val="Style1"/>
    <w:basedOn w:val="ListParagraph"/>
    <w:qFormat/>
    <w:rsid w:val="00474CCA"/>
    <w:pPr>
      <w:tabs>
        <w:tab w:val="left" w:pos="270"/>
      </w:tabs>
      <w:ind w:left="1440" w:hanging="360"/>
    </w:pPr>
    <w:rPr>
      <w:rFonts w:ascii="Times New Roman" w:hAnsi="Times New Roman" w:cs="Times New Roman"/>
      <w:b/>
      <w:bCs/>
      <w:color w:val="000000" w:themeColor="text1"/>
    </w:rPr>
  </w:style>
  <w:style w:type="paragraph" w:customStyle="1" w:styleId="Stylea0">
    <w:name w:val="Style &quot;a&quot;"/>
    <w:basedOn w:val="ListParagraph"/>
    <w:qFormat/>
    <w:rsid w:val="00474CCA"/>
    <w:pPr>
      <w:ind w:left="2340" w:hanging="360"/>
    </w:pPr>
    <w:rPr>
      <w:rFonts w:ascii="Times New Roman" w:eastAsia="Times New Roman" w:hAnsi="Times New Roman" w:cs="Times New Roman"/>
      <w:b/>
      <w:bCs/>
      <w:color w:val="000000"/>
    </w:rPr>
  </w:style>
  <w:style w:type="paragraph" w:customStyle="1" w:styleId="StyleKiKi">
    <w:name w:val="StyleKiKi"/>
    <w:basedOn w:val="ListParagraph"/>
    <w:qFormat/>
    <w:rsid w:val="00474CCA"/>
    <w:pPr>
      <w:numPr>
        <w:numId w:val="3"/>
      </w:numPr>
      <w:spacing w:line="480" w:lineRule="auto"/>
    </w:pPr>
    <w:rPr>
      <w:rFonts w:ascii="Times New Roman" w:hAnsi="Times New Roman" w:cs="Times New Roman"/>
      <w:b/>
      <w:bCs/>
    </w:rPr>
  </w:style>
  <w:style w:type="character" w:customStyle="1" w:styleId="apple-style-span">
    <w:name w:val="apple-style-span"/>
    <w:basedOn w:val="DefaultParagraphFont"/>
    <w:rsid w:val="00474CCA"/>
  </w:style>
  <w:style w:type="paragraph" w:styleId="BlockText">
    <w:name w:val="Block Text"/>
    <w:basedOn w:val="Normal"/>
    <w:uiPriority w:val="99"/>
    <w:semiHidden/>
    <w:unhideWhenUsed/>
    <w:rsid w:val="00474CCA"/>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i/>
      <w:iCs/>
      <w:color w:val="4F81BD" w:themeColor="accent1"/>
    </w:rPr>
  </w:style>
  <w:style w:type="paragraph" w:customStyle="1" w:styleId="Default">
    <w:name w:val="Default"/>
    <w:rsid w:val="00474CCA"/>
    <w:pPr>
      <w:widowControl w:val="0"/>
      <w:autoSpaceDE w:val="0"/>
      <w:autoSpaceDN w:val="0"/>
      <w:adjustRightInd w:val="0"/>
    </w:pPr>
    <w:rPr>
      <w:rFonts w:ascii="MFBEOB+Century" w:hAnsi="MFBEOB+Century" w:cs="MFBEOB+Century"/>
      <w:color w:val="000000"/>
    </w:rPr>
  </w:style>
  <w:style w:type="paragraph" w:styleId="Revision">
    <w:name w:val="Revision"/>
    <w:hidden/>
    <w:rsid w:val="00474CCA"/>
    <w:rPr>
      <w:rFonts w:ascii="Times New Roman" w:hAnsi="Times New Roman" w:cs="Times New Roman"/>
    </w:rPr>
  </w:style>
  <w:style w:type="paragraph" w:styleId="CommentSubject">
    <w:name w:val="annotation subject"/>
    <w:basedOn w:val="CommentText"/>
    <w:next w:val="CommentText"/>
    <w:link w:val="CommentSubjectChar"/>
    <w:rsid w:val="00F721E6"/>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rsid w:val="00F721E6"/>
    <w:rPr>
      <w:rFonts w:ascii="Times New Roman" w:eastAsiaTheme="minorEastAsia" w:hAnsi="Times New Roman" w:cs="Times New Roman"/>
      <w:b/>
      <w:bCs/>
      <w:sz w:val="20"/>
      <w:szCs w:val="20"/>
    </w:rPr>
  </w:style>
  <w:style w:type="paragraph" w:styleId="PlainText">
    <w:name w:val="Plain Text"/>
    <w:basedOn w:val="Normal"/>
    <w:link w:val="PlainTextChar"/>
    <w:uiPriority w:val="99"/>
    <w:unhideWhenUsed/>
    <w:rsid w:val="004E07D8"/>
    <w:rPr>
      <w:rFonts w:ascii="Calibri" w:eastAsiaTheme="minorHAnsi" w:hAnsi="Calibri"/>
      <w:sz w:val="22"/>
      <w:szCs w:val="21"/>
      <w:lang w:eastAsia="en-US"/>
    </w:rPr>
  </w:style>
  <w:style w:type="character" w:customStyle="1" w:styleId="PlainTextChar">
    <w:name w:val="Plain Text Char"/>
    <w:basedOn w:val="DefaultParagraphFont"/>
    <w:link w:val="PlainText"/>
    <w:uiPriority w:val="99"/>
    <w:rsid w:val="004E07D8"/>
    <w:rPr>
      <w:rFonts w:ascii="Calibri" w:eastAsiaTheme="minorHAns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67">
    <w:lsdException w:name="footnote text" w:uiPriority="99"/>
    <w:lsdException w:name="footnote reference" w:uiPriority="99"/>
    <w:lsdException w:name="page number" w:uiPriority="9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44DC"/>
    <w:pPr>
      <w:ind w:left="720"/>
      <w:contextualSpacing/>
    </w:pPr>
  </w:style>
  <w:style w:type="character" w:styleId="Hyperlink">
    <w:name w:val="Hyperlink"/>
    <w:basedOn w:val="DefaultParagraphFont"/>
    <w:uiPriority w:val="99"/>
    <w:unhideWhenUsed/>
    <w:rsid w:val="00BC361D"/>
    <w:rPr>
      <w:color w:val="0000FF" w:themeColor="hyperlink"/>
      <w:u w:val="single"/>
    </w:rPr>
  </w:style>
  <w:style w:type="paragraph" w:styleId="FootnoteText">
    <w:name w:val="footnote text"/>
    <w:basedOn w:val="Normal"/>
    <w:link w:val="FootnoteTextChar"/>
    <w:uiPriority w:val="99"/>
    <w:unhideWhenUsed/>
    <w:rsid w:val="00481C4A"/>
  </w:style>
  <w:style w:type="character" w:customStyle="1" w:styleId="FootnoteTextChar">
    <w:name w:val="Footnote Text Char"/>
    <w:basedOn w:val="DefaultParagraphFont"/>
    <w:link w:val="FootnoteText"/>
    <w:uiPriority w:val="99"/>
    <w:rsid w:val="00481C4A"/>
  </w:style>
  <w:style w:type="character" w:styleId="FootnoteReference">
    <w:name w:val="footnote reference"/>
    <w:basedOn w:val="DefaultParagraphFont"/>
    <w:uiPriority w:val="99"/>
    <w:unhideWhenUsed/>
    <w:rsid w:val="00481C4A"/>
    <w:rPr>
      <w:vertAlign w:val="superscript"/>
    </w:rPr>
  </w:style>
  <w:style w:type="character" w:customStyle="1" w:styleId="style9">
    <w:name w:val="style9"/>
    <w:basedOn w:val="DefaultParagraphFont"/>
    <w:rsid w:val="00474CCA"/>
  </w:style>
  <w:style w:type="character" w:styleId="Emphasis">
    <w:name w:val="Emphasis"/>
    <w:basedOn w:val="DefaultParagraphFont"/>
    <w:uiPriority w:val="20"/>
    <w:qFormat/>
    <w:rsid w:val="00474CCA"/>
    <w:rPr>
      <w:i/>
      <w:iCs/>
    </w:rPr>
  </w:style>
  <w:style w:type="character" w:styleId="CommentReference">
    <w:name w:val="annotation reference"/>
    <w:basedOn w:val="DefaultParagraphFont"/>
    <w:uiPriority w:val="99"/>
    <w:semiHidden/>
    <w:unhideWhenUsed/>
    <w:rsid w:val="00474CCA"/>
    <w:rPr>
      <w:sz w:val="18"/>
      <w:szCs w:val="18"/>
    </w:rPr>
  </w:style>
  <w:style w:type="paragraph" w:styleId="CommentText">
    <w:name w:val="annotation text"/>
    <w:basedOn w:val="Normal"/>
    <w:link w:val="CommentTextChar"/>
    <w:uiPriority w:val="99"/>
    <w:semiHidden/>
    <w:unhideWhenUsed/>
    <w:rsid w:val="00474CCA"/>
    <w:rPr>
      <w:rFonts w:ascii="Times New Roman" w:hAnsi="Times New Roman" w:cs="Times New Roman"/>
    </w:rPr>
  </w:style>
  <w:style w:type="character" w:customStyle="1" w:styleId="CommentTextChar">
    <w:name w:val="Comment Text Char"/>
    <w:basedOn w:val="DefaultParagraphFont"/>
    <w:link w:val="CommentText"/>
    <w:uiPriority w:val="99"/>
    <w:semiHidden/>
    <w:rsid w:val="00474CCA"/>
    <w:rPr>
      <w:rFonts w:ascii="Times New Roman" w:eastAsiaTheme="minorEastAsia" w:hAnsi="Times New Roman" w:cs="Times New Roman"/>
    </w:rPr>
  </w:style>
  <w:style w:type="paragraph" w:styleId="Footer">
    <w:name w:val="footer"/>
    <w:basedOn w:val="Normal"/>
    <w:link w:val="FooterChar"/>
    <w:uiPriority w:val="99"/>
    <w:unhideWhenUsed/>
    <w:rsid w:val="00474CCA"/>
    <w:pPr>
      <w:tabs>
        <w:tab w:val="center" w:pos="4320"/>
        <w:tab w:val="right" w:pos="8640"/>
      </w:tabs>
    </w:pPr>
    <w:rPr>
      <w:rFonts w:ascii="Times New Roman" w:hAnsi="Times New Roman" w:cs="Times New Roman"/>
    </w:rPr>
  </w:style>
  <w:style w:type="character" w:customStyle="1" w:styleId="FooterChar">
    <w:name w:val="Footer Char"/>
    <w:basedOn w:val="DefaultParagraphFont"/>
    <w:link w:val="Footer"/>
    <w:uiPriority w:val="99"/>
    <w:rsid w:val="00474CCA"/>
    <w:rPr>
      <w:rFonts w:ascii="Times New Roman" w:eastAsiaTheme="minorEastAsia" w:hAnsi="Times New Roman" w:cs="Times New Roman"/>
    </w:rPr>
  </w:style>
  <w:style w:type="character" w:styleId="PageNumber">
    <w:name w:val="page number"/>
    <w:basedOn w:val="DefaultParagraphFont"/>
    <w:uiPriority w:val="99"/>
    <w:semiHidden/>
    <w:unhideWhenUsed/>
    <w:rsid w:val="00474CCA"/>
  </w:style>
  <w:style w:type="paragraph" w:styleId="BalloonText">
    <w:name w:val="Balloon Text"/>
    <w:basedOn w:val="Normal"/>
    <w:link w:val="BalloonTextChar"/>
    <w:uiPriority w:val="99"/>
    <w:semiHidden/>
    <w:unhideWhenUsed/>
    <w:rsid w:val="00474C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4CCA"/>
    <w:rPr>
      <w:rFonts w:ascii="Lucida Grande" w:eastAsiaTheme="minorEastAsia" w:hAnsi="Lucida Grande" w:cs="Lucida Grande"/>
      <w:sz w:val="18"/>
      <w:szCs w:val="18"/>
    </w:rPr>
  </w:style>
  <w:style w:type="paragraph" w:styleId="Header">
    <w:name w:val="header"/>
    <w:basedOn w:val="Normal"/>
    <w:link w:val="HeaderChar"/>
    <w:uiPriority w:val="99"/>
    <w:unhideWhenUsed/>
    <w:rsid w:val="00474CCA"/>
    <w:pPr>
      <w:tabs>
        <w:tab w:val="center" w:pos="4320"/>
        <w:tab w:val="right" w:pos="8640"/>
      </w:tabs>
    </w:pPr>
    <w:rPr>
      <w:rFonts w:ascii="Times New Roman" w:hAnsi="Times New Roman" w:cs="Times New Roman"/>
    </w:rPr>
  </w:style>
  <w:style w:type="character" w:customStyle="1" w:styleId="HeaderChar">
    <w:name w:val="Header Char"/>
    <w:basedOn w:val="DefaultParagraphFont"/>
    <w:link w:val="Header"/>
    <w:uiPriority w:val="99"/>
    <w:rsid w:val="00474CCA"/>
    <w:rPr>
      <w:rFonts w:ascii="Times New Roman" w:eastAsiaTheme="minorEastAsia" w:hAnsi="Times New Roman" w:cs="Times New Roman"/>
    </w:rPr>
  </w:style>
  <w:style w:type="character" w:customStyle="1" w:styleId="cosearchterm">
    <w:name w:val="co_searchterm"/>
    <w:basedOn w:val="DefaultParagraphFont"/>
    <w:rsid w:val="00474CCA"/>
  </w:style>
  <w:style w:type="character" w:customStyle="1" w:styleId="costarpage">
    <w:name w:val="co_starpage"/>
    <w:basedOn w:val="DefaultParagraphFont"/>
    <w:rsid w:val="00474CCA"/>
  </w:style>
  <w:style w:type="paragraph" w:styleId="HTMLPreformatted">
    <w:name w:val="HTML Preformatted"/>
    <w:basedOn w:val="Normal"/>
    <w:link w:val="HTMLPreformattedChar"/>
    <w:uiPriority w:val="99"/>
    <w:unhideWhenUsed/>
    <w:rsid w:val="00474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474CCA"/>
    <w:rPr>
      <w:rFonts w:ascii="Courier" w:eastAsiaTheme="minorEastAsia" w:hAnsi="Courier" w:cs="Courier"/>
      <w:sz w:val="20"/>
      <w:szCs w:val="20"/>
    </w:rPr>
  </w:style>
  <w:style w:type="character" w:styleId="Strong">
    <w:name w:val="Strong"/>
    <w:basedOn w:val="DefaultParagraphFont"/>
    <w:uiPriority w:val="22"/>
    <w:qFormat/>
    <w:rsid w:val="00474CCA"/>
    <w:rPr>
      <w:b/>
      <w:bCs/>
    </w:rPr>
  </w:style>
  <w:style w:type="character" w:styleId="FollowedHyperlink">
    <w:name w:val="FollowedHyperlink"/>
    <w:basedOn w:val="DefaultParagraphFont"/>
    <w:uiPriority w:val="99"/>
    <w:semiHidden/>
    <w:unhideWhenUsed/>
    <w:rsid w:val="00474CCA"/>
    <w:rPr>
      <w:color w:val="800080" w:themeColor="followedHyperlink"/>
      <w:u w:val="single"/>
    </w:rPr>
  </w:style>
  <w:style w:type="paragraph" w:styleId="NormalWeb">
    <w:name w:val="Normal (Web)"/>
    <w:basedOn w:val="Normal"/>
    <w:uiPriority w:val="99"/>
    <w:unhideWhenUsed/>
    <w:rsid w:val="00474CCA"/>
    <w:pPr>
      <w:spacing w:before="100" w:beforeAutospacing="1" w:after="100" w:afterAutospacing="1"/>
    </w:pPr>
    <w:rPr>
      <w:rFonts w:ascii="Times" w:hAnsi="Times" w:cs="Times New Roman"/>
      <w:sz w:val="20"/>
      <w:szCs w:val="20"/>
    </w:rPr>
  </w:style>
  <w:style w:type="character" w:customStyle="1" w:styleId="cohl">
    <w:name w:val="co_hl"/>
    <w:basedOn w:val="DefaultParagraphFont"/>
    <w:rsid w:val="00474CCA"/>
  </w:style>
  <w:style w:type="paragraph" w:customStyle="1" w:styleId="StyleA">
    <w:name w:val="StyleA"/>
    <w:basedOn w:val="ListParagraph"/>
    <w:qFormat/>
    <w:rsid w:val="00474CCA"/>
    <w:pPr>
      <w:ind w:hanging="360"/>
    </w:pPr>
    <w:rPr>
      <w:rFonts w:ascii="Times New Roman" w:hAnsi="Times New Roman" w:cs="Times New Roman"/>
      <w:b/>
      <w:bCs/>
    </w:rPr>
  </w:style>
  <w:style w:type="paragraph" w:customStyle="1" w:styleId="Style1">
    <w:name w:val="Style1"/>
    <w:basedOn w:val="ListParagraph"/>
    <w:qFormat/>
    <w:rsid w:val="00474CCA"/>
    <w:pPr>
      <w:tabs>
        <w:tab w:val="left" w:pos="270"/>
      </w:tabs>
      <w:ind w:left="1440" w:hanging="360"/>
    </w:pPr>
    <w:rPr>
      <w:rFonts w:ascii="Times New Roman" w:hAnsi="Times New Roman" w:cs="Times New Roman"/>
      <w:b/>
      <w:bCs/>
      <w:color w:val="000000" w:themeColor="text1"/>
    </w:rPr>
  </w:style>
  <w:style w:type="paragraph" w:customStyle="1" w:styleId="Stylea0">
    <w:name w:val="Style &quot;a&quot;"/>
    <w:basedOn w:val="ListParagraph"/>
    <w:qFormat/>
    <w:rsid w:val="00474CCA"/>
    <w:pPr>
      <w:ind w:left="2340" w:hanging="360"/>
    </w:pPr>
    <w:rPr>
      <w:rFonts w:ascii="Times New Roman" w:eastAsia="Times New Roman" w:hAnsi="Times New Roman" w:cs="Times New Roman"/>
      <w:b/>
      <w:bCs/>
      <w:color w:val="000000"/>
    </w:rPr>
  </w:style>
  <w:style w:type="paragraph" w:customStyle="1" w:styleId="StyleKiKi">
    <w:name w:val="StyleKiKi"/>
    <w:basedOn w:val="ListParagraph"/>
    <w:qFormat/>
    <w:rsid w:val="00474CCA"/>
    <w:pPr>
      <w:numPr>
        <w:numId w:val="7"/>
      </w:numPr>
      <w:spacing w:line="480" w:lineRule="auto"/>
    </w:pPr>
    <w:rPr>
      <w:rFonts w:ascii="Times New Roman" w:hAnsi="Times New Roman" w:cs="Times New Roman"/>
      <w:b/>
      <w:bCs/>
    </w:rPr>
  </w:style>
  <w:style w:type="character" w:customStyle="1" w:styleId="apple-style-span">
    <w:name w:val="apple-style-span"/>
    <w:basedOn w:val="DefaultParagraphFont"/>
    <w:rsid w:val="00474CCA"/>
  </w:style>
  <w:style w:type="paragraph" w:styleId="BlockText">
    <w:name w:val="Block Text"/>
    <w:basedOn w:val="Normal"/>
    <w:uiPriority w:val="99"/>
    <w:semiHidden/>
    <w:unhideWhenUsed/>
    <w:rsid w:val="00474CCA"/>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i/>
      <w:iCs/>
      <w:color w:val="4F81BD" w:themeColor="accent1"/>
    </w:rPr>
  </w:style>
  <w:style w:type="paragraph" w:customStyle="1" w:styleId="Default">
    <w:name w:val="Default"/>
    <w:rsid w:val="00474CCA"/>
    <w:pPr>
      <w:widowControl w:val="0"/>
      <w:autoSpaceDE w:val="0"/>
      <w:autoSpaceDN w:val="0"/>
      <w:adjustRightInd w:val="0"/>
    </w:pPr>
    <w:rPr>
      <w:rFonts w:ascii="MFBEOB+Century" w:hAnsi="MFBEOB+Century" w:cs="MFBEOB+Century"/>
      <w:color w:val="000000"/>
    </w:rPr>
  </w:style>
  <w:style w:type="paragraph" w:styleId="Revision">
    <w:name w:val="Revision"/>
    <w:hidden/>
    <w:rsid w:val="00474CCA"/>
    <w:rPr>
      <w:rFonts w:ascii="Times New Roman" w:hAnsi="Times New Roman" w:cs="Times New Roman"/>
    </w:rPr>
  </w:style>
  <w:style w:type="paragraph" w:styleId="CommentSubject">
    <w:name w:val="annotation subject"/>
    <w:basedOn w:val="CommentText"/>
    <w:next w:val="CommentText"/>
    <w:link w:val="CommentSubjectChar"/>
    <w:rsid w:val="00F721E6"/>
    <w:rPr>
      <w:rFonts w:asciiTheme="minorHAnsi" w:eastAsiaTheme="minorHAnsi" w:hAnsiTheme="minorHAnsi" w:cstheme="minorBidi"/>
      <w:b/>
      <w:bCs/>
      <w:sz w:val="20"/>
      <w:szCs w:val="20"/>
    </w:rPr>
  </w:style>
  <w:style w:type="character" w:customStyle="1" w:styleId="CommentSubjectChar">
    <w:name w:val="Comment Subject Char"/>
    <w:basedOn w:val="CommentTextChar"/>
    <w:link w:val="CommentSubject"/>
    <w:rsid w:val="00F721E6"/>
    <w:rPr>
      <w:rFonts w:ascii="Times New Roman" w:eastAsiaTheme="minorEastAsia"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109274994">
      <w:bodyDiv w:val="1"/>
      <w:marLeft w:val="0"/>
      <w:marRight w:val="0"/>
      <w:marTop w:val="0"/>
      <w:marBottom w:val="0"/>
      <w:divBdr>
        <w:top w:val="none" w:sz="0" w:space="0" w:color="auto"/>
        <w:left w:val="none" w:sz="0" w:space="0" w:color="auto"/>
        <w:bottom w:val="none" w:sz="0" w:space="0" w:color="auto"/>
        <w:right w:val="none" w:sz="0" w:space="0" w:color="auto"/>
      </w:divBdr>
    </w:div>
    <w:div w:id="1150050794">
      <w:bodyDiv w:val="1"/>
      <w:marLeft w:val="0"/>
      <w:marRight w:val="0"/>
      <w:marTop w:val="0"/>
      <w:marBottom w:val="0"/>
      <w:divBdr>
        <w:top w:val="none" w:sz="0" w:space="0" w:color="auto"/>
        <w:left w:val="none" w:sz="0" w:space="0" w:color="auto"/>
        <w:bottom w:val="none" w:sz="0" w:space="0" w:color="auto"/>
        <w:right w:val="none" w:sz="0" w:space="0" w:color="auto"/>
      </w:divBdr>
    </w:div>
    <w:div w:id="1481000078">
      <w:bodyDiv w:val="1"/>
      <w:marLeft w:val="0"/>
      <w:marRight w:val="0"/>
      <w:marTop w:val="0"/>
      <w:marBottom w:val="0"/>
      <w:divBdr>
        <w:top w:val="none" w:sz="0" w:space="0" w:color="auto"/>
        <w:left w:val="none" w:sz="0" w:space="0" w:color="auto"/>
        <w:bottom w:val="none" w:sz="0" w:space="0" w:color="auto"/>
        <w:right w:val="none" w:sz="0" w:space="0" w:color="auto"/>
      </w:divBdr>
    </w:div>
    <w:div w:id="18139838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endnotes" Target="endnotes.xml"/><Relationship Id="rId11" Type="http://schemas.microsoft.com/office/2007/relationships/stylesWithEffects" Target="stylesWithEffects.xml"/><Relationship Id="rId1" Type="http://schemas.openxmlformats.org/officeDocument/2006/relationships/numbering" Target="numbering.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nytimes.com/2013/03/24/us/immigrants-held-in-solitary-cells-often-for-weeks.html?_r=2&amp;" TargetMode="External"/><Relationship Id="rId4" Type="http://schemas.openxmlformats.org/officeDocument/2006/relationships/hyperlink" Target="http://www.aclu.org/images/asset_upload_file735_25737.pdf" TargetMode="External"/><Relationship Id="rId5" Type="http://schemas.openxmlformats.org/officeDocument/2006/relationships/hyperlink" Target="http://www.latimes.com/news/opinion/editorials/%20la-ed-detainees-20130324,0,6561747.story" TargetMode="External"/><Relationship Id="rId6" Type="http://schemas.openxmlformats.org/officeDocument/2006/relationships/hyperlink" Target="http://www.nytimes.com/2013/04/02/opinion/immigrants-in-solitary.html?_r=0" TargetMode="External"/><Relationship Id="rId7" Type="http://schemas.openxmlformats.org/officeDocument/2006/relationships/hyperlink" Target="http://afsc.org/sites/afsc.civicactions.net/files/documents/PrisonInsideThePrison.pdf" TargetMode="External"/><Relationship Id="rId8" Type="http://schemas.openxmlformats.org/officeDocument/2006/relationships/hyperlink" Target="http://www.academia.edu/1883215/Social_Death_and_its_Afterlives_A_Critical_Phenomenology_of_Solitary_Confinement" TargetMode="External"/><Relationship Id="rId9" Type="http://schemas.openxmlformats.org/officeDocument/2006/relationships/hyperlink" Target="http://opinionator.blogs.nytimes.com/2012/08/26/the-living-death-of-solitary-confinement" TargetMode="External"/><Relationship Id="rId1" Type="http://schemas.openxmlformats.org/officeDocument/2006/relationships/hyperlink" Target="http://www1.umn.edu/humanrts/%20iachr/terrorism-ch3C.html" TargetMode="External"/><Relationship Id="rId2" Type="http://schemas.openxmlformats.org/officeDocument/2006/relationships/hyperlink" Target="http://www.hrw.org/reports/2005/spain0105/spain01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48AEAD-72FB-47E7-85E3-350B342B27A7}"/>
</file>

<file path=customXml/itemProps2.xml><?xml version="1.0" encoding="utf-8"?>
<ds:datastoreItem xmlns:ds="http://schemas.openxmlformats.org/officeDocument/2006/customXml" ds:itemID="{B95C9C5C-48EF-413A-B345-E21A8C6EB366}"/>
</file>

<file path=customXml/itemProps3.xml><?xml version="1.0" encoding="utf-8"?>
<ds:datastoreItem xmlns:ds="http://schemas.openxmlformats.org/officeDocument/2006/customXml" ds:itemID="{8456E352-0888-42F1-93BE-B8FC62018633}"/>
</file>

<file path=docProps/app.xml><?xml version="1.0" encoding="utf-8"?>
<Properties xmlns="http://schemas.openxmlformats.org/officeDocument/2006/extended-properties" xmlns:vt="http://schemas.openxmlformats.org/officeDocument/2006/docPropsVTypes">
  <Template>Normal.dotm</Template>
  <TotalTime>2</TotalTime>
  <Pages>17</Pages>
  <Words>4757</Words>
  <Characters>27118</Characters>
  <Application>Microsoft Macintosh Word</Application>
  <DocSecurity>0</DocSecurity>
  <Lines>225</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Arizona         James E. Rogers Colle</Company>
  <LinksUpToDate>false</LinksUpToDate>
  <CharactersWithSpaces>33302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Davila-Ruhaak</dc:creator>
  <cp:lastModifiedBy>Sarah Davila-Ruhaak</cp:lastModifiedBy>
  <cp:revision>4</cp:revision>
  <cp:lastPrinted>2013-09-10T20:30:00Z</cp:lastPrinted>
  <dcterms:created xsi:type="dcterms:W3CDTF">2013-09-13T19:39:00Z</dcterms:created>
  <dcterms:modified xsi:type="dcterms:W3CDTF">2013-09-13T19:41:00Z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