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E1FF3D" w14:textId="301D7797" w:rsidR="0053120B" w:rsidRDefault="00487414">
      <w:pPr>
        <w:rPr>
          <w:rFonts w:ascii="Calibri" w:hAnsi="Calibri" w:cs="Calibri"/>
        </w:rPr>
      </w:pPr>
      <w:r>
        <w:rPr>
          <w:noProof/>
        </w:rPr>
        <w:drawing>
          <wp:anchor distT="0" distB="0" distL="114300" distR="114300" simplePos="0" relativeHeight="251658240" behindDoc="0" locked="0" layoutInCell="1" allowOverlap="1" wp14:anchorId="6C9A6135" wp14:editId="69BBE23F">
            <wp:simplePos x="0" y="0"/>
            <wp:positionH relativeFrom="margin">
              <wp:align>right</wp:align>
            </wp:positionH>
            <wp:positionV relativeFrom="paragraph">
              <wp:posOffset>6350</wp:posOffset>
            </wp:positionV>
            <wp:extent cx="2145600" cy="662400"/>
            <wp:effectExtent l="0" t="0" r="1270" b="0"/>
            <wp:wrapSquare wrapText="bothSides"/>
            <wp:docPr id="1443130617" name="Picture 1" descr="A black sign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130617" name="Picture 1" descr="A black sign with blue tex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45600" cy="662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00EDCC4E" wp14:editId="1CDABFDF">
            <wp:extent cx="3020400" cy="540000"/>
            <wp:effectExtent l="0" t="0" r="2540" b="6350"/>
            <wp:docPr id="987179516" name="Picture 1" descr="A blue letter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179516" name="Picture 1" descr="A blue letter and black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020400" cy="540000"/>
                    </a:xfrm>
                    <a:prstGeom prst="rect">
                      <a:avLst/>
                    </a:prstGeom>
                  </pic:spPr>
                </pic:pic>
              </a:graphicData>
            </a:graphic>
          </wp:inline>
        </w:drawing>
      </w:r>
      <w:r w:rsidR="0053120B">
        <w:rPr>
          <w:rFonts w:ascii="Calibri" w:hAnsi="Calibri" w:cs="Calibri"/>
        </w:rPr>
        <w:t xml:space="preserve"> </w:t>
      </w:r>
    </w:p>
    <w:p w14:paraId="24C62C52" w14:textId="284B9EE7" w:rsidR="0064544B" w:rsidRPr="00747BD3" w:rsidRDefault="0064544B">
      <w:pPr>
        <w:rPr>
          <w:rFonts w:ascii="Calibri" w:hAnsi="Calibri" w:cs="Calibri"/>
        </w:rPr>
      </w:pPr>
    </w:p>
    <w:p w14:paraId="1DDA08D1" w14:textId="0063D4FE" w:rsidR="00747BD3" w:rsidRDefault="0064544B">
      <w:pPr>
        <w:rPr>
          <w:rFonts w:ascii="Calibri" w:hAnsi="Calibri" w:cs="Calibri"/>
          <w:b/>
          <w:bCs/>
        </w:rPr>
      </w:pPr>
      <w:r w:rsidRPr="00747BD3">
        <w:rPr>
          <w:rFonts w:ascii="Calibri" w:hAnsi="Calibri" w:cs="Calibri"/>
          <w:b/>
          <w:bCs/>
        </w:rPr>
        <w:t>Submission to the Committee on the Elimination of Discrimination Against Women (CEDAW)</w:t>
      </w:r>
      <w:r w:rsidR="009255F6">
        <w:rPr>
          <w:rFonts w:ascii="Calibri" w:hAnsi="Calibri" w:cs="Calibri"/>
          <w:b/>
          <w:bCs/>
        </w:rPr>
        <w:t xml:space="preserve"> by t</w:t>
      </w:r>
      <w:r w:rsidR="00747BD3">
        <w:rPr>
          <w:rFonts w:ascii="Calibri" w:hAnsi="Calibri" w:cs="Calibri"/>
          <w:b/>
          <w:bCs/>
        </w:rPr>
        <w:t xml:space="preserve">he </w:t>
      </w:r>
      <w:r w:rsidR="00F64A0E">
        <w:rPr>
          <w:rFonts w:ascii="Calibri" w:hAnsi="Calibri" w:cs="Calibri"/>
          <w:b/>
          <w:bCs/>
        </w:rPr>
        <w:t xml:space="preserve">EFC’s </w:t>
      </w:r>
      <w:r w:rsidR="00747BD3">
        <w:rPr>
          <w:rFonts w:ascii="Calibri" w:hAnsi="Calibri" w:cs="Calibri"/>
          <w:b/>
          <w:bCs/>
        </w:rPr>
        <w:t xml:space="preserve">Centre for Faith and Public Life </w:t>
      </w:r>
    </w:p>
    <w:p w14:paraId="5991D1BB" w14:textId="77777777" w:rsidR="00747BD3" w:rsidRDefault="00747BD3">
      <w:pPr>
        <w:rPr>
          <w:rFonts w:ascii="Calibri" w:hAnsi="Calibri" w:cs="Calibri"/>
        </w:rPr>
      </w:pPr>
    </w:p>
    <w:p w14:paraId="66CD5532" w14:textId="474C6A2B" w:rsidR="00747BD3" w:rsidRPr="00747BD3" w:rsidRDefault="00747BD3">
      <w:pPr>
        <w:rPr>
          <w:rFonts w:ascii="Calibri" w:hAnsi="Calibri" w:cs="Calibri"/>
        </w:rPr>
      </w:pPr>
      <w:r w:rsidRPr="00747BD3">
        <w:rPr>
          <w:rFonts w:ascii="Calibri" w:hAnsi="Calibri" w:cs="Calibri"/>
        </w:rPr>
        <w:t>September 9, 2024</w:t>
      </w:r>
    </w:p>
    <w:p w14:paraId="4862A7CB" w14:textId="77777777" w:rsidR="0064544B" w:rsidRPr="00747BD3" w:rsidRDefault="0064544B">
      <w:pPr>
        <w:rPr>
          <w:rFonts w:ascii="Calibri" w:hAnsi="Calibri" w:cs="Calibri"/>
        </w:rPr>
      </w:pPr>
    </w:p>
    <w:p w14:paraId="0AB18FCE" w14:textId="0F27620D" w:rsidR="00747BD3" w:rsidRDefault="00747BD3">
      <w:pPr>
        <w:rPr>
          <w:rFonts w:ascii="Calibri" w:hAnsi="Calibri" w:cs="Calibri"/>
          <w:color w:val="000000" w:themeColor="text1"/>
        </w:rPr>
      </w:pPr>
      <w:r w:rsidRPr="00747BD3">
        <w:rPr>
          <w:rFonts w:ascii="Calibri" w:hAnsi="Calibri" w:cs="Calibri"/>
          <w:color w:val="000000" w:themeColor="text1"/>
        </w:rPr>
        <w:t>The Evangelical Fellowship of Canada’s Centre for Faith and Public Life (CFPL)</w:t>
      </w:r>
      <w:r>
        <w:rPr>
          <w:rFonts w:ascii="Calibri" w:hAnsi="Calibri" w:cs="Calibri"/>
          <w:color w:val="000000" w:themeColor="text1"/>
        </w:rPr>
        <w:t xml:space="preserve"> is</w:t>
      </w:r>
      <w:r w:rsidRPr="00747BD3">
        <w:rPr>
          <w:rFonts w:ascii="Calibri" w:hAnsi="Calibri" w:cs="Calibri"/>
          <w:color w:val="000000" w:themeColor="text1"/>
        </w:rPr>
        <w:t xml:space="preserve"> based in Ottawa, Ontario, Canada</w:t>
      </w:r>
      <w:r w:rsidR="00F64A0E">
        <w:rPr>
          <w:rFonts w:ascii="Calibri" w:hAnsi="Calibri" w:cs="Calibri"/>
          <w:color w:val="000000" w:themeColor="text1"/>
        </w:rPr>
        <w:t>.</w:t>
      </w:r>
      <w:r w:rsidR="0053120B" w:rsidRPr="0053120B">
        <w:rPr>
          <w:rFonts w:ascii="Calibri" w:hAnsi="Calibri" w:cs="Calibri"/>
          <w:color w:val="000000" w:themeColor="text1"/>
        </w:rPr>
        <w:t xml:space="preserve"> </w:t>
      </w:r>
      <w:r w:rsidR="0053120B">
        <w:rPr>
          <w:rFonts w:ascii="Calibri" w:hAnsi="Calibri" w:cs="Calibri"/>
          <w:color w:val="000000" w:themeColor="text1"/>
        </w:rPr>
        <w:t xml:space="preserve">We welcome the opportunity to </w:t>
      </w:r>
      <w:r w:rsidR="00D81885">
        <w:rPr>
          <w:rFonts w:ascii="Calibri" w:hAnsi="Calibri" w:cs="Calibri"/>
          <w:color w:val="000000" w:themeColor="text1"/>
        </w:rPr>
        <w:t>participate in the</w:t>
      </w:r>
      <w:r w:rsidR="003A6607">
        <w:rPr>
          <w:rFonts w:ascii="Calibri" w:hAnsi="Calibri" w:cs="Calibri"/>
          <w:color w:val="000000" w:themeColor="text1"/>
        </w:rPr>
        <w:t xml:space="preserve"> consideration of Canada</w:t>
      </w:r>
      <w:r w:rsidR="007C6126">
        <w:rPr>
          <w:rFonts w:ascii="Calibri" w:hAnsi="Calibri" w:cs="Calibri"/>
          <w:color w:val="000000" w:themeColor="text1"/>
        </w:rPr>
        <w:t xml:space="preserve"> </w:t>
      </w:r>
      <w:r w:rsidR="004611B8">
        <w:rPr>
          <w:rFonts w:ascii="Calibri" w:hAnsi="Calibri" w:cs="Calibri"/>
          <w:color w:val="000000" w:themeColor="text1"/>
        </w:rPr>
        <w:t>in</w:t>
      </w:r>
      <w:r w:rsidR="007C6126">
        <w:rPr>
          <w:rFonts w:ascii="Calibri" w:hAnsi="Calibri" w:cs="Calibri"/>
          <w:color w:val="000000" w:themeColor="text1"/>
        </w:rPr>
        <w:t xml:space="preserve"> the 89</w:t>
      </w:r>
      <w:r w:rsidR="007C6126" w:rsidRPr="007C6126">
        <w:rPr>
          <w:rFonts w:ascii="Calibri" w:hAnsi="Calibri" w:cs="Calibri"/>
          <w:color w:val="000000" w:themeColor="text1"/>
          <w:vertAlign w:val="superscript"/>
        </w:rPr>
        <w:t>th</w:t>
      </w:r>
      <w:r w:rsidR="007C6126">
        <w:rPr>
          <w:rFonts w:ascii="Calibri" w:hAnsi="Calibri" w:cs="Calibri"/>
          <w:color w:val="000000" w:themeColor="text1"/>
        </w:rPr>
        <w:t xml:space="preserve"> session of CEDAW. </w:t>
      </w:r>
    </w:p>
    <w:p w14:paraId="1E7E20C5" w14:textId="77777777" w:rsidR="00747BD3" w:rsidRDefault="00747BD3">
      <w:pPr>
        <w:rPr>
          <w:rFonts w:ascii="Calibri" w:hAnsi="Calibri" w:cs="Calibri"/>
          <w:color w:val="000000" w:themeColor="text1"/>
        </w:rPr>
      </w:pPr>
    </w:p>
    <w:p w14:paraId="57F5E87B" w14:textId="4C21B32F" w:rsidR="0056248A" w:rsidRPr="00747BD3" w:rsidRDefault="0064544B">
      <w:pPr>
        <w:rPr>
          <w:rFonts w:ascii="Calibri" w:hAnsi="Calibri" w:cs="Calibri"/>
        </w:rPr>
      </w:pPr>
      <w:r w:rsidRPr="00747BD3">
        <w:rPr>
          <w:rFonts w:ascii="Calibri" w:hAnsi="Calibri" w:cs="Calibri"/>
        </w:rPr>
        <w:t xml:space="preserve">From the </w:t>
      </w:r>
      <w:r w:rsidRPr="00747BD3">
        <w:rPr>
          <w:rFonts w:ascii="Calibri" w:hAnsi="Calibri" w:cs="Calibri"/>
          <w:i/>
          <w:iCs/>
        </w:rPr>
        <w:t xml:space="preserve">List of issues and </w:t>
      </w:r>
      <w:r w:rsidR="00D21E06" w:rsidRPr="00747BD3">
        <w:rPr>
          <w:rFonts w:ascii="Calibri" w:hAnsi="Calibri" w:cs="Calibri"/>
          <w:i/>
          <w:iCs/>
        </w:rPr>
        <w:t xml:space="preserve">questions prior to the submission of the tenth periodic report of </w:t>
      </w:r>
      <w:r w:rsidR="00D21E06" w:rsidRPr="00861C35">
        <w:rPr>
          <w:rFonts w:ascii="Calibri" w:hAnsi="Calibri" w:cs="Calibri"/>
          <w:i/>
          <w:iCs/>
        </w:rPr>
        <w:t>Canada</w:t>
      </w:r>
      <w:r w:rsidRPr="00747BD3">
        <w:rPr>
          <w:rFonts w:ascii="Calibri" w:hAnsi="Calibri" w:cs="Calibri"/>
        </w:rPr>
        <w:t xml:space="preserve">, we are responding to questions </w:t>
      </w:r>
      <w:r w:rsidR="008E3323">
        <w:rPr>
          <w:rFonts w:ascii="Calibri" w:hAnsi="Calibri" w:cs="Calibri"/>
        </w:rPr>
        <w:t xml:space="preserve">11, </w:t>
      </w:r>
      <w:r w:rsidR="00D21E06" w:rsidRPr="00747BD3">
        <w:rPr>
          <w:rFonts w:ascii="Calibri" w:hAnsi="Calibri" w:cs="Calibri"/>
        </w:rPr>
        <w:t>14</w:t>
      </w:r>
      <w:r w:rsidR="008E3323">
        <w:rPr>
          <w:rFonts w:ascii="Calibri" w:hAnsi="Calibri" w:cs="Calibri"/>
        </w:rPr>
        <w:t xml:space="preserve"> and</w:t>
      </w:r>
      <w:r w:rsidR="00D21E06" w:rsidRPr="00747BD3">
        <w:rPr>
          <w:rFonts w:ascii="Calibri" w:hAnsi="Calibri" w:cs="Calibri"/>
        </w:rPr>
        <w:t xml:space="preserve"> 15. </w:t>
      </w:r>
    </w:p>
    <w:p w14:paraId="653F4BA2" w14:textId="77777777" w:rsidR="0064544B" w:rsidRPr="00747BD3" w:rsidRDefault="0064544B">
      <w:pPr>
        <w:rPr>
          <w:rFonts w:ascii="Calibri" w:hAnsi="Calibri" w:cs="Calibri"/>
        </w:rPr>
      </w:pPr>
    </w:p>
    <w:p w14:paraId="414D4485" w14:textId="77777777" w:rsidR="00143A2E" w:rsidRPr="00747BD3" w:rsidRDefault="0064544B">
      <w:pPr>
        <w:rPr>
          <w:rFonts w:ascii="Calibri" w:hAnsi="Calibri" w:cs="Calibri"/>
          <w:b/>
          <w:bCs/>
          <w:u w:val="single"/>
        </w:rPr>
      </w:pPr>
      <w:r w:rsidRPr="00747BD3">
        <w:rPr>
          <w:rFonts w:ascii="Calibri" w:hAnsi="Calibri" w:cs="Calibri"/>
          <w:b/>
          <w:bCs/>
          <w:u w:val="single"/>
        </w:rPr>
        <w:t>Question</w:t>
      </w:r>
      <w:r w:rsidR="00143A2E" w:rsidRPr="00747BD3">
        <w:rPr>
          <w:rFonts w:ascii="Calibri" w:hAnsi="Calibri" w:cs="Calibri"/>
          <w:b/>
          <w:bCs/>
          <w:u w:val="single"/>
        </w:rPr>
        <w:t xml:space="preserve"> 11. Discriminatory stereotypes and harmful practices</w:t>
      </w:r>
    </w:p>
    <w:p w14:paraId="2AAC72C0" w14:textId="7E8CAB60" w:rsidR="00893BEC" w:rsidRDefault="00C33420">
      <w:pPr>
        <w:rPr>
          <w:rFonts w:ascii="Calibri" w:hAnsi="Calibri" w:cs="Calibri"/>
          <w:color w:val="101C38"/>
          <w:spacing w:val="5"/>
        </w:rPr>
      </w:pPr>
      <w:r>
        <w:rPr>
          <w:rFonts w:ascii="Calibri" w:hAnsi="Calibri" w:cs="Calibri"/>
          <w:color w:val="101C38"/>
          <w:spacing w:val="5"/>
        </w:rPr>
        <w:t xml:space="preserve">In 2021, Canada passed legislation to create a second track for </w:t>
      </w:r>
      <w:r w:rsidR="008130C1">
        <w:rPr>
          <w:rFonts w:ascii="Calibri" w:hAnsi="Calibri" w:cs="Calibri"/>
          <w:color w:val="101C38"/>
          <w:spacing w:val="5"/>
        </w:rPr>
        <w:t>medical assistance in dying (</w:t>
      </w:r>
      <w:proofErr w:type="spellStart"/>
      <w:r>
        <w:rPr>
          <w:rFonts w:ascii="Calibri" w:hAnsi="Calibri" w:cs="Calibri"/>
          <w:color w:val="101C38"/>
          <w:spacing w:val="5"/>
        </w:rPr>
        <w:t>MAiD</w:t>
      </w:r>
      <w:proofErr w:type="spellEnd"/>
      <w:r w:rsidR="008130C1">
        <w:rPr>
          <w:rFonts w:ascii="Calibri" w:hAnsi="Calibri" w:cs="Calibri"/>
          <w:color w:val="101C38"/>
          <w:spacing w:val="5"/>
        </w:rPr>
        <w:t>)</w:t>
      </w:r>
      <w:r w:rsidR="00893BEC">
        <w:rPr>
          <w:rFonts w:ascii="Calibri" w:hAnsi="Calibri" w:cs="Calibri"/>
          <w:color w:val="101C38"/>
          <w:spacing w:val="5"/>
        </w:rPr>
        <w:t>, making people with disabilities or chronic illness eligible</w:t>
      </w:r>
      <w:r w:rsidR="008E3323">
        <w:rPr>
          <w:rFonts w:ascii="Calibri" w:hAnsi="Calibri" w:cs="Calibri"/>
          <w:color w:val="101C38"/>
          <w:spacing w:val="5"/>
        </w:rPr>
        <w:t xml:space="preserve"> for euthanasia even if their natural death wasn’t “reasonably foreseeable.”</w:t>
      </w:r>
      <w:r w:rsidR="00893BEC">
        <w:rPr>
          <w:rFonts w:ascii="Calibri" w:hAnsi="Calibri" w:cs="Calibri"/>
          <w:color w:val="101C38"/>
          <w:spacing w:val="5"/>
        </w:rPr>
        <w:t xml:space="preserve"> </w:t>
      </w:r>
      <w:r w:rsidR="008E3323">
        <w:rPr>
          <w:rFonts w:ascii="Calibri" w:hAnsi="Calibri" w:cs="Calibri"/>
          <w:color w:val="101C38"/>
          <w:spacing w:val="5"/>
        </w:rPr>
        <w:t xml:space="preserve">With this change, </w:t>
      </w:r>
      <w:proofErr w:type="spellStart"/>
      <w:r w:rsidR="00893BEC">
        <w:rPr>
          <w:rFonts w:ascii="Calibri" w:hAnsi="Calibri" w:cs="Calibri"/>
          <w:color w:val="101C38"/>
          <w:spacing w:val="5"/>
        </w:rPr>
        <w:t>MAiD</w:t>
      </w:r>
      <w:proofErr w:type="spellEnd"/>
      <w:r w:rsidR="00893BEC">
        <w:rPr>
          <w:rFonts w:ascii="Calibri" w:hAnsi="Calibri" w:cs="Calibri"/>
          <w:color w:val="101C38"/>
          <w:spacing w:val="5"/>
        </w:rPr>
        <w:t xml:space="preserve"> became available </w:t>
      </w:r>
      <w:proofErr w:type="gramStart"/>
      <w:r w:rsidR="00765797">
        <w:rPr>
          <w:rFonts w:ascii="Calibri" w:hAnsi="Calibri" w:cs="Calibri"/>
          <w:i/>
          <w:iCs/>
          <w:color w:val="101C38"/>
          <w:spacing w:val="5"/>
        </w:rPr>
        <w:t>on the basis</w:t>
      </w:r>
      <w:r w:rsidR="00893BEC" w:rsidRPr="00682D12">
        <w:rPr>
          <w:rFonts w:ascii="Calibri" w:hAnsi="Calibri" w:cs="Calibri"/>
          <w:i/>
          <w:iCs/>
          <w:color w:val="101C38"/>
          <w:spacing w:val="5"/>
        </w:rPr>
        <w:t xml:space="preserve"> of</w:t>
      </w:r>
      <w:proofErr w:type="gramEnd"/>
      <w:r w:rsidR="00893BEC" w:rsidRPr="00682D12">
        <w:rPr>
          <w:rFonts w:ascii="Calibri" w:hAnsi="Calibri" w:cs="Calibri"/>
          <w:i/>
          <w:iCs/>
          <w:color w:val="101C38"/>
          <w:spacing w:val="5"/>
        </w:rPr>
        <w:t xml:space="preserve"> disability</w:t>
      </w:r>
      <w:r w:rsidR="00893BEC">
        <w:rPr>
          <w:rFonts w:ascii="Calibri" w:hAnsi="Calibri" w:cs="Calibri"/>
          <w:color w:val="101C38"/>
          <w:spacing w:val="5"/>
        </w:rPr>
        <w:t xml:space="preserve">, putting people with disabilities outside of the protections offered to other Canadians. </w:t>
      </w:r>
    </w:p>
    <w:p w14:paraId="063519FD" w14:textId="77777777" w:rsidR="00893BEC" w:rsidRDefault="00893BEC">
      <w:pPr>
        <w:rPr>
          <w:rFonts w:ascii="Calibri" w:hAnsi="Calibri" w:cs="Calibri"/>
          <w:color w:val="101C38"/>
          <w:spacing w:val="5"/>
        </w:rPr>
      </w:pPr>
    </w:p>
    <w:p w14:paraId="33C17508" w14:textId="3ECAF9BB" w:rsidR="00E30BE7" w:rsidRPr="00E30BE7" w:rsidRDefault="00682D12" w:rsidP="00E30BE7">
      <w:pPr>
        <w:rPr>
          <w:rFonts w:ascii="Calibri" w:hAnsi="Calibri" w:cs="Calibri"/>
          <w:color w:val="101C38"/>
          <w:spacing w:val="5"/>
        </w:rPr>
      </w:pPr>
      <w:r>
        <w:rPr>
          <w:rFonts w:ascii="Calibri" w:hAnsi="Calibri" w:cs="Calibri"/>
          <w:color w:val="101C38"/>
          <w:spacing w:val="5"/>
        </w:rPr>
        <w:t>Since this expansion, there have been many instances of people with disabilit</w:t>
      </w:r>
      <w:r w:rsidR="00C33420">
        <w:rPr>
          <w:rFonts w:ascii="Calibri" w:hAnsi="Calibri" w:cs="Calibri"/>
          <w:color w:val="101C38"/>
          <w:spacing w:val="5"/>
        </w:rPr>
        <w:t>ies</w:t>
      </w:r>
      <w:r>
        <w:rPr>
          <w:rFonts w:ascii="Calibri" w:hAnsi="Calibri" w:cs="Calibri"/>
          <w:color w:val="101C38"/>
          <w:spacing w:val="5"/>
        </w:rPr>
        <w:t xml:space="preserve"> </w:t>
      </w:r>
      <w:r w:rsidR="00C33420">
        <w:rPr>
          <w:rFonts w:ascii="Calibri" w:hAnsi="Calibri" w:cs="Calibri"/>
          <w:color w:val="101C38"/>
          <w:spacing w:val="5"/>
        </w:rPr>
        <w:t xml:space="preserve">seeking </w:t>
      </w:r>
      <w:proofErr w:type="spellStart"/>
      <w:r>
        <w:rPr>
          <w:rFonts w:ascii="Calibri" w:hAnsi="Calibri" w:cs="Calibri"/>
          <w:color w:val="101C38"/>
          <w:spacing w:val="5"/>
        </w:rPr>
        <w:t>MAiD</w:t>
      </w:r>
      <w:proofErr w:type="spellEnd"/>
      <w:r>
        <w:rPr>
          <w:rFonts w:ascii="Calibri" w:hAnsi="Calibri" w:cs="Calibri"/>
          <w:color w:val="101C38"/>
          <w:spacing w:val="5"/>
        </w:rPr>
        <w:t xml:space="preserve"> because they are unable to access or afford adequate medical or social supports, because of poverty or housing insecurity</w:t>
      </w:r>
      <w:r w:rsidR="00630B87">
        <w:rPr>
          <w:rFonts w:ascii="Calibri" w:hAnsi="Calibri" w:cs="Calibri"/>
          <w:color w:val="101C38"/>
          <w:spacing w:val="5"/>
        </w:rPr>
        <w:t>,</w:t>
      </w:r>
      <w:r>
        <w:rPr>
          <w:rFonts w:ascii="Calibri" w:hAnsi="Calibri" w:cs="Calibri"/>
          <w:color w:val="101C38"/>
          <w:spacing w:val="5"/>
        </w:rPr>
        <w:t xml:space="preserve"> or intolerable conditions in long term care. Many </w:t>
      </w:r>
      <w:r w:rsidR="00630B87">
        <w:rPr>
          <w:rFonts w:ascii="Calibri" w:hAnsi="Calibri" w:cs="Calibri"/>
          <w:color w:val="101C38"/>
          <w:spacing w:val="5"/>
        </w:rPr>
        <w:t>have</w:t>
      </w:r>
      <w:r>
        <w:rPr>
          <w:rFonts w:ascii="Calibri" w:hAnsi="Calibri" w:cs="Calibri"/>
          <w:color w:val="101C38"/>
          <w:spacing w:val="5"/>
        </w:rPr>
        <w:t xml:space="preserve"> </w:t>
      </w:r>
      <w:r w:rsidR="00C33420">
        <w:rPr>
          <w:rFonts w:ascii="Calibri" w:hAnsi="Calibri" w:cs="Calibri"/>
          <w:color w:val="101C38"/>
          <w:spacing w:val="5"/>
        </w:rPr>
        <w:t xml:space="preserve">had </w:t>
      </w:r>
      <w:proofErr w:type="spellStart"/>
      <w:r>
        <w:rPr>
          <w:rFonts w:ascii="Calibri" w:hAnsi="Calibri" w:cs="Calibri"/>
          <w:color w:val="101C38"/>
          <w:spacing w:val="5"/>
        </w:rPr>
        <w:t>MAiD</w:t>
      </w:r>
      <w:proofErr w:type="spellEnd"/>
      <w:r>
        <w:rPr>
          <w:rFonts w:ascii="Calibri" w:hAnsi="Calibri" w:cs="Calibri"/>
          <w:color w:val="101C38"/>
          <w:spacing w:val="5"/>
        </w:rPr>
        <w:t xml:space="preserve"> suggested to them by </w:t>
      </w:r>
      <w:r w:rsidR="00630B87">
        <w:rPr>
          <w:rFonts w:ascii="Calibri" w:hAnsi="Calibri" w:cs="Calibri"/>
          <w:color w:val="101C38"/>
          <w:spacing w:val="5"/>
        </w:rPr>
        <w:t>medical</w:t>
      </w:r>
      <w:r>
        <w:rPr>
          <w:rFonts w:ascii="Calibri" w:hAnsi="Calibri" w:cs="Calibri"/>
          <w:color w:val="101C38"/>
          <w:spacing w:val="5"/>
        </w:rPr>
        <w:t xml:space="preserve"> professionals, sometimes repeatedly</w:t>
      </w:r>
      <w:r w:rsidR="00E30BE7" w:rsidRPr="00E30BE7">
        <w:rPr>
          <w:rFonts w:ascii="Calibri" w:hAnsi="Calibri" w:cs="Calibri"/>
          <w:color w:val="101C38"/>
          <w:spacing w:val="5"/>
        </w:rPr>
        <w:t xml:space="preserve">. </w:t>
      </w:r>
      <w:r>
        <w:rPr>
          <w:rFonts w:ascii="Calibri" w:hAnsi="Calibri" w:cs="Calibri"/>
          <w:color w:val="101C38"/>
          <w:spacing w:val="5"/>
        </w:rPr>
        <w:t>Eligibility</w:t>
      </w:r>
      <w:r w:rsidR="00E30BE7" w:rsidRPr="00E30BE7">
        <w:rPr>
          <w:rFonts w:ascii="Calibri" w:hAnsi="Calibri" w:cs="Calibri"/>
          <w:color w:val="101C38"/>
          <w:spacing w:val="5"/>
        </w:rPr>
        <w:t xml:space="preserve"> </w:t>
      </w:r>
      <w:proofErr w:type="gramStart"/>
      <w:r w:rsidR="00E30BE7" w:rsidRPr="00E30BE7">
        <w:rPr>
          <w:rFonts w:ascii="Calibri" w:hAnsi="Calibri" w:cs="Calibri"/>
          <w:color w:val="101C38"/>
          <w:spacing w:val="5"/>
        </w:rPr>
        <w:t>on the basis of</w:t>
      </w:r>
      <w:proofErr w:type="gramEnd"/>
      <w:r w:rsidR="00E30BE7" w:rsidRPr="00E30BE7">
        <w:rPr>
          <w:rFonts w:ascii="Calibri" w:hAnsi="Calibri" w:cs="Calibri"/>
          <w:color w:val="101C38"/>
          <w:spacing w:val="5"/>
        </w:rPr>
        <w:t xml:space="preserve"> disability endangers and devalues the lives of disabled Canadians. </w:t>
      </w:r>
    </w:p>
    <w:p w14:paraId="45E74ED8" w14:textId="77777777" w:rsidR="00E30BE7" w:rsidRDefault="00E30BE7">
      <w:pPr>
        <w:rPr>
          <w:rFonts w:ascii="Calibri" w:hAnsi="Calibri" w:cs="Calibri"/>
          <w:color w:val="101C38"/>
          <w:spacing w:val="5"/>
        </w:rPr>
      </w:pPr>
    </w:p>
    <w:p w14:paraId="3AD59C58" w14:textId="68732D88" w:rsidR="00D21E06" w:rsidRDefault="008C710C">
      <w:pPr>
        <w:rPr>
          <w:rFonts w:ascii="Calibri" w:hAnsi="Calibri" w:cs="Calibri"/>
          <w:color w:val="101C38"/>
          <w:spacing w:val="5"/>
        </w:rPr>
      </w:pPr>
      <w:r>
        <w:rPr>
          <w:rFonts w:ascii="Calibri" w:hAnsi="Calibri" w:cs="Calibri"/>
          <w:color w:val="101C38"/>
          <w:spacing w:val="5"/>
        </w:rPr>
        <w:t xml:space="preserve">Discrimination against persons with disability is implicit in Canada’s </w:t>
      </w:r>
      <w:proofErr w:type="spellStart"/>
      <w:r>
        <w:rPr>
          <w:rFonts w:ascii="Calibri" w:hAnsi="Calibri" w:cs="Calibri"/>
          <w:color w:val="101C38"/>
          <w:spacing w:val="5"/>
        </w:rPr>
        <w:t>MAiD</w:t>
      </w:r>
      <w:proofErr w:type="spellEnd"/>
      <w:r>
        <w:rPr>
          <w:rFonts w:ascii="Calibri" w:hAnsi="Calibri" w:cs="Calibri"/>
          <w:color w:val="101C38"/>
          <w:spacing w:val="5"/>
        </w:rPr>
        <w:t xml:space="preserve"> regime, and g</w:t>
      </w:r>
      <w:r w:rsidR="00747BD3" w:rsidRPr="00747BD3">
        <w:rPr>
          <w:rFonts w:ascii="Calibri" w:hAnsi="Calibri" w:cs="Calibri"/>
          <w:color w:val="101C38"/>
          <w:spacing w:val="5"/>
        </w:rPr>
        <w:t xml:space="preserve">overnment data </w:t>
      </w:r>
      <w:r w:rsidR="00E30BE7" w:rsidRPr="00E30BE7">
        <w:rPr>
          <w:rFonts w:ascii="Calibri" w:hAnsi="Calibri" w:cs="Calibri"/>
          <w:color w:val="101C38"/>
          <w:spacing w:val="5"/>
        </w:rPr>
        <w:t>suggests this discrimination is experienced acutely by women with disability or chronic illness.</w:t>
      </w:r>
      <w:r w:rsidR="00E30BE7">
        <w:rPr>
          <w:rFonts w:ascii="Calibri" w:hAnsi="Calibri" w:cs="Calibri"/>
          <w:color w:val="101C38"/>
          <w:spacing w:val="5"/>
        </w:rPr>
        <w:t xml:space="preserve"> I</w:t>
      </w:r>
      <w:r w:rsidR="00D21E06" w:rsidRPr="00747BD3">
        <w:rPr>
          <w:rFonts w:ascii="Calibri" w:hAnsi="Calibri" w:cs="Calibri"/>
          <w:color w:val="101C38"/>
          <w:spacing w:val="5"/>
        </w:rPr>
        <w:t xml:space="preserve">n 2022, the </w:t>
      </w:r>
      <w:r w:rsidR="004611B8">
        <w:rPr>
          <w:rFonts w:ascii="Calibri" w:hAnsi="Calibri" w:cs="Calibri"/>
          <w:color w:val="101C38"/>
          <w:spacing w:val="5"/>
        </w:rPr>
        <w:t xml:space="preserve">overall </w:t>
      </w:r>
      <w:r w:rsidR="00D21E06" w:rsidRPr="00747BD3">
        <w:rPr>
          <w:rFonts w:ascii="Calibri" w:hAnsi="Calibri" w:cs="Calibri"/>
          <w:color w:val="101C38"/>
          <w:spacing w:val="5"/>
        </w:rPr>
        <w:t xml:space="preserve">number of </w:t>
      </w:r>
      <w:proofErr w:type="spellStart"/>
      <w:r w:rsidR="004611B8">
        <w:rPr>
          <w:rFonts w:ascii="Calibri" w:hAnsi="Calibri" w:cs="Calibri"/>
          <w:color w:val="101C38"/>
          <w:spacing w:val="5"/>
        </w:rPr>
        <w:t>MAiD</w:t>
      </w:r>
      <w:proofErr w:type="spellEnd"/>
      <w:r w:rsidR="004611B8">
        <w:rPr>
          <w:rFonts w:ascii="Calibri" w:hAnsi="Calibri" w:cs="Calibri"/>
          <w:color w:val="101C38"/>
          <w:spacing w:val="5"/>
        </w:rPr>
        <w:t xml:space="preserve"> </w:t>
      </w:r>
      <w:r w:rsidR="00D21E06" w:rsidRPr="00747BD3">
        <w:rPr>
          <w:rFonts w:ascii="Calibri" w:hAnsi="Calibri" w:cs="Calibri"/>
          <w:color w:val="101C38"/>
          <w:spacing w:val="5"/>
        </w:rPr>
        <w:t>deaths were relatively equal between men and women (51.4% and 48.6%, respectively). However, under Track 2, the ratio of women to men is significantly skewed</w:t>
      </w:r>
      <w:r w:rsidR="00747BD3" w:rsidRPr="00747BD3">
        <w:rPr>
          <w:rFonts w:ascii="Calibri" w:hAnsi="Calibri" w:cs="Calibri"/>
          <w:color w:val="101C38"/>
          <w:spacing w:val="5"/>
        </w:rPr>
        <w:t xml:space="preserve">: </w:t>
      </w:r>
      <w:r w:rsidR="00D21E06" w:rsidRPr="00747BD3">
        <w:rPr>
          <w:rFonts w:ascii="Calibri" w:hAnsi="Calibri" w:cs="Calibri"/>
          <w:color w:val="101C38"/>
          <w:spacing w:val="5"/>
        </w:rPr>
        <w:t xml:space="preserve">59% of those who died by </w:t>
      </w:r>
      <w:proofErr w:type="spellStart"/>
      <w:r w:rsidR="00D21E06" w:rsidRPr="00747BD3">
        <w:rPr>
          <w:rFonts w:ascii="Calibri" w:hAnsi="Calibri" w:cs="Calibri"/>
          <w:color w:val="101C38"/>
          <w:spacing w:val="5"/>
        </w:rPr>
        <w:t>MAiD</w:t>
      </w:r>
      <w:proofErr w:type="spellEnd"/>
      <w:r w:rsidR="00D21E06" w:rsidRPr="00747BD3">
        <w:rPr>
          <w:rFonts w:ascii="Calibri" w:hAnsi="Calibri" w:cs="Calibri"/>
          <w:color w:val="101C38"/>
          <w:spacing w:val="5"/>
        </w:rPr>
        <w:t xml:space="preserve"> </w:t>
      </w:r>
      <w:r w:rsidR="00747BD3" w:rsidRPr="00747BD3">
        <w:rPr>
          <w:rFonts w:ascii="Calibri" w:hAnsi="Calibri" w:cs="Calibri"/>
          <w:color w:val="101C38"/>
          <w:spacing w:val="5"/>
        </w:rPr>
        <w:t xml:space="preserve">were </w:t>
      </w:r>
      <w:r w:rsidR="00D21E06" w:rsidRPr="00747BD3">
        <w:rPr>
          <w:rFonts w:ascii="Calibri" w:hAnsi="Calibri" w:cs="Calibri"/>
          <w:color w:val="101C38"/>
          <w:spacing w:val="5"/>
        </w:rPr>
        <w:t>women and 41% were men.</w:t>
      </w:r>
      <w:r w:rsidR="00747BD3" w:rsidRPr="00747BD3">
        <w:rPr>
          <w:rStyle w:val="FootnoteReference"/>
          <w:rFonts w:ascii="Calibri" w:hAnsi="Calibri" w:cs="Calibri"/>
          <w:color w:val="101C38"/>
          <w:spacing w:val="5"/>
        </w:rPr>
        <w:footnoteReference w:id="1"/>
      </w:r>
      <w:r w:rsidR="00D21E06" w:rsidRPr="00747BD3">
        <w:rPr>
          <w:rFonts w:ascii="Calibri" w:hAnsi="Calibri" w:cs="Calibri"/>
          <w:color w:val="101C38"/>
          <w:spacing w:val="5"/>
        </w:rPr>
        <w:t xml:space="preserve"> </w:t>
      </w:r>
    </w:p>
    <w:p w14:paraId="295B5A40" w14:textId="77777777" w:rsidR="009A5F9B" w:rsidRDefault="009A5F9B">
      <w:pPr>
        <w:rPr>
          <w:rFonts w:ascii="Calibri" w:hAnsi="Calibri" w:cs="Calibri"/>
          <w:color w:val="101C38"/>
          <w:spacing w:val="5"/>
          <w:highlight w:val="yellow"/>
        </w:rPr>
      </w:pPr>
    </w:p>
    <w:p w14:paraId="5E01EAA8" w14:textId="055246E1" w:rsidR="009A5F9B" w:rsidRDefault="006C2067">
      <w:pPr>
        <w:rPr>
          <w:rFonts w:ascii="Calibri" w:hAnsi="Calibri" w:cs="Calibri"/>
          <w:color w:val="101C38"/>
          <w:spacing w:val="5"/>
        </w:rPr>
      </w:pPr>
      <w:r>
        <w:rPr>
          <w:rFonts w:ascii="Calibri" w:hAnsi="Calibri" w:cs="Calibri"/>
          <w:color w:val="101C38"/>
          <w:spacing w:val="5"/>
        </w:rPr>
        <w:t xml:space="preserve">In a webinar titled </w:t>
      </w:r>
      <w:r w:rsidRPr="009255F6">
        <w:rPr>
          <w:rFonts w:ascii="Calibri" w:hAnsi="Calibri" w:cs="Calibri"/>
          <w:color w:val="101C38"/>
          <w:spacing w:val="5"/>
        </w:rPr>
        <w:t xml:space="preserve">“Feminism, </w:t>
      </w:r>
      <w:r w:rsidR="009255F6" w:rsidRPr="009255F6">
        <w:rPr>
          <w:rFonts w:ascii="Calibri" w:hAnsi="Calibri" w:cs="Calibri"/>
          <w:color w:val="101C38"/>
          <w:spacing w:val="5"/>
        </w:rPr>
        <w:t>A</w:t>
      </w:r>
      <w:r w:rsidRPr="009255F6">
        <w:rPr>
          <w:rFonts w:ascii="Calibri" w:hAnsi="Calibri" w:cs="Calibri"/>
          <w:color w:val="101C38"/>
          <w:spacing w:val="5"/>
        </w:rPr>
        <w:t xml:space="preserve">bleism and </w:t>
      </w:r>
      <w:proofErr w:type="spellStart"/>
      <w:r w:rsidRPr="009255F6">
        <w:rPr>
          <w:rFonts w:ascii="Calibri" w:hAnsi="Calibri" w:cs="Calibri"/>
          <w:color w:val="101C38"/>
          <w:spacing w:val="5"/>
        </w:rPr>
        <w:t>MAiD</w:t>
      </w:r>
      <w:proofErr w:type="spellEnd"/>
      <w:r w:rsidRPr="009255F6">
        <w:rPr>
          <w:rFonts w:ascii="Calibri" w:hAnsi="Calibri" w:cs="Calibri"/>
          <w:color w:val="101C38"/>
          <w:spacing w:val="5"/>
        </w:rPr>
        <w:t>”</w:t>
      </w:r>
      <w:r w:rsidR="00E30BE7" w:rsidRPr="009255F6">
        <w:rPr>
          <w:rStyle w:val="FootnoteReference"/>
          <w:rFonts w:ascii="Calibri" w:hAnsi="Calibri" w:cs="Calibri"/>
          <w:color w:val="101C38"/>
          <w:spacing w:val="5"/>
        </w:rPr>
        <w:footnoteReference w:id="2"/>
      </w:r>
      <w:r w:rsidR="000366D8" w:rsidRPr="009255F6">
        <w:rPr>
          <w:rFonts w:ascii="Calibri" w:hAnsi="Calibri" w:cs="Calibri"/>
          <w:color w:val="101C38"/>
          <w:spacing w:val="5"/>
        </w:rPr>
        <w:t xml:space="preserve">, </w:t>
      </w:r>
      <w:r w:rsidR="00254202">
        <w:rPr>
          <w:rFonts w:ascii="Calibri" w:hAnsi="Calibri" w:cs="Calibri"/>
          <w:color w:val="101C38"/>
          <w:spacing w:val="5"/>
        </w:rPr>
        <w:t xml:space="preserve">which we </w:t>
      </w:r>
      <w:r w:rsidR="00E30BE7">
        <w:rPr>
          <w:rFonts w:ascii="Calibri" w:hAnsi="Calibri" w:cs="Calibri"/>
          <w:color w:val="101C38"/>
          <w:spacing w:val="5"/>
        </w:rPr>
        <w:t xml:space="preserve">strongly </w:t>
      </w:r>
      <w:r w:rsidR="00254202">
        <w:rPr>
          <w:rFonts w:ascii="Calibri" w:hAnsi="Calibri" w:cs="Calibri"/>
          <w:color w:val="101C38"/>
          <w:spacing w:val="5"/>
        </w:rPr>
        <w:t xml:space="preserve">commend to this committee, </w:t>
      </w:r>
      <w:r>
        <w:rPr>
          <w:rFonts w:ascii="Calibri" w:hAnsi="Calibri" w:cs="Calibri"/>
          <w:color w:val="101C38"/>
          <w:spacing w:val="5"/>
        </w:rPr>
        <w:t xml:space="preserve">Dr. Isabel Grant </w:t>
      </w:r>
      <w:r w:rsidR="008073DB">
        <w:rPr>
          <w:rFonts w:ascii="Calibri" w:hAnsi="Calibri" w:cs="Calibri"/>
          <w:color w:val="101C38"/>
          <w:spacing w:val="5"/>
        </w:rPr>
        <w:t>describes how</w:t>
      </w:r>
      <w:r>
        <w:rPr>
          <w:rFonts w:ascii="Calibri" w:hAnsi="Calibri" w:cs="Calibri"/>
          <w:color w:val="101C38"/>
          <w:spacing w:val="5"/>
        </w:rPr>
        <w:t xml:space="preserve"> women are disproportionately impacted by chronic illness, poverty, male violence, social isolation and medical ableism. </w:t>
      </w:r>
      <w:r w:rsidR="009A5F9B">
        <w:rPr>
          <w:rFonts w:ascii="Calibri" w:hAnsi="Calibri" w:cs="Calibri"/>
          <w:color w:val="101C38"/>
          <w:spacing w:val="5"/>
        </w:rPr>
        <w:t xml:space="preserve">She argues </w:t>
      </w:r>
      <w:r w:rsidR="009A5F9B">
        <w:rPr>
          <w:rFonts w:ascii="Calibri" w:hAnsi="Calibri" w:cs="Calibri"/>
          <w:color w:val="101C38"/>
          <w:spacing w:val="5"/>
        </w:rPr>
        <w:lastRenderedPageBreak/>
        <w:t xml:space="preserve">that </w:t>
      </w:r>
      <w:r w:rsidR="00D81885">
        <w:rPr>
          <w:rFonts w:ascii="Calibri" w:hAnsi="Calibri" w:cs="Calibri"/>
          <w:color w:val="101C38"/>
          <w:spacing w:val="5"/>
        </w:rPr>
        <w:t xml:space="preserve">it is not possible to </w:t>
      </w:r>
      <w:r w:rsidR="00AF5447">
        <w:rPr>
          <w:rFonts w:ascii="Calibri" w:hAnsi="Calibri" w:cs="Calibri"/>
          <w:color w:val="101C38"/>
          <w:spacing w:val="5"/>
        </w:rPr>
        <w:t xml:space="preserve">separate suffering caused by disability from all the </w:t>
      </w:r>
      <w:r w:rsidR="00682D12">
        <w:rPr>
          <w:rFonts w:ascii="Calibri" w:hAnsi="Calibri" w:cs="Calibri"/>
          <w:color w:val="101C38"/>
          <w:spacing w:val="5"/>
        </w:rPr>
        <w:t>“</w:t>
      </w:r>
      <w:r w:rsidR="00AF5447">
        <w:rPr>
          <w:rFonts w:ascii="Calibri" w:hAnsi="Calibri" w:cs="Calibri"/>
          <w:color w:val="101C38"/>
          <w:spacing w:val="5"/>
        </w:rPr>
        <w:t>accompaniments of disability</w:t>
      </w:r>
      <w:r w:rsidR="00682D12">
        <w:rPr>
          <w:rFonts w:ascii="Calibri" w:hAnsi="Calibri" w:cs="Calibri"/>
          <w:color w:val="101C38"/>
          <w:spacing w:val="5"/>
        </w:rPr>
        <w:t>”</w:t>
      </w:r>
      <w:r w:rsidR="00AF5447">
        <w:rPr>
          <w:rFonts w:ascii="Calibri" w:hAnsi="Calibri" w:cs="Calibri"/>
          <w:color w:val="101C38"/>
          <w:spacing w:val="5"/>
        </w:rPr>
        <w:t xml:space="preserve"> – </w:t>
      </w:r>
      <w:r w:rsidR="000366D8">
        <w:rPr>
          <w:rFonts w:ascii="Calibri" w:hAnsi="Calibri" w:cs="Calibri"/>
          <w:color w:val="101C38"/>
          <w:spacing w:val="5"/>
        </w:rPr>
        <w:t>such as</w:t>
      </w:r>
      <w:r w:rsidR="00AF5447">
        <w:rPr>
          <w:rFonts w:ascii="Calibri" w:hAnsi="Calibri" w:cs="Calibri"/>
          <w:color w:val="101C38"/>
          <w:spacing w:val="5"/>
        </w:rPr>
        <w:t xml:space="preserve"> poverty, social isolation and marginalization. </w:t>
      </w:r>
    </w:p>
    <w:p w14:paraId="12E484DF" w14:textId="77777777" w:rsidR="002D2E58" w:rsidRDefault="002D2E58" w:rsidP="009A5F9B">
      <w:pPr>
        <w:rPr>
          <w:rFonts w:ascii="Calibri" w:hAnsi="Calibri" w:cs="Calibri"/>
          <w:color w:val="101C38"/>
          <w:spacing w:val="5"/>
        </w:rPr>
      </w:pPr>
    </w:p>
    <w:p w14:paraId="7B6A6F7D" w14:textId="0C9B7D7B" w:rsidR="009A5F9B" w:rsidRDefault="000366D8" w:rsidP="009A5F9B">
      <w:pPr>
        <w:rPr>
          <w:rFonts w:ascii="Calibri" w:hAnsi="Calibri" w:cs="Calibri"/>
          <w:color w:val="101C38"/>
          <w:spacing w:val="5"/>
        </w:rPr>
      </w:pPr>
      <w:r>
        <w:rPr>
          <w:rFonts w:ascii="Calibri" w:hAnsi="Calibri" w:cs="Calibri"/>
          <w:color w:val="101C38"/>
          <w:spacing w:val="5"/>
        </w:rPr>
        <w:t xml:space="preserve">In the same webinar, </w:t>
      </w:r>
      <w:r w:rsidR="009A5F9B">
        <w:rPr>
          <w:rFonts w:ascii="Calibri" w:hAnsi="Calibri" w:cs="Calibri"/>
          <w:color w:val="101C38"/>
          <w:spacing w:val="5"/>
        </w:rPr>
        <w:t xml:space="preserve">Dr. Elizabeth Sheehy </w:t>
      </w:r>
      <w:r w:rsidR="00C33420">
        <w:rPr>
          <w:rFonts w:ascii="Calibri" w:hAnsi="Calibri" w:cs="Calibri"/>
          <w:color w:val="101C38"/>
          <w:spacing w:val="5"/>
        </w:rPr>
        <w:t xml:space="preserve">details how </w:t>
      </w:r>
      <w:r w:rsidR="009A5F9B">
        <w:rPr>
          <w:rFonts w:ascii="Calibri" w:hAnsi="Calibri" w:cs="Calibri"/>
          <w:color w:val="101C38"/>
          <w:spacing w:val="5"/>
        </w:rPr>
        <w:t>women are more likely than men to experience disability</w:t>
      </w:r>
      <w:r>
        <w:rPr>
          <w:rFonts w:ascii="Calibri" w:hAnsi="Calibri" w:cs="Calibri"/>
          <w:color w:val="101C38"/>
          <w:spacing w:val="5"/>
        </w:rPr>
        <w:t xml:space="preserve">, </w:t>
      </w:r>
      <w:r w:rsidR="00B445AC">
        <w:rPr>
          <w:rFonts w:ascii="Calibri" w:hAnsi="Calibri" w:cs="Calibri"/>
          <w:color w:val="101C38"/>
          <w:spacing w:val="5"/>
        </w:rPr>
        <w:t xml:space="preserve">to be isolated and living with fewer supports. Women with disabilities are at higher risk of intimate partner </w:t>
      </w:r>
      <w:r w:rsidR="00630B87">
        <w:rPr>
          <w:rFonts w:ascii="Calibri" w:hAnsi="Calibri" w:cs="Calibri"/>
          <w:color w:val="101C38"/>
          <w:spacing w:val="5"/>
        </w:rPr>
        <w:t xml:space="preserve">violence </w:t>
      </w:r>
      <w:r w:rsidR="00B445AC">
        <w:rPr>
          <w:rFonts w:ascii="Calibri" w:hAnsi="Calibri" w:cs="Calibri"/>
          <w:color w:val="101C38"/>
          <w:spacing w:val="5"/>
        </w:rPr>
        <w:t xml:space="preserve">and sexual assault, and </w:t>
      </w:r>
      <w:r>
        <w:rPr>
          <w:rFonts w:ascii="Calibri" w:hAnsi="Calibri" w:cs="Calibri"/>
          <w:color w:val="101C38"/>
          <w:spacing w:val="5"/>
        </w:rPr>
        <w:t>m</w:t>
      </w:r>
      <w:r w:rsidR="00B445AC">
        <w:rPr>
          <w:rFonts w:ascii="Calibri" w:hAnsi="Calibri" w:cs="Calibri"/>
          <w:color w:val="101C38"/>
          <w:spacing w:val="5"/>
        </w:rPr>
        <w:t>ale</w:t>
      </w:r>
      <w:r>
        <w:rPr>
          <w:rFonts w:ascii="Calibri" w:hAnsi="Calibri" w:cs="Calibri"/>
          <w:color w:val="101C38"/>
          <w:spacing w:val="5"/>
        </w:rPr>
        <w:t xml:space="preserve"> violence is a cause of female disablement. </w:t>
      </w:r>
      <w:r w:rsidR="00630B87">
        <w:rPr>
          <w:rFonts w:ascii="Calibri" w:hAnsi="Calibri" w:cs="Calibri"/>
          <w:color w:val="101C38"/>
          <w:spacing w:val="5"/>
        </w:rPr>
        <w:t>W</w:t>
      </w:r>
      <w:r w:rsidR="009A5F9B">
        <w:rPr>
          <w:rFonts w:ascii="Calibri" w:hAnsi="Calibri" w:cs="Calibri"/>
          <w:color w:val="101C38"/>
          <w:spacing w:val="5"/>
        </w:rPr>
        <w:t>omen are over-represented among low-income families and individuals in Canada, and more likely to experience food insecurity. She</w:t>
      </w:r>
      <w:r w:rsidR="00B445AC">
        <w:rPr>
          <w:rFonts w:ascii="Calibri" w:hAnsi="Calibri" w:cs="Calibri"/>
          <w:color w:val="101C38"/>
          <w:spacing w:val="5"/>
        </w:rPr>
        <w:t>ehy</w:t>
      </w:r>
      <w:r w:rsidR="009A5F9B">
        <w:rPr>
          <w:rFonts w:ascii="Calibri" w:hAnsi="Calibri" w:cs="Calibri"/>
          <w:color w:val="101C38"/>
          <w:spacing w:val="5"/>
        </w:rPr>
        <w:t xml:space="preserve"> </w:t>
      </w:r>
      <w:r w:rsidR="004155B8">
        <w:rPr>
          <w:rFonts w:ascii="Calibri" w:hAnsi="Calibri" w:cs="Calibri"/>
          <w:color w:val="101C38"/>
          <w:spacing w:val="5"/>
        </w:rPr>
        <w:t xml:space="preserve">cautions it is </w:t>
      </w:r>
      <w:r w:rsidR="00861C35">
        <w:rPr>
          <w:rFonts w:ascii="Calibri" w:hAnsi="Calibri" w:cs="Calibri"/>
          <w:color w:val="101C38"/>
          <w:spacing w:val="5"/>
        </w:rPr>
        <w:t xml:space="preserve">entirely </w:t>
      </w:r>
      <w:r w:rsidR="004155B8">
        <w:rPr>
          <w:rFonts w:ascii="Calibri" w:hAnsi="Calibri" w:cs="Calibri"/>
          <w:color w:val="101C38"/>
          <w:spacing w:val="5"/>
        </w:rPr>
        <w:t>predictable</w:t>
      </w:r>
      <w:r w:rsidR="009A5F9B">
        <w:rPr>
          <w:rFonts w:ascii="Calibri" w:hAnsi="Calibri" w:cs="Calibri"/>
          <w:color w:val="101C38"/>
          <w:spacing w:val="5"/>
        </w:rPr>
        <w:t xml:space="preserve"> that women with disabilities who are poor w</w:t>
      </w:r>
      <w:r>
        <w:rPr>
          <w:rFonts w:ascii="Calibri" w:hAnsi="Calibri" w:cs="Calibri"/>
          <w:color w:val="101C38"/>
          <w:spacing w:val="5"/>
        </w:rPr>
        <w:t>ould</w:t>
      </w:r>
      <w:r w:rsidR="009A5F9B">
        <w:rPr>
          <w:rFonts w:ascii="Calibri" w:hAnsi="Calibri" w:cs="Calibri"/>
          <w:color w:val="101C38"/>
          <w:spacing w:val="5"/>
        </w:rPr>
        <w:t xml:space="preserve"> be offered </w:t>
      </w:r>
      <w:proofErr w:type="spellStart"/>
      <w:r>
        <w:rPr>
          <w:rFonts w:ascii="Calibri" w:hAnsi="Calibri" w:cs="Calibri"/>
          <w:color w:val="101C38"/>
          <w:spacing w:val="5"/>
        </w:rPr>
        <w:t>MAiD</w:t>
      </w:r>
      <w:proofErr w:type="spellEnd"/>
      <w:r w:rsidR="009A5F9B">
        <w:rPr>
          <w:rFonts w:ascii="Calibri" w:hAnsi="Calibri" w:cs="Calibri"/>
          <w:color w:val="101C38"/>
          <w:spacing w:val="5"/>
        </w:rPr>
        <w:t xml:space="preserve"> or driven to it in disproportionate numbers because they cannot find stable safe housing, appropriate treatment or other forms of social and community support.</w:t>
      </w:r>
      <w:r w:rsidR="00765797">
        <w:rPr>
          <w:rStyle w:val="FootnoteReference"/>
          <w:rFonts w:ascii="Calibri" w:hAnsi="Calibri" w:cs="Calibri"/>
          <w:color w:val="101C38"/>
          <w:spacing w:val="5"/>
        </w:rPr>
        <w:footnoteReference w:id="3"/>
      </w:r>
      <w:r w:rsidR="009A5F9B">
        <w:rPr>
          <w:rFonts w:ascii="Calibri" w:hAnsi="Calibri" w:cs="Calibri"/>
          <w:color w:val="101C38"/>
          <w:spacing w:val="5"/>
        </w:rPr>
        <w:t xml:space="preserve"> </w:t>
      </w:r>
    </w:p>
    <w:p w14:paraId="783EDFC7" w14:textId="77777777" w:rsidR="009A5F9B" w:rsidRDefault="009A5F9B" w:rsidP="009A5F9B">
      <w:pPr>
        <w:rPr>
          <w:rFonts w:ascii="Calibri" w:hAnsi="Calibri" w:cs="Calibri"/>
          <w:color w:val="101C38"/>
          <w:spacing w:val="5"/>
        </w:rPr>
      </w:pPr>
    </w:p>
    <w:p w14:paraId="4C483A8D" w14:textId="287B69EE" w:rsidR="008F054B" w:rsidRDefault="00C33420">
      <w:pPr>
        <w:rPr>
          <w:rFonts w:ascii="Calibri" w:hAnsi="Calibri" w:cs="Calibri"/>
          <w:color w:val="101C38"/>
          <w:spacing w:val="5"/>
        </w:rPr>
      </w:pPr>
      <w:r w:rsidRPr="00747BD3">
        <w:rPr>
          <w:rFonts w:ascii="Calibri" w:hAnsi="Calibri" w:cs="Calibri"/>
          <w:color w:val="101C38"/>
          <w:spacing w:val="5"/>
        </w:rPr>
        <w:t>Th</w:t>
      </w:r>
      <w:r>
        <w:rPr>
          <w:rFonts w:ascii="Calibri" w:hAnsi="Calibri" w:cs="Calibri"/>
          <w:color w:val="101C38"/>
          <w:spacing w:val="5"/>
        </w:rPr>
        <w:t>is</w:t>
      </w:r>
      <w:r w:rsidRPr="00747BD3">
        <w:rPr>
          <w:rFonts w:ascii="Calibri" w:hAnsi="Calibri" w:cs="Calibri"/>
          <w:color w:val="101C38"/>
          <w:spacing w:val="5"/>
        </w:rPr>
        <w:t xml:space="preserve"> </w:t>
      </w:r>
      <w:r w:rsidR="00D21E06" w:rsidRPr="00747BD3">
        <w:rPr>
          <w:rFonts w:ascii="Calibri" w:hAnsi="Calibri" w:cs="Calibri"/>
          <w:color w:val="101C38"/>
          <w:spacing w:val="5"/>
        </w:rPr>
        <w:t xml:space="preserve">existing disparity </w:t>
      </w:r>
      <w:r w:rsidR="009D6B91">
        <w:rPr>
          <w:rFonts w:ascii="Calibri" w:hAnsi="Calibri" w:cs="Calibri"/>
          <w:color w:val="101C38"/>
          <w:spacing w:val="5"/>
        </w:rPr>
        <w:t xml:space="preserve">and discrimination against women </w:t>
      </w:r>
      <w:r w:rsidR="00D21E06" w:rsidRPr="00747BD3">
        <w:rPr>
          <w:rFonts w:ascii="Calibri" w:hAnsi="Calibri" w:cs="Calibri"/>
          <w:color w:val="101C38"/>
          <w:spacing w:val="5"/>
        </w:rPr>
        <w:t xml:space="preserve">under Track </w:t>
      </w:r>
      <w:r w:rsidR="008633DE">
        <w:rPr>
          <w:rFonts w:ascii="Calibri" w:hAnsi="Calibri" w:cs="Calibri"/>
          <w:color w:val="101C38"/>
          <w:spacing w:val="5"/>
        </w:rPr>
        <w:t>2</w:t>
      </w:r>
      <w:r w:rsidR="00D21E06" w:rsidRPr="00747BD3">
        <w:rPr>
          <w:rFonts w:ascii="Calibri" w:hAnsi="Calibri" w:cs="Calibri"/>
          <w:color w:val="101C38"/>
          <w:spacing w:val="5"/>
        </w:rPr>
        <w:t xml:space="preserve"> </w:t>
      </w:r>
      <w:proofErr w:type="spellStart"/>
      <w:r w:rsidR="00B445AC">
        <w:rPr>
          <w:rFonts w:ascii="Calibri" w:hAnsi="Calibri" w:cs="Calibri"/>
          <w:color w:val="101C38"/>
          <w:spacing w:val="5"/>
        </w:rPr>
        <w:t>MAiD</w:t>
      </w:r>
      <w:proofErr w:type="spellEnd"/>
      <w:r w:rsidR="00B445AC">
        <w:rPr>
          <w:rFonts w:ascii="Calibri" w:hAnsi="Calibri" w:cs="Calibri"/>
          <w:color w:val="101C38"/>
          <w:spacing w:val="5"/>
        </w:rPr>
        <w:t xml:space="preserve"> </w:t>
      </w:r>
      <w:r w:rsidR="004155B8">
        <w:rPr>
          <w:rFonts w:ascii="Calibri" w:hAnsi="Calibri" w:cs="Calibri"/>
          <w:color w:val="101C38"/>
          <w:spacing w:val="5"/>
        </w:rPr>
        <w:t>are</w:t>
      </w:r>
      <w:r w:rsidR="004155B8" w:rsidRPr="00747BD3">
        <w:rPr>
          <w:rFonts w:ascii="Calibri" w:hAnsi="Calibri" w:cs="Calibri"/>
          <w:color w:val="101C38"/>
          <w:spacing w:val="5"/>
        </w:rPr>
        <w:t xml:space="preserve"> </w:t>
      </w:r>
      <w:r w:rsidR="009D6B91">
        <w:rPr>
          <w:rFonts w:ascii="Calibri" w:hAnsi="Calibri" w:cs="Calibri"/>
          <w:color w:val="101C38"/>
          <w:spacing w:val="5"/>
        </w:rPr>
        <w:t>even more</w:t>
      </w:r>
      <w:r w:rsidR="00D21E06" w:rsidRPr="00747BD3">
        <w:rPr>
          <w:rFonts w:ascii="Calibri" w:hAnsi="Calibri" w:cs="Calibri"/>
          <w:color w:val="101C38"/>
          <w:spacing w:val="5"/>
        </w:rPr>
        <w:t xml:space="preserve"> concerning </w:t>
      </w:r>
      <w:r>
        <w:rPr>
          <w:rFonts w:ascii="Calibri" w:hAnsi="Calibri" w:cs="Calibri"/>
          <w:color w:val="101C38"/>
          <w:spacing w:val="5"/>
        </w:rPr>
        <w:t>given</w:t>
      </w:r>
      <w:r w:rsidR="00D21E06" w:rsidRPr="00747BD3">
        <w:rPr>
          <w:rFonts w:ascii="Calibri" w:hAnsi="Calibri" w:cs="Calibri"/>
          <w:color w:val="101C38"/>
          <w:spacing w:val="5"/>
        </w:rPr>
        <w:t xml:space="preserve"> the scheduled expansion of eligibility </w:t>
      </w:r>
      <w:proofErr w:type="gramStart"/>
      <w:r w:rsidR="00D21E06" w:rsidRPr="00747BD3">
        <w:rPr>
          <w:rFonts w:ascii="Calibri" w:hAnsi="Calibri" w:cs="Calibri"/>
          <w:color w:val="101C38"/>
          <w:spacing w:val="5"/>
        </w:rPr>
        <w:t>on the basis of</w:t>
      </w:r>
      <w:proofErr w:type="gramEnd"/>
      <w:r w:rsidR="00D21E06" w:rsidRPr="00747BD3">
        <w:rPr>
          <w:rFonts w:ascii="Calibri" w:hAnsi="Calibri" w:cs="Calibri"/>
          <w:color w:val="101C38"/>
          <w:spacing w:val="5"/>
        </w:rPr>
        <w:t xml:space="preserve"> mental illness alone</w:t>
      </w:r>
      <w:r w:rsidR="008C710C">
        <w:rPr>
          <w:rFonts w:ascii="Calibri" w:hAnsi="Calibri" w:cs="Calibri"/>
          <w:color w:val="101C38"/>
          <w:spacing w:val="5"/>
        </w:rPr>
        <w:t>, set to take effect in March 2027</w:t>
      </w:r>
      <w:r w:rsidR="00D21E06" w:rsidRPr="00747BD3">
        <w:rPr>
          <w:rFonts w:ascii="Calibri" w:hAnsi="Calibri" w:cs="Calibri"/>
          <w:color w:val="101C38"/>
          <w:spacing w:val="5"/>
        </w:rPr>
        <w:t xml:space="preserve">. </w:t>
      </w:r>
    </w:p>
    <w:p w14:paraId="018C9554" w14:textId="77777777" w:rsidR="008F054B" w:rsidRDefault="008F054B">
      <w:pPr>
        <w:rPr>
          <w:rFonts w:ascii="Calibri" w:hAnsi="Calibri" w:cs="Calibri"/>
          <w:color w:val="101C38"/>
          <w:spacing w:val="5"/>
        </w:rPr>
      </w:pPr>
    </w:p>
    <w:p w14:paraId="08DA838D" w14:textId="7A4C9406" w:rsidR="00D21E06" w:rsidRDefault="002D2E58">
      <w:pPr>
        <w:rPr>
          <w:rFonts w:ascii="Calibri" w:hAnsi="Calibri" w:cs="Calibri"/>
          <w:color w:val="101C38"/>
          <w:spacing w:val="5"/>
        </w:rPr>
      </w:pPr>
      <w:r>
        <w:rPr>
          <w:rFonts w:ascii="Calibri" w:hAnsi="Calibri" w:cs="Calibri"/>
          <w:color w:val="101C38"/>
          <w:spacing w:val="5"/>
        </w:rPr>
        <w:t>Evidence from other jurisdictions tells us that p</w:t>
      </w:r>
      <w:r w:rsidR="008F054B">
        <w:rPr>
          <w:rFonts w:ascii="Calibri" w:hAnsi="Calibri" w:cs="Calibri"/>
          <w:color w:val="101C38"/>
          <w:spacing w:val="5"/>
        </w:rPr>
        <w:t xml:space="preserve">sychiatric </w:t>
      </w:r>
      <w:proofErr w:type="spellStart"/>
      <w:r w:rsidR="008F054B">
        <w:rPr>
          <w:rFonts w:ascii="Calibri" w:hAnsi="Calibri" w:cs="Calibri"/>
          <w:color w:val="101C38"/>
          <w:spacing w:val="5"/>
        </w:rPr>
        <w:t>MAiD</w:t>
      </w:r>
      <w:proofErr w:type="spellEnd"/>
      <w:r w:rsidR="008F054B">
        <w:rPr>
          <w:rFonts w:ascii="Calibri" w:hAnsi="Calibri" w:cs="Calibri"/>
          <w:color w:val="101C38"/>
          <w:spacing w:val="5"/>
        </w:rPr>
        <w:t xml:space="preserve"> overwhelmingly </w:t>
      </w:r>
      <w:r w:rsidR="008633DE">
        <w:rPr>
          <w:rFonts w:ascii="Calibri" w:hAnsi="Calibri" w:cs="Calibri"/>
          <w:color w:val="101C38"/>
          <w:spacing w:val="5"/>
        </w:rPr>
        <w:t xml:space="preserve">ends the lives of </w:t>
      </w:r>
      <w:r w:rsidR="008F054B">
        <w:rPr>
          <w:rFonts w:ascii="Calibri" w:hAnsi="Calibri" w:cs="Calibri"/>
          <w:color w:val="101C38"/>
          <w:spacing w:val="5"/>
        </w:rPr>
        <w:t xml:space="preserve">women. </w:t>
      </w:r>
      <w:r w:rsidR="00D21E06" w:rsidRPr="00747BD3">
        <w:rPr>
          <w:rFonts w:ascii="Calibri" w:hAnsi="Calibri" w:cs="Calibri"/>
          <w:color w:val="101C38"/>
          <w:spacing w:val="5"/>
        </w:rPr>
        <w:t>In the Netherlands</w:t>
      </w:r>
      <w:r w:rsidR="009D6B91">
        <w:rPr>
          <w:rFonts w:ascii="Calibri" w:hAnsi="Calibri" w:cs="Calibri"/>
          <w:color w:val="101C38"/>
          <w:spacing w:val="5"/>
        </w:rPr>
        <w:t xml:space="preserve">, </w:t>
      </w:r>
      <w:r w:rsidR="00D21E06" w:rsidRPr="00747BD3">
        <w:rPr>
          <w:rFonts w:ascii="Calibri" w:hAnsi="Calibri" w:cs="Calibri"/>
          <w:color w:val="101C38"/>
          <w:spacing w:val="5"/>
        </w:rPr>
        <w:t xml:space="preserve">65% of those who received psychiatric </w:t>
      </w:r>
      <w:r w:rsidR="009D6B91">
        <w:rPr>
          <w:rFonts w:ascii="Calibri" w:hAnsi="Calibri" w:cs="Calibri"/>
          <w:color w:val="101C38"/>
          <w:spacing w:val="5"/>
        </w:rPr>
        <w:t xml:space="preserve">euthanasia </w:t>
      </w:r>
      <w:r w:rsidR="00D21E06" w:rsidRPr="00747BD3">
        <w:rPr>
          <w:rFonts w:ascii="Calibri" w:hAnsi="Calibri" w:cs="Calibri"/>
          <w:color w:val="101C38"/>
          <w:spacing w:val="5"/>
        </w:rPr>
        <w:t xml:space="preserve">between 2012 and 2018 were </w:t>
      </w:r>
      <w:r w:rsidR="00747BD3" w:rsidRPr="00747BD3">
        <w:rPr>
          <w:rFonts w:ascii="Calibri" w:hAnsi="Calibri" w:cs="Calibri"/>
          <w:color w:val="101C38"/>
          <w:spacing w:val="5"/>
        </w:rPr>
        <w:t>women</w:t>
      </w:r>
      <w:r w:rsidR="00D21E06" w:rsidRPr="00747BD3">
        <w:rPr>
          <w:rFonts w:ascii="Calibri" w:hAnsi="Calibri" w:cs="Calibri"/>
          <w:color w:val="101C38"/>
          <w:spacing w:val="5"/>
        </w:rPr>
        <w:t xml:space="preserve"> and 35% were </w:t>
      </w:r>
      <w:r w:rsidR="00747BD3" w:rsidRPr="00747BD3">
        <w:rPr>
          <w:rFonts w:ascii="Calibri" w:hAnsi="Calibri" w:cs="Calibri"/>
          <w:color w:val="101C38"/>
          <w:spacing w:val="5"/>
        </w:rPr>
        <w:t>men</w:t>
      </w:r>
      <w:r w:rsidR="00D21E06" w:rsidRPr="00747BD3">
        <w:rPr>
          <w:rFonts w:ascii="Calibri" w:hAnsi="Calibri" w:cs="Calibri"/>
          <w:color w:val="101C38"/>
          <w:spacing w:val="5"/>
        </w:rPr>
        <w:t>.</w:t>
      </w:r>
      <w:r w:rsidR="00747BD3" w:rsidRPr="00747BD3">
        <w:rPr>
          <w:rStyle w:val="FootnoteReference"/>
          <w:rFonts w:ascii="Calibri" w:hAnsi="Calibri" w:cs="Calibri"/>
          <w:color w:val="101C38"/>
          <w:spacing w:val="5"/>
        </w:rPr>
        <w:footnoteReference w:id="4"/>
      </w:r>
      <w:r w:rsidR="00D21E06" w:rsidRPr="00747BD3">
        <w:rPr>
          <w:rFonts w:ascii="Calibri" w:hAnsi="Calibri" w:cs="Calibri"/>
          <w:color w:val="101C38"/>
          <w:spacing w:val="5"/>
        </w:rPr>
        <w:t xml:space="preserve"> </w:t>
      </w:r>
      <w:r w:rsidR="00E45766">
        <w:rPr>
          <w:rFonts w:ascii="Calibri" w:hAnsi="Calibri" w:cs="Calibri"/>
          <w:color w:val="101C38"/>
          <w:spacing w:val="5"/>
        </w:rPr>
        <w:t xml:space="preserve">Studies of psychiatric euthanasia in Belgium and the Netherlands </w:t>
      </w:r>
      <w:r w:rsidR="00B733F7">
        <w:rPr>
          <w:rFonts w:ascii="Calibri" w:hAnsi="Calibri" w:cs="Calibri"/>
          <w:color w:val="101C38"/>
          <w:spacing w:val="5"/>
        </w:rPr>
        <w:t>indicate a clear gender gap, with women accounting for the majority (</w:t>
      </w:r>
      <w:r w:rsidR="00D21E06" w:rsidRPr="00E45766">
        <w:rPr>
          <w:rFonts w:ascii="Calibri" w:hAnsi="Calibri" w:cs="Calibri"/>
          <w:color w:val="101C38"/>
          <w:spacing w:val="5"/>
        </w:rPr>
        <w:t>69</w:t>
      </w:r>
      <w:r w:rsidR="00747BD3" w:rsidRPr="00E45766">
        <w:rPr>
          <w:rFonts w:ascii="Calibri" w:hAnsi="Calibri" w:cs="Calibri"/>
          <w:color w:val="101C38"/>
          <w:spacing w:val="5"/>
        </w:rPr>
        <w:t>%</w:t>
      </w:r>
      <w:r w:rsidR="009255F6">
        <w:rPr>
          <w:rFonts w:ascii="Calibri" w:hAnsi="Calibri" w:cs="Calibri"/>
          <w:color w:val="101C38"/>
          <w:spacing w:val="5"/>
        </w:rPr>
        <w:t>–</w:t>
      </w:r>
      <w:r w:rsidR="00D21E06" w:rsidRPr="00E45766">
        <w:rPr>
          <w:rFonts w:ascii="Calibri" w:hAnsi="Calibri" w:cs="Calibri"/>
          <w:color w:val="101C38"/>
          <w:spacing w:val="5"/>
        </w:rPr>
        <w:t>77%</w:t>
      </w:r>
      <w:r w:rsidR="00B733F7">
        <w:rPr>
          <w:rFonts w:ascii="Calibri" w:hAnsi="Calibri" w:cs="Calibri"/>
          <w:color w:val="101C38"/>
          <w:spacing w:val="5"/>
        </w:rPr>
        <w:t>)</w:t>
      </w:r>
      <w:r w:rsidR="00D21E06" w:rsidRPr="00E45766">
        <w:rPr>
          <w:rFonts w:ascii="Calibri" w:hAnsi="Calibri" w:cs="Calibri"/>
          <w:color w:val="101C38"/>
          <w:spacing w:val="5"/>
        </w:rPr>
        <w:t xml:space="preserve"> of those who request and receive psychiatric </w:t>
      </w:r>
      <w:r w:rsidR="009D6B91" w:rsidRPr="00E45766">
        <w:rPr>
          <w:rFonts w:ascii="Calibri" w:hAnsi="Calibri" w:cs="Calibri"/>
          <w:color w:val="101C38"/>
          <w:spacing w:val="5"/>
        </w:rPr>
        <w:t>euthanasia</w:t>
      </w:r>
      <w:r w:rsidR="00747BD3" w:rsidRPr="00E45766">
        <w:rPr>
          <w:rFonts w:ascii="Calibri" w:hAnsi="Calibri" w:cs="Calibri"/>
          <w:color w:val="101C38"/>
          <w:spacing w:val="5"/>
        </w:rPr>
        <w:t>.</w:t>
      </w:r>
      <w:r w:rsidR="00747BD3" w:rsidRPr="00E45766">
        <w:rPr>
          <w:rStyle w:val="FootnoteReference"/>
          <w:rFonts w:ascii="Calibri" w:hAnsi="Calibri" w:cs="Calibri"/>
          <w:color w:val="101C38"/>
          <w:spacing w:val="5"/>
        </w:rPr>
        <w:footnoteReference w:id="5"/>
      </w:r>
      <w:r w:rsidR="00D21E06" w:rsidRPr="00747BD3">
        <w:rPr>
          <w:rFonts w:ascii="Calibri" w:hAnsi="Calibri" w:cs="Calibri"/>
          <w:color w:val="101C38"/>
          <w:spacing w:val="5"/>
        </w:rPr>
        <w:t xml:space="preserve"> </w:t>
      </w:r>
    </w:p>
    <w:p w14:paraId="70082377" w14:textId="77777777" w:rsidR="008F054B" w:rsidRDefault="008F054B">
      <w:pPr>
        <w:rPr>
          <w:rFonts w:ascii="Calibri" w:hAnsi="Calibri" w:cs="Calibri"/>
          <w:color w:val="101C38"/>
          <w:spacing w:val="5"/>
        </w:rPr>
      </w:pPr>
    </w:p>
    <w:p w14:paraId="53C74C52" w14:textId="31630E30" w:rsidR="00747BD3" w:rsidRDefault="00747BD3">
      <w:pPr>
        <w:rPr>
          <w:rFonts w:ascii="Calibri" w:hAnsi="Calibri" w:cs="Calibri"/>
          <w:color w:val="101C38"/>
          <w:spacing w:val="5"/>
        </w:rPr>
      </w:pPr>
      <w:r w:rsidRPr="00747BD3">
        <w:rPr>
          <w:rFonts w:ascii="Calibri" w:hAnsi="Calibri" w:cs="Calibri"/>
          <w:color w:val="101C38"/>
          <w:spacing w:val="5"/>
        </w:rPr>
        <w:t xml:space="preserve">The gender disparity for psychiatric euthanasia in </w:t>
      </w:r>
      <w:r w:rsidR="008073DB">
        <w:rPr>
          <w:rFonts w:ascii="Calibri" w:hAnsi="Calibri" w:cs="Calibri"/>
          <w:color w:val="101C38"/>
          <w:spacing w:val="5"/>
        </w:rPr>
        <w:t xml:space="preserve">the few </w:t>
      </w:r>
      <w:r w:rsidRPr="00747BD3">
        <w:rPr>
          <w:rFonts w:ascii="Calibri" w:hAnsi="Calibri" w:cs="Calibri"/>
          <w:color w:val="101C38"/>
          <w:spacing w:val="5"/>
        </w:rPr>
        <w:t xml:space="preserve">countries where it is legal mirrors the ratio of female-male suicide attempts. </w:t>
      </w:r>
      <w:r w:rsidR="008073DB">
        <w:rPr>
          <w:rFonts w:ascii="Calibri" w:hAnsi="Calibri" w:cs="Calibri"/>
          <w:color w:val="101C38"/>
          <w:spacing w:val="5"/>
        </w:rPr>
        <w:t>While</w:t>
      </w:r>
      <w:r w:rsidRPr="00747BD3">
        <w:rPr>
          <w:rFonts w:ascii="Calibri" w:hAnsi="Calibri" w:cs="Calibri"/>
          <w:color w:val="101C38"/>
          <w:spacing w:val="5"/>
        </w:rPr>
        <w:t xml:space="preserve"> suicide attempts by men are lethal at twice the rate of those by women, women attempt suicide at twice the rate men do</w:t>
      </w:r>
      <w:r w:rsidR="008073DB">
        <w:rPr>
          <w:rFonts w:ascii="Calibri" w:hAnsi="Calibri" w:cs="Calibri"/>
          <w:color w:val="101C38"/>
          <w:spacing w:val="5"/>
        </w:rPr>
        <w:t>,</w:t>
      </w:r>
      <w:r w:rsidRPr="00747BD3">
        <w:rPr>
          <w:rStyle w:val="FootnoteReference"/>
          <w:rFonts w:ascii="Calibri" w:hAnsi="Calibri" w:cs="Calibri"/>
          <w:color w:val="101C38"/>
          <w:spacing w:val="5"/>
        </w:rPr>
        <w:footnoteReference w:id="6"/>
      </w:r>
      <w:r w:rsidR="008073DB">
        <w:rPr>
          <w:rFonts w:ascii="Calibri" w:hAnsi="Calibri" w:cs="Calibri"/>
          <w:color w:val="101C38"/>
          <w:spacing w:val="5"/>
        </w:rPr>
        <w:t xml:space="preserve"> but are less </w:t>
      </w:r>
      <w:r w:rsidRPr="00747BD3">
        <w:rPr>
          <w:rFonts w:ascii="Calibri" w:hAnsi="Calibri" w:cs="Calibri"/>
          <w:color w:val="101C38"/>
          <w:spacing w:val="5"/>
        </w:rPr>
        <w:t>likely to cause themselves pain or violence in attempts to end their lives.</w:t>
      </w:r>
      <w:r w:rsidRPr="00747BD3">
        <w:rPr>
          <w:rStyle w:val="FootnoteReference"/>
          <w:rFonts w:ascii="Calibri" w:hAnsi="Calibri" w:cs="Calibri"/>
          <w:color w:val="101C38"/>
          <w:spacing w:val="5"/>
        </w:rPr>
        <w:footnoteReference w:id="7"/>
      </w:r>
      <w:r w:rsidRPr="00747BD3">
        <w:rPr>
          <w:rFonts w:ascii="Calibri" w:hAnsi="Calibri" w:cs="Calibri"/>
          <w:color w:val="101C38"/>
          <w:spacing w:val="5"/>
        </w:rPr>
        <w:t xml:space="preserve"> </w:t>
      </w:r>
      <w:r w:rsidR="002515A0">
        <w:rPr>
          <w:rFonts w:ascii="Calibri" w:hAnsi="Calibri" w:cs="Calibri"/>
          <w:color w:val="101C38"/>
          <w:spacing w:val="5"/>
        </w:rPr>
        <w:t xml:space="preserve">A </w:t>
      </w:r>
      <w:r w:rsidRPr="00D600C0">
        <w:rPr>
          <w:rFonts w:ascii="Calibri" w:hAnsi="Calibri" w:cs="Calibri"/>
          <w:i/>
          <w:iCs/>
          <w:color w:val="101C38"/>
          <w:spacing w:val="5"/>
        </w:rPr>
        <w:t>British Medical Journal on Mental Health</w:t>
      </w:r>
      <w:r w:rsidRPr="00747BD3">
        <w:rPr>
          <w:rFonts w:ascii="Calibri" w:hAnsi="Calibri" w:cs="Calibri"/>
          <w:color w:val="101C38"/>
          <w:spacing w:val="5"/>
        </w:rPr>
        <w:t xml:space="preserve"> </w:t>
      </w:r>
      <w:r w:rsidR="002515A0">
        <w:rPr>
          <w:rFonts w:ascii="Calibri" w:hAnsi="Calibri" w:cs="Calibri"/>
          <w:color w:val="101C38"/>
          <w:spacing w:val="5"/>
        </w:rPr>
        <w:t xml:space="preserve">study </w:t>
      </w:r>
      <w:r w:rsidR="00927165">
        <w:rPr>
          <w:rFonts w:ascii="Calibri" w:hAnsi="Calibri" w:cs="Calibri"/>
          <w:color w:val="101C38"/>
          <w:spacing w:val="5"/>
        </w:rPr>
        <w:t>suggest</w:t>
      </w:r>
      <w:r w:rsidR="002515A0">
        <w:rPr>
          <w:rFonts w:ascii="Calibri" w:hAnsi="Calibri" w:cs="Calibri"/>
          <w:color w:val="101C38"/>
          <w:spacing w:val="5"/>
        </w:rPr>
        <w:t>s</w:t>
      </w:r>
      <w:r w:rsidR="00927165">
        <w:rPr>
          <w:rFonts w:ascii="Calibri" w:hAnsi="Calibri" w:cs="Calibri"/>
          <w:color w:val="101C38"/>
          <w:spacing w:val="5"/>
        </w:rPr>
        <w:t xml:space="preserve"> </w:t>
      </w:r>
      <w:r w:rsidRPr="00747BD3">
        <w:rPr>
          <w:rFonts w:ascii="Calibri" w:hAnsi="Calibri" w:cs="Calibri"/>
          <w:color w:val="101C38"/>
          <w:spacing w:val="5"/>
        </w:rPr>
        <w:t xml:space="preserve">that “the availability of </w:t>
      </w:r>
      <w:r w:rsidR="008E3323">
        <w:rPr>
          <w:rFonts w:ascii="Calibri" w:hAnsi="Calibri" w:cs="Calibri"/>
          <w:color w:val="101C38"/>
          <w:spacing w:val="5"/>
        </w:rPr>
        <w:t>[euthanasia and assisted suicide]</w:t>
      </w:r>
      <w:r w:rsidRPr="00747BD3">
        <w:rPr>
          <w:rFonts w:ascii="Calibri" w:hAnsi="Calibri" w:cs="Calibri"/>
          <w:color w:val="101C38"/>
          <w:spacing w:val="5"/>
        </w:rPr>
        <w:t>in the Netherlands may render more effective the wish to die of women whose suffering from mental illness is unbearable.”</w:t>
      </w:r>
      <w:r w:rsidRPr="00747BD3">
        <w:rPr>
          <w:rStyle w:val="FootnoteReference"/>
          <w:rFonts w:ascii="Calibri" w:hAnsi="Calibri" w:cs="Calibri"/>
          <w:color w:val="101C38"/>
          <w:spacing w:val="5"/>
        </w:rPr>
        <w:footnoteReference w:id="8"/>
      </w:r>
      <w:r w:rsidRPr="00747BD3">
        <w:rPr>
          <w:rFonts w:ascii="Calibri" w:hAnsi="Calibri" w:cs="Calibri"/>
          <w:color w:val="101C38"/>
          <w:spacing w:val="5"/>
        </w:rPr>
        <w:t xml:space="preserve"> </w:t>
      </w:r>
    </w:p>
    <w:p w14:paraId="1635F45D" w14:textId="77777777" w:rsidR="00765797" w:rsidRDefault="00765797" w:rsidP="002D2E58">
      <w:pPr>
        <w:rPr>
          <w:rFonts w:ascii="Calibri" w:hAnsi="Calibri" w:cs="Calibri"/>
          <w:color w:val="101C38"/>
          <w:spacing w:val="5"/>
        </w:rPr>
      </w:pPr>
    </w:p>
    <w:p w14:paraId="2E9EAC40" w14:textId="3454044E" w:rsidR="00E45766" w:rsidRPr="00324571" w:rsidRDefault="00927165" w:rsidP="002D2E58">
      <w:pPr>
        <w:rPr>
          <w:rFonts w:ascii="Calibri" w:hAnsi="Calibri" w:cs="Calibri"/>
          <w:color w:val="101C38"/>
          <w:spacing w:val="5"/>
        </w:rPr>
      </w:pPr>
      <w:r>
        <w:rPr>
          <w:rFonts w:ascii="Calibri" w:hAnsi="Calibri" w:cs="Calibri"/>
          <w:color w:val="101C38"/>
          <w:spacing w:val="5"/>
        </w:rPr>
        <w:lastRenderedPageBreak/>
        <w:t>M</w:t>
      </w:r>
      <w:r w:rsidR="00324571" w:rsidRPr="00324571">
        <w:rPr>
          <w:rFonts w:ascii="Calibri" w:hAnsi="Calibri" w:cs="Calibri"/>
          <w:color w:val="101C38"/>
          <w:spacing w:val="5"/>
        </w:rPr>
        <w:t xml:space="preserve">ental disorders and suicidal behaviour that are common among persons requesting psychiatric </w:t>
      </w:r>
      <w:proofErr w:type="spellStart"/>
      <w:r w:rsidR="00324571" w:rsidRPr="00324571">
        <w:rPr>
          <w:rFonts w:ascii="Calibri" w:hAnsi="Calibri" w:cs="Calibri"/>
          <w:color w:val="101C38"/>
          <w:spacing w:val="5"/>
        </w:rPr>
        <w:t>MAiD</w:t>
      </w:r>
      <w:proofErr w:type="spellEnd"/>
      <w:r w:rsidR="00324571" w:rsidRPr="00324571">
        <w:rPr>
          <w:rFonts w:ascii="Calibri" w:hAnsi="Calibri" w:cs="Calibri"/>
          <w:color w:val="101C38"/>
          <w:spacing w:val="5"/>
        </w:rPr>
        <w:t xml:space="preserve"> in Belgium and the Netherlands </w:t>
      </w:r>
      <w:r>
        <w:rPr>
          <w:rFonts w:ascii="Calibri" w:hAnsi="Calibri" w:cs="Calibri"/>
          <w:color w:val="101C38"/>
          <w:spacing w:val="5"/>
        </w:rPr>
        <w:t xml:space="preserve">have gendered risk factors, such as </w:t>
      </w:r>
      <w:r w:rsidR="00324571" w:rsidRPr="00324571">
        <w:rPr>
          <w:rFonts w:ascii="Calibri" w:hAnsi="Calibri" w:cs="Calibri"/>
          <w:color w:val="101C38"/>
          <w:spacing w:val="5"/>
        </w:rPr>
        <w:t>g</w:t>
      </w:r>
      <w:r w:rsidR="00E45766" w:rsidRPr="00324571">
        <w:rPr>
          <w:rFonts w:ascii="Calibri" w:hAnsi="Calibri" w:cs="Calibri"/>
          <w:color w:val="101C38"/>
          <w:spacing w:val="5"/>
        </w:rPr>
        <w:t>ender-based violence</w:t>
      </w:r>
      <w:r w:rsidR="00324571" w:rsidRPr="00324571">
        <w:rPr>
          <w:rFonts w:ascii="Calibri" w:hAnsi="Calibri" w:cs="Calibri"/>
          <w:color w:val="101C38"/>
          <w:spacing w:val="5"/>
        </w:rPr>
        <w:t>, gender</w:t>
      </w:r>
      <w:r w:rsidR="00E45766" w:rsidRPr="00324571">
        <w:rPr>
          <w:rFonts w:ascii="Calibri" w:hAnsi="Calibri" w:cs="Calibri"/>
          <w:color w:val="101C38"/>
          <w:spacing w:val="5"/>
        </w:rPr>
        <w:t>-based discrimination, poverty</w:t>
      </w:r>
      <w:r w:rsidR="00D600C0">
        <w:rPr>
          <w:rFonts w:ascii="Calibri" w:hAnsi="Calibri" w:cs="Calibri"/>
          <w:color w:val="101C38"/>
          <w:spacing w:val="5"/>
        </w:rPr>
        <w:t xml:space="preserve"> and</w:t>
      </w:r>
      <w:r w:rsidR="00E45766" w:rsidRPr="00324571">
        <w:rPr>
          <w:rFonts w:ascii="Calibri" w:hAnsi="Calibri" w:cs="Calibri"/>
          <w:color w:val="101C38"/>
          <w:spacing w:val="5"/>
        </w:rPr>
        <w:t xml:space="preserve"> social isolation</w:t>
      </w:r>
      <w:r w:rsidR="00D600C0">
        <w:rPr>
          <w:rFonts w:ascii="Calibri" w:hAnsi="Calibri" w:cs="Calibri"/>
          <w:color w:val="101C38"/>
          <w:spacing w:val="5"/>
        </w:rPr>
        <w:t>.</w:t>
      </w:r>
      <w:r w:rsidR="00324571" w:rsidRPr="00324571">
        <w:rPr>
          <w:rStyle w:val="FootnoteReference"/>
          <w:rFonts w:ascii="Calibri" w:hAnsi="Calibri" w:cs="Calibri"/>
          <w:color w:val="101C38"/>
          <w:spacing w:val="5"/>
        </w:rPr>
        <w:footnoteReference w:id="9"/>
      </w:r>
    </w:p>
    <w:p w14:paraId="02C0AA5B" w14:textId="77777777" w:rsidR="00765797" w:rsidRDefault="00765797" w:rsidP="00324571">
      <w:pPr>
        <w:rPr>
          <w:rFonts w:ascii="Calibri" w:hAnsi="Calibri" w:cs="Calibri"/>
          <w:color w:val="101C38"/>
          <w:spacing w:val="5"/>
        </w:rPr>
      </w:pPr>
    </w:p>
    <w:p w14:paraId="5E59146A" w14:textId="75B02D24" w:rsidR="00324571" w:rsidRPr="00747BD3" w:rsidRDefault="00324571" w:rsidP="00324571">
      <w:pPr>
        <w:rPr>
          <w:rFonts w:ascii="Calibri" w:hAnsi="Calibri" w:cs="Calibri"/>
          <w:color w:val="101C38"/>
          <w:spacing w:val="5"/>
        </w:rPr>
      </w:pPr>
      <w:r>
        <w:rPr>
          <w:rFonts w:ascii="Calibri" w:hAnsi="Calibri" w:cs="Calibri"/>
          <w:color w:val="101C38"/>
          <w:spacing w:val="5"/>
        </w:rPr>
        <w:t xml:space="preserve">In </w:t>
      </w:r>
      <w:r w:rsidRPr="00324571">
        <w:rPr>
          <w:rFonts w:ascii="Calibri" w:hAnsi="Calibri" w:cs="Calibri"/>
          <w:i/>
          <w:iCs/>
          <w:color w:val="101C38"/>
          <w:spacing w:val="5"/>
        </w:rPr>
        <w:t xml:space="preserve">Feminism, Ableism and </w:t>
      </w:r>
      <w:proofErr w:type="spellStart"/>
      <w:r w:rsidRPr="00324571">
        <w:rPr>
          <w:rFonts w:ascii="Calibri" w:hAnsi="Calibri" w:cs="Calibri"/>
          <w:i/>
          <w:iCs/>
          <w:color w:val="101C38"/>
          <w:spacing w:val="5"/>
        </w:rPr>
        <w:t>MAiD</w:t>
      </w:r>
      <w:proofErr w:type="spellEnd"/>
      <w:r>
        <w:rPr>
          <w:rFonts w:ascii="Calibri" w:hAnsi="Calibri" w:cs="Calibri"/>
          <w:color w:val="101C38"/>
          <w:spacing w:val="5"/>
        </w:rPr>
        <w:t>, Dr. Grant discusses how diagnoses in psychiatry are themselves gendered. Women, for example, are more than twice as likely to be diagnosed with depression. Diagnoses of PTSD, borderline personality disorder, anorexia, all of which have led to psychiatric euthanasia deaths in the Netherlands and Belgium, are also deeply gendered.</w:t>
      </w:r>
      <w:r>
        <w:rPr>
          <w:rStyle w:val="FootnoteReference"/>
          <w:rFonts w:ascii="Calibri" w:hAnsi="Calibri" w:cs="Calibri"/>
          <w:color w:val="101C38"/>
          <w:spacing w:val="5"/>
        </w:rPr>
        <w:footnoteReference w:id="10"/>
      </w:r>
      <w:r>
        <w:rPr>
          <w:rFonts w:ascii="Calibri" w:hAnsi="Calibri" w:cs="Calibri"/>
          <w:color w:val="101C38"/>
          <w:spacing w:val="5"/>
        </w:rPr>
        <w:t xml:space="preserve"> </w:t>
      </w:r>
    </w:p>
    <w:p w14:paraId="233D1925" w14:textId="77777777" w:rsidR="00E45766" w:rsidRDefault="00E45766" w:rsidP="002D2E58">
      <w:pPr>
        <w:rPr>
          <w:rFonts w:ascii="Calibri" w:hAnsi="Calibri" w:cs="Calibri"/>
          <w:color w:val="101C38"/>
          <w:spacing w:val="5"/>
          <w:highlight w:val="yellow"/>
        </w:rPr>
      </w:pPr>
    </w:p>
    <w:p w14:paraId="3F6F138F" w14:textId="393C5CB2" w:rsidR="00324571" w:rsidRPr="00747BD3" w:rsidRDefault="00324571" w:rsidP="00324571">
      <w:pPr>
        <w:rPr>
          <w:rFonts w:ascii="Calibri" w:hAnsi="Calibri" w:cs="Calibri"/>
          <w:color w:val="101C38"/>
          <w:spacing w:val="5"/>
        </w:rPr>
      </w:pPr>
      <w:r w:rsidRPr="00747BD3">
        <w:rPr>
          <w:rFonts w:ascii="Calibri" w:hAnsi="Calibri" w:cs="Calibri"/>
          <w:color w:val="101C38"/>
          <w:spacing w:val="5"/>
        </w:rPr>
        <w:t xml:space="preserve">This expansion is set to take place </w:t>
      </w:r>
      <w:r>
        <w:rPr>
          <w:rFonts w:ascii="Calibri" w:hAnsi="Calibri" w:cs="Calibri"/>
          <w:color w:val="101C38"/>
          <w:spacing w:val="5"/>
        </w:rPr>
        <w:t xml:space="preserve">in Canada </w:t>
      </w:r>
      <w:r w:rsidRPr="00747BD3">
        <w:rPr>
          <w:rFonts w:ascii="Calibri" w:hAnsi="Calibri" w:cs="Calibri"/>
          <w:color w:val="101C38"/>
          <w:spacing w:val="5"/>
        </w:rPr>
        <w:t xml:space="preserve">without any additional legislated safeguards specific to the complexities of mental health, and without any study of gender disparity in rates of euthanasia under Track </w:t>
      </w:r>
      <w:r w:rsidR="00927165">
        <w:rPr>
          <w:rFonts w:ascii="Calibri" w:hAnsi="Calibri" w:cs="Calibri"/>
          <w:color w:val="101C38"/>
          <w:spacing w:val="5"/>
        </w:rPr>
        <w:t>2</w:t>
      </w:r>
      <w:r w:rsidR="00263A8D">
        <w:rPr>
          <w:rFonts w:ascii="Calibri" w:hAnsi="Calibri" w:cs="Calibri"/>
          <w:color w:val="101C38"/>
          <w:spacing w:val="5"/>
        </w:rPr>
        <w:t xml:space="preserve"> </w:t>
      </w:r>
      <w:r w:rsidRPr="00747BD3">
        <w:rPr>
          <w:rFonts w:ascii="Calibri" w:hAnsi="Calibri" w:cs="Calibri"/>
          <w:color w:val="101C38"/>
          <w:spacing w:val="5"/>
        </w:rPr>
        <w:t xml:space="preserve">generally, </w:t>
      </w:r>
      <w:r w:rsidR="00630B87">
        <w:rPr>
          <w:rFonts w:ascii="Calibri" w:hAnsi="Calibri" w:cs="Calibri"/>
          <w:color w:val="101C38"/>
          <w:spacing w:val="5"/>
        </w:rPr>
        <w:t>or</w:t>
      </w:r>
      <w:r w:rsidR="00630B87" w:rsidRPr="00747BD3">
        <w:rPr>
          <w:rFonts w:ascii="Calibri" w:hAnsi="Calibri" w:cs="Calibri"/>
          <w:color w:val="101C38"/>
          <w:spacing w:val="5"/>
        </w:rPr>
        <w:t xml:space="preserve"> </w:t>
      </w:r>
      <w:r w:rsidRPr="00747BD3">
        <w:rPr>
          <w:rFonts w:ascii="Calibri" w:hAnsi="Calibri" w:cs="Calibri"/>
          <w:color w:val="101C38"/>
          <w:spacing w:val="5"/>
        </w:rPr>
        <w:t xml:space="preserve">for </w:t>
      </w:r>
      <w:r>
        <w:rPr>
          <w:rFonts w:ascii="Calibri" w:hAnsi="Calibri" w:cs="Calibri"/>
          <w:color w:val="101C38"/>
          <w:spacing w:val="5"/>
        </w:rPr>
        <w:t xml:space="preserve">psychiatric euthanasia </w:t>
      </w:r>
      <w:r w:rsidRPr="00747BD3">
        <w:rPr>
          <w:rFonts w:ascii="Calibri" w:hAnsi="Calibri" w:cs="Calibri"/>
          <w:color w:val="101C38"/>
          <w:spacing w:val="5"/>
        </w:rPr>
        <w:t>specifically.</w:t>
      </w:r>
    </w:p>
    <w:p w14:paraId="09600D51" w14:textId="77777777" w:rsidR="00324571" w:rsidRDefault="00324571" w:rsidP="002D2E58">
      <w:pPr>
        <w:rPr>
          <w:rFonts w:ascii="Calibri" w:hAnsi="Calibri" w:cs="Calibri"/>
          <w:color w:val="101C38"/>
          <w:spacing w:val="5"/>
        </w:rPr>
      </w:pPr>
    </w:p>
    <w:p w14:paraId="0F74B133" w14:textId="4CC1F29A" w:rsidR="002D2E58" w:rsidRDefault="006D7118" w:rsidP="002D2E58">
      <w:pPr>
        <w:rPr>
          <w:rFonts w:ascii="Calibri" w:hAnsi="Calibri" w:cs="Calibri"/>
          <w:color w:val="101C38"/>
          <w:spacing w:val="5"/>
        </w:rPr>
      </w:pPr>
      <w:r w:rsidRPr="00324571">
        <w:rPr>
          <w:rFonts w:ascii="Calibri" w:hAnsi="Calibri" w:cs="Calibri"/>
          <w:color w:val="101C38"/>
          <w:spacing w:val="5"/>
        </w:rPr>
        <w:t xml:space="preserve">There is no </w:t>
      </w:r>
      <w:r w:rsidR="00324571">
        <w:rPr>
          <w:rFonts w:ascii="Calibri" w:hAnsi="Calibri" w:cs="Calibri"/>
          <w:color w:val="101C38"/>
          <w:spacing w:val="5"/>
        </w:rPr>
        <w:t>requirement</w:t>
      </w:r>
      <w:r w:rsidRPr="00324571">
        <w:rPr>
          <w:rFonts w:ascii="Calibri" w:hAnsi="Calibri" w:cs="Calibri"/>
          <w:color w:val="101C38"/>
          <w:spacing w:val="5"/>
        </w:rPr>
        <w:t xml:space="preserve"> or mechanism within Track </w:t>
      </w:r>
      <w:r w:rsidR="00927165">
        <w:rPr>
          <w:rFonts w:ascii="Calibri" w:hAnsi="Calibri" w:cs="Calibri"/>
          <w:color w:val="101C38"/>
          <w:spacing w:val="5"/>
        </w:rPr>
        <w:t xml:space="preserve">2 </w:t>
      </w:r>
      <w:proofErr w:type="spellStart"/>
      <w:r w:rsidRPr="00324571">
        <w:rPr>
          <w:rFonts w:ascii="Calibri" w:hAnsi="Calibri" w:cs="Calibri"/>
          <w:color w:val="101C38"/>
          <w:spacing w:val="5"/>
        </w:rPr>
        <w:t>MAiD</w:t>
      </w:r>
      <w:proofErr w:type="spellEnd"/>
      <w:r w:rsidRPr="00324571">
        <w:rPr>
          <w:rFonts w:ascii="Calibri" w:hAnsi="Calibri" w:cs="Calibri"/>
          <w:color w:val="101C38"/>
          <w:spacing w:val="5"/>
        </w:rPr>
        <w:t xml:space="preserve"> to consider the impact that experiences of </w:t>
      </w:r>
      <w:r w:rsidR="002D2E58" w:rsidRPr="00324571">
        <w:rPr>
          <w:rFonts w:ascii="Calibri" w:hAnsi="Calibri" w:cs="Calibri"/>
          <w:color w:val="101C38"/>
          <w:spacing w:val="5"/>
        </w:rPr>
        <w:t>violence, abuse, exploitation, trauma</w:t>
      </w:r>
      <w:r w:rsidR="00927165">
        <w:rPr>
          <w:rFonts w:ascii="Calibri" w:hAnsi="Calibri" w:cs="Calibri"/>
          <w:color w:val="101C38"/>
          <w:spacing w:val="5"/>
        </w:rPr>
        <w:t xml:space="preserve"> or </w:t>
      </w:r>
      <w:r w:rsidRPr="00324571">
        <w:rPr>
          <w:rFonts w:ascii="Calibri" w:hAnsi="Calibri" w:cs="Calibri"/>
          <w:color w:val="101C38"/>
          <w:spacing w:val="5"/>
        </w:rPr>
        <w:t>poverty</w:t>
      </w:r>
      <w:r w:rsidR="002D2E58" w:rsidRPr="00324571">
        <w:rPr>
          <w:rFonts w:ascii="Calibri" w:hAnsi="Calibri" w:cs="Calibri"/>
          <w:color w:val="101C38"/>
          <w:spacing w:val="5"/>
        </w:rPr>
        <w:t xml:space="preserve"> </w:t>
      </w:r>
      <w:r w:rsidRPr="00324571">
        <w:rPr>
          <w:rFonts w:ascii="Calibri" w:hAnsi="Calibri" w:cs="Calibri"/>
          <w:color w:val="101C38"/>
          <w:spacing w:val="5"/>
        </w:rPr>
        <w:t xml:space="preserve">have </w:t>
      </w:r>
      <w:r w:rsidR="00630B87">
        <w:rPr>
          <w:rFonts w:ascii="Calibri" w:hAnsi="Calibri" w:cs="Calibri"/>
          <w:color w:val="101C38"/>
          <w:spacing w:val="5"/>
        </w:rPr>
        <w:t>o</w:t>
      </w:r>
      <w:r w:rsidR="00630B87" w:rsidRPr="00324571">
        <w:rPr>
          <w:rFonts w:ascii="Calibri" w:hAnsi="Calibri" w:cs="Calibri"/>
          <w:color w:val="101C38"/>
          <w:spacing w:val="5"/>
        </w:rPr>
        <w:t xml:space="preserve">n </w:t>
      </w:r>
      <w:r w:rsidR="00AA7BBD">
        <w:rPr>
          <w:rFonts w:ascii="Calibri" w:hAnsi="Calibri" w:cs="Calibri"/>
          <w:color w:val="101C38"/>
          <w:spacing w:val="5"/>
        </w:rPr>
        <w:t xml:space="preserve">women’s </w:t>
      </w:r>
      <w:r w:rsidRPr="00324571">
        <w:rPr>
          <w:rFonts w:ascii="Calibri" w:hAnsi="Calibri" w:cs="Calibri"/>
          <w:color w:val="101C38"/>
          <w:spacing w:val="5"/>
        </w:rPr>
        <w:t xml:space="preserve">requests for euthanasia. </w:t>
      </w:r>
    </w:p>
    <w:p w14:paraId="398954DF" w14:textId="77777777" w:rsidR="00D21E06" w:rsidRPr="00747BD3" w:rsidRDefault="00D21E06">
      <w:pPr>
        <w:rPr>
          <w:rFonts w:ascii="Calibri" w:hAnsi="Calibri" w:cs="Calibri"/>
          <w:color w:val="101C38"/>
          <w:spacing w:val="5"/>
          <w:sz w:val="27"/>
          <w:szCs w:val="27"/>
        </w:rPr>
      </w:pPr>
    </w:p>
    <w:p w14:paraId="11BE1A1C" w14:textId="515D5E9A" w:rsidR="00FF49B9" w:rsidRDefault="00D600C0">
      <w:pPr>
        <w:rPr>
          <w:rFonts w:ascii="Calibri" w:hAnsi="Calibri" w:cs="Calibri"/>
          <w:i/>
          <w:iCs/>
        </w:rPr>
      </w:pPr>
      <w:r w:rsidRPr="00D600C0">
        <w:rPr>
          <w:rFonts w:ascii="Calibri" w:hAnsi="Calibri" w:cs="Calibri"/>
          <w:b/>
          <w:bCs/>
          <w:i/>
          <w:iCs/>
        </w:rPr>
        <w:t>The EFC recommends</w:t>
      </w:r>
      <w:r>
        <w:rPr>
          <w:rFonts w:ascii="Calibri" w:hAnsi="Calibri" w:cs="Calibri"/>
          <w:i/>
          <w:iCs/>
        </w:rPr>
        <w:t xml:space="preserve"> the </w:t>
      </w:r>
      <w:r w:rsidR="00FF49B9" w:rsidRPr="00FF49B9">
        <w:rPr>
          <w:rFonts w:ascii="Calibri" w:hAnsi="Calibri" w:cs="Calibri"/>
          <w:i/>
          <w:iCs/>
        </w:rPr>
        <w:t xml:space="preserve">Government of Canada </w:t>
      </w:r>
      <w:r w:rsidR="002515A0">
        <w:rPr>
          <w:rFonts w:ascii="Calibri" w:hAnsi="Calibri" w:cs="Calibri"/>
          <w:i/>
          <w:iCs/>
        </w:rPr>
        <w:t xml:space="preserve">study and take steps to </w:t>
      </w:r>
      <w:r w:rsidR="00765797">
        <w:rPr>
          <w:rFonts w:ascii="Calibri" w:hAnsi="Calibri" w:cs="Calibri"/>
          <w:i/>
          <w:iCs/>
        </w:rPr>
        <w:t>mitiga</w:t>
      </w:r>
      <w:r w:rsidR="002515A0">
        <w:rPr>
          <w:rFonts w:ascii="Calibri" w:hAnsi="Calibri" w:cs="Calibri"/>
          <w:i/>
          <w:iCs/>
        </w:rPr>
        <w:t xml:space="preserve">te the risk factors of </w:t>
      </w:r>
      <w:r w:rsidR="00263A8D" w:rsidRPr="00FF49B9">
        <w:rPr>
          <w:rFonts w:ascii="Calibri" w:hAnsi="Calibri" w:cs="Calibri"/>
          <w:i/>
          <w:iCs/>
        </w:rPr>
        <w:t xml:space="preserve">Track 2 </w:t>
      </w:r>
      <w:proofErr w:type="spellStart"/>
      <w:r w:rsidR="002515A0">
        <w:rPr>
          <w:rFonts w:ascii="Calibri" w:hAnsi="Calibri" w:cs="Calibri"/>
          <w:i/>
          <w:iCs/>
        </w:rPr>
        <w:t>MAiD</w:t>
      </w:r>
      <w:proofErr w:type="spellEnd"/>
      <w:r w:rsidR="002515A0">
        <w:rPr>
          <w:rFonts w:ascii="Calibri" w:hAnsi="Calibri" w:cs="Calibri"/>
          <w:i/>
          <w:iCs/>
        </w:rPr>
        <w:t xml:space="preserve"> on </w:t>
      </w:r>
      <w:r w:rsidR="00747BD3" w:rsidRPr="00FF49B9">
        <w:rPr>
          <w:rFonts w:ascii="Calibri" w:hAnsi="Calibri" w:cs="Calibri"/>
          <w:i/>
          <w:iCs/>
        </w:rPr>
        <w:t>women</w:t>
      </w:r>
      <w:r w:rsidR="00FF49B9">
        <w:rPr>
          <w:rFonts w:ascii="Calibri" w:hAnsi="Calibri" w:cs="Calibri"/>
          <w:i/>
          <w:iCs/>
        </w:rPr>
        <w:t>.</w:t>
      </w:r>
    </w:p>
    <w:p w14:paraId="41EDE6AF" w14:textId="77777777" w:rsidR="00FF49B9" w:rsidRDefault="00FF49B9">
      <w:pPr>
        <w:rPr>
          <w:rFonts w:ascii="Calibri" w:hAnsi="Calibri" w:cs="Calibri"/>
          <w:i/>
          <w:iCs/>
        </w:rPr>
      </w:pPr>
    </w:p>
    <w:p w14:paraId="6748DD52" w14:textId="3B8203BA" w:rsidR="00D21E06" w:rsidRPr="00D600C0" w:rsidRDefault="00D600C0">
      <w:pPr>
        <w:rPr>
          <w:rFonts w:ascii="Calibri" w:hAnsi="Calibri" w:cs="Calibri"/>
          <w:i/>
          <w:iCs/>
        </w:rPr>
      </w:pPr>
      <w:r>
        <w:rPr>
          <w:rFonts w:ascii="Calibri" w:hAnsi="Calibri" w:cs="Calibri"/>
          <w:i/>
          <w:iCs/>
        </w:rPr>
        <w:t xml:space="preserve">We recommend </w:t>
      </w:r>
      <w:r w:rsidR="00FF49B9">
        <w:rPr>
          <w:rFonts w:ascii="Calibri" w:hAnsi="Calibri" w:cs="Calibri"/>
          <w:i/>
          <w:iCs/>
        </w:rPr>
        <w:t xml:space="preserve">Canada </w:t>
      </w:r>
      <w:r w:rsidR="002515A0">
        <w:rPr>
          <w:rFonts w:ascii="Calibri" w:hAnsi="Calibri" w:cs="Calibri"/>
          <w:i/>
          <w:iCs/>
        </w:rPr>
        <w:t xml:space="preserve">repeal </w:t>
      </w:r>
      <w:r w:rsidR="00FF49B9">
        <w:rPr>
          <w:rFonts w:ascii="Calibri" w:hAnsi="Calibri" w:cs="Calibri"/>
          <w:i/>
          <w:iCs/>
        </w:rPr>
        <w:t xml:space="preserve">the expansion of eligibility </w:t>
      </w:r>
      <w:proofErr w:type="gramStart"/>
      <w:r w:rsidR="00FF49B9">
        <w:rPr>
          <w:rFonts w:ascii="Calibri" w:hAnsi="Calibri" w:cs="Calibri"/>
          <w:i/>
          <w:iCs/>
        </w:rPr>
        <w:t>on the basis of</w:t>
      </w:r>
      <w:proofErr w:type="gramEnd"/>
      <w:r w:rsidR="00FF49B9">
        <w:rPr>
          <w:rFonts w:ascii="Calibri" w:hAnsi="Calibri" w:cs="Calibri"/>
          <w:i/>
          <w:iCs/>
        </w:rPr>
        <w:t xml:space="preserve"> mental illness alone.</w:t>
      </w:r>
    </w:p>
    <w:p w14:paraId="58213C97" w14:textId="77777777" w:rsidR="0088276C" w:rsidRDefault="0088276C">
      <w:pPr>
        <w:rPr>
          <w:rFonts w:ascii="Calibri" w:hAnsi="Calibri" w:cs="Calibri"/>
          <w:b/>
          <w:bCs/>
        </w:rPr>
      </w:pPr>
    </w:p>
    <w:p w14:paraId="10CA2B4B" w14:textId="3B20C1C2" w:rsidR="00143A2E" w:rsidRPr="00747BD3" w:rsidRDefault="00143A2E">
      <w:pPr>
        <w:rPr>
          <w:rFonts w:ascii="Calibri" w:hAnsi="Calibri" w:cs="Calibri"/>
        </w:rPr>
      </w:pPr>
      <w:r w:rsidRPr="0053120B">
        <w:rPr>
          <w:rFonts w:ascii="Calibri" w:hAnsi="Calibri" w:cs="Calibri"/>
          <w:b/>
          <w:bCs/>
          <w:u w:val="single"/>
        </w:rPr>
        <w:t xml:space="preserve">Question 14. </w:t>
      </w:r>
      <w:r w:rsidR="0053120B" w:rsidRPr="0053120B">
        <w:rPr>
          <w:rFonts w:ascii="Calibri" w:hAnsi="Calibri" w:cs="Calibri"/>
          <w:b/>
          <w:bCs/>
          <w:u w:val="single"/>
        </w:rPr>
        <w:t>Human trafficking</w:t>
      </w:r>
      <w:r w:rsidR="0053120B">
        <w:rPr>
          <w:rFonts w:ascii="Calibri" w:hAnsi="Calibri" w:cs="Calibri"/>
          <w:b/>
          <w:bCs/>
        </w:rPr>
        <w:t xml:space="preserve"> </w:t>
      </w:r>
    </w:p>
    <w:p w14:paraId="285F0B4C" w14:textId="344587C5" w:rsidR="000963AC" w:rsidRPr="00BC35A1" w:rsidRDefault="000963AC" w:rsidP="000963AC">
      <w:pPr>
        <w:rPr>
          <w:rFonts w:ascii="Calibri" w:hAnsi="Calibri" w:cs="Calibri"/>
          <w:color w:val="333333"/>
          <w:shd w:val="clear" w:color="auto" w:fill="FFFFFF"/>
        </w:rPr>
      </w:pPr>
      <w:r w:rsidRPr="00BC35A1">
        <w:rPr>
          <w:rFonts w:ascii="Calibri" w:hAnsi="Calibri" w:cs="Calibri"/>
          <w:color w:val="333333"/>
          <w:shd w:val="clear" w:color="auto" w:fill="FFFFFF"/>
        </w:rPr>
        <w:t xml:space="preserve">The Government of Canada has long recognized that trafficking is a serious violation of human rights. Canada was among the first countries to ratify the United Nations </w:t>
      </w:r>
      <w:r w:rsidRPr="00ED38E8">
        <w:rPr>
          <w:rFonts w:ascii="Calibri" w:hAnsi="Calibri" w:cs="Calibri"/>
          <w:i/>
          <w:iCs/>
          <w:color w:val="333333"/>
          <w:shd w:val="clear" w:color="auto" w:fill="FFFFFF"/>
        </w:rPr>
        <w:t>Palermo Protocol</w:t>
      </w:r>
      <w:r w:rsidR="00630B87" w:rsidRPr="00D600C0">
        <w:rPr>
          <w:rFonts w:ascii="Calibri" w:hAnsi="Calibri" w:cs="Calibri"/>
          <w:color w:val="333333"/>
          <w:shd w:val="clear" w:color="auto" w:fill="FFFFFF"/>
        </w:rPr>
        <w:t>, and</w:t>
      </w:r>
      <w:r>
        <w:rPr>
          <w:rFonts w:ascii="Calibri" w:hAnsi="Calibri" w:cs="Calibri"/>
          <w:color w:val="333333"/>
          <w:shd w:val="clear" w:color="auto" w:fill="FFFFFF"/>
        </w:rPr>
        <w:t xml:space="preserve"> has acknowledged t</w:t>
      </w:r>
      <w:r w:rsidRPr="00BC35A1">
        <w:rPr>
          <w:rFonts w:ascii="Calibri" w:hAnsi="Calibri" w:cs="Calibri"/>
          <w:color w:val="333333"/>
          <w:shd w:val="clear" w:color="auto" w:fill="FFFFFF"/>
        </w:rPr>
        <w:t xml:space="preserve">he importance of a comprehensive, coordinated and multi-faceted national approach to respond to human trafficking in </w:t>
      </w:r>
      <w:r>
        <w:rPr>
          <w:rFonts w:ascii="Calibri" w:hAnsi="Calibri" w:cs="Calibri"/>
          <w:color w:val="333333"/>
          <w:shd w:val="clear" w:color="auto" w:fill="FFFFFF"/>
        </w:rPr>
        <w:t>its</w:t>
      </w:r>
      <w:r w:rsidRPr="00BC35A1">
        <w:rPr>
          <w:rFonts w:ascii="Calibri" w:hAnsi="Calibri" w:cs="Calibri"/>
          <w:color w:val="333333"/>
          <w:shd w:val="clear" w:color="auto" w:fill="FFFFFF"/>
        </w:rPr>
        <w:t xml:space="preserve"> national strategies</w:t>
      </w:r>
      <w:r>
        <w:rPr>
          <w:rFonts w:ascii="Calibri" w:hAnsi="Calibri" w:cs="Calibri"/>
          <w:color w:val="333333"/>
          <w:shd w:val="clear" w:color="auto" w:fill="FFFFFF"/>
        </w:rPr>
        <w:t xml:space="preserve">. </w:t>
      </w:r>
    </w:p>
    <w:p w14:paraId="61413B19" w14:textId="77777777" w:rsidR="000963AC" w:rsidRPr="00BC35A1" w:rsidRDefault="000963AC" w:rsidP="000963AC">
      <w:pPr>
        <w:rPr>
          <w:rFonts w:ascii="Calibri" w:hAnsi="Calibri" w:cs="Calibri"/>
        </w:rPr>
      </w:pPr>
    </w:p>
    <w:p w14:paraId="0807BCC2" w14:textId="060BD5E2" w:rsidR="00A431D3" w:rsidRDefault="009D11B7" w:rsidP="000963AC">
      <w:pPr>
        <w:rPr>
          <w:rFonts w:ascii="Calibri" w:hAnsi="Calibri" w:cs="Calibri"/>
        </w:rPr>
      </w:pPr>
      <w:r>
        <w:rPr>
          <w:rFonts w:ascii="Calibri" w:hAnsi="Calibri" w:cs="Calibri"/>
        </w:rPr>
        <w:t>However</w:t>
      </w:r>
      <w:r w:rsidR="000963AC">
        <w:rPr>
          <w:rFonts w:ascii="Calibri" w:hAnsi="Calibri" w:cs="Calibri"/>
        </w:rPr>
        <w:t xml:space="preserve">, Canada’s National Strategy to Combat Human Trafficking </w:t>
      </w:r>
      <w:r>
        <w:rPr>
          <w:rFonts w:ascii="Calibri" w:hAnsi="Calibri" w:cs="Calibri"/>
        </w:rPr>
        <w:t xml:space="preserve">is set to expire </w:t>
      </w:r>
      <w:r w:rsidR="000963AC">
        <w:rPr>
          <w:rFonts w:ascii="Calibri" w:hAnsi="Calibri" w:cs="Calibri"/>
        </w:rPr>
        <w:t>this year, without another in place. I</w:t>
      </w:r>
      <w:r w:rsidR="000963AC" w:rsidRPr="00BC35A1">
        <w:rPr>
          <w:rFonts w:ascii="Calibri" w:hAnsi="Calibri" w:cs="Calibri"/>
        </w:rPr>
        <w:t>t is essential that Canada enact a permanent, responsive strategy with stable funding</w:t>
      </w:r>
      <w:r w:rsidR="000963AC">
        <w:rPr>
          <w:rFonts w:ascii="Calibri" w:hAnsi="Calibri" w:cs="Calibri"/>
        </w:rPr>
        <w:t xml:space="preserve"> to effectively fight human trafficking.</w:t>
      </w:r>
      <w:r w:rsidR="000963AC" w:rsidRPr="00BC35A1">
        <w:rPr>
          <w:rFonts w:ascii="Calibri" w:hAnsi="Calibri" w:cs="Calibri"/>
        </w:rPr>
        <w:t xml:space="preserve"> Time</w:t>
      </w:r>
      <w:r w:rsidR="000963AC">
        <w:rPr>
          <w:rFonts w:ascii="Calibri" w:hAnsi="Calibri" w:cs="Calibri"/>
        </w:rPr>
        <w:t>-</w:t>
      </w:r>
      <w:r w:rsidR="000963AC" w:rsidRPr="00BC35A1">
        <w:rPr>
          <w:rFonts w:ascii="Calibri" w:hAnsi="Calibri" w:cs="Calibri"/>
        </w:rPr>
        <w:t xml:space="preserve">limited strategies can result in gaps in funding, policy and response. </w:t>
      </w:r>
    </w:p>
    <w:p w14:paraId="17C218BF" w14:textId="77777777" w:rsidR="008E3323" w:rsidRDefault="008E3323" w:rsidP="000963AC">
      <w:pPr>
        <w:rPr>
          <w:rFonts w:ascii="Calibri" w:hAnsi="Calibri" w:cs="Calibri"/>
        </w:rPr>
      </w:pPr>
    </w:p>
    <w:p w14:paraId="25CED502" w14:textId="6906B466" w:rsidR="00A431D3" w:rsidRDefault="000963AC" w:rsidP="000963AC">
      <w:pPr>
        <w:rPr>
          <w:rFonts w:ascii="Calibri" w:eastAsia="Times New Roman" w:hAnsi="Calibri" w:cs="Calibri"/>
        </w:rPr>
      </w:pPr>
      <w:r w:rsidRPr="00BC35A1">
        <w:rPr>
          <w:rFonts w:ascii="Calibri" w:hAnsi="Calibri" w:cs="Calibri"/>
        </w:rPr>
        <w:t xml:space="preserve">As </w:t>
      </w:r>
      <w:r>
        <w:rPr>
          <w:rFonts w:ascii="Calibri" w:hAnsi="Calibri" w:cs="Calibri"/>
        </w:rPr>
        <w:t xml:space="preserve">noted in </w:t>
      </w:r>
      <w:r w:rsidRPr="00BC35A1">
        <w:rPr>
          <w:rFonts w:ascii="Calibri" w:hAnsi="Calibri" w:cs="Calibri"/>
        </w:rPr>
        <w:t>the Statistics Canada</w:t>
      </w:r>
      <w:r>
        <w:rPr>
          <w:rFonts w:ascii="Calibri" w:hAnsi="Calibri" w:cs="Calibri"/>
        </w:rPr>
        <w:t xml:space="preserve"> report, </w:t>
      </w:r>
      <w:r w:rsidRPr="00570C34">
        <w:rPr>
          <w:rFonts w:ascii="Calibri" w:hAnsi="Calibri" w:cs="Calibri"/>
          <w:i/>
          <w:iCs/>
        </w:rPr>
        <w:t xml:space="preserve">Trafficking in </w:t>
      </w:r>
      <w:r w:rsidR="00925B13">
        <w:rPr>
          <w:rFonts w:ascii="Calibri" w:hAnsi="Calibri" w:cs="Calibri"/>
          <w:i/>
          <w:iCs/>
        </w:rPr>
        <w:t>P</w:t>
      </w:r>
      <w:r w:rsidRPr="00570C34">
        <w:rPr>
          <w:rFonts w:ascii="Calibri" w:hAnsi="Calibri" w:cs="Calibri"/>
          <w:i/>
          <w:iCs/>
        </w:rPr>
        <w:t>ersons in Canada, 2022</w:t>
      </w:r>
      <w:r>
        <w:rPr>
          <w:rFonts w:ascii="Calibri" w:hAnsi="Calibri" w:cs="Calibri"/>
        </w:rPr>
        <w:t>,</w:t>
      </w:r>
      <w:r w:rsidRPr="00BC35A1">
        <w:rPr>
          <w:rFonts w:ascii="Calibri" w:hAnsi="Calibri" w:cs="Calibri"/>
        </w:rPr>
        <w:t xml:space="preserve"> </w:t>
      </w:r>
      <w:proofErr w:type="gramStart"/>
      <w:r w:rsidR="009D11B7">
        <w:rPr>
          <w:rFonts w:ascii="Calibri" w:hAnsi="Calibri" w:cs="Calibri"/>
        </w:rPr>
        <w:t>t</w:t>
      </w:r>
      <w:r w:rsidR="009D11B7" w:rsidRPr="00D7668C">
        <w:rPr>
          <w:rFonts w:ascii="Calibri" w:hAnsi="Calibri" w:cs="Calibri"/>
        </w:rPr>
        <w:t>he vast majority of</w:t>
      </w:r>
      <w:proofErr w:type="gramEnd"/>
      <w:r w:rsidR="009D11B7" w:rsidRPr="00D7668C">
        <w:rPr>
          <w:rFonts w:ascii="Calibri" w:hAnsi="Calibri" w:cs="Calibri"/>
        </w:rPr>
        <w:t xml:space="preserve"> trafficking victims</w:t>
      </w:r>
      <w:r w:rsidR="009D11B7">
        <w:rPr>
          <w:rFonts w:ascii="Calibri" w:hAnsi="Calibri" w:cs="Calibri"/>
        </w:rPr>
        <w:t xml:space="preserve"> (94%)</w:t>
      </w:r>
      <w:r w:rsidR="009D11B7" w:rsidRPr="00D7668C">
        <w:rPr>
          <w:rFonts w:ascii="Calibri" w:hAnsi="Calibri" w:cs="Calibri"/>
        </w:rPr>
        <w:t xml:space="preserve"> in Canada are women and girls</w:t>
      </w:r>
      <w:r w:rsidR="009D11B7">
        <w:rPr>
          <w:rFonts w:ascii="Calibri" w:hAnsi="Calibri" w:cs="Calibri"/>
        </w:rPr>
        <w:t xml:space="preserve">. </w:t>
      </w:r>
      <w:proofErr w:type="gramStart"/>
      <w:r w:rsidRPr="00747BD3">
        <w:rPr>
          <w:rFonts w:ascii="Calibri" w:eastAsia="Times New Roman" w:hAnsi="Calibri" w:cs="Calibri"/>
        </w:rPr>
        <w:t>The majority of</w:t>
      </w:r>
      <w:proofErr w:type="gramEnd"/>
      <w:r w:rsidRPr="00747BD3">
        <w:rPr>
          <w:rFonts w:ascii="Calibri" w:eastAsia="Times New Roman" w:hAnsi="Calibri" w:cs="Calibri"/>
        </w:rPr>
        <w:t xml:space="preserve"> cases where human trafficking</w:t>
      </w:r>
      <w:r w:rsidR="00BA7CCD">
        <w:rPr>
          <w:rFonts w:ascii="Calibri" w:eastAsia="Times New Roman" w:hAnsi="Calibri" w:cs="Calibri"/>
        </w:rPr>
        <w:t>-</w:t>
      </w:r>
      <w:r w:rsidRPr="00747BD3">
        <w:rPr>
          <w:rFonts w:ascii="Calibri" w:eastAsia="Times New Roman" w:hAnsi="Calibri" w:cs="Calibri"/>
        </w:rPr>
        <w:t>specific charges have been laid in Canada are domestic and involved sexual exploitation.</w:t>
      </w:r>
      <w:r w:rsidRPr="00747BD3">
        <w:rPr>
          <w:rStyle w:val="FootnoteReference"/>
          <w:rFonts w:ascii="Calibri" w:eastAsia="Times New Roman" w:hAnsi="Calibri" w:cs="Calibri"/>
        </w:rPr>
        <w:footnoteReference w:id="11"/>
      </w:r>
      <w:r w:rsidRPr="00747BD3">
        <w:rPr>
          <w:rFonts w:ascii="Calibri" w:eastAsia="Times New Roman" w:hAnsi="Calibri" w:cs="Calibri"/>
        </w:rPr>
        <w:t xml:space="preserve"> </w:t>
      </w:r>
      <w:r w:rsidR="009D11B7">
        <w:rPr>
          <w:rFonts w:ascii="Calibri" w:eastAsia="Times New Roman" w:hAnsi="Calibri" w:cs="Calibri"/>
        </w:rPr>
        <w:t xml:space="preserve">In Canada, </w:t>
      </w:r>
      <w:r w:rsidR="009D11B7" w:rsidRPr="00BC35A1">
        <w:rPr>
          <w:rFonts w:ascii="Calibri" w:hAnsi="Calibri" w:cs="Calibri"/>
        </w:rPr>
        <w:t xml:space="preserve">human trafficking almost always involves the sexual exploitation of </w:t>
      </w:r>
      <w:r w:rsidR="009D11B7" w:rsidRPr="00BC35A1">
        <w:rPr>
          <w:rFonts w:ascii="Calibri" w:hAnsi="Calibri" w:cs="Calibri"/>
        </w:rPr>
        <w:lastRenderedPageBreak/>
        <w:t xml:space="preserve">young women and girls. </w:t>
      </w:r>
      <w:r w:rsidR="00A431D3" w:rsidRPr="00747BD3">
        <w:rPr>
          <w:rFonts w:ascii="Calibri" w:eastAsia="Times New Roman" w:hAnsi="Calibri" w:cs="Calibri"/>
        </w:rPr>
        <w:t>As Dr. Melissa Farley has said, “Prostitution is where human trafficking happens.”</w:t>
      </w:r>
      <w:r w:rsidR="00A431D3" w:rsidRPr="00747BD3">
        <w:rPr>
          <w:rStyle w:val="FootnoteReference"/>
          <w:rFonts w:ascii="Calibri" w:eastAsia="Times New Roman" w:hAnsi="Calibri" w:cs="Calibri"/>
        </w:rPr>
        <w:footnoteReference w:id="12"/>
      </w:r>
      <w:r w:rsidR="00A431D3" w:rsidRPr="00747BD3">
        <w:rPr>
          <w:rFonts w:ascii="Calibri" w:eastAsia="Times New Roman" w:hAnsi="Calibri" w:cs="Calibri"/>
        </w:rPr>
        <w:t xml:space="preserve"> This is not conflation. It is reality. </w:t>
      </w:r>
    </w:p>
    <w:p w14:paraId="2E1CEF67" w14:textId="77777777" w:rsidR="00A431D3" w:rsidRDefault="00A431D3" w:rsidP="000963AC">
      <w:pPr>
        <w:rPr>
          <w:rFonts w:ascii="Calibri" w:eastAsia="Times New Roman" w:hAnsi="Calibri" w:cs="Calibri"/>
        </w:rPr>
      </w:pPr>
    </w:p>
    <w:p w14:paraId="0771B8E6" w14:textId="77777777" w:rsidR="009D11B7" w:rsidRDefault="009D11B7" w:rsidP="009D11B7">
      <w:pPr>
        <w:rPr>
          <w:rFonts w:ascii="Calibri" w:eastAsia="Times New Roman" w:hAnsi="Calibri" w:cs="Calibri"/>
        </w:rPr>
      </w:pPr>
      <w:r>
        <w:rPr>
          <w:rFonts w:ascii="Calibri" w:hAnsi="Calibri" w:cs="Calibri"/>
        </w:rPr>
        <w:t xml:space="preserve">Canada must therefore resist the narrative which seeks to delink prostitution from human trafficking. </w:t>
      </w:r>
      <w:r>
        <w:rPr>
          <w:rFonts w:ascii="Calibri" w:hAnsi="Calibri" w:cs="Calibri"/>
          <w:shd w:val="clear" w:color="auto" w:fill="FFFFFF"/>
        </w:rPr>
        <w:t>While p</w:t>
      </w:r>
      <w:r w:rsidRPr="00747BD3">
        <w:rPr>
          <w:rFonts w:ascii="Calibri" w:hAnsi="Calibri" w:cs="Calibri"/>
          <w:shd w:val="clear" w:color="auto" w:fill="FFFFFF"/>
        </w:rPr>
        <w:t>rostitution and sex trafficking are not the same, they are inextricably linked</w:t>
      </w:r>
      <w:r w:rsidRPr="00747BD3">
        <w:rPr>
          <w:rFonts w:ascii="Calibri" w:hAnsi="Calibri" w:cs="Calibri"/>
        </w:rPr>
        <w:t>, and the demand for paid sex is the direct cause of commercial sexual exploitation of women and children</w:t>
      </w:r>
      <w:r w:rsidRPr="00747BD3">
        <w:rPr>
          <w:rFonts w:ascii="Calibri" w:eastAsia="Times New Roman" w:hAnsi="Calibri" w:cs="Calibri"/>
        </w:rPr>
        <w:t>.</w:t>
      </w:r>
    </w:p>
    <w:p w14:paraId="2EB5171E" w14:textId="77777777" w:rsidR="000963AC" w:rsidRDefault="000963AC" w:rsidP="000963AC">
      <w:pPr>
        <w:rPr>
          <w:rFonts w:ascii="Calibri" w:hAnsi="Calibri" w:cs="Calibri"/>
        </w:rPr>
      </w:pPr>
    </w:p>
    <w:p w14:paraId="4138F15F" w14:textId="77777777" w:rsidR="000963AC" w:rsidRPr="00747BD3" w:rsidRDefault="000963AC" w:rsidP="000963AC">
      <w:pPr>
        <w:rPr>
          <w:rFonts w:ascii="Calibri" w:eastAsia="Times New Roman" w:hAnsi="Calibri" w:cs="Calibri"/>
        </w:rPr>
      </w:pPr>
      <w:r w:rsidRPr="00747BD3">
        <w:rPr>
          <w:rFonts w:ascii="Calibri" w:hAnsi="Calibri" w:cs="Calibri"/>
        </w:rPr>
        <w:t xml:space="preserve">We know from other jurisdictions that when prostitution is legalized or decriminalized, the sex industry expands, and so does trafficking. </w:t>
      </w:r>
      <w:r w:rsidRPr="00747BD3">
        <w:rPr>
          <w:rFonts w:ascii="Calibri" w:eastAsia="Times New Roman" w:hAnsi="Calibri" w:cs="Calibri"/>
        </w:rPr>
        <w:t>A study of European cross-country data reveals that human trafficking is most prevalent in countries where prostitution is legalized.</w:t>
      </w:r>
      <w:r w:rsidRPr="00747BD3">
        <w:rPr>
          <w:rStyle w:val="FootnoteReference"/>
          <w:rFonts w:ascii="Calibri" w:eastAsia="Times New Roman" w:hAnsi="Calibri" w:cs="Calibri"/>
        </w:rPr>
        <w:footnoteReference w:id="13"/>
      </w:r>
      <w:r w:rsidRPr="00747BD3">
        <w:rPr>
          <w:rFonts w:ascii="Calibri" w:eastAsia="Times New Roman" w:hAnsi="Calibri" w:cs="Calibri"/>
        </w:rPr>
        <w:t xml:space="preserve"> Another study of European Union data finds that, when other factors are controlled, legalized prostitution increases the rate of human trafficking.</w:t>
      </w:r>
      <w:r w:rsidRPr="00747BD3">
        <w:rPr>
          <w:rStyle w:val="FootnoteReference"/>
          <w:rFonts w:ascii="Calibri" w:eastAsia="Times New Roman" w:hAnsi="Calibri" w:cs="Calibri"/>
        </w:rPr>
        <w:footnoteReference w:id="14"/>
      </w:r>
      <w:r w:rsidRPr="00747BD3">
        <w:rPr>
          <w:rFonts w:ascii="Calibri" w:eastAsia="Times New Roman" w:hAnsi="Calibri" w:cs="Calibri"/>
        </w:rPr>
        <w:t xml:space="preserve"> An empirical analysis of 150 countries concluded that “On average, countries where prostitution is legal experience larger reported human trafficking inflows.”</w:t>
      </w:r>
      <w:r w:rsidRPr="00747BD3">
        <w:rPr>
          <w:rStyle w:val="FootnoteReference"/>
          <w:rFonts w:ascii="Calibri" w:eastAsia="Times New Roman" w:hAnsi="Calibri" w:cs="Calibri"/>
        </w:rPr>
        <w:footnoteReference w:id="15"/>
      </w:r>
    </w:p>
    <w:p w14:paraId="07A80E41" w14:textId="77777777" w:rsidR="000963AC" w:rsidRDefault="000963AC" w:rsidP="000963AC">
      <w:pPr>
        <w:rPr>
          <w:rFonts w:ascii="Calibri" w:hAnsi="Calibri" w:cs="Calibri"/>
        </w:rPr>
      </w:pPr>
    </w:p>
    <w:p w14:paraId="7F53A29F" w14:textId="6520DBF1" w:rsidR="000963AC" w:rsidRDefault="008E3323" w:rsidP="000963AC">
      <w:pPr>
        <w:rPr>
          <w:rFonts w:ascii="Calibri" w:hAnsi="Calibri" w:cs="Calibri"/>
          <w:shd w:val="clear" w:color="auto" w:fill="FFFFFF"/>
        </w:rPr>
      </w:pPr>
      <w:r>
        <w:rPr>
          <w:rFonts w:ascii="Calibri" w:hAnsi="Calibri" w:cs="Calibri"/>
          <w:shd w:val="clear" w:color="auto" w:fill="FFFFFF"/>
        </w:rPr>
        <w:t xml:space="preserve">Canada’s laws on prostitution, found in the </w:t>
      </w:r>
      <w:r w:rsidRPr="008E3323">
        <w:rPr>
          <w:rFonts w:ascii="Calibri" w:hAnsi="Calibri" w:cs="Calibri"/>
          <w:i/>
          <w:iCs/>
          <w:shd w:val="clear" w:color="auto" w:fill="FFFFFF"/>
        </w:rPr>
        <w:t>Protection of Communities and Exploited Persons Act</w:t>
      </w:r>
      <w:r w:rsidR="00ED38E8">
        <w:rPr>
          <w:rFonts w:ascii="Calibri" w:hAnsi="Calibri" w:cs="Calibri"/>
          <w:shd w:val="clear" w:color="auto" w:fill="FFFFFF"/>
        </w:rPr>
        <w:t xml:space="preserve"> </w:t>
      </w:r>
      <w:r>
        <w:rPr>
          <w:rFonts w:ascii="Calibri" w:hAnsi="Calibri" w:cs="Calibri"/>
          <w:shd w:val="clear" w:color="auto" w:fill="FFFFFF"/>
        </w:rPr>
        <w:t>(</w:t>
      </w:r>
      <w:r w:rsidRPr="004155B8">
        <w:rPr>
          <w:rFonts w:ascii="Calibri" w:hAnsi="Calibri" w:cs="Calibri"/>
          <w:i/>
          <w:iCs/>
          <w:shd w:val="clear" w:color="auto" w:fill="FFFFFF"/>
        </w:rPr>
        <w:t>PCEPA</w:t>
      </w:r>
      <w:r>
        <w:rPr>
          <w:rFonts w:ascii="Calibri" w:hAnsi="Calibri" w:cs="Calibri"/>
          <w:shd w:val="clear" w:color="auto" w:fill="FFFFFF"/>
        </w:rPr>
        <w:t>)</w:t>
      </w:r>
      <w:r w:rsidR="00630B87">
        <w:rPr>
          <w:rFonts w:ascii="Calibri" w:hAnsi="Calibri" w:cs="Calibri"/>
          <w:shd w:val="clear" w:color="auto" w:fill="FFFFFF"/>
        </w:rPr>
        <w:t>,</w:t>
      </w:r>
      <w:r w:rsidR="00ED38E8">
        <w:rPr>
          <w:rStyle w:val="FootnoteReference"/>
          <w:rFonts w:ascii="Calibri" w:hAnsi="Calibri" w:cs="Calibri"/>
          <w:shd w:val="clear" w:color="auto" w:fill="FFFFFF"/>
        </w:rPr>
        <w:footnoteReference w:id="16"/>
      </w:r>
      <w:r w:rsidR="007F3B56">
        <w:rPr>
          <w:rFonts w:ascii="Calibri" w:hAnsi="Calibri" w:cs="Calibri"/>
          <w:shd w:val="clear" w:color="auto" w:fill="FFFFFF"/>
        </w:rPr>
        <w:t xml:space="preserve"> </w:t>
      </w:r>
      <w:r w:rsidR="00630B87">
        <w:rPr>
          <w:rFonts w:ascii="Calibri" w:hAnsi="Calibri" w:cs="Calibri"/>
          <w:shd w:val="clear" w:color="auto" w:fill="FFFFFF"/>
        </w:rPr>
        <w:t>prohibit the purchase of sexual services</w:t>
      </w:r>
      <w:r>
        <w:rPr>
          <w:rFonts w:ascii="Calibri" w:hAnsi="Calibri" w:cs="Calibri"/>
          <w:shd w:val="clear" w:color="auto" w:fill="FFFFFF"/>
        </w:rPr>
        <w:t xml:space="preserve">, procuring and financially benefiting from the sale of another person’s sexual services. </w:t>
      </w:r>
      <w:r w:rsidR="000963AC">
        <w:rPr>
          <w:rFonts w:ascii="Calibri" w:hAnsi="Calibri" w:cs="Calibri"/>
          <w:shd w:val="clear" w:color="auto" w:fill="FFFFFF"/>
        </w:rPr>
        <w:t xml:space="preserve">A decision of the Ontario Superior Court of Justice in </w:t>
      </w:r>
      <w:r w:rsidR="000963AC" w:rsidRPr="008E3323">
        <w:rPr>
          <w:rFonts w:ascii="Calibri" w:hAnsi="Calibri" w:cs="Calibri"/>
          <w:i/>
          <w:iCs/>
          <w:shd w:val="clear" w:color="auto" w:fill="FFFFFF"/>
        </w:rPr>
        <w:t>CASWLR v.</w:t>
      </w:r>
      <w:r w:rsidRPr="008E3323">
        <w:rPr>
          <w:rFonts w:ascii="Calibri" w:hAnsi="Calibri" w:cs="Calibri"/>
          <w:i/>
          <w:iCs/>
          <w:shd w:val="clear" w:color="auto" w:fill="FFFFFF"/>
        </w:rPr>
        <w:t xml:space="preserve"> Attorney General of Canada</w:t>
      </w:r>
      <w:r>
        <w:rPr>
          <w:rFonts w:ascii="Calibri" w:hAnsi="Calibri" w:cs="Calibri"/>
          <w:shd w:val="clear" w:color="auto" w:fill="FFFFFF"/>
        </w:rPr>
        <w:t xml:space="preserve"> (</w:t>
      </w:r>
      <w:r w:rsidRPr="004155B8">
        <w:rPr>
          <w:rFonts w:ascii="Calibri" w:hAnsi="Calibri" w:cs="Calibri"/>
          <w:i/>
          <w:iCs/>
          <w:shd w:val="clear" w:color="auto" w:fill="FFFFFF"/>
        </w:rPr>
        <w:t>CASWLR</w:t>
      </w:r>
      <w:r>
        <w:rPr>
          <w:rFonts w:ascii="Calibri" w:hAnsi="Calibri" w:cs="Calibri"/>
          <w:shd w:val="clear" w:color="auto" w:fill="FFFFFF"/>
        </w:rPr>
        <w:t>)</w:t>
      </w:r>
      <w:r w:rsidR="000963AC">
        <w:rPr>
          <w:rFonts w:ascii="Calibri" w:hAnsi="Calibri" w:cs="Calibri"/>
          <w:shd w:val="clear" w:color="auto" w:fill="FFFFFF"/>
        </w:rPr>
        <w:t>, released in September 2024</w:t>
      </w:r>
      <w:r>
        <w:rPr>
          <w:rFonts w:ascii="Calibri" w:hAnsi="Calibri" w:cs="Calibri"/>
          <w:shd w:val="clear" w:color="auto" w:fill="FFFFFF"/>
        </w:rPr>
        <w:t>,</w:t>
      </w:r>
      <w:r w:rsidR="000963AC">
        <w:rPr>
          <w:rFonts w:ascii="Calibri" w:hAnsi="Calibri" w:cs="Calibri"/>
          <w:shd w:val="clear" w:color="auto" w:fill="FFFFFF"/>
        </w:rPr>
        <w:t xml:space="preserve"> found </w:t>
      </w:r>
      <w:proofErr w:type="gramStart"/>
      <w:r w:rsidR="000963AC">
        <w:rPr>
          <w:rFonts w:ascii="Calibri" w:hAnsi="Calibri" w:cs="Calibri"/>
          <w:shd w:val="clear" w:color="auto" w:fill="FFFFFF"/>
        </w:rPr>
        <w:t>all of</w:t>
      </w:r>
      <w:proofErr w:type="gramEnd"/>
      <w:r w:rsidR="000963AC">
        <w:rPr>
          <w:rFonts w:ascii="Calibri" w:hAnsi="Calibri" w:cs="Calibri"/>
          <w:shd w:val="clear" w:color="auto" w:fill="FFFFFF"/>
        </w:rPr>
        <w:t xml:space="preserve"> </w:t>
      </w:r>
      <w:r>
        <w:rPr>
          <w:rFonts w:ascii="Calibri" w:hAnsi="Calibri" w:cs="Calibri"/>
          <w:shd w:val="clear" w:color="auto" w:fill="FFFFFF"/>
        </w:rPr>
        <w:t>PCEPA’s</w:t>
      </w:r>
      <w:r w:rsidR="000963AC">
        <w:rPr>
          <w:rFonts w:ascii="Calibri" w:hAnsi="Calibri" w:cs="Calibri"/>
          <w:shd w:val="clear" w:color="auto" w:fill="FFFFFF"/>
        </w:rPr>
        <w:t xml:space="preserve"> provisions </w:t>
      </w:r>
      <w:r>
        <w:rPr>
          <w:rFonts w:ascii="Calibri" w:hAnsi="Calibri" w:cs="Calibri"/>
          <w:shd w:val="clear" w:color="auto" w:fill="FFFFFF"/>
        </w:rPr>
        <w:t xml:space="preserve">to be </w:t>
      </w:r>
      <w:r w:rsidR="000963AC">
        <w:rPr>
          <w:rFonts w:ascii="Calibri" w:hAnsi="Calibri" w:cs="Calibri"/>
          <w:shd w:val="clear" w:color="auto" w:fill="FFFFFF"/>
        </w:rPr>
        <w:t>constitutional. In the decision, J</w:t>
      </w:r>
      <w:r w:rsidR="000963AC" w:rsidRPr="00747BD3">
        <w:rPr>
          <w:rFonts w:ascii="Calibri" w:hAnsi="Calibri" w:cs="Calibri"/>
          <w:shd w:val="clear" w:color="auto" w:fill="FFFFFF"/>
        </w:rPr>
        <w:t>ustice Goldstein found that “</w:t>
      </w:r>
      <w:r w:rsidR="000963AC" w:rsidRPr="00747BD3">
        <w:rPr>
          <w:rFonts w:ascii="Calibri" w:hAnsi="Calibri" w:cs="Calibri"/>
        </w:rPr>
        <w:t>there is a clear link between sex work and human trafficking. In fact, there is a considerable body of evidence that many sex workers are manipulated or coerced into sex work or trafficked while in it.”</w:t>
      </w:r>
      <w:r w:rsidR="00ED38E8">
        <w:rPr>
          <w:rStyle w:val="FootnoteReference"/>
          <w:rFonts w:ascii="Calibri" w:hAnsi="Calibri" w:cs="Calibri"/>
        </w:rPr>
        <w:footnoteReference w:id="17"/>
      </w:r>
      <w:r w:rsidR="000963AC" w:rsidRPr="00747BD3">
        <w:rPr>
          <w:rFonts w:ascii="Calibri" w:hAnsi="Calibri" w:cs="Calibri"/>
        </w:rPr>
        <w:t xml:space="preserve"> (par. 179)</w:t>
      </w:r>
    </w:p>
    <w:p w14:paraId="654F8F0D" w14:textId="77777777" w:rsidR="009D11B7" w:rsidRDefault="009D11B7" w:rsidP="000963AC">
      <w:pPr>
        <w:rPr>
          <w:rFonts w:ascii="Calibri" w:hAnsi="Calibri" w:cs="Calibri"/>
        </w:rPr>
      </w:pPr>
    </w:p>
    <w:p w14:paraId="404B9208" w14:textId="77777777" w:rsidR="009D11B7" w:rsidRDefault="009D11B7" w:rsidP="000963AC">
      <w:pPr>
        <w:rPr>
          <w:rFonts w:ascii="Calibri" w:hAnsi="Calibri" w:cs="Calibri"/>
        </w:rPr>
      </w:pPr>
      <w:r>
        <w:rPr>
          <w:rFonts w:ascii="Calibri" w:hAnsi="Calibri" w:cs="Calibri"/>
        </w:rPr>
        <w:t>H</w:t>
      </w:r>
      <w:r w:rsidR="000963AC">
        <w:rPr>
          <w:rFonts w:ascii="Calibri" w:hAnsi="Calibri" w:cs="Calibri"/>
        </w:rPr>
        <w:t>uman trafficking is not just a serious crime with devastating impacts, it is also one that is often hidden, difficult to detect and hard to prosecute. The large majority (89%) of human trafficking charges between 2018 and 2019 were withdrawn, stayed, dismissed or discharged. Less than 1 in 10 charges (7%) ended in a guilty finding, compared to 31% of violent offences.</w:t>
      </w:r>
      <w:r>
        <w:rPr>
          <w:rStyle w:val="FootnoteReference"/>
          <w:rFonts w:ascii="Calibri" w:hAnsi="Calibri" w:cs="Calibri"/>
        </w:rPr>
        <w:footnoteReference w:id="18"/>
      </w:r>
      <w:r w:rsidR="000963AC">
        <w:rPr>
          <w:rFonts w:ascii="Calibri" w:hAnsi="Calibri" w:cs="Calibri"/>
        </w:rPr>
        <w:t xml:space="preserve"> </w:t>
      </w:r>
    </w:p>
    <w:p w14:paraId="39A9E95E" w14:textId="77777777" w:rsidR="009D11B7" w:rsidRDefault="009D11B7" w:rsidP="000963AC">
      <w:pPr>
        <w:rPr>
          <w:rFonts w:ascii="Calibri" w:hAnsi="Calibri" w:cs="Calibri"/>
        </w:rPr>
      </w:pPr>
    </w:p>
    <w:p w14:paraId="321F22D1" w14:textId="53C07C53" w:rsidR="00DA2C6F" w:rsidRDefault="001F0668" w:rsidP="00DA2C6F">
      <w:pPr>
        <w:rPr>
          <w:rFonts w:ascii="Calibri" w:hAnsi="Calibri" w:cs="Calibri"/>
        </w:rPr>
      </w:pPr>
      <w:r>
        <w:rPr>
          <w:rFonts w:ascii="Calibri" w:hAnsi="Calibri" w:cs="Calibri"/>
        </w:rPr>
        <w:t>It is critical to have o</w:t>
      </w:r>
      <w:r w:rsidR="009D11B7">
        <w:rPr>
          <w:rFonts w:ascii="Calibri" w:hAnsi="Calibri" w:cs="Calibri"/>
        </w:rPr>
        <w:t>ngoing t</w:t>
      </w:r>
      <w:r w:rsidR="000963AC">
        <w:rPr>
          <w:rFonts w:ascii="Calibri" w:hAnsi="Calibri" w:cs="Calibri"/>
        </w:rPr>
        <w:t>raining and enforcement</w:t>
      </w:r>
      <w:r w:rsidR="00375D25">
        <w:rPr>
          <w:rFonts w:ascii="Calibri" w:hAnsi="Calibri" w:cs="Calibri"/>
        </w:rPr>
        <w:t>, efforts to raise awareness and increase prevention, and funding for victims’ services</w:t>
      </w:r>
      <w:r w:rsidR="000963AC">
        <w:rPr>
          <w:rFonts w:ascii="Calibri" w:hAnsi="Calibri" w:cs="Calibri"/>
        </w:rPr>
        <w:t xml:space="preserve">, </w:t>
      </w:r>
      <w:r w:rsidR="00DA2C6F">
        <w:rPr>
          <w:rFonts w:ascii="Calibri" w:hAnsi="Calibri" w:cs="Calibri"/>
        </w:rPr>
        <w:t xml:space="preserve">alongside legislative efforts to combat trafficking. </w:t>
      </w:r>
    </w:p>
    <w:p w14:paraId="545D3872" w14:textId="310B15EC" w:rsidR="009D11B7" w:rsidRPr="007F4F5C" w:rsidRDefault="00D600C0" w:rsidP="009D11B7">
      <w:pPr>
        <w:rPr>
          <w:rFonts w:ascii="Calibri" w:hAnsi="Calibri" w:cs="Calibri"/>
          <w:i/>
          <w:iCs/>
        </w:rPr>
      </w:pPr>
      <w:r>
        <w:rPr>
          <w:rFonts w:ascii="Calibri" w:hAnsi="Calibri" w:cs="Calibri"/>
          <w:b/>
          <w:bCs/>
          <w:i/>
          <w:iCs/>
        </w:rPr>
        <w:lastRenderedPageBreak/>
        <w:t xml:space="preserve">The EFC </w:t>
      </w:r>
      <w:r w:rsidRPr="007F3B56">
        <w:rPr>
          <w:rFonts w:ascii="Calibri" w:hAnsi="Calibri" w:cs="Calibri"/>
          <w:b/>
          <w:bCs/>
          <w:i/>
          <w:iCs/>
        </w:rPr>
        <w:t>recommend</w:t>
      </w:r>
      <w:r>
        <w:rPr>
          <w:rFonts w:ascii="Calibri" w:hAnsi="Calibri" w:cs="Calibri"/>
          <w:b/>
          <w:bCs/>
          <w:i/>
          <w:iCs/>
        </w:rPr>
        <w:t>s</w:t>
      </w:r>
      <w:r>
        <w:rPr>
          <w:rFonts w:ascii="Calibri" w:hAnsi="Calibri" w:cs="Calibri"/>
          <w:i/>
          <w:iCs/>
        </w:rPr>
        <w:t xml:space="preserve"> t</w:t>
      </w:r>
      <w:r w:rsidR="009D11B7" w:rsidRPr="007F4F5C">
        <w:rPr>
          <w:rFonts w:ascii="Calibri" w:hAnsi="Calibri" w:cs="Calibri"/>
          <w:i/>
          <w:iCs/>
        </w:rPr>
        <w:t xml:space="preserve">he </w:t>
      </w:r>
      <w:r w:rsidR="008E3323">
        <w:rPr>
          <w:rFonts w:ascii="Calibri" w:hAnsi="Calibri" w:cs="Calibri"/>
          <w:i/>
          <w:iCs/>
        </w:rPr>
        <w:t>G</w:t>
      </w:r>
      <w:r w:rsidR="009D11B7" w:rsidRPr="007F4F5C">
        <w:rPr>
          <w:rFonts w:ascii="Calibri" w:hAnsi="Calibri" w:cs="Calibri"/>
          <w:i/>
          <w:iCs/>
        </w:rPr>
        <w:t>overnment of Canada establish a permanent</w:t>
      </w:r>
      <w:r w:rsidR="008E3323">
        <w:rPr>
          <w:rFonts w:ascii="Calibri" w:hAnsi="Calibri" w:cs="Calibri"/>
          <w:i/>
          <w:iCs/>
        </w:rPr>
        <w:t xml:space="preserve"> national anti-trafficking</w:t>
      </w:r>
      <w:r w:rsidR="009D11B7" w:rsidRPr="007F4F5C">
        <w:rPr>
          <w:rFonts w:ascii="Calibri" w:hAnsi="Calibri" w:cs="Calibri"/>
          <w:i/>
          <w:iCs/>
        </w:rPr>
        <w:t xml:space="preserve"> strategy that includes a survivor advisory committee, stable funding for victim services, and training for law enforcement and frontline personnel. </w:t>
      </w:r>
    </w:p>
    <w:p w14:paraId="3048EB39" w14:textId="053C54E0" w:rsidR="009D11B7" w:rsidRPr="007F4F5C" w:rsidRDefault="009D11B7" w:rsidP="009D11B7">
      <w:pPr>
        <w:shd w:val="clear" w:color="auto" w:fill="FFFFFF"/>
        <w:spacing w:before="100" w:beforeAutospacing="1" w:after="100" w:afterAutospacing="1"/>
        <w:rPr>
          <w:rFonts w:ascii="Calibri" w:eastAsia="Times New Roman" w:hAnsi="Calibri" w:cs="Calibri"/>
          <w:b/>
          <w:bCs/>
          <w:i/>
          <w:iCs/>
          <w:color w:val="212121"/>
          <w:lang w:eastAsia="en-CA"/>
        </w:rPr>
      </w:pPr>
      <w:r w:rsidRPr="007F4F5C">
        <w:rPr>
          <w:rFonts w:ascii="Calibri" w:eastAsia="Times New Roman" w:hAnsi="Calibri" w:cs="Calibri"/>
          <w:bCs/>
          <w:i/>
          <w:iCs/>
        </w:rPr>
        <w:t xml:space="preserve">Canada must </w:t>
      </w:r>
      <w:r w:rsidR="00375D25" w:rsidRPr="007F4F5C">
        <w:rPr>
          <w:rFonts w:ascii="Calibri" w:eastAsia="Times New Roman" w:hAnsi="Calibri" w:cs="Calibri"/>
          <w:bCs/>
          <w:i/>
          <w:iCs/>
        </w:rPr>
        <w:t>also maintain and enhance</w:t>
      </w:r>
      <w:r w:rsidRPr="007F4F5C">
        <w:rPr>
          <w:rFonts w:ascii="Calibri" w:eastAsia="Times New Roman" w:hAnsi="Calibri" w:cs="Calibri"/>
          <w:bCs/>
          <w:i/>
          <w:iCs/>
        </w:rPr>
        <w:t xml:space="preserve"> measures to reduce the demand for paid sex, such as PCEPA, </w:t>
      </w:r>
      <w:r w:rsidR="006418FB">
        <w:rPr>
          <w:rFonts w:ascii="Calibri" w:eastAsia="Times New Roman" w:hAnsi="Calibri" w:cs="Calibri"/>
          <w:bCs/>
          <w:i/>
          <w:iCs/>
        </w:rPr>
        <w:t>to effectively prevent and combat sex trafficking</w:t>
      </w:r>
      <w:r w:rsidRPr="007F4F5C">
        <w:rPr>
          <w:rFonts w:ascii="Calibri" w:eastAsia="Times New Roman" w:hAnsi="Calibri" w:cs="Calibri"/>
          <w:bCs/>
          <w:i/>
          <w:iCs/>
        </w:rPr>
        <w:t>.</w:t>
      </w:r>
      <w:r w:rsidRPr="007F4F5C">
        <w:rPr>
          <w:rFonts w:ascii="Calibri" w:eastAsia="Times New Roman" w:hAnsi="Calibri" w:cs="Calibri"/>
          <w:i/>
          <w:iCs/>
        </w:rPr>
        <w:t xml:space="preserve"> </w:t>
      </w:r>
    </w:p>
    <w:p w14:paraId="23686D6B" w14:textId="4758911A" w:rsidR="00143A2E" w:rsidRPr="00747BD3" w:rsidRDefault="00143A2E">
      <w:pPr>
        <w:rPr>
          <w:rFonts w:ascii="Calibri" w:hAnsi="Calibri" w:cs="Calibri"/>
        </w:rPr>
      </w:pPr>
      <w:r w:rsidRPr="0053120B">
        <w:rPr>
          <w:rFonts w:ascii="Calibri" w:hAnsi="Calibri" w:cs="Calibri"/>
          <w:b/>
          <w:bCs/>
          <w:u w:val="single"/>
        </w:rPr>
        <w:t xml:space="preserve">Question 15. </w:t>
      </w:r>
      <w:r w:rsidR="0053120B" w:rsidRPr="0053120B">
        <w:rPr>
          <w:rFonts w:ascii="Calibri" w:hAnsi="Calibri" w:cs="Calibri"/>
          <w:b/>
          <w:bCs/>
          <w:u w:val="single"/>
        </w:rPr>
        <w:t>Prostitution and PCEPA</w:t>
      </w:r>
      <w:r w:rsidR="0053120B">
        <w:rPr>
          <w:rFonts w:ascii="Calibri" w:hAnsi="Calibri" w:cs="Calibri"/>
          <w:b/>
          <w:bCs/>
        </w:rPr>
        <w:t xml:space="preserve"> </w:t>
      </w:r>
    </w:p>
    <w:p w14:paraId="72855092" w14:textId="77777777" w:rsidR="0053120B" w:rsidRPr="0053120B" w:rsidRDefault="0053120B" w:rsidP="00D21E06">
      <w:pPr>
        <w:rPr>
          <w:rFonts w:ascii="Calibri" w:hAnsi="Calibri" w:cs="Calibri"/>
          <w:i/>
          <w:iCs/>
        </w:rPr>
      </w:pPr>
      <w:r w:rsidRPr="0053120B">
        <w:rPr>
          <w:rFonts w:ascii="Calibri" w:hAnsi="Calibri" w:cs="Calibri"/>
          <w:i/>
          <w:iCs/>
        </w:rPr>
        <w:t>Addressing the demand for paid sex</w:t>
      </w:r>
    </w:p>
    <w:p w14:paraId="62D212D6" w14:textId="1DD26C6D" w:rsidR="00D21E06" w:rsidRPr="00747BD3" w:rsidRDefault="0053120B" w:rsidP="00D21E06">
      <w:pPr>
        <w:rPr>
          <w:rFonts w:ascii="Calibri" w:hAnsi="Calibri" w:cs="Calibri"/>
        </w:rPr>
      </w:pPr>
      <w:r>
        <w:rPr>
          <w:rFonts w:ascii="Calibri" w:hAnsi="Calibri" w:cs="Calibri"/>
        </w:rPr>
        <w:t>Article 6 of t</w:t>
      </w:r>
      <w:r w:rsidR="00D21E06" w:rsidRPr="00747BD3">
        <w:rPr>
          <w:rFonts w:ascii="Calibri" w:hAnsi="Calibri" w:cs="Calibri"/>
        </w:rPr>
        <w:t xml:space="preserve">he </w:t>
      </w:r>
      <w:r w:rsidR="00D21E06" w:rsidRPr="00747BD3">
        <w:rPr>
          <w:rFonts w:ascii="Calibri" w:hAnsi="Calibri" w:cs="Calibri"/>
          <w:i/>
        </w:rPr>
        <w:t>Convention for the Elimination of All Forms of Discrimination Against Women</w:t>
      </w:r>
      <w:r w:rsidR="00D21E06" w:rsidRPr="00747BD3">
        <w:rPr>
          <w:rFonts w:ascii="Calibri" w:hAnsi="Calibri" w:cs="Calibri"/>
          <w:iCs/>
        </w:rPr>
        <w:t xml:space="preserve"> </w:t>
      </w:r>
      <w:r w:rsidR="00D21E06" w:rsidRPr="00747BD3">
        <w:rPr>
          <w:rFonts w:ascii="Calibri" w:hAnsi="Calibri" w:cs="Calibri"/>
        </w:rPr>
        <w:t>requires signatories to “take all appropriate measures, including legislation, to suppress all forms of traffic in women and exploitation of prostitution of women.”</w:t>
      </w:r>
      <w:r w:rsidR="00D21E06" w:rsidRPr="00747BD3">
        <w:rPr>
          <w:rStyle w:val="FootnoteReference"/>
          <w:rFonts w:ascii="Calibri" w:hAnsi="Calibri" w:cs="Calibri"/>
        </w:rPr>
        <w:footnoteReference w:id="19"/>
      </w:r>
      <w:r w:rsidR="00D21E06" w:rsidRPr="00747BD3">
        <w:rPr>
          <w:rFonts w:ascii="Calibri" w:hAnsi="Calibri" w:cs="Calibri"/>
        </w:rPr>
        <w:t xml:space="preserve"> </w:t>
      </w:r>
      <w:r w:rsidR="00947DAC">
        <w:rPr>
          <w:rFonts w:ascii="Calibri" w:hAnsi="Calibri" w:cs="Calibri"/>
        </w:rPr>
        <w:t>We support this provision and urge it be maintained.</w:t>
      </w:r>
    </w:p>
    <w:p w14:paraId="43FAAAFF" w14:textId="13650E9B" w:rsidR="00D21E06" w:rsidRPr="00747BD3" w:rsidRDefault="00D21E06" w:rsidP="00D21E06">
      <w:pPr>
        <w:shd w:val="clear" w:color="auto" w:fill="FFFFFF"/>
        <w:spacing w:before="100" w:beforeAutospacing="1" w:after="100" w:afterAutospacing="1"/>
        <w:rPr>
          <w:rFonts w:ascii="Calibri" w:eastAsia="Times New Roman" w:hAnsi="Calibri" w:cs="Calibri"/>
        </w:rPr>
      </w:pPr>
      <w:r w:rsidRPr="00747BD3">
        <w:rPr>
          <w:rFonts w:ascii="Calibri" w:hAnsi="Calibri" w:cs="Calibri"/>
        </w:rPr>
        <w:t xml:space="preserve">Several UN instruments obligate countries to address, reduce or eliminate demand, such as Article 9.5 of the </w:t>
      </w:r>
      <w:r w:rsidRPr="00D600C0">
        <w:rPr>
          <w:rFonts w:ascii="Calibri" w:hAnsi="Calibri" w:cs="Calibri"/>
          <w:i/>
          <w:iCs/>
        </w:rPr>
        <w:t>Palermo Protocol</w:t>
      </w:r>
      <w:r w:rsidRPr="00747BD3">
        <w:rPr>
          <w:rFonts w:ascii="Calibri" w:hAnsi="Calibri" w:cs="Calibri"/>
        </w:rPr>
        <w:t>,</w:t>
      </w:r>
      <w:r w:rsidRPr="00747BD3">
        <w:rPr>
          <w:rStyle w:val="FootnoteReference"/>
          <w:rFonts w:ascii="Calibri" w:eastAsia="Times New Roman" w:hAnsi="Calibri" w:cs="Calibri"/>
        </w:rPr>
        <w:footnoteReference w:id="20"/>
      </w:r>
      <w:r w:rsidRPr="00747BD3">
        <w:rPr>
          <w:rFonts w:ascii="Calibri" w:eastAsia="Times New Roman" w:hAnsi="Calibri" w:cs="Calibri"/>
        </w:rPr>
        <w:t xml:space="preserve"> the United Nations General Assembly resolution 61/144 on trafficking in women and girls,</w:t>
      </w:r>
      <w:r w:rsidRPr="00747BD3">
        <w:rPr>
          <w:rStyle w:val="FootnoteReference"/>
          <w:rFonts w:ascii="Calibri" w:eastAsia="Times New Roman" w:hAnsi="Calibri" w:cs="Calibri"/>
        </w:rPr>
        <w:footnoteReference w:id="21"/>
      </w:r>
      <w:r w:rsidRPr="00747BD3">
        <w:rPr>
          <w:rFonts w:ascii="Calibri" w:eastAsia="Times New Roman" w:hAnsi="Calibri" w:cs="Calibri"/>
        </w:rPr>
        <w:t xml:space="preserve"> and the </w:t>
      </w:r>
      <w:r w:rsidRPr="00747BD3">
        <w:rPr>
          <w:rFonts w:ascii="Calibri" w:eastAsia="Times New Roman" w:hAnsi="Calibri" w:cs="Calibri"/>
          <w:i/>
        </w:rPr>
        <w:t>Recommended Principles and Guidelines on Human Rights and Human Trafficking</w:t>
      </w:r>
      <w:r w:rsidRPr="00747BD3">
        <w:rPr>
          <w:rFonts w:ascii="Calibri" w:eastAsia="Times New Roman" w:hAnsi="Calibri" w:cs="Calibri"/>
        </w:rPr>
        <w:t xml:space="preserve"> by the Office of the High Commissioner for Human Rights.</w:t>
      </w:r>
      <w:r w:rsidRPr="00747BD3">
        <w:rPr>
          <w:rStyle w:val="FootnoteReference"/>
          <w:rFonts w:ascii="Calibri" w:eastAsia="Times New Roman" w:hAnsi="Calibri" w:cs="Calibri"/>
        </w:rPr>
        <w:footnoteReference w:id="22"/>
      </w:r>
      <w:r w:rsidRPr="00747BD3">
        <w:rPr>
          <w:rFonts w:ascii="Calibri" w:eastAsia="Times New Roman" w:hAnsi="Calibri" w:cs="Calibri"/>
        </w:rPr>
        <w:t xml:space="preserve"> </w:t>
      </w:r>
    </w:p>
    <w:p w14:paraId="399B1239" w14:textId="24A50B22" w:rsidR="00DC4A55" w:rsidRPr="00747BD3" w:rsidRDefault="00DC4A55" w:rsidP="00DC4A55">
      <w:pPr>
        <w:rPr>
          <w:rFonts w:ascii="Calibri" w:hAnsi="Calibri" w:cs="Calibri"/>
          <w:bCs/>
        </w:rPr>
      </w:pPr>
      <w:r w:rsidRPr="00747BD3">
        <w:rPr>
          <w:rFonts w:ascii="Calibri" w:hAnsi="Calibri" w:cs="Calibri"/>
        </w:rPr>
        <w:t xml:space="preserve">In 2014, Canada enacted the </w:t>
      </w:r>
      <w:r w:rsidRPr="00747BD3">
        <w:rPr>
          <w:rFonts w:ascii="Calibri" w:hAnsi="Calibri" w:cs="Calibri"/>
          <w:i/>
          <w:iCs/>
        </w:rPr>
        <w:t xml:space="preserve">Protection of Communities and Exploited Persons Act, (PCEPA), </w:t>
      </w:r>
      <w:r w:rsidRPr="00EA6F4B">
        <w:rPr>
          <w:rFonts w:ascii="Calibri" w:hAnsi="Calibri" w:cs="Calibri"/>
        </w:rPr>
        <w:t>cr</w:t>
      </w:r>
      <w:r w:rsidRPr="00747BD3">
        <w:rPr>
          <w:rFonts w:ascii="Calibri" w:hAnsi="Calibri" w:cs="Calibri"/>
          <w:bCs/>
        </w:rPr>
        <w:t xml:space="preserve">afted after the Nordic or Equality Model of law and policy on prostitution. </w:t>
      </w:r>
    </w:p>
    <w:p w14:paraId="3A2813B0" w14:textId="77777777" w:rsidR="00DC4A55" w:rsidRPr="00747BD3" w:rsidRDefault="00DC4A55" w:rsidP="00DC4A55">
      <w:pPr>
        <w:rPr>
          <w:rFonts w:ascii="Calibri" w:hAnsi="Calibri" w:cs="Calibri"/>
          <w:bCs/>
        </w:rPr>
      </w:pPr>
    </w:p>
    <w:p w14:paraId="0CC662BB" w14:textId="39765841" w:rsidR="00DC4A55" w:rsidRPr="00747BD3" w:rsidRDefault="00DC4A55" w:rsidP="00DC4A55">
      <w:pPr>
        <w:rPr>
          <w:rFonts w:ascii="Calibri" w:hAnsi="Calibri" w:cs="Calibri"/>
        </w:rPr>
      </w:pPr>
      <w:r w:rsidRPr="004155B8">
        <w:rPr>
          <w:rFonts w:ascii="Calibri" w:hAnsi="Calibri" w:cs="Calibri"/>
          <w:i/>
          <w:iCs/>
        </w:rPr>
        <w:t>PCEPA</w:t>
      </w:r>
      <w:r w:rsidRPr="00747BD3">
        <w:rPr>
          <w:rFonts w:ascii="Calibri" w:hAnsi="Calibri" w:cs="Calibri"/>
        </w:rPr>
        <w:t xml:space="preserve"> treats prostitution as a form of sexual exploitation that disproportionately and negatively impacts women and girls. </w:t>
      </w:r>
      <w:r w:rsidR="00F64A0E" w:rsidRPr="00747BD3">
        <w:rPr>
          <w:rFonts w:ascii="Calibri" w:hAnsi="Calibri" w:cs="Calibri"/>
        </w:rPr>
        <w:t xml:space="preserve">The objectives of </w:t>
      </w:r>
      <w:r w:rsidR="00F64A0E" w:rsidRPr="004155B8">
        <w:rPr>
          <w:rFonts w:ascii="Calibri" w:hAnsi="Calibri" w:cs="Calibri"/>
          <w:i/>
          <w:iCs/>
        </w:rPr>
        <w:t>PCEPA</w:t>
      </w:r>
      <w:r w:rsidR="00F64A0E" w:rsidRPr="00747BD3">
        <w:rPr>
          <w:rFonts w:ascii="Calibri" w:hAnsi="Calibri" w:cs="Calibri"/>
        </w:rPr>
        <w:t xml:space="preserve">, as laid out in the Attorney General of Canada’s factum in </w:t>
      </w:r>
      <w:r w:rsidR="00F64A0E" w:rsidRPr="00EA6F4B">
        <w:rPr>
          <w:rFonts w:ascii="Calibri" w:hAnsi="Calibri" w:cs="Calibri"/>
          <w:i/>
          <w:iCs/>
        </w:rPr>
        <w:t>CASWLR</w:t>
      </w:r>
      <w:r w:rsidR="00F64A0E">
        <w:rPr>
          <w:rFonts w:ascii="Calibri" w:hAnsi="Calibri" w:cs="Calibri"/>
        </w:rPr>
        <w:t>,</w:t>
      </w:r>
      <w:r w:rsidR="00F64A0E" w:rsidRPr="00747BD3">
        <w:rPr>
          <w:rFonts w:ascii="Calibri" w:hAnsi="Calibri" w:cs="Calibri"/>
        </w:rPr>
        <w:t xml:space="preserve"> are to “reduce the demand for prostitution with a view to discourage entry into it, deterring participation in it and ultimately abolishing to the greatest extent possible, in order to protect communities, human dignity and equality.</w:t>
      </w:r>
      <w:r w:rsidR="00BA7CCD">
        <w:rPr>
          <w:rFonts w:ascii="Calibri" w:hAnsi="Calibri" w:cs="Calibri"/>
        </w:rPr>
        <w:t>”</w:t>
      </w:r>
      <w:r w:rsidR="00F64A0E" w:rsidRPr="00747BD3">
        <w:rPr>
          <w:rStyle w:val="FootnoteReference"/>
          <w:rFonts w:ascii="Calibri" w:hAnsi="Calibri" w:cs="Calibri"/>
        </w:rPr>
        <w:footnoteReference w:id="23"/>
      </w:r>
      <w:r w:rsidR="00F64A0E" w:rsidRPr="00747BD3">
        <w:rPr>
          <w:rFonts w:ascii="Calibri" w:hAnsi="Calibri" w:cs="Calibri"/>
        </w:rPr>
        <w:t xml:space="preserve">  </w:t>
      </w:r>
    </w:p>
    <w:p w14:paraId="31C662FF" w14:textId="77777777" w:rsidR="00DC4A55" w:rsidRPr="00747BD3" w:rsidRDefault="00DC4A55" w:rsidP="00DC4A55">
      <w:pPr>
        <w:rPr>
          <w:rFonts w:ascii="Calibri" w:hAnsi="Calibri" w:cs="Calibri"/>
        </w:rPr>
      </w:pPr>
    </w:p>
    <w:p w14:paraId="4D3C8116" w14:textId="51BA6429" w:rsidR="00F64A0E" w:rsidRPr="00747BD3" w:rsidRDefault="00F64A0E" w:rsidP="00F64A0E">
      <w:pPr>
        <w:rPr>
          <w:rFonts w:ascii="Calibri" w:eastAsia="Times New Roman" w:hAnsi="Calibri" w:cs="Calibri"/>
          <w:color w:val="000000" w:themeColor="text1"/>
          <w:kern w:val="0"/>
          <w14:ligatures w14:val="none"/>
        </w:rPr>
      </w:pPr>
      <w:r w:rsidRPr="00747BD3">
        <w:rPr>
          <w:rFonts w:ascii="Calibri" w:hAnsi="Calibri" w:cs="Calibri"/>
        </w:rPr>
        <w:t xml:space="preserve">The purchasing prohibition is the lynchpin of </w:t>
      </w:r>
      <w:r w:rsidRPr="004155B8">
        <w:rPr>
          <w:rFonts w:ascii="Calibri" w:hAnsi="Calibri" w:cs="Calibri"/>
          <w:i/>
          <w:iCs/>
        </w:rPr>
        <w:t>PCEPA</w:t>
      </w:r>
      <w:r w:rsidRPr="00747BD3">
        <w:rPr>
          <w:rFonts w:ascii="Calibri" w:hAnsi="Calibri" w:cs="Calibri"/>
        </w:rPr>
        <w:t xml:space="preserve"> and takes aim at the root of sexual exploitation in Canada</w:t>
      </w:r>
      <w:r w:rsidR="000241CD">
        <w:rPr>
          <w:rFonts w:ascii="Calibri" w:hAnsi="Calibri" w:cs="Calibri"/>
        </w:rPr>
        <w:t xml:space="preserve"> – </w:t>
      </w:r>
      <w:r w:rsidR="00947DAC">
        <w:rPr>
          <w:rFonts w:ascii="Calibri" w:hAnsi="Calibri" w:cs="Calibri"/>
        </w:rPr>
        <w:t xml:space="preserve">the </w:t>
      </w:r>
      <w:r w:rsidR="000241CD">
        <w:rPr>
          <w:rFonts w:ascii="Calibri" w:hAnsi="Calibri" w:cs="Calibri"/>
        </w:rPr>
        <w:t>demand for paid sexual services</w:t>
      </w:r>
      <w:r w:rsidRPr="00747BD3">
        <w:rPr>
          <w:rFonts w:ascii="Calibri" w:hAnsi="Calibri" w:cs="Calibri"/>
        </w:rPr>
        <w:t>.</w:t>
      </w:r>
      <w:r>
        <w:rPr>
          <w:rFonts w:ascii="Calibri" w:hAnsi="Calibri" w:cs="Calibri"/>
        </w:rPr>
        <w:t xml:space="preserve"> In his decision in </w:t>
      </w:r>
      <w:r w:rsidRPr="00A135DB">
        <w:rPr>
          <w:rFonts w:ascii="Calibri" w:hAnsi="Calibri" w:cs="Calibri"/>
          <w:i/>
          <w:iCs/>
        </w:rPr>
        <w:t>CASWLR</w:t>
      </w:r>
      <w:r>
        <w:rPr>
          <w:rFonts w:ascii="Calibri" w:hAnsi="Calibri" w:cs="Calibri"/>
        </w:rPr>
        <w:t xml:space="preserve">, </w:t>
      </w:r>
      <w:r w:rsidRPr="00747BD3">
        <w:rPr>
          <w:rFonts w:ascii="Calibri" w:eastAsia="Times New Roman" w:hAnsi="Calibri" w:cs="Calibri"/>
          <w:color w:val="000000" w:themeColor="text1"/>
          <w:kern w:val="0"/>
          <w14:ligatures w14:val="none"/>
        </w:rPr>
        <w:t xml:space="preserve">Justice Goldstein found the prohibition against purchasing sexual services to be consistent with the objectives of the law. </w:t>
      </w:r>
    </w:p>
    <w:p w14:paraId="1C2D75C3" w14:textId="77777777" w:rsidR="00814E7D" w:rsidRDefault="00814E7D" w:rsidP="00143A2E">
      <w:pPr>
        <w:rPr>
          <w:rFonts w:ascii="Calibri" w:hAnsi="Calibri" w:cs="Calibri"/>
          <w:i/>
          <w:iCs/>
        </w:rPr>
      </w:pPr>
    </w:p>
    <w:p w14:paraId="217ACC7B" w14:textId="16FA5221" w:rsidR="0053120B" w:rsidRPr="0053120B" w:rsidRDefault="0053120B" w:rsidP="00143A2E">
      <w:pPr>
        <w:rPr>
          <w:rFonts w:ascii="Calibri" w:hAnsi="Calibri" w:cs="Calibri"/>
          <w:i/>
          <w:iCs/>
        </w:rPr>
      </w:pPr>
      <w:r w:rsidRPr="0053120B">
        <w:rPr>
          <w:rFonts w:ascii="Calibri" w:hAnsi="Calibri" w:cs="Calibri"/>
          <w:i/>
          <w:iCs/>
        </w:rPr>
        <w:t>Prostitution is a system of exploitation</w:t>
      </w:r>
    </w:p>
    <w:p w14:paraId="45C95255" w14:textId="46670E48" w:rsidR="004A59C0" w:rsidRDefault="00814E7D" w:rsidP="004A59C0">
      <w:pPr>
        <w:pStyle w:val="paragraph"/>
        <w:shd w:val="clear" w:color="auto" w:fill="FFFFFF"/>
        <w:spacing w:before="0" w:beforeAutospacing="0" w:after="0" w:afterAutospacing="0"/>
        <w:textAlignment w:val="baseline"/>
        <w:rPr>
          <w:rFonts w:ascii="Calibri" w:hAnsi="Calibri" w:cs="Calibri"/>
          <w:color w:val="000000" w:themeColor="text1"/>
        </w:rPr>
      </w:pPr>
      <w:r>
        <w:rPr>
          <w:rStyle w:val="normaltextrun"/>
          <w:rFonts w:ascii="Calibri" w:eastAsiaTheme="majorEastAsia" w:hAnsi="Calibri" w:cs="Calibri"/>
          <w:color w:val="000000"/>
        </w:rPr>
        <w:t>P</w:t>
      </w:r>
      <w:r w:rsidR="004A59C0" w:rsidRPr="00747BD3">
        <w:rPr>
          <w:rStyle w:val="normaltextrun"/>
          <w:rFonts w:ascii="Calibri" w:eastAsiaTheme="majorEastAsia" w:hAnsi="Calibri" w:cs="Calibri"/>
          <w:color w:val="000000"/>
        </w:rPr>
        <w:t>rostitution is not merely a series of interactions between purchaser and purchased that exist independently of one another. Rather, prostitution is part of a system of exploitation that is based on structural inequalities and preys on vulnerabilities.</w:t>
      </w:r>
      <w:r w:rsidR="004A59C0" w:rsidRPr="00747BD3">
        <w:rPr>
          <w:rStyle w:val="eop"/>
          <w:rFonts w:ascii="Calibri" w:eastAsiaTheme="majorEastAsia" w:hAnsi="Calibri" w:cs="Calibri"/>
          <w:color w:val="000000"/>
        </w:rPr>
        <w:t> </w:t>
      </w:r>
      <w:r w:rsidR="004A59C0" w:rsidRPr="00747BD3">
        <w:rPr>
          <w:rFonts w:ascii="Calibri" w:hAnsi="Calibri" w:cs="Calibri"/>
          <w:color w:val="000000" w:themeColor="text1"/>
        </w:rPr>
        <w:t xml:space="preserve"> </w:t>
      </w:r>
      <w:r w:rsidR="004A59C0" w:rsidRPr="00747BD3">
        <w:rPr>
          <w:rFonts w:ascii="Calibri" w:hAnsi="Calibri" w:cs="Calibri"/>
          <w:color w:val="000000" w:themeColor="text1"/>
          <w:lang w:eastAsia="en-CA"/>
        </w:rPr>
        <w:t xml:space="preserve">While there are transactions within that system that may be non-coercive, these are nonetheless situated within a system of </w:t>
      </w:r>
      <w:r w:rsidR="004A59C0" w:rsidRPr="00747BD3">
        <w:rPr>
          <w:rFonts w:ascii="Calibri" w:hAnsi="Calibri" w:cs="Calibri"/>
          <w:color w:val="000000" w:themeColor="text1"/>
          <w:lang w:eastAsia="en-CA"/>
        </w:rPr>
        <w:lastRenderedPageBreak/>
        <w:t xml:space="preserve">exploitation. </w:t>
      </w:r>
      <w:r w:rsidR="004A59C0" w:rsidRPr="004155B8">
        <w:rPr>
          <w:rFonts w:ascii="Calibri" w:hAnsi="Calibri" w:cs="Calibri"/>
          <w:i/>
          <w:iCs/>
          <w:color w:val="000000" w:themeColor="text1"/>
          <w:lang w:eastAsia="en-CA"/>
        </w:rPr>
        <w:t>PCEPA</w:t>
      </w:r>
      <w:r w:rsidR="004A59C0" w:rsidRPr="00747BD3">
        <w:rPr>
          <w:rFonts w:ascii="Calibri" w:hAnsi="Calibri" w:cs="Calibri"/>
          <w:color w:val="000000" w:themeColor="text1"/>
          <w:lang w:eastAsia="en-CA"/>
        </w:rPr>
        <w:t xml:space="preserve"> recognizes the systemic nature of prostitution and </w:t>
      </w:r>
      <w:r w:rsidR="004A59C0" w:rsidRPr="00747BD3">
        <w:rPr>
          <w:rFonts w:ascii="Calibri" w:hAnsi="Calibri" w:cs="Calibri"/>
          <w:color w:val="000000" w:themeColor="text1"/>
        </w:rPr>
        <w:t>maintains that “the best way to avoid prostitution’s harms is to bring an end to its practice.”</w:t>
      </w:r>
      <w:r w:rsidR="004A59C0" w:rsidRPr="00747BD3">
        <w:rPr>
          <w:rStyle w:val="FootnoteReference"/>
          <w:rFonts w:ascii="Calibri" w:eastAsiaTheme="majorEastAsia" w:hAnsi="Calibri" w:cs="Calibri"/>
          <w:color w:val="000000" w:themeColor="text1"/>
        </w:rPr>
        <w:footnoteReference w:id="24"/>
      </w:r>
    </w:p>
    <w:p w14:paraId="66048CB2" w14:textId="77777777" w:rsidR="00A135DB" w:rsidRPr="00747BD3" w:rsidRDefault="00A135DB" w:rsidP="004A59C0">
      <w:pPr>
        <w:pStyle w:val="paragraph"/>
        <w:shd w:val="clear" w:color="auto" w:fill="FFFFFF"/>
        <w:spacing w:before="0" w:beforeAutospacing="0" w:after="0" w:afterAutospacing="0"/>
        <w:textAlignment w:val="baseline"/>
        <w:rPr>
          <w:rStyle w:val="normaltextrun"/>
          <w:rFonts w:ascii="Calibri" w:eastAsiaTheme="minorHAnsi" w:hAnsi="Calibri" w:cs="Calibri"/>
          <w:color w:val="000000"/>
          <w:kern w:val="2"/>
          <w14:ligatures w14:val="standardContextual"/>
        </w:rPr>
      </w:pPr>
    </w:p>
    <w:p w14:paraId="3BBB5CA5" w14:textId="1110B80A" w:rsidR="008A4083" w:rsidRPr="00747BD3" w:rsidRDefault="004A59C0" w:rsidP="004A59C0">
      <w:pPr>
        <w:rPr>
          <w:rFonts w:ascii="Calibri" w:hAnsi="Calibri" w:cs="Calibri"/>
          <w:color w:val="000000" w:themeColor="text1"/>
        </w:rPr>
      </w:pPr>
      <w:r>
        <w:rPr>
          <w:rFonts w:ascii="Calibri" w:eastAsia="Times New Roman" w:hAnsi="Calibri" w:cs="Calibri"/>
          <w:color w:val="212121"/>
          <w:lang w:eastAsia="en-CA"/>
        </w:rPr>
        <w:t xml:space="preserve">In her report </w:t>
      </w:r>
      <w:r w:rsidRPr="00747BD3">
        <w:rPr>
          <w:rFonts w:ascii="Calibri" w:hAnsi="Calibri" w:cs="Calibri"/>
          <w:i/>
          <w:iCs/>
          <w:color w:val="000000" w:themeColor="text1"/>
        </w:rPr>
        <w:t>Prostitution and violence against women and girls</w:t>
      </w:r>
      <w:r w:rsidR="007E5338">
        <w:rPr>
          <w:rStyle w:val="FootnoteReference"/>
          <w:rFonts w:ascii="Calibri" w:hAnsi="Calibri" w:cs="Calibri"/>
          <w:i/>
          <w:iCs/>
          <w:color w:val="000000" w:themeColor="text1"/>
        </w:rPr>
        <w:footnoteReference w:id="25"/>
      </w:r>
      <w:r>
        <w:rPr>
          <w:rFonts w:ascii="Calibri" w:eastAsia="Times New Roman" w:hAnsi="Calibri" w:cs="Calibri"/>
          <w:color w:val="212121"/>
          <w:lang w:eastAsia="en-CA"/>
        </w:rPr>
        <w:t>, t</w:t>
      </w:r>
      <w:r w:rsidR="00D21E06" w:rsidRPr="00747BD3">
        <w:rPr>
          <w:rFonts w:ascii="Calibri" w:eastAsia="Times New Roman" w:hAnsi="Calibri" w:cs="Calibri"/>
          <w:color w:val="212121"/>
          <w:lang w:eastAsia="en-CA"/>
        </w:rPr>
        <w:t xml:space="preserve">he UN Special Rapporteur on Violence Against Women and Girls </w:t>
      </w:r>
      <w:r>
        <w:rPr>
          <w:rFonts w:ascii="Calibri" w:eastAsia="Times New Roman" w:hAnsi="Calibri" w:cs="Calibri"/>
          <w:color w:val="212121"/>
          <w:lang w:eastAsia="en-CA"/>
        </w:rPr>
        <w:t>recognizes</w:t>
      </w:r>
      <w:r w:rsidR="008A4083" w:rsidRPr="00747BD3">
        <w:rPr>
          <w:rFonts w:ascii="Calibri" w:hAnsi="Calibri" w:cs="Calibri"/>
          <w:color w:val="000000" w:themeColor="text1"/>
        </w:rPr>
        <w:t xml:space="preserve"> prostitution as a </w:t>
      </w:r>
      <w:r w:rsidR="008A4083" w:rsidRPr="00747BD3">
        <w:rPr>
          <w:rFonts w:ascii="Calibri" w:hAnsi="Calibri" w:cs="Calibri"/>
          <w:i/>
          <w:iCs/>
          <w:color w:val="000000" w:themeColor="text1"/>
        </w:rPr>
        <w:t>system</w:t>
      </w:r>
      <w:r w:rsidR="008A4083" w:rsidRPr="00747BD3">
        <w:rPr>
          <w:rFonts w:ascii="Calibri" w:hAnsi="Calibri" w:cs="Calibri"/>
          <w:color w:val="000000" w:themeColor="text1"/>
        </w:rPr>
        <w:t xml:space="preserve"> of exploitation and violence, which reduces women and girls to commodities. </w:t>
      </w:r>
    </w:p>
    <w:p w14:paraId="69A761F2" w14:textId="77777777" w:rsidR="008A4083" w:rsidRPr="00747BD3" w:rsidRDefault="008A4083" w:rsidP="008A4083">
      <w:pPr>
        <w:rPr>
          <w:rFonts w:ascii="Calibri" w:eastAsia="Times New Roman" w:hAnsi="Calibri" w:cs="Calibri"/>
          <w:color w:val="000000" w:themeColor="text1"/>
          <w:lang w:eastAsia="en-CA"/>
        </w:rPr>
      </w:pPr>
    </w:p>
    <w:p w14:paraId="1669DA43" w14:textId="77777777" w:rsidR="004A59C0" w:rsidRPr="00747BD3" w:rsidRDefault="008A4083" w:rsidP="004A59C0">
      <w:pPr>
        <w:shd w:val="clear" w:color="auto" w:fill="FFFFFF"/>
        <w:spacing w:after="240"/>
        <w:rPr>
          <w:rFonts w:ascii="Calibri" w:eastAsia="Times New Roman" w:hAnsi="Calibri" w:cs="Calibri"/>
          <w:color w:val="000000" w:themeColor="text1"/>
          <w:lang w:eastAsia="en-CA"/>
        </w:rPr>
      </w:pPr>
      <w:r w:rsidRPr="00747BD3">
        <w:rPr>
          <w:rFonts w:ascii="Calibri" w:eastAsia="Times New Roman" w:hAnsi="Calibri" w:cs="Calibri"/>
          <w:color w:val="000000" w:themeColor="text1"/>
          <w:lang w:eastAsia="en-CA"/>
        </w:rPr>
        <w:t>Further, as the report makes clear, it is not possible to protect voluntariness or prevent abuse and coercion within the system of prostitution.</w:t>
      </w:r>
      <w:r w:rsidR="004A59C0">
        <w:rPr>
          <w:rFonts w:ascii="Calibri" w:eastAsia="Times New Roman" w:hAnsi="Calibri" w:cs="Calibri"/>
          <w:color w:val="000000" w:themeColor="text1"/>
          <w:lang w:eastAsia="en-CA"/>
        </w:rPr>
        <w:t xml:space="preserve"> </w:t>
      </w:r>
      <w:r w:rsidR="004A59C0" w:rsidRPr="00747BD3">
        <w:rPr>
          <w:rFonts w:ascii="Calibri" w:eastAsia="Times New Roman" w:hAnsi="Calibri" w:cs="Calibri"/>
          <w:color w:val="000000" w:themeColor="text1"/>
          <w:lang w:eastAsia="en-CA"/>
        </w:rPr>
        <w:t>Globally, neither decriminalization nor legalization has been capable of safely carving out consensual, non-coercive interactions from the broader system of exploitation.</w:t>
      </w:r>
    </w:p>
    <w:p w14:paraId="739E41D4" w14:textId="3BCA32AC" w:rsidR="0053120B" w:rsidRPr="00747BD3" w:rsidRDefault="0053120B" w:rsidP="0053120B">
      <w:pPr>
        <w:shd w:val="clear" w:color="auto" w:fill="FFFFFF"/>
        <w:spacing w:after="240"/>
        <w:rPr>
          <w:rFonts w:ascii="Calibri" w:eastAsia="Times New Roman" w:hAnsi="Calibri" w:cs="Calibri"/>
          <w:iCs/>
          <w:shd w:val="clear" w:color="auto" w:fill="FFFFFF"/>
        </w:rPr>
      </w:pPr>
      <w:r w:rsidRPr="00747BD3">
        <w:rPr>
          <w:rFonts w:ascii="Calibri" w:hAnsi="Calibri" w:cs="Calibri"/>
        </w:rPr>
        <w:t xml:space="preserve">The question of choice in the system of prostitution is not straightforward. In </w:t>
      </w:r>
      <w:r w:rsidR="006418FB">
        <w:rPr>
          <w:rFonts w:ascii="Calibri" w:hAnsi="Calibri" w:cs="Calibri"/>
        </w:rPr>
        <w:t>criminalizing the purchase of sex and third</w:t>
      </w:r>
      <w:r w:rsidR="00BA7CCD">
        <w:rPr>
          <w:rFonts w:ascii="Calibri" w:hAnsi="Calibri" w:cs="Calibri"/>
        </w:rPr>
        <w:t>-</w:t>
      </w:r>
      <w:r w:rsidR="006418FB">
        <w:rPr>
          <w:rFonts w:ascii="Calibri" w:hAnsi="Calibri" w:cs="Calibri"/>
        </w:rPr>
        <w:t xml:space="preserve">party exploitation, </w:t>
      </w:r>
      <w:r w:rsidRPr="004155B8">
        <w:rPr>
          <w:rFonts w:ascii="Calibri" w:hAnsi="Calibri" w:cs="Calibri"/>
          <w:i/>
          <w:iCs/>
        </w:rPr>
        <w:t>PCEPA</w:t>
      </w:r>
      <w:r w:rsidRPr="00747BD3">
        <w:rPr>
          <w:rFonts w:ascii="Calibri" w:hAnsi="Calibri" w:cs="Calibri"/>
        </w:rPr>
        <w:t xml:space="preserve"> recognizes and responds to the difficulty of assessing and ensuring voluntariness within the system of prostitution. It seeks to “denounce and prohibit the demand to prostitution…”</w:t>
      </w:r>
      <w:r w:rsidRPr="00747BD3">
        <w:rPr>
          <w:rStyle w:val="FootnoteReference"/>
          <w:rFonts w:ascii="Calibri" w:hAnsi="Calibri" w:cs="Calibri"/>
        </w:rPr>
        <w:footnoteReference w:id="26"/>
      </w:r>
      <w:r w:rsidRPr="00747BD3">
        <w:rPr>
          <w:rFonts w:ascii="Calibri" w:hAnsi="Calibri" w:cs="Calibri"/>
        </w:rPr>
        <w:t xml:space="preserve"> because it is </w:t>
      </w:r>
      <w:r w:rsidRPr="00747BD3">
        <w:rPr>
          <w:rFonts w:ascii="Calibri" w:eastAsia="Times New Roman" w:hAnsi="Calibri" w:cs="Calibri"/>
          <w:color w:val="212121"/>
          <w:lang w:eastAsia="en-CA"/>
        </w:rPr>
        <w:t xml:space="preserve">the demand for paid sex that funnels women into prostitution and fuels sex trafficking. </w:t>
      </w:r>
    </w:p>
    <w:p w14:paraId="2A7FB5BC" w14:textId="77777777" w:rsidR="0053120B" w:rsidRPr="0053120B" w:rsidRDefault="0053120B" w:rsidP="0053120B">
      <w:pPr>
        <w:rPr>
          <w:rFonts w:ascii="Calibri" w:hAnsi="Calibri" w:cs="Calibri"/>
          <w:i/>
          <w:iCs/>
          <w:color w:val="000000"/>
        </w:rPr>
      </w:pPr>
      <w:r w:rsidRPr="0053120B">
        <w:rPr>
          <w:rFonts w:ascii="Calibri" w:hAnsi="Calibri" w:cs="Calibri"/>
          <w:i/>
          <w:iCs/>
          <w:color w:val="000000"/>
        </w:rPr>
        <w:t>Prostitution is a form of violence against women and girls</w:t>
      </w:r>
    </w:p>
    <w:p w14:paraId="279342D3" w14:textId="0D55AAA2" w:rsidR="0053120B" w:rsidRPr="00747BD3" w:rsidRDefault="0053120B" w:rsidP="0053120B">
      <w:pPr>
        <w:rPr>
          <w:rFonts w:ascii="Calibri" w:hAnsi="Calibri" w:cs="Calibri"/>
          <w:color w:val="000000" w:themeColor="text1"/>
        </w:rPr>
      </w:pPr>
      <w:r w:rsidRPr="00747BD3">
        <w:rPr>
          <w:rFonts w:ascii="Calibri" w:hAnsi="Calibri" w:cs="Calibri"/>
          <w:color w:val="000000"/>
        </w:rPr>
        <w:t xml:space="preserve">As the Department of Justice Technical Paper on </w:t>
      </w:r>
      <w:r w:rsidRPr="004155B8">
        <w:rPr>
          <w:rFonts w:ascii="Calibri" w:hAnsi="Calibri" w:cs="Calibri"/>
          <w:i/>
          <w:iCs/>
          <w:color w:val="000000"/>
        </w:rPr>
        <w:t>PCEPA</w:t>
      </w:r>
      <w:r w:rsidRPr="00747BD3">
        <w:rPr>
          <w:rFonts w:ascii="Calibri" w:hAnsi="Calibri" w:cs="Calibri"/>
          <w:color w:val="000000"/>
        </w:rPr>
        <w:t xml:space="preserve"> notes, “Prostitution is an extremely dangerous activity that poses a risk of violence and psychological harm to those subjected to it,</w:t>
      </w:r>
      <w:r w:rsidRPr="00747BD3">
        <w:rPr>
          <w:rStyle w:val="apple-converted-space"/>
          <w:rFonts w:ascii="Calibri" w:hAnsi="Calibri" w:cs="Calibri"/>
          <w:color w:val="000000"/>
        </w:rPr>
        <w:t> </w:t>
      </w:r>
      <w:r w:rsidRPr="00747BD3">
        <w:rPr>
          <w:rFonts w:ascii="Calibri" w:hAnsi="Calibri" w:cs="Calibri"/>
          <w:color w:val="000000"/>
        </w:rPr>
        <w:t>regardless of the venue or legal framework in which it takes place,</w:t>
      </w:r>
      <w:r w:rsidRPr="00747BD3">
        <w:rPr>
          <w:rStyle w:val="apple-converted-space"/>
          <w:rFonts w:ascii="Calibri" w:hAnsi="Calibri" w:cs="Calibri"/>
          <w:color w:val="000000"/>
        </w:rPr>
        <w:t> </w:t>
      </w:r>
      <w:r w:rsidRPr="00747BD3">
        <w:rPr>
          <w:rFonts w:ascii="Calibri" w:hAnsi="Calibri" w:cs="Calibri"/>
          <w:color w:val="000000"/>
        </w:rPr>
        <w:t>both from purchasers of sexual services and from third parties.”</w:t>
      </w:r>
      <w:r w:rsidRPr="00747BD3">
        <w:rPr>
          <w:rStyle w:val="FootnoteReference"/>
          <w:rFonts w:ascii="Calibri" w:hAnsi="Calibri" w:cs="Calibri"/>
          <w:color w:val="000000"/>
        </w:rPr>
        <w:footnoteReference w:id="27"/>
      </w:r>
      <w:r w:rsidRPr="00747BD3">
        <w:rPr>
          <w:rFonts w:ascii="Calibri" w:hAnsi="Calibri" w:cs="Calibri"/>
          <w:color w:val="000000"/>
        </w:rPr>
        <w:t xml:space="preserve"> </w:t>
      </w:r>
    </w:p>
    <w:p w14:paraId="57775498" w14:textId="77777777" w:rsidR="0053120B" w:rsidRPr="00747BD3" w:rsidRDefault="0053120B" w:rsidP="0053120B">
      <w:pPr>
        <w:rPr>
          <w:rFonts w:ascii="Calibri" w:hAnsi="Calibri" w:cs="Calibri"/>
          <w:color w:val="000000" w:themeColor="text1"/>
        </w:rPr>
      </w:pPr>
    </w:p>
    <w:p w14:paraId="49518D8E" w14:textId="77777777" w:rsidR="004A59C0" w:rsidRPr="00747BD3" w:rsidRDefault="004A59C0" w:rsidP="004A59C0">
      <w:pPr>
        <w:rPr>
          <w:rFonts w:ascii="Calibri" w:hAnsi="Calibri" w:cs="Calibri"/>
          <w:color w:val="000000" w:themeColor="text1"/>
        </w:rPr>
      </w:pPr>
      <w:r>
        <w:rPr>
          <w:rFonts w:ascii="Calibri" w:hAnsi="Calibri" w:cs="Calibri"/>
          <w:color w:val="000000" w:themeColor="text1"/>
        </w:rPr>
        <w:t>This</w:t>
      </w:r>
      <w:r w:rsidRPr="00747BD3">
        <w:rPr>
          <w:rFonts w:ascii="Calibri" w:hAnsi="Calibri" w:cs="Calibri"/>
          <w:color w:val="000000" w:themeColor="text1"/>
        </w:rPr>
        <w:t xml:space="preserve"> framing </w:t>
      </w:r>
      <w:r>
        <w:rPr>
          <w:rFonts w:ascii="Calibri" w:hAnsi="Calibri" w:cs="Calibri"/>
          <w:color w:val="000000" w:themeColor="text1"/>
        </w:rPr>
        <w:t>is confirmed by</w:t>
      </w:r>
      <w:r w:rsidRPr="00747BD3">
        <w:rPr>
          <w:rFonts w:ascii="Calibri" w:hAnsi="Calibri" w:cs="Calibri"/>
          <w:color w:val="000000" w:themeColor="text1"/>
        </w:rPr>
        <w:t xml:space="preserve"> the Special Rapporteur’s findings that prostitution is both intrinsically linked to different forms of violence against women and girls and constitutes a form of violence in and of itself. </w:t>
      </w:r>
    </w:p>
    <w:p w14:paraId="7FF73FDD" w14:textId="77777777" w:rsidR="004A59C0" w:rsidRDefault="004A59C0" w:rsidP="004A59C0">
      <w:pPr>
        <w:rPr>
          <w:rStyle w:val="normaltextrun"/>
          <w:rFonts w:ascii="Calibri" w:hAnsi="Calibri" w:cs="Calibri"/>
          <w:color w:val="000000"/>
        </w:rPr>
      </w:pPr>
    </w:p>
    <w:p w14:paraId="1C068985" w14:textId="03EDDC9F" w:rsidR="004A59C0" w:rsidRPr="00747BD3" w:rsidRDefault="00814E7D" w:rsidP="004A59C0">
      <w:pPr>
        <w:rPr>
          <w:rFonts w:ascii="Calibri" w:hAnsi="Calibri" w:cs="Calibri"/>
          <w:color w:val="000000" w:themeColor="text1"/>
        </w:rPr>
      </w:pPr>
      <w:r>
        <w:rPr>
          <w:rStyle w:val="normaltextrun"/>
          <w:rFonts w:ascii="Calibri" w:hAnsi="Calibri" w:cs="Calibri"/>
          <w:color w:val="000000"/>
        </w:rPr>
        <w:t>V</w:t>
      </w:r>
      <w:r w:rsidR="004A59C0" w:rsidRPr="00747BD3">
        <w:rPr>
          <w:rFonts w:ascii="Calibri" w:hAnsi="Calibri" w:cs="Calibri"/>
          <w:color w:val="000000" w:themeColor="text1"/>
        </w:rPr>
        <w:t xml:space="preserve">iolence is inherent to the system of prostitution. </w:t>
      </w:r>
      <w:r w:rsidR="004A59C0">
        <w:rPr>
          <w:rFonts w:ascii="Calibri" w:hAnsi="Calibri" w:cs="Calibri"/>
        </w:rPr>
        <w:t xml:space="preserve">In </w:t>
      </w:r>
      <w:r w:rsidR="004A59C0" w:rsidRPr="00A135DB">
        <w:rPr>
          <w:rFonts w:ascii="Calibri" w:hAnsi="Calibri" w:cs="Calibri"/>
          <w:i/>
          <w:iCs/>
        </w:rPr>
        <w:t>CASWL</w:t>
      </w:r>
      <w:r w:rsidR="000241CD" w:rsidRPr="004155B8">
        <w:rPr>
          <w:rFonts w:ascii="Calibri" w:hAnsi="Calibri" w:cs="Calibri"/>
          <w:i/>
          <w:iCs/>
        </w:rPr>
        <w:t>R</w:t>
      </w:r>
      <w:r w:rsidR="004A59C0">
        <w:rPr>
          <w:rFonts w:ascii="Calibri" w:hAnsi="Calibri" w:cs="Calibri"/>
        </w:rPr>
        <w:t xml:space="preserve">, </w:t>
      </w:r>
      <w:r w:rsidR="006418FB">
        <w:rPr>
          <w:rFonts w:ascii="Calibri" w:hAnsi="Calibri" w:cs="Calibri"/>
        </w:rPr>
        <w:t xml:space="preserve">Justice </w:t>
      </w:r>
      <w:r w:rsidR="004A59C0">
        <w:rPr>
          <w:rFonts w:ascii="Calibri" w:hAnsi="Calibri" w:cs="Calibri"/>
        </w:rPr>
        <w:t xml:space="preserve">Goldstein </w:t>
      </w:r>
      <w:r w:rsidR="004A59C0" w:rsidRPr="00747BD3">
        <w:rPr>
          <w:rFonts w:ascii="Calibri" w:hAnsi="Calibri" w:cs="Calibri"/>
        </w:rPr>
        <w:t xml:space="preserve">found that violence and the threat of violence are present in the everyday lives of many </w:t>
      </w:r>
      <w:r w:rsidR="006418FB">
        <w:rPr>
          <w:rFonts w:ascii="Calibri" w:hAnsi="Calibri" w:cs="Calibri"/>
        </w:rPr>
        <w:t>prostituted persons</w:t>
      </w:r>
      <w:r w:rsidR="004A59C0" w:rsidRPr="00747BD3">
        <w:rPr>
          <w:rFonts w:ascii="Calibri" w:hAnsi="Calibri" w:cs="Calibri"/>
        </w:rPr>
        <w:t>.</w:t>
      </w:r>
      <w:r w:rsidR="004A59C0">
        <w:rPr>
          <w:rFonts w:ascii="Calibri" w:hAnsi="Calibri" w:cs="Calibri"/>
        </w:rPr>
        <w:t xml:space="preserve"> Further, he wrote that </w:t>
      </w:r>
      <w:r w:rsidR="004A59C0" w:rsidRPr="00747BD3">
        <w:rPr>
          <w:rFonts w:ascii="Calibri" w:hAnsi="Calibri" w:cs="Calibri"/>
          <w:color w:val="000000" w:themeColor="text1"/>
        </w:rPr>
        <w:t>“violence is a feature, not a bug of sex work.”</w:t>
      </w:r>
      <w:r w:rsidR="00ED38E8">
        <w:rPr>
          <w:rStyle w:val="FootnoteReference"/>
          <w:rFonts w:ascii="Calibri" w:hAnsi="Calibri" w:cs="Calibri"/>
          <w:color w:val="000000" w:themeColor="text1"/>
        </w:rPr>
        <w:footnoteReference w:id="28"/>
      </w:r>
      <w:r w:rsidR="004A59C0" w:rsidRPr="00747BD3">
        <w:rPr>
          <w:rFonts w:ascii="Calibri" w:hAnsi="Calibri" w:cs="Calibri"/>
          <w:color w:val="000000" w:themeColor="text1"/>
        </w:rPr>
        <w:t xml:space="preserve"> (par. 216) We do not believe that violence can be reduced to acceptable levels.</w:t>
      </w:r>
    </w:p>
    <w:p w14:paraId="786F04B2" w14:textId="77777777" w:rsidR="000241CD" w:rsidRDefault="000241CD" w:rsidP="0053120B">
      <w:pPr>
        <w:pStyle w:val="paragraph"/>
        <w:shd w:val="clear" w:color="auto" w:fill="FFFFFF"/>
        <w:spacing w:before="0" w:beforeAutospacing="0" w:after="0" w:afterAutospacing="0"/>
        <w:textAlignment w:val="baseline"/>
        <w:rPr>
          <w:rFonts w:ascii="Calibri" w:hAnsi="Calibri" w:cs="Calibri"/>
          <w:color w:val="000000"/>
        </w:rPr>
      </w:pPr>
    </w:p>
    <w:p w14:paraId="650C3925" w14:textId="565D4D87" w:rsidR="0053120B" w:rsidRPr="00747BD3" w:rsidRDefault="006418FB" w:rsidP="0053120B">
      <w:pPr>
        <w:pStyle w:val="paragraph"/>
        <w:shd w:val="clear" w:color="auto" w:fill="FFFFFF"/>
        <w:spacing w:before="0" w:beforeAutospacing="0" w:after="0" w:afterAutospacing="0"/>
        <w:textAlignment w:val="baseline"/>
        <w:rPr>
          <w:rFonts w:ascii="Calibri" w:hAnsi="Calibri" w:cs="Calibri"/>
          <w:color w:val="000000"/>
        </w:rPr>
      </w:pPr>
      <w:r>
        <w:rPr>
          <w:rFonts w:ascii="Calibri" w:hAnsi="Calibri" w:cs="Calibri"/>
          <w:color w:val="000000"/>
        </w:rPr>
        <w:t xml:space="preserve">Justice </w:t>
      </w:r>
      <w:r w:rsidR="0053120B" w:rsidRPr="00747BD3">
        <w:rPr>
          <w:rFonts w:ascii="Calibri" w:hAnsi="Calibri" w:cs="Calibri"/>
          <w:color w:val="000000"/>
        </w:rPr>
        <w:t>Goldstein</w:t>
      </w:r>
      <w:r w:rsidR="004A59C0">
        <w:rPr>
          <w:rFonts w:ascii="Calibri" w:hAnsi="Calibri" w:cs="Calibri"/>
          <w:color w:val="000000"/>
        </w:rPr>
        <w:t xml:space="preserve"> </w:t>
      </w:r>
      <w:r w:rsidR="0053120B" w:rsidRPr="00747BD3">
        <w:rPr>
          <w:rFonts w:ascii="Calibri" w:hAnsi="Calibri" w:cs="Calibri"/>
          <w:color w:val="000000"/>
        </w:rPr>
        <w:t xml:space="preserve">rejected the argument that </w:t>
      </w:r>
      <w:r w:rsidR="0053120B" w:rsidRPr="004155B8">
        <w:rPr>
          <w:rFonts w:ascii="Calibri" w:hAnsi="Calibri" w:cs="Calibri"/>
          <w:i/>
          <w:iCs/>
          <w:color w:val="000000"/>
        </w:rPr>
        <w:t>PCEPA</w:t>
      </w:r>
      <w:r w:rsidR="0053120B" w:rsidRPr="00747BD3">
        <w:rPr>
          <w:rFonts w:ascii="Calibri" w:hAnsi="Calibri" w:cs="Calibri"/>
          <w:color w:val="000000"/>
        </w:rPr>
        <w:t xml:space="preserve"> has led to an upsurge in violence against </w:t>
      </w:r>
      <w:r w:rsidR="00814E7D">
        <w:rPr>
          <w:rFonts w:ascii="Calibri" w:hAnsi="Calibri" w:cs="Calibri"/>
          <w:color w:val="000000"/>
        </w:rPr>
        <w:t>prostituted persons</w:t>
      </w:r>
      <w:r w:rsidR="0053120B" w:rsidRPr="00747BD3">
        <w:rPr>
          <w:rFonts w:ascii="Calibri" w:hAnsi="Calibri" w:cs="Calibri"/>
          <w:color w:val="000000"/>
        </w:rPr>
        <w:t xml:space="preserve"> (par. 219). Rather, he pointed to the latest </w:t>
      </w:r>
      <w:proofErr w:type="spellStart"/>
      <w:r w:rsidR="0053120B" w:rsidRPr="00747BD3">
        <w:rPr>
          <w:rFonts w:ascii="Calibri" w:hAnsi="Calibri" w:cs="Calibri"/>
          <w:i/>
          <w:iCs/>
          <w:color w:val="000000"/>
        </w:rPr>
        <w:t>Juristat</w:t>
      </w:r>
      <w:proofErr w:type="spellEnd"/>
      <w:r w:rsidR="0053120B" w:rsidRPr="00747BD3">
        <w:rPr>
          <w:rFonts w:ascii="Calibri" w:hAnsi="Calibri" w:cs="Calibri"/>
          <w:color w:val="000000"/>
        </w:rPr>
        <w:t xml:space="preserve">, which </w:t>
      </w:r>
      <w:r w:rsidR="00A135DB">
        <w:rPr>
          <w:rFonts w:ascii="Calibri" w:hAnsi="Calibri" w:cs="Calibri"/>
          <w:color w:val="000000"/>
        </w:rPr>
        <w:t>notes</w:t>
      </w:r>
      <w:r w:rsidR="0053120B" w:rsidRPr="00747BD3">
        <w:rPr>
          <w:rFonts w:ascii="Calibri" w:hAnsi="Calibri" w:cs="Calibri"/>
          <w:color w:val="000000"/>
        </w:rPr>
        <w:t xml:space="preserve"> a significant decrease in homicide victims related to the sex trade after </w:t>
      </w:r>
      <w:r w:rsidR="0053120B" w:rsidRPr="004155B8">
        <w:rPr>
          <w:rFonts w:ascii="Calibri" w:hAnsi="Calibri" w:cs="Calibri"/>
          <w:i/>
          <w:iCs/>
          <w:color w:val="000000"/>
        </w:rPr>
        <w:t>PCEPA</w:t>
      </w:r>
      <w:r w:rsidR="0053120B" w:rsidRPr="00747BD3">
        <w:rPr>
          <w:rFonts w:ascii="Calibri" w:hAnsi="Calibri" w:cs="Calibri"/>
          <w:color w:val="000000"/>
        </w:rPr>
        <w:t xml:space="preserve"> came into force, </w:t>
      </w:r>
      <w:r w:rsidR="0053120B" w:rsidRPr="00747BD3">
        <w:rPr>
          <w:rFonts w:ascii="Calibri" w:hAnsi="Calibri" w:cs="Calibri"/>
          <w:color w:val="000000"/>
        </w:rPr>
        <w:lastRenderedPageBreak/>
        <w:t>despite overall homicides increasing.</w:t>
      </w:r>
      <w:r w:rsidR="0053120B" w:rsidRPr="00747BD3">
        <w:rPr>
          <w:rStyle w:val="FootnoteReference"/>
          <w:rFonts w:ascii="Calibri" w:eastAsiaTheme="majorEastAsia" w:hAnsi="Calibri" w:cs="Calibri"/>
          <w:color w:val="000000"/>
        </w:rPr>
        <w:footnoteReference w:id="29"/>
      </w:r>
      <w:r w:rsidR="0053120B" w:rsidRPr="00747BD3">
        <w:rPr>
          <w:rFonts w:ascii="Calibri" w:hAnsi="Calibri" w:cs="Calibri"/>
          <w:color w:val="000000"/>
        </w:rPr>
        <w:t xml:space="preserve"> It is simply not accurate to say that </w:t>
      </w:r>
      <w:r w:rsidR="0053120B" w:rsidRPr="004155B8">
        <w:rPr>
          <w:rFonts w:ascii="Calibri" w:hAnsi="Calibri" w:cs="Calibri"/>
          <w:i/>
          <w:iCs/>
          <w:color w:val="000000"/>
        </w:rPr>
        <w:t>PCEPA</w:t>
      </w:r>
      <w:r w:rsidR="0053120B" w:rsidRPr="00747BD3">
        <w:rPr>
          <w:rFonts w:ascii="Calibri" w:hAnsi="Calibri" w:cs="Calibri"/>
          <w:color w:val="000000"/>
        </w:rPr>
        <w:t xml:space="preserve"> has led to an increase in violence against </w:t>
      </w:r>
      <w:r>
        <w:rPr>
          <w:rFonts w:ascii="Calibri" w:hAnsi="Calibri" w:cs="Calibri"/>
          <w:color w:val="000000"/>
        </w:rPr>
        <w:t>prostituted persons</w:t>
      </w:r>
      <w:r w:rsidR="0053120B" w:rsidRPr="00747BD3">
        <w:rPr>
          <w:rFonts w:ascii="Calibri" w:hAnsi="Calibri" w:cs="Calibri"/>
          <w:color w:val="000000"/>
        </w:rPr>
        <w:t xml:space="preserve">. </w:t>
      </w:r>
    </w:p>
    <w:p w14:paraId="13534CDF" w14:textId="77777777" w:rsidR="0053120B" w:rsidRDefault="0053120B" w:rsidP="0053120B">
      <w:pPr>
        <w:rPr>
          <w:rFonts w:ascii="Calibri" w:hAnsi="Calibri" w:cs="Calibri"/>
          <w:color w:val="000000" w:themeColor="text1"/>
        </w:rPr>
      </w:pPr>
    </w:p>
    <w:p w14:paraId="013E7168" w14:textId="0284A5E9" w:rsidR="0053120B" w:rsidRPr="00747BD3" w:rsidRDefault="0053120B" w:rsidP="0053120B">
      <w:pPr>
        <w:rPr>
          <w:rFonts w:ascii="Calibri" w:hAnsi="Calibri" w:cs="Calibri"/>
        </w:rPr>
      </w:pPr>
      <w:r w:rsidRPr="00747BD3">
        <w:rPr>
          <w:rFonts w:ascii="Calibri" w:hAnsi="Calibri" w:cs="Calibri"/>
        </w:rPr>
        <w:t>The source of violence is the belief that men are entitled to paid sexual access to women’s bodies, and that this paid access entitles men to do what they want. If those beliefs are not challenged, the misogynistic attitudes and behaviours that are the source of the violence will persist.</w:t>
      </w:r>
    </w:p>
    <w:p w14:paraId="7BE7E820" w14:textId="77777777" w:rsidR="0053120B" w:rsidRDefault="0053120B" w:rsidP="00D21E06">
      <w:pPr>
        <w:rPr>
          <w:rFonts w:ascii="Calibri" w:hAnsi="Calibri" w:cs="Calibri"/>
        </w:rPr>
      </w:pPr>
    </w:p>
    <w:p w14:paraId="2AACCE94" w14:textId="723C2A3F" w:rsidR="0053120B" w:rsidRPr="0053120B" w:rsidRDefault="0053120B" w:rsidP="00D21E06">
      <w:pPr>
        <w:rPr>
          <w:rFonts w:ascii="Calibri" w:hAnsi="Calibri" w:cs="Calibri"/>
          <w:i/>
          <w:iCs/>
        </w:rPr>
      </w:pPr>
      <w:r w:rsidRPr="0053120B">
        <w:rPr>
          <w:rFonts w:ascii="Calibri" w:hAnsi="Calibri" w:cs="Calibri"/>
          <w:i/>
          <w:iCs/>
        </w:rPr>
        <w:t>Prostitution is h</w:t>
      </w:r>
      <w:r w:rsidR="00D21E06" w:rsidRPr="0053120B">
        <w:rPr>
          <w:rFonts w:ascii="Calibri" w:hAnsi="Calibri" w:cs="Calibri"/>
          <w:i/>
          <w:iCs/>
        </w:rPr>
        <w:t>ighly gendered</w:t>
      </w:r>
    </w:p>
    <w:p w14:paraId="381DC349" w14:textId="04864086" w:rsidR="004A59C0" w:rsidRDefault="0081375F" w:rsidP="00D21E06">
      <w:pPr>
        <w:rPr>
          <w:rFonts w:ascii="Calibri" w:hAnsi="Calibri" w:cs="Calibri"/>
        </w:rPr>
      </w:pPr>
      <w:r>
        <w:rPr>
          <w:rFonts w:ascii="Calibri" w:eastAsia="Times New Roman" w:hAnsi="Calibri" w:cs="Calibri"/>
          <w:color w:val="000000" w:themeColor="text1"/>
          <w:lang w:eastAsia="en-CA"/>
        </w:rPr>
        <w:t xml:space="preserve">The system of prostitution </w:t>
      </w:r>
      <w:r w:rsidRPr="00747BD3">
        <w:rPr>
          <w:rFonts w:ascii="Calibri" w:eastAsia="Times New Roman" w:hAnsi="Calibri" w:cs="Calibri"/>
          <w:color w:val="000000" w:themeColor="text1"/>
          <w:lang w:eastAsia="en-CA"/>
        </w:rPr>
        <w:t>is fundamentally contrary to equality between the sexes</w:t>
      </w:r>
      <w:r w:rsidR="00552D8C">
        <w:rPr>
          <w:rFonts w:ascii="Calibri" w:eastAsia="Times New Roman" w:hAnsi="Calibri" w:cs="Calibri"/>
          <w:color w:val="000000" w:themeColor="text1"/>
          <w:lang w:eastAsia="en-CA"/>
        </w:rPr>
        <w:t xml:space="preserve">. It </w:t>
      </w:r>
      <w:r w:rsidRPr="00747BD3">
        <w:rPr>
          <w:rFonts w:ascii="Calibri" w:eastAsia="Times New Roman" w:hAnsi="Calibri" w:cs="Calibri"/>
          <w:color w:val="000000" w:themeColor="text1"/>
          <w:lang w:eastAsia="en-CA"/>
        </w:rPr>
        <w:t xml:space="preserve">is both based in and relies on that inequality to exist. </w:t>
      </w:r>
      <w:r w:rsidR="00814E7D">
        <w:rPr>
          <w:rFonts w:ascii="Calibri" w:eastAsia="Times New Roman" w:hAnsi="Calibri" w:cs="Calibri"/>
          <w:color w:val="000000" w:themeColor="text1"/>
          <w:lang w:eastAsia="en-CA"/>
        </w:rPr>
        <w:t xml:space="preserve">In </w:t>
      </w:r>
      <w:r w:rsidR="00814E7D" w:rsidRPr="00D600C0">
        <w:rPr>
          <w:rFonts w:ascii="Calibri" w:eastAsia="Times New Roman" w:hAnsi="Calibri" w:cs="Calibri"/>
          <w:i/>
          <w:iCs/>
          <w:color w:val="000000" w:themeColor="text1"/>
          <w:lang w:eastAsia="en-CA"/>
        </w:rPr>
        <w:t>CASWLR</w:t>
      </w:r>
      <w:r w:rsidR="00814E7D">
        <w:rPr>
          <w:rFonts w:ascii="Calibri" w:eastAsia="Times New Roman" w:hAnsi="Calibri" w:cs="Calibri"/>
          <w:color w:val="000000" w:themeColor="text1"/>
          <w:lang w:eastAsia="en-CA"/>
        </w:rPr>
        <w:t xml:space="preserve">, </w:t>
      </w:r>
      <w:r w:rsidR="00A135DB">
        <w:rPr>
          <w:rFonts w:ascii="Calibri" w:eastAsia="Times New Roman" w:hAnsi="Calibri" w:cs="Calibri"/>
          <w:color w:val="000000" w:themeColor="text1"/>
          <w:lang w:eastAsia="en-CA"/>
        </w:rPr>
        <w:t>Justice Goldstein</w:t>
      </w:r>
      <w:r w:rsidR="004A59C0">
        <w:rPr>
          <w:rFonts w:ascii="Calibri" w:hAnsi="Calibri" w:cs="Calibri"/>
        </w:rPr>
        <w:t xml:space="preserve"> </w:t>
      </w:r>
      <w:r w:rsidR="004A59C0" w:rsidRPr="00747BD3">
        <w:rPr>
          <w:rFonts w:ascii="Calibri" w:hAnsi="Calibri" w:cs="Calibri"/>
        </w:rPr>
        <w:t xml:space="preserve">pointed to evidence that sex work is highly gendered, with </w:t>
      </w:r>
      <w:proofErr w:type="gramStart"/>
      <w:r w:rsidR="004A59C0" w:rsidRPr="00747BD3">
        <w:rPr>
          <w:rFonts w:ascii="Calibri" w:hAnsi="Calibri" w:cs="Calibri"/>
        </w:rPr>
        <w:t>the overwhelming majority of</w:t>
      </w:r>
      <w:proofErr w:type="gramEnd"/>
      <w:r w:rsidR="004A59C0" w:rsidRPr="00747BD3">
        <w:rPr>
          <w:rFonts w:ascii="Calibri" w:hAnsi="Calibri" w:cs="Calibri"/>
        </w:rPr>
        <w:t xml:space="preserve"> sex workers being female and customers being male. </w:t>
      </w:r>
    </w:p>
    <w:p w14:paraId="11BDBE66" w14:textId="77777777" w:rsidR="0081375F" w:rsidRDefault="0081375F" w:rsidP="00D21E06">
      <w:pPr>
        <w:rPr>
          <w:rFonts w:ascii="Calibri" w:hAnsi="Calibri" w:cs="Calibri"/>
        </w:rPr>
      </w:pPr>
    </w:p>
    <w:p w14:paraId="430780EE" w14:textId="5BDF456E" w:rsidR="00D21E06" w:rsidRPr="00747BD3" w:rsidRDefault="00D21E06" w:rsidP="00D21E06">
      <w:pPr>
        <w:rPr>
          <w:rFonts w:ascii="Calibri" w:hAnsi="Calibri" w:cs="Calibri"/>
        </w:rPr>
      </w:pPr>
      <w:r w:rsidRPr="00747BD3">
        <w:rPr>
          <w:rFonts w:ascii="Calibri" w:hAnsi="Calibri" w:cs="Calibri"/>
        </w:rPr>
        <w:t xml:space="preserve">The most recent statistics, since </w:t>
      </w:r>
      <w:r w:rsidRPr="004155B8">
        <w:rPr>
          <w:rFonts w:ascii="Calibri" w:hAnsi="Calibri" w:cs="Calibri"/>
          <w:i/>
          <w:iCs/>
        </w:rPr>
        <w:t>PCEPA</w:t>
      </w:r>
      <w:r w:rsidRPr="00747BD3">
        <w:rPr>
          <w:rFonts w:ascii="Calibri" w:hAnsi="Calibri" w:cs="Calibri"/>
        </w:rPr>
        <w:t xml:space="preserve"> was introduced, indicate that 94% of victims are women</w:t>
      </w:r>
      <w:r w:rsidR="00C33CEB">
        <w:rPr>
          <w:rFonts w:ascii="Calibri" w:hAnsi="Calibri" w:cs="Calibri"/>
        </w:rPr>
        <w:t>, many of them young women and girls</w:t>
      </w:r>
      <w:r w:rsidRPr="00747BD3">
        <w:rPr>
          <w:rFonts w:ascii="Calibri" w:hAnsi="Calibri" w:cs="Calibri"/>
        </w:rPr>
        <w:t>. More than 4 in 10 victims in violent offences involving at least one sex-trade-related offence are 12 to 17</w:t>
      </w:r>
      <w:r w:rsidR="00925B13">
        <w:rPr>
          <w:rFonts w:ascii="Calibri" w:hAnsi="Calibri" w:cs="Calibri"/>
        </w:rPr>
        <w:t xml:space="preserve"> </w:t>
      </w:r>
      <w:r w:rsidRPr="00747BD3">
        <w:rPr>
          <w:rFonts w:ascii="Calibri" w:hAnsi="Calibri" w:cs="Calibri"/>
        </w:rPr>
        <w:t>years old.</w:t>
      </w:r>
      <w:r w:rsidRPr="00747BD3">
        <w:rPr>
          <w:rStyle w:val="FootnoteReference"/>
          <w:rFonts w:ascii="Calibri" w:hAnsi="Calibri" w:cs="Calibri"/>
        </w:rPr>
        <w:footnoteReference w:id="30"/>
      </w:r>
      <w:r w:rsidRPr="00747BD3">
        <w:rPr>
          <w:rFonts w:ascii="Calibri" w:hAnsi="Calibri" w:cs="Calibri"/>
        </w:rPr>
        <w:t xml:space="preserve"> </w:t>
      </w:r>
    </w:p>
    <w:p w14:paraId="620AD789" w14:textId="77777777" w:rsidR="0081375F" w:rsidRDefault="0081375F" w:rsidP="008A4083">
      <w:pPr>
        <w:rPr>
          <w:rFonts w:ascii="Calibri" w:hAnsi="Calibri" w:cs="Calibri"/>
          <w:i/>
          <w:iCs/>
        </w:rPr>
      </w:pPr>
    </w:p>
    <w:p w14:paraId="66A0DD11" w14:textId="448DC976" w:rsidR="008A4083" w:rsidRPr="00747BD3" w:rsidRDefault="0081375F" w:rsidP="008A4083">
      <w:pPr>
        <w:rPr>
          <w:rFonts w:ascii="Calibri" w:hAnsi="Calibri" w:cs="Calibri"/>
          <w:color w:val="000000" w:themeColor="text1"/>
        </w:rPr>
      </w:pPr>
      <w:r>
        <w:rPr>
          <w:rFonts w:ascii="Calibri" w:hAnsi="Calibri" w:cs="Calibri"/>
          <w:i/>
          <w:iCs/>
        </w:rPr>
        <w:t>Prostitution is a system of inequality and discrimination</w:t>
      </w:r>
      <w:r w:rsidR="0053120B">
        <w:rPr>
          <w:rFonts w:ascii="Calibri" w:hAnsi="Calibri" w:cs="Calibri"/>
        </w:rPr>
        <w:br/>
      </w:r>
      <w:r>
        <w:rPr>
          <w:rFonts w:ascii="Calibri" w:eastAsia="Times New Roman" w:hAnsi="Calibri" w:cs="Calibri"/>
          <w:color w:val="000000" w:themeColor="text1"/>
        </w:rPr>
        <w:t xml:space="preserve">The UN Special Rapporteur recognized prostitution </w:t>
      </w:r>
      <w:r w:rsidR="008A4083" w:rsidRPr="00747BD3">
        <w:rPr>
          <w:rFonts w:ascii="Calibri" w:eastAsia="Times New Roman" w:hAnsi="Calibri" w:cs="Calibri"/>
          <w:color w:val="000000" w:themeColor="text1"/>
        </w:rPr>
        <w:t xml:space="preserve">as a system of inequality and discrimination based on sex and other intersecting grounds. </w:t>
      </w:r>
      <w:r w:rsidR="008A4083" w:rsidRPr="00747BD3">
        <w:rPr>
          <w:rFonts w:ascii="Calibri" w:hAnsi="Calibri" w:cs="Calibri"/>
          <w:color w:val="000000" w:themeColor="text1"/>
        </w:rPr>
        <w:t xml:space="preserve">As </w:t>
      </w:r>
      <w:r w:rsidR="00814E7D">
        <w:rPr>
          <w:rFonts w:ascii="Calibri" w:hAnsi="Calibri" w:cs="Calibri"/>
          <w:color w:val="000000" w:themeColor="text1"/>
        </w:rPr>
        <w:t>her</w:t>
      </w:r>
      <w:r w:rsidR="00814E7D" w:rsidRPr="00747BD3">
        <w:rPr>
          <w:rFonts w:ascii="Calibri" w:hAnsi="Calibri" w:cs="Calibri"/>
          <w:color w:val="000000" w:themeColor="text1"/>
        </w:rPr>
        <w:t xml:space="preserve"> </w:t>
      </w:r>
      <w:r w:rsidR="008A4083" w:rsidRPr="00747BD3">
        <w:rPr>
          <w:rFonts w:ascii="Calibri" w:hAnsi="Calibri" w:cs="Calibri"/>
          <w:color w:val="000000" w:themeColor="text1"/>
        </w:rPr>
        <w:t>report highlights, there are societal contexts that create vulnerability to exploitation in prostitution</w:t>
      </w:r>
      <w:r w:rsidR="00842098">
        <w:rPr>
          <w:rFonts w:ascii="Calibri" w:hAnsi="Calibri" w:cs="Calibri"/>
          <w:color w:val="000000" w:themeColor="text1"/>
        </w:rPr>
        <w:t>, and these</w:t>
      </w:r>
      <w:r w:rsidR="008A4083" w:rsidRPr="00747BD3">
        <w:rPr>
          <w:rFonts w:ascii="Calibri" w:hAnsi="Calibri" w:cs="Calibri"/>
          <w:color w:val="000000" w:themeColor="text1"/>
        </w:rPr>
        <w:t xml:space="preserve"> contexts are critical to any analysis of the voluntariness of prostitution. </w:t>
      </w:r>
    </w:p>
    <w:p w14:paraId="55417DF3" w14:textId="6AC84564" w:rsidR="008A4083" w:rsidRDefault="0081375F" w:rsidP="0053120B">
      <w:pPr>
        <w:shd w:val="clear" w:color="auto" w:fill="FFFFFF"/>
        <w:spacing w:after="240"/>
        <w:rPr>
          <w:rFonts w:ascii="Calibri" w:hAnsi="Calibri" w:cs="Calibri"/>
        </w:rPr>
      </w:pPr>
      <w:r>
        <w:rPr>
          <w:rFonts w:ascii="Calibri" w:hAnsi="Calibri" w:cs="Calibri"/>
        </w:rPr>
        <w:br/>
        <w:t xml:space="preserve">In </w:t>
      </w:r>
      <w:r w:rsidRPr="00144726">
        <w:rPr>
          <w:rFonts w:ascii="Calibri" w:hAnsi="Calibri" w:cs="Calibri"/>
          <w:i/>
          <w:iCs/>
        </w:rPr>
        <w:t>CASWLR</w:t>
      </w:r>
      <w:r>
        <w:rPr>
          <w:rFonts w:ascii="Calibri" w:hAnsi="Calibri" w:cs="Calibri"/>
        </w:rPr>
        <w:t xml:space="preserve">, </w:t>
      </w:r>
      <w:r w:rsidR="0053120B" w:rsidRPr="00747BD3">
        <w:rPr>
          <w:rFonts w:ascii="Calibri" w:hAnsi="Calibri" w:cs="Calibri"/>
        </w:rPr>
        <w:t xml:space="preserve">Justice Goldstein </w:t>
      </w:r>
      <w:r w:rsidR="0053120B" w:rsidRPr="00747BD3">
        <w:rPr>
          <w:rFonts w:ascii="Calibri" w:eastAsia="Times New Roman" w:hAnsi="Calibri" w:cs="Calibri"/>
          <w:color w:val="212121"/>
          <w:kern w:val="0"/>
          <w14:ligatures w14:val="none"/>
        </w:rPr>
        <w:t xml:space="preserve">found that </w:t>
      </w:r>
      <w:r w:rsidR="0053120B" w:rsidRPr="00747BD3">
        <w:rPr>
          <w:rFonts w:ascii="Calibri" w:hAnsi="Calibri" w:cs="Calibri"/>
        </w:rPr>
        <w:t>Parliament’s view of the harms of the sex trade is well grounded in the evidence (</w:t>
      </w:r>
      <w:r w:rsidR="00CC19ED">
        <w:rPr>
          <w:rFonts w:ascii="Calibri" w:eastAsia="Times New Roman" w:hAnsi="Calibri" w:cs="Calibri"/>
          <w:color w:val="212121"/>
          <w:kern w:val="0"/>
          <w14:ligatures w14:val="none"/>
        </w:rPr>
        <w:t>p</w:t>
      </w:r>
      <w:r w:rsidR="0053120B" w:rsidRPr="00747BD3">
        <w:rPr>
          <w:rFonts w:ascii="Calibri" w:eastAsia="Times New Roman" w:hAnsi="Calibri" w:cs="Calibri"/>
          <w:color w:val="212121"/>
          <w:kern w:val="0"/>
          <w14:ligatures w14:val="none"/>
        </w:rPr>
        <w:t>ar. 384)</w:t>
      </w:r>
      <w:r w:rsidR="00CC19ED">
        <w:rPr>
          <w:rFonts w:ascii="Calibri" w:eastAsia="Times New Roman" w:hAnsi="Calibri" w:cs="Calibri"/>
          <w:color w:val="212121"/>
          <w:kern w:val="0"/>
          <w14:ligatures w14:val="none"/>
        </w:rPr>
        <w:t>.</w:t>
      </w:r>
      <w:r w:rsidR="0053120B" w:rsidRPr="00747BD3">
        <w:rPr>
          <w:rFonts w:ascii="Calibri" w:eastAsia="Times New Roman" w:hAnsi="Calibri" w:cs="Calibri"/>
          <w:color w:val="212121"/>
          <w:kern w:val="0"/>
          <w14:ligatures w14:val="none"/>
        </w:rPr>
        <w:t xml:space="preserve"> He </w:t>
      </w:r>
      <w:r w:rsidR="0053120B" w:rsidRPr="00747BD3">
        <w:rPr>
          <w:rFonts w:ascii="Calibri" w:hAnsi="Calibri" w:cs="Calibri"/>
        </w:rPr>
        <w:t xml:space="preserve">pointed to the evidence that significant numbers of </w:t>
      </w:r>
      <w:r w:rsidR="00842098">
        <w:rPr>
          <w:rFonts w:ascii="Calibri" w:hAnsi="Calibri" w:cs="Calibri"/>
        </w:rPr>
        <w:t>prostituted persons</w:t>
      </w:r>
      <w:r w:rsidR="0053120B" w:rsidRPr="00747BD3">
        <w:rPr>
          <w:rFonts w:ascii="Calibri" w:hAnsi="Calibri" w:cs="Calibri"/>
        </w:rPr>
        <w:t xml:space="preserve"> come from marginalized and racialized groups – particularly Indigenous girls and women. </w:t>
      </w:r>
    </w:p>
    <w:p w14:paraId="434A417F" w14:textId="0595E2A0" w:rsidR="00D21E06" w:rsidRPr="00747BD3" w:rsidRDefault="008A4083" w:rsidP="00EA6F4B">
      <w:pPr>
        <w:shd w:val="clear" w:color="auto" w:fill="FFFFFF"/>
        <w:spacing w:after="240"/>
        <w:rPr>
          <w:rFonts w:ascii="Calibri" w:hAnsi="Calibri" w:cs="Calibri"/>
        </w:rPr>
      </w:pPr>
      <w:r w:rsidRPr="00747BD3">
        <w:rPr>
          <w:rFonts w:ascii="Calibri" w:hAnsi="Calibri" w:cs="Calibri"/>
        </w:rPr>
        <w:t xml:space="preserve">Indigenous women and girls </w:t>
      </w:r>
      <w:r w:rsidR="0081375F">
        <w:rPr>
          <w:rFonts w:ascii="Calibri" w:hAnsi="Calibri" w:cs="Calibri"/>
        </w:rPr>
        <w:t>comprise just</w:t>
      </w:r>
      <w:r w:rsidRPr="00747BD3">
        <w:rPr>
          <w:rFonts w:ascii="Calibri" w:eastAsia="Times New Roman" w:hAnsi="Calibri" w:cs="Calibri"/>
        </w:rPr>
        <w:t xml:space="preserve"> four percent of the </w:t>
      </w:r>
      <w:proofErr w:type="gramStart"/>
      <w:r w:rsidRPr="00747BD3">
        <w:rPr>
          <w:rFonts w:ascii="Calibri" w:eastAsia="Times New Roman" w:hAnsi="Calibri" w:cs="Calibri"/>
        </w:rPr>
        <w:t>population, yet</w:t>
      </w:r>
      <w:proofErr w:type="gramEnd"/>
      <w:r w:rsidRPr="00747BD3">
        <w:rPr>
          <w:rFonts w:ascii="Calibri" w:eastAsia="Times New Roman" w:hAnsi="Calibri" w:cs="Calibri"/>
        </w:rPr>
        <w:t xml:space="preserve"> are the majority of those trafficked and prostituted on the streets of Canada.</w:t>
      </w:r>
      <w:r w:rsidRPr="00747BD3">
        <w:rPr>
          <w:rStyle w:val="FootnoteReference"/>
          <w:rFonts w:ascii="Calibri" w:eastAsia="Times New Roman" w:hAnsi="Calibri" w:cs="Calibri"/>
        </w:rPr>
        <w:footnoteReference w:id="31"/>
      </w:r>
      <w:r w:rsidRPr="00747BD3">
        <w:rPr>
          <w:rFonts w:ascii="Calibri" w:eastAsia="Times New Roman" w:hAnsi="Calibri" w:cs="Calibri"/>
        </w:rPr>
        <w:t xml:space="preserve"> </w:t>
      </w:r>
      <w:r w:rsidR="00D21E06" w:rsidRPr="00747BD3">
        <w:rPr>
          <w:rFonts w:ascii="Calibri" w:eastAsia="Times New Roman" w:hAnsi="Calibri" w:cs="Calibri"/>
          <w:color w:val="000000" w:themeColor="text1"/>
          <w:lang w:eastAsia="en-CA"/>
        </w:rPr>
        <w:t xml:space="preserve">Indigenous women and girls are highly over-represented among victims of exploitation </w:t>
      </w:r>
      <w:r w:rsidR="00D21E06" w:rsidRPr="00747BD3">
        <w:rPr>
          <w:rFonts w:ascii="Calibri" w:eastAsia="Times New Roman" w:hAnsi="Calibri" w:cs="Calibri"/>
          <w:color w:val="000000" w:themeColor="text1"/>
        </w:rPr>
        <w:t>due, at least in part, to the lasting effects of colonization and the residential schools system.</w:t>
      </w:r>
      <w:r w:rsidR="00D21E06" w:rsidRPr="00747BD3">
        <w:rPr>
          <w:rStyle w:val="FootnoteReference"/>
          <w:rFonts w:ascii="Calibri" w:eastAsia="Times New Roman" w:hAnsi="Calibri" w:cs="Calibri"/>
          <w:color w:val="000000" w:themeColor="text1"/>
        </w:rPr>
        <w:footnoteReference w:id="32"/>
      </w:r>
      <w:r w:rsidR="00D21E06" w:rsidRPr="00747BD3">
        <w:rPr>
          <w:rStyle w:val="FootnoteReference"/>
          <w:rFonts w:ascii="Calibri" w:eastAsia="Times New Roman" w:hAnsi="Calibri" w:cs="Calibri"/>
        </w:rPr>
        <w:t xml:space="preserve"> </w:t>
      </w:r>
    </w:p>
    <w:p w14:paraId="0985AED2" w14:textId="2980183A" w:rsidR="00144726" w:rsidRPr="00747BD3" w:rsidRDefault="00D21E06" w:rsidP="00144726">
      <w:pPr>
        <w:rPr>
          <w:rFonts w:ascii="Calibri" w:eastAsia="Times New Roman" w:hAnsi="Calibri" w:cs="Calibri"/>
        </w:rPr>
      </w:pPr>
      <w:r w:rsidRPr="00747BD3">
        <w:rPr>
          <w:rFonts w:ascii="Calibri" w:hAnsi="Calibri" w:cs="Calibri"/>
        </w:rPr>
        <w:t>Anish</w:t>
      </w:r>
      <w:r w:rsidR="00144726">
        <w:rPr>
          <w:rFonts w:ascii="Calibri" w:hAnsi="Calibri" w:cs="Calibri"/>
        </w:rPr>
        <w:t>i</w:t>
      </w:r>
      <w:r w:rsidRPr="00747BD3">
        <w:rPr>
          <w:rFonts w:ascii="Calibri" w:hAnsi="Calibri" w:cs="Calibri"/>
        </w:rPr>
        <w:t xml:space="preserve">naabe and Cherokee survivor, researcher and professor Dr. Christine Stark explains that European colonizers brought their system of prostitution and immediately embedded it into the </w:t>
      </w:r>
      <w:r w:rsidRPr="00747BD3">
        <w:rPr>
          <w:rFonts w:ascii="Calibri" w:hAnsi="Calibri" w:cs="Calibri"/>
        </w:rPr>
        <w:lastRenderedPageBreak/>
        <w:t>colonies, and into the cultural structures they were implementing throughout the land. The first victims of that system were Indigenous women and girls.</w:t>
      </w:r>
      <w:r w:rsidRPr="00747BD3">
        <w:rPr>
          <w:rStyle w:val="FootnoteReference"/>
          <w:rFonts w:ascii="Calibri" w:hAnsi="Calibri" w:cs="Calibri"/>
        </w:rPr>
        <w:footnoteReference w:id="33"/>
      </w:r>
      <w:r w:rsidRPr="00747BD3">
        <w:rPr>
          <w:rFonts w:ascii="Calibri" w:hAnsi="Calibri" w:cs="Calibri"/>
        </w:rPr>
        <w:t xml:space="preserve"> The targeting of Indigenous women and girls for sexual exploitation began with colonization and continues to this day. </w:t>
      </w:r>
    </w:p>
    <w:p w14:paraId="4750C00B" w14:textId="77777777" w:rsidR="00F60D92" w:rsidRDefault="00F60D92" w:rsidP="00D21E06">
      <w:pPr>
        <w:rPr>
          <w:rFonts w:ascii="Calibri" w:hAnsi="Calibri" w:cs="Calibri"/>
        </w:rPr>
      </w:pPr>
    </w:p>
    <w:p w14:paraId="770D7053" w14:textId="1FE404F1" w:rsidR="00F61868" w:rsidRPr="00814E7D" w:rsidRDefault="00C41B70" w:rsidP="00D21E06">
      <w:pPr>
        <w:rPr>
          <w:rFonts w:ascii="Calibri" w:hAnsi="Calibri" w:cs="Calibri"/>
        </w:rPr>
      </w:pPr>
      <w:r>
        <w:rPr>
          <w:rFonts w:ascii="Calibri" w:hAnsi="Calibri" w:cs="Calibri"/>
        </w:rPr>
        <w:t xml:space="preserve">In </w:t>
      </w:r>
      <w:r w:rsidRPr="004155B8">
        <w:rPr>
          <w:rFonts w:ascii="Calibri" w:hAnsi="Calibri" w:cs="Calibri"/>
          <w:i/>
          <w:iCs/>
        </w:rPr>
        <w:t>CASWLR</w:t>
      </w:r>
      <w:r>
        <w:rPr>
          <w:rFonts w:ascii="Calibri" w:hAnsi="Calibri" w:cs="Calibri"/>
        </w:rPr>
        <w:t xml:space="preserve">, </w:t>
      </w:r>
      <w:r w:rsidR="00F61868" w:rsidRPr="00814E7D">
        <w:rPr>
          <w:rFonts w:ascii="Calibri" w:hAnsi="Calibri" w:cs="Calibri"/>
        </w:rPr>
        <w:t>Justice Goldstein</w:t>
      </w:r>
      <w:r>
        <w:rPr>
          <w:rFonts w:ascii="Calibri" w:hAnsi="Calibri" w:cs="Calibri"/>
        </w:rPr>
        <w:t xml:space="preserve"> noted</w:t>
      </w:r>
      <w:r w:rsidRPr="00814E7D">
        <w:rPr>
          <w:rFonts w:ascii="Calibri" w:hAnsi="Calibri" w:cs="Calibri"/>
        </w:rPr>
        <w:t xml:space="preserve"> </w:t>
      </w:r>
      <w:r w:rsidR="007420B5" w:rsidRPr="00814E7D">
        <w:rPr>
          <w:rFonts w:ascii="Calibri" w:hAnsi="Calibri" w:cs="Calibri"/>
        </w:rPr>
        <w:t>that</w:t>
      </w:r>
      <w:r w:rsidR="00F61868" w:rsidRPr="00814E7D">
        <w:rPr>
          <w:rFonts w:ascii="Calibri" w:hAnsi="Calibri" w:cs="Calibri"/>
        </w:rPr>
        <w:t xml:space="preserve"> “a significant number of women and girls lured or coerced into sex work have pre-existing vulnerabilities, including contact with the child protection and foster care system; mental health or cognitive challenges; substance abuse challenges; or a combination of all these things”</w:t>
      </w:r>
      <w:r w:rsidR="007420B5" w:rsidRPr="00814E7D">
        <w:rPr>
          <w:rFonts w:ascii="Calibri" w:hAnsi="Calibri" w:cs="Calibri"/>
        </w:rPr>
        <w:t xml:space="preserve"> (</w:t>
      </w:r>
      <w:r w:rsidR="00011356">
        <w:rPr>
          <w:rFonts w:ascii="Calibri" w:hAnsi="Calibri" w:cs="Calibri"/>
        </w:rPr>
        <w:t>p</w:t>
      </w:r>
      <w:r w:rsidR="007420B5" w:rsidRPr="00814E7D">
        <w:rPr>
          <w:rFonts w:ascii="Calibri" w:hAnsi="Calibri" w:cs="Calibri"/>
        </w:rPr>
        <w:t>ar. 191).</w:t>
      </w:r>
    </w:p>
    <w:p w14:paraId="46F7D766" w14:textId="70E06F84" w:rsidR="00263A8D" w:rsidRPr="00747BD3" w:rsidRDefault="007476C1" w:rsidP="007476C1">
      <w:pPr>
        <w:shd w:val="clear" w:color="auto" w:fill="FFFFFF"/>
        <w:spacing w:before="100" w:beforeAutospacing="1" w:after="100" w:afterAutospacing="1"/>
        <w:rPr>
          <w:rFonts w:ascii="Calibri" w:eastAsia="Times New Roman" w:hAnsi="Calibri" w:cs="Calibri"/>
          <w:color w:val="000000" w:themeColor="text1"/>
        </w:rPr>
      </w:pPr>
      <w:r w:rsidRPr="00747BD3">
        <w:rPr>
          <w:rFonts w:ascii="Calibri" w:eastAsia="Times New Roman" w:hAnsi="Calibri" w:cs="Calibri"/>
          <w:color w:val="000000" w:themeColor="text1"/>
        </w:rPr>
        <w:t>The</w:t>
      </w:r>
      <w:r w:rsidRPr="00747BD3">
        <w:rPr>
          <w:rFonts w:ascii="Calibri" w:eastAsia="Times New Roman" w:hAnsi="Calibri" w:cs="Calibri"/>
          <w:i/>
          <w:iCs/>
          <w:color w:val="000000" w:themeColor="text1"/>
        </w:rPr>
        <w:t xml:space="preserve"> </w:t>
      </w:r>
      <w:r>
        <w:rPr>
          <w:rFonts w:ascii="Calibri" w:eastAsia="Times New Roman" w:hAnsi="Calibri" w:cs="Calibri"/>
          <w:i/>
          <w:iCs/>
          <w:color w:val="000000" w:themeColor="text1"/>
        </w:rPr>
        <w:t>CEDA</w:t>
      </w:r>
      <w:r w:rsidRPr="00747BD3">
        <w:rPr>
          <w:rFonts w:ascii="Calibri" w:eastAsia="Times New Roman" w:hAnsi="Calibri" w:cs="Calibri"/>
          <w:i/>
          <w:iCs/>
          <w:color w:val="000000" w:themeColor="text1"/>
        </w:rPr>
        <w:t>W</w:t>
      </w:r>
      <w:r w:rsidRPr="00747BD3">
        <w:rPr>
          <w:rFonts w:ascii="Calibri" w:eastAsia="Times New Roman" w:hAnsi="Calibri" w:cs="Calibri"/>
          <w:color w:val="000000" w:themeColor="text1"/>
        </w:rPr>
        <w:t xml:space="preserve"> and </w:t>
      </w:r>
      <w:r w:rsidRPr="00747BD3">
        <w:rPr>
          <w:rFonts w:ascii="Calibri" w:eastAsia="Times New Roman" w:hAnsi="Calibri" w:cs="Calibri"/>
          <w:i/>
          <w:iCs/>
          <w:color w:val="000000" w:themeColor="text1"/>
        </w:rPr>
        <w:t>Palermo Protocol</w:t>
      </w:r>
      <w:r w:rsidRPr="00747BD3">
        <w:rPr>
          <w:rFonts w:ascii="Calibri" w:eastAsia="Times New Roman" w:hAnsi="Calibri" w:cs="Calibri"/>
          <w:color w:val="000000" w:themeColor="text1"/>
        </w:rPr>
        <w:t xml:space="preserve"> require that signatories address underlying vulnerabilities </w:t>
      </w:r>
      <w:r w:rsidR="007E5338">
        <w:rPr>
          <w:rFonts w:ascii="Calibri" w:eastAsia="Times New Roman" w:hAnsi="Calibri" w:cs="Calibri"/>
          <w:color w:val="000000" w:themeColor="text1"/>
        </w:rPr>
        <w:t xml:space="preserve">to exploitation, </w:t>
      </w:r>
      <w:r w:rsidRPr="00747BD3">
        <w:rPr>
          <w:rFonts w:ascii="Calibri" w:eastAsia="Times New Roman" w:hAnsi="Calibri" w:cs="Calibri"/>
          <w:color w:val="000000" w:themeColor="text1"/>
        </w:rPr>
        <w:t>such as poverty and lack of opportunity. When </w:t>
      </w:r>
      <w:r w:rsidRPr="00747BD3">
        <w:rPr>
          <w:rFonts w:ascii="Calibri" w:eastAsia="Times New Roman" w:hAnsi="Calibri" w:cs="Calibri"/>
          <w:i/>
          <w:iCs/>
          <w:color w:val="000000" w:themeColor="text1"/>
        </w:rPr>
        <w:t>PCEPA</w:t>
      </w:r>
      <w:r w:rsidRPr="00747BD3">
        <w:rPr>
          <w:rFonts w:ascii="Calibri" w:eastAsia="Times New Roman" w:hAnsi="Calibri" w:cs="Calibri"/>
          <w:color w:val="000000" w:themeColor="text1"/>
        </w:rPr>
        <w:t> was introduced, Canada made an initial financial commitment to support services for individuals exiting prostitution, which has already been disbursed. Further investment in exit support services is needed.</w:t>
      </w:r>
    </w:p>
    <w:p w14:paraId="621DD42C" w14:textId="77777777" w:rsidR="007F4F5C" w:rsidRPr="0053120B" w:rsidRDefault="007F4F5C" w:rsidP="007F4F5C">
      <w:pPr>
        <w:pStyle w:val="paragraph"/>
        <w:shd w:val="clear" w:color="auto" w:fill="FFFFFF"/>
        <w:spacing w:before="0" w:beforeAutospacing="0" w:after="0" w:afterAutospacing="0"/>
        <w:textAlignment w:val="baseline"/>
        <w:rPr>
          <w:rStyle w:val="eop"/>
          <w:rFonts w:ascii="Calibri" w:eastAsiaTheme="majorEastAsia" w:hAnsi="Calibri" w:cs="Calibri"/>
          <w:i/>
          <w:iCs/>
          <w:color w:val="000000"/>
        </w:rPr>
      </w:pPr>
      <w:r w:rsidRPr="0053120B">
        <w:rPr>
          <w:rStyle w:val="eop"/>
          <w:rFonts w:ascii="Calibri" w:eastAsiaTheme="majorEastAsia" w:hAnsi="Calibri" w:cs="Calibri"/>
          <w:i/>
          <w:iCs/>
          <w:color w:val="000000"/>
        </w:rPr>
        <w:t>Failure of public education</w:t>
      </w:r>
    </w:p>
    <w:p w14:paraId="2D618FFA" w14:textId="7ABE42CE" w:rsidR="007F4F5C" w:rsidRPr="00747BD3" w:rsidRDefault="007F4F5C" w:rsidP="007F4F5C">
      <w:pPr>
        <w:rPr>
          <w:rFonts w:ascii="Calibri" w:hAnsi="Calibri" w:cs="Calibri"/>
        </w:rPr>
      </w:pPr>
      <w:r w:rsidRPr="00747BD3">
        <w:rPr>
          <w:rFonts w:ascii="Calibri" w:hAnsi="Calibri" w:cs="Calibri"/>
        </w:rPr>
        <w:t xml:space="preserve">The Ontario Court of Appeal in its 2022 decision in </w:t>
      </w:r>
      <w:r w:rsidRPr="00747BD3">
        <w:rPr>
          <w:rFonts w:ascii="Calibri" w:hAnsi="Calibri" w:cs="Calibri"/>
          <w:i/>
          <w:iCs/>
        </w:rPr>
        <w:t>R. v. N.S.</w:t>
      </w:r>
      <w:r w:rsidRPr="00747BD3">
        <w:rPr>
          <w:rFonts w:ascii="Calibri" w:hAnsi="Calibri" w:cs="Calibri"/>
        </w:rPr>
        <w:t xml:space="preserve"> upheld the constitutionality of </w:t>
      </w:r>
      <w:r w:rsidRPr="004155B8">
        <w:rPr>
          <w:rFonts w:ascii="Calibri" w:hAnsi="Calibri" w:cs="Calibri"/>
          <w:i/>
          <w:iCs/>
        </w:rPr>
        <w:t>PCEPA</w:t>
      </w:r>
      <w:r w:rsidRPr="00747BD3">
        <w:rPr>
          <w:rFonts w:ascii="Calibri" w:hAnsi="Calibri" w:cs="Calibri"/>
        </w:rPr>
        <w:t>’s provisions on procuring, receiving a material benefit, and advertising.</w:t>
      </w:r>
      <w:r w:rsidRPr="00747BD3">
        <w:rPr>
          <w:rStyle w:val="FootnoteReference"/>
          <w:rFonts w:ascii="Calibri" w:eastAsia="Times New Roman" w:hAnsi="Calibri" w:cs="Calibri"/>
          <w:bCs/>
        </w:rPr>
        <w:t xml:space="preserve"> </w:t>
      </w:r>
      <w:r w:rsidRPr="00747BD3">
        <w:rPr>
          <w:rStyle w:val="FootnoteReference"/>
          <w:rFonts w:ascii="Calibri" w:eastAsia="Times New Roman" w:hAnsi="Calibri" w:cs="Calibri"/>
          <w:bCs/>
        </w:rPr>
        <w:footnoteReference w:id="34"/>
      </w:r>
      <w:r w:rsidRPr="00747BD3">
        <w:rPr>
          <w:rFonts w:ascii="Calibri" w:hAnsi="Calibri" w:cs="Calibri"/>
        </w:rPr>
        <w:t xml:space="preserve"> </w:t>
      </w:r>
      <w:r w:rsidRPr="00747BD3">
        <w:rPr>
          <w:rFonts w:ascii="Calibri" w:eastAsia="Times New Roman" w:hAnsi="Calibri" w:cs="Calibri"/>
          <w:bCs/>
        </w:rPr>
        <w:t xml:space="preserve">In the decision, </w:t>
      </w:r>
      <w:r w:rsidRPr="00747BD3">
        <w:rPr>
          <w:rFonts w:ascii="Calibri" w:hAnsi="Calibri" w:cs="Calibri"/>
        </w:rPr>
        <w:t>Justice Hoy confirms that sex workers are permitted to work cooperatively with others selling their own sexual services, to obtain, for example, security services on a shared, cooperative basis, and to give advice to a person who has decided to sell their own sexual services.</w:t>
      </w:r>
      <w:r w:rsidRPr="00747BD3">
        <w:rPr>
          <w:rStyle w:val="FootnoteReference"/>
          <w:rFonts w:ascii="Calibri" w:eastAsia="Times New Roman" w:hAnsi="Calibri" w:cs="Calibri"/>
          <w:color w:val="000000"/>
        </w:rPr>
        <w:footnoteReference w:id="35"/>
      </w:r>
      <w:r w:rsidRPr="00747BD3">
        <w:rPr>
          <w:rFonts w:ascii="Calibri" w:eastAsia="Times New Roman" w:hAnsi="Calibri" w:cs="Calibri"/>
          <w:color w:val="000000"/>
          <w:sz w:val="26"/>
          <w:szCs w:val="26"/>
        </w:rPr>
        <w:t xml:space="preserve"> </w:t>
      </w:r>
    </w:p>
    <w:p w14:paraId="12DD2431" w14:textId="77777777" w:rsidR="007F4F5C" w:rsidRDefault="007F4F5C" w:rsidP="007F4F5C">
      <w:pPr>
        <w:rPr>
          <w:rFonts w:ascii="Calibri" w:hAnsi="Calibri" w:cs="Calibri"/>
        </w:rPr>
      </w:pPr>
    </w:p>
    <w:p w14:paraId="48C23262" w14:textId="50115FBD" w:rsidR="007F4F5C" w:rsidRPr="00747BD3" w:rsidRDefault="007F4F5C" w:rsidP="007F4F5C">
      <w:pPr>
        <w:rPr>
          <w:rFonts w:ascii="Calibri" w:hAnsi="Calibri" w:cs="Calibri"/>
          <w:bCs/>
        </w:rPr>
      </w:pPr>
      <w:r>
        <w:rPr>
          <w:rFonts w:ascii="Calibri" w:hAnsi="Calibri" w:cs="Calibri"/>
          <w:bCs/>
        </w:rPr>
        <w:t xml:space="preserve">In </w:t>
      </w:r>
      <w:r w:rsidRPr="00CA583F">
        <w:rPr>
          <w:rFonts w:ascii="Calibri" w:hAnsi="Calibri" w:cs="Calibri"/>
          <w:bCs/>
          <w:i/>
          <w:iCs/>
        </w:rPr>
        <w:t>CASWLR</w:t>
      </w:r>
      <w:r>
        <w:rPr>
          <w:rFonts w:ascii="Calibri" w:hAnsi="Calibri" w:cs="Calibri"/>
          <w:bCs/>
        </w:rPr>
        <w:t xml:space="preserve">, </w:t>
      </w:r>
      <w:r w:rsidR="00CA583F">
        <w:rPr>
          <w:rFonts w:ascii="Calibri" w:hAnsi="Calibri" w:cs="Calibri"/>
          <w:bCs/>
        </w:rPr>
        <w:t xml:space="preserve">Justice Goldstein </w:t>
      </w:r>
      <w:r w:rsidRPr="00747BD3">
        <w:rPr>
          <w:rFonts w:ascii="Calibri" w:hAnsi="Calibri" w:cs="Calibri"/>
          <w:bCs/>
        </w:rPr>
        <w:t xml:space="preserve">noted there are significant misunderstandings about what the law allows and what it prohibits. </w:t>
      </w:r>
      <w:r w:rsidR="00CA583F">
        <w:rPr>
          <w:rFonts w:ascii="Calibri" w:hAnsi="Calibri" w:cs="Calibri"/>
          <w:bCs/>
        </w:rPr>
        <w:t>He wrote</w:t>
      </w:r>
      <w:r w:rsidRPr="00747BD3">
        <w:rPr>
          <w:rFonts w:ascii="Calibri" w:hAnsi="Calibri" w:cs="Calibri"/>
          <w:bCs/>
        </w:rPr>
        <w:t xml:space="preserve">: </w:t>
      </w:r>
    </w:p>
    <w:p w14:paraId="5D13B77C" w14:textId="45DD138C" w:rsidR="007F4F5C" w:rsidRPr="00747BD3" w:rsidRDefault="007F4F5C" w:rsidP="007F4F5C">
      <w:pPr>
        <w:ind w:left="720"/>
        <w:rPr>
          <w:rFonts w:ascii="Calibri" w:hAnsi="Calibri" w:cs="Calibri"/>
          <w:color w:val="212121"/>
          <w:sz w:val="20"/>
          <w:szCs w:val="20"/>
        </w:rPr>
      </w:pPr>
      <w:r w:rsidRPr="00747BD3">
        <w:rPr>
          <w:rFonts w:ascii="Calibri" w:hAnsi="Calibri" w:cs="Calibri"/>
          <w:bCs/>
        </w:rPr>
        <w:t>…</w:t>
      </w:r>
      <w:r w:rsidRPr="00747BD3">
        <w:rPr>
          <w:rFonts w:ascii="Calibri" w:hAnsi="Calibri" w:cs="Calibri"/>
          <w:color w:val="212121"/>
        </w:rPr>
        <w:t>the Applicants’ evidence, especially the expert evidence, betrays a basic misunderstanding and misreading of the challenged offences. … sex workers should understand that PCEPA, properly interpreted, does not prohibit them from accessing safety measures, working in association with each other, and accessing the services of non-exploitive third parties. ... Sex workers should also understand that when PCEPA is properly interpreted, they can seek police assistance without fear that they will be charged for selling their sexual services, receiving a material benefit from the own sexual services, communicating with customers in relation to their own sexual services, or advertising in relation to their own sexual services. (par. 11)</w:t>
      </w:r>
    </w:p>
    <w:p w14:paraId="587300BD" w14:textId="77777777" w:rsidR="007F4F5C" w:rsidRPr="00747BD3" w:rsidRDefault="007F4F5C" w:rsidP="007F4F5C">
      <w:pPr>
        <w:rPr>
          <w:rFonts w:ascii="Calibri" w:hAnsi="Calibri" w:cs="Calibri"/>
          <w:bCs/>
        </w:rPr>
      </w:pPr>
    </w:p>
    <w:p w14:paraId="4D4835A7" w14:textId="663F149E" w:rsidR="00487414" w:rsidRDefault="007F4F5C" w:rsidP="007F4F5C">
      <w:pPr>
        <w:rPr>
          <w:rFonts w:ascii="Calibri" w:hAnsi="Calibri" w:cs="Calibri"/>
        </w:rPr>
        <w:sectPr w:rsidR="00487414">
          <w:footerReference w:type="even" r:id="rId9"/>
          <w:footerReference w:type="default" r:id="rId10"/>
          <w:pgSz w:w="12240" w:h="15840"/>
          <w:pgMar w:top="1440" w:right="1440" w:bottom="1440" w:left="1440" w:header="708" w:footer="708" w:gutter="0"/>
          <w:cols w:space="708"/>
          <w:docGrid w:linePitch="360"/>
        </w:sectPr>
      </w:pPr>
      <w:r w:rsidRPr="00747BD3">
        <w:rPr>
          <w:rFonts w:ascii="Calibri" w:hAnsi="Calibri" w:cs="Calibri"/>
        </w:rPr>
        <w:t xml:space="preserve">This misunderstanding of </w:t>
      </w:r>
      <w:r w:rsidRPr="004155B8">
        <w:rPr>
          <w:rFonts w:ascii="Calibri" w:hAnsi="Calibri" w:cs="Calibri"/>
          <w:i/>
          <w:iCs/>
        </w:rPr>
        <w:t>PCEPA</w:t>
      </w:r>
      <w:r w:rsidRPr="00747BD3">
        <w:rPr>
          <w:rFonts w:ascii="Calibri" w:hAnsi="Calibri" w:cs="Calibri"/>
        </w:rPr>
        <w:t xml:space="preserve"> </w:t>
      </w:r>
      <w:r w:rsidR="006418FB">
        <w:rPr>
          <w:rFonts w:ascii="Calibri" w:hAnsi="Calibri" w:cs="Calibri"/>
        </w:rPr>
        <w:t>demonstrates</w:t>
      </w:r>
      <w:r w:rsidRPr="00747BD3">
        <w:rPr>
          <w:rFonts w:ascii="Calibri" w:hAnsi="Calibri" w:cs="Calibri"/>
        </w:rPr>
        <w:t xml:space="preserve"> a failure </w:t>
      </w:r>
      <w:r w:rsidR="006418FB">
        <w:rPr>
          <w:rFonts w:ascii="Calibri" w:hAnsi="Calibri" w:cs="Calibri"/>
        </w:rPr>
        <w:t>to educate the Canadian</w:t>
      </w:r>
      <w:r w:rsidRPr="00747BD3">
        <w:rPr>
          <w:rFonts w:ascii="Calibri" w:hAnsi="Calibri" w:cs="Calibri"/>
        </w:rPr>
        <w:t xml:space="preserve"> public </w:t>
      </w:r>
      <w:r w:rsidR="006418FB">
        <w:rPr>
          <w:rFonts w:ascii="Calibri" w:hAnsi="Calibri" w:cs="Calibri"/>
        </w:rPr>
        <w:t>about the law’s provisions and intent</w:t>
      </w:r>
      <w:r w:rsidRPr="00747BD3">
        <w:rPr>
          <w:rFonts w:ascii="Calibri" w:hAnsi="Calibri" w:cs="Calibri"/>
        </w:rPr>
        <w:t>.</w:t>
      </w:r>
    </w:p>
    <w:p w14:paraId="4EF033B1" w14:textId="4C7669B7" w:rsidR="007F4F5C" w:rsidRPr="00747BD3" w:rsidRDefault="007F4F5C" w:rsidP="007F4F5C">
      <w:pPr>
        <w:rPr>
          <w:rFonts w:ascii="Calibri" w:eastAsia="Times New Roman" w:hAnsi="Calibri" w:cs="Calibri"/>
          <w:color w:val="212121"/>
          <w:kern w:val="0"/>
          <w14:ligatures w14:val="none"/>
        </w:rPr>
      </w:pPr>
    </w:p>
    <w:p w14:paraId="117DDB50" w14:textId="0879FDE7" w:rsidR="00144726" w:rsidRPr="007E5338" w:rsidRDefault="007476C1" w:rsidP="007F4F5C">
      <w:pPr>
        <w:shd w:val="clear" w:color="auto" w:fill="FFFFFF"/>
        <w:spacing w:after="240"/>
        <w:rPr>
          <w:rFonts w:ascii="Calibri" w:hAnsi="Calibri" w:cs="Calibri"/>
          <w:i/>
          <w:iCs/>
          <w:color w:val="000000" w:themeColor="text1"/>
        </w:rPr>
      </w:pPr>
      <w:r>
        <w:rPr>
          <w:rFonts w:ascii="Calibri" w:hAnsi="Calibri" w:cs="Calibri"/>
          <w:i/>
          <w:iCs/>
          <w:color w:val="000000" w:themeColor="text1"/>
        </w:rPr>
        <w:t>PCEPA is an appropriate response</w:t>
      </w:r>
      <w:r w:rsidR="00263A8D">
        <w:rPr>
          <w:rFonts w:ascii="Calibri" w:hAnsi="Calibri" w:cs="Calibri"/>
          <w:i/>
          <w:iCs/>
          <w:color w:val="000000" w:themeColor="text1"/>
        </w:rPr>
        <w:br/>
      </w:r>
      <w:r w:rsidR="00144726">
        <w:rPr>
          <w:rFonts w:ascii="Calibri" w:eastAsia="Times New Roman" w:hAnsi="Calibri" w:cs="Calibri"/>
          <w:color w:val="212121"/>
          <w:kern w:val="0"/>
          <w14:ligatures w14:val="none"/>
        </w:rPr>
        <w:t xml:space="preserve">In </w:t>
      </w:r>
      <w:r w:rsidR="00144726" w:rsidRPr="00EA6F4B">
        <w:rPr>
          <w:rFonts w:ascii="Calibri" w:eastAsia="Times New Roman" w:hAnsi="Calibri" w:cs="Calibri"/>
          <w:i/>
          <w:iCs/>
          <w:color w:val="212121"/>
          <w:kern w:val="0"/>
          <w14:ligatures w14:val="none"/>
        </w:rPr>
        <w:t>CASWLR</w:t>
      </w:r>
      <w:r w:rsidR="00144726">
        <w:rPr>
          <w:rFonts w:ascii="Calibri" w:eastAsia="Times New Roman" w:hAnsi="Calibri" w:cs="Calibri"/>
          <w:color w:val="212121"/>
          <w:kern w:val="0"/>
          <w14:ligatures w14:val="none"/>
        </w:rPr>
        <w:t xml:space="preserve">, </w:t>
      </w:r>
      <w:r w:rsidR="00144726" w:rsidRPr="00747BD3">
        <w:rPr>
          <w:rFonts w:ascii="Calibri" w:eastAsia="Times New Roman" w:hAnsi="Calibri" w:cs="Calibri"/>
          <w:color w:val="212121"/>
          <w:kern w:val="0"/>
          <w14:ligatures w14:val="none"/>
        </w:rPr>
        <w:t xml:space="preserve">Justice Goldstein concluded that, overall, he finds that “Parliament’s response to a </w:t>
      </w:r>
      <w:r w:rsidR="00144726" w:rsidRPr="00747BD3">
        <w:rPr>
          <w:rFonts w:ascii="Calibri" w:eastAsia="Times New Roman" w:hAnsi="Calibri" w:cs="Calibri"/>
          <w:color w:val="212121"/>
          <w:kern w:val="0"/>
          <w14:ligatures w14:val="none"/>
        </w:rPr>
        <w:lastRenderedPageBreak/>
        <w:t>pressing and substantial concern is a carefully crafted legislative scheme that prohibits the most exploitive aspects of the sex trade while immunizing sex workers from prosecution”</w:t>
      </w:r>
      <w:r w:rsidR="00011356">
        <w:rPr>
          <w:rFonts w:ascii="Calibri" w:eastAsia="Times New Roman" w:hAnsi="Calibri" w:cs="Calibri"/>
          <w:color w:val="212121"/>
          <w:kern w:val="0"/>
          <w14:ligatures w14:val="none"/>
        </w:rPr>
        <w:t>(par. 501)</w:t>
      </w:r>
      <w:r w:rsidR="000D4DAB">
        <w:rPr>
          <w:rFonts w:ascii="Calibri" w:eastAsia="Times New Roman" w:hAnsi="Calibri" w:cs="Calibri"/>
          <w:color w:val="212121"/>
          <w:kern w:val="0"/>
          <w14:ligatures w14:val="none"/>
        </w:rPr>
        <w:t>.</w:t>
      </w:r>
    </w:p>
    <w:p w14:paraId="53F045DA" w14:textId="37C1FF31" w:rsidR="00144726" w:rsidRPr="00747BD3" w:rsidRDefault="0081375F" w:rsidP="00144726">
      <w:pPr>
        <w:rPr>
          <w:rFonts w:ascii="Calibri" w:hAnsi="Calibri" w:cs="Calibri"/>
        </w:rPr>
      </w:pPr>
      <w:r>
        <w:rPr>
          <w:rFonts w:ascii="Calibri" w:eastAsia="Times New Roman" w:hAnsi="Calibri" w:cs="Calibri"/>
        </w:rPr>
        <w:t>T</w:t>
      </w:r>
      <w:r w:rsidRPr="00747BD3">
        <w:rPr>
          <w:rFonts w:ascii="Calibri" w:eastAsia="Times New Roman" w:hAnsi="Calibri" w:cs="Calibri"/>
          <w:color w:val="000000" w:themeColor="text1"/>
          <w:lang w:eastAsia="en-CA"/>
        </w:rPr>
        <w:t>he system of prostitution must not be normalized or legitimized.</w:t>
      </w:r>
      <w:r w:rsidR="00144726">
        <w:rPr>
          <w:rFonts w:ascii="Calibri" w:eastAsia="Times New Roman" w:hAnsi="Calibri" w:cs="Calibri"/>
          <w:color w:val="000000" w:themeColor="text1"/>
          <w:lang w:eastAsia="en-CA"/>
        </w:rPr>
        <w:t xml:space="preserve"> </w:t>
      </w:r>
      <w:r w:rsidR="00144726" w:rsidRPr="00747BD3">
        <w:rPr>
          <w:rFonts w:ascii="Calibri" w:hAnsi="Calibri" w:cs="Calibri"/>
        </w:rPr>
        <w:t xml:space="preserve">Canada must do better than accept prostitution as a solution to </w:t>
      </w:r>
      <w:r w:rsidR="00843A64">
        <w:rPr>
          <w:rFonts w:ascii="Calibri" w:hAnsi="Calibri" w:cs="Calibri"/>
        </w:rPr>
        <w:t xml:space="preserve">female </w:t>
      </w:r>
      <w:r w:rsidR="00144726" w:rsidRPr="00747BD3">
        <w:rPr>
          <w:rFonts w:ascii="Calibri" w:hAnsi="Calibri" w:cs="Calibri"/>
        </w:rPr>
        <w:t>poverty, racism, and a range of other underlying social issues.</w:t>
      </w:r>
    </w:p>
    <w:p w14:paraId="3806588D" w14:textId="77777777" w:rsidR="00144726" w:rsidRDefault="00144726" w:rsidP="0081375F">
      <w:pPr>
        <w:rPr>
          <w:rFonts w:ascii="Calibri" w:hAnsi="Calibri" w:cs="Calibri"/>
          <w:color w:val="000000" w:themeColor="text1"/>
        </w:rPr>
      </w:pPr>
    </w:p>
    <w:p w14:paraId="4EF5FA10" w14:textId="4EFE82E1" w:rsidR="00B42A03" w:rsidRPr="00747BD3" w:rsidRDefault="00B42A03" w:rsidP="0081375F">
      <w:pPr>
        <w:rPr>
          <w:rFonts w:ascii="Calibri" w:hAnsi="Calibri" w:cs="Calibri"/>
          <w:color w:val="000000" w:themeColor="text1"/>
        </w:rPr>
      </w:pPr>
      <w:r w:rsidRPr="00747BD3">
        <w:rPr>
          <w:rFonts w:ascii="Calibri" w:hAnsi="Calibri" w:cs="Calibri"/>
          <w:color w:val="000000" w:themeColor="text1"/>
        </w:rPr>
        <w:t>We support the comprehensive and evidence-based recommendations of the Special Rapporteur</w:t>
      </w:r>
      <w:r w:rsidR="006418FB">
        <w:rPr>
          <w:rFonts w:ascii="Calibri" w:hAnsi="Calibri" w:cs="Calibri"/>
          <w:color w:val="000000" w:themeColor="text1"/>
        </w:rPr>
        <w:t xml:space="preserve"> on Violence Against Women and Girls</w:t>
      </w:r>
      <w:r w:rsidR="0081375F">
        <w:rPr>
          <w:rFonts w:ascii="Calibri" w:hAnsi="Calibri" w:cs="Calibri"/>
          <w:color w:val="000000" w:themeColor="text1"/>
        </w:rPr>
        <w:t xml:space="preserve"> that States Parties </w:t>
      </w:r>
      <w:r w:rsidR="006418FB">
        <w:rPr>
          <w:rFonts w:ascii="Calibri" w:eastAsia="Times New Roman" w:hAnsi="Calibri" w:cs="Calibri"/>
          <w:color w:val="000000" w:themeColor="text1"/>
          <w:kern w:val="0"/>
          <w14:ligatures w14:val="none"/>
        </w:rPr>
        <w:t>r</w:t>
      </w:r>
      <w:r w:rsidR="0081375F" w:rsidRPr="00747BD3">
        <w:rPr>
          <w:rFonts w:ascii="Calibri" w:eastAsia="Times New Roman" w:hAnsi="Calibri" w:cs="Calibri"/>
          <w:color w:val="000000" w:themeColor="text1"/>
          <w:kern w:val="0"/>
          <w14:ligatures w14:val="none"/>
        </w:rPr>
        <w:t>ecognize prostitution with its connected variations, such as pornography, as a system of exploitation and violence</w:t>
      </w:r>
      <w:r w:rsidR="0081375F">
        <w:rPr>
          <w:rFonts w:ascii="Calibri" w:eastAsia="Times New Roman" w:hAnsi="Calibri" w:cs="Calibri"/>
          <w:color w:val="000000" w:themeColor="text1"/>
          <w:kern w:val="0"/>
          <w14:ligatures w14:val="none"/>
        </w:rPr>
        <w:t xml:space="preserve">; adopt the abolitionist legal framework and its five pillars; and work to end demand for buying sexual acts. </w:t>
      </w:r>
    </w:p>
    <w:p w14:paraId="4D8710C0" w14:textId="77777777" w:rsidR="00B42A03" w:rsidRPr="00747BD3" w:rsidRDefault="00B42A03" w:rsidP="00B42A03">
      <w:pPr>
        <w:rPr>
          <w:rFonts w:ascii="Calibri" w:hAnsi="Calibri" w:cs="Calibri"/>
          <w:color w:val="000000" w:themeColor="text1"/>
        </w:rPr>
      </w:pPr>
    </w:p>
    <w:p w14:paraId="2D36EF93" w14:textId="56AB5AD1" w:rsidR="00B42A03" w:rsidRPr="00747BD3" w:rsidRDefault="007E5338" w:rsidP="00B42A03">
      <w:pPr>
        <w:rPr>
          <w:rFonts w:ascii="Calibri" w:hAnsi="Calibri" w:cs="Calibri"/>
          <w:color w:val="000000" w:themeColor="text1"/>
        </w:rPr>
      </w:pPr>
      <w:r>
        <w:rPr>
          <w:rFonts w:ascii="Calibri" w:hAnsi="Calibri" w:cs="Calibri"/>
          <w:color w:val="000000" w:themeColor="text1"/>
        </w:rPr>
        <w:t xml:space="preserve">It is essential that </w:t>
      </w:r>
      <w:r w:rsidR="007476C1">
        <w:rPr>
          <w:rFonts w:ascii="Calibri" w:hAnsi="Calibri" w:cs="Calibri"/>
          <w:color w:val="000000" w:themeColor="text1"/>
        </w:rPr>
        <w:t xml:space="preserve">the </w:t>
      </w:r>
      <w:r w:rsidR="00B42A03" w:rsidRPr="00747BD3">
        <w:rPr>
          <w:rFonts w:ascii="Calibri" w:hAnsi="Calibri" w:cs="Calibri"/>
          <w:color w:val="000000" w:themeColor="text1"/>
        </w:rPr>
        <w:t xml:space="preserve">framing of prostitution as a system of violence and exploitation be maintained and reflected throughout all UN protocols/treaties, including the </w:t>
      </w:r>
      <w:r w:rsidR="00B42A03" w:rsidRPr="004155B8">
        <w:rPr>
          <w:rFonts w:ascii="Calibri" w:hAnsi="Calibri" w:cs="Calibri"/>
          <w:i/>
          <w:iCs/>
          <w:color w:val="000000" w:themeColor="text1"/>
        </w:rPr>
        <w:t>CEDAW</w:t>
      </w:r>
      <w:r w:rsidR="00B42A03" w:rsidRPr="00747BD3">
        <w:rPr>
          <w:rFonts w:ascii="Calibri" w:hAnsi="Calibri" w:cs="Calibri"/>
          <w:color w:val="000000" w:themeColor="text1"/>
        </w:rPr>
        <w:t xml:space="preserve">. </w:t>
      </w:r>
    </w:p>
    <w:p w14:paraId="6267F0F6" w14:textId="77777777" w:rsidR="002F196A" w:rsidRDefault="002F196A" w:rsidP="002F196A">
      <w:pPr>
        <w:outlineLvl w:val="0"/>
        <w:rPr>
          <w:rFonts w:ascii="Calibri" w:hAnsi="Calibri" w:cs="Calibri"/>
        </w:rPr>
      </w:pPr>
    </w:p>
    <w:p w14:paraId="2A0DBBE5" w14:textId="7C27D28F" w:rsidR="00144726" w:rsidRPr="007E5338" w:rsidRDefault="00FF49B9" w:rsidP="002F196A">
      <w:pPr>
        <w:outlineLvl w:val="0"/>
        <w:rPr>
          <w:rFonts w:ascii="Calibri" w:eastAsia="Times New Roman" w:hAnsi="Calibri" w:cs="Calibri"/>
          <w:bCs/>
          <w:i/>
          <w:iCs/>
        </w:rPr>
      </w:pPr>
      <w:r w:rsidRPr="00D600C0">
        <w:rPr>
          <w:rFonts w:ascii="Calibri" w:hAnsi="Calibri" w:cs="Calibri"/>
          <w:b/>
          <w:bCs/>
          <w:i/>
          <w:iCs/>
        </w:rPr>
        <w:t xml:space="preserve">The </w:t>
      </w:r>
      <w:r w:rsidR="00D600C0" w:rsidRPr="00D600C0">
        <w:rPr>
          <w:rFonts w:ascii="Calibri" w:hAnsi="Calibri" w:cs="Calibri"/>
          <w:b/>
          <w:bCs/>
          <w:i/>
          <w:iCs/>
        </w:rPr>
        <w:t>EFC recommends</w:t>
      </w:r>
      <w:r w:rsidR="00D600C0">
        <w:rPr>
          <w:rFonts w:ascii="Calibri" w:hAnsi="Calibri" w:cs="Calibri"/>
          <w:i/>
          <w:iCs/>
        </w:rPr>
        <w:t xml:space="preserve"> the </w:t>
      </w:r>
      <w:r>
        <w:rPr>
          <w:rFonts w:ascii="Calibri" w:hAnsi="Calibri" w:cs="Calibri"/>
          <w:i/>
          <w:iCs/>
        </w:rPr>
        <w:t xml:space="preserve">Government of </w:t>
      </w:r>
      <w:r w:rsidR="007E5338">
        <w:rPr>
          <w:rFonts w:ascii="Calibri" w:eastAsia="Times New Roman" w:hAnsi="Calibri" w:cs="Calibri"/>
          <w:i/>
          <w:iCs/>
          <w:color w:val="000000" w:themeColor="text1"/>
        </w:rPr>
        <w:t xml:space="preserve">Canada </w:t>
      </w:r>
      <w:r w:rsidR="002F196A" w:rsidRPr="007E5338">
        <w:rPr>
          <w:rFonts w:ascii="Calibri" w:eastAsia="Times New Roman" w:hAnsi="Calibri" w:cs="Calibri"/>
          <w:i/>
          <w:iCs/>
          <w:color w:val="000000" w:themeColor="text1"/>
        </w:rPr>
        <w:t xml:space="preserve">uphold and continue to </w:t>
      </w:r>
      <w:r w:rsidR="002F196A" w:rsidRPr="007E5338">
        <w:rPr>
          <w:rStyle w:val="eop"/>
          <w:rFonts w:ascii="Calibri" w:hAnsi="Calibri" w:cs="Calibri"/>
          <w:i/>
          <w:iCs/>
          <w:color w:val="000000"/>
        </w:rPr>
        <w:t>defend PCEPA</w:t>
      </w:r>
      <w:r w:rsidR="00144726" w:rsidRPr="007E5338">
        <w:rPr>
          <w:rStyle w:val="eop"/>
          <w:rFonts w:ascii="Calibri" w:hAnsi="Calibri" w:cs="Calibri"/>
          <w:i/>
          <w:iCs/>
          <w:color w:val="000000"/>
        </w:rPr>
        <w:t xml:space="preserve"> as </w:t>
      </w:r>
      <w:r w:rsidR="002F196A" w:rsidRPr="007E5338">
        <w:rPr>
          <w:rFonts w:ascii="Calibri" w:eastAsia="Times New Roman" w:hAnsi="Calibri" w:cs="Calibri"/>
          <w:bCs/>
          <w:i/>
          <w:iCs/>
        </w:rPr>
        <w:t xml:space="preserve">essential to curbing the demand that fuels </w:t>
      </w:r>
      <w:r w:rsidR="006418FB" w:rsidRPr="007E5338">
        <w:rPr>
          <w:rFonts w:ascii="Calibri" w:eastAsia="Times New Roman" w:hAnsi="Calibri" w:cs="Calibri"/>
          <w:bCs/>
          <w:i/>
          <w:iCs/>
        </w:rPr>
        <w:t xml:space="preserve">trafficking and all forms of </w:t>
      </w:r>
      <w:r w:rsidR="00426675">
        <w:rPr>
          <w:rFonts w:ascii="Calibri" w:eastAsia="Times New Roman" w:hAnsi="Calibri" w:cs="Calibri"/>
          <w:bCs/>
          <w:i/>
          <w:iCs/>
        </w:rPr>
        <w:t xml:space="preserve">sexual </w:t>
      </w:r>
      <w:proofErr w:type="gramStart"/>
      <w:r w:rsidR="002F196A" w:rsidRPr="007E5338">
        <w:rPr>
          <w:rFonts w:ascii="Calibri" w:eastAsia="Times New Roman" w:hAnsi="Calibri" w:cs="Calibri"/>
          <w:bCs/>
          <w:i/>
          <w:iCs/>
        </w:rPr>
        <w:t>exploitation</w:t>
      </w:r>
      <w:r w:rsidR="00C41B70">
        <w:rPr>
          <w:rFonts w:ascii="Calibri" w:eastAsia="Times New Roman" w:hAnsi="Calibri" w:cs="Calibri"/>
          <w:bCs/>
          <w:i/>
          <w:iCs/>
        </w:rPr>
        <w:t>, and</w:t>
      </w:r>
      <w:proofErr w:type="gramEnd"/>
      <w:r w:rsidR="00C41B70">
        <w:rPr>
          <w:rFonts w:ascii="Calibri" w:eastAsia="Times New Roman" w:hAnsi="Calibri" w:cs="Calibri"/>
          <w:bCs/>
          <w:i/>
          <w:iCs/>
        </w:rPr>
        <w:t xml:space="preserve"> </w:t>
      </w:r>
      <w:r w:rsidR="00144726" w:rsidRPr="007E5338">
        <w:rPr>
          <w:rStyle w:val="eop"/>
          <w:rFonts w:ascii="Calibri" w:hAnsi="Calibri" w:cs="Calibri"/>
          <w:i/>
          <w:iCs/>
          <w:color w:val="000000"/>
        </w:rPr>
        <w:t>take measures to ensure its full and consistent enforcement across Canada.</w:t>
      </w:r>
      <w:r w:rsidR="00144726" w:rsidRPr="007E5338">
        <w:rPr>
          <w:rFonts w:ascii="Calibri" w:eastAsia="Times New Roman" w:hAnsi="Calibri" w:cs="Calibri"/>
          <w:bCs/>
          <w:i/>
          <w:iCs/>
        </w:rPr>
        <w:t xml:space="preserve"> </w:t>
      </w:r>
    </w:p>
    <w:p w14:paraId="285DF719" w14:textId="77777777" w:rsidR="00144726" w:rsidRDefault="00144726" w:rsidP="002F196A">
      <w:pPr>
        <w:outlineLvl w:val="0"/>
        <w:rPr>
          <w:rFonts w:ascii="Calibri" w:eastAsia="Times New Roman" w:hAnsi="Calibri" w:cs="Calibri"/>
          <w:bCs/>
          <w:iCs/>
        </w:rPr>
      </w:pPr>
    </w:p>
    <w:p w14:paraId="1DF4EAF6" w14:textId="42F34660" w:rsidR="002F196A" w:rsidRPr="00747BD3" w:rsidRDefault="00263A8D" w:rsidP="002F196A">
      <w:pPr>
        <w:outlineLvl w:val="0"/>
        <w:rPr>
          <w:rFonts w:ascii="Calibri" w:eastAsia="Times New Roman" w:hAnsi="Calibri" w:cs="Calibri"/>
          <w:bCs/>
        </w:rPr>
      </w:pPr>
      <w:r w:rsidRPr="007E5338">
        <w:rPr>
          <w:rFonts w:ascii="Calibri" w:eastAsia="Times New Roman" w:hAnsi="Calibri" w:cs="Calibri"/>
          <w:bCs/>
          <w:i/>
          <w:iCs/>
        </w:rPr>
        <w:t xml:space="preserve">Canada </w:t>
      </w:r>
      <w:r w:rsidR="007E5338">
        <w:rPr>
          <w:rFonts w:ascii="Calibri" w:eastAsia="Times New Roman" w:hAnsi="Calibri" w:cs="Calibri"/>
          <w:bCs/>
          <w:i/>
          <w:iCs/>
        </w:rPr>
        <w:t xml:space="preserve">must also </w:t>
      </w:r>
      <w:r w:rsidR="006418FB" w:rsidRPr="007E5338">
        <w:rPr>
          <w:rFonts w:ascii="Calibri" w:eastAsia="Times New Roman" w:hAnsi="Calibri" w:cs="Calibri"/>
          <w:bCs/>
          <w:i/>
          <w:iCs/>
        </w:rPr>
        <w:t xml:space="preserve">implement the </w:t>
      </w:r>
      <w:r w:rsidR="002F196A" w:rsidRPr="007E5338">
        <w:rPr>
          <w:rFonts w:ascii="Calibri" w:eastAsia="Times New Roman" w:hAnsi="Calibri" w:cs="Calibri"/>
          <w:bCs/>
          <w:i/>
          <w:iCs/>
        </w:rPr>
        <w:t>other components of th</w:t>
      </w:r>
      <w:r w:rsidR="00144726" w:rsidRPr="007E5338">
        <w:rPr>
          <w:rFonts w:ascii="Calibri" w:eastAsia="Times New Roman" w:hAnsi="Calibri" w:cs="Calibri"/>
          <w:bCs/>
          <w:i/>
          <w:iCs/>
        </w:rPr>
        <w:t xml:space="preserve">e Nordic or Equality Model after which PCEPA is </w:t>
      </w:r>
      <w:r w:rsidR="00EA6F4B" w:rsidRPr="007E5338">
        <w:rPr>
          <w:rFonts w:ascii="Calibri" w:eastAsia="Times New Roman" w:hAnsi="Calibri" w:cs="Calibri"/>
          <w:bCs/>
          <w:i/>
          <w:iCs/>
        </w:rPr>
        <w:t>craft</w:t>
      </w:r>
      <w:r w:rsidR="00144726" w:rsidRPr="007E5338">
        <w:rPr>
          <w:rFonts w:ascii="Calibri" w:eastAsia="Times New Roman" w:hAnsi="Calibri" w:cs="Calibri"/>
          <w:bCs/>
          <w:i/>
          <w:iCs/>
        </w:rPr>
        <w:t>ed</w:t>
      </w:r>
      <w:r w:rsidRPr="007E5338">
        <w:rPr>
          <w:rFonts w:ascii="Calibri" w:eastAsia="Times New Roman" w:hAnsi="Calibri" w:cs="Calibri"/>
          <w:bCs/>
          <w:i/>
          <w:iCs/>
        </w:rPr>
        <w:t>, including</w:t>
      </w:r>
      <w:r w:rsidR="007E5338">
        <w:rPr>
          <w:rFonts w:ascii="Calibri" w:eastAsia="Times New Roman" w:hAnsi="Calibri" w:cs="Calibri"/>
          <w:bCs/>
        </w:rPr>
        <w:t xml:space="preserve"> </w:t>
      </w:r>
      <w:r w:rsidR="002F196A" w:rsidRPr="007E5338">
        <w:rPr>
          <w:rFonts w:ascii="Calibri" w:eastAsia="Times New Roman" w:hAnsi="Calibri" w:cs="Calibri"/>
          <w:bCs/>
          <w:i/>
          <w:iCs/>
        </w:rPr>
        <w:t xml:space="preserve">public education </w:t>
      </w:r>
      <w:r w:rsidR="007F4F5C" w:rsidRPr="007E5338">
        <w:rPr>
          <w:rFonts w:ascii="Calibri" w:eastAsia="Times New Roman" w:hAnsi="Calibri" w:cs="Calibri"/>
          <w:bCs/>
          <w:i/>
          <w:iCs/>
        </w:rPr>
        <w:t xml:space="preserve">and awareness about the laws and their intent, </w:t>
      </w:r>
      <w:r w:rsidR="002F196A" w:rsidRPr="007E5338">
        <w:rPr>
          <w:rFonts w:ascii="Calibri" w:eastAsia="Times New Roman" w:hAnsi="Calibri" w:cs="Calibri"/>
          <w:bCs/>
          <w:i/>
          <w:iCs/>
        </w:rPr>
        <w:t>and significant, ongoing funding for exit supports and services.</w:t>
      </w:r>
      <w:r w:rsidR="002F196A" w:rsidRPr="00747BD3">
        <w:rPr>
          <w:rFonts w:ascii="Calibri" w:eastAsia="Times New Roman" w:hAnsi="Calibri" w:cs="Calibri"/>
          <w:bCs/>
        </w:rPr>
        <w:t xml:space="preserve">  </w:t>
      </w:r>
    </w:p>
    <w:p w14:paraId="44CA0B52" w14:textId="77777777" w:rsidR="008A4083" w:rsidRDefault="008A4083" w:rsidP="00B42A03">
      <w:pPr>
        <w:outlineLvl w:val="0"/>
        <w:rPr>
          <w:rFonts w:ascii="Calibri" w:eastAsia="Times New Roman" w:hAnsi="Calibri" w:cs="Calibri"/>
          <w:color w:val="212121"/>
          <w:kern w:val="0"/>
          <w14:ligatures w14:val="none"/>
        </w:rPr>
      </w:pPr>
    </w:p>
    <w:p w14:paraId="74312C0F" w14:textId="77777777" w:rsidR="00D21E06" w:rsidRDefault="00D21E06">
      <w:pPr>
        <w:rPr>
          <w:rFonts w:ascii="Calibri" w:hAnsi="Calibri" w:cs="Calibri"/>
        </w:rPr>
      </w:pPr>
    </w:p>
    <w:p w14:paraId="4B79D4F3" w14:textId="77777777" w:rsidR="008A4083" w:rsidRDefault="008A4083" w:rsidP="008A4083">
      <w:pPr>
        <w:pStyle w:val="paragraph"/>
        <w:shd w:val="clear" w:color="auto" w:fill="FFFFFF"/>
        <w:spacing w:before="0" w:beforeAutospacing="0" w:after="0" w:afterAutospacing="0"/>
        <w:textAlignment w:val="baseline"/>
        <w:rPr>
          <w:rStyle w:val="eop"/>
          <w:rFonts w:ascii="Calibri" w:eastAsiaTheme="majorEastAsia" w:hAnsi="Calibri" w:cs="Calibri"/>
          <w:i/>
          <w:iCs/>
          <w:color w:val="000000"/>
        </w:rPr>
      </w:pPr>
    </w:p>
    <w:p w14:paraId="2CCD11FA" w14:textId="77777777" w:rsidR="008A4083" w:rsidRDefault="008A4083" w:rsidP="008A4083">
      <w:pPr>
        <w:pStyle w:val="paragraph"/>
        <w:shd w:val="clear" w:color="auto" w:fill="FFFFFF"/>
        <w:spacing w:before="0" w:beforeAutospacing="0" w:after="0" w:afterAutospacing="0"/>
        <w:textAlignment w:val="baseline"/>
        <w:rPr>
          <w:rStyle w:val="eop"/>
          <w:rFonts w:ascii="Calibri" w:eastAsiaTheme="majorEastAsia" w:hAnsi="Calibri" w:cs="Calibri"/>
          <w:i/>
          <w:iCs/>
          <w:color w:val="000000"/>
        </w:rPr>
      </w:pPr>
    </w:p>
    <w:sectPr w:rsidR="008A4083" w:rsidSect="00487414">
      <w:footerReference w:type="default" r:id="rId11"/>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0B2481" w14:textId="77777777" w:rsidR="00193799" w:rsidRDefault="00193799" w:rsidP="00143A2E">
      <w:r>
        <w:separator/>
      </w:r>
    </w:p>
  </w:endnote>
  <w:endnote w:type="continuationSeparator" w:id="0">
    <w:p w14:paraId="2CC087E9" w14:textId="77777777" w:rsidR="00193799" w:rsidRDefault="00193799" w:rsidP="00143A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6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Ebrima">
    <w:panose1 w:val="02000000000000000000"/>
    <w:charset w:val="00"/>
    <w:family w:val="auto"/>
    <w:pitch w:val="variable"/>
    <w:sig w:usb0="A000005F" w:usb1="02000041" w:usb2="00000800" w:usb3="00000000" w:csb0="00000093"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689209314"/>
      <w:docPartObj>
        <w:docPartGallery w:val="Page Numbers (Bottom of Page)"/>
        <w:docPartUnique/>
      </w:docPartObj>
    </w:sdtPr>
    <w:sdtContent>
      <w:p w14:paraId="50669AF7" w14:textId="293DA67D" w:rsidR="008130C1" w:rsidRDefault="008130C1" w:rsidP="00B67F9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D9E63C7" w14:textId="77777777" w:rsidR="008130C1" w:rsidRDefault="008130C1" w:rsidP="00B67F9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895349640"/>
      <w:docPartObj>
        <w:docPartGallery w:val="Page Numbers (Bottom of Page)"/>
        <w:docPartUnique/>
      </w:docPartObj>
    </w:sdtPr>
    <w:sdtContent>
      <w:p w14:paraId="041B8371" w14:textId="365B6CF5" w:rsidR="008130C1" w:rsidRDefault="008130C1" w:rsidP="00B67F9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AA9EDFB" w14:textId="77777777" w:rsidR="008130C1" w:rsidRDefault="008130C1" w:rsidP="00B67F99">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FD6053" w14:textId="77777777" w:rsidR="00487414" w:rsidRPr="00121A2D" w:rsidRDefault="00487414" w:rsidP="00487414">
    <w:pPr>
      <w:rPr>
        <w:rFonts w:ascii="Ebrima" w:hAnsi="Ebrima" w:cs="Calibri"/>
        <w:sz w:val="22"/>
        <w:szCs w:val="22"/>
      </w:rPr>
    </w:pPr>
  </w:p>
  <w:tbl>
    <w:tblPr>
      <w:tblStyle w:val="TableGrid"/>
      <w:tblpPr w:leftFromText="180" w:rightFromText="180" w:vertAnchor="text" w:horzAnchor="page" w:tblpXSpec="center" w:tblpY="359"/>
      <w:tblW w:w="10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4"/>
      <w:gridCol w:w="3260"/>
      <w:gridCol w:w="3330"/>
    </w:tblGrid>
    <w:tr w:rsidR="00487414" w:rsidRPr="00121A2D" w14:paraId="79D918F8" w14:textId="77777777" w:rsidTr="009C1FF7">
      <w:trPr>
        <w:trHeight w:val="1174"/>
      </w:trPr>
      <w:tc>
        <w:tcPr>
          <w:tcW w:w="3544" w:type="dxa"/>
          <w:shd w:val="clear" w:color="auto" w:fill="auto"/>
        </w:tcPr>
        <w:p w14:paraId="05651670" w14:textId="5B6C615D" w:rsidR="00487414" w:rsidRPr="00584506" w:rsidRDefault="00487414" w:rsidP="00487414">
          <w:pPr>
            <w:tabs>
              <w:tab w:val="center" w:pos="2065"/>
            </w:tabs>
            <w:ind w:left="32"/>
            <w:jc w:val="center"/>
            <w:rPr>
              <w:rFonts w:ascii="Ebrima" w:hAnsi="Ebrima" w:cs="Arial"/>
              <w:b/>
              <w:noProof/>
              <w:color w:val="0F4761" w:themeColor="accent1" w:themeShade="BF"/>
              <w:sz w:val="20"/>
              <w:szCs w:val="20"/>
            </w:rPr>
          </w:pPr>
          <w:r>
            <w:rPr>
              <w:rFonts w:ascii="Ebrima" w:hAnsi="Ebrima" w:cs="Arial"/>
              <w:b/>
              <w:color w:val="0F4761" w:themeColor="accent1" w:themeShade="BF"/>
              <w:sz w:val="20"/>
              <w:szCs w:val="20"/>
            </w:rPr>
            <w:t>EFC TORONTO</w:t>
          </w:r>
          <w:r w:rsidRPr="00584506">
            <w:rPr>
              <w:rFonts w:ascii="Ebrima" w:hAnsi="Ebrima" w:cs="Arial"/>
              <w:b/>
              <w:color w:val="0F4761" w:themeColor="accent1" w:themeShade="BF"/>
              <w:sz w:val="20"/>
              <w:szCs w:val="20"/>
            </w:rPr>
            <w:t xml:space="preserve"> OFFICE</w:t>
          </w:r>
        </w:p>
        <w:p w14:paraId="121A88B4" w14:textId="77777777" w:rsidR="00487414" w:rsidRPr="00584506" w:rsidRDefault="00487414" w:rsidP="00487414">
          <w:pPr>
            <w:ind w:left="32"/>
            <w:jc w:val="center"/>
            <w:rPr>
              <w:rFonts w:ascii="Ebrima" w:hAnsi="Ebrima" w:cs="Arial"/>
              <w:color w:val="0F4761" w:themeColor="accent1" w:themeShade="BF"/>
              <w:sz w:val="20"/>
              <w:szCs w:val="20"/>
            </w:rPr>
          </w:pPr>
          <w:r w:rsidRPr="00584506">
            <w:rPr>
              <w:rFonts w:ascii="Ebrima" w:hAnsi="Ebrima" w:cs="Arial"/>
              <w:color w:val="0F4761" w:themeColor="accent1" w:themeShade="BF"/>
              <w:sz w:val="20"/>
              <w:szCs w:val="20"/>
            </w:rPr>
            <w:t>10 Huntingdale Blvd</w:t>
          </w:r>
        </w:p>
        <w:p w14:paraId="1EFB15D8" w14:textId="77777777" w:rsidR="00487414" w:rsidRPr="009035A6" w:rsidRDefault="00487414" w:rsidP="00487414">
          <w:pPr>
            <w:ind w:left="32"/>
            <w:jc w:val="center"/>
            <w:rPr>
              <w:rFonts w:ascii="Ebrima" w:hAnsi="Ebrima" w:cs="Arial"/>
              <w:color w:val="0F4761" w:themeColor="accent1" w:themeShade="BF"/>
              <w:sz w:val="20"/>
              <w:szCs w:val="20"/>
            </w:rPr>
          </w:pPr>
          <w:r w:rsidRPr="00584506">
            <w:rPr>
              <w:rFonts w:ascii="Ebrima" w:hAnsi="Ebrima" w:cs="Arial"/>
              <w:color w:val="0F4761" w:themeColor="accent1" w:themeShade="BF"/>
              <w:sz w:val="20"/>
              <w:szCs w:val="20"/>
            </w:rPr>
            <w:t>Scarborough, ON, M1W 2S5</w:t>
          </w:r>
        </w:p>
        <w:p w14:paraId="2181B8A4" w14:textId="77777777" w:rsidR="00487414" w:rsidRPr="00584506" w:rsidRDefault="00487414" w:rsidP="00487414">
          <w:pPr>
            <w:ind w:left="32"/>
            <w:jc w:val="center"/>
            <w:rPr>
              <w:rFonts w:ascii="Ebrima" w:hAnsi="Ebrima" w:cs="Arial"/>
              <w:color w:val="0F4761" w:themeColor="accent1" w:themeShade="BF"/>
              <w:sz w:val="20"/>
              <w:szCs w:val="20"/>
              <w:vertAlign w:val="subscript"/>
              <w:lang w:val="en-CA"/>
            </w:rPr>
          </w:pPr>
          <w:r w:rsidRPr="00584506">
            <w:rPr>
              <w:rFonts w:ascii="Ebrima" w:hAnsi="Ebrima" w:cs="Arial"/>
              <w:color w:val="0F4761" w:themeColor="accent1" w:themeShade="BF"/>
              <w:sz w:val="20"/>
              <w:szCs w:val="20"/>
            </w:rPr>
            <w:t>Toll Free 1-866-302-3362</w:t>
          </w:r>
        </w:p>
      </w:tc>
      <w:tc>
        <w:tcPr>
          <w:tcW w:w="3260" w:type="dxa"/>
        </w:tcPr>
        <w:p w14:paraId="089535C3" w14:textId="72D1A5AE" w:rsidR="00487414" w:rsidRPr="00584506" w:rsidRDefault="00487414" w:rsidP="00487414">
          <w:pPr>
            <w:pStyle w:val="Footer"/>
            <w:ind w:left="32"/>
            <w:jc w:val="center"/>
            <w:rPr>
              <w:rFonts w:ascii="Ebrima" w:hAnsi="Ebrima" w:cs="Arial"/>
              <w:b/>
              <w:color w:val="0F4761" w:themeColor="accent1" w:themeShade="BF"/>
              <w:sz w:val="20"/>
              <w:szCs w:val="20"/>
            </w:rPr>
          </w:pPr>
          <w:r>
            <w:rPr>
              <w:rFonts w:ascii="Ebrima" w:hAnsi="Ebrima" w:cs="Arial"/>
              <w:b/>
              <w:color w:val="0F4761" w:themeColor="accent1" w:themeShade="BF"/>
              <w:sz w:val="20"/>
              <w:szCs w:val="20"/>
            </w:rPr>
            <w:t xml:space="preserve">EFC </w:t>
          </w:r>
          <w:r w:rsidRPr="00584506">
            <w:rPr>
              <w:rFonts w:ascii="Ebrima" w:hAnsi="Ebrima" w:cs="Arial"/>
              <w:b/>
              <w:color w:val="0F4761" w:themeColor="accent1" w:themeShade="BF"/>
              <w:sz w:val="20"/>
              <w:szCs w:val="20"/>
            </w:rPr>
            <w:t>OTTAWA OFFICE</w:t>
          </w:r>
        </w:p>
        <w:p w14:paraId="5F3C2692" w14:textId="77777777" w:rsidR="00487414" w:rsidRPr="00584506" w:rsidRDefault="00487414" w:rsidP="00487414">
          <w:pPr>
            <w:pStyle w:val="Footer"/>
            <w:ind w:left="32"/>
            <w:jc w:val="center"/>
            <w:rPr>
              <w:rFonts w:ascii="Ebrima" w:hAnsi="Ebrima" w:cs="Arial"/>
              <w:color w:val="0F4761" w:themeColor="accent1" w:themeShade="BF"/>
              <w:sz w:val="20"/>
              <w:szCs w:val="20"/>
            </w:rPr>
          </w:pPr>
          <w:r w:rsidRPr="00584506">
            <w:rPr>
              <w:rFonts w:ascii="Ebrima" w:hAnsi="Ebrima" w:cs="Arial"/>
              <w:color w:val="0F4761" w:themeColor="accent1" w:themeShade="BF"/>
              <w:sz w:val="20"/>
              <w:szCs w:val="20"/>
            </w:rPr>
            <w:t>#810 - 275 Slater Street</w:t>
          </w:r>
        </w:p>
        <w:p w14:paraId="21A099BD" w14:textId="77777777" w:rsidR="00487414" w:rsidRPr="00584506" w:rsidRDefault="00487414" w:rsidP="00487414">
          <w:pPr>
            <w:pStyle w:val="Footer"/>
            <w:ind w:left="32"/>
            <w:jc w:val="center"/>
            <w:rPr>
              <w:rFonts w:ascii="Ebrima" w:hAnsi="Ebrima" w:cs="Arial"/>
              <w:color w:val="0F4761" w:themeColor="accent1" w:themeShade="BF"/>
              <w:sz w:val="20"/>
              <w:szCs w:val="20"/>
            </w:rPr>
          </w:pPr>
          <w:r w:rsidRPr="00584506">
            <w:rPr>
              <w:rFonts w:ascii="Ebrima" w:hAnsi="Ebrima" w:cs="Arial"/>
              <w:color w:val="0F4761" w:themeColor="accent1" w:themeShade="BF"/>
              <w:sz w:val="20"/>
              <w:szCs w:val="20"/>
            </w:rPr>
            <w:t>Ottawa, ON, K1P 5HP</w:t>
          </w:r>
        </w:p>
        <w:p w14:paraId="2936B450" w14:textId="77777777" w:rsidR="00487414" w:rsidRPr="00584506" w:rsidRDefault="00487414" w:rsidP="00487414">
          <w:pPr>
            <w:pStyle w:val="Footer"/>
            <w:ind w:left="32"/>
            <w:jc w:val="center"/>
            <w:rPr>
              <w:rFonts w:ascii="Ebrima" w:hAnsi="Ebrima" w:cs="Arial"/>
              <w:color w:val="0F4761" w:themeColor="accent1" w:themeShade="BF"/>
              <w:sz w:val="20"/>
              <w:szCs w:val="20"/>
            </w:rPr>
          </w:pPr>
          <w:r w:rsidRPr="00584506">
            <w:rPr>
              <w:rFonts w:ascii="Ebrima" w:hAnsi="Ebrima" w:cs="Arial"/>
              <w:color w:val="0F4761" w:themeColor="accent1" w:themeShade="BF"/>
              <w:sz w:val="20"/>
              <w:szCs w:val="20"/>
            </w:rPr>
            <w:t>T 613-233-9868</w:t>
          </w:r>
        </w:p>
      </w:tc>
      <w:tc>
        <w:tcPr>
          <w:tcW w:w="3330" w:type="dxa"/>
          <w:tcBorders>
            <w:left w:val="nil"/>
          </w:tcBorders>
        </w:tcPr>
        <w:p w14:paraId="32B033EF" w14:textId="77777777" w:rsidR="00487414" w:rsidRPr="00584506" w:rsidRDefault="00487414" w:rsidP="00487414">
          <w:pPr>
            <w:pStyle w:val="Footer"/>
            <w:ind w:left="32"/>
            <w:jc w:val="center"/>
            <w:rPr>
              <w:rFonts w:ascii="Ebrima" w:hAnsi="Ebrima" w:cs="Arial"/>
              <w:b/>
              <w:color w:val="0F4761" w:themeColor="accent1" w:themeShade="BF"/>
              <w:sz w:val="20"/>
              <w:szCs w:val="20"/>
            </w:rPr>
          </w:pPr>
          <w:r w:rsidRPr="00584506">
            <w:rPr>
              <w:rFonts w:ascii="Ebrima" w:hAnsi="Ebrima" w:cs="Arial"/>
              <w:b/>
              <w:color w:val="0F4761" w:themeColor="accent1" w:themeShade="BF"/>
              <w:sz w:val="20"/>
              <w:szCs w:val="20"/>
            </w:rPr>
            <w:t>www.theEFC.ca</w:t>
          </w:r>
        </w:p>
        <w:p w14:paraId="2CC52D9E" w14:textId="77777777" w:rsidR="00487414" w:rsidRPr="00584506" w:rsidRDefault="00487414" w:rsidP="00487414">
          <w:pPr>
            <w:pStyle w:val="Footer"/>
            <w:ind w:left="32"/>
            <w:jc w:val="center"/>
            <w:rPr>
              <w:rFonts w:ascii="Ebrima" w:hAnsi="Ebrima" w:cs="Arial"/>
              <w:color w:val="0F4761" w:themeColor="accent1" w:themeShade="BF"/>
              <w:sz w:val="20"/>
              <w:szCs w:val="20"/>
            </w:rPr>
          </w:pPr>
          <w:r w:rsidRPr="00584506">
            <w:rPr>
              <w:rFonts w:ascii="Ebrima" w:hAnsi="Ebrima" w:cs="Arial"/>
              <w:color w:val="0F4761" w:themeColor="accent1" w:themeShade="BF"/>
              <w:sz w:val="20"/>
              <w:szCs w:val="20"/>
            </w:rPr>
            <w:t>EFC@theEFC.ca</w:t>
          </w:r>
        </w:p>
        <w:p w14:paraId="2373DF6A" w14:textId="77777777" w:rsidR="00487414" w:rsidRPr="00584506" w:rsidRDefault="00487414" w:rsidP="00487414">
          <w:pPr>
            <w:pStyle w:val="Footer"/>
            <w:ind w:left="32"/>
            <w:jc w:val="center"/>
            <w:rPr>
              <w:rFonts w:ascii="Ebrima" w:hAnsi="Ebrima" w:cs="Arial"/>
              <w:color w:val="0F4761" w:themeColor="accent1" w:themeShade="BF"/>
              <w:sz w:val="20"/>
              <w:szCs w:val="20"/>
            </w:rPr>
          </w:pPr>
          <w:r w:rsidRPr="00584506">
            <w:rPr>
              <w:rFonts w:ascii="Ebrima" w:hAnsi="Ebrima" w:cs="Arial"/>
              <w:color w:val="0F4761" w:themeColor="accent1" w:themeShade="BF"/>
              <w:sz w:val="20"/>
              <w:szCs w:val="20"/>
            </w:rPr>
            <w:t>twitter.com/</w:t>
          </w:r>
          <w:proofErr w:type="spellStart"/>
          <w:r w:rsidRPr="00584506">
            <w:rPr>
              <w:rFonts w:ascii="Ebrima" w:hAnsi="Ebrima" w:cs="Arial"/>
              <w:color w:val="0F4761" w:themeColor="accent1" w:themeShade="BF"/>
              <w:sz w:val="20"/>
              <w:szCs w:val="20"/>
            </w:rPr>
            <w:t>theEFC</w:t>
          </w:r>
          <w:proofErr w:type="spellEnd"/>
        </w:p>
        <w:p w14:paraId="593BFE2A" w14:textId="77777777" w:rsidR="00487414" w:rsidRDefault="00487414" w:rsidP="00487414">
          <w:pPr>
            <w:pStyle w:val="Footer"/>
            <w:ind w:left="32"/>
            <w:jc w:val="center"/>
            <w:rPr>
              <w:rFonts w:ascii="Ebrima" w:hAnsi="Ebrima" w:cs="Arial"/>
              <w:color w:val="0F4761" w:themeColor="accent1" w:themeShade="BF"/>
              <w:sz w:val="20"/>
              <w:szCs w:val="20"/>
            </w:rPr>
          </w:pPr>
          <w:r w:rsidRPr="00584506">
            <w:rPr>
              <w:rFonts w:ascii="Ebrima" w:hAnsi="Ebrima" w:cs="Arial"/>
              <w:color w:val="0F4761" w:themeColor="accent1" w:themeShade="BF"/>
              <w:sz w:val="20"/>
              <w:szCs w:val="20"/>
            </w:rPr>
            <w:t>facebook.com/</w:t>
          </w:r>
          <w:proofErr w:type="spellStart"/>
          <w:r w:rsidRPr="00584506">
            <w:rPr>
              <w:rFonts w:ascii="Ebrima" w:hAnsi="Ebrima" w:cs="Arial"/>
              <w:color w:val="0F4761" w:themeColor="accent1" w:themeShade="BF"/>
              <w:sz w:val="20"/>
              <w:szCs w:val="20"/>
            </w:rPr>
            <w:t>theEFC</w:t>
          </w:r>
          <w:proofErr w:type="spellEnd"/>
        </w:p>
        <w:p w14:paraId="249F35B4" w14:textId="77777777" w:rsidR="00487414" w:rsidRDefault="00487414" w:rsidP="00487414">
          <w:pPr>
            <w:pStyle w:val="Footer"/>
            <w:ind w:left="32"/>
            <w:jc w:val="center"/>
            <w:rPr>
              <w:rFonts w:ascii="Ebrima" w:hAnsi="Ebrima" w:cs="Arial"/>
              <w:color w:val="0F4761" w:themeColor="accent1" w:themeShade="BF"/>
              <w:sz w:val="20"/>
              <w:szCs w:val="20"/>
            </w:rPr>
          </w:pPr>
        </w:p>
        <w:p w14:paraId="379971C3" w14:textId="77777777" w:rsidR="00487414" w:rsidRDefault="00487414" w:rsidP="00487414">
          <w:pPr>
            <w:pStyle w:val="Footer"/>
            <w:ind w:left="32"/>
            <w:jc w:val="center"/>
            <w:rPr>
              <w:rFonts w:ascii="Ebrima" w:hAnsi="Ebrima" w:cs="Arial"/>
              <w:color w:val="0F4761" w:themeColor="accent1" w:themeShade="BF"/>
              <w:sz w:val="20"/>
              <w:szCs w:val="20"/>
            </w:rPr>
          </w:pPr>
        </w:p>
        <w:p w14:paraId="2F4EB742" w14:textId="77777777" w:rsidR="00487414" w:rsidRPr="00584506" w:rsidRDefault="00487414" w:rsidP="00487414">
          <w:pPr>
            <w:pStyle w:val="Footer"/>
            <w:ind w:left="32"/>
            <w:jc w:val="center"/>
            <w:rPr>
              <w:rFonts w:ascii="Ebrima" w:hAnsi="Ebrima" w:cs="Arial"/>
              <w:color w:val="0F4761" w:themeColor="accent1" w:themeShade="BF"/>
              <w:sz w:val="20"/>
              <w:szCs w:val="20"/>
            </w:rPr>
          </w:pPr>
        </w:p>
      </w:tc>
    </w:tr>
  </w:tbl>
  <w:p w14:paraId="1B5EB2C8" w14:textId="77777777" w:rsidR="00487414" w:rsidRDefault="00487414" w:rsidP="00B67F9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E1A8C7" w14:textId="77777777" w:rsidR="00193799" w:rsidRDefault="00193799" w:rsidP="00143A2E">
      <w:r>
        <w:separator/>
      </w:r>
    </w:p>
  </w:footnote>
  <w:footnote w:type="continuationSeparator" w:id="0">
    <w:p w14:paraId="32A89587" w14:textId="77777777" w:rsidR="00193799" w:rsidRDefault="00193799" w:rsidP="00143A2E">
      <w:r>
        <w:continuationSeparator/>
      </w:r>
    </w:p>
  </w:footnote>
  <w:footnote w:id="1">
    <w:p w14:paraId="52CE7041" w14:textId="5A856F3E" w:rsidR="00747BD3" w:rsidRPr="00747BD3" w:rsidRDefault="00747BD3">
      <w:pPr>
        <w:pStyle w:val="FootnoteText"/>
        <w:rPr>
          <w:rFonts w:ascii="Calibri" w:hAnsi="Calibri" w:cs="Calibri"/>
          <w:b/>
          <w:bCs/>
          <w:sz w:val="20"/>
          <w:szCs w:val="20"/>
          <w:lang w:val="en-CA"/>
        </w:rPr>
      </w:pPr>
      <w:r w:rsidRPr="00747BD3">
        <w:rPr>
          <w:rStyle w:val="FootnoteReference"/>
          <w:rFonts w:ascii="Calibri" w:hAnsi="Calibri" w:cs="Calibri"/>
          <w:sz w:val="20"/>
          <w:szCs w:val="20"/>
        </w:rPr>
        <w:footnoteRef/>
      </w:r>
      <w:r w:rsidRPr="00747BD3">
        <w:rPr>
          <w:rFonts w:ascii="Calibri" w:hAnsi="Calibri" w:cs="Calibri"/>
          <w:sz w:val="20"/>
          <w:szCs w:val="20"/>
        </w:rPr>
        <w:t xml:space="preserve"> </w:t>
      </w:r>
      <w:hyperlink r:id="rId1" w:history="1">
        <w:r w:rsidRPr="00747BD3">
          <w:rPr>
            <w:rStyle w:val="Hyperlink"/>
            <w:rFonts w:ascii="Calibri" w:hAnsi="Calibri" w:cs="Calibri"/>
            <w:sz w:val="20"/>
            <w:szCs w:val="20"/>
          </w:rPr>
          <w:t>https://www.canada.ca/en/health-canada/services/publications/health-system-services/annual-report-medical-assistance-dying-2022.html</w:t>
        </w:r>
      </w:hyperlink>
      <w:r w:rsidRPr="00747BD3">
        <w:rPr>
          <w:rFonts w:ascii="Calibri" w:hAnsi="Calibri" w:cs="Calibri"/>
          <w:sz w:val="20"/>
          <w:szCs w:val="20"/>
        </w:rPr>
        <w:t xml:space="preserve"> </w:t>
      </w:r>
    </w:p>
  </w:footnote>
  <w:footnote w:id="2">
    <w:p w14:paraId="279410DF" w14:textId="2E0E4D17" w:rsidR="00E30BE7" w:rsidRPr="00E30BE7" w:rsidRDefault="00E30BE7">
      <w:pPr>
        <w:pStyle w:val="FootnoteText"/>
        <w:rPr>
          <w:rFonts w:ascii="Calibri" w:hAnsi="Calibri" w:cs="Calibri"/>
          <w:sz w:val="20"/>
          <w:szCs w:val="20"/>
          <w:lang w:val="en-CA"/>
        </w:rPr>
      </w:pPr>
      <w:r w:rsidRPr="00E30BE7">
        <w:rPr>
          <w:rStyle w:val="FootnoteReference"/>
          <w:rFonts w:ascii="Calibri" w:hAnsi="Calibri" w:cs="Calibri"/>
          <w:sz w:val="20"/>
          <w:szCs w:val="20"/>
        </w:rPr>
        <w:footnoteRef/>
      </w:r>
      <w:r w:rsidR="00765797">
        <w:rPr>
          <w:rFonts w:ascii="Calibri" w:hAnsi="Calibri" w:cs="Calibri"/>
          <w:sz w:val="20"/>
          <w:szCs w:val="20"/>
        </w:rPr>
        <w:t xml:space="preserve"> Dr. Isabel Grant, </w:t>
      </w:r>
      <w:r w:rsidR="00765797" w:rsidRPr="00765797">
        <w:rPr>
          <w:rFonts w:ascii="Calibri" w:hAnsi="Calibri" w:cs="Calibri"/>
          <w:i/>
          <w:iCs/>
          <w:sz w:val="20"/>
          <w:szCs w:val="20"/>
        </w:rPr>
        <w:t>Feminism, Ableism and MAID</w:t>
      </w:r>
      <w:r w:rsidR="00765797">
        <w:rPr>
          <w:rFonts w:ascii="Calibri" w:hAnsi="Calibri" w:cs="Calibri"/>
          <w:sz w:val="20"/>
          <w:szCs w:val="20"/>
        </w:rPr>
        <w:t>:</w:t>
      </w:r>
      <w:r w:rsidRPr="00E30BE7">
        <w:rPr>
          <w:rFonts w:ascii="Calibri" w:hAnsi="Calibri" w:cs="Calibri"/>
          <w:sz w:val="20"/>
          <w:szCs w:val="20"/>
        </w:rPr>
        <w:t xml:space="preserve"> </w:t>
      </w:r>
      <w:hyperlink r:id="rId2" w:history="1">
        <w:r w:rsidRPr="00505C4F">
          <w:rPr>
            <w:rStyle w:val="Hyperlink"/>
            <w:rFonts w:ascii="Calibri" w:hAnsi="Calibri" w:cs="Calibri"/>
            <w:sz w:val="20"/>
            <w:szCs w:val="20"/>
          </w:rPr>
          <w:t>https://biopoliticalphilosophy.com/2023/03/20/video-and-audio-recording-of-feminism-ableism-and-maid-peter-a-allard-school-of-law-ubc-mar-13-2023/</w:t>
        </w:r>
      </w:hyperlink>
      <w:r>
        <w:rPr>
          <w:rFonts w:ascii="Calibri" w:hAnsi="Calibri" w:cs="Calibri"/>
          <w:sz w:val="20"/>
          <w:szCs w:val="20"/>
        </w:rPr>
        <w:t xml:space="preserve"> </w:t>
      </w:r>
    </w:p>
  </w:footnote>
  <w:footnote w:id="3">
    <w:p w14:paraId="442999D8" w14:textId="676A50AE" w:rsidR="00765797" w:rsidRPr="00765797" w:rsidRDefault="00765797">
      <w:pPr>
        <w:pStyle w:val="FootnoteText"/>
        <w:rPr>
          <w:lang w:val="en-CA"/>
        </w:rPr>
      </w:pPr>
      <w:r>
        <w:rPr>
          <w:rStyle w:val="FootnoteReference"/>
        </w:rPr>
        <w:footnoteRef/>
      </w:r>
      <w:r w:rsidRPr="00765797">
        <w:rPr>
          <w:rFonts w:ascii="Calibri" w:hAnsi="Calibri" w:cs="Calibri"/>
          <w:sz w:val="20"/>
          <w:szCs w:val="20"/>
        </w:rPr>
        <w:t xml:space="preserve"> Dr. Elizabeth Sheehy, </w:t>
      </w:r>
      <w:r w:rsidRPr="00765797">
        <w:rPr>
          <w:rFonts w:ascii="Calibri" w:hAnsi="Calibri" w:cs="Calibri"/>
          <w:i/>
          <w:iCs/>
          <w:sz w:val="20"/>
          <w:szCs w:val="20"/>
        </w:rPr>
        <w:t>Feminism, Ableism and MAID</w:t>
      </w:r>
      <w:r w:rsidRPr="00765797">
        <w:rPr>
          <w:rFonts w:ascii="Calibri" w:hAnsi="Calibri" w:cs="Calibri"/>
          <w:sz w:val="20"/>
          <w:szCs w:val="20"/>
        </w:rPr>
        <w:t xml:space="preserve">:  </w:t>
      </w:r>
      <w:hyperlink r:id="rId3" w:history="1">
        <w:r w:rsidRPr="00505C4F">
          <w:rPr>
            <w:rStyle w:val="Hyperlink"/>
            <w:rFonts w:ascii="Calibri" w:hAnsi="Calibri" w:cs="Calibri"/>
            <w:sz w:val="20"/>
            <w:szCs w:val="20"/>
          </w:rPr>
          <w:t>https://biopoliticalphilosophy.com/2023/03/20/video-and-audio-recording-of-feminism-ableism-and-maid-peter-a-allard-school-of-law-ubc-mar-13-2023/</w:t>
        </w:r>
      </w:hyperlink>
    </w:p>
  </w:footnote>
  <w:footnote w:id="4">
    <w:p w14:paraId="6DC3D0BB" w14:textId="2001AC5F" w:rsidR="00747BD3" w:rsidRPr="00747BD3" w:rsidRDefault="00747BD3">
      <w:pPr>
        <w:pStyle w:val="FootnoteText"/>
        <w:rPr>
          <w:rFonts w:ascii="Calibri" w:hAnsi="Calibri" w:cs="Calibri"/>
          <w:sz w:val="20"/>
          <w:szCs w:val="20"/>
          <w:lang w:val="en-CA"/>
        </w:rPr>
      </w:pPr>
      <w:r w:rsidRPr="00747BD3">
        <w:rPr>
          <w:rStyle w:val="FootnoteReference"/>
          <w:rFonts w:ascii="Calibri" w:hAnsi="Calibri" w:cs="Calibri"/>
          <w:sz w:val="20"/>
          <w:szCs w:val="20"/>
        </w:rPr>
        <w:footnoteRef/>
      </w:r>
      <w:r w:rsidRPr="00747BD3">
        <w:rPr>
          <w:rFonts w:ascii="Calibri" w:hAnsi="Calibri" w:cs="Calibri"/>
          <w:sz w:val="20"/>
          <w:szCs w:val="20"/>
        </w:rPr>
        <w:t xml:space="preserve"> </w:t>
      </w:r>
      <w:hyperlink r:id="rId4" w:history="1">
        <w:r w:rsidRPr="00747BD3">
          <w:rPr>
            <w:rStyle w:val="Hyperlink"/>
            <w:rFonts w:ascii="Calibri" w:hAnsi="Calibri" w:cs="Calibri"/>
            <w:sz w:val="20"/>
            <w:szCs w:val="20"/>
          </w:rPr>
          <w:t>https://mentalhealth.bmj.com/content/ebmental/26/1/e300729.full.pdf</w:t>
        </w:r>
      </w:hyperlink>
      <w:r w:rsidRPr="00747BD3">
        <w:rPr>
          <w:rFonts w:ascii="Calibri" w:hAnsi="Calibri" w:cs="Calibri"/>
          <w:sz w:val="20"/>
          <w:szCs w:val="20"/>
        </w:rPr>
        <w:t xml:space="preserve"> </w:t>
      </w:r>
    </w:p>
  </w:footnote>
  <w:footnote w:id="5">
    <w:p w14:paraId="03F2BDCC" w14:textId="32C8AE39" w:rsidR="00747BD3" w:rsidRPr="00747BD3" w:rsidRDefault="00747BD3">
      <w:pPr>
        <w:pStyle w:val="FootnoteText"/>
        <w:rPr>
          <w:rFonts w:ascii="Calibri" w:hAnsi="Calibri" w:cs="Calibri"/>
          <w:sz w:val="20"/>
          <w:szCs w:val="20"/>
          <w:lang w:val="en-CA"/>
        </w:rPr>
      </w:pPr>
      <w:r w:rsidRPr="00747BD3">
        <w:rPr>
          <w:rStyle w:val="FootnoteReference"/>
          <w:rFonts w:ascii="Calibri" w:hAnsi="Calibri" w:cs="Calibri"/>
          <w:sz w:val="20"/>
          <w:szCs w:val="20"/>
        </w:rPr>
        <w:footnoteRef/>
      </w:r>
      <w:r w:rsidRPr="00747BD3">
        <w:rPr>
          <w:rFonts w:ascii="Calibri" w:hAnsi="Calibri" w:cs="Calibri"/>
          <w:sz w:val="20"/>
          <w:szCs w:val="20"/>
        </w:rPr>
        <w:t xml:space="preserve"> </w:t>
      </w:r>
      <w:hyperlink r:id="rId5" w:history="1">
        <w:r w:rsidRPr="00747BD3">
          <w:rPr>
            <w:rStyle w:val="Hyperlink"/>
            <w:rFonts w:ascii="Calibri" w:hAnsi="Calibri" w:cs="Calibri"/>
            <w:sz w:val="20"/>
            <w:szCs w:val="20"/>
          </w:rPr>
          <w:t>https://www.cambridge.org/core/journals/the-british-journal-of-psychiatry/article/psychiatric-euthanasia-suicide-and-the-role-of-gender/936B360C6B2AEF2CA5360357ED8CF020</w:t>
        </w:r>
      </w:hyperlink>
      <w:r w:rsidRPr="00747BD3">
        <w:rPr>
          <w:rFonts w:ascii="Calibri" w:hAnsi="Calibri" w:cs="Calibri"/>
          <w:sz w:val="20"/>
          <w:szCs w:val="20"/>
        </w:rPr>
        <w:t xml:space="preserve"> </w:t>
      </w:r>
    </w:p>
  </w:footnote>
  <w:footnote w:id="6">
    <w:p w14:paraId="4617C22B" w14:textId="20CFC2A1" w:rsidR="00747BD3" w:rsidRPr="00747BD3" w:rsidRDefault="00747BD3">
      <w:pPr>
        <w:pStyle w:val="FootnoteText"/>
        <w:rPr>
          <w:rFonts w:ascii="Calibri" w:hAnsi="Calibri" w:cs="Calibri"/>
          <w:sz w:val="20"/>
          <w:szCs w:val="20"/>
          <w:lang w:val="en-CA"/>
        </w:rPr>
      </w:pPr>
      <w:r w:rsidRPr="00747BD3">
        <w:rPr>
          <w:rStyle w:val="FootnoteReference"/>
          <w:rFonts w:ascii="Calibri" w:hAnsi="Calibri" w:cs="Calibri"/>
          <w:sz w:val="20"/>
          <w:szCs w:val="20"/>
        </w:rPr>
        <w:footnoteRef/>
      </w:r>
      <w:r w:rsidRPr="00747BD3">
        <w:rPr>
          <w:rFonts w:ascii="Calibri" w:hAnsi="Calibri" w:cs="Calibri"/>
          <w:sz w:val="20"/>
          <w:szCs w:val="20"/>
        </w:rPr>
        <w:t xml:space="preserve"> </w:t>
      </w:r>
      <w:hyperlink r:id="rId6" w:history="1">
        <w:r w:rsidRPr="00747BD3">
          <w:rPr>
            <w:rStyle w:val="Hyperlink"/>
            <w:rFonts w:ascii="Calibri" w:hAnsi="Calibri" w:cs="Calibri"/>
            <w:sz w:val="20"/>
            <w:szCs w:val="20"/>
          </w:rPr>
          <w:t>https://journals.lww.com/indianjpsychiatry/fulltext/2015/57002/suicide_in_women.8.aspx</w:t>
        </w:r>
      </w:hyperlink>
      <w:r w:rsidRPr="00747BD3">
        <w:rPr>
          <w:rFonts w:ascii="Calibri" w:hAnsi="Calibri" w:cs="Calibri"/>
          <w:sz w:val="20"/>
          <w:szCs w:val="20"/>
        </w:rPr>
        <w:t xml:space="preserve"> </w:t>
      </w:r>
    </w:p>
  </w:footnote>
  <w:footnote w:id="7">
    <w:p w14:paraId="0838B0CE" w14:textId="5234420E" w:rsidR="00747BD3" w:rsidRPr="00747BD3" w:rsidRDefault="00747BD3">
      <w:pPr>
        <w:pStyle w:val="FootnoteText"/>
        <w:rPr>
          <w:rFonts w:ascii="Calibri" w:hAnsi="Calibri" w:cs="Calibri"/>
          <w:lang w:val="en-CA"/>
        </w:rPr>
      </w:pPr>
      <w:r w:rsidRPr="00747BD3">
        <w:rPr>
          <w:rStyle w:val="FootnoteReference"/>
          <w:rFonts w:ascii="Calibri" w:hAnsi="Calibri" w:cs="Calibri"/>
          <w:sz w:val="20"/>
          <w:szCs w:val="20"/>
        </w:rPr>
        <w:footnoteRef/>
      </w:r>
      <w:r w:rsidRPr="00747BD3">
        <w:rPr>
          <w:rFonts w:ascii="Calibri" w:hAnsi="Calibri" w:cs="Calibri"/>
          <w:sz w:val="20"/>
          <w:szCs w:val="20"/>
        </w:rPr>
        <w:t xml:space="preserve"> </w:t>
      </w:r>
      <w:hyperlink r:id="rId7" w:history="1">
        <w:r w:rsidRPr="00747BD3">
          <w:rPr>
            <w:rStyle w:val="Hyperlink"/>
            <w:rFonts w:ascii="Calibri" w:hAnsi="Calibri" w:cs="Calibri"/>
            <w:sz w:val="20"/>
            <w:szCs w:val="20"/>
          </w:rPr>
          <w:t>https://www.cambridge.org/core/journals/the-british-journal-of-psychiatry/article/psychiatric-euthanasia-suicide-and-the-role-of-gender/936B360C6B2AEF2CA5360357ED8CF020</w:t>
        </w:r>
      </w:hyperlink>
      <w:r w:rsidRPr="00747BD3">
        <w:rPr>
          <w:rFonts w:ascii="Calibri" w:hAnsi="Calibri" w:cs="Calibri"/>
        </w:rPr>
        <w:t xml:space="preserve"> </w:t>
      </w:r>
    </w:p>
  </w:footnote>
  <w:footnote w:id="8">
    <w:p w14:paraId="3E651132" w14:textId="5590ED1B" w:rsidR="00747BD3" w:rsidRPr="00747BD3" w:rsidRDefault="00747BD3">
      <w:pPr>
        <w:pStyle w:val="FootnoteText"/>
        <w:rPr>
          <w:sz w:val="20"/>
          <w:szCs w:val="20"/>
          <w:lang w:val="en-CA"/>
        </w:rPr>
      </w:pPr>
      <w:r w:rsidRPr="00747BD3">
        <w:rPr>
          <w:rStyle w:val="FootnoteReference"/>
          <w:rFonts w:ascii="Calibri" w:hAnsi="Calibri" w:cs="Calibri"/>
          <w:sz w:val="20"/>
          <w:szCs w:val="20"/>
        </w:rPr>
        <w:footnoteRef/>
      </w:r>
      <w:r w:rsidRPr="00747BD3">
        <w:rPr>
          <w:rFonts w:ascii="Calibri" w:hAnsi="Calibri" w:cs="Calibri"/>
          <w:sz w:val="20"/>
          <w:szCs w:val="20"/>
        </w:rPr>
        <w:t xml:space="preserve"> </w:t>
      </w:r>
      <w:hyperlink r:id="rId8" w:history="1">
        <w:r w:rsidRPr="00747BD3">
          <w:rPr>
            <w:rStyle w:val="Hyperlink"/>
            <w:rFonts w:ascii="Calibri" w:hAnsi="Calibri" w:cs="Calibri"/>
            <w:sz w:val="20"/>
            <w:szCs w:val="20"/>
          </w:rPr>
          <w:t>https://mentalhealth.bmj.com/content/ebmental/26/1/e300729.full.pdf</w:t>
        </w:r>
      </w:hyperlink>
      <w:r w:rsidRPr="00747BD3">
        <w:rPr>
          <w:sz w:val="20"/>
          <w:szCs w:val="20"/>
        </w:rPr>
        <w:t xml:space="preserve"> </w:t>
      </w:r>
    </w:p>
  </w:footnote>
  <w:footnote w:id="9">
    <w:p w14:paraId="79E871D9" w14:textId="5E57D9B6" w:rsidR="00324571" w:rsidRPr="00324571" w:rsidRDefault="00324571">
      <w:pPr>
        <w:pStyle w:val="FootnoteText"/>
        <w:rPr>
          <w:rFonts w:ascii="Calibri" w:hAnsi="Calibri" w:cs="Calibri"/>
          <w:sz w:val="20"/>
          <w:szCs w:val="20"/>
          <w:lang w:val="en-CA"/>
        </w:rPr>
      </w:pPr>
      <w:r w:rsidRPr="00324571">
        <w:rPr>
          <w:rStyle w:val="FootnoteReference"/>
          <w:rFonts w:ascii="Calibri" w:hAnsi="Calibri" w:cs="Calibri"/>
          <w:sz w:val="20"/>
          <w:szCs w:val="20"/>
        </w:rPr>
        <w:footnoteRef/>
      </w:r>
      <w:r w:rsidRPr="00324571">
        <w:rPr>
          <w:rFonts w:ascii="Calibri" w:hAnsi="Calibri" w:cs="Calibri"/>
          <w:sz w:val="20"/>
          <w:szCs w:val="20"/>
        </w:rPr>
        <w:t xml:space="preserve"> </w:t>
      </w:r>
      <w:hyperlink r:id="rId9" w:history="1">
        <w:r w:rsidRPr="00505C4F">
          <w:rPr>
            <w:rStyle w:val="Hyperlink"/>
            <w:rFonts w:ascii="Calibri" w:hAnsi="Calibri" w:cs="Calibri"/>
            <w:sz w:val="20"/>
            <w:szCs w:val="20"/>
          </w:rPr>
          <w:t>https://www.cambridge.org/core/journals/the-british-journal-of-psychiatry/article/psychiatric-euthanasia-suicide-and-the-role-of-gender/936B360C6B2AEF2CA5360357ED8CF020</w:t>
        </w:r>
      </w:hyperlink>
      <w:r>
        <w:rPr>
          <w:rFonts w:ascii="Calibri" w:hAnsi="Calibri" w:cs="Calibri"/>
          <w:sz w:val="20"/>
          <w:szCs w:val="20"/>
        </w:rPr>
        <w:t xml:space="preserve"> </w:t>
      </w:r>
    </w:p>
  </w:footnote>
  <w:footnote w:id="10">
    <w:p w14:paraId="1A7113C2" w14:textId="7CF1ED4F" w:rsidR="00324571" w:rsidRPr="002D2E58" w:rsidRDefault="00324571" w:rsidP="00324571">
      <w:pPr>
        <w:pStyle w:val="FootnoteText"/>
        <w:rPr>
          <w:lang w:val="en-CA"/>
        </w:rPr>
      </w:pPr>
      <w:r>
        <w:rPr>
          <w:rStyle w:val="FootnoteReference"/>
        </w:rPr>
        <w:footnoteRef/>
      </w:r>
      <w:r>
        <w:t xml:space="preserve"> </w:t>
      </w:r>
      <w:r w:rsidR="00FE083B">
        <w:rPr>
          <w:rStyle w:val="Hyperlink"/>
          <w:rFonts w:ascii="Calibri" w:hAnsi="Calibri" w:cs="Calibri"/>
          <w:sz w:val="20"/>
          <w:szCs w:val="20"/>
        </w:rPr>
        <w:t xml:space="preserve"> </w:t>
      </w:r>
      <w:hyperlink r:id="rId10" w:history="1">
        <w:r w:rsidR="00FE083B" w:rsidRPr="00505C4F">
          <w:rPr>
            <w:rStyle w:val="Hyperlink"/>
            <w:rFonts w:ascii="Calibri" w:hAnsi="Calibri" w:cs="Calibri"/>
            <w:sz w:val="20"/>
            <w:szCs w:val="20"/>
          </w:rPr>
          <w:t>https://biopoliticalphilosophy.com/2023/03/20/video-and-audio-recording-of-feminism-ableism-and-maid-peter-a-allard-school-of-law-ubc-mar-13-2023/</w:t>
        </w:r>
      </w:hyperlink>
    </w:p>
  </w:footnote>
  <w:footnote w:id="11">
    <w:p w14:paraId="7F97914F" w14:textId="77777777" w:rsidR="000963AC" w:rsidRPr="00B21809" w:rsidRDefault="000963AC" w:rsidP="000963AC">
      <w:pPr>
        <w:pStyle w:val="FootnoteText"/>
        <w:rPr>
          <w:sz w:val="20"/>
          <w:szCs w:val="20"/>
        </w:rPr>
      </w:pPr>
      <w:r w:rsidRPr="00B21809">
        <w:rPr>
          <w:rStyle w:val="FootnoteReference"/>
          <w:sz w:val="20"/>
          <w:szCs w:val="20"/>
        </w:rPr>
        <w:footnoteRef/>
      </w:r>
      <w:r w:rsidRPr="00925B13">
        <w:rPr>
          <w:rFonts w:ascii="Calibri" w:hAnsi="Calibri" w:cs="Calibri"/>
          <w:sz w:val="20"/>
          <w:szCs w:val="20"/>
        </w:rPr>
        <w:t xml:space="preserve"> </w:t>
      </w:r>
      <w:hyperlink r:id="rId11" w:anchor="r1" w:history="1">
        <w:r w:rsidRPr="00925B13">
          <w:rPr>
            <w:rStyle w:val="Hyperlink"/>
            <w:rFonts w:ascii="Calibri" w:hAnsi="Calibri" w:cs="Calibri"/>
            <w:sz w:val="20"/>
            <w:szCs w:val="20"/>
          </w:rPr>
          <w:t>https://www150.statcan.gc.ca/n1/pub/85-005-x/2021001/article/00001-eng.htm#r1</w:t>
        </w:r>
      </w:hyperlink>
    </w:p>
  </w:footnote>
  <w:footnote w:id="12">
    <w:p w14:paraId="55314EC0" w14:textId="77777777" w:rsidR="00A431D3" w:rsidRPr="00345BD1" w:rsidRDefault="00A431D3" w:rsidP="00A431D3">
      <w:pPr>
        <w:pStyle w:val="FootnoteText"/>
        <w:rPr>
          <w:rFonts w:ascii="Calibri" w:hAnsi="Calibri" w:cs="Calibri"/>
          <w:sz w:val="20"/>
          <w:szCs w:val="20"/>
        </w:rPr>
      </w:pPr>
      <w:r w:rsidRPr="00345BD1">
        <w:rPr>
          <w:rStyle w:val="FootnoteReference"/>
          <w:rFonts w:ascii="Calibri" w:hAnsi="Calibri" w:cs="Calibri"/>
          <w:sz w:val="20"/>
          <w:szCs w:val="20"/>
        </w:rPr>
        <w:footnoteRef/>
      </w:r>
      <w:r w:rsidRPr="00345BD1">
        <w:rPr>
          <w:rFonts w:ascii="Calibri" w:hAnsi="Calibri" w:cs="Calibri"/>
          <w:sz w:val="20"/>
          <w:szCs w:val="20"/>
        </w:rPr>
        <w:t xml:space="preserve"> Presentation at the End Sexual Exploitation Global Summit, April 5, 2018.</w:t>
      </w:r>
    </w:p>
  </w:footnote>
  <w:footnote w:id="13">
    <w:p w14:paraId="1001DDAD" w14:textId="77777777" w:rsidR="000963AC" w:rsidRPr="00345BD1" w:rsidRDefault="000963AC" w:rsidP="000963AC">
      <w:pPr>
        <w:pStyle w:val="FootnoteText"/>
        <w:rPr>
          <w:rFonts w:ascii="Calibri" w:hAnsi="Calibri" w:cs="Calibri"/>
          <w:sz w:val="20"/>
          <w:szCs w:val="20"/>
        </w:rPr>
      </w:pPr>
      <w:r w:rsidRPr="00345BD1">
        <w:rPr>
          <w:rStyle w:val="FootnoteReference"/>
          <w:rFonts w:ascii="Calibri" w:hAnsi="Calibri" w:cs="Calibri"/>
          <w:sz w:val="20"/>
          <w:szCs w:val="20"/>
        </w:rPr>
        <w:footnoteRef/>
      </w:r>
      <w:r w:rsidRPr="00345BD1">
        <w:rPr>
          <w:rFonts w:ascii="Calibri" w:hAnsi="Calibri" w:cs="Calibri"/>
          <w:sz w:val="20"/>
          <w:szCs w:val="20"/>
        </w:rPr>
        <w:t xml:space="preserve"> Niklas Jakobsson and Andreas </w:t>
      </w:r>
      <w:proofErr w:type="spellStart"/>
      <w:r w:rsidRPr="00345BD1">
        <w:rPr>
          <w:rFonts w:ascii="Calibri" w:hAnsi="Calibri" w:cs="Calibri"/>
          <w:sz w:val="20"/>
          <w:szCs w:val="20"/>
        </w:rPr>
        <w:t>Kotsadam</w:t>
      </w:r>
      <w:proofErr w:type="spellEnd"/>
      <w:r w:rsidRPr="00345BD1">
        <w:rPr>
          <w:rFonts w:ascii="Calibri" w:hAnsi="Calibri" w:cs="Calibri"/>
          <w:sz w:val="20"/>
          <w:szCs w:val="20"/>
        </w:rPr>
        <w:t xml:space="preserve">, “The law and economics of international sex slavery: prostitution laws and trafficking for sexual exploitation,” </w:t>
      </w:r>
      <w:r w:rsidRPr="00345BD1">
        <w:rPr>
          <w:rFonts w:ascii="Calibri" w:hAnsi="Calibri" w:cs="Calibri"/>
          <w:i/>
          <w:sz w:val="20"/>
          <w:szCs w:val="20"/>
        </w:rPr>
        <w:t>European Journal of Law and Economics</w:t>
      </w:r>
      <w:r w:rsidRPr="00345BD1">
        <w:rPr>
          <w:rFonts w:ascii="Calibri" w:hAnsi="Calibri" w:cs="Calibri"/>
          <w:sz w:val="20"/>
          <w:szCs w:val="20"/>
        </w:rPr>
        <w:t xml:space="preserve">, February 2013, pp 87-107. </w:t>
      </w:r>
      <w:hyperlink r:id="rId12" w:history="1">
        <w:r w:rsidRPr="00345BD1">
          <w:rPr>
            <w:rStyle w:val="Hyperlink"/>
            <w:rFonts w:ascii="Calibri" w:hAnsi="Calibri" w:cs="Calibri"/>
            <w:sz w:val="20"/>
            <w:szCs w:val="20"/>
          </w:rPr>
          <w:t>https://link.springer.com/article/%2010.1007%2Fs10657-011-9232-0</w:t>
        </w:r>
      </w:hyperlink>
    </w:p>
  </w:footnote>
  <w:footnote w:id="14">
    <w:p w14:paraId="32A1E8E0" w14:textId="77777777" w:rsidR="000963AC" w:rsidRPr="00345BD1" w:rsidRDefault="000963AC" w:rsidP="000963AC">
      <w:pPr>
        <w:pStyle w:val="FootnoteText"/>
        <w:rPr>
          <w:rFonts w:ascii="Calibri" w:hAnsi="Calibri" w:cs="Calibri"/>
          <w:sz w:val="20"/>
          <w:szCs w:val="20"/>
        </w:rPr>
      </w:pPr>
      <w:r w:rsidRPr="00345BD1">
        <w:rPr>
          <w:rStyle w:val="FootnoteReference"/>
          <w:rFonts w:ascii="Calibri" w:hAnsi="Calibri" w:cs="Calibri"/>
          <w:sz w:val="20"/>
          <w:szCs w:val="20"/>
        </w:rPr>
        <w:footnoteRef/>
      </w:r>
      <w:r w:rsidRPr="00345BD1">
        <w:rPr>
          <w:rFonts w:ascii="Calibri" w:hAnsi="Calibri" w:cs="Calibri"/>
          <w:sz w:val="20"/>
          <w:szCs w:val="20"/>
        </w:rPr>
        <w:t xml:space="preserve"> Rachel Tallmadge and Robert Jeffrey Gitter, “The determinants of human trafficking in the European Union,” </w:t>
      </w:r>
      <w:r w:rsidRPr="00345BD1">
        <w:rPr>
          <w:rFonts w:ascii="Calibri" w:hAnsi="Calibri" w:cs="Calibri"/>
          <w:i/>
          <w:sz w:val="20"/>
          <w:szCs w:val="20"/>
        </w:rPr>
        <w:t>Journal of Human Trafficking</w:t>
      </w:r>
      <w:r w:rsidRPr="00345BD1">
        <w:rPr>
          <w:rFonts w:ascii="Calibri" w:hAnsi="Calibri" w:cs="Calibri"/>
          <w:sz w:val="20"/>
          <w:szCs w:val="20"/>
        </w:rPr>
        <w:t xml:space="preserve">, vol. 4, issue 2, 2018. </w:t>
      </w:r>
      <w:hyperlink r:id="rId13" w:history="1">
        <w:r w:rsidRPr="00345BD1">
          <w:rPr>
            <w:rStyle w:val="Hyperlink"/>
            <w:rFonts w:ascii="Calibri" w:hAnsi="Calibri" w:cs="Calibri"/>
            <w:sz w:val="20"/>
            <w:szCs w:val="20"/>
          </w:rPr>
          <w:t>https://www.tandfonline.com/doi/full/10.1080/23322705.2017.1336368</w:t>
        </w:r>
      </w:hyperlink>
    </w:p>
  </w:footnote>
  <w:footnote w:id="15">
    <w:p w14:paraId="086FA79B" w14:textId="77777777" w:rsidR="000963AC" w:rsidRPr="00345BD1" w:rsidRDefault="000963AC" w:rsidP="000963AC">
      <w:pPr>
        <w:pStyle w:val="FootnoteText"/>
        <w:rPr>
          <w:rFonts w:ascii="Calibri" w:hAnsi="Calibri" w:cs="Calibri"/>
          <w:sz w:val="20"/>
          <w:szCs w:val="20"/>
        </w:rPr>
      </w:pPr>
      <w:r w:rsidRPr="00345BD1">
        <w:rPr>
          <w:rStyle w:val="FootnoteReference"/>
          <w:rFonts w:ascii="Calibri" w:hAnsi="Calibri" w:cs="Calibri"/>
          <w:sz w:val="20"/>
          <w:szCs w:val="20"/>
        </w:rPr>
        <w:footnoteRef/>
      </w:r>
      <w:r w:rsidRPr="00345BD1">
        <w:rPr>
          <w:rFonts w:ascii="Calibri" w:hAnsi="Calibri" w:cs="Calibri"/>
          <w:sz w:val="20"/>
          <w:szCs w:val="20"/>
        </w:rPr>
        <w:t xml:space="preserve"> Seo-Young Cho, Axel Dreher and Eric Neumayer, “Does legalized prostitution increase human trafficking?” </w:t>
      </w:r>
      <w:r w:rsidRPr="00345BD1">
        <w:rPr>
          <w:rFonts w:ascii="Calibri" w:hAnsi="Calibri" w:cs="Calibri"/>
          <w:i/>
          <w:sz w:val="20"/>
          <w:szCs w:val="20"/>
        </w:rPr>
        <w:t>World Development</w:t>
      </w:r>
      <w:r w:rsidRPr="00345BD1">
        <w:rPr>
          <w:rFonts w:ascii="Calibri" w:hAnsi="Calibri" w:cs="Calibri"/>
          <w:sz w:val="20"/>
          <w:szCs w:val="20"/>
        </w:rPr>
        <w:t xml:space="preserve">, January 2013, pp 67-82. </w:t>
      </w:r>
      <w:hyperlink r:id="rId14" w:history="1">
        <w:r w:rsidRPr="00345BD1">
          <w:rPr>
            <w:rStyle w:val="Hyperlink"/>
            <w:rFonts w:ascii="Calibri" w:hAnsi="Calibri" w:cs="Calibri"/>
            <w:sz w:val="20"/>
            <w:szCs w:val="20"/>
          </w:rPr>
          <w:t>https://www.sciencedirect.com/science/article/pii/S0305750X12001453</w:t>
        </w:r>
      </w:hyperlink>
    </w:p>
  </w:footnote>
  <w:footnote w:id="16">
    <w:p w14:paraId="60285774" w14:textId="1BCA34EE" w:rsidR="00ED38E8" w:rsidRPr="00ED38E8" w:rsidRDefault="00ED38E8">
      <w:pPr>
        <w:pStyle w:val="FootnoteText"/>
        <w:rPr>
          <w:b/>
          <w:bCs/>
          <w:lang w:val="en-CA"/>
        </w:rPr>
      </w:pPr>
      <w:r>
        <w:rPr>
          <w:rStyle w:val="FootnoteReference"/>
        </w:rPr>
        <w:footnoteRef/>
      </w:r>
      <w:r>
        <w:t xml:space="preserve"> </w:t>
      </w:r>
      <w:hyperlink r:id="rId15" w:history="1">
        <w:r w:rsidRPr="00505C4F">
          <w:rPr>
            <w:rStyle w:val="Hyperlink"/>
            <w:rFonts w:ascii="Calibri" w:hAnsi="Calibri" w:cs="Calibri"/>
            <w:sz w:val="20"/>
            <w:szCs w:val="20"/>
          </w:rPr>
          <w:t>https://laws-lois.justice.gc.ca/eng/annualstatutes/2014_25/page-1.html</w:t>
        </w:r>
      </w:hyperlink>
      <w:r>
        <w:rPr>
          <w:rFonts w:ascii="Calibri" w:hAnsi="Calibri" w:cs="Calibri"/>
          <w:sz w:val="20"/>
          <w:szCs w:val="20"/>
        </w:rPr>
        <w:t xml:space="preserve"> </w:t>
      </w:r>
    </w:p>
  </w:footnote>
  <w:footnote w:id="17">
    <w:p w14:paraId="154EC08F" w14:textId="4EFE76F1" w:rsidR="00ED38E8" w:rsidRPr="00ED38E8" w:rsidRDefault="00ED38E8">
      <w:pPr>
        <w:pStyle w:val="FootnoteText"/>
        <w:rPr>
          <w:rFonts w:ascii="Calibri" w:hAnsi="Calibri" w:cs="Calibri"/>
          <w:sz w:val="20"/>
          <w:szCs w:val="20"/>
          <w:lang w:val="en-CA"/>
        </w:rPr>
      </w:pPr>
      <w:r>
        <w:rPr>
          <w:rStyle w:val="FootnoteReference"/>
        </w:rPr>
        <w:footnoteRef/>
      </w:r>
      <w:hyperlink r:id="rId16" w:anchor="_Toc145586659https://www.canlii.org/en/on/onsc/doc/2023/2023onsc5197/2023onsc5197.html" w:history="1">
        <w:r w:rsidRPr="00505C4F">
          <w:rPr>
            <w:rStyle w:val="Hyperlink"/>
            <w:rFonts w:ascii="Calibri" w:hAnsi="Calibri" w:cs="Calibri"/>
            <w:sz w:val="20"/>
            <w:szCs w:val="20"/>
          </w:rPr>
          <w:t>https://www.canlii.org/en/on/onsc/doc/2023/2023onsc5197/2023onsc5197.html#_Toc145586659https://www.canlii.org/en/on/onsc/doc/2023/2023onsc5197/2023onsc5197.html</w:t>
        </w:r>
      </w:hyperlink>
    </w:p>
  </w:footnote>
  <w:footnote w:id="18">
    <w:p w14:paraId="38F97BE2" w14:textId="0611B95C" w:rsidR="009D11B7" w:rsidRPr="009D11B7" w:rsidRDefault="009D11B7">
      <w:pPr>
        <w:pStyle w:val="FootnoteText"/>
        <w:rPr>
          <w:lang w:val="en-CA"/>
        </w:rPr>
      </w:pPr>
      <w:r w:rsidRPr="00ED38E8">
        <w:rPr>
          <w:rStyle w:val="FootnoteReference"/>
          <w:rFonts w:ascii="Calibri" w:hAnsi="Calibri" w:cs="Calibri"/>
          <w:sz w:val="20"/>
          <w:szCs w:val="20"/>
        </w:rPr>
        <w:footnoteRef/>
      </w:r>
      <w:r w:rsidRPr="00ED38E8">
        <w:rPr>
          <w:rFonts w:ascii="Calibri" w:hAnsi="Calibri" w:cs="Calibri"/>
          <w:sz w:val="20"/>
          <w:szCs w:val="20"/>
        </w:rPr>
        <w:t xml:space="preserve"> </w:t>
      </w:r>
      <w:hyperlink r:id="rId17" w:history="1">
        <w:r w:rsidRPr="00ED38E8">
          <w:rPr>
            <w:rStyle w:val="Hyperlink"/>
            <w:rFonts w:ascii="Calibri" w:hAnsi="Calibri" w:cs="Calibri"/>
            <w:sz w:val="20"/>
            <w:szCs w:val="20"/>
          </w:rPr>
          <w:t>https://www150.statcan.gc.ca/n1/pub/85-005-x/2023001/article/00002-eng.htm</w:t>
        </w:r>
      </w:hyperlink>
      <w:r>
        <w:t xml:space="preserve"> </w:t>
      </w:r>
    </w:p>
  </w:footnote>
  <w:footnote w:id="19">
    <w:p w14:paraId="55BF4B1B" w14:textId="77777777" w:rsidR="00D21E06" w:rsidRPr="00345BD1" w:rsidRDefault="00D21E06" w:rsidP="00D21E06">
      <w:pPr>
        <w:pStyle w:val="FootnoteText"/>
        <w:rPr>
          <w:rFonts w:ascii="Calibri" w:hAnsi="Calibri" w:cs="Calibri"/>
          <w:sz w:val="20"/>
          <w:szCs w:val="20"/>
        </w:rPr>
      </w:pPr>
      <w:r w:rsidRPr="00345BD1">
        <w:rPr>
          <w:rStyle w:val="FootnoteReference"/>
          <w:rFonts w:ascii="Calibri" w:hAnsi="Calibri" w:cs="Calibri"/>
          <w:sz w:val="20"/>
          <w:szCs w:val="20"/>
        </w:rPr>
        <w:footnoteRef/>
      </w:r>
      <w:r w:rsidRPr="00345BD1">
        <w:rPr>
          <w:rFonts w:ascii="Calibri" w:hAnsi="Calibri" w:cs="Calibri"/>
          <w:sz w:val="20"/>
          <w:szCs w:val="20"/>
        </w:rPr>
        <w:t xml:space="preserve"> </w:t>
      </w:r>
      <w:hyperlink r:id="rId18" w:history="1">
        <w:r w:rsidRPr="00345BD1">
          <w:rPr>
            <w:rStyle w:val="Hyperlink"/>
            <w:rFonts w:ascii="Calibri" w:hAnsi="Calibri" w:cs="Calibri"/>
            <w:sz w:val="20"/>
            <w:szCs w:val="20"/>
          </w:rPr>
          <w:t>https://www.ohchr.org/en/professionalinterest/pages/cedaw.aspx</w:t>
        </w:r>
      </w:hyperlink>
      <w:r w:rsidRPr="00345BD1">
        <w:rPr>
          <w:rFonts w:ascii="Calibri" w:hAnsi="Calibri" w:cs="Calibri"/>
          <w:sz w:val="20"/>
          <w:szCs w:val="20"/>
        </w:rPr>
        <w:t xml:space="preserve"> , Article 6</w:t>
      </w:r>
    </w:p>
  </w:footnote>
  <w:footnote w:id="20">
    <w:p w14:paraId="26B120AE" w14:textId="77777777" w:rsidR="00D21E06" w:rsidRPr="00345BD1" w:rsidRDefault="00D21E06" w:rsidP="00D21E06">
      <w:pPr>
        <w:pStyle w:val="FootnoteText"/>
        <w:rPr>
          <w:rFonts w:ascii="Calibri" w:hAnsi="Calibri" w:cs="Calibri"/>
          <w:sz w:val="20"/>
          <w:szCs w:val="20"/>
        </w:rPr>
      </w:pPr>
      <w:r w:rsidRPr="00345BD1">
        <w:rPr>
          <w:rStyle w:val="FootnoteReference"/>
          <w:rFonts w:ascii="Calibri" w:hAnsi="Calibri" w:cs="Calibri"/>
          <w:sz w:val="20"/>
          <w:szCs w:val="20"/>
        </w:rPr>
        <w:footnoteRef/>
      </w:r>
      <w:r w:rsidRPr="00345BD1">
        <w:rPr>
          <w:rFonts w:ascii="Calibri" w:hAnsi="Calibri" w:cs="Calibri"/>
          <w:sz w:val="20"/>
          <w:szCs w:val="20"/>
        </w:rPr>
        <w:t xml:space="preserve"> </w:t>
      </w:r>
      <w:hyperlink r:id="rId19" w:history="1">
        <w:r w:rsidRPr="00345BD1">
          <w:rPr>
            <w:rStyle w:val="Hyperlink"/>
            <w:rFonts w:ascii="Calibri" w:hAnsi="Calibri" w:cs="Calibri"/>
            <w:sz w:val="20"/>
            <w:szCs w:val="20"/>
          </w:rPr>
          <w:t>https://www.ohchr.org/en/professionalinterest/pages/protocoltraffickinginpersons.aspx</w:t>
        </w:r>
      </w:hyperlink>
      <w:r w:rsidRPr="00345BD1">
        <w:rPr>
          <w:rFonts w:ascii="Calibri" w:hAnsi="Calibri" w:cs="Calibri"/>
          <w:sz w:val="20"/>
          <w:szCs w:val="20"/>
        </w:rPr>
        <w:t xml:space="preserve"> </w:t>
      </w:r>
    </w:p>
  </w:footnote>
  <w:footnote w:id="21">
    <w:p w14:paraId="743F83D5" w14:textId="77777777" w:rsidR="00D21E06" w:rsidRPr="00345BD1" w:rsidRDefault="00D21E06" w:rsidP="00D21E06">
      <w:pPr>
        <w:pStyle w:val="FootnoteText"/>
        <w:rPr>
          <w:rFonts w:ascii="Calibri" w:hAnsi="Calibri" w:cs="Calibri"/>
          <w:sz w:val="20"/>
          <w:szCs w:val="20"/>
        </w:rPr>
      </w:pPr>
      <w:r w:rsidRPr="00345BD1">
        <w:rPr>
          <w:rStyle w:val="FootnoteReference"/>
          <w:rFonts w:ascii="Calibri" w:hAnsi="Calibri" w:cs="Calibri"/>
          <w:sz w:val="20"/>
          <w:szCs w:val="20"/>
        </w:rPr>
        <w:footnoteRef/>
      </w:r>
      <w:hyperlink r:id="rId20" w:history="1">
        <w:r w:rsidRPr="00345BD1">
          <w:rPr>
            <w:rStyle w:val="Hyperlink"/>
            <w:rFonts w:ascii="Calibri" w:hAnsi="Calibri" w:cs="Calibri"/>
            <w:sz w:val="20"/>
            <w:szCs w:val="20"/>
          </w:rPr>
          <w:t>http://www.un.org/en/development/desa/population/migration/generalassembly/docs/globalcompact/A_RES_61_144.pdf</w:t>
        </w:r>
      </w:hyperlink>
    </w:p>
  </w:footnote>
  <w:footnote w:id="22">
    <w:p w14:paraId="43B16D4D" w14:textId="77777777" w:rsidR="00D21E06" w:rsidRPr="00345BD1" w:rsidRDefault="00D21E06" w:rsidP="00D21E06">
      <w:pPr>
        <w:pStyle w:val="FootnoteText"/>
        <w:rPr>
          <w:rFonts w:ascii="Calibri" w:hAnsi="Calibri" w:cs="Calibri"/>
          <w:sz w:val="20"/>
          <w:szCs w:val="20"/>
        </w:rPr>
      </w:pPr>
      <w:r w:rsidRPr="00345BD1">
        <w:rPr>
          <w:rStyle w:val="FootnoteReference"/>
          <w:rFonts w:ascii="Calibri" w:hAnsi="Calibri" w:cs="Calibri"/>
          <w:sz w:val="20"/>
          <w:szCs w:val="20"/>
        </w:rPr>
        <w:footnoteRef/>
      </w:r>
      <w:r w:rsidRPr="00345BD1">
        <w:rPr>
          <w:rFonts w:ascii="Calibri" w:hAnsi="Calibri" w:cs="Calibri"/>
          <w:sz w:val="20"/>
          <w:szCs w:val="20"/>
        </w:rPr>
        <w:t xml:space="preserve"> </w:t>
      </w:r>
      <w:hyperlink r:id="rId21" w:history="1">
        <w:r w:rsidRPr="00345BD1">
          <w:rPr>
            <w:rStyle w:val="Hyperlink"/>
            <w:rFonts w:ascii="Calibri" w:hAnsi="Calibri" w:cs="Calibri"/>
            <w:sz w:val="20"/>
            <w:szCs w:val="20"/>
          </w:rPr>
          <w:t>http://www.ohchr.org/Documents/Publications/Traffickingen.pdf</w:t>
        </w:r>
      </w:hyperlink>
    </w:p>
  </w:footnote>
  <w:footnote w:id="23">
    <w:p w14:paraId="060DD78F" w14:textId="77777777" w:rsidR="00F64A0E" w:rsidRDefault="00F64A0E" w:rsidP="00F64A0E">
      <w:pPr>
        <w:pStyle w:val="FootnoteText"/>
      </w:pPr>
      <w:r w:rsidRPr="00345BD1">
        <w:rPr>
          <w:rStyle w:val="FootnoteReference"/>
          <w:rFonts w:ascii="Calibri" w:hAnsi="Calibri" w:cs="Calibri"/>
          <w:sz w:val="20"/>
          <w:szCs w:val="20"/>
        </w:rPr>
        <w:footnoteRef/>
      </w:r>
      <w:r w:rsidRPr="00345BD1">
        <w:rPr>
          <w:rFonts w:ascii="Calibri" w:hAnsi="Calibri" w:cs="Calibri"/>
          <w:sz w:val="20"/>
          <w:szCs w:val="20"/>
        </w:rPr>
        <w:t xml:space="preserve"> Factum of the Respondent, AG of Canada, in </w:t>
      </w:r>
      <w:r w:rsidRPr="00345BD1">
        <w:rPr>
          <w:rFonts w:ascii="Calibri" w:hAnsi="Calibri" w:cs="Calibri"/>
          <w:i/>
          <w:iCs/>
          <w:sz w:val="20"/>
          <w:szCs w:val="20"/>
        </w:rPr>
        <w:t>CASWLR v. Canada</w:t>
      </w:r>
      <w:r w:rsidRPr="00345BD1">
        <w:rPr>
          <w:rFonts w:ascii="Calibri" w:hAnsi="Calibri" w:cs="Calibri"/>
          <w:sz w:val="20"/>
          <w:szCs w:val="20"/>
        </w:rPr>
        <w:t>, at par.20 (a)</w:t>
      </w:r>
      <w:r>
        <w:t xml:space="preserve"> </w:t>
      </w:r>
    </w:p>
  </w:footnote>
  <w:footnote w:id="24">
    <w:p w14:paraId="576863A4" w14:textId="77777777" w:rsidR="004A59C0" w:rsidRPr="0081375F" w:rsidRDefault="004A59C0" w:rsidP="004A59C0">
      <w:pPr>
        <w:pStyle w:val="FootnoteText"/>
        <w:rPr>
          <w:rFonts w:ascii="Calibri" w:hAnsi="Calibri" w:cs="Calibri"/>
          <w:sz w:val="20"/>
          <w:szCs w:val="20"/>
        </w:rPr>
      </w:pPr>
      <w:r w:rsidRPr="0081375F">
        <w:rPr>
          <w:rStyle w:val="FootnoteReference"/>
          <w:rFonts w:ascii="Calibri" w:hAnsi="Calibri" w:cs="Calibri"/>
          <w:sz w:val="20"/>
          <w:szCs w:val="20"/>
        </w:rPr>
        <w:footnoteRef/>
      </w:r>
      <w:r w:rsidRPr="0081375F">
        <w:rPr>
          <w:rFonts w:ascii="Calibri" w:hAnsi="Calibri" w:cs="Calibri"/>
          <w:sz w:val="20"/>
          <w:szCs w:val="20"/>
        </w:rPr>
        <w:t xml:space="preserve"> </w:t>
      </w:r>
      <w:hyperlink r:id="rId22" w:history="1">
        <w:r w:rsidRPr="0081375F">
          <w:rPr>
            <w:rStyle w:val="Hyperlink"/>
            <w:rFonts w:ascii="Calibri" w:hAnsi="Calibri" w:cs="Calibri"/>
            <w:sz w:val="20"/>
            <w:szCs w:val="20"/>
          </w:rPr>
          <w:t>https://www.justice.gc.ca/eng/rp-pr/other-autre/protect/p1.html</w:t>
        </w:r>
      </w:hyperlink>
    </w:p>
  </w:footnote>
  <w:footnote w:id="25">
    <w:p w14:paraId="4971136D" w14:textId="11112859" w:rsidR="007E5338" w:rsidRPr="007E5338" w:rsidRDefault="007E5338">
      <w:pPr>
        <w:pStyle w:val="FootnoteText"/>
        <w:rPr>
          <w:rFonts w:ascii="Calibri" w:hAnsi="Calibri" w:cs="Calibri"/>
          <w:sz w:val="20"/>
          <w:szCs w:val="20"/>
          <w:lang w:val="en-CA"/>
        </w:rPr>
      </w:pPr>
      <w:r w:rsidRPr="007E5338">
        <w:rPr>
          <w:rStyle w:val="FootnoteReference"/>
          <w:rFonts w:ascii="Calibri" w:hAnsi="Calibri" w:cs="Calibri"/>
          <w:sz w:val="20"/>
          <w:szCs w:val="20"/>
        </w:rPr>
        <w:footnoteRef/>
      </w:r>
      <w:r w:rsidRPr="007E5338">
        <w:rPr>
          <w:rFonts w:ascii="Calibri" w:hAnsi="Calibri" w:cs="Calibri"/>
          <w:sz w:val="20"/>
          <w:szCs w:val="20"/>
        </w:rPr>
        <w:t xml:space="preserve"> </w:t>
      </w:r>
      <w:hyperlink r:id="rId23" w:history="1">
        <w:r w:rsidRPr="00505C4F">
          <w:rPr>
            <w:rStyle w:val="Hyperlink"/>
            <w:rFonts w:ascii="Calibri" w:hAnsi="Calibri" w:cs="Calibri"/>
            <w:sz w:val="20"/>
            <w:szCs w:val="20"/>
          </w:rPr>
          <w:t>https://www.ohchr.org/en/press-releases/2024/06/special-rapporteur-urges-global-action-recognise-and-combat-prostitution</w:t>
        </w:r>
      </w:hyperlink>
      <w:r>
        <w:rPr>
          <w:rFonts w:ascii="Calibri" w:hAnsi="Calibri" w:cs="Calibri"/>
          <w:sz w:val="20"/>
          <w:szCs w:val="20"/>
        </w:rPr>
        <w:t xml:space="preserve"> </w:t>
      </w:r>
    </w:p>
  </w:footnote>
  <w:footnote w:id="26">
    <w:p w14:paraId="279CD79F" w14:textId="77777777" w:rsidR="0053120B" w:rsidRPr="0081375F" w:rsidRDefault="0053120B" w:rsidP="0053120B">
      <w:pPr>
        <w:pStyle w:val="FootnoteText"/>
        <w:rPr>
          <w:rFonts w:ascii="Calibri" w:hAnsi="Calibri" w:cs="Calibri"/>
          <w:sz w:val="20"/>
          <w:szCs w:val="20"/>
        </w:rPr>
      </w:pPr>
      <w:r w:rsidRPr="0081375F">
        <w:rPr>
          <w:rStyle w:val="FootnoteReference"/>
          <w:rFonts w:ascii="Calibri" w:hAnsi="Calibri" w:cs="Calibri"/>
          <w:sz w:val="20"/>
          <w:szCs w:val="20"/>
        </w:rPr>
        <w:footnoteRef/>
      </w:r>
      <w:r w:rsidRPr="0081375F">
        <w:rPr>
          <w:rFonts w:ascii="Calibri" w:hAnsi="Calibri" w:cs="Calibri"/>
          <w:sz w:val="20"/>
          <w:szCs w:val="20"/>
        </w:rPr>
        <w:t xml:space="preserve"> </w:t>
      </w:r>
      <w:hyperlink r:id="rId24" w:history="1">
        <w:r w:rsidRPr="0081375F">
          <w:rPr>
            <w:rStyle w:val="Hyperlink"/>
            <w:rFonts w:ascii="Calibri" w:hAnsi="Calibri" w:cs="Calibri"/>
            <w:sz w:val="20"/>
            <w:szCs w:val="20"/>
          </w:rPr>
          <w:t>https://www.justice.gc.ca/eng/rp-pr/other-autre/protect/p1.html</w:t>
        </w:r>
      </w:hyperlink>
    </w:p>
  </w:footnote>
  <w:footnote w:id="27">
    <w:p w14:paraId="32C5FE81" w14:textId="77777777" w:rsidR="0053120B" w:rsidRPr="00063B3C" w:rsidRDefault="0053120B" w:rsidP="0053120B">
      <w:pPr>
        <w:pStyle w:val="FootnoteText"/>
        <w:rPr>
          <w:sz w:val="20"/>
          <w:szCs w:val="20"/>
        </w:rPr>
      </w:pPr>
      <w:r w:rsidRPr="0081375F">
        <w:rPr>
          <w:rStyle w:val="FootnoteReference"/>
          <w:rFonts w:ascii="Calibri" w:hAnsi="Calibri" w:cs="Calibri"/>
          <w:sz w:val="20"/>
          <w:szCs w:val="20"/>
        </w:rPr>
        <w:footnoteRef/>
      </w:r>
      <w:r w:rsidRPr="0081375F">
        <w:rPr>
          <w:rFonts w:ascii="Calibri" w:hAnsi="Calibri" w:cs="Calibri"/>
          <w:sz w:val="20"/>
          <w:szCs w:val="20"/>
        </w:rPr>
        <w:t xml:space="preserve"> </w:t>
      </w:r>
      <w:hyperlink r:id="rId25" w:anchor="sec2a" w:history="1">
        <w:r w:rsidRPr="0081375F">
          <w:rPr>
            <w:rStyle w:val="Hyperlink"/>
            <w:rFonts w:ascii="Calibri" w:hAnsi="Calibri" w:cs="Calibri"/>
            <w:sz w:val="20"/>
            <w:szCs w:val="20"/>
          </w:rPr>
          <w:t>https://www.justice.gc.ca/eng/rp-pr/other-autre/protect/p1.html#sec2a</w:t>
        </w:r>
      </w:hyperlink>
    </w:p>
  </w:footnote>
  <w:footnote w:id="28">
    <w:p w14:paraId="7E76869E" w14:textId="0E129791" w:rsidR="00ED38E8" w:rsidRPr="00ED38E8" w:rsidRDefault="00ED38E8">
      <w:pPr>
        <w:pStyle w:val="FootnoteText"/>
        <w:rPr>
          <w:rFonts w:ascii="Calibri" w:hAnsi="Calibri" w:cs="Calibri"/>
          <w:sz w:val="20"/>
          <w:szCs w:val="20"/>
          <w:lang w:val="en-CA"/>
        </w:rPr>
      </w:pPr>
      <w:r>
        <w:rPr>
          <w:rStyle w:val="FootnoteReference"/>
        </w:rPr>
        <w:footnoteRef/>
      </w:r>
      <w:hyperlink r:id="rId26" w:anchor="_Toc145586659https://www.canlii.org/en/on/onsc/doc/2023/2023onsc5197/2023onsc5197.html" w:history="1">
        <w:r w:rsidRPr="00ED38E8">
          <w:rPr>
            <w:rStyle w:val="Hyperlink"/>
            <w:rFonts w:ascii="Calibri" w:hAnsi="Calibri" w:cs="Calibri"/>
            <w:sz w:val="20"/>
            <w:szCs w:val="20"/>
          </w:rPr>
          <w:t>https://www.canlii.org/en/on/onsc/doc/2023/2023onsc5197/2023onsc5197.html#_Toc145586659https://www.canlii.org/en/on/onsc/doc/2023/2023onsc5197/2023onsc5197.html</w:t>
        </w:r>
      </w:hyperlink>
      <w:r>
        <w:t xml:space="preserve"> </w:t>
      </w:r>
    </w:p>
  </w:footnote>
  <w:footnote w:id="29">
    <w:p w14:paraId="20F92DD7" w14:textId="77777777" w:rsidR="0053120B" w:rsidRPr="0081375F" w:rsidRDefault="0053120B" w:rsidP="0053120B">
      <w:pPr>
        <w:pStyle w:val="FootnoteText"/>
        <w:rPr>
          <w:rFonts w:ascii="Calibri" w:hAnsi="Calibri" w:cs="Calibri"/>
          <w:sz w:val="20"/>
          <w:szCs w:val="20"/>
        </w:rPr>
      </w:pPr>
      <w:r w:rsidRPr="0081375F">
        <w:rPr>
          <w:rStyle w:val="FootnoteReference"/>
          <w:rFonts w:ascii="Calibri" w:hAnsi="Calibri" w:cs="Calibri"/>
          <w:sz w:val="20"/>
          <w:szCs w:val="20"/>
        </w:rPr>
        <w:footnoteRef/>
      </w:r>
      <w:r w:rsidRPr="0081375F">
        <w:rPr>
          <w:rFonts w:ascii="Calibri" w:hAnsi="Calibri" w:cs="Calibri"/>
          <w:sz w:val="20"/>
          <w:szCs w:val="20"/>
        </w:rPr>
        <w:t xml:space="preserve"> “</w:t>
      </w:r>
      <w:r w:rsidRPr="0081375F">
        <w:rPr>
          <w:rFonts w:ascii="Calibri" w:hAnsi="Calibri" w:cs="Calibri"/>
          <w:i/>
          <w:iCs/>
          <w:sz w:val="20"/>
          <w:szCs w:val="20"/>
        </w:rPr>
        <w:t xml:space="preserve">Crimes related to the sex trade: Before and after legislative changes,” </w:t>
      </w:r>
      <w:r w:rsidRPr="0081375F">
        <w:rPr>
          <w:rFonts w:ascii="Calibri" w:hAnsi="Calibri" w:cs="Calibri"/>
          <w:sz w:val="20"/>
          <w:szCs w:val="20"/>
        </w:rPr>
        <w:t xml:space="preserve">Statistics Canada, June 21, 2021, </w:t>
      </w:r>
      <w:hyperlink r:id="rId27" w:anchor="r11" w:history="1">
        <w:r w:rsidRPr="0081375F">
          <w:rPr>
            <w:rStyle w:val="Hyperlink"/>
            <w:rFonts w:ascii="Calibri" w:hAnsi="Calibri" w:cs="Calibri"/>
            <w:sz w:val="20"/>
            <w:szCs w:val="20"/>
          </w:rPr>
          <w:t>https://www150.statcan.gc.ca/n1/pub/85-002-x/2021001/article/00010-eng.htm#r11</w:t>
        </w:r>
      </w:hyperlink>
    </w:p>
  </w:footnote>
  <w:footnote w:id="30">
    <w:p w14:paraId="435440A0" w14:textId="77777777" w:rsidR="00D21E06" w:rsidRPr="00153FA3" w:rsidRDefault="00D21E06" w:rsidP="00EA6F4B">
      <w:pPr>
        <w:pStyle w:val="FootnoteText"/>
        <w:rPr>
          <w:sz w:val="20"/>
          <w:szCs w:val="20"/>
        </w:rPr>
      </w:pPr>
      <w:r w:rsidRPr="0081375F">
        <w:rPr>
          <w:rStyle w:val="FootnoteReference"/>
          <w:rFonts w:ascii="Calibri" w:hAnsi="Calibri" w:cs="Calibri"/>
          <w:sz w:val="20"/>
          <w:szCs w:val="20"/>
        </w:rPr>
        <w:footnoteRef/>
      </w:r>
      <w:r w:rsidRPr="0081375F">
        <w:rPr>
          <w:rFonts w:ascii="Calibri" w:hAnsi="Calibri" w:cs="Calibri"/>
          <w:sz w:val="20"/>
          <w:szCs w:val="20"/>
        </w:rPr>
        <w:t xml:space="preserve"> </w:t>
      </w:r>
      <w:hyperlink r:id="rId28" w:anchor="r11" w:history="1">
        <w:r w:rsidRPr="0081375F">
          <w:rPr>
            <w:rStyle w:val="Hyperlink"/>
            <w:rFonts w:ascii="Calibri" w:hAnsi="Calibri" w:cs="Calibri"/>
            <w:sz w:val="20"/>
            <w:szCs w:val="20"/>
          </w:rPr>
          <w:t>https://www150.statcan.gc.ca/n1/pub/85-002-x/2021001/article/00010-eng.htm#r11</w:t>
        </w:r>
      </w:hyperlink>
    </w:p>
  </w:footnote>
  <w:footnote w:id="31">
    <w:p w14:paraId="06BAD7CF" w14:textId="77777777" w:rsidR="008A4083" w:rsidRPr="0081375F" w:rsidRDefault="008A4083" w:rsidP="00C31598">
      <w:pPr>
        <w:shd w:val="clear" w:color="auto" w:fill="FFFFFF"/>
        <w:rPr>
          <w:rFonts w:ascii="Calibri" w:eastAsia="Times New Roman" w:hAnsi="Calibri" w:cs="Calibri"/>
          <w:color w:val="313132"/>
          <w:sz w:val="20"/>
          <w:szCs w:val="20"/>
        </w:rPr>
      </w:pPr>
      <w:r w:rsidRPr="0081375F">
        <w:rPr>
          <w:rStyle w:val="FootnoteReference"/>
          <w:rFonts w:ascii="Calibri" w:hAnsi="Calibri" w:cs="Calibri"/>
          <w:sz w:val="20"/>
          <w:szCs w:val="20"/>
        </w:rPr>
        <w:footnoteRef/>
      </w:r>
      <w:r w:rsidRPr="0081375F">
        <w:rPr>
          <w:rFonts w:ascii="Calibri" w:hAnsi="Calibri" w:cs="Calibri"/>
          <w:sz w:val="20"/>
          <w:szCs w:val="20"/>
        </w:rPr>
        <w:t xml:space="preserve"> </w:t>
      </w:r>
      <w:r w:rsidRPr="0081375F">
        <w:rPr>
          <w:rFonts w:ascii="Calibri" w:eastAsia="Times New Roman" w:hAnsi="Calibri" w:cs="Calibri"/>
          <w:color w:val="000000" w:themeColor="text1"/>
          <w:sz w:val="20"/>
          <w:szCs w:val="20"/>
        </w:rPr>
        <w:t xml:space="preserve">Boyfriend or Not – Sexual Exploitation and Trafficking of Aboriginal Women and. Girls in Canada: Report to the Embassy of the United States by the Native Women’s Association of Canada, October 17, 2014: </w:t>
      </w:r>
      <w:hyperlink r:id="rId29" w:history="1">
        <w:r w:rsidRPr="0081375F">
          <w:rPr>
            <w:rStyle w:val="Hyperlink"/>
            <w:rFonts w:ascii="Calibri" w:eastAsia="Times New Roman" w:hAnsi="Calibri" w:cs="Calibri"/>
            <w:sz w:val="20"/>
            <w:szCs w:val="20"/>
          </w:rPr>
          <w:t>https://www.nwac.ca/wp-content/uploads/2015/05/2014_NWAC_Boyfriend_or_Not_Report.pdf</w:t>
        </w:r>
      </w:hyperlink>
      <w:r w:rsidRPr="0081375F">
        <w:rPr>
          <w:rFonts w:ascii="Calibri" w:eastAsia="Times New Roman" w:hAnsi="Calibri" w:cs="Calibri"/>
          <w:color w:val="313132"/>
          <w:sz w:val="20"/>
          <w:szCs w:val="20"/>
        </w:rPr>
        <w:t xml:space="preserve">; p.5 </w:t>
      </w:r>
    </w:p>
  </w:footnote>
  <w:footnote w:id="32">
    <w:p w14:paraId="12402547" w14:textId="77777777" w:rsidR="00D21E06" w:rsidRPr="0081375F" w:rsidRDefault="00D21E06" w:rsidP="00EA6F4B">
      <w:pPr>
        <w:pStyle w:val="FootnoteText"/>
        <w:rPr>
          <w:rFonts w:ascii="Calibri" w:hAnsi="Calibri" w:cs="Calibri"/>
          <w:sz w:val="20"/>
          <w:szCs w:val="20"/>
        </w:rPr>
      </w:pPr>
      <w:r w:rsidRPr="0081375F">
        <w:rPr>
          <w:rStyle w:val="FootnoteReference"/>
          <w:rFonts w:ascii="Calibri" w:hAnsi="Calibri" w:cs="Calibri"/>
          <w:sz w:val="20"/>
          <w:szCs w:val="20"/>
        </w:rPr>
        <w:footnoteRef/>
      </w:r>
      <w:r w:rsidRPr="0081375F">
        <w:rPr>
          <w:rFonts w:ascii="Calibri" w:hAnsi="Calibri" w:cs="Calibri"/>
          <w:sz w:val="20"/>
          <w:szCs w:val="20"/>
        </w:rPr>
        <w:t xml:space="preserve"> Boyfriend or Not – Sexual Exploitation and Trafficking of Aboriginal Women and Girls in Canada: Report to the Embassy of the United States, Native Women’s Association of Canada, October 17, 2014, </w:t>
      </w:r>
      <w:hyperlink r:id="rId30" w:history="1">
        <w:r w:rsidRPr="0081375F">
          <w:rPr>
            <w:rStyle w:val="Hyperlink"/>
            <w:rFonts w:ascii="Calibri" w:hAnsi="Calibri" w:cs="Calibri"/>
            <w:sz w:val="20"/>
            <w:szCs w:val="20"/>
          </w:rPr>
          <w:t>https://www.nwac.ca/wp-content/uploads/2015/05/2014_NWAC_Boyfriend_or_Not_Report.pdf</w:t>
        </w:r>
      </w:hyperlink>
    </w:p>
  </w:footnote>
  <w:footnote w:id="33">
    <w:p w14:paraId="475A0F1F" w14:textId="77777777" w:rsidR="00D21E06" w:rsidRPr="00530F91" w:rsidRDefault="00D21E06" w:rsidP="00D21E06">
      <w:pPr>
        <w:pStyle w:val="FootnoteText"/>
        <w:rPr>
          <w:sz w:val="20"/>
          <w:szCs w:val="20"/>
        </w:rPr>
      </w:pPr>
      <w:r w:rsidRPr="0081375F">
        <w:rPr>
          <w:rStyle w:val="FootnoteReference"/>
          <w:rFonts w:ascii="Calibri" w:hAnsi="Calibri" w:cs="Calibri"/>
          <w:sz w:val="20"/>
          <w:szCs w:val="20"/>
        </w:rPr>
        <w:footnoteRef/>
      </w:r>
      <w:r w:rsidRPr="0081375F">
        <w:rPr>
          <w:rFonts w:ascii="Calibri" w:hAnsi="Calibri" w:cs="Calibri"/>
          <w:sz w:val="20"/>
          <w:szCs w:val="20"/>
        </w:rPr>
        <w:t xml:space="preserve"> World Without Exploitation Now &amp; Next Speaker Series: Indigenous Survivors Speak Out, November 12, 2020; </w:t>
      </w:r>
      <w:hyperlink r:id="rId31" w:history="1">
        <w:r w:rsidRPr="0081375F">
          <w:rPr>
            <w:rStyle w:val="Hyperlink"/>
            <w:rFonts w:ascii="Calibri" w:hAnsi="Calibri" w:cs="Calibri"/>
            <w:sz w:val="20"/>
            <w:szCs w:val="20"/>
          </w:rPr>
          <w:t>https://vimeo.com/showcase/8219815/video/478627166</w:t>
        </w:r>
      </w:hyperlink>
      <w:r w:rsidRPr="00530F91">
        <w:rPr>
          <w:sz w:val="20"/>
          <w:szCs w:val="20"/>
        </w:rPr>
        <w:t xml:space="preserve"> </w:t>
      </w:r>
    </w:p>
  </w:footnote>
  <w:footnote w:id="34">
    <w:p w14:paraId="2F29B2E1" w14:textId="77777777" w:rsidR="007F4F5C" w:rsidRPr="002B2FCB" w:rsidRDefault="007F4F5C" w:rsidP="007F4F5C">
      <w:pPr>
        <w:pStyle w:val="FootnoteText"/>
        <w:rPr>
          <w:rFonts w:cstheme="minorHAnsi"/>
          <w:color w:val="000000" w:themeColor="text1"/>
          <w:sz w:val="20"/>
          <w:szCs w:val="20"/>
        </w:rPr>
      </w:pPr>
      <w:r w:rsidRPr="00A8385A">
        <w:rPr>
          <w:rStyle w:val="FootnoteReference"/>
          <w:sz w:val="20"/>
          <w:szCs w:val="20"/>
        </w:rPr>
        <w:footnoteRef/>
      </w:r>
      <w:r w:rsidRPr="00A8385A">
        <w:rPr>
          <w:sz w:val="20"/>
          <w:szCs w:val="20"/>
        </w:rPr>
        <w:t xml:space="preserve"> </w:t>
      </w:r>
      <w:hyperlink r:id="rId32" w:history="1">
        <w:r w:rsidRPr="00A8385A">
          <w:rPr>
            <w:rStyle w:val="Hyperlink"/>
            <w:rFonts w:cstheme="minorHAnsi"/>
            <w:color w:val="000000" w:themeColor="text1"/>
            <w:sz w:val="20"/>
            <w:szCs w:val="20"/>
          </w:rPr>
          <w:t>https://www.ontariocourts.ca/decisions/2022/2022ONCA0160.htm</w:t>
        </w:r>
      </w:hyperlink>
      <w:r w:rsidRPr="00A8385A">
        <w:rPr>
          <w:rFonts w:cstheme="minorHAnsi"/>
          <w:color w:val="000000" w:themeColor="text1"/>
          <w:sz w:val="20"/>
          <w:szCs w:val="20"/>
        </w:rPr>
        <w:t xml:space="preserve"> </w:t>
      </w:r>
    </w:p>
  </w:footnote>
  <w:footnote w:id="35">
    <w:p w14:paraId="6DC02DA3" w14:textId="77777777" w:rsidR="007F4F5C" w:rsidRPr="000165C0" w:rsidRDefault="007F4F5C" w:rsidP="007F4F5C">
      <w:pPr>
        <w:pStyle w:val="FootnoteText"/>
        <w:rPr>
          <w:sz w:val="20"/>
          <w:szCs w:val="20"/>
          <w:lang w:val="en-CA"/>
        </w:rPr>
      </w:pPr>
      <w:r w:rsidRPr="000165C0">
        <w:rPr>
          <w:rStyle w:val="FootnoteReference"/>
          <w:sz w:val="20"/>
          <w:szCs w:val="20"/>
        </w:rPr>
        <w:footnoteRef/>
      </w:r>
      <w:r w:rsidRPr="000165C0">
        <w:rPr>
          <w:sz w:val="20"/>
          <w:szCs w:val="20"/>
        </w:rPr>
        <w:t xml:space="preserve"> </w:t>
      </w:r>
      <w:r w:rsidRPr="000165C0">
        <w:rPr>
          <w:sz w:val="20"/>
          <w:szCs w:val="20"/>
          <w:lang w:val="en-CA"/>
        </w:rPr>
        <w:t xml:space="preserve">Decision of the Ontario Court of Appeal in R v. N.S., at par. 93, </w:t>
      </w:r>
      <w:hyperlink r:id="rId33" w:history="1">
        <w:r w:rsidRPr="000165C0">
          <w:rPr>
            <w:rStyle w:val="Hyperlink"/>
            <w:sz w:val="20"/>
            <w:szCs w:val="20"/>
            <w:lang w:val="en-CA"/>
          </w:rPr>
          <w:t>https://www.ontariocourts.ca/decisions/2022/2022ONCA0160.htm</w:t>
        </w:r>
      </w:hyperlink>
      <w:r>
        <w:rPr>
          <w:sz w:val="20"/>
          <w:szCs w:val="20"/>
          <w:lang w:val="en-CA"/>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5CA0520"/>
    <w:multiLevelType w:val="hybridMultilevel"/>
    <w:tmpl w:val="A6989D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833884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544B"/>
    <w:rsid w:val="00011356"/>
    <w:rsid w:val="000241CD"/>
    <w:rsid w:val="000366D8"/>
    <w:rsid w:val="000963AC"/>
    <w:rsid w:val="000C6A55"/>
    <w:rsid w:val="000D4DAB"/>
    <w:rsid w:val="00143A2E"/>
    <w:rsid w:val="00144726"/>
    <w:rsid w:val="00193799"/>
    <w:rsid w:val="001C124F"/>
    <w:rsid w:val="001E6C43"/>
    <w:rsid w:val="001F0668"/>
    <w:rsid w:val="00234F7F"/>
    <w:rsid w:val="002515A0"/>
    <w:rsid w:val="00254202"/>
    <w:rsid w:val="00254D95"/>
    <w:rsid w:val="00263A8D"/>
    <w:rsid w:val="00270D21"/>
    <w:rsid w:val="00291E11"/>
    <w:rsid w:val="002A7962"/>
    <w:rsid w:val="002D2E58"/>
    <w:rsid w:val="002F196A"/>
    <w:rsid w:val="00324571"/>
    <w:rsid w:val="00326E81"/>
    <w:rsid w:val="00327938"/>
    <w:rsid w:val="00345BD1"/>
    <w:rsid w:val="00375D25"/>
    <w:rsid w:val="003A6607"/>
    <w:rsid w:val="004155B8"/>
    <w:rsid w:val="00426675"/>
    <w:rsid w:val="004611B8"/>
    <w:rsid w:val="00487414"/>
    <w:rsid w:val="004A59C0"/>
    <w:rsid w:val="004B1D6C"/>
    <w:rsid w:val="0053120B"/>
    <w:rsid w:val="00533964"/>
    <w:rsid w:val="00552D8C"/>
    <w:rsid w:val="0056248A"/>
    <w:rsid w:val="00592E61"/>
    <w:rsid w:val="005B2410"/>
    <w:rsid w:val="005E1551"/>
    <w:rsid w:val="00630B87"/>
    <w:rsid w:val="006418FB"/>
    <w:rsid w:val="0064544B"/>
    <w:rsid w:val="0064599D"/>
    <w:rsid w:val="00673A6E"/>
    <w:rsid w:val="00682D12"/>
    <w:rsid w:val="006972D5"/>
    <w:rsid w:val="006C2067"/>
    <w:rsid w:val="006D37C8"/>
    <w:rsid w:val="006D7118"/>
    <w:rsid w:val="006F584B"/>
    <w:rsid w:val="00706796"/>
    <w:rsid w:val="007420B5"/>
    <w:rsid w:val="007460FB"/>
    <w:rsid w:val="007476C1"/>
    <w:rsid w:val="00747BD3"/>
    <w:rsid w:val="00765797"/>
    <w:rsid w:val="007A65D5"/>
    <w:rsid w:val="007C6126"/>
    <w:rsid w:val="007E5338"/>
    <w:rsid w:val="007F3B56"/>
    <w:rsid w:val="007F4F5C"/>
    <w:rsid w:val="008073DB"/>
    <w:rsid w:val="008130C1"/>
    <w:rsid w:val="0081375F"/>
    <w:rsid w:val="00814E7D"/>
    <w:rsid w:val="00842098"/>
    <w:rsid w:val="00843A64"/>
    <w:rsid w:val="00860A05"/>
    <w:rsid w:val="00861C35"/>
    <w:rsid w:val="008633DE"/>
    <w:rsid w:val="00877266"/>
    <w:rsid w:val="0088276C"/>
    <w:rsid w:val="00893BEC"/>
    <w:rsid w:val="008A4083"/>
    <w:rsid w:val="008C710C"/>
    <w:rsid w:val="008E3323"/>
    <w:rsid w:val="008F054B"/>
    <w:rsid w:val="009255F6"/>
    <w:rsid w:val="00925B13"/>
    <w:rsid w:val="00927165"/>
    <w:rsid w:val="00947DAC"/>
    <w:rsid w:val="00970486"/>
    <w:rsid w:val="009A5F9B"/>
    <w:rsid w:val="009D11B7"/>
    <w:rsid w:val="009D3298"/>
    <w:rsid w:val="009D6B91"/>
    <w:rsid w:val="00A135DB"/>
    <w:rsid w:val="00A431D3"/>
    <w:rsid w:val="00A5169D"/>
    <w:rsid w:val="00A76FAD"/>
    <w:rsid w:val="00AA6058"/>
    <w:rsid w:val="00AA7BBD"/>
    <w:rsid w:val="00AC3B93"/>
    <w:rsid w:val="00AD078D"/>
    <w:rsid w:val="00AD4896"/>
    <w:rsid w:val="00AF5447"/>
    <w:rsid w:val="00B35678"/>
    <w:rsid w:val="00B42A03"/>
    <w:rsid w:val="00B445AC"/>
    <w:rsid w:val="00B5204B"/>
    <w:rsid w:val="00B67F99"/>
    <w:rsid w:val="00B733F7"/>
    <w:rsid w:val="00BA47CB"/>
    <w:rsid w:val="00BA7CCD"/>
    <w:rsid w:val="00BC65E4"/>
    <w:rsid w:val="00BD7932"/>
    <w:rsid w:val="00C163AE"/>
    <w:rsid w:val="00C2260E"/>
    <w:rsid w:val="00C31598"/>
    <w:rsid w:val="00C33420"/>
    <w:rsid w:val="00C33CEB"/>
    <w:rsid w:val="00C367B6"/>
    <w:rsid w:val="00C41B70"/>
    <w:rsid w:val="00C952E9"/>
    <w:rsid w:val="00CA583F"/>
    <w:rsid w:val="00CB2B6D"/>
    <w:rsid w:val="00CC19ED"/>
    <w:rsid w:val="00D21E06"/>
    <w:rsid w:val="00D52B1D"/>
    <w:rsid w:val="00D5328D"/>
    <w:rsid w:val="00D600C0"/>
    <w:rsid w:val="00D65FF9"/>
    <w:rsid w:val="00D81885"/>
    <w:rsid w:val="00DA2C6F"/>
    <w:rsid w:val="00DA3B3A"/>
    <w:rsid w:val="00DB1043"/>
    <w:rsid w:val="00DC227B"/>
    <w:rsid w:val="00DC4A55"/>
    <w:rsid w:val="00E12D0D"/>
    <w:rsid w:val="00E30BE7"/>
    <w:rsid w:val="00E45766"/>
    <w:rsid w:val="00EA6F4B"/>
    <w:rsid w:val="00ED1490"/>
    <w:rsid w:val="00ED38E8"/>
    <w:rsid w:val="00F603BE"/>
    <w:rsid w:val="00F60D92"/>
    <w:rsid w:val="00F61868"/>
    <w:rsid w:val="00F64A0E"/>
    <w:rsid w:val="00F95F25"/>
    <w:rsid w:val="00FC02FF"/>
    <w:rsid w:val="00FE083B"/>
    <w:rsid w:val="00FE64E4"/>
    <w:rsid w:val="00FF49B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2FE84"/>
  <w15:chartTrackingRefBased/>
  <w15:docId w15:val="{00CE244B-5562-6741-9255-158C87DCE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C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54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454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54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54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54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544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544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544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544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54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454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54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54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54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54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54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54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544B"/>
    <w:rPr>
      <w:rFonts w:eastAsiaTheme="majorEastAsia" w:cstheme="majorBidi"/>
      <w:color w:val="272727" w:themeColor="text1" w:themeTint="D8"/>
    </w:rPr>
  </w:style>
  <w:style w:type="paragraph" w:styleId="Title">
    <w:name w:val="Title"/>
    <w:basedOn w:val="Normal"/>
    <w:next w:val="Normal"/>
    <w:link w:val="TitleChar"/>
    <w:uiPriority w:val="10"/>
    <w:qFormat/>
    <w:rsid w:val="0064544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54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544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54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544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4544B"/>
    <w:rPr>
      <w:i/>
      <w:iCs/>
      <w:color w:val="404040" w:themeColor="text1" w:themeTint="BF"/>
    </w:rPr>
  </w:style>
  <w:style w:type="paragraph" w:styleId="ListParagraph">
    <w:name w:val="List Paragraph"/>
    <w:basedOn w:val="Normal"/>
    <w:uiPriority w:val="34"/>
    <w:qFormat/>
    <w:rsid w:val="0064544B"/>
    <w:pPr>
      <w:ind w:left="720"/>
      <w:contextualSpacing/>
    </w:pPr>
  </w:style>
  <w:style w:type="character" w:styleId="IntenseEmphasis">
    <w:name w:val="Intense Emphasis"/>
    <w:basedOn w:val="DefaultParagraphFont"/>
    <w:uiPriority w:val="21"/>
    <w:qFormat/>
    <w:rsid w:val="0064544B"/>
    <w:rPr>
      <w:i/>
      <w:iCs/>
      <w:color w:val="0F4761" w:themeColor="accent1" w:themeShade="BF"/>
    </w:rPr>
  </w:style>
  <w:style w:type="paragraph" w:styleId="IntenseQuote">
    <w:name w:val="Intense Quote"/>
    <w:basedOn w:val="Normal"/>
    <w:next w:val="Normal"/>
    <w:link w:val="IntenseQuoteChar"/>
    <w:uiPriority w:val="30"/>
    <w:qFormat/>
    <w:rsid w:val="006454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544B"/>
    <w:rPr>
      <w:i/>
      <w:iCs/>
      <w:color w:val="0F4761" w:themeColor="accent1" w:themeShade="BF"/>
    </w:rPr>
  </w:style>
  <w:style w:type="character" w:styleId="IntenseReference">
    <w:name w:val="Intense Reference"/>
    <w:basedOn w:val="DefaultParagraphFont"/>
    <w:uiPriority w:val="32"/>
    <w:qFormat/>
    <w:rsid w:val="0064544B"/>
    <w:rPr>
      <w:b/>
      <w:bCs/>
      <w:smallCaps/>
      <w:color w:val="0F4761" w:themeColor="accent1" w:themeShade="BF"/>
      <w:spacing w:val="5"/>
    </w:rPr>
  </w:style>
  <w:style w:type="paragraph" w:styleId="FootnoteText">
    <w:name w:val="footnote text"/>
    <w:basedOn w:val="Normal"/>
    <w:link w:val="FootnoteTextChar"/>
    <w:uiPriority w:val="99"/>
    <w:unhideWhenUsed/>
    <w:rsid w:val="00143A2E"/>
    <w:rPr>
      <w:rFonts w:eastAsiaTheme="minorEastAsia"/>
      <w:kern w:val="0"/>
      <w:lang w:val="en-US"/>
      <w14:ligatures w14:val="none"/>
    </w:rPr>
  </w:style>
  <w:style w:type="character" w:customStyle="1" w:styleId="FootnoteTextChar">
    <w:name w:val="Footnote Text Char"/>
    <w:basedOn w:val="DefaultParagraphFont"/>
    <w:link w:val="FootnoteText"/>
    <w:uiPriority w:val="99"/>
    <w:rsid w:val="00143A2E"/>
    <w:rPr>
      <w:rFonts w:eastAsiaTheme="minorEastAsia"/>
      <w:kern w:val="0"/>
      <w:lang w:val="en-US"/>
      <w14:ligatures w14:val="none"/>
    </w:rPr>
  </w:style>
  <w:style w:type="character" w:styleId="FootnoteReference">
    <w:name w:val="footnote reference"/>
    <w:basedOn w:val="DefaultParagraphFont"/>
    <w:uiPriority w:val="99"/>
    <w:unhideWhenUsed/>
    <w:rsid w:val="00143A2E"/>
    <w:rPr>
      <w:vertAlign w:val="superscript"/>
    </w:rPr>
  </w:style>
  <w:style w:type="character" w:styleId="Hyperlink">
    <w:name w:val="Hyperlink"/>
    <w:basedOn w:val="DefaultParagraphFont"/>
    <w:uiPriority w:val="99"/>
    <w:unhideWhenUsed/>
    <w:rsid w:val="00143A2E"/>
    <w:rPr>
      <w:color w:val="467886" w:themeColor="hyperlink"/>
      <w:u w:val="single"/>
    </w:rPr>
  </w:style>
  <w:style w:type="paragraph" w:customStyle="1" w:styleId="default">
    <w:name w:val="default"/>
    <w:basedOn w:val="Normal"/>
    <w:rsid w:val="00143A2E"/>
    <w:pPr>
      <w:spacing w:before="100" w:beforeAutospacing="1" w:after="100" w:afterAutospacing="1"/>
    </w:pPr>
    <w:rPr>
      <w:rFonts w:ascii="Times New Roman" w:eastAsia="Times New Roman" w:hAnsi="Times New Roman" w:cs="Times New Roman"/>
      <w:kern w:val="0"/>
      <w14:ligatures w14:val="none"/>
    </w:rPr>
  </w:style>
  <w:style w:type="character" w:customStyle="1" w:styleId="apple-converted-space">
    <w:name w:val="apple-converted-space"/>
    <w:basedOn w:val="DefaultParagraphFont"/>
    <w:rsid w:val="00143A2E"/>
  </w:style>
  <w:style w:type="paragraph" w:customStyle="1" w:styleId="paragraph">
    <w:name w:val="paragraph"/>
    <w:basedOn w:val="Normal"/>
    <w:rsid w:val="00143A2E"/>
    <w:pPr>
      <w:spacing w:before="100" w:beforeAutospacing="1" w:after="100" w:afterAutospacing="1"/>
    </w:pPr>
    <w:rPr>
      <w:rFonts w:ascii="Times New Roman" w:eastAsia="Times New Roman" w:hAnsi="Times New Roman" w:cs="Times New Roman"/>
      <w:kern w:val="0"/>
      <w14:ligatures w14:val="none"/>
    </w:rPr>
  </w:style>
  <w:style w:type="character" w:customStyle="1" w:styleId="normaltextrun">
    <w:name w:val="normaltextrun"/>
    <w:basedOn w:val="DefaultParagraphFont"/>
    <w:rsid w:val="00143A2E"/>
  </w:style>
  <w:style w:type="character" w:customStyle="1" w:styleId="eop">
    <w:name w:val="eop"/>
    <w:basedOn w:val="DefaultParagraphFont"/>
    <w:rsid w:val="00143A2E"/>
  </w:style>
  <w:style w:type="paragraph" w:styleId="NormalWeb">
    <w:name w:val="Normal (Web)"/>
    <w:basedOn w:val="Normal"/>
    <w:uiPriority w:val="99"/>
    <w:unhideWhenUsed/>
    <w:rsid w:val="00D21E06"/>
    <w:pPr>
      <w:spacing w:before="100" w:beforeAutospacing="1" w:after="100" w:afterAutospacing="1"/>
    </w:pPr>
    <w:rPr>
      <w:rFonts w:ascii="Times New Roman" w:eastAsia="Times New Roman" w:hAnsi="Times New Roman" w:cs="Times New Roman"/>
      <w:kern w:val="0"/>
      <w14:ligatures w14:val="none"/>
    </w:rPr>
  </w:style>
  <w:style w:type="character" w:styleId="FollowedHyperlink">
    <w:name w:val="FollowedHyperlink"/>
    <w:basedOn w:val="DefaultParagraphFont"/>
    <w:uiPriority w:val="99"/>
    <w:semiHidden/>
    <w:unhideWhenUsed/>
    <w:rsid w:val="00D21E06"/>
    <w:rPr>
      <w:color w:val="96607D" w:themeColor="followedHyperlink"/>
      <w:u w:val="single"/>
    </w:rPr>
  </w:style>
  <w:style w:type="character" w:styleId="UnresolvedMention">
    <w:name w:val="Unresolved Mention"/>
    <w:basedOn w:val="DefaultParagraphFont"/>
    <w:uiPriority w:val="99"/>
    <w:semiHidden/>
    <w:unhideWhenUsed/>
    <w:rsid w:val="00D21E06"/>
    <w:rPr>
      <w:color w:val="605E5C"/>
      <w:shd w:val="clear" w:color="auto" w:fill="E1DFDD"/>
    </w:rPr>
  </w:style>
  <w:style w:type="paragraph" w:styleId="Revision">
    <w:name w:val="Revision"/>
    <w:hidden/>
    <w:uiPriority w:val="99"/>
    <w:semiHidden/>
    <w:rsid w:val="00D81885"/>
  </w:style>
  <w:style w:type="character" w:styleId="CommentReference">
    <w:name w:val="annotation reference"/>
    <w:basedOn w:val="DefaultParagraphFont"/>
    <w:uiPriority w:val="99"/>
    <w:semiHidden/>
    <w:unhideWhenUsed/>
    <w:rsid w:val="00927165"/>
    <w:rPr>
      <w:sz w:val="16"/>
      <w:szCs w:val="16"/>
    </w:rPr>
  </w:style>
  <w:style w:type="paragraph" w:styleId="CommentText">
    <w:name w:val="annotation text"/>
    <w:basedOn w:val="Normal"/>
    <w:link w:val="CommentTextChar"/>
    <w:uiPriority w:val="99"/>
    <w:semiHidden/>
    <w:unhideWhenUsed/>
    <w:rsid w:val="00927165"/>
    <w:rPr>
      <w:sz w:val="20"/>
      <w:szCs w:val="20"/>
    </w:rPr>
  </w:style>
  <w:style w:type="character" w:customStyle="1" w:styleId="CommentTextChar">
    <w:name w:val="Comment Text Char"/>
    <w:basedOn w:val="DefaultParagraphFont"/>
    <w:link w:val="CommentText"/>
    <w:uiPriority w:val="99"/>
    <w:semiHidden/>
    <w:rsid w:val="00927165"/>
    <w:rPr>
      <w:sz w:val="20"/>
      <w:szCs w:val="20"/>
    </w:rPr>
  </w:style>
  <w:style w:type="paragraph" w:styleId="CommentSubject">
    <w:name w:val="annotation subject"/>
    <w:basedOn w:val="CommentText"/>
    <w:next w:val="CommentText"/>
    <w:link w:val="CommentSubjectChar"/>
    <w:uiPriority w:val="99"/>
    <w:semiHidden/>
    <w:unhideWhenUsed/>
    <w:rsid w:val="00927165"/>
    <w:rPr>
      <w:b/>
      <w:bCs/>
    </w:rPr>
  </w:style>
  <w:style w:type="character" w:customStyle="1" w:styleId="CommentSubjectChar">
    <w:name w:val="Comment Subject Char"/>
    <w:basedOn w:val="CommentTextChar"/>
    <w:link w:val="CommentSubject"/>
    <w:uiPriority w:val="99"/>
    <w:semiHidden/>
    <w:rsid w:val="00927165"/>
    <w:rPr>
      <w:b/>
      <w:bCs/>
      <w:sz w:val="20"/>
      <w:szCs w:val="20"/>
    </w:rPr>
  </w:style>
  <w:style w:type="paragraph" w:styleId="Footer">
    <w:name w:val="footer"/>
    <w:basedOn w:val="Normal"/>
    <w:link w:val="FooterChar"/>
    <w:uiPriority w:val="99"/>
    <w:unhideWhenUsed/>
    <w:rsid w:val="008130C1"/>
    <w:pPr>
      <w:tabs>
        <w:tab w:val="center" w:pos="4680"/>
        <w:tab w:val="right" w:pos="9360"/>
      </w:tabs>
    </w:pPr>
  </w:style>
  <w:style w:type="character" w:customStyle="1" w:styleId="FooterChar">
    <w:name w:val="Footer Char"/>
    <w:basedOn w:val="DefaultParagraphFont"/>
    <w:link w:val="Footer"/>
    <w:uiPriority w:val="99"/>
    <w:rsid w:val="008130C1"/>
  </w:style>
  <w:style w:type="character" w:styleId="PageNumber">
    <w:name w:val="page number"/>
    <w:basedOn w:val="DefaultParagraphFont"/>
    <w:uiPriority w:val="99"/>
    <w:semiHidden/>
    <w:unhideWhenUsed/>
    <w:rsid w:val="008130C1"/>
  </w:style>
  <w:style w:type="paragraph" w:styleId="Header">
    <w:name w:val="header"/>
    <w:basedOn w:val="Normal"/>
    <w:link w:val="HeaderChar"/>
    <w:uiPriority w:val="99"/>
    <w:unhideWhenUsed/>
    <w:rsid w:val="00487414"/>
    <w:pPr>
      <w:tabs>
        <w:tab w:val="center" w:pos="4680"/>
        <w:tab w:val="right" w:pos="9360"/>
      </w:tabs>
    </w:pPr>
  </w:style>
  <w:style w:type="character" w:customStyle="1" w:styleId="HeaderChar">
    <w:name w:val="Header Char"/>
    <w:basedOn w:val="DefaultParagraphFont"/>
    <w:link w:val="Header"/>
    <w:uiPriority w:val="99"/>
    <w:rsid w:val="00487414"/>
  </w:style>
  <w:style w:type="table" w:styleId="TableGrid">
    <w:name w:val="Table Grid"/>
    <w:basedOn w:val="TableNormal"/>
    <w:uiPriority w:val="39"/>
    <w:rsid w:val="00487414"/>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2090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13" Type="http://schemas.openxmlformats.org/officeDocument/2006/relationships/hyperlink" Target="https://www.tandfonline.com/doi/full/10.1080/23322705.2017.1336368" TargetMode="External"/><Relationship Id="rId18" Type="http://schemas.openxmlformats.org/officeDocument/2006/relationships/hyperlink" Target="https://www.ohchr.org/en/professionalinterest/pages/cedaw.aspx" TargetMode="External"/><Relationship Id="rId26" Type="http://schemas.openxmlformats.org/officeDocument/2006/relationships/hyperlink" Target="https://www.canlii.org/en/on/onsc/doc/2023/2023onsc5197/2023onsc5197.html" TargetMode="External"/><Relationship Id="rId3" Type="http://schemas.openxmlformats.org/officeDocument/2006/relationships/hyperlink" Target="https://biopoliticalphilosophy.com/2023/03/20/video-and-audio-recording-of-feminism-ableism-and-maid-peter-a-allard-school-of-law-ubc-mar-13-2023/" TargetMode="External"/><Relationship Id="rId21" Type="http://schemas.openxmlformats.org/officeDocument/2006/relationships/hyperlink" Target="http://www.ohchr.org/Documents/Publications/Traffickingen.pdf" TargetMode="External"/><Relationship Id="rId7" Type="http://schemas.openxmlformats.org/officeDocument/2006/relationships/hyperlink" Target="https://www.cambridge.org/core/journals/the-british-journal-of-psychiatry/article/psychiatric-euthanasia-suicide-and-the-role-of-gender/936B360C6B2AEF2CA5360357ED8CF020" TargetMode="External"/><Relationship Id="rId12" Type="http://schemas.openxmlformats.org/officeDocument/2006/relationships/hyperlink" Target="https://link.springer.com/article/%2010.1007%2Fs10657-011-9232-0" TargetMode="External"/><Relationship Id="rId17" Type="http://schemas.openxmlformats.org/officeDocument/2006/relationships/hyperlink" Target="https://www150.statcan.gc.ca/n1/pub/85-005-x/2023001/article/00002-eng.htm" TargetMode="External"/><Relationship Id="rId25" Type="http://schemas.openxmlformats.org/officeDocument/2006/relationships/hyperlink" Target="https://www.justice.gc.ca/eng/rp-pr/other-autre/protect/p1.html" TargetMode="External"/><Relationship Id="rId33" Type="http://schemas.openxmlformats.org/officeDocument/2006/relationships/hyperlink" Target="https://www.ontariocourts.ca/decisions/2022/2022ONCA0160.htm" TargetMode="External"/><Relationship Id="rId2" Type="http://schemas.openxmlformats.org/officeDocument/2006/relationships/hyperlink" Target="https://biopoliticalphilosophy.com/2023/03/20/video-and-audio-recording-of-feminism-ableism-and-maid-peter-a-allard-school-of-law-ubc-mar-13-2023/" TargetMode="External"/><Relationship Id="rId16" Type="http://schemas.openxmlformats.org/officeDocument/2006/relationships/hyperlink" Target="https://www.canlii.org/en/on/onsc/doc/2023/2023onsc5197/2023onsc5197.html" TargetMode="External"/><Relationship Id="rId20" Type="http://schemas.openxmlformats.org/officeDocument/2006/relationships/hyperlink" Target="http://www.un.org/en/development/desa/population/migration/generalassembly/docs/globalcompact/A_RES_61_144.pdf" TargetMode="External"/><Relationship Id="rId29" Type="http://schemas.openxmlformats.org/officeDocument/2006/relationships/hyperlink" Target="https://www.nwac.ca/wp-content/uploads/2015/05/2014_NWAC_Boyfriend_or_Not_Report.pdf" TargetMode="External"/><Relationship Id="rId1" Type="http://schemas.openxmlformats.org/officeDocument/2006/relationships/hyperlink" Target="https://www.canada.ca/en/health-canada/services/publications/health-system-services/annual-report-medical-assistance-dying-2022.html" TargetMode="External"/><Relationship Id="rId6" Type="http://schemas.openxmlformats.org/officeDocument/2006/relationships/hyperlink" Target="https://journals.lww.com/indianjpsychiatry/fulltext/2015/57002/suicide_in_women.8.aspx" TargetMode="External"/><Relationship Id="rId11" Type="http://schemas.openxmlformats.org/officeDocument/2006/relationships/hyperlink" Target="https://www150.statcan.gc.ca/n1/pub/85-005-x/2021001/article/00001-eng.htm" TargetMode="External"/><Relationship Id="rId24" Type="http://schemas.openxmlformats.org/officeDocument/2006/relationships/hyperlink" Target="https://www.justice.gc.ca/eng/rp-pr/other-autre/protect/p1.html" TargetMode="External"/><Relationship Id="rId32" Type="http://schemas.openxmlformats.org/officeDocument/2006/relationships/hyperlink" Target="https://www.ontariocourts.ca/decisions/2022/2022ONCA0160.htm" TargetMode="External"/><Relationship Id="rId5" Type="http://schemas.openxmlformats.org/officeDocument/2006/relationships/hyperlink" Target="https://www.cambridge.org/core/journals/the-british-journal-of-psychiatry/article/psychiatric-euthanasia-suicide-and-the-role-of-gender/936B360C6B2AEF2CA5360357ED8CF020" TargetMode="External"/><Relationship Id="rId15" Type="http://schemas.openxmlformats.org/officeDocument/2006/relationships/hyperlink" Target="https://laws-lois.justice.gc.ca/eng/annualstatutes/2014_25/page-1.html" TargetMode="External"/><Relationship Id="rId23" Type="http://schemas.openxmlformats.org/officeDocument/2006/relationships/hyperlink" Target="https://www.ohchr.org/en/press-releases/2024/06/special-rapporteur-urges-global-action-recognise-and-combat-prostitution" TargetMode="External"/><Relationship Id="rId28" Type="http://schemas.openxmlformats.org/officeDocument/2006/relationships/hyperlink" Target="https://www150.statcan.gc.ca/n1/pub/85-002-x/2021001/article/00010-eng.htm" TargetMode="External"/><Relationship Id="rId10" Type="http://schemas.openxmlformats.org/officeDocument/2006/relationships/hyperlink" Target="https://biopoliticalphilosophy.com/2023/03/20/video-and-audio-recording-of-feminism-ableism-and-maid-peter-a-allard-school-of-law-ubc-mar-13-2023/" TargetMode="External"/><Relationship Id="rId19" Type="http://schemas.openxmlformats.org/officeDocument/2006/relationships/hyperlink" Target="https://www.ohchr.org/en/professionalinterest/pages/protocoltraffickinginpersons.aspx" TargetMode="External"/><Relationship Id="rId31" Type="http://schemas.openxmlformats.org/officeDocument/2006/relationships/hyperlink" Target="https://vimeo.com/showcase/8219815/video/478627166" TargetMode="External"/><Relationship Id="rId4" Type="http://schemas.openxmlformats.org/officeDocument/2006/relationships/hyperlink" Target="https://mentalhealth.bmj.com/content/ebmental/26/1/e300729.full.pdf" TargetMode="External"/><Relationship Id="rId9" Type="http://schemas.openxmlformats.org/officeDocument/2006/relationships/hyperlink" Target="https://www.cambridge.org/core/journals/the-british-journal-of-psychiatry/article/psychiatric-euthanasia-suicide-and-the-role-of-gender/936B360C6B2AEF2CA5360357ED8CF020" TargetMode="External"/><Relationship Id="rId14" Type="http://schemas.openxmlformats.org/officeDocument/2006/relationships/hyperlink" Target="https://www.sciencedirect.com/science/article/pii/S0305750X12001453" TargetMode="External"/><Relationship Id="rId22" Type="http://schemas.openxmlformats.org/officeDocument/2006/relationships/hyperlink" Target="https://www.justice.gc.ca/eng/rp-pr/other-autre/protect/p1.html" TargetMode="External"/><Relationship Id="rId27" Type="http://schemas.openxmlformats.org/officeDocument/2006/relationships/hyperlink" Target="https://www150.statcan.gc.ca/n1/pub/85-002-x/2021001/article/00010-eng.htm" TargetMode="External"/><Relationship Id="rId30" Type="http://schemas.openxmlformats.org/officeDocument/2006/relationships/hyperlink" Target="https://www.nwac.ca/wp-content/uploads/2015/05/2014_NWAC_Boyfriend_or_Not_Report.pdf" TargetMode="External"/><Relationship Id="rId8" Type="http://schemas.openxmlformats.org/officeDocument/2006/relationships/hyperlink" Target="https://mentalhealth.bmj.com/content/ebmental/26/1/e300729.ful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BD9BA28-AAFE-4FF3-86F1-D15CB114249F}"/>
</file>

<file path=customXml/itemProps2.xml><?xml version="1.0" encoding="utf-8"?>
<ds:datastoreItem xmlns:ds="http://schemas.openxmlformats.org/officeDocument/2006/customXml" ds:itemID="{1CE3FAEC-3A9B-4B38-8713-F127E1B4C90D}"/>
</file>

<file path=docProps/app.xml><?xml version="1.0" encoding="utf-8"?>
<Properties xmlns="http://schemas.openxmlformats.org/officeDocument/2006/extended-properties" xmlns:vt="http://schemas.openxmlformats.org/officeDocument/2006/docPropsVTypes">
  <Template>Normal.dotm</Template>
  <TotalTime>2</TotalTime>
  <Pages>9</Pages>
  <Words>3066</Words>
  <Characters>17053</Characters>
  <Application>Microsoft Office Word</Application>
  <DocSecurity>0</DocSecurity>
  <Lines>304</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Beazley</dc:creator>
  <cp:keywords/>
  <dc:description/>
  <cp:lastModifiedBy>Julia Beazley</cp:lastModifiedBy>
  <cp:revision>5</cp:revision>
  <dcterms:created xsi:type="dcterms:W3CDTF">2024-09-09T20:32:00Z</dcterms:created>
  <dcterms:modified xsi:type="dcterms:W3CDTF">2024-09-09T20:33:00Z</dcterms:modified>
</cp:coreProperties>
</file>