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2"/>
        <w:gridCol w:w="5781"/>
        <w:gridCol w:w="2162"/>
      </w:tblGrid>
      <w:tr w:rsidR="007A4BE1" w:rsidRPr="007A4BE1" w14:paraId="27AA46B2" w14:textId="77777777" w:rsidTr="007A4BE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9DB867B" w14:textId="7111D336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5C2D7F4" w14:textId="6FF6006E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casos</w:t>
            </w:r>
            <w:r w:rsidRPr="007A4BE1">
              <w:rPr>
                <w:rFonts w:ascii="SansSerif" w:eastAsiaTheme="minorEastAsia" w:hAnsi="SansSerif" w:cs="SansSerif"/>
                <w:color w:val="000000"/>
                <w:sz w:val="20"/>
                <w:szCs w:val="20"/>
                <w:lang w:eastAsia="es-US"/>
              </w:rPr>
              <w:t xml:space="preserve"> </w:t>
            </w: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violencia sexual en el Sistema Informático de Registro de Violencia Sexual (REDEVI).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EE3791D" w14:textId="77777777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Casos con denuncia en la Fiscalía</w:t>
            </w:r>
          </w:p>
        </w:tc>
      </w:tr>
      <w:tr w:rsidR="007A4BE1" w:rsidRPr="007A4BE1" w14:paraId="6A020C83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A66E990" w14:textId="3A95BFCD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 xml:space="preserve">Enero 2014 - </w:t>
            </w: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diciembre</w:t>
            </w: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91B1D6A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17.298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0445F1F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96,7%</w:t>
            </w:r>
          </w:p>
        </w:tc>
      </w:tr>
    </w:tbl>
    <w:p w14:paraId="158ACB6B" w14:textId="2F5101A0" w:rsidR="007A4BE1" w:rsidRPr="007A4BE1" w:rsidRDefault="007A4BE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1B815FD" w14:textId="0456EF59" w:rsidR="007A4BE1" w:rsidRPr="007A4BE1" w:rsidRDefault="007A4BE1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A4BE1">
        <w:rPr>
          <w:rFonts w:ascii="Times New Roman" w:hAnsi="Times New Roman" w:cs="Times New Roman"/>
          <w:b/>
          <w:bCs/>
          <w:sz w:val="20"/>
          <w:szCs w:val="20"/>
        </w:rPr>
        <w:t>Número de casos que constan en los registros administrativos</w:t>
      </w:r>
      <w:r w:rsidRPr="007A4BE1">
        <w:rPr>
          <w:rFonts w:ascii="Times New Roman" w:hAnsi="Times New Roman" w:cs="Times New Roman"/>
          <w:b/>
          <w:bCs/>
          <w:sz w:val="20"/>
          <w:szCs w:val="20"/>
        </w:rPr>
        <w:t xml:space="preserve"> del Ministerio de Educación, corte enero-septiembre 2022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5"/>
        <w:gridCol w:w="4870"/>
      </w:tblGrid>
      <w:tr w:rsidR="007A4BE1" w:rsidRPr="007A4BE1" w14:paraId="480D88C3" w14:textId="77777777" w:rsidTr="007A4BE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AFA60F0" w14:textId="77777777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Tipo de Caso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265D79D" w14:textId="77777777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Número de Casos</w:t>
            </w:r>
          </w:p>
        </w:tc>
      </w:tr>
      <w:tr w:rsidR="007A4BE1" w:rsidRPr="007A4BE1" w14:paraId="0663F3BF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A447BE1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Violencia física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05134D0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1.406</w:t>
            </w:r>
          </w:p>
        </w:tc>
      </w:tr>
      <w:tr w:rsidR="007A4BE1" w:rsidRPr="007A4BE1" w14:paraId="7F817E97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38A943E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Acoso escolar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665EEA8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406</w:t>
            </w:r>
          </w:p>
        </w:tc>
      </w:tr>
      <w:tr w:rsidR="007A4BE1" w:rsidRPr="007A4BE1" w14:paraId="28EDF87E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5E265B6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Suicidio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964BE85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7A4BE1" w:rsidRPr="007A4BE1" w14:paraId="7E4684F1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C62BD22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Intentos autolíticos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2FEA682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776</w:t>
            </w:r>
          </w:p>
        </w:tc>
      </w:tr>
    </w:tbl>
    <w:p w14:paraId="30FA2BCC" w14:textId="5E9936E3" w:rsidR="007A4BE1" w:rsidRPr="007A4BE1" w:rsidRDefault="007A4BE1">
      <w:pPr>
        <w:rPr>
          <w:rFonts w:ascii="Times New Roman" w:hAnsi="Times New Roman" w:cs="Times New Roman"/>
          <w:sz w:val="20"/>
          <w:szCs w:val="20"/>
        </w:rPr>
      </w:pPr>
    </w:p>
    <w:p w14:paraId="36DB81A0" w14:textId="5A0810F0" w:rsidR="007A4BE1" w:rsidRPr="007A4BE1" w:rsidRDefault="007A4BE1" w:rsidP="007A4BE1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A4BE1">
        <w:rPr>
          <w:rFonts w:ascii="Times New Roman" w:hAnsi="Times New Roman" w:cs="Times New Roman"/>
          <w:b/>
          <w:bCs/>
          <w:sz w:val="20"/>
          <w:szCs w:val="20"/>
        </w:rPr>
        <w:t>Casos con planes de acompañamiento, período enero-septiembre 2022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8"/>
        <w:gridCol w:w="2687"/>
      </w:tblGrid>
      <w:tr w:rsidR="007A4BE1" w:rsidRPr="007A4BE1" w14:paraId="61A86F9A" w14:textId="77777777" w:rsidTr="007A4BE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4614A67" w14:textId="77777777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Tipo de Caso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3702E2D" w14:textId="77777777" w:rsidR="007A4BE1" w:rsidRPr="007A4BE1" w:rsidRDefault="007A4BE1" w:rsidP="007A4B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Número de Casos</w:t>
            </w:r>
          </w:p>
        </w:tc>
      </w:tr>
      <w:tr w:rsidR="007A4BE1" w:rsidRPr="007A4BE1" w14:paraId="2C0FFCF9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CE5F6F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Casos de riesgos psicosociales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92FDBCC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12.316</w:t>
            </w:r>
          </w:p>
        </w:tc>
      </w:tr>
      <w:tr w:rsidR="007A4BE1" w:rsidRPr="007A4BE1" w14:paraId="41E06FD2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C68AA74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Casos con planes de acompañamiento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66027B7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3.691</w:t>
            </w:r>
          </w:p>
        </w:tc>
      </w:tr>
      <w:tr w:rsidR="007A4BE1" w:rsidRPr="007A4BE1" w14:paraId="74B73E25" w14:textId="77777777" w:rsidTr="007A4BE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2EAB0C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Porcentaje de casos con planes de acompañamiento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B64CA71" w14:textId="77777777" w:rsidR="007A4BE1" w:rsidRPr="007A4BE1" w:rsidRDefault="007A4BE1" w:rsidP="007A4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4BE1">
              <w:rPr>
                <w:rFonts w:ascii="Times New Roman" w:hAnsi="Times New Roman" w:cs="Times New Roman"/>
                <w:sz w:val="20"/>
                <w:szCs w:val="20"/>
              </w:rPr>
              <w:t>29,97%</w:t>
            </w:r>
          </w:p>
        </w:tc>
      </w:tr>
    </w:tbl>
    <w:p w14:paraId="24D36E2C" w14:textId="059C4284" w:rsidR="007A4BE1" w:rsidRPr="007A4BE1" w:rsidRDefault="007A4BE1">
      <w:pPr>
        <w:rPr>
          <w:rFonts w:ascii="Times New Roman" w:hAnsi="Times New Roman" w:cs="Times New Roman"/>
          <w:sz w:val="20"/>
          <w:szCs w:val="20"/>
        </w:rPr>
      </w:pPr>
    </w:p>
    <w:p w14:paraId="56B069F7" w14:textId="77777777" w:rsidR="007A4BE1" w:rsidRPr="007A4BE1" w:rsidRDefault="007A4BE1">
      <w:pPr>
        <w:rPr>
          <w:rFonts w:ascii="Times New Roman" w:hAnsi="Times New Roman" w:cs="Times New Roman"/>
          <w:sz w:val="20"/>
          <w:szCs w:val="20"/>
        </w:rPr>
      </w:pPr>
    </w:p>
    <w:p w14:paraId="667F2F3D" w14:textId="77777777" w:rsidR="007A4BE1" w:rsidRPr="007A4BE1" w:rsidRDefault="007A4BE1">
      <w:pPr>
        <w:rPr>
          <w:rFonts w:ascii="Times New Roman" w:hAnsi="Times New Roman" w:cs="Times New Roman"/>
          <w:sz w:val="20"/>
          <w:szCs w:val="20"/>
        </w:rPr>
      </w:pPr>
    </w:p>
    <w:sectPr w:rsidR="007A4BE1" w:rsidRPr="007A4BE1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E1"/>
    <w:rsid w:val="007A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8A64"/>
  <w15:chartTrackingRefBased/>
  <w15:docId w15:val="{461B841A-8472-43A6-A295-AFE0E424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3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554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1</cp:revision>
  <dcterms:created xsi:type="dcterms:W3CDTF">2023-06-02T01:03:00Z</dcterms:created>
  <dcterms:modified xsi:type="dcterms:W3CDTF">2023-06-02T01:12:00Z</dcterms:modified>
</cp:coreProperties>
</file>