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3BDA10" w14:textId="77777777" w:rsidR="00617CA2" w:rsidRPr="00400EA8" w:rsidRDefault="00617CA2" w:rsidP="00617CA2">
      <w:pPr>
        <w:spacing w:after="240" w:line="276" w:lineRule="auto"/>
        <w:jc w:val="center"/>
        <w:rPr>
          <w:rFonts w:cstheme="minorHAnsi"/>
          <w:b/>
          <w:bCs/>
          <w:sz w:val="26"/>
          <w:szCs w:val="26"/>
        </w:rPr>
      </w:pPr>
      <w:r w:rsidRPr="00400EA8">
        <w:rPr>
          <w:rFonts w:cstheme="minorHAnsi"/>
          <w:b/>
          <w:bCs/>
          <w:sz w:val="26"/>
          <w:szCs w:val="26"/>
        </w:rPr>
        <w:t>Office of the High Commissioner for Human Rights</w:t>
      </w:r>
      <w:r>
        <w:rPr>
          <w:rFonts w:cstheme="minorHAnsi"/>
          <w:b/>
          <w:bCs/>
          <w:sz w:val="26"/>
          <w:szCs w:val="26"/>
        </w:rPr>
        <w:t xml:space="preserve"> </w:t>
      </w:r>
    </w:p>
    <w:p w14:paraId="2E2974CD" w14:textId="5BC06D58" w:rsidR="00617CA2" w:rsidRPr="00400EA8" w:rsidRDefault="00617CA2" w:rsidP="00617CA2">
      <w:pPr>
        <w:spacing w:after="240" w:line="276" w:lineRule="auto"/>
        <w:jc w:val="center"/>
        <w:rPr>
          <w:rFonts w:cstheme="minorHAnsi"/>
          <w:b/>
          <w:bCs/>
          <w:sz w:val="26"/>
          <w:szCs w:val="26"/>
        </w:rPr>
      </w:pPr>
      <w:r>
        <w:rPr>
          <w:rFonts w:cstheme="minorHAnsi"/>
          <w:b/>
          <w:bCs/>
          <w:sz w:val="26"/>
          <w:szCs w:val="26"/>
        </w:rPr>
        <w:t>Opening of the 91</w:t>
      </w:r>
      <w:r w:rsidRPr="00617CA2">
        <w:rPr>
          <w:rFonts w:cstheme="minorHAnsi"/>
          <w:b/>
          <w:bCs/>
          <w:sz w:val="26"/>
          <w:szCs w:val="26"/>
          <w:vertAlign w:val="superscript"/>
        </w:rPr>
        <w:t>st</w:t>
      </w:r>
      <w:r>
        <w:rPr>
          <w:rFonts w:cstheme="minorHAnsi"/>
          <w:b/>
          <w:bCs/>
          <w:sz w:val="26"/>
          <w:szCs w:val="26"/>
        </w:rPr>
        <w:t xml:space="preserve"> Session</w:t>
      </w:r>
      <w:r w:rsidRPr="00400EA8">
        <w:rPr>
          <w:rFonts w:cstheme="minorHAnsi"/>
          <w:b/>
          <w:bCs/>
          <w:sz w:val="26"/>
          <w:szCs w:val="26"/>
        </w:rPr>
        <w:t xml:space="preserve"> of the Committee on the Rights of the Child</w:t>
      </w:r>
    </w:p>
    <w:p w14:paraId="07729FE9" w14:textId="2CCBE27C" w:rsidR="00617CA2" w:rsidRPr="00400EA8" w:rsidRDefault="00617CA2" w:rsidP="00617CA2">
      <w:pPr>
        <w:spacing w:after="360" w:line="276" w:lineRule="auto"/>
        <w:jc w:val="center"/>
        <w:rPr>
          <w:rFonts w:cstheme="minorHAnsi"/>
          <w:i/>
          <w:iCs/>
        </w:rPr>
      </w:pPr>
      <w:r>
        <w:rPr>
          <w:rFonts w:cstheme="minorHAnsi"/>
          <w:i/>
          <w:iCs/>
        </w:rPr>
        <w:t>29</w:t>
      </w:r>
      <w:r w:rsidRPr="00400EA8">
        <w:rPr>
          <w:rFonts w:cstheme="minorHAnsi"/>
          <w:i/>
          <w:iCs/>
        </w:rPr>
        <w:t xml:space="preserve"> </w:t>
      </w:r>
      <w:r>
        <w:rPr>
          <w:rFonts w:cstheme="minorHAnsi"/>
          <w:i/>
          <w:iCs/>
        </w:rPr>
        <w:t>August 2022,</w:t>
      </w:r>
      <w:r w:rsidRPr="00400EA8">
        <w:rPr>
          <w:rFonts w:cstheme="minorHAnsi"/>
          <w:i/>
          <w:iCs/>
        </w:rPr>
        <w:t xml:space="preserve"> 10:00 am, Palais Wilson</w:t>
      </w:r>
    </w:p>
    <w:p w14:paraId="37942F49" w14:textId="3C22E98A" w:rsidR="00B72C06" w:rsidRPr="00453C36" w:rsidRDefault="00B72C06" w:rsidP="00453C36">
      <w:pPr>
        <w:spacing w:after="240" w:line="276" w:lineRule="auto"/>
        <w:jc w:val="both"/>
        <w:rPr>
          <w:rFonts w:cstheme="minorHAnsi"/>
          <w:color w:val="000000" w:themeColor="text1"/>
          <w:sz w:val="26"/>
          <w:szCs w:val="26"/>
        </w:rPr>
      </w:pPr>
      <w:r w:rsidRPr="006A65A3">
        <w:rPr>
          <w:rFonts w:cstheme="minorHAnsi"/>
          <w:color w:val="000000" w:themeColor="text1"/>
          <w:sz w:val="26"/>
          <w:szCs w:val="26"/>
        </w:rPr>
        <w:t xml:space="preserve">Thank you Chair, and to the Committee, for this opportunity to brief you on OHCHR’s work on the rights of the child. </w:t>
      </w:r>
      <w:r w:rsidRPr="00453C36">
        <w:rPr>
          <w:rFonts w:cstheme="minorHAnsi"/>
          <w:color w:val="000000"/>
          <w:sz w:val="26"/>
          <w:szCs w:val="26"/>
        </w:rPr>
        <w:t xml:space="preserve">As </w:t>
      </w:r>
      <w:r w:rsidR="00FA53D3" w:rsidRPr="00453C36">
        <w:rPr>
          <w:rFonts w:cstheme="minorHAnsi"/>
          <w:color w:val="000000"/>
          <w:sz w:val="26"/>
          <w:szCs w:val="26"/>
        </w:rPr>
        <w:t>was mentioned by</w:t>
      </w:r>
      <w:r w:rsidRPr="00453C36">
        <w:rPr>
          <w:rFonts w:cstheme="minorHAnsi"/>
          <w:color w:val="000000"/>
          <w:sz w:val="26"/>
          <w:szCs w:val="26"/>
        </w:rPr>
        <w:t xml:space="preserve"> my colleague in the opening, </w:t>
      </w:r>
      <w:r w:rsidR="00453C36" w:rsidRPr="00453C36">
        <w:rPr>
          <w:rFonts w:cstheme="minorHAnsi"/>
          <w:color w:val="000000"/>
          <w:sz w:val="26"/>
          <w:szCs w:val="26"/>
        </w:rPr>
        <w:t>OHCHR is</w:t>
      </w:r>
      <w:r w:rsidRPr="00453C36">
        <w:rPr>
          <w:rFonts w:cstheme="minorHAnsi"/>
          <w:color w:val="000000"/>
          <w:sz w:val="26"/>
          <w:szCs w:val="26"/>
        </w:rPr>
        <w:t xml:space="preserve"> </w:t>
      </w:r>
      <w:r w:rsidR="00453C36" w:rsidRPr="00453C36">
        <w:rPr>
          <w:rFonts w:cstheme="minorHAnsi"/>
          <w:color w:val="000000"/>
          <w:sz w:val="26"/>
          <w:szCs w:val="26"/>
        </w:rPr>
        <w:t>continuing its work</w:t>
      </w:r>
      <w:r w:rsidRPr="00453C36">
        <w:rPr>
          <w:rFonts w:cstheme="minorHAnsi"/>
          <w:color w:val="000000"/>
          <w:sz w:val="26"/>
          <w:szCs w:val="26"/>
        </w:rPr>
        <w:t xml:space="preserve"> to develop a </w:t>
      </w:r>
      <w:r w:rsidRPr="00F529A0">
        <w:rPr>
          <w:rFonts w:cstheme="minorHAnsi"/>
          <w:b/>
          <w:bCs/>
          <w:color w:val="000000"/>
          <w:sz w:val="26"/>
          <w:szCs w:val="26"/>
        </w:rPr>
        <w:t xml:space="preserve">UN system-wide Guidance Note </w:t>
      </w:r>
      <w:r w:rsidR="00F529A0" w:rsidRPr="00F529A0">
        <w:rPr>
          <w:rFonts w:cstheme="minorHAnsi"/>
          <w:b/>
          <w:bCs/>
          <w:color w:val="000000"/>
          <w:sz w:val="26"/>
          <w:szCs w:val="26"/>
        </w:rPr>
        <w:t xml:space="preserve">of the Secretary-General </w:t>
      </w:r>
      <w:r w:rsidRPr="00F529A0">
        <w:rPr>
          <w:rFonts w:cstheme="minorHAnsi"/>
          <w:b/>
          <w:bCs/>
          <w:color w:val="000000"/>
          <w:sz w:val="26"/>
          <w:szCs w:val="26"/>
        </w:rPr>
        <w:t>on child rights</w:t>
      </w:r>
      <w:r w:rsidR="00F529A0">
        <w:rPr>
          <w:rFonts w:cstheme="minorHAnsi"/>
          <w:color w:val="000000"/>
          <w:sz w:val="26"/>
          <w:szCs w:val="26"/>
        </w:rPr>
        <w:t>,</w:t>
      </w:r>
      <w:r w:rsidRPr="00453C36">
        <w:rPr>
          <w:rFonts w:cstheme="minorHAnsi"/>
          <w:color w:val="000000"/>
          <w:sz w:val="26"/>
          <w:szCs w:val="26"/>
        </w:rPr>
        <w:t xml:space="preserve"> together with UNICEF and other agencies in the core group. </w:t>
      </w:r>
    </w:p>
    <w:p w14:paraId="552EBF0D" w14:textId="77777777" w:rsidR="00F529A0" w:rsidRDefault="00B72C06" w:rsidP="00453C36">
      <w:pPr>
        <w:spacing w:after="240"/>
        <w:jc w:val="both"/>
        <w:rPr>
          <w:rFonts w:cstheme="minorHAnsi"/>
          <w:color w:val="000000"/>
          <w:sz w:val="26"/>
          <w:szCs w:val="26"/>
        </w:rPr>
      </w:pPr>
      <w:r w:rsidRPr="00453C36">
        <w:rPr>
          <w:rFonts w:cstheme="minorHAnsi"/>
          <w:color w:val="000000"/>
          <w:sz w:val="26"/>
          <w:szCs w:val="26"/>
        </w:rPr>
        <w:t>Children</w:t>
      </w:r>
      <w:r w:rsidR="00453C36" w:rsidRPr="00453C36">
        <w:rPr>
          <w:rFonts w:cstheme="minorHAnsi"/>
          <w:color w:val="000000"/>
          <w:sz w:val="26"/>
          <w:szCs w:val="26"/>
        </w:rPr>
        <w:t xml:space="preserve">’s </w:t>
      </w:r>
      <w:r w:rsidRPr="00453C36">
        <w:rPr>
          <w:rFonts w:cstheme="minorHAnsi"/>
          <w:color w:val="000000"/>
          <w:sz w:val="26"/>
          <w:szCs w:val="26"/>
        </w:rPr>
        <w:t>rights are at the heart of human rights</w:t>
      </w:r>
      <w:r w:rsidR="00453C36" w:rsidRPr="00453C36">
        <w:rPr>
          <w:rFonts w:cstheme="minorHAnsi"/>
          <w:color w:val="000000"/>
          <w:sz w:val="26"/>
          <w:szCs w:val="26"/>
        </w:rPr>
        <w:t>, and</w:t>
      </w:r>
      <w:r w:rsidRPr="00453C36">
        <w:rPr>
          <w:rFonts w:cstheme="minorHAnsi"/>
          <w:color w:val="000000"/>
          <w:sz w:val="26"/>
          <w:szCs w:val="26"/>
        </w:rPr>
        <w:t xml:space="preserve"> to achieve UN system aims across the three pillars of human rights, peace and security, and development, a focus on children across the work of the United Nations is essential. </w:t>
      </w:r>
      <w:r w:rsidR="00F529A0">
        <w:rPr>
          <w:rFonts w:cstheme="minorHAnsi"/>
          <w:color w:val="000000"/>
          <w:sz w:val="26"/>
          <w:szCs w:val="26"/>
        </w:rPr>
        <w:t>A</w:t>
      </w:r>
      <w:r w:rsidRPr="00453C36">
        <w:rPr>
          <w:rFonts w:cstheme="minorHAnsi"/>
          <w:color w:val="000000"/>
          <w:sz w:val="26"/>
          <w:szCs w:val="26"/>
        </w:rPr>
        <w:t>lthough many good practices do exist</w:t>
      </w:r>
      <w:r w:rsidR="00F529A0">
        <w:rPr>
          <w:rFonts w:cstheme="minorHAnsi"/>
          <w:color w:val="000000"/>
          <w:sz w:val="26"/>
          <w:szCs w:val="26"/>
        </w:rPr>
        <w:t>,</w:t>
      </w:r>
      <w:r w:rsidRPr="00453C36">
        <w:rPr>
          <w:rFonts w:cstheme="minorHAnsi"/>
          <w:color w:val="000000"/>
          <w:sz w:val="26"/>
          <w:szCs w:val="26"/>
        </w:rPr>
        <w:t xml:space="preserve"> there is </w:t>
      </w:r>
      <w:r w:rsidR="00453C36">
        <w:rPr>
          <w:rFonts w:cstheme="minorHAnsi"/>
          <w:color w:val="000000"/>
          <w:sz w:val="26"/>
          <w:szCs w:val="26"/>
        </w:rPr>
        <w:t xml:space="preserve">a </w:t>
      </w:r>
      <w:r w:rsidRPr="00453C36">
        <w:rPr>
          <w:rFonts w:cstheme="minorHAnsi"/>
          <w:color w:val="000000"/>
          <w:sz w:val="26"/>
          <w:szCs w:val="26"/>
        </w:rPr>
        <w:t>need to strengthen how children and their rights are being integrated across the work of UN entities</w:t>
      </w:r>
      <w:r w:rsidR="00453C36">
        <w:rPr>
          <w:rFonts w:cstheme="minorHAnsi"/>
          <w:color w:val="000000"/>
          <w:sz w:val="26"/>
          <w:szCs w:val="26"/>
        </w:rPr>
        <w:t>.</w:t>
      </w:r>
    </w:p>
    <w:p w14:paraId="67CEF87E" w14:textId="385987D6" w:rsidR="00F529A0" w:rsidRDefault="00B51CA5" w:rsidP="00453C36">
      <w:pPr>
        <w:spacing w:after="240"/>
        <w:jc w:val="both"/>
        <w:rPr>
          <w:rFonts w:cstheme="minorHAnsi"/>
          <w:color w:val="000000"/>
          <w:sz w:val="26"/>
          <w:szCs w:val="26"/>
        </w:rPr>
      </w:pPr>
      <w:r w:rsidRPr="00453C36">
        <w:rPr>
          <w:rFonts w:cstheme="minorHAnsi"/>
          <w:color w:val="000000"/>
          <w:sz w:val="26"/>
          <w:szCs w:val="26"/>
        </w:rPr>
        <w:t xml:space="preserve">At this stage </w:t>
      </w:r>
      <w:r w:rsidR="00FA53D3" w:rsidRPr="00453C36">
        <w:rPr>
          <w:rFonts w:cstheme="minorHAnsi"/>
          <w:color w:val="000000"/>
          <w:sz w:val="26"/>
          <w:szCs w:val="26"/>
        </w:rPr>
        <w:t xml:space="preserve">a written survey has been disseminated </w:t>
      </w:r>
      <w:r w:rsidR="00F529A0">
        <w:rPr>
          <w:rFonts w:cstheme="minorHAnsi"/>
          <w:color w:val="000000"/>
          <w:sz w:val="26"/>
          <w:szCs w:val="26"/>
        </w:rPr>
        <w:t>to</w:t>
      </w:r>
      <w:r w:rsidR="00FA53D3" w:rsidRPr="00453C36">
        <w:rPr>
          <w:rFonts w:cstheme="minorHAnsi"/>
          <w:color w:val="000000"/>
          <w:sz w:val="26"/>
          <w:szCs w:val="26"/>
        </w:rPr>
        <w:t xml:space="preserve"> UN agencies, and in partnership with Child Rights Connect we have launched a broad consultation process with civil society</w:t>
      </w:r>
      <w:r w:rsidR="00F529A0">
        <w:rPr>
          <w:rFonts w:cstheme="minorHAnsi"/>
          <w:color w:val="000000"/>
          <w:sz w:val="26"/>
          <w:szCs w:val="26"/>
        </w:rPr>
        <w:t>,</w:t>
      </w:r>
      <w:r w:rsidR="00FA53D3" w:rsidRPr="00453C36">
        <w:rPr>
          <w:rFonts w:cstheme="minorHAnsi"/>
          <w:color w:val="000000"/>
          <w:sz w:val="26"/>
          <w:szCs w:val="26"/>
        </w:rPr>
        <w:t xml:space="preserve"> including children. </w:t>
      </w:r>
      <w:r w:rsidR="00FA53D3" w:rsidRPr="00F529A0">
        <w:rPr>
          <w:rFonts w:cstheme="minorHAnsi"/>
          <w:b/>
          <w:bCs/>
          <w:color w:val="000000"/>
          <w:sz w:val="26"/>
          <w:szCs w:val="26"/>
        </w:rPr>
        <w:t xml:space="preserve">Six cross-regional virtual meetings with civil society </w:t>
      </w:r>
      <w:r w:rsidR="00F529A0" w:rsidRPr="00F529A0">
        <w:rPr>
          <w:rFonts w:cstheme="minorHAnsi"/>
          <w:b/>
          <w:bCs/>
          <w:color w:val="000000"/>
          <w:sz w:val="26"/>
          <w:szCs w:val="26"/>
        </w:rPr>
        <w:t>and</w:t>
      </w:r>
      <w:r w:rsidR="00FA53D3" w:rsidRPr="00F529A0">
        <w:rPr>
          <w:rFonts w:cstheme="minorHAnsi"/>
          <w:b/>
          <w:bCs/>
          <w:color w:val="000000"/>
          <w:sz w:val="26"/>
          <w:szCs w:val="26"/>
        </w:rPr>
        <w:t xml:space="preserve"> children are due to be held in September</w:t>
      </w:r>
      <w:r w:rsidR="00FA53D3" w:rsidRPr="00453C36">
        <w:rPr>
          <w:rFonts w:cstheme="minorHAnsi"/>
          <w:color w:val="000000"/>
          <w:sz w:val="26"/>
          <w:szCs w:val="26"/>
        </w:rPr>
        <w:t xml:space="preserve"> to discuss the priorities </w:t>
      </w:r>
      <w:r w:rsidR="00F529A0">
        <w:rPr>
          <w:rFonts w:cstheme="minorHAnsi"/>
          <w:color w:val="000000"/>
          <w:sz w:val="26"/>
          <w:szCs w:val="26"/>
        </w:rPr>
        <w:t xml:space="preserve">for inclusion in </w:t>
      </w:r>
      <w:r w:rsidR="00FA53D3" w:rsidRPr="00453C36">
        <w:rPr>
          <w:rFonts w:cstheme="minorHAnsi"/>
          <w:color w:val="000000"/>
          <w:sz w:val="26"/>
          <w:szCs w:val="26"/>
        </w:rPr>
        <w:t xml:space="preserve">the guidance. We are grateful to Child Rights Connect and the team of Child Advisors for their partnership </w:t>
      </w:r>
      <w:r w:rsidR="00F529A0">
        <w:rPr>
          <w:rFonts w:cstheme="minorHAnsi"/>
          <w:color w:val="000000"/>
          <w:sz w:val="26"/>
          <w:szCs w:val="26"/>
        </w:rPr>
        <w:t>on</w:t>
      </w:r>
      <w:r w:rsidR="00FA53D3" w:rsidRPr="00453C36">
        <w:rPr>
          <w:rFonts w:cstheme="minorHAnsi"/>
          <w:color w:val="000000"/>
          <w:sz w:val="26"/>
          <w:szCs w:val="26"/>
        </w:rPr>
        <w:t xml:space="preserve"> the</w:t>
      </w:r>
      <w:r w:rsidR="00F529A0">
        <w:rPr>
          <w:rFonts w:cstheme="minorHAnsi"/>
          <w:color w:val="000000"/>
          <w:sz w:val="26"/>
          <w:szCs w:val="26"/>
        </w:rPr>
        <w:t>se virtual discussions and</w:t>
      </w:r>
      <w:r w:rsidR="00FA53D3" w:rsidRPr="00453C36">
        <w:rPr>
          <w:rFonts w:cstheme="minorHAnsi"/>
          <w:color w:val="000000"/>
          <w:sz w:val="26"/>
          <w:szCs w:val="26"/>
        </w:rPr>
        <w:t xml:space="preserve"> </w:t>
      </w:r>
      <w:r w:rsidR="00F529A0">
        <w:rPr>
          <w:rFonts w:cstheme="minorHAnsi"/>
          <w:color w:val="000000"/>
          <w:sz w:val="26"/>
          <w:szCs w:val="26"/>
        </w:rPr>
        <w:t xml:space="preserve">in developing </w:t>
      </w:r>
      <w:r w:rsidR="00FA53D3" w:rsidRPr="00453C36">
        <w:rPr>
          <w:rFonts w:cstheme="minorHAnsi"/>
          <w:color w:val="000000"/>
          <w:sz w:val="26"/>
          <w:szCs w:val="26"/>
        </w:rPr>
        <w:t>child-friendly consultation materials</w:t>
      </w:r>
      <w:r w:rsidR="00F529A0">
        <w:rPr>
          <w:rFonts w:cstheme="minorHAnsi"/>
          <w:color w:val="000000"/>
          <w:sz w:val="26"/>
          <w:szCs w:val="26"/>
        </w:rPr>
        <w:t>.</w:t>
      </w:r>
    </w:p>
    <w:p w14:paraId="248C75E7" w14:textId="49E7579C" w:rsidR="00B51CA5" w:rsidRPr="00453C36" w:rsidRDefault="00FA53D3" w:rsidP="00453C36">
      <w:pPr>
        <w:spacing w:after="240"/>
        <w:jc w:val="both"/>
        <w:rPr>
          <w:rFonts w:cstheme="minorHAnsi"/>
          <w:color w:val="000000"/>
          <w:sz w:val="26"/>
          <w:szCs w:val="26"/>
        </w:rPr>
      </w:pPr>
      <w:r w:rsidRPr="00453C36">
        <w:rPr>
          <w:rFonts w:cstheme="minorHAnsi"/>
          <w:color w:val="000000"/>
          <w:sz w:val="26"/>
          <w:szCs w:val="26"/>
        </w:rPr>
        <w:lastRenderedPageBreak/>
        <w:t>A</w:t>
      </w:r>
      <w:r w:rsidR="00B51CA5" w:rsidRPr="00453C36">
        <w:rPr>
          <w:rFonts w:cstheme="minorHAnsi"/>
          <w:color w:val="000000"/>
          <w:sz w:val="26"/>
          <w:szCs w:val="26"/>
        </w:rPr>
        <w:t xml:space="preserve"> first draft </w:t>
      </w:r>
      <w:r w:rsidRPr="00453C36">
        <w:rPr>
          <w:rFonts w:cstheme="minorHAnsi"/>
          <w:color w:val="000000"/>
          <w:sz w:val="26"/>
          <w:szCs w:val="26"/>
        </w:rPr>
        <w:t>of the Guidance will</w:t>
      </w:r>
      <w:r w:rsidR="00B51CA5" w:rsidRPr="00453C36">
        <w:rPr>
          <w:rFonts w:cstheme="minorHAnsi"/>
          <w:color w:val="000000"/>
          <w:sz w:val="26"/>
          <w:szCs w:val="26"/>
        </w:rPr>
        <w:t xml:space="preserve"> be developed in October and a full draft by the end of th</w:t>
      </w:r>
      <w:r w:rsidR="00453C36" w:rsidRPr="00453C36">
        <w:rPr>
          <w:rFonts w:cstheme="minorHAnsi"/>
          <w:color w:val="000000"/>
          <w:sz w:val="26"/>
          <w:szCs w:val="26"/>
        </w:rPr>
        <w:t>is</w:t>
      </w:r>
      <w:r w:rsidR="00B51CA5" w:rsidRPr="00453C36">
        <w:rPr>
          <w:rFonts w:cstheme="minorHAnsi"/>
          <w:color w:val="000000"/>
          <w:sz w:val="26"/>
          <w:szCs w:val="26"/>
        </w:rPr>
        <w:t xml:space="preserve"> year</w:t>
      </w:r>
      <w:r w:rsidR="00F529A0">
        <w:rPr>
          <w:rFonts w:cstheme="minorHAnsi"/>
          <w:color w:val="000000"/>
          <w:sz w:val="26"/>
          <w:szCs w:val="26"/>
        </w:rPr>
        <w:t>. W</w:t>
      </w:r>
      <w:r w:rsidR="00453C36" w:rsidRPr="00453C36">
        <w:rPr>
          <w:rFonts w:cstheme="minorHAnsi"/>
          <w:color w:val="000000"/>
          <w:sz w:val="26"/>
          <w:szCs w:val="26"/>
        </w:rPr>
        <w:t xml:space="preserve">e look forward to providing further briefing to the Committee during this session and </w:t>
      </w:r>
      <w:r w:rsidR="00617CA2">
        <w:rPr>
          <w:rFonts w:cstheme="minorHAnsi"/>
          <w:color w:val="000000"/>
          <w:sz w:val="26"/>
          <w:szCs w:val="26"/>
        </w:rPr>
        <w:t xml:space="preserve">hearing its input </w:t>
      </w:r>
      <w:r w:rsidR="00453C36" w:rsidRPr="00453C36">
        <w:rPr>
          <w:rFonts w:cstheme="minorHAnsi"/>
          <w:color w:val="000000"/>
          <w:sz w:val="26"/>
          <w:szCs w:val="26"/>
        </w:rPr>
        <w:t xml:space="preserve">on how </w:t>
      </w:r>
      <w:r w:rsidR="00617CA2">
        <w:rPr>
          <w:rFonts w:cstheme="minorHAnsi"/>
          <w:color w:val="000000"/>
          <w:sz w:val="26"/>
          <w:szCs w:val="26"/>
        </w:rPr>
        <w:t>to</w:t>
      </w:r>
      <w:r w:rsidR="00453C36" w:rsidRPr="00453C36">
        <w:rPr>
          <w:rFonts w:cstheme="minorHAnsi"/>
          <w:color w:val="000000"/>
          <w:sz w:val="26"/>
          <w:szCs w:val="26"/>
        </w:rPr>
        <w:t xml:space="preserve"> ensure </w:t>
      </w:r>
      <w:r w:rsidR="00617CA2">
        <w:rPr>
          <w:rFonts w:cstheme="minorHAnsi"/>
          <w:color w:val="000000"/>
          <w:sz w:val="26"/>
          <w:szCs w:val="26"/>
        </w:rPr>
        <w:t xml:space="preserve">that </w:t>
      </w:r>
      <w:r w:rsidR="00F529A0">
        <w:rPr>
          <w:rFonts w:cstheme="minorHAnsi"/>
          <w:color w:val="000000"/>
          <w:sz w:val="26"/>
          <w:szCs w:val="26"/>
        </w:rPr>
        <w:t>the</w:t>
      </w:r>
      <w:r w:rsidR="00453C36" w:rsidRPr="00453C36">
        <w:rPr>
          <w:rFonts w:cstheme="minorHAnsi"/>
          <w:color w:val="000000"/>
          <w:sz w:val="26"/>
          <w:szCs w:val="26"/>
        </w:rPr>
        <w:t xml:space="preserve"> guidance will be effective, both in terms of its substance and </w:t>
      </w:r>
      <w:r w:rsidR="00F529A0">
        <w:rPr>
          <w:rFonts w:cstheme="minorHAnsi"/>
          <w:color w:val="000000"/>
          <w:sz w:val="26"/>
          <w:szCs w:val="26"/>
        </w:rPr>
        <w:t xml:space="preserve">eventually its </w:t>
      </w:r>
      <w:r w:rsidR="00453C36" w:rsidRPr="00453C36">
        <w:rPr>
          <w:rFonts w:cstheme="minorHAnsi"/>
          <w:color w:val="000000"/>
          <w:sz w:val="26"/>
          <w:szCs w:val="26"/>
        </w:rPr>
        <w:t xml:space="preserve">implementation.  </w:t>
      </w:r>
    </w:p>
    <w:p w14:paraId="7A75B12B" w14:textId="1E9884A7" w:rsidR="00B72C06" w:rsidRPr="00453C36" w:rsidRDefault="00617CA2" w:rsidP="00453C36">
      <w:pPr>
        <w:spacing w:after="240"/>
        <w:jc w:val="both"/>
        <w:rPr>
          <w:rFonts w:cstheme="minorHAnsi"/>
          <w:color w:val="000000"/>
          <w:sz w:val="26"/>
          <w:szCs w:val="26"/>
        </w:rPr>
      </w:pPr>
      <w:r>
        <w:rPr>
          <w:rFonts w:cstheme="minorHAnsi"/>
          <w:color w:val="000000"/>
          <w:sz w:val="26"/>
          <w:szCs w:val="26"/>
        </w:rPr>
        <w:t xml:space="preserve">At the request of the Human Rights Council </w:t>
      </w:r>
      <w:r w:rsidR="00B51CA5" w:rsidRPr="00453C36">
        <w:rPr>
          <w:rFonts w:cstheme="minorHAnsi"/>
          <w:color w:val="000000"/>
          <w:sz w:val="26"/>
          <w:szCs w:val="26"/>
        </w:rPr>
        <w:t xml:space="preserve">OHCHR is also advancing its work on </w:t>
      </w:r>
      <w:r w:rsidR="00B51CA5" w:rsidRPr="00F529A0">
        <w:rPr>
          <w:rFonts w:cstheme="minorHAnsi"/>
          <w:b/>
          <w:bCs/>
          <w:color w:val="000000"/>
          <w:sz w:val="26"/>
          <w:szCs w:val="26"/>
        </w:rPr>
        <w:t xml:space="preserve">child rights mainstreaming </w:t>
      </w:r>
      <w:r w:rsidR="00F529A0" w:rsidRPr="00F529A0">
        <w:rPr>
          <w:rFonts w:cstheme="minorHAnsi"/>
          <w:b/>
          <w:bCs/>
          <w:color w:val="000000"/>
          <w:sz w:val="26"/>
          <w:szCs w:val="26"/>
        </w:rPr>
        <w:t xml:space="preserve">by following </w:t>
      </w:r>
      <w:r w:rsidR="00B51CA5" w:rsidRPr="00F529A0">
        <w:rPr>
          <w:rFonts w:cstheme="minorHAnsi"/>
          <w:b/>
          <w:bCs/>
          <w:color w:val="000000"/>
          <w:sz w:val="26"/>
          <w:szCs w:val="26"/>
        </w:rPr>
        <w:t xml:space="preserve">up on </w:t>
      </w:r>
      <w:r>
        <w:rPr>
          <w:rFonts w:cstheme="minorHAnsi"/>
          <w:b/>
          <w:bCs/>
          <w:color w:val="000000"/>
          <w:sz w:val="26"/>
          <w:szCs w:val="26"/>
        </w:rPr>
        <w:t>its</w:t>
      </w:r>
      <w:r w:rsidR="00B51CA5" w:rsidRPr="00F529A0">
        <w:rPr>
          <w:rFonts w:cstheme="minorHAnsi"/>
          <w:b/>
          <w:bCs/>
          <w:color w:val="000000"/>
          <w:sz w:val="26"/>
          <w:szCs w:val="26"/>
        </w:rPr>
        <w:t xml:space="preserve"> 2020 High-Level Panel</w:t>
      </w:r>
      <w:r w:rsidR="00B51CA5" w:rsidRPr="00453C36">
        <w:rPr>
          <w:rFonts w:cstheme="minorHAnsi"/>
          <w:color w:val="000000"/>
          <w:sz w:val="26"/>
          <w:szCs w:val="26"/>
        </w:rPr>
        <w:t xml:space="preserve"> on the matter via a report containing concrete recommendations. A broad consultation process involving civil society is ongoing, and we will be reaching out to member States and the Committee for input over the coming weeks. </w:t>
      </w:r>
    </w:p>
    <w:p w14:paraId="356BE319" w14:textId="735B7F8C" w:rsidR="00B51CA5" w:rsidRPr="00453C36" w:rsidRDefault="00B72C06" w:rsidP="00453C36">
      <w:pPr>
        <w:spacing w:after="240"/>
        <w:jc w:val="both"/>
        <w:rPr>
          <w:sz w:val="26"/>
          <w:szCs w:val="26"/>
        </w:rPr>
      </w:pPr>
      <w:r w:rsidRPr="00453C36">
        <w:rPr>
          <w:rFonts w:cstheme="minorHAnsi"/>
          <w:color w:val="000000"/>
          <w:sz w:val="26"/>
          <w:szCs w:val="26"/>
        </w:rPr>
        <w:t xml:space="preserve">The latest resolution on child rights at the </w:t>
      </w:r>
      <w:r w:rsidRPr="00617CA2">
        <w:rPr>
          <w:rFonts w:cstheme="minorHAnsi"/>
          <w:color w:val="000000"/>
          <w:sz w:val="26"/>
          <w:szCs w:val="26"/>
        </w:rPr>
        <w:t xml:space="preserve">Council </w:t>
      </w:r>
      <w:r w:rsidR="00617CA2" w:rsidRPr="00617CA2">
        <w:rPr>
          <w:rFonts w:cstheme="minorHAnsi"/>
          <w:color w:val="000000" w:themeColor="text1"/>
          <w:sz w:val="26"/>
          <w:szCs w:val="26"/>
        </w:rPr>
        <w:t>(A/HRC/49/31)</w:t>
      </w:r>
      <w:r w:rsidR="00617CA2" w:rsidRPr="00CC1F64">
        <w:rPr>
          <w:rFonts w:cstheme="minorHAnsi"/>
          <w:b/>
          <w:bCs/>
          <w:color w:val="000000" w:themeColor="text1"/>
          <w:sz w:val="26"/>
          <w:szCs w:val="26"/>
        </w:rPr>
        <w:t xml:space="preserve"> </w:t>
      </w:r>
      <w:r w:rsidR="00617CA2">
        <w:rPr>
          <w:rFonts w:cstheme="minorHAnsi"/>
          <w:b/>
          <w:bCs/>
          <w:color w:val="000000" w:themeColor="text1"/>
          <w:sz w:val="26"/>
          <w:szCs w:val="26"/>
        </w:rPr>
        <w:t xml:space="preserve">also </w:t>
      </w:r>
      <w:r w:rsidRPr="00453C36">
        <w:rPr>
          <w:rFonts w:cstheme="minorHAnsi"/>
          <w:color w:val="000000"/>
          <w:sz w:val="26"/>
          <w:szCs w:val="26"/>
        </w:rPr>
        <w:t>requested</w:t>
      </w:r>
      <w:r w:rsidRPr="00453C36">
        <w:rPr>
          <w:sz w:val="26"/>
          <w:szCs w:val="26"/>
        </w:rPr>
        <w:t xml:space="preserve"> that the next annual full-day meeting</w:t>
      </w:r>
      <w:r w:rsidR="00617CA2">
        <w:rPr>
          <w:sz w:val="26"/>
          <w:szCs w:val="26"/>
        </w:rPr>
        <w:t xml:space="preserve"> – </w:t>
      </w:r>
      <w:r w:rsidRPr="00453C36">
        <w:rPr>
          <w:sz w:val="26"/>
          <w:szCs w:val="26"/>
        </w:rPr>
        <w:t xml:space="preserve">taking place </w:t>
      </w:r>
      <w:r w:rsidR="00617CA2">
        <w:rPr>
          <w:sz w:val="26"/>
          <w:szCs w:val="26"/>
        </w:rPr>
        <w:t xml:space="preserve">next year – </w:t>
      </w:r>
      <w:r w:rsidRPr="00453C36">
        <w:rPr>
          <w:sz w:val="26"/>
          <w:szCs w:val="26"/>
        </w:rPr>
        <w:t xml:space="preserve">focus on </w:t>
      </w:r>
      <w:r w:rsidR="00F529A0">
        <w:rPr>
          <w:b/>
          <w:bCs/>
          <w:sz w:val="26"/>
          <w:szCs w:val="26"/>
        </w:rPr>
        <w:t>the rights of the child</w:t>
      </w:r>
      <w:r w:rsidRPr="00F529A0">
        <w:rPr>
          <w:b/>
          <w:bCs/>
          <w:sz w:val="26"/>
          <w:szCs w:val="26"/>
        </w:rPr>
        <w:t xml:space="preserve"> and the digital environment</w:t>
      </w:r>
      <w:r w:rsidR="00B51CA5" w:rsidRPr="00453C36">
        <w:rPr>
          <w:sz w:val="26"/>
          <w:szCs w:val="26"/>
        </w:rPr>
        <w:t>.</w:t>
      </w:r>
      <w:r w:rsidR="00F529A0">
        <w:rPr>
          <w:sz w:val="26"/>
          <w:szCs w:val="26"/>
        </w:rPr>
        <w:t xml:space="preserve"> </w:t>
      </w:r>
      <w:r w:rsidR="00453C36" w:rsidRPr="00453C36">
        <w:rPr>
          <w:sz w:val="26"/>
          <w:szCs w:val="26"/>
        </w:rPr>
        <w:t xml:space="preserve">This is a topic that touches on a broad range of human rights challenges and opportunities for children, and the digital world is for most an integral part of their day to day lives. With the organizing group we will take extra steps to involve children throughout the process of the </w:t>
      </w:r>
      <w:r w:rsidR="00617CA2">
        <w:rPr>
          <w:sz w:val="26"/>
          <w:szCs w:val="26"/>
        </w:rPr>
        <w:t>annual day</w:t>
      </w:r>
      <w:r w:rsidR="00F529A0">
        <w:rPr>
          <w:sz w:val="26"/>
          <w:szCs w:val="26"/>
        </w:rPr>
        <w:t xml:space="preserve"> </w:t>
      </w:r>
      <w:r w:rsidR="00453C36" w:rsidRPr="00453C36">
        <w:rPr>
          <w:sz w:val="26"/>
          <w:szCs w:val="26"/>
        </w:rPr>
        <w:t xml:space="preserve">organization and </w:t>
      </w:r>
      <w:r w:rsidR="00F529A0">
        <w:rPr>
          <w:sz w:val="26"/>
          <w:szCs w:val="26"/>
        </w:rPr>
        <w:t>at the</w:t>
      </w:r>
      <w:r w:rsidR="00453C36" w:rsidRPr="00453C36">
        <w:rPr>
          <w:sz w:val="26"/>
          <w:szCs w:val="26"/>
        </w:rPr>
        <w:t xml:space="preserve"> </w:t>
      </w:r>
      <w:r w:rsidR="00617CA2">
        <w:rPr>
          <w:sz w:val="26"/>
          <w:szCs w:val="26"/>
        </w:rPr>
        <w:t>event</w:t>
      </w:r>
      <w:r w:rsidR="00F529A0">
        <w:rPr>
          <w:sz w:val="26"/>
          <w:szCs w:val="26"/>
        </w:rPr>
        <w:t xml:space="preserve"> itself,</w:t>
      </w:r>
      <w:r w:rsidR="00453C36" w:rsidRPr="00453C36">
        <w:rPr>
          <w:sz w:val="26"/>
          <w:szCs w:val="26"/>
        </w:rPr>
        <w:t xml:space="preserve"> to ensure that </w:t>
      </w:r>
      <w:r w:rsidR="00617CA2">
        <w:rPr>
          <w:sz w:val="26"/>
          <w:szCs w:val="26"/>
        </w:rPr>
        <w:t>their</w:t>
      </w:r>
      <w:r w:rsidR="00453C36" w:rsidRPr="00453C36">
        <w:rPr>
          <w:sz w:val="26"/>
          <w:szCs w:val="26"/>
        </w:rPr>
        <w:t xml:space="preserve"> </w:t>
      </w:r>
      <w:r w:rsidR="00F529A0">
        <w:rPr>
          <w:sz w:val="26"/>
          <w:szCs w:val="26"/>
        </w:rPr>
        <w:t>views</w:t>
      </w:r>
      <w:r w:rsidR="00453C36" w:rsidRPr="00453C36">
        <w:rPr>
          <w:sz w:val="26"/>
          <w:szCs w:val="26"/>
        </w:rPr>
        <w:t xml:space="preserve"> </w:t>
      </w:r>
      <w:r w:rsidR="00F529A0">
        <w:rPr>
          <w:sz w:val="26"/>
          <w:szCs w:val="26"/>
        </w:rPr>
        <w:t xml:space="preserve">can really </w:t>
      </w:r>
      <w:r w:rsidR="00617CA2">
        <w:rPr>
          <w:sz w:val="26"/>
          <w:szCs w:val="26"/>
        </w:rPr>
        <w:t>help to shape its substance and outcomes</w:t>
      </w:r>
      <w:r w:rsidR="00F529A0">
        <w:rPr>
          <w:sz w:val="26"/>
          <w:szCs w:val="26"/>
        </w:rPr>
        <w:t>.</w:t>
      </w:r>
    </w:p>
    <w:p w14:paraId="4F89B136" w14:textId="16F10641" w:rsidR="00B72C06" w:rsidRPr="00453C36" w:rsidRDefault="00B51CA5" w:rsidP="00453C36">
      <w:pPr>
        <w:spacing w:after="240"/>
        <w:jc w:val="both"/>
        <w:rPr>
          <w:sz w:val="26"/>
          <w:szCs w:val="26"/>
        </w:rPr>
      </w:pPr>
      <w:r w:rsidRPr="00453C36">
        <w:rPr>
          <w:sz w:val="26"/>
          <w:szCs w:val="26"/>
        </w:rPr>
        <w:t xml:space="preserve">The </w:t>
      </w:r>
      <w:r w:rsidR="00617CA2">
        <w:rPr>
          <w:sz w:val="26"/>
          <w:szCs w:val="26"/>
        </w:rPr>
        <w:t>Council’s</w:t>
      </w:r>
      <w:r w:rsidRPr="00453C36">
        <w:rPr>
          <w:sz w:val="26"/>
          <w:szCs w:val="26"/>
        </w:rPr>
        <w:t xml:space="preserve"> resolution</w:t>
      </w:r>
      <w:r w:rsidR="00B72C06" w:rsidRPr="00453C36">
        <w:rPr>
          <w:sz w:val="26"/>
          <w:szCs w:val="26"/>
        </w:rPr>
        <w:t xml:space="preserve"> </w:t>
      </w:r>
      <w:r w:rsidR="00617CA2">
        <w:rPr>
          <w:sz w:val="26"/>
          <w:szCs w:val="26"/>
        </w:rPr>
        <w:t xml:space="preserve">also </w:t>
      </w:r>
      <w:r w:rsidR="00B72C06" w:rsidRPr="00453C36">
        <w:rPr>
          <w:sz w:val="26"/>
          <w:szCs w:val="26"/>
        </w:rPr>
        <w:t xml:space="preserve">requested a </w:t>
      </w:r>
      <w:r w:rsidR="00B72C06" w:rsidRPr="00617CA2">
        <w:rPr>
          <w:b/>
          <w:bCs/>
          <w:sz w:val="26"/>
          <w:szCs w:val="26"/>
        </w:rPr>
        <w:t>thematic report on the rights of the child and inclusive social protection</w:t>
      </w:r>
      <w:r w:rsidR="00B72C06" w:rsidRPr="00453C36">
        <w:rPr>
          <w:sz w:val="26"/>
          <w:szCs w:val="26"/>
        </w:rPr>
        <w:t>, which will be presented in September 2023</w:t>
      </w:r>
      <w:r w:rsidRPr="00453C36">
        <w:rPr>
          <w:sz w:val="26"/>
          <w:szCs w:val="26"/>
        </w:rPr>
        <w:t>, and for which the consultation process will be launched in the coming weeks</w:t>
      </w:r>
      <w:r w:rsidR="00B72C06" w:rsidRPr="00453C36">
        <w:rPr>
          <w:sz w:val="26"/>
          <w:szCs w:val="26"/>
        </w:rPr>
        <w:t xml:space="preserve">. </w:t>
      </w:r>
      <w:r w:rsidR="00617CA2">
        <w:rPr>
          <w:sz w:val="26"/>
          <w:szCs w:val="26"/>
        </w:rPr>
        <w:t xml:space="preserve">OHCHR will be preparing a </w:t>
      </w:r>
      <w:r w:rsidR="00B72C06" w:rsidRPr="00453C36">
        <w:rPr>
          <w:sz w:val="26"/>
          <w:szCs w:val="26"/>
        </w:rPr>
        <w:t xml:space="preserve">child-friendly version of this thematic report </w:t>
      </w:r>
      <w:r w:rsidR="00617CA2">
        <w:rPr>
          <w:sz w:val="26"/>
          <w:szCs w:val="26"/>
        </w:rPr>
        <w:t>at the request of the</w:t>
      </w:r>
      <w:r w:rsidR="00B72C06" w:rsidRPr="00453C36">
        <w:rPr>
          <w:sz w:val="26"/>
          <w:szCs w:val="26"/>
        </w:rPr>
        <w:t xml:space="preserve"> member States. </w:t>
      </w:r>
      <w:r w:rsidR="00453C36" w:rsidRPr="00453C36">
        <w:rPr>
          <w:sz w:val="26"/>
          <w:szCs w:val="26"/>
        </w:rPr>
        <w:t>A</w:t>
      </w:r>
      <w:r w:rsidR="00617CA2">
        <w:rPr>
          <w:sz w:val="26"/>
          <w:szCs w:val="26"/>
        </w:rPr>
        <w:t>t</w:t>
      </w:r>
      <w:r w:rsidR="00453C36" w:rsidRPr="00453C36">
        <w:rPr>
          <w:sz w:val="26"/>
          <w:szCs w:val="26"/>
        </w:rPr>
        <w:t xml:space="preserve"> a time of </w:t>
      </w:r>
      <w:r w:rsidR="00617CA2">
        <w:rPr>
          <w:sz w:val="26"/>
          <w:szCs w:val="26"/>
        </w:rPr>
        <w:t xml:space="preserve">steeply </w:t>
      </w:r>
      <w:r w:rsidR="00453C36" w:rsidRPr="00453C36">
        <w:rPr>
          <w:sz w:val="26"/>
          <w:szCs w:val="26"/>
        </w:rPr>
        <w:t xml:space="preserve">rising costs of living and </w:t>
      </w:r>
      <w:r w:rsidR="00617CA2">
        <w:rPr>
          <w:sz w:val="26"/>
          <w:szCs w:val="26"/>
        </w:rPr>
        <w:t xml:space="preserve">the </w:t>
      </w:r>
      <w:r w:rsidR="00453C36" w:rsidRPr="00453C36">
        <w:rPr>
          <w:sz w:val="26"/>
          <w:szCs w:val="26"/>
        </w:rPr>
        <w:lastRenderedPageBreak/>
        <w:t>energy crisis</w:t>
      </w:r>
      <w:r w:rsidR="00617CA2">
        <w:rPr>
          <w:sz w:val="26"/>
          <w:szCs w:val="26"/>
        </w:rPr>
        <w:t xml:space="preserve"> </w:t>
      </w:r>
      <w:r w:rsidR="00453C36" w:rsidRPr="00453C36">
        <w:rPr>
          <w:sz w:val="26"/>
          <w:szCs w:val="26"/>
        </w:rPr>
        <w:t>pushing more children into poverty</w:t>
      </w:r>
      <w:r w:rsidR="00617CA2">
        <w:rPr>
          <w:sz w:val="26"/>
          <w:szCs w:val="26"/>
        </w:rPr>
        <w:t xml:space="preserve"> – </w:t>
      </w:r>
      <w:r w:rsidR="00453C36" w:rsidRPr="00453C36">
        <w:rPr>
          <w:sz w:val="26"/>
          <w:szCs w:val="26"/>
        </w:rPr>
        <w:t>or those already living in poverty even deeper</w:t>
      </w:r>
      <w:r w:rsidR="00617CA2">
        <w:rPr>
          <w:sz w:val="26"/>
          <w:szCs w:val="26"/>
        </w:rPr>
        <w:t xml:space="preserve"> – we consider this</w:t>
      </w:r>
      <w:r w:rsidR="00453C36" w:rsidRPr="00453C36">
        <w:rPr>
          <w:sz w:val="26"/>
          <w:szCs w:val="26"/>
        </w:rPr>
        <w:t xml:space="preserve"> topic </w:t>
      </w:r>
      <w:r w:rsidR="00617CA2">
        <w:rPr>
          <w:sz w:val="26"/>
          <w:szCs w:val="26"/>
        </w:rPr>
        <w:t>to be</w:t>
      </w:r>
      <w:r w:rsidR="00453C36" w:rsidRPr="00453C36">
        <w:rPr>
          <w:sz w:val="26"/>
          <w:szCs w:val="26"/>
        </w:rPr>
        <w:t xml:space="preserve"> very timely and important for the Council’s consideration. </w:t>
      </w:r>
    </w:p>
    <w:p w14:paraId="583D0118" w14:textId="11214AF2" w:rsidR="00023237" w:rsidRPr="00023237" w:rsidRDefault="00023237" w:rsidP="00023237">
      <w:bookmarkStart w:id="0" w:name="_GoBack"/>
      <w:bookmarkEnd w:id="0"/>
      <w:r w:rsidRPr="00023237">
        <w:rPr>
          <w:rFonts w:cstheme="minorHAnsi"/>
          <w:sz w:val="26"/>
          <w:szCs w:val="26"/>
        </w:rPr>
        <w:t xml:space="preserve">Let me briefly refer to the work on youth. </w:t>
      </w:r>
      <w:r w:rsidRPr="00023237">
        <w:rPr>
          <w:rFonts w:cstheme="minorHAnsi"/>
          <w:sz w:val="26"/>
          <w:szCs w:val="26"/>
        </w:rPr>
        <w:t xml:space="preserve">The study on the human rights implications of the COVID-19 pandemic on young people (A/HRC51/19) has been finalised and </w:t>
      </w:r>
      <w:proofErr w:type="gramStart"/>
      <w:r w:rsidRPr="00023237">
        <w:rPr>
          <w:rFonts w:cstheme="minorHAnsi"/>
          <w:sz w:val="26"/>
          <w:szCs w:val="26"/>
        </w:rPr>
        <w:t>will be presented</w:t>
      </w:r>
      <w:proofErr w:type="gramEnd"/>
      <w:r w:rsidRPr="00023237">
        <w:rPr>
          <w:rFonts w:cstheme="minorHAnsi"/>
          <w:sz w:val="26"/>
          <w:szCs w:val="26"/>
        </w:rPr>
        <w:t xml:space="preserve"> to the Human Rights Council at its upcoming session. There will also be a resolution on youth and human rights at the upcoming session.</w:t>
      </w:r>
      <w:r>
        <w:t xml:space="preserve"> </w:t>
      </w:r>
      <w:r>
        <w:rPr>
          <w:rFonts w:cstheme="minorHAnsi"/>
          <w:sz w:val="26"/>
          <w:szCs w:val="26"/>
        </w:rPr>
        <w:t>Further, OHCHR continues its work on the development of a toolkit on the rights of youth, jointly with Education Above All</w:t>
      </w:r>
      <w:proofErr w:type="gramStart"/>
      <w:r>
        <w:rPr>
          <w:rFonts w:cstheme="minorHAnsi"/>
          <w:sz w:val="26"/>
          <w:szCs w:val="26"/>
        </w:rPr>
        <w:t xml:space="preserve">, </w:t>
      </w:r>
      <w:r w:rsidR="001A0B27">
        <w:rPr>
          <w:rFonts w:cstheme="minorHAnsi"/>
          <w:sz w:val="26"/>
          <w:szCs w:val="26"/>
        </w:rPr>
        <w:t xml:space="preserve"> </w:t>
      </w:r>
      <w:proofErr w:type="spellStart"/>
      <w:r>
        <w:rPr>
          <w:rFonts w:cstheme="minorHAnsi"/>
          <w:sz w:val="26"/>
          <w:szCs w:val="26"/>
        </w:rPr>
        <w:t>Silatech</w:t>
      </w:r>
      <w:proofErr w:type="spellEnd"/>
      <w:proofErr w:type="gramEnd"/>
      <w:r>
        <w:rPr>
          <w:rFonts w:cstheme="minorHAnsi"/>
          <w:sz w:val="26"/>
          <w:szCs w:val="26"/>
        </w:rPr>
        <w:t xml:space="preserve"> and a youth advisory board. The toolkit </w:t>
      </w:r>
      <w:proofErr w:type="gramStart"/>
      <w:r>
        <w:rPr>
          <w:rFonts w:cstheme="minorHAnsi"/>
          <w:sz w:val="26"/>
          <w:szCs w:val="26"/>
        </w:rPr>
        <w:t>will be finalized</w:t>
      </w:r>
      <w:proofErr w:type="gramEnd"/>
      <w:r>
        <w:rPr>
          <w:rFonts w:cstheme="minorHAnsi"/>
          <w:sz w:val="26"/>
          <w:szCs w:val="26"/>
        </w:rPr>
        <w:t xml:space="preserve"> by the end of the year and implementation at country level will be initiated in 2023. </w:t>
      </w:r>
    </w:p>
    <w:p w14:paraId="57F79536" w14:textId="744274BE" w:rsidR="00B72C06" w:rsidRPr="006A65A3" w:rsidRDefault="00023237" w:rsidP="00B72C06">
      <w:pPr>
        <w:spacing w:after="240" w:line="276" w:lineRule="auto"/>
        <w:jc w:val="both"/>
        <w:rPr>
          <w:rFonts w:cstheme="minorHAnsi"/>
          <w:sz w:val="26"/>
          <w:szCs w:val="26"/>
        </w:rPr>
      </w:pPr>
      <w:r>
        <w:rPr>
          <w:rFonts w:cstheme="minorHAnsi"/>
          <w:sz w:val="26"/>
          <w:szCs w:val="26"/>
        </w:rPr>
        <w:t>Th</w:t>
      </w:r>
      <w:r w:rsidR="00B72C06" w:rsidRPr="006A65A3">
        <w:rPr>
          <w:rFonts w:cstheme="minorHAnsi"/>
          <w:sz w:val="26"/>
          <w:szCs w:val="26"/>
        </w:rPr>
        <w:t xml:space="preserve">ank you again for this opportunity to provide you with an update, and we look </w:t>
      </w:r>
      <w:proofErr w:type="gramStart"/>
      <w:r w:rsidR="00B72C06" w:rsidRPr="006A65A3">
        <w:rPr>
          <w:rFonts w:cstheme="minorHAnsi"/>
          <w:sz w:val="26"/>
          <w:szCs w:val="26"/>
        </w:rPr>
        <w:t>forward</w:t>
      </w:r>
      <w:proofErr w:type="gramEnd"/>
      <w:r w:rsidR="00B72C06" w:rsidRPr="006A65A3">
        <w:rPr>
          <w:rFonts w:cstheme="minorHAnsi"/>
          <w:sz w:val="26"/>
          <w:szCs w:val="26"/>
        </w:rPr>
        <w:t xml:space="preserve"> to continuing to work closely with the Committee and its members on the Office’s child rights priorities going forward.</w:t>
      </w:r>
    </w:p>
    <w:p w14:paraId="1870C1B7" w14:textId="77777777" w:rsidR="004F5B8D" w:rsidRDefault="004F5B8D"/>
    <w:sectPr w:rsidR="004F5B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070EA"/>
    <w:multiLevelType w:val="hybridMultilevel"/>
    <w:tmpl w:val="9796ED9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C06"/>
    <w:rsid w:val="00023237"/>
    <w:rsid w:val="001A0B27"/>
    <w:rsid w:val="00453C36"/>
    <w:rsid w:val="004F5B8D"/>
    <w:rsid w:val="00617CA2"/>
    <w:rsid w:val="00B51CA5"/>
    <w:rsid w:val="00B72C06"/>
    <w:rsid w:val="00F529A0"/>
    <w:rsid w:val="00FA5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36FA1"/>
  <w15:chartTrackingRefBased/>
  <w15:docId w15:val="{93DAC25A-00B3-415D-B0A4-B5FB3FB73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2C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paragraph Char,List Paragraph1 Char,Recommendation Char,List Paragraph11 Char,L Char,CV text Char,Table text Char,List Paragraph2 Char,F5 List Paragraph Char,Dot pt Char,List Paragraph111 Char,Medium Grid 1 - Accent 21 Char"/>
    <w:basedOn w:val="DefaultParagraphFont"/>
    <w:link w:val="ListParagraph"/>
    <w:uiPriority w:val="34"/>
    <w:locked/>
    <w:rsid w:val="00B72C06"/>
    <w:rPr>
      <w:rFonts w:ascii="Calibri" w:hAnsi="Calibri" w:cs="Calibri"/>
    </w:rPr>
  </w:style>
  <w:style w:type="paragraph" w:styleId="ListParagraph">
    <w:name w:val="List Paragraph"/>
    <w:aliases w:val="paragraph,List Paragraph1,Recommendation,List Paragraph11,L,CV text,Table text,List Paragraph2,F5 List Paragraph,Dot pt,List Paragraph111,Medium Grid 1 - Accent 21,Numbered Paragraph,Main numbered paragraph,Numbered List Paragraph,Bullets"/>
    <w:basedOn w:val="Normal"/>
    <w:link w:val="ListParagraphChar"/>
    <w:uiPriority w:val="34"/>
    <w:qFormat/>
    <w:rsid w:val="00B72C06"/>
    <w:pPr>
      <w:spacing w:after="0" w:line="240" w:lineRule="auto"/>
      <w:ind w:left="720"/>
      <w:contextualSpacing/>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2696498">
      <w:bodyDiv w:val="1"/>
      <w:marLeft w:val="0"/>
      <w:marRight w:val="0"/>
      <w:marTop w:val="0"/>
      <w:marBottom w:val="0"/>
      <w:divBdr>
        <w:top w:val="none" w:sz="0" w:space="0" w:color="auto"/>
        <w:left w:val="none" w:sz="0" w:space="0" w:color="auto"/>
        <w:bottom w:val="none" w:sz="0" w:space="0" w:color="auto"/>
        <w:right w:val="none" w:sz="0" w:space="0" w:color="auto"/>
      </w:divBdr>
    </w:div>
    <w:div w:id="1821725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5A8B91-31E8-4475-B219-ACB2832DB44B}">
  <ds:schemaRefs>
    <ds:schemaRef ds:uri="http://schemas.openxmlformats.org/officeDocument/2006/bibliography"/>
  </ds:schemaRefs>
</ds:datastoreItem>
</file>

<file path=customXml/itemProps2.xml><?xml version="1.0" encoding="utf-8"?>
<ds:datastoreItem xmlns:ds="http://schemas.openxmlformats.org/officeDocument/2006/customXml" ds:itemID="{DA2894F5-BED1-4DD2-9471-B07EF0CF262C}"/>
</file>

<file path=customXml/itemProps3.xml><?xml version="1.0" encoding="utf-8"?>
<ds:datastoreItem xmlns:ds="http://schemas.openxmlformats.org/officeDocument/2006/customXml" ds:itemID="{217F2FE1-EFDB-4357-A466-FA82C1F16A81}"/>
</file>

<file path=customXml/itemProps4.xml><?xml version="1.0" encoding="utf-8"?>
<ds:datastoreItem xmlns:ds="http://schemas.openxmlformats.org/officeDocument/2006/customXml" ds:itemID="{B14232E4-26ED-41E4-8F52-8E4E79E63023}"/>
</file>

<file path=docProps/app.xml><?xml version="1.0" encoding="utf-8"?>
<Properties xmlns="http://schemas.openxmlformats.org/officeDocument/2006/extended-properties" xmlns:vt="http://schemas.openxmlformats.org/officeDocument/2006/docPropsVTypes">
  <Template>Normal.dotm</Template>
  <TotalTime>0</TotalTime>
  <Pages>2</Pages>
  <Words>618</Words>
  <Characters>3525</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BERGH Gina</dc:creator>
  <cp:keywords/>
  <dc:description/>
  <cp:lastModifiedBy>GUERRAS-DELGADO Imma</cp:lastModifiedBy>
  <cp:revision>2</cp:revision>
  <dcterms:created xsi:type="dcterms:W3CDTF">2022-08-26T12:10:00Z</dcterms:created>
  <dcterms:modified xsi:type="dcterms:W3CDTF">2022-08-26T12:10:00Z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