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292" w:rsidRPr="00FB5292" w:rsidRDefault="00533697" w:rsidP="00FB5292">
      <w:pPr>
        <w:pStyle w:val="Title"/>
        <w:jc w:val="left"/>
        <w:rPr>
          <w:u w:val="none"/>
        </w:rPr>
      </w:pPr>
      <w:bookmarkStart w:id="0" w:name="_GoBack"/>
      <w:bookmarkEnd w:id="0"/>
      <w:r>
        <w:rPr>
          <w:noProof/>
        </w:rPr>
        <w:drawing>
          <wp:anchor distT="0" distB="0" distL="114300" distR="114300" simplePos="0" relativeHeight="251658240" behindDoc="0" locked="0" layoutInCell="1" allowOverlap="1">
            <wp:simplePos x="0" y="0"/>
            <wp:positionH relativeFrom="column">
              <wp:posOffset>2238375</wp:posOffset>
            </wp:positionH>
            <wp:positionV relativeFrom="paragraph">
              <wp:posOffset>0</wp:posOffset>
            </wp:positionV>
            <wp:extent cx="1819275" cy="1685925"/>
            <wp:effectExtent l="0" t="0" r="9525" b="9525"/>
            <wp:wrapSquare wrapText="lef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1685925"/>
                    </a:xfrm>
                    <a:prstGeom prst="rect">
                      <a:avLst/>
                    </a:prstGeom>
                    <a:noFill/>
                  </pic:spPr>
                </pic:pic>
              </a:graphicData>
            </a:graphic>
            <wp14:sizeRelH relativeFrom="page">
              <wp14:pctWidth>0</wp14:pctWidth>
            </wp14:sizeRelH>
            <wp14:sizeRelV relativeFrom="page">
              <wp14:pctHeight>0</wp14:pctHeight>
            </wp14:sizeRelV>
          </wp:anchor>
        </w:drawing>
      </w:r>
      <w:r w:rsidR="00FB5292">
        <w:rPr>
          <w:u w:val="none"/>
        </w:rPr>
        <w:br w:type="textWrapping" w:clear="all"/>
      </w:r>
    </w:p>
    <w:p w:rsidR="00A6491F" w:rsidRPr="00375342" w:rsidRDefault="0053166A" w:rsidP="00375342">
      <w:pPr>
        <w:spacing w:after="120"/>
        <w:jc w:val="center"/>
        <w:rPr>
          <w:b/>
          <w:sz w:val="28"/>
          <w:szCs w:val="28"/>
        </w:rPr>
      </w:pPr>
      <w:r w:rsidRPr="00FB5292">
        <w:rPr>
          <w:b/>
          <w:sz w:val="28"/>
          <w:szCs w:val="28"/>
        </w:rPr>
        <w:t xml:space="preserve">BRIEFING </w:t>
      </w:r>
      <w:r w:rsidR="00FB5292" w:rsidRPr="00FB5292">
        <w:rPr>
          <w:b/>
          <w:sz w:val="28"/>
          <w:szCs w:val="28"/>
        </w:rPr>
        <w:t xml:space="preserve">ON </w:t>
      </w:r>
      <w:r w:rsidR="00455164">
        <w:rPr>
          <w:b/>
          <w:sz w:val="28"/>
          <w:szCs w:val="28"/>
          <w:u w:val="single"/>
        </w:rPr>
        <w:t>DENMARK</w:t>
      </w:r>
      <w:r w:rsidR="00FB5292" w:rsidRPr="00FB5292">
        <w:rPr>
          <w:b/>
          <w:sz w:val="28"/>
          <w:szCs w:val="28"/>
        </w:rPr>
        <w:t xml:space="preserve"> </w:t>
      </w:r>
      <w:r w:rsidRPr="00FB5292">
        <w:rPr>
          <w:b/>
          <w:sz w:val="28"/>
          <w:szCs w:val="28"/>
        </w:rPr>
        <w:t>FOR THE COMMITTEE ON ECONOMIC, SOCIAL AND CULTURAL RIGHTS, PRE-SESSIONAL WORKING GROUP</w:t>
      </w:r>
      <w:r w:rsidR="00375342">
        <w:rPr>
          <w:b/>
          <w:sz w:val="28"/>
          <w:szCs w:val="28"/>
        </w:rPr>
        <w:br/>
      </w:r>
      <w:r w:rsidR="00375342">
        <w:rPr>
          <w:b/>
          <w:sz w:val="28"/>
          <w:szCs w:val="28"/>
          <w:u w:val="single"/>
        </w:rPr>
        <w:t>3-7 December</w:t>
      </w:r>
      <w:r w:rsidR="008F10FD" w:rsidRPr="00FB5292">
        <w:rPr>
          <w:b/>
          <w:sz w:val="28"/>
          <w:szCs w:val="28"/>
          <w:u w:val="single"/>
        </w:rPr>
        <w:t xml:space="preserve"> 2012</w:t>
      </w:r>
    </w:p>
    <w:p w:rsidR="00A6491F" w:rsidRDefault="0053166A" w:rsidP="00FB5292">
      <w:pPr>
        <w:spacing w:after="120"/>
        <w:jc w:val="center"/>
      </w:pPr>
      <w:r>
        <w:rPr>
          <w:i/>
        </w:rPr>
        <w:t>From Peter Newell, Coordinator, Global Initiative</w:t>
      </w:r>
      <w:r w:rsidR="00FB5292">
        <w:rPr>
          <w:i/>
        </w:rPr>
        <w:br/>
      </w:r>
      <w:hyperlink r:id="rId10" w:history="1">
        <w:r>
          <w:rPr>
            <w:rStyle w:val="Hyperlink"/>
            <w:i/>
          </w:rPr>
          <w:t>info@endcorporalpunishment.org</w:t>
        </w:r>
      </w:hyperlink>
      <w:r>
        <w:rPr>
          <w:i/>
        </w:rPr>
        <w:t xml:space="preserve"> </w:t>
      </w:r>
    </w:p>
    <w:p w:rsidR="00A6491F" w:rsidRDefault="00A6491F">
      <w:pPr>
        <w:spacing w:after="120"/>
        <w:jc w:val="center"/>
      </w:pPr>
    </w:p>
    <w:p w:rsidR="008F10FD" w:rsidRDefault="00533697" w:rsidP="009A4DF8">
      <w:pPr>
        <w:spacing w:after="120"/>
        <w:rPr>
          <w:b/>
          <w:u w:val="single"/>
        </w:rPr>
      </w:pPr>
      <w:r>
        <w:rPr>
          <w:b/>
          <w:noProof/>
          <w:u w:val="single"/>
          <w:lang w:eastAsia="en-GB"/>
        </w:rPr>
        <mc:AlternateContent>
          <mc:Choice Requires="wps">
            <w:drawing>
              <wp:anchor distT="0" distB="0" distL="114300" distR="114300" simplePos="0" relativeHeight="251657216" behindDoc="0" locked="0" layoutInCell="1" allowOverlap="1">
                <wp:simplePos x="0" y="0"/>
                <wp:positionH relativeFrom="column">
                  <wp:posOffset>405130</wp:posOffset>
                </wp:positionH>
                <wp:positionV relativeFrom="paragraph">
                  <wp:posOffset>110490</wp:posOffset>
                </wp:positionV>
                <wp:extent cx="5492115" cy="3960495"/>
                <wp:effectExtent l="5080" t="5715" r="8255" b="508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960495"/>
                        </a:xfrm>
                        <a:prstGeom prst="rect">
                          <a:avLst/>
                        </a:prstGeom>
                        <a:solidFill>
                          <a:srgbClr val="FFFFFF"/>
                        </a:solidFill>
                        <a:ln w="9525">
                          <a:solidFill>
                            <a:srgbClr val="000000"/>
                          </a:solidFill>
                          <a:miter lim="800000"/>
                          <a:headEnd/>
                          <a:tailEnd/>
                        </a:ln>
                      </wps:spPr>
                      <wps:txbx>
                        <w:txbxContent>
                          <w:p w:rsidR="008F10FD" w:rsidRPr="0050346D" w:rsidRDefault="00455164" w:rsidP="008F10FD">
                            <w:pPr>
                              <w:spacing w:after="120"/>
                              <w:rPr>
                                <w:b/>
                                <w:sz w:val="26"/>
                                <w:szCs w:val="26"/>
                              </w:rPr>
                            </w:pPr>
                            <w:r>
                              <w:rPr>
                                <w:b/>
                                <w:sz w:val="26"/>
                                <w:szCs w:val="26"/>
                              </w:rPr>
                              <w:t>C</w:t>
                            </w:r>
                            <w:r w:rsidR="00375342">
                              <w:rPr>
                                <w:b/>
                                <w:sz w:val="26"/>
                                <w:szCs w:val="26"/>
                              </w:rPr>
                              <w:t xml:space="preserve">orporal punishment of children in </w:t>
                            </w:r>
                            <w:r>
                              <w:rPr>
                                <w:b/>
                                <w:sz w:val="26"/>
                                <w:szCs w:val="26"/>
                              </w:rPr>
                              <w:t xml:space="preserve">Denmark has long been prohibited </w:t>
                            </w:r>
                            <w:r w:rsidR="00375342">
                              <w:rPr>
                                <w:b/>
                                <w:sz w:val="26"/>
                                <w:szCs w:val="26"/>
                              </w:rPr>
                              <w:t>in all settings, including the home</w:t>
                            </w:r>
                            <w:r w:rsidR="00AA2CF5">
                              <w:rPr>
                                <w:b/>
                                <w:sz w:val="26"/>
                                <w:szCs w:val="26"/>
                              </w:rPr>
                              <w:t>, but it is yet to be fully prohibited in the Faroe Islands and Greenland</w:t>
                            </w:r>
                            <w:r w:rsidR="00375342">
                              <w:rPr>
                                <w:b/>
                                <w:sz w:val="26"/>
                                <w:szCs w:val="26"/>
                              </w:rPr>
                              <w:t>.</w:t>
                            </w:r>
                            <w:r w:rsidR="00AA2CF5">
                              <w:rPr>
                                <w:b/>
                                <w:sz w:val="26"/>
                                <w:szCs w:val="26"/>
                              </w:rPr>
                              <w:t xml:space="preserve"> </w:t>
                            </w:r>
                            <w:r w:rsidR="008F10FD" w:rsidRPr="0050346D">
                              <w:rPr>
                                <w:b/>
                                <w:sz w:val="26"/>
                                <w:szCs w:val="26"/>
                              </w:rPr>
                              <w:t xml:space="preserve">In light of the obligation under international human rights law to prohibit </w:t>
                            </w:r>
                            <w:r w:rsidR="00375342">
                              <w:rPr>
                                <w:b/>
                                <w:sz w:val="26"/>
                                <w:szCs w:val="26"/>
                              </w:rPr>
                              <w:t xml:space="preserve">and eliminate </w:t>
                            </w:r>
                            <w:r w:rsidR="008F10FD" w:rsidRPr="0050346D">
                              <w:rPr>
                                <w:b/>
                                <w:sz w:val="26"/>
                                <w:szCs w:val="26"/>
                              </w:rPr>
                              <w:t>all corporal punishment of children, the recommendations of the UN Secretary-General’s Study on Violence against Children</w:t>
                            </w:r>
                            <w:r w:rsidR="00375342">
                              <w:rPr>
                                <w:b/>
                                <w:sz w:val="26"/>
                                <w:szCs w:val="26"/>
                              </w:rPr>
                              <w:t xml:space="preserve"> and the jurisprudence of the Committee on the Rights of the Child</w:t>
                            </w:r>
                            <w:r w:rsidR="008F10FD" w:rsidRPr="0050346D">
                              <w:rPr>
                                <w:b/>
                                <w:sz w:val="26"/>
                                <w:szCs w:val="26"/>
                              </w:rPr>
                              <w:t>,</w:t>
                            </w:r>
                            <w:r w:rsidR="008F10FD">
                              <w:rPr>
                                <w:b/>
                                <w:sz w:val="26"/>
                                <w:szCs w:val="26"/>
                              </w:rPr>
                              <w:t xml:space="preserve"> we hope the Committee on Economic, Social and Cultural Rights </w:t>
                            </w:r>
                            <w:r w:rsidR="008F10FD"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AA2CF5">
                              <w:rPr>
                                <w:b/>
                                <w:sz w:val="26"/>
                                <w:szCs w:val="26"/>
                              </w:rPr>
                              <w:t>Denmark</w:t>
                            </w:r>
                            <w:r w:rsidRPr="0050346D">
                              <w:rPr>
                                <w:b/>
                                <w:sz w:val="26"/>
                                <w:szCs w:val="26"/>
                              </w:rPr>
                              <w:t xml:space="preserve">, in particular asking what measures </w:t>
                            </w:r>
                            <w:r w:rsidR="00AA2CF5">
                              <w:rPr>
                                <w:b/>
                                <w:sz w:val="26"/>
                                <w:szCs w:val="26"/>
                              </w:rPr>
                              <w:t xml:space="preserve">are currently being taken </w:t>
                            </w:r>
                            <w:r w:rsidRPr="0050346D">
                              <w:rPr>
                                <w:b/>
                                <w:sz w:val="26"/>
                                <w:szCs w:val="26"/>
                              </w:rPr>
                              <w:t xml:space="preserve">to ensure </w:t>
                            </w:r>
                            <w:r w:rsidR="00AA2CF5">
                              <w:rPr>
                                <w:b/>
                                <w:sz w:val="26"/>
                                <w:szCs w:val="26"/>
                              </w:rPr>
                              <w:t>implementation of the prohibition in Denmark and to encourage the enactment of prohibition in all settings in Greenland and the Faroe Islands</w:t>
                            </w:r>
                            <w:r w:rsidRPr="0050346D">
                              <w:rPr>
                                <w:b/>
                                <w:sz w:val="26"/>
                                <w:szCs w:val="26"/>
                              </w:rPr>
                              <w:t>, and</w:t>
                            </w:r>
                          </w:p>
                          <w:p w:rsidR="008F10FD" w:rsidRPr="00AE13FB" w:rsidRDefault="008F10FD" w:rsidP="00AE13FB">
                            <w:pPr>
                              <w:numPr>
                                <w:ilvl w:val="0"/>
                                <w:numId w:val="33"/>
                              </w:numPr>
                              <w:spacing w:after="120"/>
                              <w:ind w:left="714" w:hanging="357"/>
                              <w:rPr>
                                <w:b/>
                                <w:sz w:val="26"/>
                                <w:szCs w:val="26"/>
                              </w:rPr>
                            </w:pPr>
                            <w:r w:rsidRPr="0050346D">
                              <w:rPr>
                                <w:b/>
                                <w:sz w:val="26"/>
                                <w:szCs w:val="26"/>
                              </w:rPr>
                              <w:t xml:space="preserve">in the concluding observations on the </w:t>
                            </w:r>
                            <w:r w:rsidR="00375342">
                              <w:rPr>
                                <w:b/>
                                <w:sz w:val="26"/>
                                <w:szCs w:val="26"/>
                              </w:rPr>
                              <w:t>second/</w:t>
                            </w:r>
                            <w:r w:rsidR="00FB5292">
                              <w:rPr>
                                <w:b/>
                                <w:sz w:val="26"/>
                                <w:szCs w:val="26"/>
                              </w:rPr>
                              <w:t xml:space="preserve">third </w:t>
                            </w:r>
                            <w:r w:rsidRPr="0050346D">
                              <w:rPr>
                                <w:b/>
                                <w:sz w:val="26"/>
                                <w:szCs w:val="26"/>
                              </w:rPr>
                              <w:t xml:space="preserve">state party report, </w:t>
                            </w:r>
                            <w:r w:rsidR="00375342">
                              <w:rPr>
                                <w:b/>
                                <w:sz w:val="26"/>
                                <w:szCs w:val="26"/>
                              </w:rPr>
                              <w:t xml:space="preserve">welcome the prohibition of corporal punishment in all settings </w:t>
                            </w:r>
                            <w:r w:rsidR="003C6CCF">
                              <w:rPr>
                                <w:b/>
                                <w:sz w:val="26"/>
                                <w:szCs w:val="26"/>
                              </w:rPr>
                              <w:t xml:space="preserve">in Denmark </w:t>
                            </w:r>
                            <w:r w:rsidR="00375342">
                              <w:rPr>
                                <w:b/>
                                <w:sz w:val="26"/>
                                <w:szCs w:val="26"/>
                              </w:rPr>
                              <w:t>and recommend that</w:t>
                            </w:r>
                            <w:r w:rsidR="00AE13FB">
                              <w:rPr>
                                <w:b/>
                                <w:sz w:val="26"/>
                                <w:szCs w:val="26"/>
                              </w:rPr>
                              <w:t xml:space="preserve"> the state party ensure </w:t>
                            </w:r>
                            <w:r w:rsidR="003C6CCF">
                              <w:rPr>
                                <w:b/>
                                <w:sz w:val="26"/>
                                <w:szCs w:val="26"/>
                              </w:rPr>
                              <w:t>the enactment of prohibition in the Faroe Islands and Greenland and that prohibiting legislation is fully implemented throughout the Realm</w:t>
                            </w:r>
                            <w:r w:rsidR="00AE13FB">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311.8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">
                <v:textbox style="mso-fit-shape-to-text:t">
                  <w:txbxContent>
                    <w:p w:rsidR="008F10FD" w:rsidRPr="0050346D" w:rsidRDefault="00455164" w:rsidP="008F10FD">
                      <w:pPr>
                        <w:spacing w:after="120"/>
                        <w:rPr>
                          <w:b/>
                          <w:sz w:val="26"/>
                          <w:szCs w:val="26"/>
                        </w:rPr>
                      </w:pPr>
                      <w:r>
                        <w:rPr>
                          <w:b/>
                          <w:sz w:val="26"/>
                          <w:szCs w:val="26"/>
                        </w:rPr>
                        <w:t>C</w:t>
                      </w:r>
                      <w:r w:rsidR="00375342">
                        <w:rPr>
                          <w:b/>
                          <w:sz w:val="26"/>
                          <w:szCs w:val="26"/>
                        </w:rPr>
                        <w:t xml:space="preserve">orporal punishment of children in </w:t>
                      </w:r>
                      <w:r>
                        <w:rPr>
                          <w:b/>
                          <w:sz w:val="26"/>
                          <w:szCs w:val="26"/>
                        </w:rPr>
                        <w:t xml:space="preserve">Denmark has long been prohibited </w:t>
                      </w:r>
                      <w:r w:rsidR="00375342">
                        <w:rPr>
                          <w:b/>
                          <w:sz w:val="26"/>
                          <w:szCs w:val="26"/>
                        </w:rPr>
                        <w:t>in all settings, including the home</w:t>
                      </w:r>
                      <w:r w:rsidR="00AA2CF5">
                        <w:rPr>
                          <w:b/>
                          <w:sz w:val="26"/>
                          <w:szCs w:val="26"/>
                        </w:rPr>
                        <w:t>, but it is yet to be fully prohibited in the Faroe Islands and Greenland</w:t>
                      </w:r>
                      <w:r w:rsidR="00375342">
                        <w:rPr>
                          <w:b/>
                          <w:sz w:val="26"/>
                          <w:szCs w:val="26"/>
                        </w:rPr>
                        <w:t>.</w:t>
                      </w:r>
                      <w:r w:rsidR="00AA2CF5">
                        <w:rPr>
                          <w:b/>
                          <w:sz w:val="26"/>
                          <w:szCs w:val="26"/>
                        </w:rPr>
                        <w:t xml:space="preserve"> </w:t>
                      </w:r>
                      <w:r w:rsidR="008F10FD" w:rsidRPr="0050346D">
                        <w:rPr>
                          <w:b/>
                          <w:sz w:val="26"/>
                          <w:szCs w:val="26"/>
                        </w:rPr>
                        <w:t xml:space="preserve">In light of the obligation under international human rights law to prohibit </w:t>
                      </w:r>
                      <w:r w:rsidR="00375342">
                        <w:rPr>
                          <w:b/>
                          <w:sz w:val="26"/>
                          <w:szCs w:val="26"/>
                        </w:rPr>
                        <w:t xml:space="preserve">and eliminate </w:t>
                      </w:r>
                      <w:r w:rsidR="008F10FD" w:rsidRPr="0050346D">
                        <w:rPr>
                          <w:b/>
                          <w:sz w:val="26"/>
                          <w:szCs w:val="26"/>
                        </w:rPr>
                        <w:t>all corporal punishment of children, the recommendations of the UN Secretary-General’s Study on Violence against Children</w:t>
                      </w:r>
                      <w:r w:rsidR="00375342">
                        <w:rPr>
                          <w:b/>
                          <w:sz w:val="26"/>
                          <w:szCs w:val="26"/>
                        </w:rPr>
                        <w:t xml:space="preserve"> and the jurisprudence of the Committee on the Rights of the Child</w:t>
                      </w:r>
                      <w:r w:rsidR="008F10FD" w:rsidRPr="0050346D">
                        <w:rPr>
                          <w:b/>
                          <w:sz w:val="26"/>
                          <w:szCs w:val="26"/>
                        </w:rPr>
                        <w:t>,</w:t>
                      </w:r>
                      <w:r w:rsidR="008F10FD">
                        <w:rPr>
                          <w:b/>
                          <w:sz w:val="26"/>
                          <w:szCs w:val="26"/>
                        </w:rPr>
                        <w:t xml:space="preserve"> we hope the Committee on Economic, Social and Cultural Rights </w:t>
                      </w:r>
                      <w:r w:rsidR="008F10FD"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AA2CF5">
                        <w:rPr>
                          <w:b/>
                          <w:sz w:val="26"/>
                          <w:szCs w:val="26"/>
                        </w:rPr>
                        <w:t>Denmark</w:t>
                      </w:r>
                      <w:r w:rsidRPr="0050346D">
                        <w:rPr>
                          <w:b/>
                          <w:sz w:val="26"/>
                          <w:szCs w:val="26"/>
                        </w:rPr>
                        <w:t xml:space="preserve">, in particular asking what measures </w:t>
                      </w:r>
                      <w:r w:rsidR="00AA2CF5">
                        <w:rPr>
                          <w:b/>
                          <w:sz w:val="26"/>
                          <w:szCs w:val="26"/>
                        </w:rPr>
                        <w:t xml:space="preserve">are currently being taken </w:t>
                      </w:r>
                      <w:r w:rsidRPr="0050346D">
                        <w:rPr>
                          <w:b/>
                          <w:sz w:val="26"/>
                          <w:szCs w:val="26"/>
                        </w:rPr>
                        <w:t xml:space="preserve">to ensure </w:t>
                      </w:r>
                      <w:r w:rsidR="00AA2CF5">
                        <w:rPr>
                          <w:b/>
                          <w:sz w:val="26"/>
                          <w:szCs w:val="26"/>
                        </w:rPr>
                        <w:t>implementation of the prohibition in Denmark and to encourage the enactment of prohibition in all settings in Greenland and the Faroe Islands</w:t>
                      </w:r>
                      <w:r w:rsidRPr="0050346D">
                        <w:rPr>
                          <w:b/>
                          <w:sz w:val="26"/>
                          <w:szCs w:val="26"/>
                        </w:rPr>
                        <w:t>, and</w:t>
                      </w:r>
                    </w:p>
                    <w:p w:rsidR="008F10FD" w:rsidRPr="00AE13FB" w:rsidRDefault="008F10FD" w:rsidP="00AE13FB">
                      <w:pPr>
                        <w:numPr>
                          <w:ilvl w:val="0"/>
                          <w:numId w:val="33"/>
                        </w:numPr>
                        <w:spacing w:after="120"/>
                        <w:ind w:left="714" w:hanging="357"/>
                        <w:rPr>
                          <w:b/>
                          <w:sz w:val="26"/>
                          <w:szCs w:val="26"/>
                        </w:rPr>
                      </w:pPr>
                      <w:r w:rsidRPr="0050346D">
                        <w:rPr>
                          <w:b/>
                          <w:sz w:val="26"/>
                          <w:szCs w:val="26"/>
                        </w:rPr>
                        <w:t xml:space="preserve">in the concluding observations on the </w:t>
                      </w:r>
                      <w:r w:rsidR="00375342">
                        <w:rPr>
                          <w:b/>
                          <w:sz w:val="26"/>
                          <w:szCs w:val="26"/>
                        </w:rPr>
                        <w:t>second/</w:t>
                      </w:r>
                      <w:r w:rsidR="00FB5292">
                        <w:rPr>
                          <w:b/>
                          <w:sz w:val="26"/>
                          <w:szCs w:val="26"/>
                        </w:rPr>
                        <w:t xml:space="preserve">third </w:t>
                      </w:r>
                      <w:r w:rsidRPr="0050346D">
                        <w:rPr>
                          <w:b/>
                          <w:sz w:val="26"/>
                          <w:szCs w:val="26"/>
                        </w:rPr>
                        <w:t xml:space="preserve">state party report, </w:t>
                      </w:r>
                      <w:r w:rsidR="00375342">
                        <w:rPr>
                          <w:b/>
                          <w:sz w:val="26"/>
                          <w:szCs w:val="26"/>
                        </w:rPr>
                        <w:t xml:space="preserve">welcome the prohibition of corporal punishment in all settings </w:t>
                      </w:r>
                      <w:r w:rsidR="003C6CCF">
                        <w:rPr>
                          <w:b/>
                          <w:sz w:val="26"/>
                          <w:szCs w:val="26"/>
                        </w:rPr>
                        <w:t xml:space="preserve">in Denmark </w:t>
                      </w:r>
                      <w:r w:rsidR="00375342">
                        <w:rPr>
                          <w:b/>
                          <w:sz w:val="26"/>
                          <w:szCs w:val="26"/>
                        </w:rPr>
                        <w:t>and recommend that</w:t>
                      </w:r>
                      <w:r w:rsidR="00AE13FB">
                        <w:rPr>
                          <w:b/>
                          <w:sz w:val="26"/>
                          <w:szCs w:val="26"/>
                        </w:rPr>
                        <w:t xml:space="preserve"> the state party ensure </w:t>
                      </w:r>
                      <w:r w:rsidR="003C6CCF">
                        <w:rPr>
                          <w:b/>
                          <w:sz w:val="26"/>
                          <w:szCs w:val="26"/>
                        </w:rPr>
                        <w:t>the enactment of prohibition in the Faroe Islands and Greenland and that prohibiting legislation is fully implemented throughout the Realm</w:t>
                      </w:r>
                      <w:r w:rsidR="00AE13FB">
                        <w:rPr>
                          <w:b/>
                          <w:sz w:val="26"/>
                          <w:szCs w:val="26"/>
                        </w:rPr>
                        <w:t>.</w:t>
                      </w:r>
                    </w:p>
                  </w:txbxContent>
                </v:textbox>
                <w10:wrap type="topAndBottom"/>
              </v:shape>
            </w:pict>
          </mc:Fallback>
        </mc:AlternateContent>
      </w:r>
    </w:p>
    <w:p w:rsidR="008F10FD" w:rsidRDefault="008F10FD" w:rsidP="008F10FD">
      <w:pPr>
        <w:spacing w:after="120"/>
        <w:rPr>
          <w:b/>
          <w:sz w:val="28"/>
          <w:szCs w:val="28"/>
        </w:rPr>
      </w:pPr>
    </w:p>
    <w:p w:rsidR="00AE13FB" w:rsidRPr="00E24EB5" w:rsidRDefault="003C6CCF" w:rsidP="00AE13FB">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 xml:space="preserve">1 </w:t>
      </w:r>
      <w:r w:rsidR="00AE13FB">
        <w:rPr>
          <w:b/>
          <w:sz w:val="28"/>
          <w:szCs w:val="28"/>
        </w:rPr>
        <w:t xml:space="preserve">The legality and practice of corporal punishment of children in </w:t>
      </w:r>
      <w:r w:rsidR="00455164">
        <w:rPr>
          <w:b/>
          <w:sz w:val="28"/>
          <w:szCs w:val="28"/>
        </w:rPr>
        <w:t>Denmark</w:t>
      </w:r>
    </w:p>
    <w:p w:rsidR="003C6CCF" w:rsidRDefault="003C6CCF" w:rsidP="00455164">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 xml:space="preserve">1.1 </w:t>
      </w:r>
      <w:r w:rsidR="00AE13FB" w:rsidRPr="00455164">
        <w:rPr>
          <w:sz w:val="26"/>
          <w:szCs w:val="26"/>
        </w:rPr>
        <w:t xml:space="preserve">Corporal punishment of children in </w:t>
      </w:r>
      <w:r w:rsidR="00455164" w:rsidRPr="00455164">
        <w:rPr>
          <w:sz w:val="26"/>
          <w:szCs w:val="26"/>
        </w:rPr>
        <w:t>Denmark</w:t>
      </w:r>
      <w:r w:rsidR="00AE13FB" w:rsidRPr="00455164">
        <w:rPr>
          <w:sz w:val="26"/>
          <w:szCs w:val="26"/>
        </w:rPr>
        <w:t xml:space="preserve"> </w:t>
      </w:r>
      <w:r>
        <w:rPr>
          <w:sz w:val="26"/>
          <w:szCs w:val="26"/>
        </w:rPr>
        <w:t>has been unlawful in the home since 1997 when the Parental Custody and Care Act (1995) was amended to explicitly prohibit all corporal punishment. The provision is reiterated in the Danish Act on Parental Responsibility (2007), which states in article 2(2): “Children have the right to care and security. Children must be treated with respect for their person and must not be exposed to corporal punishment or other humiliating treatment.”</w:t>
      </w:r>
    </w:p>
    <w:p w:rsidR="00455164" w:rsidRPr="00455164" w:rsidRDefault="003C6CCF" w:rsidP="00455164">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lastRenderedPageBreak/>
        <w:t xml:space="preserve">1.2 Corporal punishment </w:t>
      </w:r>
      <w:r w:rsidR="00455164" w:rsidRPr="00455164">
        <w:rPr>
          <w:sz w:val="26"/>
          <w:szCs w:val="26"/>
        </w:rPr>
        <w:t>was prohibited as a sentence for crime in 1911, as a disciplinary measure in penal institutions in 1933 and in schools in 1967.</w:t>
      </w:r>
    </w:p>
    <w:p w:rsidR="00455164" w:rsidRPr="00455164" w:rsidRDefault="003C6CCF" w:rsidP="00455164">
      <w:pPr>
        <w:spacing w:after="120"/>
        <w:rPr>
          <w:sz w:val="26"/>
          <w:szCs w:val="26"/>
        </w:rPr>
      </w:pPr>
      <w:r>
        <w:rPr>
          <w:sz w:val="26"/>
          <w:szCs w:val="26"/>
        </w:rPr>
        <w:t xml:space="preserve">1.3 </w:t>
      </w:r>
      <w:r w:rsidR="00455164" w:rsidRPr="00455164">
        <w:rPr>
          <w:sz w:val="26"/>
          <w:szCs w:val="26"/>
        </w:rPr>
        <w:t>Research suggests that the prevalence of and public support for corporal punishment of children is substantially lower than in countries where corporal punishment is lawful but that nevertheless there is a need for sustained awareness raising and education in order to eradicate its use altogether. In a</w:t>
      </w:r>
      <w:r w:rsidR="00455164" w:rsidRPr="00455164">
        <w:rPr>
          <w:bCs/>
          <w:sz w:val="26"/>
          <w:szCs w:val="26"/>
        </w:rPr>
        <w:t xml:space="preserve"> survey of 1,008 12-16 year olds, 81.8% thought “a child should never be corporally punished”; 9.6% thought “a child can be corporally punished using mild forms of punishment (e.g. smacking)”; 83% disagreed that “parents have a right to use mild forms of corporal punishment on their children (e.g. smacking)”; 89% agreed that “children must be protected from all forms of violence”.</w:t>
      </w:r>
      <w:r w:rsidR="00455164" w:rsidRPr="00455164">
        <w:rPr>
          <w:rStyle w:val="FootnoteReference"/>
          <w:bCs/>
          <w:sz w:val="26"/>
          <w:szCs w:val="26"/>
        </w:rPr>
        <w:footnoteReference w:id="1"/>
      </w:r>
      <w:r w:rsidR="00455164" w:rsidRPr="00455164">
        <w:rPr>
          <w:bCs/>
          <w:sz w:val="26"/>
          <w:szCs w:val="26"/>
        </w:rPr>
        <w:t xml:space="preserve"> </w:t>
      </w:r>
      <w:r w:rsidR="00455164" w:rsidRPr="00455164">
        <w:rPr>
          <w:sz w:val="26"/>
          <w:szCs w:val="26"/>
        </w:rPr>
        <w:t>A 2010 study involving nearly 3,000 young people found that 20% had been pushed, pulled, had their hair pulled, been hit with a flat hand, fist or an object or been kicked by a parent in the past year; 8% had experienced this once and 12% more than once.</w:t>
      </w:r>
      <w:r w:rsidR="00455164" w:rsidRPr="00455164">
        <w:rPr>
          <w:rStyle w:val="FootnoteReference"/>
          <w:sz w:val="26"/>
          <w:szCs w:val="26"/>
        </w:rPr>
        <w:footnoteReference w:id="2"/>
      </w:r>
    </w:p>
    <w:p w:rsidR="00AE13FB" w:rsidRPr="00096941" w:rsidRDefault="00AE13FB" w:rsidP="008F10FD">
      <w:pPr>
        <w:spacing w:after="120"/>
      </w:pPr>
    </w:p>
    <w:p w:rsidR="00323CB7" w:rsidRDefault="003C6CCF" w:rsidP="008F10FD">
      <w:pPr>
        <w:spacing w:after="120"/>
        <w:rPr>
          <w:sz w:val="28"/>
          <w:szCs w:val="28"/>
        </w:rPr>
      </w:pPr>
      <w:r>
        <w:rPr>
          <w:b/>
          <w:sz w:val="28"/>
          <w:szCs w:val="28"/>
        </w:rPr>
        <w:t xml:space="preserve">2 Corporal punishment </w:t>
      </w:r>
      <w:r w:rsidR="00323CB7">
        <w:rPr>
          <w:b/>
          <w:sz w:val="28"/>
          <w:szCs w:val="28"/>
        </w:rPr>
        <w:t>in the Faroe Islands</w:t>
      </w:r>
    </w:p>
    <w:p w:rsidR="00323CB7" w:rsidRPr="003C6CCF" w:rsidRDefault="003C6CCF" w:rsidP="008F10FD">
      <w:pPr>
        <w:spacing w:after="120"/>
        <w:rPr>
          <w:sz w:val="26"/>
          <w:szCs w:val="26"/>
        </w:rPr>
      </w:pPr>
      <w:r>
        <w:rPr>
          <w:sz w:val="26"/>
          <w:szCs w:val="26"/>
        </w:rPr>
        <w:t xml:space="preserve">2.1 </w:t>
      </w:r>
      <w:r w:rsidR="00323CB7" w:rsidRPr="003C6CCF">
        <w:rPr>
          <w:sz w:val="26"/>
          <w:szCs w:val="26"/>
        </w:rPr>
        <w:t xml:space="preserve">In the Faroe Islands, corporal punishment is unlawful as a sentence for crime but </w:t>
      </w:r>
      <w:r w:rsidR="002D77B8" w:rsidRPr="003C6CCF">
        <w:rPr>
          <w:sz w:val="26"/>
          <w:szCs w:val="26"/>
        </w:rPr>
        <w:t xml:space="preserve">it appears to be lawful </w:t>
      </w:r>
      <w:r w:rsidR="00323CB7" w:rsidRPr="003C6CCF">
        <w:rPr>
          <w:sz w:val="26"/>
          <w:szCs w:val="26"/>
        </w:rPr>
        <w:t>in the home, schools, penal institutions and alternative care settings.</w:t>
      </w:r>
    </w:p>
    <w:p w:rsidR="002D77B8" w:rsidRPr="003C6CCF" w:rsidRDefault="003C6CCF" w:rsidP="008F10FD">
      <w:pPr>
        <w:spacing w:after="120"/>
        <w:rPr>
          <w:sz w:val="26"/>
          <w:szCs w:val="26"/>
        </w:rPr>
      </w:pPr>
      <w:r>
        <w:rPr>
          <w:sz w:val="26"/>
          <w:szCs w:val="26"/>
        </w:rPr>
        <w:t xml:space="preserve">2.2 </w:t>
      </w:r>
      <w:r w:rsidR="002D77B8" w:rsidRPr="003C6CCF">
        <w:rPr>
          <w:sz w:val="26"/>
          <w:szCs w:val="26"/>
        </w:rPr>
        <w:t xml:space="preserve">We have been unable to establish whether there is a legal defence for the use of corporal punishment </w:t>
      </w:r>
      <w:r>
        <w:rPr>
          <w:sz w:val="26"/>
          <w:szCs w:val="26"/>
        </w:rPr>
        <w:t xml:space="preserve">by parents in the </w:t>
      </w:r>
      <w:r w:rsidRPr="003C6CCF">
        <w:rPr>
          <w:b/>
          <w:sz w:val="26"/>
          <w:szCs w:val="26"/>
        </w:rPr>
        <w:t>home</w:t>
      </w:r>
      <w:r w:rsidR="002D77B8" w:rsidRPr="003C6CCF">
        <w:rPr>
          <w:sz w:val="26"/>
          <w:szCs w:val="26"/>
        </w:rPr>
        <w:t>, but provisions against violence and abuse in the Act on Child Welfare (2005)</w:t>
      </w:r>
      <w:r w:rsidRPr="003C6CCF">
        <w:rPr>
          <w:sz w:val="26"/>
          <w:szCs w:val="26"/>
        </w:rPr>
        <w:t xml:space="preserve"> and the Criminal Code (2004) are not interpreted as prohibiting all corporal punishment in childrearing. A new Act on Guardianship was enacted in May 2010 but we have no information on its provisions, if any, in relation to corporal punishment of children.</w:t>
      </w:r>
    </w:p>
    <w:p w:rsidR="003C6CCF" w:rsidRPr="003C6CCF" w:rsidRDefault="003C6CCF" w:rsidP="003C6CCF">
      <w:pPr>
        <w:spacing w:after="120"/>
        <w:rPr>
          <w:sz w:val="26"/>
          <w:szCs w:val="26"/>
        </w:rPr>
      </w:pPr>
      <w:r>
        <w:rPr>
          <w:sz w:val="26"/>
          <w:szCs w:val="26"/>
        </w:rPr>
        <w:t xml:space="preserve">2.3 </w:t>
      </w:r>
      <w:r w:rsidRPr="003C6CCF">
        <w:rPr>
          <w:sz w:val="26"/>
          <w:szCs w:val="26"/>
        </w:rPr>
        <w:t xml:space="preserve">In </w:t>
      </w:r>
      <w:r w:rsidRPr="003C6CCF">
        <w:rPr>
          <w:b/>
          <w:sz w:val="26"/>
          <w:szCs w:val="26"/>
        </w:rPr>
        <w:t>schools</w:t>
      </w:r>
      <w:r w:rsidRPr="003C6CCF">
        <w:rPr>
          <w:sz w:val="26"/>
          <w:szCs w:val="26"/>
        </w:rPr>
        <w:t xml:space="preserve">, Government Circular No. 1 on School Discipline (12 January 1994) states that corporal punishment should not be used but there is no explicit prohibition in law. Similarly, there is no explicit prohibition of corporal punishment in </w:t>
      </w:r>
      <w:r w:rsidRPr="003C6CCF">
        <w:rPr>
          <w:b/>
          <w:sz w:val="26"/>
          <w:szCs w:val="26"/>
        </w:rPr>
        <w:t>penal institutions</w:t>
      </w:r>
      <w:r w:rsidRPr="003C6CCF">
        <w:rPr>
          <w:sz w:val="26"/>
          <w:szCs w:val="26"/>
        </w:rPr>
        <w:t xml:space="preserve"> or in </w:t>
      </w:r>
      <w:r w:rsidRPr="003C6CCF">
        <w:rPr>
          <w:b/>
          <w:sz w:val="26"/>
          <w:szCs w:val="26"/>
        </w:rPr>
        <w:t>alternative care settings</w:t>
      </w:r>
      <w:r w:rsidRPr="003C6CCF">
        <w:rPr>
          <w:sz w:val="26"/>
          <w:szCs w:val="26"/>
        </w:rPr>
        <w:t>.</w:t>
      </w:r>
    </w:p>
    <w:p w:rsidR="00323CB7" w:rsidRPr="003C6CCF" w:rsidRDefault="00323CB7" w:rsidP="008F10FD">
      <w:pPr>
        <w:spacing w:after="120"/>
        <w:rPr>
          <w:b/>
          <w:sz w:val="26"/>
          <w:szCs w:val="26"/>
        </w:rPr>
      </w:pPr>
    </w:p>
    <w:p w:rsidR="003C6CCF" w:rsidRDefault="003C6CCF" w:rsidP="008F10FD">
      <w:pPr>
        <w:spacing w:after="120"/>
        <w:rPr>
          <w:b/>
          <w:sz w:val="28"/>
          <w:szCs w:val="28"/>
        </w:rPr>
      </w:pPr>
      <w:r>
        <w:rPr>
          <w:b/>
          <w:sz w:val="28"/>
          <w:szCs w:val="28"/>
        </w:rPr>
        <w:t>3 Corporal punishment in Greenland</w:t>
      </w:r>
    </w:p>
    <w:p w:rsidR="003C6CCF" w:rsidRPr="003C6CCF" w:rsidRDefault="003C6CCF" w:rsidP="008F10FD">
      <w:pPr>
        <w:spacing w:after="120"/>
        <w:rPr>
          <w:sz w:val="26"/>
          <w:szCs w:val="26"/>
        </w:rPr>
      </w:pPr>
      <w:r>
        <w:rPr>
          <w:sz w:val="26"/>
          <w:szCs w:val="26"/>
        </w:rPr>
        <w:t xml:space="preserve">3.1 </w:t>
      </w:r>
      <w:r w:rsidRPr="003C6CCF">
        <w:rPr>
          <w:sz w:val="26"/>
          <w:szCs w:val="26"/>
        </w:rPr>
        <w:t>In Greenland, corporal punishment is unlawful in schools, the penal system and some forms of care but it is lawful in the home and in other care settings.</w:t>
      </w:r>
    </w:p>
    <w:p w:rsidR="003C6CCF" w:rsidRPr="003C6CCF" w:rsidRDefault="003C6CCF" w:rsidP="003C6CCF">
      <w:pPr>
        <w:spacing w:after="120"/>
        <w:rPr>
          <w:sz w:val="26"/>
          <w:szCs w:val="26"/>
          <w:lang w:eastAsia="en-GB"/>
        </w:rPr>
      </w:pPr>
      <w:r>
        <w:rPr>
          <w:sz w:val="26"/>
          <w:szCs w:val="26"/>
          <w:lang w:eastAsia="en-GB"/>
        </w:rPr>
        <w:t xml:space="preserve">3.2 </w:t>
      </w:r>
      <w:r w:rsidRPr="003C6CCF">
        <w:rPr>
          <w:sz w:val="26"/>
          <w:szCs w:val="26"/>
          <w:lang w:eastAsia="en-GB"/>
        </w:rPr>
        <w:t xml:space="preserve">With regard to the </w:t>
      </w:r>
      <w:r w:rsidRPr="003C6CCF">
        <w:rPr>
          <w:b/>
          <w:sz w:val="26"/>
          <w:szCs w:val="26"/>
          <w:lang w:eastAsia="en-GB"/>
        </w:rPr>
        <w:t>home</w:t>
      </w:r>
      <w:r w:rsidRPr="003C6CCF">
        <w:rPr>
          <w:sz w:val="26"/>
          <w:szCs w:val="26"/>
          <w:lang w:eastAsia="en-GB"/>
        </w:rPr>
        <w:t>, there is no specific legal defence for the use of corporal punishment by parents but neither is there explicit prohibition of all corporal punishment. According to Royal Order No. 306 of 14 May 1993 on the entry into force of the Legal Capacity Act, parents are responsible for the upbringing and care of the child and have a duty to protect the child from physical or mental violence or other forms of degrading treatment; parents’ responsibilities are specified in Act No. 197 on the Legal Rights of Children (1962). Neither these provisions nor the protection from violence and abuse in the Criminal Code (2010) are interpreted as prohibiting all corporal punishment, however light, in childrearing.</w:t>
      </w:r>
    </w:p>
    <w:p w:rsidR="003C6CCF" w:rsidRPr="003C6CCF" w:rsidRDefault="003C6CCF" w:rsidP="003C6CCF">
      <w:pPr>
        <w:spacing w:after="120"/>
        <w:rPr>
          <w:sz w:val="26"/>
          <w:szCs w:val="26"/>
          <w:lang w:eastAsia="en-GB"/>
        </w:rPr>
      </w:pPr>
      <w:r>
        <w:rPr>
          <w:sz w:val="26"/>
          <w:szCs w:val="26"/>
          <w:lang w:eastAsia="en-GB"/>
        </w:rPr>
        <w:t xml:space="preserve">3.3 </w:t>
      </w:r>
      <w:r w:rsidRPr="003C6CCF">
        <w:rPr>
          <w:sz w:val="26"/>
          <w:szCs w:val="26"/>
          <w:lang w:eastAsia="en-GB"/>
        </w:rPr>
        <w:t>In 2008 the Government reported that the Greenland Home Rule Authorities had requested that family law rules for Greenland be adjusted to bring them up to date with Danish legislation (see above).</w:t>
      </w:r>
      <w:r w:rsidRPr="003C6CCF">
        <w:rPr>
          <w:rStyle w:val="FootnoteReference"/>
          <w:sz w:val="26"/>
          <w:szCs w:val="26"/>
          <w:lang w:eastAsia="en-GB"/>
        </w:rPr>
        <w:footnoteReference w:id="3"/>
      </w:r>
      <w:r w:rsidRPr="003C6CCF">
        <w:rPr>
          <w:sz w:val="26"/>
          <w:szCs w:val="26"/>
          <w:lang w:eastAsia="en-GB"/>
        </w:rPr>
        <w:t xml:space="preserve"> In 2010, the Government entered into an agreement with UNICEF to </w:t>
      </w:r>
      <w:r w:rsidRPr="003C6CCF">
        <w:rPr>
          <w:sz w:val="26"/>
          <w:szCs w:val="26"/>
          <w:lang w:eastAsia="en-GB"/>
        </w:rPr>
        <w:lastRenderedPageBreak/>
        <w:t xml:space="preserve">review existing legislation on children. In 2011, the Ministry of Social Affairs was expected to initiate a reform process to amend the Act on Assistance to Children and Youth (2003) with a view to further harmonising Greenlandic legislation with the Convention on the Rights of the Child. We have no information on progress in relation to prohibiting all corporal punishment of children. </w:t>
      </w:r>
    </w:p>
    <w:p w:rsidR="003C6CCF" w:rsidRPr="003C6CCF" w:rsidRDefault="003C6CCF" w:rsidP="003C6CCF">
      <w:pPr>
        <w:spacing w:after="120"/>
        <w:rPr>
          <w:sz w:val="26"/>
          <w:szCs w:val="26"/>
          <w:lang w:eastAsia="en-GB"/>
        </w:rPr>
      </w:pPr>
      <w:r>
        <w:rPr>
          <w:sz w:val="26"/>
          <w:szCs w:val="26"/>
          <w:lang w:eastAsia="en-GB"/>
        </w:rPr>
        <w:t xml:space="preserve">3.4 </w:t>
      </w:r>
      <w:r w:rsidRPr="003C6CCF">
        <w:rPr>
          <w:sz w:val="26"/>
          <w:szCs w:val="26"/>
          <w:lang w:eastAsia="en-GB"/>
        </w:rPr>
        <w:t xml:space="preserve">Corporal punishment is prohibited in public and private </w:t>
      </w:r>
      <w:r w:rsidRPr="003C6CCF">
        <w:rPr>
          <w:b/>
          <w:sz w:val="26"/>
          <w:szCs w:val="26"/>
          <w:lang w:eastAsia="en-GB"/>
        </w:rPr>
        <w:t>schools</w:t>
      </w:r>
      <w:r w:rsidRPr="003C6CCF">
        <w:rPr>
          <w:sz w:val="26"/>
          <w:szCs w:val="26"/>
          <w:lang w:eastAsia="en-GB"/>
        </w:rPr>
        <w:t xml:space="preserve"> by Home Rule Order No. 11 of 14 May 2003.</w:t>
      </w:r>
    </w:p>
    <w:p w:rsidR="003C6CCF" w:rsidRPr="003C6CCF" w:rsidRDefault="003C6CCF" w:rsidP="003C6CCF">
      <w:pPr>
        <w:spacing w:after="120"/>
        <w:rPr>
          <w:sz w:val="26"/>
          <w:szCs w:val="26"/>
          <w:lang w:eastAsia="en-GB"/>
        </w:rPr>
      </w:pPr>
      <w:r>
        <w:rPr>
          <w:sz w:val="26"/>
          <w:szCs w:val="26"/>
          <w:lang w:eastAsia="en-GB"/>
        </w:rPr>
        <w:t xml:space="preserve">3.5 </w:t>
      </w:r>
      <w:r w:rsidRPr="003C6CCF">
        <w:rPr>
          <w:sz w:val="26"/>
          <w:szCs w:val="26"/>
          <w:lang w:eastAsia="en-GB"/>
        </w:rPr>
        <w:t xml:space="preserve">In the </w:t>
      </w:r>
      <w:r w:rsidRPr="003C6CCF">
        <w:rPr>
          <w:b/>
          <w:sz w:val="26"/>
          <w:szCs w:val="26"/>
          <w:lang w:eastAsia="en-GB"/>
        </w:rPr>
        <w:t>penal system</w:t>
      </w:r>
      <w:r w:rsidRPr="003C6CCF">
        <w:rPr>
          <w:sz w:val="26"/>
          <w:szCs w:val="26"/>
          <w:lang w:eastAsia="en-GB"/>
        </w:rPr>
        <w:t xml:space="preserve">, corporal punishment is unlawful as a </w:t>
      </w:r>
      <w:r w:rsidRPr="003C6CCF">
        <w:rPr>
          <w:bCs/>
          <w:sz w:val="26"/>
          <w:szCs w:val="26"/>
          <w:lang w:eastAsia="en-GB"/>
        </w:rPr>
        <w:t xml:space="preserve">sentence for crime: there is no provision for judicial corporal punishment in the Criminal Code and the Administration of Justice Act (2010). It is considered </w:t>
      </w:r>
      <w:r w:rsidRPr="003C6CCF">
        <w:rPr>
          <w:sz w:val="26"/>
          <w:szCs w:val="26"/>
          <w:lang w:eastAsia="en-GB"/>
        </w:rPr>
        <w:t xml:space="preserve">unlawful as a </w:t>
      </w:r>
      <w:r w:rsidRPr="003C6CCF">
        <w:rPr>
          <w:bCs/>
          <w:sz w:val="26"/>
          <w:szCs w:val="26"/>
          <w:lang w:eastAsia="en-GB"/>
        </w:rPr>
        <w:t xml:space="preserve">disciplinary measure </w:t>
      </w:r>
      <w:r w:rsidRPr="003C6CCF">
        <w:rPr>
          <w:sz w:val="26"/>
          <w:szCs w:val="26"/>
          <w:lang w:eastAsia="en-GB"/>
        </w:rPr>
        <w:t>in penal institutions, though there appears to be no explicit prohibition. Existing rules reportedly allow the use of force in residential institutions for children only for purpose of restraint and for moving a child to a different room.</w:t>
      </w:r>
    </w:p>
    <w:p w:rsidR="003C6CCF" w:rsidRPr="003C6CCF" w:rsidRDefault="003C6CCF" w:rsidP="003C6CCF">
      <w:pPr>
        <w:spacing w:after="120"/>
        <w:rPr>
          <w:sz w:val="26"/>
          <w:szCs w:val="26"/>
          <w:lang w:eastAsia="en-GB"/>
        </w:rPr>
      </w:pPr>
      <w:r>
        <w:rPr>
          <w:sz w:val="26"/>
          <w:szCs w:val="26"/>
          <w:lang w:eastAsia="en-GB"/>
        </w:rPr>
        <w:t xml:space="preserve">3.6 </w:t>
      </w:r>
      <w:r w:rsidRPr="003C6CCF">
        <w:rPr>
          <w:sz w:val="26"/>
          <w:szCs w:val="26"/>
          <w:lang w:eastAsia="en-GB"/>
        </w:rPr>
        <w:t xml:space="preserve">In </w:t>
      </w:r>
      <w:r w:rsidRPr="003C6CCF">
        <w:rPr>
          <w:b/>
          <w:sz w:val="26"/>
          <w:szCs w:val="26"/>
          <w:lang w:eastAsia="en-GB"/>
        </w:rPr>
        <w:t>alternative care settings</w:t>
      </w:r>
      <w:r w:rsidRPr="003C6CCF">
        <w:rPr>
          <w:sz w:val="26"/>
          <w:szCs w:val="26"/>
          <w:lang w:eastAsia="en-GB"/>
        </w:rPr>
        <w:t>, corporal punishment is prohibited in foster homes run by the Home Rule under the Home Rule executive order on foster homes (1996). The legality of corporal punishment in private and municipal homes is unclear, although these should be supervised by Home Rule authorities. There is no law authorising the use of corporal punishment in other forms of care, but there is no explicit prohibition.</w:t>
      </w:r>
    </w:p>
    <w:p w:rsidR="003C6CCF" w:rsidRPr="003C6CCF" w:rsidRDefault="003C6CCF" w:rsidP="008F10FD">
      <w:pPr>
        <w:spacing w:after="120"/>
        <w:rPr>
          <w:sz w:val="26"/>
          <w:szCs w:val="26"/>
        </w:rPr>
      </w:pPr>
    </w:p>
    <w:p w:rsidR="008F10FD" w:rsidRPr="00BC628D" w:rsidRDefault="003C6CCF" w:rsidP="008F10FD">
      <w:pPr>
        <w:spacing w:after="120"/>
        <w:rPr>
          <w:b/>
          <w:sz w:val="28"/>
          <w:szCs w:val="28"/>
        </w:rPr>
      </w:pPr>
      <w:r>
        <w:rPr>
          <w:b/>
          <w:sz w:val="28"/>
          <w:szCs w:val="28"/>
        </w:rPr>
        <w:t xml:space="preserve">4 </w:t>
      </w:r>
      <w:r w:rsidR="008F10FD" w:rsidRPr="00BC628D">
        <w:rPr>
          <w:b/>
          <w:sz w:val="28"/>
          <w:szCs w:val="28"/>
        </w:rPr>
        <w:t>Recommendations by human rights treaty bodies</w:t>
      </w:r>
    </w:p>
    <w:p w:rsidR="003C6CCF" w:rsidRPr="003C6CCF" w:rsidRDefault="003C6CCF" w:rsidP="003C6CCF">
      <w:pPr>
        <w:spacing w:after="120"/>
        <w:rPr>
          <w:sz w:val="26"/>
          <w:szCs w:val="26"/>
        </w:rPr>
      </w:pPr>
      <w:r>
        <w:rPr>
          <w:sz w:val="26"/>
          <w:szCs w:val="26"/>
        </w:rPr>
        <w:t xml:space="preserve">4.1 </w:t>
      </w:r>
      <w:r w:rsidRPr="003C6CCF">
        <w:rPr>
          <w:sz w:val="26"/>
          <w:szCs w:val="26"/>
        </w:rPr>
        <w:t xml:space="preserve">In 2001, in its concluding observations on the state party’s second periodic report, the </w:t>
      </w:r>
      <w:r w:rsidRPr="003C6CCF">
        <w:rPr>
          <w:b/>
          <w:sz w:val="26"/>
          <w:szCs w:val="26"/>
        </w:rPr>
        <w:t>Committee on the Rights of the Child</w:t>
      </w:r>
      <w:r w:rsidRPr="003C6CCF">
        <w:rPr>
          <w:sz w:val="26"/>
          <w:szCs w:val="26"/>
        </w:rPr>
        <w:t xml:space="preserve"> welcomed the 1997 law reform which prohibited corporal punishment of children by parents.</w:t>
      </w:r>
      <w:r w:rsidRPr="003C6CCF">
        <w:rPr>
          <w:rStyle w:val="FootnoteReference"/>
          <w:sz w:val="26"/>
          <w:szCs w:val="26"/>
        </w:rPr>
        <w:footnoteReference w:id="4"/>
      </w:r>
      <w:r w:rsidRPr="003C6CCF">
        <w:rPr>
          <w:sz w:val="26"/>
          <w:szCs w:val="26"/>
        </w:rPr>
        <w:t xml:space="preserve"> Following examination of the fourth report in 2011, the Committee expressed concern at the legality of corporal punishment in the Faroe Islands and recommended that the state party “take measures to ensure that corporal punishment is prohibited in all settings and throughout its territory”.</w:t>
      </w:r>
      <w:r w:rsidRPr="003C6CCF">
        <w:rPr>
          <w:rStyle w:val="FootnoteReference"/>
          <w:sz w:val="26"/>
          <w:szCs w:val="26"/>
        </w:rPr>
        <w:footnoteReference w:id="5"/>
      </w:r>
    </w:p>
    <w:p w:rsidR="004213CD" w:rsidRPr="003C6CCF" w:rsidRDefault="004213CD" w:rsidP="00997763">
      <w:pPr>
        <w:spacing w:after="120"/>
        <w:rPr>
          <w:b/>
          <w:sz w:val="26"/>
          <w:szCs w:val="26"/>
        </w:rPr>
      </w:pPr>
    </w:p>
    <w:p w:rsidR="005E798C" w:rsidRDefault="005E798C" w:rsidP="005E798C">
      <w:pPr>
        <w:rPr>
          <w:i/>
        </w:rPr>
      </w:pPr>
      <w:bookmarkStart w:id="1" w:name="OLE_LINK16"/>
      <w:bookmarkStart w:id="2" w:name="OLE_LINK17"/>
      <w:r>
        <w:rPr>
          <w:i/>
        </w:rPr>
        <w:t>Briefing prepared by the Global Initiative to End All Corporal Punishment of Children</w:t>
      </w:r>
    </w:p>
    <w:p w:rsidR="005E798C" w:rsidRDefault="00533697"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p>
    <w:bookmarkEnd w:id="1"/>
    <w:bookmarkEnd w:id="2"/>
    <w:p w:rsidR="005E798C" w:rsidRDefault="00AE13FB" w:rsidP="005E798C">
      <w:r>
        <w:rPr>
          <w:i/>
        </w:rPr>
        <w:t xml:space="preserve">September </w:t>
      </w:r>
      <w:r w:rsidR="008F10FD">
        <w:rPr>
          <w:i/>
        </w:rPr>
        <w:t>2012</w:t>
      </w:r>
    </w:p>
    <w:p w:rsidR="00856151" w:rsidRDefault="00856151" w:rsidP="005E798C"/>
    <w:sectPr w:rsidR="00856151"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7AC" w:rsidRDefault="001C27AC">
      <w:r>
        <w:separator/>
      </w:r>
    </w:p>
  </w:endnote>
  <w:endnote w:type="continuationSeparator" w:id="0">
    <w:p w:rsidR="001C27AC" w:rsidRDefault="001C2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7AC" w:rsidRDefault="001C27AC">
      <w:r>
        <w:separator/>
      </w:r>
    </w:p>
  </w:footnote>
  <w:footnote w:type="continuationSeparator" w:id="0">
    <w:p w:rsidR="001C27AC" w:rsidRDefault="001C27AC">
      <w:r>
        <w:continuationSeparator/>
      </w:r>
    </w:p>
  </w:footnote>
  <w:footnote w:id="1">
    <w:p w:rsidR="00455164" w:rsidRPr="00455164" w:rsidRDefault="00455164" w:rsidP="003C6CCF">
      <w:pPr>
        <w:pStyle w:val="FootnoteText"/>
        <w:rPr>
          <w:lang w:val="en-GB"/>
        </w:rPr>
      </w:pPr>
      <w:r>
        <w:rPr>
          <w:rStyle w:val="FootnoteReference"/>
        </w:rPr>
        <w:footnoteRef/>
      </w:r>
      <w:r w:rsidRPr="00455164">
        <w:rPr>
          <w:lang w:val="en-GB"/>
        </w:rPr>
        <w:t xml:space="preserve"> </w:t>
      </w:r>
      <w:r w:rsidRPr="00315CE9">
        <w:rPr>
          <w:lang w:val="x-none"/>
        </w:rPr>
        <w:t>UNICEF</w:t>
      </w:r>
      <w:r w:rsidRPr="00455164">
        <w:rPr>
          <w:lang w:val="en-GB"/>
        </w:rPr>
        <w:t xml:space="preserve"> (2011), </w:t>
      </w:r>
      <w:r w:rsidRPr="00315CE9">
        <w:rPr>
          <w:i/>
          <w:lang w:val="x-none"/>
        </w:rPr>
        <w:t>Nordic Study on Child Rights to Participate 2009-2010</w:t>
      </w:r>
      <w:r w:rsidRPr="00455164">
        <w:rPr>
          <w:lang w:val="en-GB"/>
        </w:rPr>
        <w:t>, Innolink Research</w:t>
      </w:r>
    </w:p>
  </w:footnote>
  <w:footnote w:id="2">
    <w:p w:rsidR="00455164" w:rsidRPr="00455164" w:rsidRDefault="00455164" w:rsidP="003C6CCF">
      <w:pPr>
        <w:pStyle w:val="FootnoteText"/>
        <w:rPr>
          <w:lang w:val="en-GB"/>
        </w:rPr>
      </w:pPr>
      <w:r>
        <w:rPr>
          <w:rStyle w:val="FootnoteReference"/>
        </w:rPr>
        <w:footnoteRef/>
      </w:r>
      <w:r w:rsidRPr="00455164">
        <w:rPr>
          <w:lang w:val="en-GB"/>
        </w:rPr>
        <w:t xml:space="preserve"> Korzen, S., Fisker, L. &amp; Oldrup, H. (2010), </w:t>
      </w:r>
      <w:r w:rsidRPr="00455164">
        <w:rPr>
          <w:i/>
          <w:lang w:val="en-GB"/>
        </w:rPr>
        <w:t>Vold mod Unge i Danmark</w:t>
      </w:r>
      <w:r w:rsidRPr="00455164">
        <w:rPr>
          <w:lang w:val="en-GB"/>
        </w:rPr>
        <w:t>, SFI - Det Nationale Forskningscenter For Velfærd</w:t>
      </w:r>
    </w:p>
  </w:footnote>
  <w:footnote w:id="3">
    <w:p w:rsidR="003C6CCF" w:rsidRPr="003C6CCF" w:rsidRDefault="003C6CCF" w:rsidP="003C6CCF">
      <w:pPr>
        <w:pStyle w:val="FootnoteText"/>
        <w:rPr>
          <w:lang w:val="en-GB"/>
        </w:rPr>
      </w:pPr>
      <w:r>
        <w:rPr>
          <w:rStyle w:val="FootnoteReference"/>
        </w:rPr>
        <w:footnoteRef/>
      </w:r>
      <w:r>
        <w:t xml:space="preserve"> </w:t>
      </w:r>
      <w:r>
        <w:rPr>
          <w:lang w:eastAsia="en-GB"/>
        </w:rPr>
        <w:t xml:space="preserve">22 January 2010, </w:t>
      </w:r>
      <w:r>
        <w:t xml:space="preserve">CRC/C/DNK/4, </w:t>
      </w:r>
      <w:r>
        <w:rPr>
          <w:lang w:eastAsia="en-GB"/>
        </w:rPr>
        <w:t>Fourth report to the Committee on the Rights of the Child, para. 766</w:t>
      </w:r>
    </w:p>
  </w:footnote>
  <w:footnote w:id="4">
    <w:p w:rsidR="003C6CCF" w:rsidRPr="003C6CCF" w:rsidRDefault="003C6CCF" w:rsidP="003C6CCF">
      <w:pPr>
        <w:pStyle w:val="FootnoteText"/>
        <w:rPr>
          <w:lang w:val="en-GB"/>
        </w:rPr>
      </w:pPr>
      <w:r>
        <w:rPr>
          <w:rStyle w:val="FootnoteReference"/>
        </w:rPr>
        <w:footnoteRef/>
      </w:r>
      <w:r>
        <w:t xml:space="preserve"> </w:t>
      </w:r>
      <w:r w:rsidRPr="0018005F">
        <w:rPr>
          <w:iCs/>
        </w:rPr>
        <w:t xml:space="preserve">10 July 2001, CRC/C/15/Add.151, </w:t>
      </w:r>
      <w:r>
        <w:rPr>
          <w:iCs/>
        </w:rPr>
        <w:t xml:space="preserve">Concluding observations on second report, </w:t>
      </w:r>
      <w:r w:rsidRPr="0018005F">
        <w:rPr>
          <w:iCs/>
        </w:rPr>
        <w:t>para. 6</w:t>
      </w:r>
    </w:p>
  </w:footnote>
  <w:footnote w:id="5">
    <w:p w:rsidR="003C6CCF" w:rsidRPr="003C6CCF" w:rsidRDefault="003C6CCF" w:rsidP="003C6CCF">
      <w:pPr>
        <w:pStyle w:val="FootnoteText"/>
        <w:rPr>
          <w:lang w:val="en-GB"/>
        </w:rPr>
      </w:pPr>
      <w:r>
        <w:rPr>
          <w:rStyle w:val="FootnoteReference"/>
        </w:rPr>
        <w:footnoteRef/>
      </w:r>
      <w:r>
        <w:t xml:space="preserve"> </w:t>
      </w:r>
      <w:r w:rsidRPr="006D69C7">
        <w:t>7 April 2011, CRC/C/DNK/CO/4, Concluding observations on fourth report, paras. 38 and 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19">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0">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0"/>
  </w:num>
  <w:num w:numId="4">
    <w:abstractNumId w:val="24"/>
  </w:num>
  <w:num w:numId="5">
    <w:abstractNumId w:val="9"/>
  </w:num>
  <w:num w:numId="6">
    <w:abstractNumId w:val="11"/>
  </w:num>
  <w:num w:numId="7">
    <w:abstractNumId w:val="23"/>
  </w:num>
  <w:num w:numId="8">
    <w:abstractNumId w:val="7"/>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3"/>
  </w:num>
  <w:num w:numId="20">
    <w:abstractNumId w:val="21"/>
  </w:num>
  <w:num w:numId="21">
    <w:abstractNumId w:val="20"/>
  </w:num>
  <w:num w:numId="22">
    <w:abstractNumId w:val="4"/>
  </w:num>
  <w:num w:numId="23">
    <w:abstractNumId w:val="22"/>
  </w:num>
  <w:num w:numId="24">
    <w:abstractNumId w:val="5"/>
  </w:num>
  <w:num w:numId="25">
    <w:abstractNumId w:val="26"/>
  </w:num>
  <w:num w:numId="26">
    <w:abstractNumId w:val="14"/>
  </w:num>
  <w:num w:numId="27">
    <w:abstractNumId w:val="1"/>
  </w:num>
  <w:num w:numId="28">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18"/>
  </w:num>
  <w:num w:numId="30">
    <w:abstractNumId w:val="12"/>
  </w:num>
  <w:num w:numId="31">
    <w:abstractNumId w:val="15"/>
  </w:num>
  <w:num w:numId="32">
    <w:abstractNumId w:val="16"/>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96465"/>
    <w:rsid w:val="000E6F29"/>
    <w:rsid w:val="00107CF6"/>
    <w:rsid w:val="00117F0F"/>
    <w:rsid w:val="00137054"/>
    <w:rsid w:val="001A7CC5"/>
    <w:rsid w:val="001C27AC"/>
    <w:rsid w:val="001D3BCB"/>
    <w:rsid w:val="002049D3"/>
    <w:rsid w:val="002153F5"/>
    <w:rsid w:val="00265C98"/>
    <w:rsid w:val="002826D8"/>
    <w:rsid w:val="00293A27"/>
    <w:rsid w:val="00294720"/>
    <w:rsid w:val="002A3C6B"/>
    <w:rsid w:val="002D77B8"/>
    <w:rsid w:val="002E0A64"/>
    <w:rsid w:val="002E6075"/>
    <w:rsid w:val="002F0254"/>
    <w:rsid w:val="002F13CD"/>
    <w:rsid w:val="002F4423"/>
    <w:rsid w:val="00305613"/>
    <w:rsid w:val="00310B2B"/>
    <w:rsid w:val="00323CB7"/>
    <w:rsid w:val="00356038"/>
    <w:rsid w:val="003637F7"/>
    <w:rsid w:val="00364B41"/>
    <w:rsid w:val="00375342"/>
    <w:rsid w:val="00381083"/>
    <w:rsid w:val="003B5172"/>
    <w:rsid w:val="003C6CCF"/>
    <w:rsid w:val="003F671F"/>
    <w:rsid w:val="00416FDE"/>
    <w:rsid w:val="004213CD"/>
    <w:rsid w:val="004522A4"/>
    <w:rsid w:val="00452997"/>
    <w:rsid w:val="00455164"/>
    <w:rsid w:val="00463053"/>
    <w:rsid w:val="004640D9"/>
    <w:rsid w:val="0049523D"/>
    <w:rsid w:val="00495D13"/>
    <w:rsid w:val="004A1623"/>
    <w:rsid w:val="004F1FA8"/>
    <w:rsid w:val="005055FC"/>
    <w:rsid w:val="00514287"/>
    <w:rsid w:val="005243C9"/>
    <w:rsid w:val="0053166A"/>
    <w:rsid w:val="00533697"/>
    <w:rsid w:val="0058326F"/>
    <w:rsid w:val="005E798C"/>
    <w:rsid w:val="005F0533"/>
    <w:rsid w:val="005F1D6C"/>
    <w:rsid w:val="0062121F"/>
    <w:rsid w:val="00637B76"/>
    <w:rsid w:val="0066205C"/>
    <w:rsid w:val="00664D69"/>
    <w:rsid w:val="00670043"/>
    <w:rsid w:val="00695C05"/>
    <w:rsid w:val="006A2A06"/>
    <w:rsid w:val="006A7FD6"/>
    <w:rsid w:val="006D5472"/>
    <w:rsid w:val="006F70EE"/>
    <w:rsid w:val="00733FE4"/>
    <w:rsid w:val="00735255"/>
    <w:rsid w:val="00736F96"/>
    <w:rsid w:val="007A2191"/>
    <w:rsid w:val="007E43D1"/>
    <w:rsid w:val="007E68FF"/>
    <w:rsid w:val="007F0C6D"/>
    <w:rsid w:val="007F7310"/>
    <w:rsid w:val="00806840"/>
    <w:rsid w:val="00856151"/>
    <w:rsid w:val="008716D9"/>
    <w:rsid w:val="0088646B"/>
    <w:rsid w:val="008B476A"/>
    <w:rsid w:val="008B6355"/>
    <w:rsid w:val="008C2BF2"/>
    <w:rsid w:val="008C677C"/>
    <w:rsid w:val="008F10FD"/>
    <w:rsid w:val="008F5DBA"/>
    <w:rsid w:val="00935CF3"/>
    <w:rsid w:val="0094128B"/>
    <w:rsid w:val="00964D9F"/>
    <w:rsid w:val="00965F4E"/>
    <w:rsid w:val="009909E6"/>
    <w:rsid w:val="00997763"/>
    <w:rsid w:val="009A26BC"/>
    <w:rsid w:val="009A4DF8"/>
    <w:rsid w:val="009D778F"/>
    <w:rsid w:val="00A077F7"/>
    <w:rsid w:val="00A36851"/>
    <w:rsid w:val="00A562E2"/>
    <w:rsid w:val="00A62797"/>
    <w:rsid w:val="00A629C9"/>
    <w:rsid w:val="00A6491F"/>
    <w:rsid w:val="00A76009"/>
    <w:rsid w:val="00A95F9C"/>
    <w:rsid w:val="00AA09E7"/>
    <w:rsid w:val="00AA2CF5"/>
    <w:rsid w:val="00AC502E"/>
    <w:rsid w:val="00AD099E"/>
    <w:rsid w:val="00AE13FB"/>
    <w:rsid w:val="00AE243C"/>
    <w:rsid w:val="00AE5677"/>
    <w:rsid w:val="00B868FE"/>
    <w:rsid w:val="00BC4562"/>
    <w:rsid w:val="00BE5640"/>
    <w:rsid w:val="00C1753A"/>
    <w:rsid w:val="00C40886"/>
    <w:rsid w:val="00C930FA"/>
    <w:rsid w:val="00C95DFD"/>
    <w:rsid w:val="00CB7D10"/>
    <w:rsid w:val="00D14D55"/>
    <w:rsid w:val="00D76C4E"/>
    <w:rsid w:val="00DE60A9"/>
    <w:rsid w:val="00DF1FC6"/>
    <w:rsid w:val="00E015BF"/>
    <w:rsid w:val="00E1152D"/>
    <w:rsid w:val="00E12D78"/>
    <w:rsid w:val="00E30F52"/>
    <w:rsid w:val="00E4286C"/>
    <w:rsid w:val="00E82DAD"/>
    <w:rsid w:val="00E90091"/>
    <w:rsid w:val="00EC6CBB"/>
    <w:rsid w:val="00ED7D40"/>
    <w:rsid w:val="00EF3961"/>
    <w:rsid w:val="00EF4A2B"/>
    <w:rsid w:val="00F640B3"/>
    <w:rsid w:val="00F812AD"/>
    <w:rsid w:val="00FB5292"/>
    <w:rsid w:val="00FD2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
    <w:basedOn w:val="Normal"/>
    <w:uiPriority w:val="99"/>
    <w:rsid w:val="00A6491F"/>
    <w:rPr>
      <w:sz w:val="20"/>
      <w:szCs w:val="20"/>
      <w:lang w:val="fr-FR" w:eastAsia="fr-FR"/>
    </w:rPr>
  </w:style>
  <w:style w:type="paragraph" w:styleId="Header">
    <w:name w:val="header"/>
    <w:basedOn w:val="Normal"/>
    <w:semiHidden/>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mw-headline">
    <w:name w:val="mw-headline"/>
    <w:rsid w:val="008561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
    <w:basedOn w:val="Normal"/>
    <w:uiPriority w:val="99"/>
    <w:rsid w:val="00A6491F"/>
    <w:rPr>
      <w:sz w:val="20"/>
      <w:szCs w:val="20"/>
      <w:lang w:val="fr-FR" w:eastAsia="fr-FR"/>
    </w:rPr>
  </w:style>
  <w:style w:type="paragraph" w:styleId="Header">
    <w:name w:val="header"/>
    <w:basedOn w:val="Normal"/>
    <w:semiHidden/>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mw-headline">
    <w:name w:val="mw-headline"/>
    <w:rsid w:val="00856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457135">
      <w:bodyDiv w:val="1"/>
      <w:marLeft w:val="0"/>
      <w:marRight w:val="0"/>
      <w:marTop w:val="0"/>
      <w:marBottom w:val="0"/>
      <w:divBdr>
        <w:top w:val="none" w:sz="0" w:space="0" w:color="auto"/>
        <w:left w:val="none" w:sz="0" w:space="0" w:color="auto"/>
        <w:bottom w:val="none" w:sz="0" w:space="0" w:color="auto"/>
        <w:right w:val="none" w:sz="0" w:space="0" w:color="auto"/>
      </w:divBdr>
      <w:divsChild>
        <w:div w:id="2079932962">
          <w:marLeft w:val="0"/>
          <w:marRight w:val="0"/>
          <w:marTop w:val="0"/>
          <w:marBottom w:val="0"/>
          <w:divBdr>
            <w:top w:val="none" w:sz="0" w:space="0" w:color="auto"/>
            <w:left w:val="none" w:sz="0" w:space="0" w:color="auto"/>
            <w:bottom w:val="none" w:sz="0" w:space="0" w:color="auto"/>
            <w:right w:val="none" w:sz="0" w:space="0" w:color="auto"/>
          </w:divBdr>
          <w:divsChild>
            <w:div w:id="1458260417">
              <w:marLeft w:val="0"/>
              <w:marRight w:val="0"/>
              <w:marTop w:val="0"/>
              <w:marBottom w:val="0"/>
              <w:divBdr>
                <w:top w:val="none" w:sz="0" w:space="0" w:color="auto"/>
                <w:left w:val="none" w:sz="0" w:space="0" w:color="auto"/>
                <w:bottom w:val="none" w:sz="0" w:space="0" w:color="auto"/>
                <w:right w:val="none" w:sz="0" w:space="0" w:color="auto"/>
              </w:divBdr>
              <w:divsChild>
                <w:div w:id="183679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197165">
      <w:bodyDiv w:val="1"/>
      <w:marLeft w:val="0"/>
      <w:marRight w:val="0"/>
      <w:marTop w:val="0"/>
      <w:marBottom w:val="0"/>
      <w:divBdr>
        <w:top w:val="none" w:sz="0" w:space="0" w:color="auto"/>
        <w:left w:val="none" w:sz="0" w:space="0" w:color="auto"/>
        <w:bottom w:val="none" w:sz="0" w:space="0" w:color="auto"/>
        <w:right w:val="none" w:sz="0" w:space="0" w:color="auto"/>
      </w:divBdr>
      <w:divsChild>
        <w:div w:id="1271669798">
          <w:marLeft w:val="0"/>
          <w:marRight w:val="0"/>
          <w:marTop w:val="0"/>
          <w:marBottom w:val="0"/>
          <w:divBdr>
            <w:top w:val="none" w:sz="0" w:space="0" w:color="auto"/>
            <w:left w:val="none" w:sz="0" w:space="0" w:color="auto"/>
            <w:bottom w:val="none" w:sz="0" w:space="0" w:color="auto"/>
            <w:right w:val="none" w:sz="0" w:space="0" w:color="auto"/>
          </w:divBdr>
          <w:divsChild>
            <w:div w:id="1836997607">
              <w:marLeft w:val="0"/>
              <w:marRight w:val="0"/>
              <w:marTop w:val="0"/>
              <w:marBottom w:val="0"/>
              <w:divBdr>
                <w:top w:val="none" w:sz="0" w:space="0" w:color="auto"/>
                <w:left w:val="none" w:sz="0" w:space="0" w:color="auto"/>
                <w:bottom w:val="none" w:sz="0" w:space="0" w:color="auto"/>
                <w:right w:val="none" w:sz="0" w:space="0" w:color="auto"/>
              </w:divBdr>
              <w:divsChild>
                <w:div w:id="201661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7311">
      <w:bodyDiv w:val="1"/>
      <w:marLeft w:val="0"/>
      <w:marRight w:val="0"/>
      <w:marTop w:val="0"/>
      <w:marBottom w:val="0"/>
      <w:divBdr>
        <w:top w:val="none" w:sz="0" w:space="0" w:color="auto"/>
        <w:left w:val="none" w:sz="0" w:space="0" w:color="auto"/>
        <w:bottom w:val="none" w:sz="0" w:space="0" w:color="auto"/>
        <w:right w:val="none" w:sz="0" w:space="0" w:color="auto"/>
      </w:divBdr>
      <w:divsChild>
        <w:div w:id="97145151">
          <w:marLeft w:val="0"/>
          <w:marRight w:val="0"/>
          <w:marTop w:val="0"/>
          <w:marBottom w:val="0"/>
          <w:divBdr>
            <w:top w:val="none" w:sz="0" w:space="0" w:color="auto"/>
            <w:left w:val="none" w:sz="0" w:space="0" w:color="auto"/>
            <w:bottom w:val="none" w:sz="0" w:space="0" w:color="auto"/>
            <w:right w:val="none" w:sz="0" w:space="0" w:color="auto"/>
          </w:divBdr>
          <w:divsChild>
            <w:div w:id="523715325">
              <w:marLeft w:val="0"/>
              <w:marRight w:val="0"/>
              <w:marTop w:val="0"/>
              <w:marBottom w:val="0"/>
              <w:divBdr>
                <w:top w:val="none" w:sz="0" w:space="0" w:color="auto"/>
                <w:left w:val="none" w:sz="0" w:space="0" w:color="auto"/>
                <w:bottom w:val="none" w:sz="0" w:space="0" w:color="auto"/>
                <w:right w:val="none" w:sz="0" w:space="0" w:color="auto"/>
              </w:divBdr>
              <w:divsChild>
                <w:div w:id="525870934">
                  <w:marLeft w:val="0"/>
                  <w:marRight w:val="0"/>
                  <w:marTop w:val="0"/>
                  <w:marBottom w:val="0"/>
                  <w:divBdr>
                    <w:top w:val="none" w:sz="0" w:space="0" w:color="auto"/>
                    <w:left w:val="none" w:sz="0" w:space="0" w:color="auto"/>
                    <w:bottom w:val="none" w:sz="0" w:space="0" w:color="auto"/>
                    <w:right w:val="none" w:sz="0" w:space="0" w:color="auto"/>
                  </w:divBdr>
                  <w:divsChild>
                    <w:div w:id="7483142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146E7F-0331-47F1-99EF-E57E55F6E2E0}"/>
</file>

<file path=customXml/itemProps2.xml><?xml version="1.0" encoding="utf-8"?>
<ds:datastoreItem xmlns:ds="http://schemas.openxmlformats.org/officeDocument/2006/customXml" ds:itemID="{DF950FA7-0B87-43A3-8978-12AFF9C75B03}"/>
</file>

<file path=customXml/itemProps3.xml><?xml version="1.0" encoding="utf-8"?>
<ds:datastoreItem xmlns:ds="http://schemas.openxmlformats.org/officeDocument/2006/customXml" ds:itemID="{40ADB7BE-E806-4EB7-959C-26CB4EE76C27}"/>
</file>

<file path=customXml/itemProps4.xml><?xml version="1.0" encoding="utf-8"?>
<ds:datastoreItem xmlns:ds="http://schemas.openxmlformats.org/officeDocument/2006/customXml" ds:itemID="{1CB3F7B6-A044-4265-909B-D18E7C14C943}"/>
</file>

<file path=docProps/app.xml><?xml version="1.0" encoding="utf-8"?>
<Properties xmlns="http://schemas.openxmlformats.org/officeDocument/2006/extended-properties" xmlns:vt="http://schemas.openxmlformats.org/officeDocument/2006/docPropsVTypes">
  <Template>Normal</Template>
  <TotalTime>1</TotalTime>
  <Pages>3</Pages>
  <Words>950</Words>
  <Characters>5418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6356</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Denis D'aniello</cp:lastModifiedBy>
  <cp:revision>2</cp:revision>
  <cp:lastPrinted>2008-04-11T08:34:00Z</cp:lastPrinted>
  <dcterms:created xsi:type="dcterms:W3CDTF">2013-06-28T14:29:00Z</dcterms:created>
  <dcterms:modified xsi:type="dcterms:W3CDTF">2013-06-28T14:29:00Z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