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90859A" w14:textId="77777777" w:rsidR="00834858" w:rsidRPr="006E06A2" w:rsidRDefault="00834858" w:rsidP="002D496C">
      <w:pPr>
        <w:spacing w:after="0" w:line="240" w:lineRule="auto"/>
        <w:ind w:left="10368"/>
        <w:rPr>
          <w:rFonts w:ascii="Times New Roman" w:hAnsi="Times New Roman"/>
          <w:bCs/>
          <w:sz w:val="24"/>
          <w:szCs w:val="24"/>
        </w:rPr>
      </w:pPr>
      <w:r w:rsidRPr="006E06A2">
        <w:rPr>
          <w:rFonts w:ascii="Times New Roman" w:hAnsi="Times New Roman"/>
          <w:bCs/>
          <w:sz w:val="24"/>
          <w:szCs w:val="24"/>
        </w:rPr>
        <w:t xml:space="preserve">Annex </w:t>
      </w:r>
    </w:p>
    <w:p w14:paraId="2B90859B" w14:textId="2E768A65" w:rsidR="00834858" w:rsidRPr="006E06A2" w:rsidRDefault="00834858" w:rsidP="002D496C">
      <w:pPr>
        <w:spacing w:after="0" w:line="240" w:lineRule="auto"/>
        <w:ind w:left="10368"/>
        <w:rPr>
          <w:rFonts w:ascii="Times New Roman" w:hAnsi="Times New Roman"/>
          <w:b/>
          <w:bCs/>
          <w:iCs/>
          <w:color w:val="000000"/>
        </w:rPr>
      </w:pPr>
      <w:proofErr w:type="gramStart"/>
      <w:r w:rsidRPr="006E06A2">
        <w:rPr>
          <w:rFonts w:ascii="Times New Roman" w:hAnsi="Times New Roman"/>
          <w:bCs/>
          <w:sz w:val="24"/>
          <w:szCs w:val="24"/>
        </w:rPr>
        <w:t>to</w:t>
      </w:r>
      <w:proofErr w:type="gramEnd"/>
      <w:r w:rsidRPr="006E06A2">
        <w:rPr>
          <w:rFonts w:ascii="Times New Roman" w:hAnsi="Times New Roman"/>
          <w:bCs/>
          <w:sz w:val="24"/>
          <w:szCs w:val="24"/>
        </w:rPr>
        <w:t xml:space="preserve"> the Report on the </w:t>
      </w:r>
      <w:r w:rsidR="000D15D5" w:rsidRPr="006E06A2">
        <w:rPr>
          <w:rFonts w:ascii="Times New Roman" w:hAnsi="Times New Roman"/>
          <w:bCs/>
          <w:sz w:val="24"/>
          <w:szCs w:val="24"/>
        </w:rPr>
        <w:t xml:space="preserve">Joint </w:t>
      </w:r>
      <w:r w:rsidRPr="006E06A2">
        <w:rPr>
          <w:rFonts w:ascii="Times New Roman" w:hAnsi="Times New Roman"/>
          <w:bCs/>
          <w:sz w:val="24"/>
          <w:szCs w:val="24"/>
        </w:rPr>
        <w:t>Second and Third Periodic Reports on the Implementation of the United Nations Convention on the Rights of Persons with Disabilities</w:t>
      </w:r>
      <w:r w:rsidR="000D15D5" w:rsidRPr="006E06A2">
        <w:rPr>
          <w:rFonts w:ascii="Times New Roman" w:hAnsi="Times New Roman"/>
          <w:bCs/>
          <w:sz w:val="24"/>
          <w:szCs w:val="24"/>
        </w:rPr>
        <w:t xml:space="preserve"> (2006)</w:t>
      </w:r>
      <w:r w:rsidR="000D15D5" w:rsidRPr="006E06A2">
        <w:rPr>
          <w:rFonts w:ascii="Times New Roman" w:hAnsi="Times New Roman"/>
          <w:bCs/>
          <w:color w:val="000000"/>
          <w:sz w:val="24"/>
          <w:szCs w:val="24"/>
        </w:rPr>
        <w:t xml:space="preserve"> in the Republic of Lithuania</w:t>
      </w:r>
    </w:p>
    <w:p w14:paraId="2B90859C" w14:textId="77777777" w:rsidR="00834858" w:rsidRPr="006E06A2" w:rsidRDefault="00834858" w:rsidP="00A5240E">
      <w:pPr>
        <w:jc w:val="right"/>
        <w:rPr>
          <w:rFonts w:ascii="Times New Roman" w:hAnsi="Times New Roman"/>
          <w:b/>
          <w:sz w:val="24"/>
        </w:rPr>
      </w:pPr>
    </w:p>
    <w:p w14:paraId="2B90859D" w14:textId="77777777" w:rsidR="00834858" w:rsidRPr="006E06A2" w:rsidRDefault="00834858" w:rsidP="00BA0263">
      <w:pPr>
        <w:jc w:val="center"/>
        <w:rPr>
          <w:rFonts w:ascii="Times New Roman" w:hAnsi="Times New Roman"/>
          <w:b/>
          <w:sz w:val="24"/>
        </w:rPr>
      </w:pPr>
      <w:r w:rsidRPr="006E06A2">
        <w:rPr>
          <w:rFonts w:ascii="Times New Roman" w:hAnsi="Times New Roman"/>
          <w:b/>
          <w:sz w:val="24"/>
        </w:rPr>
        <w:t>STATISTICAL AND THEMATIC REVIEW</w:t>
      </w:r>
    </w:p>
    <w:p w14:paraId="2B90859E" w14:textId="77777777" w:rsidR="00834858" w:rsidRPr="00763F1E" w:rsidRDefault="00834858" w:rsidP="00C035C0">
      <w:pPr>
        <w:spacing w:after="0"/>
        <w:jc w:val="center"/>
        <w:rPr>
          <w:rFonts w:ascii="Times New Roman" w:hAnsi="Times New Roman"/>
          <w:b/>
          <w:sz w:val="24"/>
          <w:szCs w:val="24"/>
        </w:rPr>
      </w:pPr>
      <w:proofErr w:type="gramStart"/>
      <w:r w:rsidRPr="007D465C">
        <w:rPr>
          <w:rFonts w:ascii="Times New Roman" w:hAnsi="Times New Roman"/>
          <w:b/>
          <w:sz w:val="24"/>
          <w:szCs w:val="24"/>
        </w:rPr>
        <w:t>Fig</w:t>
      </w:r>
      <w:r w:rsidR="00511C9C" w:rsidRPr="007D465C">
        <w:rPr>
          <w:rFonts w:ascii="Times New Roman" w:hAnsi="Times New Roman"/>
          <w:b/>
          <w:sz w:val="24"/>
          <w:szCs w:val="24"/>
        </w:rPr>
        <w:t>ure</w:t>
      </w:r>
      <w:r w:rsidRPr="007D465C">
        <w:rPr>
          <w:rFonts w:ascii="Times New Roman" w:hAnsi="Times New Roman"/>
          <w:b/>
          <w:sz w:val="24"/>
          <w:szCs w:val="24"/>
        </w:rPr>
        <w:t xml:space="preserve"> 1.</w:t>
      </w:r>
      <w:proofErr w:type="gramEnd"/>
      <w:r w:rsidRPr="007D465C">
        <w:rPr>
          <w:rFonts w:ascii="Times New Roman" w:hAnsi="Times New Roman"/>
          <w:b/>
          <w:sz w:val="24"/>
          <w:szCs w:val="24"/>
        </w:rPr>
        <w:t xml:space="preserve"> </w:t>
      </w:r>
      <w:r w:rsidRPr="00763F1E">
        <w:rPr>
          <w:rFonts w:ascii="Times New Roman" w:hAnsi="Times New Roman"/>
          <w:b/>
          <w:sz w:val="24"/>
          <w:szCs w:val="24"/>
        </w:rPr>
        <w:t>Total number of persons with disabilities in Lithuania</w:t>
      </w:r>
    </w:p>
    <w:p w14:paraId="2B90859F" w14:textId="77777777" w:rsidR="00834858" w:rsidRPr="00236052" w:rsidRDefault="00C82EF6" w:rsidP="00896864">
      <w:pPr>
        <w:spacing w:after="0"/>
        <w:ind w:firstLine="709"/>
        <w:jc w:val="center"/>
        <w:rPr>
          <w:rFonts w:ascii="Times New Roman" w:hAnsi="Times New Roman"/>
          <w:b/>
          <w:sz w:val="24"/>
          <w:szCs w:val="24"/>
        </w:rPr>
      </w:pPr>
      <w:r w:rsidRPr="006E06A2">
        <w:rPr>
          <w:rFonts w:ascii="Times New Roman" w:hAnsi="Times New Roman"/>
          <w:noProof/>
          <w:lang w:val="lt-LT" w:eastAsia="lt-LT"/>
        </w:rPr>
        <w:drawing>
          <wp:inline distT="0" distB="0" distL="0" distR="0" wp14:anchorId="2B9091E7" wp14:editId="4351E9A8">
            <wp:extent cx="5562600" cy="1838960"/>
            <wp:effectExtent l="0" t="0" r="19050" b="27940"/>
            <wp:docPr id="1" name="Objektas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9085A0" w14:textId="77777777" w:rsidR="00834858" w:rsidRPr="006E06A2" w:rsidRDefault="00834858" w:rsidP="005F6365">
      <w:pPr>
        <w:spacing w:after="0"/>
        <w:ind w:firstLine="709"/>
        <w:jc w:val="center"/>
        <w:rPr>
          <w:rFonts w:ascii="Times New Roman" w:hAnsi="Times New Roman"/>
          <w:b/>
          <w:sz w:val="24"/>
          <w:szCs w:val="24"/>
        </w:rPr>
      </w:pPr>
    </w:p>
    <w:p w14:paraId="2B9085A1" w14:textId="77777777" w:rsidR="00834858" w:rsidRPr="006E06A2" w:rsidRDefault="00834858" w:rsidP="005F6365">
      <w:pPr>
        <w:spacing w:after="0"/>
        <w:ind w:firstLine="709"/>
        <w:jc w:val="center"/>
        <w:rPr>
          <w:rFonts w:ascii="Times New Roman" w:hAnsi="Times New Roman"/>
          <w:b/>
          <w:sz w:val="24"/>
          <w:szCs w:val="24"/>
        </w:rPr>
      </w:pPr>
      <w:proofErr w:type="gramStart"/>
      <w:r w:rsidRPr="006E06A2">
        <w:rPr>
          <w:rFonts w:ascii="Times New Roman" w:hAnsi="Times New Roman"/>
          <w:b/>
          <w:sz w:val="24"/>
          <w:szCs w:val="24"/>
        </w:rPr>
        <w:t>Fig</w:t>
      </w:r>
      <w:r w:rsidR="00511C9C" w:rsidRPr="006E06A2">
        <w:rPr>
          <w:rFonts w:ascii="Times New Roman" w:hAnsi="Times New Roman"/>
          <w:b/>
          <w:sz w:val="24"/>
          <w:szCs w:val="24"/>
        </w:rPr>
        <w:t>ure</w:t>
      </w:r>
      <w:r w:rsidRPr="006E06A2">
        <w:rPr>
          <w:rFonts w:ascii="Times New Roman" w:hAnsi="Times New Roman"/>
          <w:b/>
          <w:sz w:val="24"/>
          <w:szCs w:val="24"/>
        </w:rPr>
        <w:t xml:space="preserve"> 2.</w:t>
      </w:r>
      <w:proofErr w:type="gramEnd"/>
      <w:r w:rsidRPr="006E06A2">
        <w:rPr>
          <w:rFonts w:ascii="Times New Roman" w:hAnsi="Times New Roman"/>
          <w:b/>
          <w:sz w:val="24"/>
          <w:szCs w:val="24"/>
        </w:rPr>
        <w:t xml:space="preserve"> Distribution of children by severity of disability</w:t>
      </w:r>
    </w:p>
    <w:p w14:paraId="2B9085A2" w14:textId="77777777" w:rsidR="00834858" w:rsidRPr="006E06A2" w:rsidRDefault="00C82EF6" w:rsidP="005F6365">
      <w:pPr>
        <w:spacing w:after="0"/>
        <w:ind w:firstLine="709"/>
        <w:jc w:val="center"/>
        <w:rPr>
          <w:rFonts w:ascii="Times New Roman" w:hAnsi="Times New Roman"/>
          <w:b/>
          <w:sz w:val="24"/>
          <w:szCs w:val="24"/>
        </w:rPr>
      </w:pPr>
      <w:r w:rsidRPr="006E06A2">
        <w:rPr>
          <w:rFonts w:ascii="Times New Roman" w:hAnsi="Times New Roman"/>
          <w:noProof/>
          <w:lang w:val="lt-LT" w:eastAsia="lt-LT"/>
        </w:rPr>
        <w:drawing>
          <wp:inline distT="0" distB="0" distL="0" distR="0" wp14:anchorId="2B9091E9" wp14:editId="2B9091EA">
            <wp:extent cx="7249160" cy="2219960"/>
            <wp:effectExtent l="0" t="0" r="0" b="0"/>
            <wp:docPr id="2" name="Objektas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B9085A3" w14:textId="77777777" w:rsidR="00834858" w:rsidRPr="006E06A2" w:rsidRDefault="00834858" w:rsidP="00E17A45">
      <w:pPr>
        <w:spacing w:after="0"/>
        <w:ind w:firstLine="709"/>
        <w:jc w:val="right"/>
        <w:rPr>
          <w:rFonts w:ascii="Times New Roman" w:hAnsi="Times New Roman"/>
          <w:b/>
          <w:sz w:val="24"/>
          <w:szCs w:val="24"/>
        </w:rPr>
      </w:pPr>
    </w:p>
    <w:p w14:paraId="2B9085A4" w14:textId="77777777" w:rsidR="00834858" w:rsidRPr="006E06A2" w:rsidRDefault="00834858" w:rsidP="009B10DF">
      <w:pPr>
        <w:spacing w:after="0"/>
        <w:rPr>
          <w:rFonts w:ascii="Times New Roman" w:hAnsi="Times New Roman"/>
          <w:b/>
          <w:sz w:val="24"/>
          <w:szCs w:val="24"/>
        </w:rPr>
      </w:pPr>
    </w:p>
    <w:p w14:paraId="05869CC8" w14:textId="77777777" w:rsidR="003A0891" w:rsidRDefault="003A0891" w:rsidP="00E17A45">
      <w:pPr>
        <w:spacing w:after="0"/>
        <w:ind w:firstLine="709"/>
        <w:jc w:val="center"/>
        <w:rPr>
          <w:rFonts w:ascii="Times New Roman" w:hAnsi="Times New Roman"/>
          <w:b/>
          <w:sz w:val="24"/>
          <w:szCs w:val="24"/>
        </w:rPr>
      </w:pPr>
    </w:p>
    <w:p w14:paraId="2B9085A5" w14:textId="6AD4ECA0" w:rsidR="00834858" w:rsidRPr="006E06A2" w:rsidRDefault="00834858" w:rsidP="00E17A45">
      <w:pPr>
        <w:spacing w:after="0"/>
        <w:ind w:firstLine="709"/>
        <w:jc w:val="center"/>
        <w:rPr>
          <w:rFonts w:ascii="Times New Roman" w:hAnsi="Times New Roman"/>
          <w:b/>
          <w:sz w:val="24"/>
          <w:szCs w:val="24"/>
        </w:rPr>
      </w:pPr>
      <w:proofErr w:type="gramStart"/>
      <w:r w:rsidRPr="006E06A2">
        <w:rPr>
          <w:rFonts w:ascii="Times New Roman" w:hAnsi="Times New Roman"/>
          <w:b/>
          <w:sz w:val="24"/>
          <w:szCs w:val="24"/>
        </w:rPr>
        <w:t>Fig</w:t>
      </w:r>
      <w:r w:rsidR="00511C9C" w:rsidRPr="006E06A2">
        <w:rPr>
          <w:rFonts w:ascii="Times New Roman" w:hAnsi="Times New Roman"/>
          <w:b/>
          <w:sz w:val="24"/>
          <w:szCs w:val="24"/>
        </w:rPr>
        <w:t>ure</w:t>
      </w:r>
      <w:r w:rsidRPr="006E06A2">
        <w:rPr>
          <w:rFonts w:ascii="Times New Roman" w:hAnsi="Times New Roman"/>
          <w:b/>
          <w:sz w:val="24"/>
          <w:szCs w:val="24"/>
        </w:rPr>
        <w:t xml:space="preserve"> 3.</w:t>
      </w:r>
      <w:proofErr w:type="gramEnd"/>
      <w:r w:rsidRPr="006E06A2">
        <w:rPr>
          <w:rFonts w:ascii="Times New Roman" w:hAnsi="Times New Roman"/>
          <w:b/>
          <w:sz w:val="24"/>
          <w:szCs w:val="24"/>
        </w:rPr>
        <w:t xml:space="preserve"> Distribution of </w:t>
      </w:r>
      <w:r w:rsidR="000D15D5" w:rsidRPr="006E06A2">
        <w:rPr>
          <w:rFonts w:ascii="Times New Roman" w:hAnsi="Times New Roman"/>
          <w:b/>
          <w:sz w:val="24"/>
          <w:szCs w:val="24"/>
        </w:rPr>
        <w:t xml:space="preserve">persons of </w:t>
      </w:r>
      <w:r w:rsidRPr="006E06A2">
        <w:rPr>
          <w:rFonts w:ascii="Times New Roman" w:hAnsi="Times New Roman"/>
          <w:b/>
          <w:sz w:val="24"/>
          <w:szCs w:val="24"/>
        </w:rPr>
        <w:t>working</w:t>
      </w:r>
      <w:r w:rsidR="000D15D5" w:rsidRPr="006E06A2">
        <w:rPr>
          <w:rFonts w:ascii="Times New Roman" w:hAnsi="Times New Roman"/>
          <w:b/>
          <w:sz w:val="24"/>
          <w:szCs w:val="24"/>
        </w:rPr>
        <w:t xml:space="preserve"> </w:t>
      </w:r>
      <w:r w:rsidRPr="006E06A2">
        <w:rPr>
          <w:rFonts w:ascii="Times New Roman" w:hAnsi="Times New Roman"/>
          <w:b/>
          <w:sz w:val="24"/>
          <w:szCs w:val="24"/>
        </w:rPr>
        <w:t>age by severity of disability</w:t>
      </w:r>
    </w:p>
    <w:p w14:paraId="2B9085A6" w14:textId="77777777" w:rsidR="00834858" w:rsidRPr="006E06A2" w:rsidRDefault="00C82EF6" w:rsidP="00E152F0">
      <w:pPr>
        <w:spacing w:after="0"/>
        <w:ind w:firstLine="709"/>
        <w:jc w:val="center"/>
        <w:rPr>
          <w:rFonts w:ascii="Times New Roman" w:hAnsi="Times New Roman"/>
          <w:b/>
          <w:sz w:val="24"/>
          <w:szCs w:val="24"/>
        </w:rPr>
      </w:pPr>
      <w:r w:rsidRPr="006E06A2">
        <w:rPr>
          <w:rFonts w:ascii="Times New Roman" w:hAnsi="Times New Roman"/>
          <w:noProof/>
          <w:lang w:val="lt-LT" w:eastAsia="lt-LT"/>
        </w:rPr>
        <w:drawing>
          <wp:inline distT="0" distB="0" distL="0" distR="0" wp14:anchorId="2B9091EB" wp14:editId="05950D8E">
            <wp:extent cx="6365240" cy="2458720"/>
            <wp:effectExtent l="0" t="0" r="16510" b="17780"/>
            <wp:docPr id="3" name="Diagrama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9085A7" w14:textId="77777777" w:rsidR="00834858" w:rsidRPr="006E06A2" w:rsidRDefault="00834858" w:rsidP="00896864">
      <w:pPr>
        <w:spacing w:after="0"/>
        <w:rPr>
          <w:rFonts w:ascii="Times New Roman" w:hAnsi="Times New Roman"/>
          <w:b/>
          <w:sz w:val="24"/>
          <w:szCs w:val="24"/>
        </w:rPr>
      </w:pPr>
    </w:p>
    <w:p w14:paraId="6A1C6BDA" w14:textId="77777777" w:rsidR="003A0891" w:rsidRDefault="003A0891" w:rsidP="00D7093D">
      <w:pPr>
        <w:spacing w:after="0"/>
        <w:ind w:firstLine="709"/>
        <w:jc w:val="center"/>
        <w:rPr>
          <w:rFonts w:ascii="Times New Roman" w:hAnsi="Times New Roman"/>
          <w:b/>
          <w:sz w:val="24"/>
          <w:szCs w:val="24"/>
        </w:rPr>
      </w:pPr>
    </w:p>
    <w:p w14:paraId="2B9085A8" w14:textId="18395271" w:rsidR="00834858" w:rsidRPr="006E06A2" w:rsidRDefault="00834858" w:rsidP="00D7093D">
      <w:pPr>
        <w:spacing w:after="0"/>
        <w:ind w:firstLine="709"/>
        <w:jc w:val="center"/>
        <w:rPr>
          <w:rFonts w:ascii="Times New Roman" w:hAnsi="Times New Roman"/>
          <w:b/>
          <w:sz w:val="24"/>
          <w:szCs w:val="24"/>
        </w:rPr>
      </w:pPr>
      <w:proofErr w:type="gramStart"/>
      <w:r w:rsidRPr="006E06A2">
        <w:rPr>
          <w:rFonts w:ascii="Times New Roman" w:hAnsi="Times New Roman"/>
          <w:b/>
          <w:sz w:val="24"/>
          <w:szCs w:val="24"/>
        </w:rPr>
        <w:t>Figure 4.</w:t>
      </w:r>
      <w:proofErr w:type="gramEnd"/>
      <w:r w:rsidRPr="006E06A2">
        <w:rPr>
          <w:rFonts w:ascii="Times New Roman" w:hAnsi="Times New Roman"/>
          <w:b/>
          <w:sz w:val="24"/>
          <w:szCs w:val="24"/>
        </w:rPr>
        <w:t xml:space="preserve"> Distribution of </w:t>
      </w:r>
      <w:r w:rsidR="000D15D5" w:rsidRPr="006E06A2">
        <w:rPr>
          <w:rFonts w:ascii="Times New Roman" w:hAnsi="Times New Roman"/>
          <w:b/>
          <w:sz w:val="24"/>
          <w:szCs w:val="24"/>
        </w:rPr>
        <w:t xml:space="preserve">persons of </w:t>
      </w:r>
      <w:r w:rsidRPr="006E06A2">
        <w:rPr>
          <w:rFonts w:ascii="Times New Roman" w:hAnsi="Times New Roman"/>
          <w:b/>
          <w:sz w:val="24"/>
          <w:szCs w:val="24"/>
        </w:rPr>
        <w:t>retirement</w:t>
      </w:r>
      <w:r w:rsidR="000D15D5" w:rsidRPr="006E06A2">
        <w:rPr>
          <w:rFonts w:ascii="Times New Roman" w:hAnsi="Times New Roman"/>
          <w:b/>
          <w:sz w:val="24"/>
          <w:szCs w:val="24"/>
        </w:rPr>
        <w:t xml:space="preserve"> </w:t>
      </w:r>
      <w:r w:rsidRPr="006E06A2">
        <w:rPr>
          <w:rFonts w:ascii="Times New Roman" w:hAnsi="Times New Roman"/>
          <w:b/>
          <w:sz w:val="24"/>
          <w:szCs w:val="24"/>
        </w:rPr>
        <w:t>age by severity of disability</w:t>
      </w:r>
    </w:p>
    <w:p w14:paraId="2B9085A9" w14:textId="77777777" w:rsidR="00834858" w:rsidRPr="006E06A2" w:rsidRDefault="00C82EF6" w:rsidP="00D7093D">
      <w:pPr>
        <w:spacing w:after="0"/>
        <w:ind w:firstLine="709"/>
        <w:jc w:val="center"/>
        <w:rPr>
          <w:rFonts w:ascii="Times New Roman" w:hAnsi="Times New Roman"/>
          <w:b/>
          <w:sz w:val="24"/>
          <w:szCs w:val="24"/>
        </w:rPr>
      </w:pPr>
      <w:r w:rsidRPr="006E06A2">
        <w:rPr>
          <w:rFonts w:ascii="Times New Roman" w:hAnsi="Times New Roman"/>
          <w:noProof/>
          <w:lang w:val="lt-LT" w:eastAsia="lt-LT"/>
        </w:rPr>
        <w:drawing>
          <wp:inline distT="0" distB="0" distL="0" distR="0" wp14:anchorId="2B9091ED" wp14:editId="7E182106">
            <wp:extent cx="6248400" cy="2133600"/>
            <wp:effectExtent l="0" t="0" r="19050" b="19050"/>
            <wp:docPr id="4" name="Diagrama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9085AB" w14:textId="77777777" w:rsidR="00834858" w:rsidRPr="006E06A2" w:rsidRDefault="00834858" w:rsidP="00D7093D">
      <w:pPr>
        <w:spacing w:after="0"/>
        <w:ind w:firstLine="709"/>
        <w:jc w:val="center"/>
        <w:rPr>
          <w:rFonts w:ascii="Times New Roman" w:hAnsi="Times New Roman"/>
          <w:b/>
          <w:sz w:val="24"/>
          <w:szCs w:val="24"/>
        </w:rPr>
      </w:pPr>
    </w:p>
    <w:p w14:paraId="2B9085AC" w14:textId="77777777" w:rsidR="00834858" w:rsidRPr="006E06A2" w:rsidRDefault="00834858" w:rsidP="00D7093D">
      <w:pPr>
        <w:spacing w:after="0"/>
        <w:ind w:firstLine="709"/>
        <w:jc w:val="center"/>
        <w:rPr>
          <w:rFonts w:ascii="Times New Roman" w:hAnsi="Times New Roman"/>
          <w:b/>
          <w:sz w:val="24"/>
          <w:szCs w:val="24"/>
        </w:rPr>
      </w:pPr>
    </w:p>
    <w:p w14:paraId="2B9085AD" w14:textId="77777777" w:rsidR="00834858" w:rsidRPr="006E06A2" w:rsidRDefault="00834858" w:rsidP="009B10DF">
      <w:pPr>
        <w:spacing w:after="0"/>
        <w:rPr>
          <w:rFonts w:ascii="Times New Roman" w:hAnsi="Times New Roman"/>
          <w:b/>
          <w:sz w:val="24"/>
          <w:szCs w:val="24"/>
        </w:rPr>
      </w:pPr>
    </w:p>
    <w:p w14:paraId="5D84B4DA" w14:textId="77777777" w:rsidR="003A0891" w:rsidRDefault="003A0891" w:rsidP="00E152F0">
      <w:pPr>
        <w:spacing w:after="0"/>
        <w:ind w:firstLine="709"/>
        <w:jc w:val="center"/>
        <w:rPr>
          <w:rFonts w:ascii="Times New Roman" w:hAnsi="Times New Roman"/>
          <w:b/>
          <w:sz w:val="24"/>
          <w:szCs w:val="24"/>
        </w:rPr>
      </w:pPr>
    </w:p>
    <w:p w14:paraId="71EBA797" w14:textId="77777777" w:rsidR="003A0891" w:rsidRDefault="003A0891" w:rsidP="00E152F0">
      <w:pPr>
        <w:spacing w:after="0"/>
        <w:ind w:firstLine="709"/>
        <w:jc w:val="center"/>
        <w:rPr>
          <w:rFonts w:ascii="Times New Roman" w:hAnsi="Times New Roman"/>
          <w:b/>
          <w:sz w:val="24"/>
          <w:szCs w:val="24"/>
        </w:rPr>
      </w:pPr>
    </w:p>
    <w:p w14:paraId="2B9085AE" w14:textId="471B0069" w:rsidR="00834858" w:rsidRPr="006E06A2" w:rsidRDefault="00834858" w:rsidP="00E152F0">
      <w:pPr>
        <w:spacing w:after="0"/>
        <w:ind w:firstLine="709"/>
        <w:jc w:val="center"/>
        <w:rPr>
          <w:rFonts w:ascii="Times New Roman" w:hAnsi="Times New Roman"/>
          <w:b/>
          <w:sz w:val="24"/>
          <w:szCs w:val="24"/>
        </w:rPr>
      </w:pPr>
      <w:proofErr w:type="gramStart"/>
      <w:r w:rsidRPr="006E06A2">
        <w:rPr>
          <w:rFonts w:ascii="Times New Roman" w:hAnsi="Times New Roman"/>
          <w:b/>
          <w:sz w:val="24"/>
          <w:szCs w:val="24"/>
        </w:rPr>
        <w:t>Fig</w:t>
      </w:r>
      <w:r w:rsidR="00511C9C" w:rsidRPr="006E06A2">
        <w:rPr>
          <w:rFonts w:ascii="Times New Roman" w:hAnsi="Times New Roman"/>
          <w:b/>
          <w:sz w:val="24"/>
          <w:szCs w:val="24"/>
        </w:rPr>
        <w:t>ure</w:t>
      </w:r>
      <w:r w:rsidRPr="006E06A2">
        <w:rPr>
          <w:rFonts w:ascii="Times New Roman" w:hAnsi="Times New Roman"/>
          <w:b/>
          <w:sz w:val="24"/>
          <w:szCs w:val="24"/>
        </w:rPr>
        <w:t xml:space="preserve"> 5.</w:t>
      </w:r>
      <w:proofErr w:type="gramEnd"/>
      <w:r w:rsidRPr="006E06A2">
        <w:rPr>
          <w:rFonts w:ascii="Times New Roman" w:hAnsi="Times New Roman"/>
          <w:b/>
          <w:sz w:val="24"/>
          <w:szCs w:val="24"/>
        </w:rPr>
        <w:t xml:space="preserve"> Disability establishment trends</w:t>
      </w:r>
    </w:p>
    <w:p w14:paraId="2B9085B2" w14:textId="4FF5F856" w:rsidR="00834858" w:rsidRPr="006E06A2" w:rsidRDefault="00834858" w:rsidP="000A50AE">
      <w:pPr>
        <w:spacing w:after="0"/>
        <w:jc w:val="both"/>
        <w:rPr>
          <w:rFonts w:ascii="Times New Roman" w:hAnsi="Times New Roman"/>
          <w:sz w:val="20"/>
          <w:szCs w:val="20"/>
        </w:rPr>
      </w:pPr>
      <w:r w:rsidRPr="006E06A2">
        <w:rPr>
          <w:rFonts w:ascii="Times New Roman" w:hAnsi="Times New Roman"/>
          <w:sz w:val="20"/>
          <w:szCs w:val="20"/>
        </w:rPr>
        <w:tab/>
      </w:r>
      <w:r w:rsidRPr="006E06A2">
        <w:rPr>
          <w:rFonts w:ascii="Times New Roman" w:hAnsi="Times New Roman"/>
          <w:sz w:val="20"/>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8"/>
        <w:gridCol w:w="8077"/>
      </w:tblGrid>
      <w:tr w:rsidR="00834858" w:rsidRPr="006E06A2" w14:paraId="2B9085B5" w14:textId="77777777" w:rsidTr="00274552">
        <w:trPr>
          <w:trHeight w:val="5259"/>
        </w:trPr>
        <w:tc>
          <w:tcPr>
            <w:tcW w:w="7985" w:type="dxa"/>
          </w:tcPr>
          <w:p w14:paraId="2B9085B3" w14:textId="0CCF4C69" w:rsidR="00834858" w:rsidRPr="006E06A2" w:rsidRDefault="00752FBE" w:rsidP="006C5E6D">
            <w:pPr>
              <w:spacing w:after="0" w:line="240" w:lineRule="auto"/>
              <w:jc w:val="center"/>
              <w:rPr>
                <w:rFonts w:ascii="Times New Roman" w:hAnsi="Times New Roman"/>
                <w:b/>
                <w:sz w:val="24"/>
                <w:szCs w:val="24"/>
              </w:rPr>
            </w:pPr>
            <w:r>
              <w:rPr>
                <w:rFonts w:ascii="Times New Roman" w:hAnsi="Times New Roman"/>
                <w:b/>
                <w:noProof/>
                <w:sz w:val="24"/>
                <w:szCs w:val="24"/>
                <w:lang w:val="lt-LT" w:eastAsia="lt-LT"/>
              </w:rPr>
              <w:drawing>
                <wp:inline distT="0" distB="0" distL="0" distR="0" wp14:anchorId="5944ACD6" wp14:editId="202A2B64">
                  <wp:extent cx="4773295" cy="3724910"/>
                  <wp:effectExtent l="0" t="0" r="8255" b="889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3295" cy="3724910"/>
                          </a:xfrm>
                          <a:prstGeom prst="rect">
                            <a:avLst/>
                          </a:prstGeom>
                          <a:noFill/>
                        </pic:spPr>
                      </pic:pic>
                    </a:graphicData>
                  </a:graphic>
                </wp:inline>
              </w:drawing>
            </w:r>
          </w:p>
        </w:tc>
        <w:tc>
          <w:tcPr>
            <w:tcW w:w="7630" w:type="dxa"/>
          </w:tcPr>
          <w:p w14:paraId="2B9085B4" w14:textId="7BFAA3A5" w:rsidR="00834858" w:rsidRPr="006E06A2" w:rsidRDefault="00752FBE" w:rsidP="006C5E6D">
            <w:pPr>
              <w:spacing w:after="0" w:line="240" w:lineRule="auto"/>
              <w:jc w:val="center"/>
              <w:rPr>
                <w:rFonts w:ascii="Times New Roman" w:hAnsi="Times New Roman"/>
                <w:b/>
                <w:sz w:val="24"/>
                <w:szCs w:val="24"/>
              </w:rPr>
            </w:pPr>
            <w:r>
              <w:rPr>
                <w:rFonts w:ascii="Times New Roman" w:hAnsi="Times New Roman"/>
                <w:b/>
                <w:noProof/>
                <w:sz w:val="24"/>
                <w:szCs w:val="24"/>
                <w:lang w:val="lt-LT" w:eastAsia="lt-LT"/>
              </w:rPr>
              <w:drawing>
                <wp:inline distT="0" distB="0" distL="0" distR="0" wp14:anchorId="57DC8207" wp14:editId="6477BA76">
                  <wp:extent cx="4973171" cy="3765876"/>
                  <wp:effectExtent l="0" t="0" r="0" b="635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71606" cy="3764691"/>
                          </a:xfrm>
                          <a:prstGeom prst="rect">
                            <a:avLst/>
                          </a:prstGeom>
                          <a:noFill/>
                        </pic:spPr>
                      </pic:pic>
                    </a:graphicData>
                  </a:graphic>
                </wp:inline>
              </w:drawing>
            </w:r>
          </w:p>
        </w:tc>
      </w:tr>
      <w:tr w:rsidR="00834858" w:rsidRPr="006E06A2" w14:paraId="2B9085B8" w14:textId="77777777" w:rsidTr="00274552">
        <w:trPr>
          <w:trHeight w:val="133"/>
        </w:trPr>
        <w:tc>
          <w:tcPr>
            <w:tcW w:w="7985" w:type="dxa"/>
          </w:tcPr>
          <w:p w14:paraId="2B9085B6" w14:textId="768439E8" w:rsidR="00834858" w:rsidRPr="006E06A2" w:rsidRDefault="00AD4935" w:rsidP="006C5E6D">
            <w:pPr>
              <w:spacing w:after="0" w:line="240" w:lineRule="auto"/>
              <w:jc w:val="center"/>
              <w:rPr>
                <w:rFonts w:ascii="Times New Roman" w:hAnsi="Times New Roman"/>
                <w:b/>
                <w:sz w:val="24"/>
                <w:szCs w:val="24"/>
              </w:rPr>
            </w:pPr>
            <w:r>
              <w:rPr>
                <w:rFonts w:ascii="Times New Roman" w:hAnsi="Times New Roman"/>
                <w:b/>
                <w:noProof/>
                <w:sz w:val="24"/>
                <w:szCs w:val="24"/>
                <w:lang w:val="lt-LT" w:eastAsia="lt-LT"/>
              </w:rPr>
              <w:lastRenderedPageBreak/>
              <w:drawing>
                <wp:inline distT="0" distB="0" distL="0" distR="0" wp14:anchorId="22219FD6" wp14:editId="7AC5D055">
                  <wp:extent cx="4642207" cy="3408218"/>
                  <wp:effectExtent l="0" t="0" r="6350" b="1905"/>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45752" cy="3410820"/>
                          </a:xfrm>
                          <a:prstGeom prst="rect">
                            <a:avLst/>
                          </a:prstGeom>
                          <a:noFill/>
                        </pic:spPr>
                      </pic:pic>
                    </a:graphicData>
                  </a:graphic>
                </wp:inline>
              </w:drawing>
            </w:r>
          </w:p>
        </w:tc>
        <w:tc>
          <w:tcPr>
            <w:tcW w:w="7630" w:type="dxa"/>
          </w:tcPr>
          <w:p w14:paraId="2B9085B7" w14:textId="4B566832" w:rsidR="00834858" w:rsidRPr="006E06A2" w:rsidRDefault="00752FBE" w:rsidP="006C5E6D">
            <w:pPr>
              <w:spacing w:after="0" w:line="240" w:lineRule="auto"/>
              <w:jc w:val="center"/>
              <w:rPr>
                <w:rFonts w:ascii="Times New Roman" w:hAnsi="Times New Roman"/>
                <w:b/>
                <w:sz w:val="24"/>
                <w:szCs w:val="24"/>
              </w:rPr>
            </w:pPr>
            <w:r>
              <w:rPr>
                <w:rFonts w:ascii="Times New Roman" w:hAnsi="Times New Roman"/>
                <w:b/>
                <w:noProof/>
                <w:sz w:val="24"/>
                <w:szCs w:val="24"/>
                <w:lang w:val="lt-LT" w:eastAsia="lt-LT"/>
              </w:rPr>
              <w:drawing>
                <wp:inline distT="0" distB="0" distL="0" distR="0" wp14:anchorId="62DCA793" wp14:editId="2719B780">
                  <wp:extent cx="5134110" cy="3616036"/>
                  <wp:effectExtent l="0" t="0" r="0" b="381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36223" cy="3617524"/>
                          </a:xfrm>
                          <a:prstGeom prst="rect">
                            <a:avLst/>
                          </a:prstGeom>
                          <a:noFill/>
                        </pic:spPr>
                      </pic:pic>
                    </a:graphicData>
                  </a:graphic>
                </wp:inline>
              </w:drawing>
            </w:r>
          </w:p>
        </w:tc>
      </w:tr>
    </w:tbl>
    <w:p w14:paraId="2B9085BD" w14:textId="77777777" w:rsidR="009B10DF" w:rsidRPr="006E06A2" w:rsidRDefault="009B10DF" w:rsidP="00A27E01">
      <w:pPr>
        <w:spacing w:after="0" w:line="240" w:lineRule="auto"/>
        <w:ind w:left="621"/>
        <w:jc w:val="center"/>
        <w:rPr>
          <w:rFonts w:ascii="Times New Roman" w:hAnsi="Times New Roman"/>
          <w:b/>
          <w:bCs/>
          <w:sz w:val="24"/>
          <w:szCs w:val="24"/>
        </w:rPr>
      </w:pPr>
    </w:p>
    <w:p w14:paraId="2B9085BE" w14:textId="2ADC10EB" w:rsidR="00834858" w:rsidRPr="006E06A2" w:rsidRDefault="00834858" w:rsidP="00A27E01">
      <w:pPr>
        <w:spacing w:after="0" w:line="240" w:lineRule="auto"/>
        <w:ind w:left="621"/>
        <w:jc w:val="center"/>
        <w:rPr>
          <w:rFonts w:ascii="Times New Roman" w:hAnsi="Times New Roman"/>
          <w:b/>
          <w:bCs/>
          <w:sz w:val="24"/>
          <w:szCs w:val="24"/>
        </w:rPr>
      </w:pPr>
      <w:proofErr w:type="gramStart"/>
      <w:r w:rsidRPr="006E06A2">
        <w:rPr>
          <w:rFonts w:ascii="Times New Roman" w:hAnsi="Times New Roman"/>
          <w:b/>
          <w:bCs/>
          <w:sz w:val="24"/>
          <w:szCs w:val="24"/>
        </w:rPr>
        <w:t>Table 1.</w:t>
      </w:r>
      <w:proofErr w:type="gramEnd"/>
      <w:r w:rsidRPr="006E06A2">
        <w:rPr>
          <w:rFonts w:ascii="Times New Roman" w:hAnsi="Times New Roman"/>
          <w:b/>
          <w:bCs/>
          <w:sz w:val="24"/>
          <w:szCs w:val="24"/>
        </w:rPr>
        <w:t xml:space="preserve"> </w:t>
      </w:r>
      <w:r w:rsidR="004B4CD8" w:rsidRPr="006E06A2">
        <w:rPr>
          <w:rFonts w:ascii="Times New Roman" w:hAnsi="Times New Roman"/>
          <w:b/>
          <w:bCs/>
          <w:sz w:val="24"/>
          <w:szCs w:val="24"/>
        </w:rPr>
        <w:t>Amounts of b</w:t>
      </w:r>
      <w:r w:rsidRPr="006E06A2">
        <w:rPr>
          <w:rFonts w:ascii="Times New Roman" w:hAnsi="Times New Roman"/>
          <w:b/>
          <w:sz w:val="24"/>
          <w:szCs w:val="24"/>
        </w:rPr>
        <w:t xml:space="preserve">asic social benefits, social assistance pension bases, </w:t>
      </w:r>
      <w:proofErr w:type="gramStart"/>
      <w:r w:rsidRPr="006E06A2">
        <w:rPr>
          <w:rFonts w:ascii="Times New Roman" w:hAnsi="Times New Roman"/>
          <w:b/>
          <w:sz w:val="24"/>
          <w:szCs w:val="24"/>
        </w:rPr>
        <w:t>target</w:t>
      </w:r>
      <w:proofErr w:type="gramEnd"/>
      <w:r w:rsidRPr="006E06A2">
        <w:rPr>
          <w:rFonts w:ascii="Times New Roman" w:hAnsi="Times New Roman"/>
          <w:b/>
          <w:sz w:val="24"/>
          <w:szCs w:val="24"/>
        </w:rPr>
        <w:t xml:space="preserve"> compensation bases, state supported income</w:t>
      </w:r>
      <w:r w:rsidR="004B4CD8" w:rsidRPr="006E06A2">
        <w:rPr>
          <w:rFonts w:ascii="Times New Roman" w:hAnsi="Times New Roman"/>
          <w:b/>
          <w:sz w:val="24"/>
          <w:szCs w:val="24"/>
        </w:rPr>
        <w:t>,</w:t>
      </w:r>
      <w:r w:rsidRPr="006E06A2">
        <w:rPr>
          <w:rFonts w:ascii="Times New Roman" w:hAnsi="Times New Roman"/>
          <w:b/>
          <w:sz w:val="24"/>
          <w:szCs w:val="24"/>
        </w:rPr>
        <w:t xml:space="preserve"> and social insurance basic pension</w:t>
      </w:r>
      <w:r w:rsidR="004B4CD8" w:rsidRPr="006E06A2">
        <w:rPr>
          <w:rFonts w:ascii="Times New Roman" w:hAnsi="Times New Roman"/>
          <w:b/>
          <w:sz w:val="24"/>
          <w:szCs w:val="24"/>
        </w:rPr>
        <w:t>,</w:t>
      </w:r>
      <w:r w:rsidRPr="006E06A2">
        <w:rPr>
          <w:rFonts w:ascii="Times New Roman" w:hAnsi="Times New Roman"/>
          <w:b/>
          <w:sz w:val="24"/>
          <w:szCs w:val="24"/>
        </w:rPr>
        <w:t xml:space="preserve"> in</w:t>
      </w:r>
      <w:r w:rsidR="0088623C">
        <w:rPr>
          <w:rFonts w:ascii="Times New Roman" w:hAnsi="Times New Roman"/>
          <w:b/>
          <w:sz w:val="24"/>
          <w:szCs w:val="24"/>
        </w:rPr>
        <w:t xml:space="preserve"> </w:t>
      </w:r>
      <w:r w:rsidR="00750AF9" w:rsidRPr="006E06A2">
        <w:rPr>
          <w:rFonts w:ascii="Times New Roman" w:hAnsi="Times New Roman"/>
          <w:b/>
          <w:sz w:val="24"/>
          <w:szCs w:val="24"/>
        </w:rPr>
        <w:t>EUR</w:t>
      </w:r>
    </w:p>
    <w:tbl>
      <w:tblPr>
        <w:tblW w:w="0" w:type="auto"/>
        <w:tblCellMar>
          <w:left w:w="0" w:type="dxa"/>
          <w:right w:w="0" w:type="dxa"/>
        </w:tblCellMar>
        <w:tblLook w:val="00A0" w:firstRow="1" w:lastRow="0" w:firstColumn="1" w:lastColumn="0" w:noHBand="0" w:noVBand="0"/>
      </w:tblPr>
      <w:tblGrid>
        <w:gridCol w:w="3286"/>
        <w:gridCol w:w="2078"/>
        <w:gridCol w:w="2154"/>
        <w:gridCol w:w="2665"/>
        <w:gridCol w:w="2667"/>
        <w:gridCol w:w="2667"/>
      </w:tblGrid>
      <w:tr w:rsidR="00834858" w:rsidRPr="006E06A2" w14:paraId="2B9085C5" w14:textId="77777777" w:rsidTr="00B25C1B">
        <w:trPr>
          <w:trHeight w:val="425"/>
        </w:trPr>
        <w:tc>
          <w:tcPr>
            <w:tcW w:w="3286" w:type="dxa"/>
            <w:tcBorders>
              <w:top w:val="single" w:sz="8" w:space="0" w:color="auto"/>
              <w:left w:val="single" w:sz="8" w:space="0" w:color="auto"/>
              <w:bottom w:val="single" w:sz="8" w:space="0" w:color="auto"/>
              <w:right w:val="single" w:sz="8" w:space="0" w:color="auto"/>
            </w:tcBorders>
          </w:tcPr>
          <w:p w14:paraId="2B9085BF" w14:textId="77777777" w:rsidR="00834858" w:rsidRPr="006E06A2" w:rsidRDefault="00834858" w:rsidP="00511C9C">
            <w:pPr>
              <w:spacing w:after="0" w:line="240" w:lineRule="auto"/>
              <w:jc w:val="center"/>
              <w:rPr>
                <w:rFonts w:ascii="Times New Roman" w:hAnsi="Times New Roman"/>
                <w:color w:val="0D0D0D"/>
                <w:sz w:val="24"/>
                <w:szCs w:val="24"/>
              </w:rPr>
            </w:pPr>
          </w:p>
        </w:tc>
        <w:tc>
          <w:tcPr>
            <w:tcW w:w="2078" w:type="dxa"/>
            <w:tcBorders>
              <w:top w:val="single" w:sz="8" w:space="0" w:color="auto"/>
              <w:left w:val="nil"/>
              <w:bottom w:val="single" w:sz="8" w:space="0" w:color="auto"/>
              <w:right w:val="single" w:sz="8" w:space="0" w:color="auto"/>
            </w:tcBorders>
          </w:tcPr>
          <w:p w14:paraId="2B9085C0" w14:textId="77777777" w:rsidR="00834858" w:rsidRPr="006E06A2" w:rsidRDefault="00834858" w:rsidP="00511C9C">
            <w:pPr>
              <w:spacing w:after="0" w:line="240" w:lineRule="auto"/>
              <w:jc w:val="center"/>
              <w:rPr>
                <w:rFonts w:ascii="Times New Roman" w:hAnsi="Times New Roman"/>
                <w:b/>
                <w:bCs/>
                <w:color w:val="0D0D0D"/>
                <w:sz w:val="24"/>
                <w:szCs w:val="24"/>
              </w:rPr>
            </w:pPr>
            <w:r w:rsidRPr="006E06A2">
              <w:rPr>
                <w:rFonts w:ascii="Times New Roman" w:hAnsi="Times New Roman"/>
                <w:b/>
                <w:bCs/>
                <w:color w:val="0D0D0D"/>
                <w:sz w:val="24"/>
                <w:szCs w:val="24"/>
              </w:rPr>
              <w:t xml:space="preserve">2016 </w:t>
            </w:r>
          </w:p>
        </w:tc>
        <w:tc>
          <w:tcPr>
            <w:tcW w:w="215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B9085C1" w14:textId="77777777" w:rsidR="00834858" w:rsidRPr="006E06A2" w:rsidRDefault="00834858" w:rsidP="00511C9C">
            <w:pPr>
              <w:spacing w:after="0" w:line="240" w:lineRule="auto"/>
              <w:jc w:val="center"/>
              <w:rPr>
                <w:rFonts w:ascii="Times New Roman" w:hAnsi="Times New Roman"/>
                <w:b/>
                <w:bCs/>
                <w:color w:val="0D0D0D"/>
                <w:sz w:val="24"/>
                <w:szCs w:val="24"/>
              </w:rPr>
            </w:pPr>
            <w:r w:rsidRPr="006E06A2">
              <w:rPr>
                <w:rFonts w:ascii="Times New Roman" w:hAnsi="Times New Roman"/>
                <w:b/>
                <w:bCs/>
                <w:color w:val="0D0D0D"/>
                <w:sz w:val="24"/>
                <w:szCs w:val="24"/>
              </w:rPr>
              <w:t xml:space="preserve">2017 </w:t>
            </w:r>
          </w:p>
        </w:tc>
        <w:tc>
          <w:tcPr>
            <w:tcW w:w="266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B9085C2" w14:textId="77777777" w:rsidR="00834858" w:rsidRPr="006E06A2" w:rsidRDefault="00834858" w:rsidP="00511C9C">
            <w:pPr>
              <w:spacing w:after="0" w:line="240" w:lineRule="auto"/>
              <w:jc w:val="center"/>
              <w:rPr>
                <w:rFonts w:ascii="Times New Roman" w:hAnsi="Times New Roman"/>
                <w:b/>
                <w:bCs/>
                <w:color w:val="0D0D0D"/>
                <w:sz w:val="24"/>
                <w:szCs w:val="24"/>
              </w:rPr>
            </w:pPr>
            <w:r w:rsidRPr="006E06A2">
              <w:rPr>
                <w:rFonts w:ascii="Times New Roman" w:hAnsi="Times New Roman"/>
                <w:b/>
                <w:bCs/>
                <w:color w:val="0D0D0D"/>
                <w:sz w:val="24"/>
                <w:szCs w:val="24"/>
              </w:rPr>
              <w:t xml:space="preserve">2018 </w:t>
            </w:r>
          </w:p>
        </w:tc>
        <w:tc>
          <w:tcPr>
            <w:tcW w:w="26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B9085C3" w14:textId="77777777" w:rsidR="00834858" w:rsidRPr="006E06A2" w:rsidRDefault="00834858" w:rsidP="00511C9C">
            <w:pPr>
              <w:spacing w:after="0" w:line="240" w:lineRule="auto"/>
              <w:jc w:val="center"/>
              <w:rPr>
                <w:rFonts w:ascii="Times New Roman" w:hAnsi="Times New Roman"/>
                <w:b/>
                <w:bCs/>
                <w:color w:val="0D0D0D"/>
                <w:sz w:val="24"/>
                <w:szCs w:val="24"/>
              </w:rPr>
            </w:pPr>
            <w:r w:rsidRPr="006E06A2">
              <w:rPr>
                <w:rFonts w:ascii="Times New Roman" w:hAnsi="Times New Roman"/>
                <w:b/>
                <w:bCs/>
                <w:color w:val="0D0D0D"/>
                <w:sz w:val="24"/>
                <w:szCs w:val="24"/>
              </w:rPr>
              <w:t xml:space="preserve">2019 </w:t>
            </w:r>
          </w:p>
        </w:tc>
        <w:tc>
          <w:tcPr>
            <w:tcW w:w="26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B9085C4" w14:textId="77777777" w:rsidR="00834858" w:rsidRPr="006E06A2" w:rsidRDefault="00834858" w:rsidP="00511C9C">
            <w:pPr>
              <w:spacing w:after="0" w:line="240" w:lineRule="auto"/>
              <w:jc w:val="center"/>
              <w:rPr>
                <w:rFonts w:ascii="Times New Roman" w:hAnsi="Times New Roman"/>
                <w:b/>
                <w:bCs/>
                <w:color w:val="0D0D0D"/>
                <w:sz w:val="24"/>
                <w:szCs w:val="24"/>
              </w:rPr>
            </w:pPr>
            <w:r w:rsidRPr="006E06A2">
              <w:rPr>
                <w:rFonts w:ascii="Times New Roman" w:hAnsi="Times New Roman"/>
                <w:b/>
                <w:bCs/>
                <w:color w:val="0D0D0D"/>
                <w:sz w:val="24"/>
                <w:szCs w:val="24"/>
              </w:rPr>
              <w:t xml:space="preserve">2020 </w:t>
            </w:r>
          </w:p>
        </w:tc>
      </w:tr>
      <w:tr w:rsidR="00834858" w:rsidRPr="006E06A2" w14:paraId="2B9085CC" w14:textId="77777777" w:rsidTr="00B25C1B">
        <w:trPr>
          <w:trHeight w:val="350"/>
        </w:trPr>
        <w:tc>
          <w:tcPr>
            <w:tcW w:w="3286" w:type="dxa"/>
            <w:tcBorders>
              <w:top w:val="nil"/>
              <w:left w:val="single" w:sz="8" w:space="0" w:color="auto"/>
              <w:bottom w:val="single" w:sz="8" w:space="0" w:color="auto"/>
              <w:right w:val="single" w:sz="8" w:space="0" w:color="auto"/>
            </w:tcBorders>
          </w:tcPr>
          <w:p w14:paraId="2B9085C6" w14:textId="0D5FC297" w:rsidR="00834858" w:rsidRPr="006E06A2" w:rsidRDefault="003A0891" w:rsidP="00511C9C">
            <w:pPr>
              <w:spacing w:after="0" w:line="240" w:lineRule="auto"/>
              <w:rPr>
                <w:rFonts w:ascii="Times New Roman" w:hAnsi="Times New Roman"/>
                <w:b/>
                <w:bCs/>
                <w:color w:val="0D0D0D"/>
                <w:sz w:val="24"/>
                <w:szCs w:val="24"/>
              </w:rPr>
            </w:pPr>
            <w:r>
              <w:rPr>
                <w:rFonts w:ascii="Times New Roman" w:hAnsi="Times New Roman"/>
                <w:b/>
                <w:bCs/>
                <w:sz w:val="24"/>
                <w:szCs w:val="24"/>
              </w:rPr>
              <w:t xml:space="preserve">  </w:t>
            </w:r>
            <w:r w:rsidR="00834858" w:rsidRPr="006E06A2">
              <w:rPr>
                <w:rFonts w:ascii="Times New Roman" w:hAnsi="Times New Roman"/>
                <w:b/>
                <w:bCs/>
                <w:sz w:val="24"/>
                <w:szCs w:val="24"/>
              </w:rPr>
              <w:t>B</w:t>
            </w:r>
            <w:r w:rsidR="00834858" w:rsidRPr="006E06A2">
              <w:rPr>
                <w:rFonts w:ascii="Times New Roman" w:hAnsi="Times New Roman"/>
                <w:b/>
                <w:sz w:val="24"/>
                <w:szCs w:val="24"/>
              </w:rPr>
              <w:t>asic social benefit</w:t>
            </w:r>
            <w:r w:rsidR="00834858" w:rsidRPr="006E06A2">
              <w:rPr>
                <w:rFonts w:ascii="Times New Roman" w:hAnsi="Times New Roman"/>
                <w:b/>
                <w:bCs/>
                <w:color w:val="0D0D0D"/>
                <w:sz w:val="24"/>
                <w:szCs w:val="24"/>
              </w:rPr>
              <w:t xml:space="preserve"> (BSB)</w:t>
            </w:r>
          </w:p>
        </w:tc>
        <w:tc>
          <w:tcPr>
            <w:tcW w:w="2078" w:type="dxa"/>
            <w:tcBorders>
              <w:top w:val="nil"/>
              <w:left w:val="nil"/>
              <w:bottom w:val="single" w:sz="8" w:space="0" w:color="auto"/>
              <w:right w:val="single" w:sz="8" w:space="0" w:color="auto"/>
            </w:tcBorders>
          </w:tcPr>
          <w:p w14:paraId="2B9085C7"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38</w:t>
            </w:r>
          </w:p>
        </w:tc>
        <w:tc>
          <w:tcPr>
            <w:tcW w:w="2154" w:type="dxa"/>
            <w:tcBorders>
              <w:top w:val="nil"/>
              <w:left w:val="nil"/>
              <w:bottom w:val="single" w:sz="8" w:space="0" w:color="auto"/>
              <w:right w:val="single" w:sz="8" w:space="0" w:color="auto"/>
            </w:tcBorders>
            <w:tcMar>
              <w:top w:w="0" w:type="dxa"/>
              <w:left w:w="108" w:type="dxa"/>
              <w:bottom w:w="0" w:type="dxa"/>
              <w:right w:w="108" w:type="dxa"/>
            </w:tcMar>
          </w:tcPr>
          <w:p w14:paraId="2B9085C8"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38</w:t>
            </w:r>
          </w:p>
        </w:tc>
        <w:tc>
          <w:tcPr>
            <w:tcW w:w="2665" w:type="dxa"/>
            <w:tcBorders>
              <w:top w:val="nil"/>
              <w:left w:val="nil"/>
              <w:bottom w:val="single" w:sz="8" w:space="0" w:color="auto"/>
              <w:right w:val="single" w:sz="8" w:space="0" w:color="auto"/>
            </w:tcBorders>
            <w:tcMar>
              <w:top w:w="0" w:type="dxa"/>
              <w:left w:w="108" w:type="dxa"/>
              <w:bottom w:w="0" w:type="dxa"/>
              <w:right w:w="108" w:type="dxa"/>
            </w:tcMar>
          </w:tcPr>
          <w:p w14:paraId="2B9085C9"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38</w:t>
            </w:r>
          </w:p>
        </w:tc>
        <w:tc>
          <w:tcPr>
            <w:tcW w:w="2667" w:type="dxa"/>
            <w:tcBorders>
              <w:top w:val="nil"/>
              <w:left w:val="nil"/>
              <w:bottom w:val="single" w:sz="8" w:space="0" w:color="auto"/>
              <w:right w:val="single" w:sz="8" w:space="0" w:color="auto"/>
            </w:tcBorders>
            <w:tcMar>
              <w:top w:w="0" w:type="dxa"/>
              <w:left w:w="108" w:type="dxa"/>
              <w:bottom w:w="0" w:type="dxa"/>
              <w:right w:w="108" w:type="dxa"/>
            </w:tcMar>
          </w:tcPr>
          <w:p w14:paraId="2B9085CA"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38</w:t>
            </w:r>
          </w:p>
        </w:tc>
        <w:tc>
          <w:tcPr>
            <w:tcW w:w="2667" w:type="dxa"/>
            <w:tcBorders>
              <w:top w:val="nil"/>
              <w:left w:val="nil"/>
              <w:bottom w:val="single" w:sz="8" w:space="0" w:color="auto"/>
              <w:right w:val="single" w:sz="8" w:space="0" w:color="auto"/>
            </w:tcBorders>
            <w:tcMar>
              <w:top w:w="0" w:type="dxa"/>
              <w:left w:w="108" w:type="dxa"/>
              <w:bottom w:w="0" w:type="dxa"/>
              <w:right w:w="108" w:type="dxa"/>
            </w:tcMar>
          </w:tcPr>
          <w:p w14:paraId="2B9085CB"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39</w:t>
            </w:r>
          </w:p>
        </w:tc>
      </w:tr>
      <w:tr w:rsidR="00834858" w:rsidRPr="006E06A2" w14:paraId="2B9085D3" w14:textId="77777777" w:rsidTr="00B25C1B">
        <w:trPr>
          <w:trHeight w:val="364"/>
        </w:trPr>
        <w:tc>
          <w:tcPr>
            <w:tcW w:w="3286" w:type="dxa"/>
            <w:tcBorders>
              <w:top w:val="nil"/>
              <w:left w:val="single" w:sz="8" w:space="0" w:color="auto"/>
              <w:bottom w:val="single" w:sz="8" w:space="0" w:color="auto"/>
              <w:right w:val="single" w:sz="8" w:space="0" w:color="auto"/>
            </w:tcBorders>
          </w:tcPr>
          <w:p w14:paraId="2B9085CD" w14:textId="4C7122E8" w:rsidR="00834858" w:rsidRPr="00763F1E" w:rsidRDefault="003A0891" w:rsidP="003A0891">
            <w:pPr>
              <w:spacing w:after="0" w:line="240" w:lineRule="auto"/>
              <w:ind w:left="125"/>
              <w:rPr>
                <w:rFonts w:ascii="Times New Roman" w:hAnsi="Times New Roman"/>
                <w:b/>
                <w:bCs/>
                <w:color w:val="0D0D0D"/>
                <w:sz w:val="24"/>
                <w:szCs w:val="24"/>
                <w:lang w:val="fr-FR"/>
              </w:rPr>
            </w:pPr>
            <w:r>
              <w:rPr>
                <w:rFonts w:ascii="Times New Roman" w:hAnsi="Times New Roman"/>
                <w:b/>
                <w:sz w:val="24"/>
                <w:szCs w:val="24"/>
                <w:lang w:val="fr-FR"/>
              </w:rPr>
              <w:t xml:space="preserve"> </w:t>
            </w:r>
            <w:r w:rsidR="00834858" w:rsidRPr="00763F1E">
              <w:rPr>
                <w:rFonts w:ascii="Times New Roman" w:hAnsi="Times New Roman"/>
                <w:b/>
                <w:sz w:val="24"/>
                <w:szCs w:val="24"/>
                <w:lang w:val="fr-FR"/>
              </w:rPr>
              <w:t>Social assistance pension base</w:t>
            </w:r>
            <w:r w:rsidR="00834858" w:rsidRPr="00763F1E">
              <w:rPr>
                <w:rFonts w:ascii="Times New Roman" w:hAnsi="Times New Roman"/>
                <w:b/>
                <w:bCs/>
                <w:color w:val="0D0D0D"/>
                <w:sz w:val="24"/>
                <w:szCs w:val="24"/>
                <w:lang w:val="fr-FR"/>
              </w:rPr>
              <w:t xml:space="preserve"> (SA</w:t>
            </w:r>
            <w:r w:rsidR="00503D10" w:rsidRPr="00763F1E">
              <w:rPr>
                <w:rFonts w:ascii="Times New Roman" w:hAnsi="Times New Roman"/>
                <w:b/>
                <w:bCs/>
                <w:color w:val="0D0D0D"/>
                <w:sz w:val="24"/>
                <w:szCs w:val="24"/>
                <w:lang w:val="fr-FR"/>
              </w:rPr>
              <w:t>P</w:t>
            </w:r>
            <w:r w:rsidR="00834858" w:rsidRPr="00763F1E">
              <w:rPr>
                <w:rFonts w:ascii="Times New Roman" w:hAnsi="Times New Roman"/>
                <w:b/>
                <w:bCs/>
                <w:color w:val="0D0D0D"/>
                <w:sz w:val="24"/>
                <w:szCs w:val="24"/>
                <w:lang w:val="fr-FR"/>
              </w:rPr>
              <w:t>B)</w:t>
            </w:r>
          </w:p>
        </w:tc>
        <w:tc>
          <w:tcPr>
            <w:tcW w:w="2078" w:type="dxa"/>
            <w:tcBorders>
              <w:top w:val="nil"/>
              <w:left w:val="nil"/>
              <w:bottom w:val="single" w:sz="8" w:space="0" w:color="auto"/>
              <w:right w:val="single" w:sz="8" w:space="0" w:color="auto"/>
            </w:tcBorders>
          </w:tcPr>
          <w:p w14:paraId="2B9085CE"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w:t>
            </w:r>
          </w:p>
        </w:tc>
        <w:tc>
          <w:tcPr>
            <w:tcW w:w="2154" w:type="dxa"/>
            <w:tcBorders>
              <w:top w:val="nil"/>
              <w:left w:val="nil"/>
              <w:bottom w:val="single" w:sz="8" w:space="0" w:color="auto"/>
              <w:right w:val="single" w:sz="8" w:space="0" w:color="auto"/>
            </w:tcBorders>
            <w:tcMar>
              <w:top w:w="0" w:type="dxa"/>
              <w:left w:w="108" w:type="dxa"/>
              <w:bottom w:w="0" w:type="dxa"/>
              <w:right w:w="108" w:type="dxa"/>
            </w:tcMar>
          </w:tcPr>
          <w:p w14:paraId="2B9085CF"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112</w:t>
            </w:r>
          </w:p>
        </w:tc>
        <w:tc>
          <w:tcPr>
            <w:tcW w:w="2665" w:type="dxa"/>
            <w:tcBorders>
              <w:top w:val="nil"/>
              <w:left w:val="nil"/>
              <w:bottom w:val="single" w:sz="8" w:space="0" w:color="auto"/>
              <w:right w:val="single" w:sz="8" w:space="0" w:color="auto"/>
            </w:tcBorders>
            <w:tcMar>
              <w:top w:w="0" w:type="dxa"/>
              <w:left w:w="108" w:type="dxa"/>
              <w:bottom w:w="0" w:type="dxa"/>
              <w:right w:w="108" w:type="dxa"/>
            </w:tcMar>
          </w:tcPr>
          <w:p w14:paraId="2B9085D0"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130</w:t>
            </w:r>
          </w:p>
        </w:tc>
        <w:tc>
          <w:tcPr>
            <w:tcW w:w="2667" w:type="dxa"/>
            <w:tcBorders>
              <w:top w:val="nil"/>
              <w:left w:val="nil"/>
              <w:bottom w:val="single" w:sz="8" w:space="0" w:color="auto"/>
              <w:right w:val="single" w:sz="8" w:space="0" w:color="auto"/>
            </w:tcBorders>
            <w:tcMar>
              <w:top w:w="0" w:type="dxa"/>
              <w:left w:w="108" w:type="dxa"/>
              <w:bottom w:w="0" w:type="dxa"/>
              <w:right w:w="108" w:type="dxa"/>
            </w:tcMar>
          </w:tcPr>
          <w:p w14:paraId="2B9085D1"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132</w:t>
            </w:r>
          </w:p>
        </w:tc>
        <w:tc>
          <w:tcPr>
            <w:tcW w:w="2667" w:type="dxa"/>
            <w:tcBorders>
              <w:top w:val="nil"/>
              <w:left w:val="nil"/>
              <w:bottom w:val="single" w:sz="8" w:space="0" w:color="auto"/>
              <w:right w:val="single" w:sz="8" w:space="0" w:color="auto"/>
            </w:tcBorders>
            <w:tcMar>
              <w:top w:w="0" w:type="dxa"/>
              <w:left w:w="108" w:type="dxa"/>
              <w:bottom w:w="0" w:type="dxa"/>
              <w:right w:w="108" w:type="dxa"/>
            </w:tcMar>
          </w:tcPr>
          <w:p w14:paraId="2B9085D2"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140</w:t>
            </w:r>
          </w:p>
        </w:tc>
      </w:tr>
      <w:tr w:rsidR="00834858" w:rsidRPr="006E06A2" w14:paraId="2B9085DA" w14:textId="77777777" w:rsidTr="00B25C1B">
        <w:trPr>
          <w:trHeight w:val="501"/>
        </w:trPr>
        <w:tc>
          <w:tcPr>
            <w:tcW w:w="3286" w:type="dxa"/>
            <w:tcBorders>
              <w:top w:val="nil"/>
              <w:left w:val="single" w:sz="8" w:space="0" w:color="auto"/>
              <w:bottom w:val="single" w:sz="8" w:space="0" w:color="auto"/>
              <w:right w:val="single" w:sz="8" w:space="0" w:color="auto"/>
            </w:tcBorders>
          </w:tcPr>
          <w:p w14:paraId="2B9085D4" w14:textId="02617DB8" w:rsidR="00834858" w:rsidRPr="006E06A2" w:rsidRDefault="003A0891" w:rsidP="003A0891">
            <w:pPr>
              <w:spacing w:after="0" w:line="240" w:lineRule="auto"/>
              <w:ind w:left="125"/>
              <w:rPr>
                <w:rFonts w:ascii="Times New Roman" w:hAnsi="Times New Roman"/>
                <w:b/>
                <w:bCs/>
                <w:color w:val="0D0D0D"/>
                <w:sz w:val="24"/>
                <w:szCs w:val="24"/>
              </w:rPr>
            </w:pPr>
            <w:r>
              <w:rPr>
                <w:rFonts w:ascii="Times New Roman" w:hAnsi="Times New Roman"/>
                <w:b/>
                <w:sz w:val="24"/>
                <w:szCs w:val="24"/>
              </w:rPr>
              <w:t xml:space="preserve"> </w:t>
            </w:r>
            <w:r w:rsidR="00834858" w:rsidRPr="006E06A2">
              <w:rPr>
                <w:rFonts w:ascii="Times New Roman" w:hAnsi="Times New Roman"/>
                <w:b/>
                <w:sz w:val="24"/>
                <w:szCs w:val="24"/>
              </w:rPr>
              <w:t>Target compensation base</w:t>
            </w:r>
            <w:r w:rsidR="00834858" w:rsidRPr="006E06A2">
              <w:rPr>
                <w:rFonts w:ascii="Times New Roman" w:hAnsi="Times New Roman"/>
                <w:b/>
                <w:bCs/>
                <w:color w:val="0D0D0D"/>
                <w:sz w:val="24"/>
                <w:szCs w:val="24"/>
              </w:rPr>
              <w:t xml:space="preserve"> (TCB)</w:t>
            </w:r>
          </w:p>
        </w:tc>
        <w:tc>
          <w:tcPr>
            <w:tcW w:w="2078" w:type="dxa"/>
            <w:tcBorders>
              <w:top w:val="nil"/>
              <w:left w:val="nil"/>
              <w:bottom w:val="single" w:sz="8" w:space="0" w:color="auto"/>
              <w:right w:val="single" w:sz="8" w:space="0" w:color="auto"/>
            </w:tcBorders>
          </w:tcPr>
          <w:p w14:paraId="2B9085D5"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w:t>
            </w:r>
          </w:p>
        </w:tc>
        <w:tc>
          <w:tcPr>
            <w:tcW w:w="2154" w:type="dxa"/>
            <w:tcBorders>
              <w:top w:val="nil"/>
              <w:left w:val="nil"/>
              <w:bottom w:val="single" w:sz="8" w:space="0" w:color="auto"/>
              <w:right w:val="single" w:sz="8" w:space="0" w:color="auto"/>
            </w:tcBorders>
            <w:tcMar>
              <w:top w:w="0" w:type="dxa"/>
              <w:left w:w="108" w:type="dxa"/>
              <w:bottom w:w="0" w:type="dxa"/>
              <w:right w:w="108" w:type="dxa"/>
            </w:tcMar>
          </w:tcPr>
          <w:p w14:paraId="2B9085D6"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112</w:t>
            </w:r>
          </w:p>
        </w:tc>
        <w:tc>
          <w:tcPr>
            <w:tcW w:w="2665" w:type="dxa"/>
            <w:tcBorders>
              <w:top w:val="nil"/>
              <w:left w:val="nil"/>
              <w:bottom w:val="single" w:sz="8" w:space="0" w:color="auto"/>
              <w:right w:val="single" w:sz="8" w:space="0" w:color="auto"/>
            </w:tcBorders>
            <w:tcMar>
              <w:top w:w="0" w:type="dxa"/>
              <w:left w:w="108" w:type="dxa"/>
              <w:bottom w:w="0" w:type="dxa"/>
              <w:right w:w="108" w:type="dxa"/>
            </w:tcMar>
          </w:tcPr>
          <w:p w14:paraId="2B9085D7"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112</w:t>
            </w:r>
          </w:p>
        </w:tc>
        <w:tc>
          <w:tcPr>
            <w:tcW w:w="2667" w:type="dxa"/>
            <w:tcBorders>
              <w:top w:val="nil"/>
              <w:left w:val="nil"/>
              <w:bottom w:val="single" w:sz="8" w:space="0" w:color="auto"/>
              <w:right w:val="single" w:sz="8" w:space="0" w:color="auto"/>
            </w:tcBorders>
            <w:tcMar>
              <w:top w:w="0" w:type="dxa"/>
              <w:left w:w="108" w:type="dxa"/>
              <w:bottom w:w="0" w:type="dxa"/>
              <w:right w:w="108" w:type="dxa"/>
            </w:tcMar>
          </w:tcPr>
          <w:p w14:paraId="2B9085D8"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114</w:t>
            </w:r>
          </w:p>
        </w:tc>
        <w:tc>
          <w:tcPr>
            <w:tcW w:w="2667" w:type="dxa"/>
            <w:tcBorders>
              <w:top w:val="nil"/>
              <w:left w:val="nil"/>
              <w:bottom w:val="single" w:sz="8" w:space="0" w:color="auto"/>
              <w:right w:val="single" w:sz="8" w:space="0" w:color="auto"/>
            </w:tcBorders>
            <w:tcMar>
              <w:top w:w="0" w:type="dxa"/>
              <w:left w:w="108" w:type="dxa"/>
              <w:bottom w:w="0" w:type="dxa"/>
              <w:right w:w="108" w:type="dxa"/>
            </w:tcMar>
          </w:tcPr>
          <w:p w14:paraId="2B9085D9"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117</w:t>
            </w:r>
          </w:p>
        </w:tc>
      </w:tr>
      <w:tr w:rsidR="00834858" w:rsidRPr="006E06A2" w14:paraId="2B9085E1" w14:textId="77777777" w:rsidTr="00B25C1B">
        <w:trPr>
          <w:trHeight w:val="501"/>
        </w:trPr>
        <w:tc>
          <w:tcPr>
            <w:tcW w:w="3286" w:type="dxa"/>
            <w:tcBorders>
              <w:top w:val="nil"/>
              <w:left w:val="single" w:sz="8" w:space="0" w:color="auto"/>
              <w:bottom w:val="nil"/>
              <w:right w:val="single" w:sz="8" w:space="0" w:color="auto"/>
            </w:tcBorders>
          </w:tcPr>
          <w:p w14:paraId="2B9085DB" w14:textId="77777777" w:rsidR="00834858" w:rsidRPr="006E06A2" w:rsidRDefault="00834858" w:rsidP="003A0891">
            <w:pPr>
              <w:spacing w:after="0" w:line="240" w:lineRule="auto"/>
              <w:ind w:left="125"/>
              <w:rPr>
                <w:rFonts w:ascii="Times New Roman" w:hAnsi="Times New Roman"/>
                <w:b/>
                <w:bCs/>
                <w:color w:val="0D0D0D"/>
                <w:sz w:val="24"/>
                <w:szCs w:val="24"/>
              </w:rPr>
            </w:pPr>
            <w:r w:rsidRPr="006E06A2">
              <w:rPr>
                <w:rFonts w:ascii="Times New Roman" w:hAnsi="Times New Roman"/>
                <w:b/>
                <w:sz w:val="24"/>
                <w:szCs w:val="24"/>
              </w:rPr>
              <w:t xml:space="preserve">Amount of state supported income </w:t>
            </w:r>
            <w:r w:rsidRPr="006E06A2">
              <w:rPr>
                <w:rFonts w:ascii="Times New Roman" w:hAnsi="Times New Roman"/>
                <w:b/>
                <w:bCs/>
                <w:color w:val="0D0D0D"/>
                <w:sz w:val="24"/>
                <w:szCs w:val="24"/>
              </w:rPr>
              <w:t>(SSI)</w:t>
            </w:r>
          </w:p>
        </w:tc>
        <w:tc>
          <w:tcPr>
            <w:tcW w:w="2078" w:type="dxa"/>
            <w:tcBorders>
              <w:top w:val="nil"/>
              <w:left w:val="nil"/>
              <w:bottom w:val="nil"/>
              <w:right w:val="single" w:sz="8" w:space="0" w:color="auto"/>
            </w:tcBorders>
          </w:tcPr>
          <w:p w14:paraId="2B9085DC"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102</w:t>
            </w:r>
          </w:p>
        </w:tc>
        <w:tc>
          <w:tcPr>
            <w:tcW w:w="2154" w:type="dxa"/>
            <w:tcBorders>
              <w:top w:val="nil"/>
              <w:left w:val="nil"/>
              <w:bottom w:val="nil"/>
              <w:right w:val="single" w:sz="8" w:space="0" w:color="auto"/>
            </w:tcBorders>
            <w:tcMar>
              <w:top w:w="0" w:type="dxa"/>
              <w:left w:w="108" w:type="dxa"/>
              <w:bottom w:w="0" w:type="dxa"/>
              <w:right w:w="108" w:type="dxa"/>
            </w:tcMar>
          </w:tcPr>
          <w:p w14:paraId="2B9085DD"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102</w:t>
            </w:r>
          </w:p>
        </w:tc>
        <w:tc>
          <w:tcPr>
            <w:tcW w:w="2665" w:type="dxa"/>
            <w:tcBorders>
              <w:top w:val="nil"/>
              <w:left w:val="nil"/>
              <w:bottom w:val="nil"/>
              <w:right w:val="single" w:sz="8" w:space="0" w:color="auto"/>
            </w:tcBorders>
            <w:tcMar>
              <w:top w:w="0" w:type="dxa"/>
              <w:left w:w="108" w:type="dxa"/>
              <w:bottom w:w="0" w:type="dxa"/>
              <w:right w:w="108" w:type="dxa"/>
            </w:tcMar>
          </w:tcPr>
          <w:p w14:paraId="2B9085DE"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122</w:t>
            </w:r>
          </w:p>
        </w:tc>
        <w:tc>
          <w:tcPr>
            <w:tcW w:w="2667" w:type="dxa"/>
            <w:tcBorders>
              <w:top w:val="nil"/>
              <w:left w:val="nil"/>
              <w:bottom w:val="nil"/>
              <w:right w:val="single" w:sz="8" w:space="0" w:color="auto"/>
            </w:tcBorders>
            <w:tcMar>
              <w:top w:w="0" w:type="dxa"/>
              <w:left w:w="108" w:type="dxa"/>
              <w:bottom w:w="0" w:type="dxa"/>
              <w:right w:w="108" w:type="dxa"/>
            </w:tcMar>
          </w:tcPr>
          <w:p w14:paraId="2B9085DF"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122</w:t>
            </w:r>
          </w:p>
        </w:tc>
        <w:tc>
          <w:tcPr>
            <w:tcW w:w="2667" w:type="dxa"/>
            <w:tcBorders>
              <w:top w:val="nil"/>
              <w:left w:val="nil"/>
              <w:bottom w:val="nil"/>
              <w:right w:val="single" w:sz="8" w:space="0" w:color="auto"/>
            </w:tcBorders>
            <w:tcMar>
              <w:top w:w="0" w:type="dxa"/>
              <w:left w:w="108" w:type="dxa"/>
              <w:bottom w:w="0" w:type="dxa"/>
              <w:right w:w="108" w:type="dxa"/>
            </w:tcMar>
          </w:tcPr>
          <w:p w14:paraId="2B9085E0"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125</w:t>
            </w:r>
          </w:p>
        </w:tc>
      </w:tr>
      <w:tr w:rsidR="00834858" w:rsidRPr="006E06A2" w14:paraId="2B9085E8" w14:textId="77777777" w:rsidTr="00B25C1B">
        <w:trPr>
          <w:trHeight w:val="180"/>
        </w:trPr>
        <w:tc>
          <w:tcPr>
            <w:tcW w:w="3286" w:type="dxa"/>
            <w:tcBorders>
              <w:top w:val="nil"/>
              <w:left w:val="single" w:sz="8" w:space="0" w:color="auto"/>
              <w:bottom w:val="single" w:sz="8" w:space="0" w:color="auto"/>
              <w:right w:val="single" w:sz="8" w:space="0" w:color="auto"/>
            </w:tcBorders>
          </w:tcPr>
          <w:p w14:paraId="2B9085E2" w14:textId="77777777" w:rsidR="00834858" w:rsidRPr="006E06A2" w:rsidRDefault="00834858" w:rsidP="00511C9C">
            <w:pPr>
              <w:spacing w:after="0" w:line="240" w:lineRule="auto"/>
              <w:rPr>
                <w:rFonts w:ascii="Times New Roman" w:hAnsi="Times New Roman"/>
                <w:b/>
                <w:bCs/>
                <w:color w:val="0D0D0D"/>
                <w:sz w:val="24"/>
                <w:szCs w:val="24"/>
              </w:rPr>
            </w:pPr>
          </w:p>
        </w:tc>
        <w:tc>
          <w:tcPr>
            <w:tcW w:w="2078" w:type="dxa"/>
            <w:tcBorders>
              <w:top w:val="nil"/>
              <w:left w:val="nil"/>
              <w:bottom w:val="single" w:sz="8" w:space="0" w:color="auto"/>
              <w:right w:val="single" w:sz="8" w:space="0" w:color="auto"/>
            </w:tcBorders>
          </w:tcPr>
          <w:p w14:paraId="2B9085E3" w14:textId="77777777" w:rsidR="00834858" w:rsidRPr="006E06A2" w:rsidRDefault="00834858" w:rsidP="00511C9C">
            <w:pPr>
              <w:spacing w:after="0" w:line="240" w:lineRule="auto"/>
              <w:rPr>
                <w:rFonts w:ascii="Times New Roman" w:hAnsi="Times New Roman"/>
                <w:sz w:val="24"/>
                <w:szCs w:val="24"/>
              </w:rPr>
            </w:pPr>
          </w:p>
        </w:tc>
        <w:tc>
          <w:tcPr>
            <w:tcW w:w="2154" w:type="dxa"/>
            <w:tcBorders>
              <w:top w:val="nil"/>
              <w:left w:val="nil"/>
              <w:bottom w:val="single" w:sz="8" w:space="0" w:color="auto"/>
              <w:right w:val="single" w:sz="8" w:space="0" w:color="auto"/>
            </w:tcBorders>
            <w:tcMar>
              <w:top w:w="0" w:type="dxa"/>
              <w:left w:w="108" w:type="dxa"/>
              <w:bottom w:w="0" w:type="dxa"/>
              <w:right w:w="108" w:type="dxa"/>
            </w:tcMar>
          </w:tcPr>
          <w:p w14:paraId="2B9085E4" w14:textId="77777777" w:rsidR="00834858" w:rsidRPr="006E06A2" w:rsidRDefault="00834858" w:rsidP="00511C9C">
            <w:pPr>
              <w:spacing w:after="0" w:line="240" w:lineRule="auto"/>
              <w:rPr>
                <w:rFonts w:ascii="Times New Roman" w:hAnsi="Times New Roman"/>
                <w:sz w:val="24"/>
                <w:szCs w:val="24"/>
              </w:rPr>
            </w:pPr>
          </w:p>
        </w:tc>
        <w:tc>
          <w:tcPr>
            <w:tcW w:w="2665" w:type="dxa"/>
            <w:tcBorders>
              <w:top w:val="nil"/>
              <w:left w:val="nil"/>
              <w:bottom w:val="single" w:sz="8" w:space="0" w:color="auto"/>
              <w:right w:val="single" w:sz="8" w:space="0" w:color="auto"/>
            </w:tcBorders>
            <w:tcMar>
              <w:top w:w="0" w:type="dxa"/>
              <w:left w:w="108" w:type="dxa"/>
              <w:bottom w:w="0" w:type="dxa"/>
              <w:right w:w="108" w:type="dxa"/>
            </w:tcMar>
          </w:tcPr>
          <w:p w14:paraId="2B9085E5" w14:textId="77777777" w:rsidR="00834858" w:rsidRPr="006E06A2" w:rsidRDefault="00834858" w:rsidP="00511C9C">
            <w:pPr>
              <w:spacing w:after="0" w:line="240" w:lineRule="auto"/>
              <w:rPr>
                <w:rFonts w:ascii="Times New Roman" w:hAnsi="Times New Roman"/>
                <w:sz w:val="24"/>
                <w:szCs w:val="24"/>
              </w:rPr>
            </w:pPr>
          </w:p>
        </w:tc>
        <w:tc>
          <w:tcPr>
            <w:tcW w:w="2667" w:type="dxa"/>
            <w:tcBorders>
              <w:top w:val="nil"/>
              <w:left w:val="nil"/>
              <w:bottom w:val="single" w:sz="8" w:space="0" w:color="auto"/>
              <w:right w:val="single" w:sz="8" w:space="0" w:color="auto"/>
            </w:tcBorders>
            <w:tcMar>
              <w:top w:w="0" w:type="dxa"/>
              <w:left w:w="108" w:type="dxa"/>
              <w:bottom w:w="0" w:type="dxa"/>
              <w:right w:w="108" w:type="dxa"/>
            </w:tcMar>
          </w:tcPr>
          <w:p w14:paraId="2B9085E6" w14:textId="77777777" w:rsidR="00834858" w:rsidRPr="006E06A2" w:rsidRDefault="00834858" w:rsidP="00511C9C">
            <w:pPr>
              <w:spacing w:after="0" w:line="240" w:lineRule="auto"/>
              <w:rPr>
                <w:rFonts w:ascii="Times New Roman" w:hAnsi="Times New Roman"/>
                <w:sz w:val="24"/>
                <w:szCs w:val="24"/>
              </w:rPr>
            </w:pPr>
          </w:p>
        </w:tc>
        <w:tc>
          <w:tcPr>
            <w:tcW w:w="2667" w:type="dxa"/>
            <w:tcBorders>
              <w:top w:val="nil"/>
              <w:left w:val="nil"/>
              <w:bottom w:val="single" w:sz="8" w:space="0" w:color="auto"/>
              <w:right w:val="single" w:sz="8" w:space="0" w:color="auto"/>
            </w:tcBorders>
            <w:tcMar>
              <w:top w:w="0" w:type="dxa"/>
              <w:left w:w="108" w:type="dxa"/>
              <w:bottom w:w="0" w:type="dxa"/>
              <w:right w:w="108" w:type="dxa"/>
            </w:tcMar>
          </w:tcPr>
          <w:p w14:paraId="2B9085E7" w14:textId="77777777" w:rsidR="00834858" w:rsidRPr="006E06A2" w:rsidRDefault="00834858" w:rsidP="00511C9C">
            <w:pPr>
              <w:spacing w:after="0" w:line="240" w:lineRule="auto"/>
              <w:rPr>
                <w:rFonts w:ascii="Times New Roman" w:hAnsi="Times New Roman"/>
                <w:sz w:val="24"/>
                <w:szCs w:val="24"/>
              </w:rPr>
            </w:pPr>
          </w:p>
        </w:tc>
      </w:tr>
      <w:tr w:rsidR="00834858" w:rsidRPr="006E06A2" w14:paraId="2B9085EC" w14:textId="77777777" w:rsidTr="00B25C1B">
        <w:trPr>
          <w:trHeight w:val="310"/>
        </w:trPr>
        <w:tc>
          <w:tcPr>
            <w:tcW w:w="3286"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2B9085E9" w14:textId="77777777" w:rsidR="00834858" w:rsidRPr="006E06A2" w:rsidRDefault="00834858" w:rsidP="00511C9C">
            <w:pPr>
              <w:spacing w:after="0" w:line="240" w:lineRule="auto"/>
              <w:rPr>
                <w:rFonts w:ascii="Times New Roman" w:hAnsi="Times New Roman"/>
                <w:b/>
                <w:bCs/>
                <w:color w:val="0D0D0D"/>
                <w:sz w:val="24"/>
                <w:szCs w:val="24"/>
              </w:rPr>
            </w:pPr>
            <w:r w:rsidRPr="006E06A2">
              <w:rPr>
                <w:rFonts w:ascii="Times New Roman" w:hAnsi="Times New Roman"/>
                <w:b/>
                <w:bCs/>
                <w:color w:val="0D0D0D"/>
                <w:sz w:val="24"/>
                <w:szCs w:val="24"/>
              </w:rPr>
              <w:t>Social insurance basic pension (BP)</w:t>
            </w:r>
          </w:p>
        </w:tc>
        <w:tc>
          <w:tcPr>
            <w:tcW w:w="2078" w:type="dxa"/>
            <w:tcBorders>
              <w:top w:val="nil"/>
              <w:left w:val="nil"/>
              <w:bottom w:val="single" w:sz="4" w:space="0" w:color="auto"/>
              <w:right w:val="single" w:sz="8" w:space="0" w:color="auto"/>
            </w:tcBorders>
          </w:tcPr>
          <w:p w14:paraId="2B9085EA"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112</w:t>
            </w:r>
          </w:p>
        </w:tc>
        <w:tc>
          <w:tcPr>
            <w:tcW w:w="10153" w:type="dxa"/>
            <w:gridSpan w:val="4"/>
            <w:tcBorders>
              <w:top w:val="nil"/>
              <w:left w:val="nil"/>
              <w:bottom w:val="single" w:sz="4" w:space="0" w:color="auto"/>
              <w:right w:val="single" w:sz="8" w:space="0" w:color="auto"/>
            </w:tcBorders>
            <w:tcMar>
              <w:top w:w="0" w:type="dxa"/>
              <w:left w:w="108" w:type="dxa"/>
              <w:bottom w:w="0" w:type="dxa"/>
              <w:right w:w="108" w:type="dxa"/>
            </w:tcMar>
          </w:tcPr>
          <w:p w14:paraId="2B9085EB" w14:textId="2C398B56" w:rsidR="00834858" w:rsidRPr="006E06A2" w:rsidRDefault="00834858" w:rsidP="00511C9C">
            <w:pPr>
              <w:spacing w:after="0" w:line="240" w:lineRule="auto"/>
              <w:rPr>
                <w:rFonts w:ascii="Times New Roman" w:hAnsi="Times New Roman"/>
                <w:sz w:val="24"/>
                <w:szCs w:val="24"/>
              </w:rPr>
            </w:pPr>
            <w:r w:rsidRPr="006E06A2">
              <w:rPr>
                <w:rFonts w:ascii="Times New Roman" w:hAnsi="Times New Roman"/>
                <w:sz w:val="24"/>
                <w:szCs w:val="24"/>
              </w:rPr>
              <w:t xml:space="preserve">Since 2017, the amounts of social assistance benefits and target compensations have been decoupled from the social insurance basic pension. </w:t>
            </w:r>
          </w:p>
        </w:tc>
      </w:tr>
      <w:tr w:rsidR="00B25C1B" w:rsidRPr="006E06A2" w14:paraId="2B9085EE" w14:textId="77777777" w:rsidTr="009254C5">
        <w:trPr>
          <w:trHeight w:val="310"/>
        </w:trPr>
        <w:tc>
          <w:tcPr>
            <w:tcW w:w="15517" w:type="dxa"/>
            <w:gridSpan w:val="6"/>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2B9085ED" w14:textId="727557D1" w:rsidR="00B25C1B" w:rsidRPr="006E06A2" w:rsidRDefault="00B25C1B" w:rsidP="0088623C">
            <w:pPr>
              <w:spacing w:after="0" w:line="240" w:lineRule="auto"/>
              <w:jc w:val="both"/>
              <w:rPr>
                <w:rFonts w:ascii="Times New Roman" w:hAnsi="Times New Roman"/>
                <w:sz w:val="24"/>
                <w:szCs w:val="24"/>
              </w:rPr>
            </w:pPr>
            <w:r w:rsidRPr="006E06A2">
              <w:rPr>
                <w:rFonts w:ascii="Times New Roman" w:hAnsi="Times New Roman"/>
                <w:sz w:val="24"/>
                <w:szCs w:val="24"/>
              </w:rPr>
              <w:t xml:space="preserve">Requirements for a minimum length of service for receiving a work incapacity pension depend </w:t>
            </w:r>
            <w:r w:rsidR="00304477">
              <w:rPr>
                <w:rFonts w:ascii="Times New Roman" w:hAnsi="Times New Roman"/>
                <w:sz w:val="24"/>
                <w:szCs w:val="24"/>
              </w:rPr>
              <w:t>on</w:t>
            </w:r>
            <w:r w:rsidR="00304477" w:rsidRPr="006E06A2">
              <w:rPr>
                <w:rFonts w:ascii="Times New Roman" w:hAnsi="Times New Roman"/>
                <w:sz w:val="24"/>
                <w:szCs w:val="24"/>
              </w:rPr>
              <w:t xml:space="preserve"> </w:t>
            </w:r>
            <w:r w:rsidRPr="006E06A2">
              <w:rPr>
                <w:rFonts w:ascii="Times New Roman" w:hAnsi="Times New Roman"/>
                <w:sz w:val="24"/>
                <w:szCs w:val="24"/>
              </w:rPr>
              <w:t>person</w:t>
            </w:r>
            <w:r w:rsidR="00304477">
              <w:rPr>
                <w:rFonts w:ascii="Times New Roman" w:hAnsi="Times New Roman"/>
                <w:sz w:val="24"/>
                <w:szCs w:val="24"/>
              </w:rPr>
              <w:t>’</w:t>
            </w:r>
            <w:r w:rsidRPr="006E06A2">
              <w:rPr>
                <w:rFonts w:ascii="Times New Roman" w:hAnsi="Times New Roman"/>
                <w:sz w:val="24"/>
                <w:szCs w:val="24"/>
              </w:rPr>
              <w:t xml:space="preserve">s age: </w:t>
            </w:r>
            <w:r w:rsidR="00B01325" w:rsidRPr="006E06A2">
              <w:rPr>
                <w:rFonts w:ascii="Times New Roman" w:hAnsi="Times New Roman"/>
                <w:sz w:val="24"/>
                <w:szCs w:val="24"/>
              </w:rPr>
              <w:t xml:space="preserve">2 months </w:t>
            </w:r>
            <w:r w:rsidRPr="006E06A2">
              <w:rPr>
                <w:rFonts w:ascii="Times New Roman" w:hAnsi="Times New Roman"/>
                <w:sz w:val="24"/>
                <w:szCs w:val="24"/>
              </w:rPr>
              <w:t xml:space="preserve">until a person reaches the age of 22; </w:t>
            </w:r>
            <w:r w:rsidRPr="006E06A2">
              <w:rPr>
                <w:rFonts w:ascii="Times New Roman" w:hAnsi="Times New Roman"/>
                <w:sz w:val="24"/>
                <w:szCs w:val="24"/>
              </w:rPr>
              <w:lastRenderedPageBreak/>
              <w:t xml:space="preserve">from </w:t>
            </w:r>
            <w:r w:rsidR="0088623C">
              <w:rPr>
                <w:rFonts w:ascii="Times New Roman" w:hAnsi="Times New Roman"/>
                <w:sz w:val="24"/>
                <w:szCs w:val="24"/>
              </w:rPr>
              <w:t xml:space="preserve">the age of </w:t>
            </w:r>
            <w:r w:rsidRPr="006E06A2">
              <w:rPr>
                <w:rFonts w:ascii="Times New Roman" w:hAnsi="Times New Roman"/>
                <w:sz w:val="24"/>
                <w:szCs w:val="24"/>
              </w:rPr>
              <w:t>22</w:t>
            </w:r>
            <w:r w:rsidR="00B01325">
              <w:rPr>
                <w:rFonts w:ascii="Times New Roman" w:hAnsi="Times New Roman"/>
                <w:sz w:val="24"/>
                <w:szCs w:val="24"/>
              </w:rPr>
              <w:t>,</w:t>
            </w:r>
            <w:r w:rsidRPr="006E06A2">
              <w:rPr>
                <w:rFonts w:ascii="Times New Roman" w:hAnsi="Times New Roman"/>
                <w:sz w:val="24"/>
                <w:szCs w:val="24"/>
              </w:rPr>
              <w:t xml:space="preserve"> </w:t>
            </w:r>
            <w:r w:rsidR="00B01325">
              <w:rPr>
                <w:rFonts w:ascii="Times New Roman" w:hAnsi="Times New Roman"/>
                <w:sz w:val="24"/>
                <w:szCs w:val="24"/>
              </w:rPr>
              <w:t>the</w:t>
            </w:r>
            <w:r w:rsidR="00B01325" w:rsidRPr="006E06A2">
              <w:rPr>
                <w:rFonts w:ascii="Times New Roman" w:hAnsi="Times New Roman"/>
                <w:sz w:val="24"/>
                <w:szCs w:val="24"/>
              </w:rPr>
              <w:t xml:space="preserve"> </w:t>
            </w:r>
            <w:r w:rsidRPr="006E06A2">
              <w:rPr>
                <w:rFonts w:ascii="Times New Roman" w:hAnsi="Times New Roman"/>
                <w:sz w:val="24"/>
                <w:szCs w:val="24"/>
              </w:rPr>
              <w:t xml:space="preserve">length of service is increased annually by 2 months per year; </w:t>
            </w:r>
            <w:r w:rsidR="00B01325">
              <w:rPr>
                <w:rFonts w:ascii="Times New Roman" w:hAnsi="Times New Roman"/>
                <w:sz w:val="24"/>
                <w:szCs w:val="24"/>
              </w:rPr>
              <w:t>from</w:t>
            </w:r>
            <w:r w:rsidRPr="006E06A2">
              <w:rPr>
                <w:rFonts w:ascii="Times New Roman" w:hAnsi="Times New Roman"/>
                <w:sz w:val="24"/>
                <w:szCs w:val="24"/>
              </w:rPr>
              <w:t xml:space="preserve"> the age of 36, it is increased annually by 6 months per year, but may not exceed the minimum length of service established for granting a social insurance old-age pension</w:t>
            </w:r>
            <w:r w:rsidR="00B01325">
              <w:rPr>
                <w:rFonts w:ascii="Times New Roman" w:hAnsi="Times New Roman"/>
                <w:sz w:val="24"/>
                <w:szCs w:val="24"/>
              </w:rPr>
              <w:t>,</w:t>
            </w:r>
            <w:r w:rsidRPr="006E06A2">
              <w:rPr>
                <w:rFonts w:ascii="Times New Roman" w:hAnsi="Times New Roman"/>
                <w:sz w:val="24"/>
                <w:szCs w:val="24"/>
              </w:rPr>
              <w:t xml:space="preserve"> 15 years. The minimum length of service for granting a work incapacity pension is determined as follows: </w:t>
            </w:r>
            <w:r w:rsidR="00B01325" w:rsidRPr="006E06A2">
              <w:rPr>
                <w:rFonts w:ascii="Times New Roman" w:hAnsi="Times New Roman"/>
                <w:sz w:val="24"/>
                <w:szCs w:val="24"/>
              </w:rPr>
              <w:t xml:space="preserve">one year </w:t>
            </w:r>
            <w:r w:rsidRPr="006E06A2">
              <w:rPr>
                <w:rFonts w:ascii="Times New Roman" w:hAnsi="Times New Roman"/>
                <w:sz w:val="24"/>
                <w:szCs w:val="24"/>
              </w:rPr>
              <w:t xml:space="preserve">until the person reaches the age of 24; </w:t>
            </w:r>
            <w:r w:rsidR="00B01325">
              <w:rPr>
                <w:rFonts w:ascii="Times New Roman" w:hAnsi="Times New Roman"/>
                <w:sz w:val="24"/>
                <w:szCs w:val="24"/>
              </w:rPr>
              <w:t>from</w:t>
            </w:r>
            <w:r w:rsidRPr="006E06A2">
              <w:rPr>
                <w:rFonts w:ascii="Times New Roman" w:hAnsi="Times New Roman"/>
                <w:sz w:val="24"/>
                <w:szCs w:val="24"/>
              </w:rPr>
              <w:t xml:space="preserve"> the age of 24, </w:t>
            </w:r>
            <w:r w:rsidR="00B01325">
              <w:rPr>
                <w:rFonts w:ascii="Times New Roman" w:hAnsi="Times New Roman"/>
                <w:sz w:val="24"/>
                <w:szCs w:val="24"/>
              </w:rPr>
              <w:t>the</w:t>
            </w:r>
            <w:r w:rsidR="00B01325" w:rsidRPr="006E06A2">
              <w:rPr>
                <w:rFonts w:ascii="Times New Roman" w:hAnsi="Times New Roman"/>
                <w:sz w:val="24"/>
                <w:szCs w:val="24"/>
              </w:rPr>
              <w:t xml:space="preserve"> </w:t>
            </w:r>
            <w:r w:rsidRPr="006E06A2">
              <w:rPr>
                <w:rFonts w:ascii="Times New Roman" w:hAnsi="Times New Roman"/>
                <w:sz w:val="24"/>
                <w:szCs w:val="24"/>
              </w:rPr>
              <w:t xml:space="preserve">length of service is increased by 4 months </w:t>
            </w:r>
            <w:r w:rsidR="0088623C">
              <w:rPr>
                <w:rFonts w:ascii="Times New Roman" w:hAnsi="Times New Roman"/>
                <w:sz w:val="24"/>
                <w:szCs w:val="24"/>
              </w:rPr>
              <w:t>every</w:t>
            </w:r>
            <w:r w:rsidR="0088623C" w:rsidRPr="006E06A2">
              <w:rPr>
                <w:rFonts w:ascii="Times New Roman" w:hAnsi="Times New Roman"/>
                <w:sz w:val="24"/>
                <w:szCs w:val="24"/>
              </w:rPr>
              <w:t xml:space="preserve"> </w:t>
            </w:r>
            <w:r w:rsidRPr="006E06A2">
              <w:rPr>
                <w:rFonts w:ascii="Times New Roman" w:hAnsi="Times New Roman"/>
                <w:sz w:val="24"/>
                <w:szCs w:val="24"/>
              </w:rPr>
              <w:t xml:space="preserve">year; </w:t>
            </w:r>
            <w:r w:rsidR="00B01325">
              <w:rPr>
                <w:rFonts w:ascii="Times New Roman" w:hAnsi="Times New Roman"/>
                <w:sz w:val="24"/>
                <w:szCs w:val="24"/>
              </w:rPr>
              <w:t>from</w:t>
            </w:r>
            <w:r w:rsidRPr="006E06A2">
              <w:rPr>
                <w:rFonts w:ascii="Times New Roman" w:hAnsi="Times New Roman"/>
                <w:sz w:val="24"/>
                <w:szCs w:val="24"/>
              </w:rPr>
              <w:t xml:space="preserve"> the age of 30, it is increased by 6 months every year; </w:t>
            </w:r>
            <w:r w:rsidR="00B01325">
              <w:rPr>
                <w:rFonts w:ascii="Times New Roman" w:hAnsi="Times New Roman"/>
                <w:sz w:val="24"/>
                <w:szCs w:val="24"/>
              </w:rPr>
              <w:t>from</w:t>
            </w:r>
            <w:r w:rsidRPr="006E06A2">
              <w:rPr>
                <w:rFonts w:ascii="Times New Roman" w:hAnsi="Times New Roman"/>
                <w:sz w:val="24"/>
                <w:szCs w:val="24"/>
              </w:rPr>
              <w:t xml:space="preserve"> the age of 34, it is increased by 8 months every year; </w:t>
            </w:r>
            <w:r w:rsidR="00B01325">
              <w:rPr>
                <w:rFonts w:ascii="Times New Roman" w:hAnsi="Times New Roman"/>
                <w:sz w:val="24"/>
                <w:szCs w:val="24"/>
              </w:rPr>
              <w:t>from</w:t>
            </w:r>
            <w:r w:rsidRPr="006E06A2">
              <w:rPr>
                <w:rFonts w:ascii="Times New Roman" w:hAnsi="Times New Roman"/>
                <w:sz w:val="24"/>
                <w:szCs w:val="24"/>
              </w:rPr>
              <w:t xml:space="preserve"> the age of 40, it is increased by 12 months every year, but may not exceed the minimum length of service established for the old-age retirement pension (</w:t>
            </w:r>
            <w:r w:rsidR="00B01325" w:rsidRPr="006E06A2">
              <w:rPr>
                <w:rFonts w:ascii="Times New Roman" w:hAnsi="Times New Roman"/>
                <w:sz w:val="24"/>
                <w:szCs w:val="24"/>
              </w:rPr>
              <w:t xml:space="preserve">31.5 years </w:t>
            </w:r>
            <w:r w:rsidR="00B01325">
              <w:rPr>
                <w:rFonts w:ascii="Times New Roman" w:hAnsi="Times New Roman"/>
                <w:sz w:val="24"/>
                <w:szCs w:val="24"/>
              </w:rPr>
              <w:t xml:space="preserve">in </w:t>
            </w:r>
            <w:r w:rsidRPr="006E06A2">
              <w:rPr>
                <w:rFonts w:ascii="Times New Roman" w:hAnsi="Times New Roman"/>
                <w:sz w:val="24"/>
                <w:szCs w:val="24"/>
              </w:rPr>
              <w:t>2013).</w:t>
            </w:r>
          </w:p>
        </w:tc>
      </w:tr>
    </w:tbl>
    <w:p w14:paraId="2B9085EF" w14:textId="1AB6E20B" w:rsidR="00834858" w:rsidRPr="006E06A2" w:rsidRDefault="00834858" w:rsidP="00A27E01">
      <w:pPr>
        <w:spacing w:after="0"/>
        <w:rPr>
          <w:rFonts w:ascii="Times New Roman" w:hAnsi="Times New Roman"/>
          <w:b/>
          <w:sz w:val="24"/>
          <w:szCs w:val="24"/>
        </w:rPr>
      </w:pPr>
      <w:r w:rsidRPr="006E06A2">
        <w:rPr>
          <w:rFonts w:ascii="Times New Roman" w:hAnsi="Times New Roman"/>
          <w:b/>
          <w:sz w:val="24"/>
          <w:szCs w:val="24"/>
        </w:rPr>
        <w:lastRenderedPageBreak/>
        <w:t xml:space="preserve">* In 2016, the measure of the amount of social </w:t>
      </w:r>
      <w:r w:rsidR="00A852B7" w:rsidRPr="006E06A2">
        <w:rPr>
          <w:rFonts w:ascii="Times New Roman" w:hAnsi="Times New Roman"/>
          <w:b/>
          <w:sz w:val="24"/>
          <w:szCs w:val="24"/>
        </w:rPr>
        <w:t xml:space="preserve">assistance </w:t>
      </w:r>
      <w:r w:rsidRPr="006E06A2">
        <w:rPr>
          <w:rFonts w:ascii="Times New Roman" w:hAnsi="Times New Roman"/>
          <w:b/>
          <w:sz w:val="24"/>
          <w:szCs w:val="24"/>
        </w:rPr>
        <w:t>benefits and target compensations is the social insurance basic pension (EUR 112)</w:t>
      </w:r>
    </w:p>
    <w:p w14:paraId="2B9085F0" w14:textId="77777777" w:rsidR="00834858" w:rsidRPr="006E06A2" w:rsidRDefault="00834858" w:rsidP="00583909">
      <w:pPr>
        <w:spacing w:after="0"/>
        <w:rPr>
          <w:rFonts w:ascii="Times New Roman" w:hAnsi="Times New Roman"/>
          <w:b/>
        </w:rPr>
      </w:pPr>
    </w:p>
    <w:p w14:paraId="2B9085F1" w14:textId="750A6FDF" w:rsidR="00834858" w:rsidRPr="006E06A2" w:rsidRDefault="00834858" w:rsidP="00896864">
      <w:pPr>
        <w:spacing w:after="0"/>
        <w:jc w:val="center"/>
        <w:rPr>
          <w:rFonts w:ascii="Times New Roman" w:hAnsi="Times New Roman"/>
          <w:b/>
          <w:sz w:val="24"/>
          <w:szCs w:val="24"/>
        </w:rPr>
      </w:pPr>
      <w:proofErr w:type="gramStart"/>
      <w:r w:rsidRPr="006E06A2">
        <w:rPr>
          <w:rFonts w:ascii="Times New Roman" w:hAnsi="Times New Roman"/>
          <w:b/>
          <w:sz w:val="24"/>
          <w:szCs w:val="24"/>
        </w:rPr>
        <w:t>Table 2.</w:t>
      </w:r>
      <w:proofErr w:type="gramEnd"/>
      <w:r w:rsidRPr="006E06A2">
        <w:rPr>
          <w:rFonts w:ascii="Times New Roman" w:hAnsi="Times New Roman"/>
          <w:b/>
          <w:sz w:val="24"/>
          <w:szCs w:val="24"/>
        </w:rPr>
        <w:t xml:space="preserve"> Amounts of target compensations for nursing and care (assistance) costs</w:t>
      </w:r>
    </w:p>
    <w:tbl>
      <w:tblPr>
        <w:tblW w:w="15193" w:type="dxa"/>
        <w:tblInd w:w="365" w:type="dxa"/>
        <w:tblCellMar>
          <w:top w:w="11" w:type="dxa"/>
          <w:left w:w="107" w:type="dxa"/>
          <w:right w:w="52" w:type="dxa"/>
        </w:tblCellMar>
        <w:tblLook w:val="00A0" w:firstRow="1" w:lastRow="0" w:firstColumn="1" w:lastColumn="0" w:noHBand="0" w:noVBand="0"/>
      </w:tblPr>
      <w:tblGrid>
        <w:gridCol w:w="5979"/>
        <w:gridCol w:w="2127"/>
        <w:gridCol w:w="2409"/>
        <w:gridCol w:w="2410"/>
        <w:gridCol w:w="2268"/>
      </w:tblGrid>
      <w:tr w:rsidR="00834858" w:rsidRPr="006E06A2" w14:paraId="2B9085F7" w14:textId="77777777" w:rsidTr="00417BE9">
        <w:trPr>
          <w:trHeight w:val="370"/>
        </w:trPr>
        <w:tc>
          <w:tcPr>
            <w:tcW w:w="5979" w:type="dxa"/>
            <w:tcBorders>
              <w:top w:val="single" w:sz="4" w:space="0" w:color="000000"/>
              <w:left w:val="single" w:sz="4" w:space="0" w:color="000000"/>
              <w:bottom w:val="single" w:sz="4" w:space="0" w:color="000000"/>
              <w:right w:val="single" w:sz="4" w:space="0" w:color="000000"/>
            </w:tcBorders>
          </w:tcPr>
          <w:p w14:paraId="2B9085F2"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 </w:t>
            </w:r>
          </w:p>
        </w:tc>
        <w:tc>
          <w:tcPr>
            <w:tcW w:w="2127" w:type="dxa"/>
            <w:tcBorders>
              <w:top w:val="single" w:sz="4" w:space="0" w:color="000000"/>
              <w:left w:val="single" w:sz="4" w:space="0" w:color="000000"/>
              <w:bottom w:val="single" w:sz="4" w:space="0" w:color="000000"/>
              <w:right w:val="single" w:sz="4" w:space="0" w:color="000000"/>
            </w:tcBorders>
          </w:tcPr>
          <w:p w14:paraId="2B9085F3" w14:textId="77777777" w:rsidR="00834858" w:rsidRPr="006E06A2" w:rsidRDefault="00834858" w:rsidP="009B10DF">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 xml:space="preserve">2016 </w:t>
            </w:r>
          </w:p>
        </w:tc>
        <w:tc>
          <w:tcPr>
            <w:tcW w:w="2409" w:type="dxa"/>
            <w:tcBorders>
              <w:top w:val="single" w:sz="4" w:space="0" w:color="000000"/>
              <w:left w:val="single" w:sz="4" w:space="0" w:color="000000"/>
              <w:bottom w:val="single" w:sz="4" w:space="0" w:color="000000"/>
              <w:right w:val="single" w:sz="4" w:space="0" w:color="000000"/>
            </w:tcBorders>
          </w:tcPr>
          <w:p w14:paraId="2B9085F4" w14:textId="77777777" w:rsidR="00834858" w:rsidRPr="006E06A2" w:rsidRDefault="00834858" w:rsidP="009B10DF">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 xml:space="preserve">2017 </w:t>
            </w:r>
          </w:p>
        </w:tc>
        <w:tc>
          <w:tcPr>
            <w:tcW w:w="2410" w:type="dxa"/>
            <w:tcBorders>
              <w:top w:val="single" w:sz="4" w:space="0" w:color="000000"/>
              <w:left w:val="single" w:sz="4" w:space="0" w:color="000000"/>
              <w:bottom w:val="single" w:sz="4" w:space="0" w:color="000000"/>
              <w:right w:val="single" w:sz="4" w:space="0" w:color="000000"/>
            </w:tcBorders>
          </w:tcPr>
          <w:p w14:paraId="2B9085F5" w14:textId="77777777" w:rsidR="00834858" w:rsidRPr="006E06A2" w:rsidRDefault="00834858" w:rsidP="009B10DF">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 xml:space="preserve">2018 </w:t>
            </w:r>
          </w:p>
        </w:tc>
        <w:tc>
          <w:tcPr>
            <w:tcW w:w="2268" w:type="dxa"/>
            <w:tcBorders>
              <w:top w:val="single" w:sz="4" w:space="0" w:color="000000"/>
              <w:left w:val="single" w:sz="4" w:space="0" w:color="000000"/>
              <w:bottom w:val="single" w:sz="4" w:space="0" w:color="000000"/>
              <w:right w:val="single" w:sz="4" w:space="0" w:color="000000"/>
            </w:tcBorders>
          </w:tcPr>
          <w:p w14:paraId="2B9085F6" w14:textId="77777777" w:rsidR="00834858" w:rsidRPr="006E06A2" w:rsidRDefault="00834858" w:rsidP="009B10DF">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 xml:space="preserve">2019 </w:t>
            </w:r>
          </w:p>
        </w:tc>
      </w:tr>
      <w:tr w:rsidR="00834858" w:rsidRPr="006E06A2" w14:paraId="2B9085F9" w14:textId="77777777" w:rsidTr="006C5E6D">
        <w:trPr>
          <w:trHeight w:val="368"/>
        </w:trPr>
        <w:tc>
          <w:tcPr>
            <w:tcW w:w="15193" w:type="dxa"/>
            <w:gridSpan w:val="5"/>
            <w:tcBorders>
              <w:top w:val="single" w:sz="4" w:space="0" w:color="000000"/>
              <w:left w:val="single" w:sz="4" w:space="0" w:color="000000"/>
              <w:bottom w:val="single" w:sz="4" w:space="0" w:color="000000"/>
              <w:right w:val="single" w:sz="4" w:space="0" w:color="000000"/>
            </w:tcBorders>
          </w:tcPr>
          <w:p w14:paraId="2B9085F8" w14:textId="2C72C0D7" w:rsidR="00834858" w:rsidRPr="006E06A2" w:rsidRDefault="00834858" w:rsidP="009B10DF">
            <w:pPr>
              <w:spacing w:after="0" w:line="240" w:lineRule="auto"/>
              <w:jc w:val="center"/>
              <w:rPr>
                <w:rFonts w:ascii="Times New Roman" w:hAnsi="Times New Roman"/>
                <w:b/>
                <w:sz w:val="24"/>
                <w:szCs w:val="24"/>
                <w:lang w:eastAsia="lt-LT"/>
              </w:rPr>
            </w:pPr>
            <w:r w:rsidRPr="006E06A2">
              <w:rPr>
                <w:rFonts w:ascii="Times New Roman" w:hAnsi="Times New Roman"/>
                <w:b/>
                <w:sz w:val="24"/>
                <w:szCs w:val="24"/>
              </w:rPr>
              <w:t>Target compensations for nursing costs</w:t>
            </w:r>
            <w:r w:rsidRPr="006E06A2">
              <w:rPr>
                <w:rFonts w:ascii="Times New Roman" w:hAnsi="Times New Roman"/>
                <w:b/>
                <w:sz w:val="24"/>
                <w:szCs w:val="24"/>
                <w:lang w:eastAsia="lt-LT"/>
              </w:rPr>
              <w:t xml:space="preserve"> </w:t>
            </w:r>
          </w:p>
        </w:tc>
      </w:tr>
      <w:tr w:rsidR="00834858" w:rsidRPr="006E06A2" w14:paraId="2B9085FF" w14:textId="77777777" w:rsidTr="00417BE9">
        <w:trPr>
          <w:trHeight w:val="614"/>
        </w:trPr>
        <w:tc>
          <w:tcPr>
            <w:tcW w:w="5979" w:type="dxa"/>
            <w:tcBorders>
              <w:top w:val="single" w:sz="4" w:space="0" w:color="000000"/>
              <w:left w:val="single" w:sz="4" w:space="0" w:color="000000"/>
              <w:bottom w:val="single" w:sz="4" w:space="0" w:color="000000"/>
              <w:right w:val="single" w:sz="4" w:space="0" w:color="000000"/>
            </w:tcBorders>
          </w:tcPr>
          <w:p w14:paraId="2B9085FA" w14:textId="77777777" w:rsidR="00834858" w:rsidRPr="006E06A2" w:rsidRDefault="00834858" w:rsidP="00417BE9">
            <w:pPr>
              <w:pStyle w:val="mt-translationng-tns-c10-5"/>
              <w:rPr>
                <w:lang w:val="en-GB"/>
              </w:rPr>
            </w:pPr>
            <w:r w:rsidRPr="006E06A2">
              <w:rPr>
                <w:rStyle w:val="wordword-33-0-0"/>
                <w:lang w:val="en-GB"/>
              </w:rPr>
              <w:t>Persons</w:t>
            </w:r>
            <w:r w:rsidRPr="006E06A2">
              <w:rPr>
                <w:rStyle w:val="phrasephrase-33-0-1-2-3-4-5-6-7-8-9-10-11-12-13-0-1-2-3-4-5-6-7-8-9-10-11"/>
                <w:lang w:val="en-GB"/>
              </w:rPr>
              <w:t xml:space="preserve"> </w:t>
            </w:r>
            <w:r w:rsidRPr="006E06A2">
              <w:rPr>
                <w:rStyle w:val="wordword-33-1-1word-33-2-1"/>
                <w:lang w:val="en-GB"/>
              </w:rPr>
              <w:t>with</w:t>
            </w:r>
            <w:r w:rsidRPr="006E06A2">
              <w:rPr>
                <w:rStyle w:val="phrasephrase-33-0-1-2-3-4-5-6-7-8-9-10-11-12-13-0-1-2-3-4-5-6-7-8-9-10-11"/>
                <w:lang w:val="en-GB"/>
              </w:rPr>
              <w:t xml:space="preserve"> the established </w:t>
            </w:r>
            <w:r w:rsidRPr="006E06A2">
              <w:rPr>
                <w:rStyle w:val="wordword-33-4-3"/>
                <w:lang w:val="en-GB"/>
              </w:rPr>
              <w:t>special</w:t>
            </w:r>
            <w:r w:rsidRPr="006E06A2">
              <w:rPr>
                <w:rStyle w:val="phrasephrase-33-0-1-2-3-4-5-6-7-8-9-10-11-12-13-0-1-2-3-4-5-6-7-8-9-10-11"/>
                <w:lang w:val="en-GB"/>
              </w:rPr>
              <w:t xml:space="preserve"> </w:t>
            </w:r>
            <w:r w:rsidRPr="006E06A2">
              <w:rPr>
                <w:rStyle w:val="wordword-33-7-4"/>
                <w:lang w:val="en-GB"/>
              </w:rPr>
              <w:t>need</w:t>
            </w:r>
            <w:r w:rsidRPr="006E06A2">
              <w:rPr>
                <w:rStyle w:val="phrasephrase-33-0-1-2-3-4-5-6-7-8-9-10-11-12-13-0-1-2-3-4-5-6-7-8-9-10-11"/>
                <w:lang w:val="en-GB"/>
              </w:rPr>
              <w:t xml:space="preserve"> </w:t>
            </w:r>
            <w:r w:rsidRPr="006E06A2">
              <w:rPr>
                <w:rStyle w:val="wordword-33-5-5sibling-33-5-6"/>
                <w:lang w:val="en-GB"/>
              </w:rPr>
              <w:t>for</w:t>
            </w:r>
            <w:r w:rsidRPr="006E06A2">
              <w:rPr>
                <w:rStyle w:val="phrasephrase-33-0-1-2-3-4-5-6-7-8-9-10-11-12-13-0-1-2-3-4-5-6-7-8-9-10-11"/>
                <w:lang w:val="en-GB"/>
              </w:rPr>
              <w:t xml:space="preserve"> </w:t>
            </w:r>
            <w:r w:rsidRPr="006E06A2">
              <w:rPr>
                <w:rStyle w:val="wordword-33-5-6sibling-33-5-5"/>
                <w:lang w:val="en-GB"/>
              </w:rPr>
              <w:t>permanent nursing</w:t>
            </w:r>
            <w:r w:rsidRPr="006E06A2">
              <w:rPr>
                <w:rStyle w:val="phrasephrase-33-0-1-2-3-4-5-6-7-8-9-10-11-12-13-0-1-2-3-4-5-6-7-8-9-10-11"/>
                <w:lang w:val="en-GB"/>
              </w:rPr>
              <w:t xml:space="preserve"> </w:t>
            </w:r>
            <w:r w:rsidRPr="006E06A2">
              <w:rPr>
                <w:rStyle w:val="wordword-33-8-8"/>
                <w:lang w:val="en-GB"/>
              </w:rPr>
              <w:t>(</w:t>
            </w:r>
            <w:r w:rsidRPr="006E06A2">
              <w:rPr>
                <w:rStyle w:val="wordword-33-9-9"/>
                <w:lang w:val="en-GB"/>
              </w:rPr>
              <w:t>until</w:t>
            </w:r>
            <w:r w:rsidRPr="006E06A2">
              <w:rPr>
                <w:rStyle w:val="phrasephrase-33-0-1-2-3-4-5-6-7-8-9-10-11-12-13-0-1-2-3-4-5-6-7-8-9-10-11"/>
                <w:lang w:val="en-GB"/>
              </w:rPr>
              <w:t xml:space="preserve"> </w:t>
            </w:r>
            <w:r w:rsidRPr="006E06A2">
              <w:rPr>
                <w:rStyle w:val="wordword-33-10-10word-33-11-10word-33-12-10"/>
                <w:lang w:val="en-GB"/>
              </w:rPr>
              <w:t>2019</w:t>
            </w:r>
            <w:r w:rsidRPr="006E06A2">
              <w:rPr>
                <w:rStyle w:val="wordword-33-13-11"/>
                <w:lang w:val="en-GB"/>
              </w:rPr>
              <w:t>)</w:t>
            </w:r>
          </w:p>
        </w:tc>
        <w:tc>
          <w:tcPr>
            <w:tcW w:w="2127" w:type="dxa"/>
            <w:tcBorders>
              <w:top w:val="single" w:sz="4" w:space="0" w:color="000000"/>
              <w:left w:val="single" w:sz="4" w:space="0" w:color="000000"/>
              <w:bottom w:val="single" w:sz="4" w:space="0" w:color="000000"/>
              <w:right w:val="single" w:sz="4" w:space="0" w:color="000000"/>
            </w:tcBorders>
          </w:tcPr>
          <w:p w14:paraId="2B9085FB" w14:textId="77777777" w:rsidR="00834858" w:rsidRPr="006E06A2" w:rsidRDefault="00834858" w:rsidP="00417BE9">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2.5 social insurance basic pensions (BP) (EUR 280)</w:t>
            </w:r>
          </w:p>
        </w:tc>
        <w:tc>
          <w:tcPr>
            <w:tcW w:w="2409" w:type="dxa"/>
            <w:tcBorders>
              <w:top w:val="single" w:sz="4" w:space="0" w:color="000000"/>
              <w:left w:val="single" w:sz="4" w:space="0" w:color="000000"/>
              <w:bottom w:val="single" w:sz="4" w:space="0" w:color="000000"/>
              <w:right w:val="single" w:sz="4" w:space="0" w:color="000000"/>
            </w:tcBorders>
          </w:tcPr>
          <w:p w14:paraId="2B9085FC" w14:textId="77777777" w:rsidR="00834858" w:rsidRPr="00763F1E" w:rsidRDefault="00834858" w:rsidP="009B10DF">
            <w:pPr>
              <w:spacing w:after="0" w:line="240" w:lineRule="auto"/>
              <w:rPr>
                <w:rFonts w:ascii="Times New Roman" w:hAnsi="Times New Roman"/>
                <w:sz w:val="24"/>
                <w:szCs w:val="24"/>
                <w:lang w:val="fr-FR" w:eastAsia="lt-LT"/>
              </w:rPr>
            </w:pPr>
            <w:r w:rsidRPr="00763F1E">
              <w:rPr>
                <w:rFonts w:ascii="Times New Roman" w:hAnsi="Times New Roman"/>
                <w:sz w:val="24"/>
                <w:szCs w:val="24"/>
                <w:lang w:val="fr-FR" w:eastAsia="lt-LT"/>
              </w:rPr>
              <w:t xml:space="preserve">2.5 target compensation bases (TCB) (EUR 280) </w:t>
            </w:r>
          </w:p>
        </w:tc>
        <w:tc>
          <w:tcPr>
            <w:tcW w:w="2410" w:type="dxa"/>
            <w:tcBorders>
              <w:top w:val="single" w:sz="4" w:space="0" w:color="000000"/>
              <w:left w:val="single" w:sz="4" w:space="0" w:color="000000"/>
              <w:bottom w:val="single" w:sz="4" w:space="0" w:color="000000"/>
              <w:right w:val="single" w:sz="4" w:space="0" w:color="000000"/>
            </w:tcBorders>
          </w:tcPr>
          <w:p w14:paraId="2B9085FD" w14:textId="77777777" w:rsidR="00834858" w:rsidRPr="006E06A2" w:rsidRDefault="00834858" w:rsidP="009B10DF">
            <w:pPr>
              <w:tabs>
                <w:tab w:val="center" w:pos="752"/>
                <w:tab w:val="right" w:pos="1684"/>
              </w:tabs>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2.5 TCB </w:t>
            </w:r>
            <w:r w:rsidRPr="006E06A2">
              <w:rPr>
                <w:rFonts w:ascii="Times New Roman" w:hAnsi="Times New Roman"/>
                <w:sz w:val="24"/>
                <w:szCs w:val="24"/>
                <w:lang w:eastAsia="lt-LT"/>
              </w:rPr>
              <w:tab/>
              <w:t xml:space="preserve">(EUR 280) </w:t>
            </w:r>
          </w:p>
        </w:tc>
        <w:tc>
          <w:tcPr>
            <w:tcW w:w="2268" w:type="dxa"/>
            <w:tcBorders>
              <w:top w:val="single" w:sz="4" w:space="0" w:color="000000"/>
              <w:left w:val="single" w:sz="4" w:space="0" w:color="000000"/>
              <w:bottom w:val="single" w:sz="4" w:space="0" w:color="000000"/>
              <w:right w:val="single" w:sz="4" w:space="0" w:color="000000"/>
            </w:tcBorders>
          </w:tcPr>
          <w:p w14:paraId="2B9085FE"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2.5 TCB (EUR 285) </w:t>
            </w:r>
          </w:p>
        </w:tc>
      </w:tr>
      <w:tr w:rsidR="00834858" w:rsidRPr="006E06A2" w14:paraId="2B908605" w14:textId="77777777" w:rsidTr="00417BE9">
        <w:trPr>
          <w:trHeight w:val="612"/>
        </w:trPr>
        <w:tc>
          <w:tcPr>
            <w:tcW w:w="5979" w:type="dxa"/>
            <w:tcBorders>
              <w:top w:val="single" w:sz="4" w:space="0" w:color="000000"/>
              <w:left w:val="single" w:sz="4" w:space="0" w:color="000000"/>
              <w:bottom w:val="single" w:sz="4" w:space="0" w:color="000000"/>
              <w:right w:val="single" w:sz="4" w:space="0" w:color="000000"/>
            </w:tcBorders>
          </w:tcPr>
          <w:p w14:paraId="2B908600" w14:textId="77777777" w:rsidR="00834858" w:rsidRPr="006E06A2" w:rsidRDefault="00834858" w:rsidP="009B10DF">
            <w:pPr>
              <w:spacing w:after="0" w:line="240" w:lineRule="auto"/>
              <w:rPr>
                <w:rFonts w:ascii="Times New Roman" w:hAnsi="Times New Roman"/>
                <w:sz w:val="24"/>
                <w:szCs w:val="24"/>
                <w:lang w:eastAsia="lt-LT"/>
              </w:rPr>
            </w:pPr>
            <w:r w:rsidRPr="006E06A2">
              <w:rPr>
                <w:rStyle w:val="wordword-33-0-0"/>
                <w:rFonts w:ascii="Times New Roman" w:hAnsi="Times New Roman"/>
                <w:sz w:val="24"/>
                <w:szCs w:val="24"/>
              </w:rPr>
              <w:t>Persons</w:t>
            </w:r>
            <w:r w:rsidRPr="006E06A2">
              <w:rPr>
                <w:rStyle w:val="phrasephrase-33-0-1-2-3-4-5-6-7-8-9-10-11-12-13-0-1-2-3-4-5-6-7-8-9-10-11"/>
                <w:rFonts w:ascii="Times New Roman" w:hAnsi="Times New Roman"/>
                <w:sz w:val="24"/>
                <w:szCs w:val="24"/>
              </w:rPr>
              <w:t xml:space="preserve"> </w:t>
            </w:r>
            <w:r w:rsidRPr="006E06A2">
              <w:rPr>
                <w:rStyle w:val="wordword-33-1-1word-33-2-1"/>
                <w:rFonts w:ascii="Times New Roman" w:hAnsi="Times New Roman"/>
                <w:sz w:val="24"/>
                <w:szCs w:val="24"/>
              </w:rPr>
              <w:t>with</w:t>
            </w:r>
            <w:r w:rsidRPr="006E06A2">
              <w:rPr>
                <w:rStyle w:val="phrasephrase-33-0-1-2-3-4-5-6-7-8-9-10-11-12-13-0-1-2-3-4-5-6-7-8-9-10-11"/>
                <w:rFonts w:ascii="Times New Roman" w:hAnsi="Times New Roman"/>
                <w:sz w:val="24"/>
                <w:szCs w:val="24"/>
              </w:rPr>
              <w:t xml:space="preserve"> the established Level 1 </w:t>
            </w:r>
            <w:r w:rsidRPr="006E06A2">
              <w:rPr>
                <w:rStyle w:val="wordword-33-4-3"/>
                <w:rFonts w:ascii="Times New Roman" w:hAnsi="Times New Roman"/>
                <w:sz w:val="24"/>
                <w:szCs w:val="24"/>
              </w:rPr>
              <w:t>special</w:t>
            </w:r>
            <w:r w:rsidRPr="006E06A2">
              <w:rPr>
                <w:rStyle w:val="phrasephrase-33-0-1-2-3-4-5-6-7-8-9-10-11-12-13-0-1-2-3-4-5-6-7-8-9-10-11"/>
                <w:rFonts w:ascii="Times New Roman" w:hAnsi="Times New Roman"/>
                <w:sz w:val="24"/>
                <w:szCs w:val="24"/>
              </w:rPr>
              <w:t xml:space="preserve"> </w:t>
            </w:r>
            <w:r w:rsidRPr="006E06A2">
              <w:rPr>
                <w:rStyle w:val="wordword-33-7-4"/>
                <w:rFonts w:ascii="Times New Roman" w:hAnsi="Times New Roman"/>
                <w:sz w:val="24"/>
                <w:szCs w:val="24"/>
              </w:rPr>
              <w:t>need</w:t>
            </w:r>
            <w:r w:rsidRPr="006E06A2">
              <w:rPr>
                <w:rStyle w:val="phrasephrase-33-0-1-2-3-4-5-6-7-8-9-10-11-12-13-0-1-2-3-4-5-6-7-8-9-10-11"/>
                <w:rFonts w:ascii="Times New Roman" w:hAnsi="Times New Roman"/>
                <w:sz w:val="24"/>
                <w:szCs w:val="24"/>
              </w:rPr>
              <w:t xml:space="preserve"> </w:t>
            </w:r>
            <w:r w:rsidRPr="006E06A2">
              <w:rPr>
                <w:rStyle w:val="wordword-33-5-5sibling-33-5-6"/>
                <w:rFonts w:ascii="Times New Roman" w:hAnsi="Times New Roman"/>
                <w:sz w:val="24"/>
                <w:szCs w:val="24"/>
              </w:rPr>
              <w:t>for</w:t>
            </w:r>
            <w:r w:rsidRPr="006E06A2">
              <w:rPr>
                <w:rStyle w:val="phrasephrase-33-0-1-2-3-4-5-6-7-8-9-10-11-12-13-0-1-2-3-4-5-6-7-8-9-10-11"/>
                <w:rFonts w:ascii="Times New Roman" w:hAnsi="Times New Roman"/>
                <w:sz w:val="24"/>
                <w:szCs w:val="24"/>
              </w:rPr>
              <w:t xml:space="preserve"> </w:t>
            </w:r>
            <w:r w:rsidRPr="006E06A2">
              <w:rPr>
                <w:rStyle w:val="wordword-33-5-6sibling-33-5-5"/>
                <w:rFonts w:ascii="Times New Roman" w:hAnsi="Times New Roman"/>
                <w:sz w:val="24"/>
                <w:szCs w:val="24"/>
              </w:rPr>
              <w:t>permanent nursing</w:t>
            </w:r>
          </w:p>
        </w:tc>
        <w:tc>
          <w:tcPr>
            <w:tcW w:w="2127" w:type="dxa"/>
            <w:tcBorders>
              <w:top w:val="single" w:sz="4" w:space="0" w:color="000000"/>
              <w:left w:val="single" w:sz="4" w:space="0" w:color="000000"/>
              <w:bottom w:val="single" w:sz="4" w:space="0" w:color="000000"/>
              <w:right w:val="single" w:sz="4" w:space="0" w:color="000000"/>
            </w:tcBorders>
            <w:shd w:val="clear" w:color="auto" w:fill="F7CAAC"/>
          </w:tcPr>
          <w:p w14:paraId="2B908601" w14:textId="77777777" w:rsidR="00834858" w:rsidRPr="006E06A2" w:rsidRDefault="00834858" w:rsidP="009B10DF">
            <w:pPr>
              <w:spacing w:after="0" w:line="240" w:lineRule="auto"/>
              <w:rPr>
                <w:rFonts w:ascii="Times New Roman" w:hAnsi="Times New Roman"/>
                <w:sz w:val="24"/>
                <w:szCs w:val="24"/>
                <w:lang w:eastAsia="lt-LT"/>
              </w:rPr>
            </w:pPr>
          </w:p>
        </w:tc>
        <w:tc>
          <w:tcPr>
            <w:tcW w:w="2409" w:type="dxa"/>
            <w:tcBorders>
              <w:top w:val="single" w:sz="4" w:space="0" w:color="000000"/>
              <w:left w:val="single" w:sz="4" w:space="0" w:color="000000"/>
              <w:bottom w:val="single" w:sz="4" w:space="0" w:color="000000"/>
              <w:right w:val="single" w:sz="4" w:space="0" w:color="000000"/>
            </w:tcBorders>
            <w:shd w:val="clear" w:color="auto" w:fill="F7CAAC"/>
          </w:tcPr>
          <w:p w14:paraId="2B908602"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 </w:t>
            </w:r>
          </w:p>
        </w:tc>
        <w:tc>
          <w:tcPr>
            <w:tcW w:w="2410" w:type="dxa"/>
            <w:tcBorders>
              <w:top w:val="single" w:sz="4" w:space="0" w:color="000000"/>
              <w:left w:val="single" w:sz="4" w:space="0" w:color="000000"/>
              <w:bottom w:val="single" w:sz="4" w:space="0" w:color="000000"/>
              <w:right w:val="single" w:sz="4" w:space="0" w:color="000000"/>
            </w:tcBorders>
            <w:shd w:val="clear" w:color="auto" w:fill="F7CAAC"/>
          </w:tcPr>
          <w:p w14:paraId="2B908603"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B908604" w14:textId="4F887023" w:rsidR="00834858" w:rsidRPr="006E06A2" w:rsidRDefault="00834858" w:rsidP="00AD1D8D">
            <w:pPr>
              <w:tabs>
                <w:tab w:val="center" w:pos="737"/>
                <w:tab w:val="right" w:pos="1822"/>
              </w:tabs>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2.6 TCB (EUR</w:t>
            </w:r>
            <w:r w:rsidR="00AD1D8D">
              <w:rPr>
                <w:rFonts w:ascii="Times New Roman" w:hAnsi="Times New Roman"/>
                <w:sz w:val="24"/>
                <w:szCs w:val="24"/>
                <w:lang w:eastAsia="lt-LT"/>
              </w:rPr>
              <w:t> </w:t>
            </w:r>
            <w:r w:rsidRPr="006E06A2">
              <w:rPr>
                <w:rFonts w:ascii="Times New Roman" w:hAnsi="Times New Roman"/>
                <w:sz w:val="24"/>
                <w:szCs w:val="24"/>
                <w:lang w:eastAsia="lt-LT"/>
              </w:rPr>
              <w:t>296.4)</w:t>
            </w:r>
          </w:p>
        </w:tc>
      </w:tr>
      <w:tr w:rsidR="00834858" w:rsidRPr="006E06A2" w14:paraId="2B90860B" w14:textId="77777777" w:rsidTr="00417BE9">
        <w:trPr>
          <w:trHeight w:val="612"/>
        </w:trPr>
        <w:tc>
          <w:tcPr>
            <w:tcW w:w="5979" w:type="dxa"/>
            <w:tcBorders>
              <w:top w:val="single" w:sz="4" w:space="0" w:color="000000"/>
              <w:left w:val="single" w:sz="4" w:space="0" w:color="000000"/>
              <w:bottom w:val="single" w:sz="4" w:space="0" w:color="000000"/>
              <w:right w:val="single" w:sz="4" w:space="0" w:color="000000"/>
            </w:tcBorders>
          </w:tcPr>
          <w:p w14:paraId="2B908606" w14:textId="77777777" w:rsidR="00834858" w:rsidRPr="006E06A2" w:rsidRDefault="00834858" w:rsidP="009B10DF">
            <w:pPr>
              <w:spacing w:after="0" w:line="240" w:lineRule="auto"/>
              <w:rPr>
                <w:rFonts w:ascii="Times New Roman" w:hAnsi="Times New Roman"/>
                <w:sz w:val="24"/>
                <w:szCs w:val="24"/>
                <w:lang w:eastAsia="lt-LT"/>
              </w:rPr>
            </w:pPr>
            <w:r w:rsidRPr="006E06A2">
              <w:rPr>
                <w:rStyle w:val="wordword-33-0-0"/>
                <w:rFonts w:ascii="Times New Roman" w:hAnsi="Times New Roman"/>
                <w:sz w:val="24"/>
                <w:szCs w:val="24"/>
              </w:rPr>
              <w:t>Persons</w:t>
            </w:r>
            <w:r w:rsidRPr="006E06A2">
              <w:rPr>
                <w:rStyle w:val="phrasephrase-33-0-1-2-3-4-5-6-7-8-9-10-11-12-13-0-1-2-3-4-5-6-7-8-9-10-11"/>
                <w:rFonts w:ascii="Times New Roman" w:hAnsi="Times New Roman"/>
                <w:sz w:val="24"/>
                <w:szCs w:val="24"/>
              </w:rPr>
              <w:t xml:space="preserve"> </w:t>
            </w:r>
            <w:r w:rsidRPr="006E06A2">
              <w:rPr>
                <w:rStyle w:val="wordword-33-1-1word-33-2-1"/>
                <w:rFonts w:ascii="Times New Roman" w:hAnsi="Times New Roman"/>
                <w:sz w:val="24"/>
                <w:szCs w:val="24"/>
              </w:rPr>
              <w:t>with</w:t>
            </w:r>
            <w:r w:rsidRPr="006E06A2">
              <w:rPr>
                <w:rStyle w:val="phrasephrase-33-0-1-2-3-4-5-6-7-8-9-10-11-12-13-0-1-2-3-4-5-6-7-8-9-10-11"/>
                <w:rFonts w:ascii="Times New Roman" w:hAnsi="Times New Roman"/>
                <w:sz w:val="24"/>
                <w:szCs w:val="24"/>
              </w:rPr>
              <w:t xml:space="preserve"> the established Level 2 </w:t>
            </w:r>
            <w:r w:rsidRPr="006E06A2">
              <w:rPr>
                <w:rStyle w:val="wordword-33-4-3"/>
                <w:rFonts w:ascii="Times New Roman" w:hAnsi="Times New Roman"/>
                <w:sz w:val="24"/>
                <w:szCs w:val="24"/>
              </w:rPr>
              <w:t>special</w:t>
            </w:r>
            <w:r w:rsidRPr="006E06A2">
              <w:rPr>
                <w:rStyle w:val="phrasephrase-33-0-1-2-3-4-5-6-7-8-9-10-11-12-13-0-1-2-3-4-5-6-7-8-9-10-11"/>
                <w:rFonts w:ascii="Times New Roman" w:hAnsi="Times New Roman"/>
                <w:sz w:val="24"/>
                <w:szCs w:val="24"/>
              </w:rPr>
              <w:t xml:space="preserve"> </w:t>
            </w:r>
            <w:r w:rsidRPr="006E06A2">
              <w:rPr>
                <w:rStyle w:val="wordword-33-7-4"/>
                <w:rFonts w:ascii="Times New Roman" w:hAnsi="Times New Roman"/>
                <w:sz w:val="24"/>
                <w:szCs w:val="24"/>
              </w:rPr>
              <w:t>need</w:t>
            </w:r>
            <w:r w:rsidRPr="006E06A2">
              <w:rPr>
                <w:rStyle w:val="phrasephrase-33-0-1-2-3-4-5-6-7-8-9-10-11-12-13-0-1-2-3-4-5-6-7-8-9-10-11"/>
                <w:rFonts w:ascii="Times New Roman" w:hAnsi="Times New Roman"/>
                <w:sz w:val="24"/>
                <w:szCs w:val="24"/>
              </w:rPr>
              <w:t xml:space="preserve"> </w:t>
            </w:r>
            <w:r w:rsidRPr="006E06A2">
              <w:rPr>
                <w:rStyle w:val="wordword-33-5-5sibling-33-5-6"/>
                <w:rFonts w:ascii="Times New Roman" w:hAnsi="Times New Roman"/>
                <w:sz w:val="24"/>
                <w:szCs w:val="24"/>
              </w:rPr>
              <w:t>for</w:t>
            </w:r>
            <w:r w:rsidRPr="006E06A2">
              <w:rPr>
                <w:rStyle w:val="phrasephrase-33-0-1-2-3-4-5-6-7-8-9-10-11-12-13-0-1-2-3-4-5-6-7-8-9-10-11"/>
                <w:rFonts w:ascii="Times New Roman" w:hAnsi="Times New Roman"/>
                <w:sz w:val="24"/>
                <w:szCs w:val="24"/>
              </w:rPr>
              <w:t xml:space="preserve"> </w:t>
            </w:r>
            <w:r w:rsidRPr="006E06A2">
              <w:rPr>
                <w:rStyle w:val="wordword-33-5-6sibling-33-5-5"/>
                <w:rFonts w:ascii="Times New Roman" w:hAnsi="Times New Roman"/>
                <w:sz w:val="24"/>
                <w:szCs w:val="24"/>
              </w:rPr>
              <w:t>permanent nursing</w:t>
            </w:r>
          </w:p>
        </w:tc>
        <w:tc>
          <w:tcPr>
            <w:tcW w:w="2127" w:type="dxa"/>
            <w:tcBorders>
              <w:top w:val="single" w:sz="4" w:space="0" w:color="000000"/>
              <w:left w:val="single" w:sz="4" w:space="0" w:color="000000"/>
              <w:bottom w:val="single" w:sz="4" w:space="0" w:color="000000"/>
              <w:right w:val="single" w:sz="4" w:space="0" w:color="000000"/>
            </w:tcBorders>
            <w:shd w:val="clear" w:color="auto" w:fill="F7CAAC"/>
          </w:tcPr>
          <w:p w14:paraId="2B908607" w14:textId="77777777" w:rsidR="00834858" w:rsidRPr="006E06A2" w:rsidRDefault="00834858" w:rsidP="009B10DF">
            <w:pPr>
              <w:spacing w:after="0" w:line="240" w:lineRule="auto"/>
              <w:rPr>
                <w:rFonts w:ascii="Times New Roman" w:hAnsi="Times New Roman"/>
                <w:sz w:val="24"/>
                <w:szCs w:val="24"/>
                <w:lang w:eastAsia="lt-LT"/>
              </w:rPr>
            </w:pPr>
          </w:p>
        </w:tc>
        <w:tc>
          <w:tcPr>
            <w:tcW w:w="2409" w:type="dxa"/>
            <w:tcBorders>
              <w:top w:val="single" w:sz="4" w:space="0" w:color="000000"/>
              <w:left w:val="single" w:sz="4" w:space="0" w:color="000000"/>
              <w:bottom w:val="single" w:sz="4" w:space="0" w:color="000000"/>
              <w:right w:val="single" w:sz="4" w:space="0" w:color="000000"/>
            </w:tcBorders>
            <w:shd w:val="clear" w:color="auto" w:fill="F7CAAC"/>
          </w:tcPr>
          <w:p w14:paraId="2B908608"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 </w:t>
            </w:r>
          </w:p>
        </w:tc>
        <w:tc>
          <w:tcPr>
            <w:tcW w:w="2410" w:type="dxa"/>
            <w:tcBorders>
              <w:top w:val="single" w:sz="4" w:space="0" w:color="000000"/>
              <w:left w:val="single" w:sz="4" w:space="0" w:color="000000"/>
              <w:bottom w:val="single" w:sz="4" w:space="0" w:color="000000"/>
              <w:right w:val="single" w:sz="4" w:space="0" w:color="000000"/>
            </w:tcBorders>
            <w:shd w:val="clear" w:color="auto" w:fill="F7CAAC"/>
          </w:tcPr>
          <w:p w14:paraId="2B908609"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B90860A" w14:textId="4C576347" w:rsidR="00834858" w:rsidRPr="006E06A2" w:rsidRDefault="00834858" w:rsidP="00AD1D8D">
            <w:pPr>
              <w:tabs>
                <w:tab w:val="center" w:pos="737"/>
                <w:tab w:val="right" w:pos="1822"/>
              </w:tabs>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1.9 TCB (EUR</w:t>
            </w:r>
            <w:r w:rsidR="00AD1D8D">
              <w:rPr>
                <w:rFonts w:ascii="Times New Roman" w:hAnsi="Times New Roman"/>
                <w:sz w:val="24"/>
                <w:szCs w:val="24"/>
                <w:lang w:eastAsia="lt-LT"/>
              </w:rPr>
              <w:t> </w:t>
            </w:r>
            <w:r w:rsidRPr="006E06A2">
              <w:rPr>
                <w:rFonts w:ascii="Times New Roman" w:hAnsi="Times New Roman"/>
                <w:sz w:val="24"/>
                <w:szCs w:val="24"/>
                <w:lang w:eastAsia="lt-LT"/>
              </w:rPr>
              <w:t>216.6)</w:t>
            </w:r>
          </w:p>
        </w:tc>
      </w:tr>
      <w:tr w:rsidR="009B10DF" w:rsidRPr="006E06A2" w14:paraId="2B90860D" w14:textId="77777777" w:rsidTr="009B10DF">
        <w:trPr>
          <w:trHeight w:val="371"/>
        </w:trPr>
        <w:tc>
          <w:tcPr>
            <w:tcW w:w="15193" w:type="dxa"/>
            <w:gridSpan w:val="5"/>
            <w:tcBorders>
              <w:top w:val="single" w:sz="4" w:space="0" w:color="000000"/>
              <w:left w:val="single" w:sz="4" w:space="0" w:color="000000"/>
              <w:bottom w:val="single" w:sz="4" w:space="0" w:color="000000"/>
              <w:right w:val="single" w:sz="4" w:space="0" w:color="000000"/>
            </w:tcBorders>
          </w:tcPr>
          <w:p w14:paraId="2B90860C" w14:textId="495CB147" w:rsidR="009B10DF" w:rsidRPr="006E06A2" w:rsidRDefault="009B10DF" w:rsidP="009B10DF">
            <w:pPr>
              <w:spacing w:after="0" w:line="240" w:lineRule="auto"/>
              <w:jc w:val="center"/>
              <w:rPr>
                <w:rFonts w:ascii="Times New Roman" w:hAnsi="Times New Roman"/>
                <w:b/>
                <w:sz w:val="24"/>
                <w:szCs w:val="24"/>
                <w:lang w:eastAsia="lt-LT"/>
              </w:rPr>
            </w:pPr>
            <w:r w:rsidRPr="006E06A2">
              <w:rPr>
                <w:rFonts w:ascii="Times New Roman" w:hAnsi="Times New Roman"/>
                <w:b/>
                <w:sz w:val="24"/>
                <w:szCs w:val="24"/>
              </w:rPr>
              <w:t>Target compensations for care (assistance) costs</w:t>
            </w:r>
          </w:p>
        </w:tc>
      </w:tr>
      <w:tr w:rsidR="00834858" w:rsidRPr="006E06A2" w14:paraId="2B908613" w14:textId="77777777" w:rsidTr="00417BE9">
        <w:trPr>
          <w:trHeight w:val="613"/>
        </w:trPr>
        <w:tc>
          <w:tcPr>
            <w:tcW w:w="5979" w:type="dxa"/>
            <w:tcBorders>
              <w:top w:val="single" w:sz="4" w:space="0" w:color="000000"/>
              <w:left w:val="single" w:sz="4" w:space="0" w:color="000000"/>
              <w:bottom w:val="single" w:sz="4" w:space="0" w:color="000000"/>
              <w:right w:val="single" w:sz="4" w:space="0" w:color="000000"/>
            </w:tcBorders>
          </w:tcPr>
          <w:p w14:paraId="2B90860E" w14:textId="77777777" w:rsidR="00834858" w:rsidRPr="006E06A2" w:rsidRDefault="00834858" w:rsidP="009B10DF">
            <w:pPr>
              <w:spacing w:after="0" w:line="240" w:lineRule="auto"/>
              <w:rPr>
                <w:rFonts w:ascii="Times New Roman" w:hAnsi="Times New Roman"/>
                <w:sz w:val="24"/>
                <w:szCs w:val="24"/>
                <w:lang w:eastAsia="lt-LT"/>
              </w:rPr>
            </w:pPr>
            <w:r w:rsidRPr="006E06A2">
              <w:rPr>
                <w:rStyle w:val="wordword-33-0-0"/>
                <w:rFonts w:ascii="Times New Roman" w:hAnsi="Times New Roman"/>
                <w:sz w:val="24"/>
                <w:szCs w:val="24"/>
              </w:rPr>
              <w:t>Persons</w:t>
            </w:r>
            <w:r w:rsidRPr="006E06A2">
              <w:rPr>
                <w:rStyle w:val="phrasephrase-33-0-1-2-3-4-5-6-7-8-9-10-11-12-13-0-1-2-3-4-5-6-7-8-9-10-11"/>
                <w:rFonts w:ascii="Times New Roman" w:hAnsi="Times New Roman"/>
                <w:sz w:val="24"/>
                <w:szCs w:val="24"/>
              </w:rPr>
              <w:t xml:space="preserve"> </w:t>
            </w:r>
            <w:r w:rsidRPr="006E06A2">
              <w:rPr>
                <w:rStyle w:val="wordword-33-1-1word-33-2-1"/>
                <w:rFonts w:ascii="Times New Roman" w:hAnsi="Times New Roman"/>
                <w:sz w:val="24"/>
                <w:szCs w:val="24"/>
              </w:rPr>
              <w:t>with</w:t>
            </w:r>
            <w:r w:rsidRPr="006E06A2">
              <w:rPr>
                <w:rStyle w:val="phrasephrase-33-0-1-2-3-4-5-6-7-8-9-10-11-12-13-0-1-2-3-4-5-6-7-8-9-10-11"/>
                <w:rFonts w:ascii="Times New Roman" w:hAnsi="Times New Roman"/>
                <w:sz w:val="24"/>
                <w:szCs w:val="24"/>
              </w:rPr>
              <w:t xml:space="preserve"> the established </w:t>
            </w:r>
            <w:r w:rsidRPr="006E06A2">
              <w:rPr>
                <w:rStyle w:val="wordword-33-4-3"/>
                <w:rFonts w:ascii="Times New Roman" w:hAnsi="Times New Roman"/>
                <w:sz w:val="24"/>
                <w:szCs w:val="24"/>
              </w:rPr>
              <w:t>special</w:t>
            </w:r>
            <w:r w:rsidRPr="006E06A2">
              <w:rPr>
                <w:rStyle w:val="phrasephrase-33-0-1-2-3-4-5-6-7-8-9-10-11-12-13-0-1-2-3-4-5-6-7-8-9-10-11"/>
                <w:rFonts w:ascii="Times New Roman" w:hAnsi="Times New Roman"/>
                <w:sz w:val="24"/>
                <w:szCs w:val="24"/>
              </w:rPr>
              <w:t xml:space="preserve"> </w:t>
            </w:r>
            <w:r w:rsidRPr="006E06A2">
              <w:rPr>
                <w:rStyle w:val="wordword-33-7-4"/>
                <w:rFonts w:ascii="Times New Roman" w:hAnsi="Times New Roman"/>
                <w:sz w:val="24"/>
                <w:szCs w:val="24"/>
              </w:rPr>
              <w:t>need</w:t>
            </w:r>
            <w:r w:rsidRPr="006E06A2">
              <w:rPr>
                <w:rStyle w:val="phrasephrase-33-0-1-2-3-4-5-6-7-8-9-10-11-12-13-0-1-2-3-4-5-6-7-8-9-10-11"/>
                <w:rFonts w:ascii="Times New Roman" w:hAnsi="Times New Roman"/>
                <w:sz w:val="24"/>
                <w:szCs w:val="24"/>
              </w:rPr>
              <w:t xml:space="preserve"> </w:t>
            </w:r>
            <w:r w:rsidRPr="006E06A2">
              <w:rPr>
                <w:rStyle w:val="wordword-33-5-5sibling-33-5-6"/>
                <w:rFonts w:ascii="Times New Roman" w:hAnsi="Times New Roman"/>
                <w:sz w:val="24"/>
                <w:szCs w:val="24"/>
              </w:rPr>
              <w:t>for</w:t>
            </w:r>
            <w:r w:rsidRPr="006E06A2">
              <w:rPr>
                <w:rStyle w:val="phrasephrase-33-0-1-2-3-4-5-6-7-8-9-10-11-12-13-0-1-2-3-4-5-6-7-8-9-10-11"/>
                <w:rFonts w:ascii="Times New Roman" w:hAnsi="Times New Roman"/>
                <w:sz w:val="24"/>
                <w:szCs w:val="24"/>
              </w:rPr>
              <w:t xml:space="preserve"> </w:t>
            </w:r>
            <w:r w:rsidRPr="006E06A2">
              <w:rPr>
                <w:rStyle w:val="wordword-33-5-6sibling-33-5-5"/>
                <w:rFonts w:ascii="Times New Roman" w:hAnsi="Times New Roman"/>
                <w:sz w:val="24"/>
                <w:szCs w:val="24"/>
              </w:rPr>
              <w:t>permanent care</w:t>
            </w:r>
            <w:r w:rsidRPr="006E06A2">
              <w:rPr>
                <w:rFonts w:ascii="Times New Roman" w:hAnsi="Times New Roman"/>
                <w:sz w:val="24"/>
                <w:szCs w:val="24"/>
                <w:lang w:eastAsia="lt-LT"/>
              </w:rPr>
              <w:t xml:space="preserve"> (assistance) (until 2019)</w:t>
            </w:r>
          </w:p>
        </w:tc>
        <w:tc>
          <w:tcPr>
            <w:tcW w:w="2127" w:type="dxa"/>
            <w:tcBorders>
              <w:top w:val="single" w:sz="4" w:space="0" w:color="000000"/>
              <w:left w:val="single" w:sz="4" w:space="0" w:color="000000"/>
              <w:bottom w:val="single" w:sz="4" w:space="0" w:color="000000"/>
              <w:right w:val="single" w:sz="4" w:space="0" w:color="000000"/>
            </w:tcBorders>
          </w:tcPr>
          <w:p w14:paraId="2B90860F"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 BP (EUR 112)</w:t>
            </w:r>
          </w:p>
        </w:tc>
        <w:tc>
          <w:tcPr>
            <w:tcW w:w="2409" w:type="dxa"/>
            <w:tcBorders>
              <w:top w:val="single" w:sz="4" w:space="0" w:color="000000"/>
              <w:left w:val="single" w:sz="4" w:space="0" w:color="000000"/>
              <w:bottom w:val="single" w:sz="4" w:space="0" w:color="000000"/>
              <w:right w:val="single" w:sz="4" w:space="0" w:color="000000"/>
            </w:tcBorders>
          </w:tcPr>
          <w:p w14:paraId="2B908610"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1 TCB (EUR 112) </w:t>
            </w:r>
          </w:p>
        </w:tc>
        <w:tc>
          <w:tcPr>
            <w:tcW w:w="2410" w:type="dxa"/>
            <w:tcBorders>
              <w:top w:val="single" w:sz="4" w:space="0" w:color="000000"/>
              <w:left w:val="single" w:sz="4" w:space="0" w:color="000000"/>
              <w:bottom w:val="single" w:sz="4" w:space="0" w:color="000000"/>
              <w:right w:val="single" w:sz="4" w:space="0" w:color="000000"/>
            </w:tcBorders>
          </w:tcPr>
          <w:p w14:paraId="2B908611"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1 TCB (EUR 112) </w:t>
            </w:r>
          </w:p>
        </w:tc>
        <w:tc>
          <w:tcPr>
            <w:tcW w:w="2268" w:type="dxa"/>
            <w:tcBorders>
              <w:top w:val="single" w:sz="4" w:space="0" w:color="000000"/>
              <w:left w:val="single" w:sz="4" w:space="0" w:color="000000"/>
              <w:bottom w:val="single" w:sz="4" w:space="0" w:color="000000"/>
              <w:right w:val="single" w:sz="4" w:space="0" w:color="000000"/>
            </w:tcBorders>
          </w:tcPr>
          <w:p w14:paraId="2B908612"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1 TCB (EUR 114) </w:t>
            </w:r>
          </w:p>
        </w:tc>
      </w:tr>
      <w:tr w:rsidR="00834858" w:rsidRPr="006E06A2" w14:paraId="2B908619" w14:textId="77777777" w:rsidTr="00417BE9">
        <w:trPr>
          <w:trHeight w:val="614"/>
        </w:trPr>
        <w:tc>
          <w:tcPr>
            <w:tcW w:w="5979" w:type="dxa"/>
            <w:tcBorders>
              <w:top w:val="single" w:sz="4" w:space="0" w:color="000000"/>
              <w:left w:val="single" w:sz="4" w:space="0" w:color="000000"/>
              <w:bottom w:val="single" w:sz="4" w:space="0" w:color="000000"/>
              <w:right w:val="single" w:sz="4" w:space="0" w:color="000000"/>
            </w:tcBorders>
          </w:tcPr>
          <w:p w14:paraId="2B908614" w14:textId="77777777" w:rsidR="00834858" w:rsidRPr="006E06A2" w:rsidRDefault="00834858" w:rsidP="009B10DF">
            <w:pPr>
              <w:spacing w:after="0" w:line="240" w:lineRule="auto"/>
              <w:rPr>
                <w:rFonts w:ascii="Times New Roman" w:hAnsi="Times New Roman"/>
                <w:sz w:val="24"/>
                <w:szCs w:val="24"/>
                <w:lang w:eastAsia="lt-LT"/>
              </w:rPr>
            </w:pPr>
            <w:r w:rsidRPr="006E06A2">
              <w:rPr>
                <w:rStyle w:val="wordword-33-0-0"/>
                <w:rFonts w:ascii="Times New Roman" w:hAnsi="Times New Roman"/>
                <w:sz w:val="24"/>
                <w:szCs w:val="24"/>
              </w:rPr>
              <w:t>Persons</w:t>
            </w:r>
            <w:r w:rsidRPr="006E06A2">
              <w:rPr>
                <w:rStyle w:val="phrasephrase-33-0-1-2-3-4-5-6-7-8-9-10-11-12-13-0-1-2-3-4-5-6-7-8-9-10-11"/>
                <w:rFonts w:ascii="Times New Roman" w:hAnsi="Times New Roman"/>
                <w:sz w:val="24"/>
                <w:szCs w:val="24"/>
              </w:rPr>
              <w:t xml:space="preserve"> </w:t>
            </w:r>
            <w:r w:rsidRPr="006E06A2">
              <w:rPr>
                <w:rStyle w:val="wordword-33-1-1word-33-2-1"/>
                <w:rFonts w:ascii="Times New Roman" w:hAnsi="Times New Roman"/>
                <w:sz w:val="24"/>
                <w:szCs w:val="24"/>
              </w:rPr>
              <w:t>with</w:t>
            </w:r>
            <w:r w:rsidRPr="006E06A2">
              <w:rPr>
                <w:rStyle w:val="phrasephrase-33-0-1-2-3-4-5-6-7-8-9-10-11-12-13-0-1-2-3-4-5-6-7-8-9-10-11"/>
                <w:rFonts w:ascii="Times New Roman" w:hAnsi="Times New Roman"/>
                <w:sz w:val="24"/>
                <w:szCs w:val="24"/>
              </w:rPr>
              <w:t xml:space="preserve"> the established </w:t>
            </w:r>
            <w:r w:rsidRPr="006E06A2">
              <w:rPr>
                <w:rStyle w:val="wordword-33-4-3"/>
                <w:rFonts w:ascii="Times New Roman" w:hAnsi="Times New Roman"/>
                <w:sz w:val="24"/>
                <w:szCs w:val="24"/>
              </w:rPr>
              <w:t>special</w:t>
            </w:r>
            <w:r w:rsidRPr="006E06A2">
              <w:rPr>
                <w:rStyle w:val="phrasephrase-33-0-1-2-3-4-5-6-7-8-9-10-11-12-13-0-1-2-3-4-5-6-7-8-9-10-11"/>
                <w:rFonts w:ascii="Times New Roman" w:hAnsi="Times New Roman"/>
                <w:sz w:val="24"/>
                <w:szCs w:val="24"/>
              </w:rPr>
              <w:t xml:space="preserve"> </w:t>
            </w:r>
            <w:r w:rsidRPr="006E06A2">
              <w:rPr>
                <w:rStyle w:val="wordword-33-7-4"/>
                <w:rFonts w:ascii="Times New Roman" w:hAnsi="Times New Roman"/>
                <w:sz w:val="24"/>
                <w:szCs w:val="24"/>
              </w:rPr>
              <w:t>need</w:t>
            </w:r>
            <w:r w:rsidRPr="006E06A2">
              <w:rPr>
                <w:rStyle w:val="phrasephrase-33-0-1-2-3-4-5-6-7-8-9-10-11-12-13-0-1-2-3-4-5-6-7-8-9-10-11"/>
                <w:rFonts w:ascii="Times New Roman" w:hAnsi="Times New Roman"/>
                <w:sz w:val="24"/>
                <w:szCs w:val="24"/>
              </w:rPr>
              <w:t xml:space="preserve"> </w:t>
            </w:r>
            <w:r w:rsidRPr="006E06A2">
              <w:rPr>
                <w:rStyle w:val="wordword-33-5-5sibling-33-5-6"/>
                <w:rFonts w:ascii="Times New Roman" w:hAnsi="Times New Roman"/>
                <w:sz w:val="24"/>
                <w:szCs w:val="24"/>
              </w:rPr>
              <w:t>for</w:t>
            </w:r>
            <w:r w:rsidRPr="006E06A2">
              <w:rPr>
                <w:rStyle w:val="phrasephrase-33-0-1-2-3-4-5-6-7-8-9-10-11-12-13-0-1-2-3-4-5-6-7-8-9-10-11"/>
                <w:rFonts w:ascii="Times New Roman" w:hAnsi="Times New Roman"/>
                <w:sz w:val="24"/>
                <w:szCs w:val="24"/>
              </w:rPr>
              <w:t xml:space="preserve"> </w:t>
            </w:r>
            <w:r w:rsidRPr="006E06A2">
              <w:rPr>
                <w:rStyle w:val="wordword-33-5-6sibling-33-5-5"/>
                <w:rFonts w:ascii="Times New Roman" w:hAnsi="Times New Roman"/>
                <w:sz w:val="24"/>
                <w:szCs w:val="24"/>
              </w:rPr>
              <w:t>permanent care</w:t>
            </w:r>
            <w:r w:rsidRPr="006E06A2">
              <w:rPr>
                <w:rFonts w:ascii="Times New Roman" w:hAnsi="Times New Roman"/>
                <w:sz w:val="24"/>
                <w:szCs w:val="24"/>
                <w:lang w:eastAsia="lt-LT"/>
              </w:rPr>
              <w:t xml:space="preserve"> (assistance) (until 2019)</w:t>
            </w:r>
          </w:p>
        </w:tc>
        <w:tc>
          <w:tcPr>
            <w:tcW w:w="2127" w:type="dxa"/>
            <w:tcBorders>
              <w:top w:val="single" w:sz="4" w:space="0" w:color="000000"/>
              <w:left w:val="single" w:sz="4" w:space="0" w:color="000000"/>
              <w:bottom w:val="single" w:sz="4" w:space="0" w:color="000000"/>
              <w:right w:val="single" w:sz="4" w:space="0" w:color="000000"/>
            </w:tcBorders>
          </w:tcPr>
          <w:p w14:paraId="2B908615" w14:textId="77777777" w:rsidR="00834858" w:rsidRPr="006E06A2" w:rsidRDefault="00834858" w:rsidP="009B10DF">
            <w:pPr>
              <w:tabs>
                <w:tab w:val="center" w:pos="735"/>
                <w:tab w:val="right" w:pos="1541"/>
              </w:tabs>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0.5 BP (EUR 56)</w:t>
            </w:r>
          </w:p>
        </w:tc>
        <w:tc>
          <w:tcPr>
            <w:tcW w:w="2409" w:type="dxa"/>
            <w:tcBorders>
              <w:top w:val="single" w:sz="4" w:space="0" w:color="000000"/>
              <w:left w:val="single" w:sz="4" w:space="0" w:color="000000"/>
              <w:bottom w:val="single" w:sz="4" w:space="0" w:color="000000"/>
              <w:right w:val="single" w:sz="4" w:space="0" w:color="000000"/>
            </w:tcBorders>
          </w:tcPr>
          <w:p w14:paraId="2B908616" w14:textId="77777777" w:rsidR="00834858" w:rsidRPr="006E06A2" w:rsidRDefault="00834858" w:rsidP="009B10DF">
            <w:pPr>
              <w:tabs>
                <w:tab w:val="center" w:pos="735"/>
                <w:tab w:val="right" w:pos="1541"/>
              </w:tabs>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0.5 BP (EUR 56) </w:t>
            </w:r>
          </w:p>
        </w:tc>
        <w:tc>
          <w:tcPr>
            <w:tcW w:w="2410" w:type="dxa"/>
            <w:tcBorders>
              <w:top w:val="single" w:sz="4" w:space="0" w:color="000000"/>
              <w:left w:val="single" w:sz="4" w:space="0" w:color="000000"/>
              <w:bottom w:val="single" w:sz="4" w:space="0" w:color="000000"/>
              <w:right w:val="single" w:sz="4" w:space="0" w:color="000000"/>
            </w:tcBorders>
          </w:tcPr>
          <w:p w14:paraId="2B908617"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0.5 BP (EUR 56) </w:t>
            </w:r>
          </w:p>
        </w:tc>
        <w:tc>
          <w:tcPr>
            <w:tcW w:w="2268" w:type="dxa"/>
            <w:tcBorders>
              <w:top w:val="single" w:sz="4" w:space="0" w:color="000000"/>
              <w:left w:val="single" w:sz="4" w:space="0" w:color="000000"/>
              <w:bottom w:val="single" w:sz="4" w:space="0" w:color="000000"/>
              <w:right w:val="single" w:sz="4" w:space="0" w:color="000000"/>
            </w:tcBorders>
          </w:tcPr>
          <w:p w14:paraId="2B908618"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0.5 TCB (EUR 57) </w:t>
            </w:r>
          </w:p>
        </w:tc>
      </w:tr>
      <w:tr w:rsidR="00834858" w:rsidRPr="006E06A2" w14:paraId="2B90861F" w14:textId="77777777" w:rsidTr="00417BE9">
        <w:trPr>
          <w:trHeight w:val="519"/>
        </w:trPr>
        <w:tc>
          <w:tcPr>
            <w:tcW w:w="5979" w:type="dxa"/>
            <w:tcBorders>
              <w:top w:val="single" w:sz="4" w:space="0" w:color="000000"/>
              <w:left w:val="single" w:sz="4" w:space="0" w:color="000000"/>
              <w:bottom w:val="single" w:sz="4" w:space="0" w:color="000000"/>
              <w:right w:val="single" w:sz="4" w:space="0" w:color="000000"/>
            </w:tcBorders>
          </w:tcPr>
          <w:p w14:paraId="2B90861A" w14:textId="77777777" w:rsidR="00834858" w:rsidRPr="006E06A2" w:rsidRDefault="00834858" w:rsidP="009B10DF">
            <w:pPr>
              <w:spacing w:after="0" w:line="240" w:lineRule="auto"/>
              <w:rPr>
                <w:rFonts w:ascii="Times New Roman" w:hAnsi="Times New Roman"/>
                <w:sz w:val="24"/>
                <w:szCs w:val="24"/>
                <w:lang w:eastAsia="lt-LT"/>
              </w:rPr>
            </w:pPr>
            <w:r w:rsidRPr="006E06A2">
              <w:rPr>
                <w:rStyle w:val="wordword-33-0-0"/>
                <w:rFonts w:ascii="Times New Roman" w:hAnsi="Times New Roman"/>
                <w:sz w:val="24"/>
                <w:szCs w:val="24"/>
              </w:rPr>
              <w:t>Persons</w:t>
            </w:r>
            <w:r w:rsidRPr="006E06A2">
              <w:rPr>
                <w:rStyle w:val="phrasephrase-33-0-1-2-3-4-5-6-7-8-9-10-11-12-13-0-1-2-3-4-5-6-7-8-9-10-11"/>
                <w:rFonts w:ascii="Times New Roman" w:hAnsi="Times New Roman"/>
                <w:sz w:val="24"/>
                <w:szCs w:val="24"/>
              </w:rPr>
              <w:t xml:space="preserve"> </w:t>
            </w:r>
            <w:r w:rsidRPr="006E06A2">
              <w:rPr>
                <w:rStyle w:val="wordword-33-1-1word-33-2-1"/>
                <w:rFonts w:ascii="Times New Roman" w:hAnsi="Times New Roman"/>
                <w:sz w:val="24"/>
                <w:szCs w:val="24"/>
              </w:rPr>
              <w:t>with</w:t>
            </w:r>
            <w:r w:rsidRPr="006E06A2">
              <w:rPr>
                <w:rStyle w:val="phrasephrase-33-0-1-2-3-4-5-6-7-8-9-10-11-12-13-0-1-2-3-4-5-6-7-8-9-10-11"/>
                <w:rFonts w:ascii="Times New Roman" w:hAnsi="Times New Roman"/>
                <w:sz w:val="24"/>
                <w:szCs w:val="24"/>
              </w:rPr>
              <w:t xml:space="preserve"> the established Level 1 </w:t>
            </w:r>
            <w:r w:rsidRPr="006E06A2">
              <w:rPr>
                <w:rStyle w:val="wordword-33-4-3"/>
                <w:rFonts w:ascii="Times New Roman" w:hAnsi="Times New Roman"/>
                <w:sz w:val="24"/>
                <w:szCs w:val="24"/>
              </w:rPr>
              <w:t>special</w:t>
            </w:r>
            <w:r w:rsidRPr="006E06A2">
              <w:rPr>
                <w:rStyle w:val="phrasephrase-33-0-1-2-3-4-5-6-7-8-9-10-11-12-13-0-1-2-3-4-5-6-7-8-9-10-11"/>
                <w:rFonts w:ascii="Times New Roman" w:hAnsi="Times New Roman"/>
                <w:sz w:val="24"/>
                <w:szCs w:val="24"/>
              </w:rPr>
              <w:t xml:space="preserve"> </w:t>
            </w:r>
            <w:r w:rsidRPr="006E06A2">
              <w:rPr>
                <w:rStyle w:val="wordword-33-7-4"/>
                <w:rFonts w:ascii="Times New Roman" w:hAnsi="Times New Roman"/>
                <w:sz w:val="24"/>
                <w:szCs w:val="24"/>
              </w:rPr>
              <w:t>need</w:t>
            </w:r>
            <w:r w:rsidRPr="006E06A2">
              <w:rPr>
                <w:rStyle w:val="phrasephrase-33-0-1-2-3-4-5-6-7-8-9-10-11-12-13-0-1-2-3-4-5-6-7-8-9-10-11"/>
                <w:rFonts w:ascii="Times New Roman" w:hAnsi="Times New Roman"/>
                <w:sz w:val="24"/>
                <w:szCs w:val="24"/>
              </w:rPr>
              <w:t xml:space="preserve"> </w:t>
            </w:r>
            <w:r w:rsidRPr="006E06A2">
              <w:rPr>
                <w:rStyle w:val="wordword-33-5-6sibling-33-5-5"/>
                <w:rFonts w:ascii="Times New Roman" w:hAnsi="Times New Roman"/>
                <w:sz w:val="24"/>
                <w:szCs w:val="24"/>
              </w:rPr>
              <w:t>permanent care</w:t>
            </w:r>
            <w:r w:rsidRPr="006E06A2">
              <w:rPr>
                <w:rFonts w:ascii="Times New Roman" w:hAnsi="Times New Roman"/>
                <w:sz w:val="24"/>
                <w:szCs w:val="24"/>
                <w:lang w:eastAsia="lt-LT"/>
              </w:rPr>
              <w:t xml:space="preserve"> (assistance)</w:t>
            </w:r>
          </w:p>
        </w:tc>
        <w:tc>
          <w:tcPr>
            <w:tcW w:w="2127" w:type="dxa"/>
            <w:tcBorders>
              <w:top w:val="single" w:sz="4" w:space="0" w:color="000000"/>
              <w:left w:val="single" w:sz="4" w:space="0" w:color="000000"/>
              <w:bottom w:val="single" w:sz="4" w:space="0" w:color="000000"/>
              <w:right w:val="single" w:sz="4" w:space="0" w:color="000000"/>
            </w:tcBorders>
            <w:shd w:val="clear" w:color="auto" w:fill="F7CAAC"/>
          </w:tcPr>
          <w:p w14:paraId="2B90861B" w14:textId="77777777" w:rsidR="00834858" w:rsidRPr="006E06A2" w:rsidRDefault="00834858" w:rsidP="009B10DF">
            <w:pPr>
              <w:spacing w:after="0" w:line="240" w:lineRule="auto"/>
              <w:rPr>
                <w:rFonts w:ascii="Times New Roman" w:hAnsi="Times New Roman"/>
                <w:color w:val="FF0000"/>
                <w:sz w:val="24"/>
                <w:szCs w:val="24"/>
                <w:lang w:eastAsia="lt-LT"/>
              </w:rPr>
            </w:pPr>
          </w:p>
        </w:tc>
        <w:tc>
          <w:tcPr>
            <w:tcW w:w="2409" w:type="dxa"/>
            <w:tcBorders>
              <w:top w:val="single" w:sz="4" w:space="0" w:color="000000"/>
              <w:left w:val="single" w:sz="4" w:space="0" w:color="000000"/>
              <w:bottom w:val="single" w:sz="4" w:space="0" w:color="000000"/>
              <w:right w:val="single" w:sz="4" w:space="0" w:color="000000"/>
            </w:tcBorders>
            <w:shd w:val="clear" w:color="auto" w:fill="F7CAAC"/>
          </w:tcPr>
          <w:p w14:paraId="2B90861C"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color w:val="FF0000"/>
                <w:sz w:val="24"/>
                <w:szCs w:val="24"/>
                <w:lang w:eastAsia="lt-LT"/>
              </w:rPr>
              <w:t xml:space="preserve"> </w:t>
            </w:r>
          </w:p>
        </w:tc>
        <w:tc>
          <w:tcPr>
            <w:tcW w:w="2410" w:type="dxa"/>
            <w:tcBorders>
              <w:top w:val="single" w:sz="4" w:space="0" w:color="000000"/>
              <w:left w:val="single" w:sz="4" w:space="0" w:color="000000"/>
              <w:bottom w:val="single" w:sz="4" w:space="0" w:color="000000"/>
              <w:right w:val="single" w:sz="4" w:space="0" w:color="000000"/>
            </w:tcBorders>
            <w:shd w:val="clear" w:color="auto" w:fill="F7CAAC"/>
          </w:tcPr>
          <w:p w14:paraId="2B90861D"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color w:val="FF0000"/>
                <w:sz w:val="24"/>
                <w:szCs w:val="24"/>
                <w:lang w:eastAsia="lt-LT"/>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B90861E" w14:textId="5C70E8A1"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1.1 TCB (EUR</w:t>
            </w:r>
            <w:r w:rsidR="00AD1D8D">
              <w:rPr>
                <w:rFonts w:ascii="Times New Roman" w:hAnsi="Times New Roman"/>
                <w:sz w:val="24"/>
                <w:szCs w:val="24"/>
                <w:lang w:eastAsia="lt-LT"/>
              </w:rPr>
              <w:t> </w:t>
            </w:r>
            <w:r w:rsidRPr="006E06A2">
              <w:rPr>
                <w:rFonts w:ascii="Times New Roman" w:hAnsi="Times New Roman"/>
                <w:sz w:val="24"/>
                <w:szCs w:val="24"/>
                <w:lang w:eastAsia="lt-LT"/>
              </w:rPr>
              <w:t xml:space="preserve">125.40) </w:t>
            </w:r>
          </w:p>
        </w:tc>
      </w:tr>
      <w:tr w:rsidR="00834858" w:rsidRPr="006E06A2" w14:paraId="2B908625" w14:textId="77777777" w:rsidTr="00417BE9">
        <w:trPr>
          <w:trHeight w:val="645"/>
        </w:trPr>
        <w:tc>
          <w:tcPr>
            <w:tcW w:w="5979" w:type="dxa"/>
            <w:tcBorders>
              <w:top w:val="single" w:sz="4" w:space="0" w:color="000000"/>
              <w:left w:val="single" w:sz="4" w:space="0" w:color="000000"/>
              <w:bottom w:val="single" w:sz="4" w:space="0" w:color="000000"/>
              <w:right w:val="single" w:sz="4" w:space="0" w:color="000000"/>
            </w:tcBorders>
          </w:tcPr>
          <w:p w14:paraId="2B908620" w14:textId="77777777" w:rsidR="00834858" w:rsidRPr="006E06A2" w:rsidRDefault="00834858" w:rsidP="009B10DF">
            <w:pPr>
              <w:spacing w:after="0" w:line="240" w:lineRule="auto"/>
              <w:rPr>
                <w:rFonts w:ascii="Times New Roman" w:hAnsi="Times New Roman"/>
                <w:sz w:val="24"/>
                <w:szCs w:val="24"/>
                <w:lang w:eastAsia="lt-LT"/>
              </w:rPr>
            </w:pPr>
            <w:r w:rsidRPr="006E06A2">
              <w:rPr>
                <w:rStyle w:val="wordword-33-0-0"/>
                <w:rFonts w:ascii="Times New Roman" w:hAnsi="Times New Roman"/>
                <w:sz w:val="24"/>
                <w:szCs w:val="24"/>
              </w:rPr>
              <w:t>Persons</w:t>
            </w:r>
            <w:r w:rsidRPr="006E06A2">
              <w:rPr>
                <w:rStyle w:val="phrasephrase-33-0-1-2-3-4-5-6-7-8-9-10-11-12-13-0-1-2-3-4-5-6-7-8-9-10-11"/>
                <w:rFonts w:ascii="Times New Roman" w:hAnsi="Times New Roman"/>
                <w:sz w:val="24"/>
                <w:szCs w:val="24"/>
              </w:rPr>
              <w:t xml:space="preserve"> </w:t>
            </w:r>
            <w:r w:rsidRPr="006E06A2">
              <w:rPr>
                <w:rStyle w:val="wordword-33-1-1word-33-2-1"/>
                <w:rFonts w:ascii="Times New Roman" w:hAnsi="Times New Roman"/>
                <w:sz w:val="24"/>
                <w:szCs w:val="24"/>
              </w:rPr>
              <w:t>with</w:t>
            </w:r>
            <w:r w:rsidRPr="006E06A2">
              <w:rPr>
                <w:rStyle w:val="phrasephrase-33-0-1-2-3-4-5-6-7-8-9-10-11-12-13-0-1-2-3-4-5-6-7-8-9-10-11"/>
                <w:rFonts w:ascii="Times New Roman" w:hAnsi="Times New Roman"/>
                <w:sz w:val="24"/>
                <w:szCs w:val="24"/>
              </w:rPr>
              <w:t xml:space="preserve"> the established Level 2 </w:t>
            </w:r>
            <w:r w:rsidRPr="006E06A2">
              <w:rPr>
                <w:rStyle w:val="wordword-33-4-3"/>
                <w:rFonts w:ascii="Times New Roman" w:hAnsi="Times New Roman"/>
                <w:sz w:val="24"/>
                <w:szCs w:val="24"/>
              </w:rPr>
              <w:t>special</w:t>
            </w:r>
            <w:r w:rsidRPr="006E06A2">
              <w:rPr>
                <w:rStyle w:val="phrasephrase-33-0-1-2-3-4-5-6-7-8-9-10-11-12-13-0-1-2-3-4-5-6-7-8-9-10-11"/>
                <w:rFonts w:ascii="Times New Roman" w:hAnsi="Times New Roman"/>
                <w:sz w:val="24"/>
                <w:szCs w:val="24"/>
              </w:rPr>
              <w:t xml:space="preserve"> </w:t>
            </w:r>
            <w:r w:rsidRPr="006E06A2">
              <w:rPr>
                <w:rStyle w:val="wordword-33-7-4"/>
                <w:rFonts w:ascii="Times New Roman" w:hAnsi="Times New Roman"/>
                <w:sz w:val="24"/>
                <w:szCs w:val="24"/>
              </w:rPr>
              <w:t>need</w:t>
            </w:r>
            <w:r w:rsidRPr="006E06A2">
              <w:rPr>
                <w:rStyle w:val="phrasephrase-33-0-1-2-3-4-5-6-7-8-9-10-11-12-13-0-1-2-3-4-5-6-7-8-9-10-11"/>
                <w:rFonts w:ascii="Times New Roman" w:hAnsi="Times New Roman"/>
                <w:sz w:val="24"/>
                <w:szCs w:val="24"/>
              </w:rPr>
              <w:t xml:space="preserve"> </w:t>
            </w:r>
            <w:r w:rsidRPr="006E06A2">
              <w:rPr>
                <w:rStyle w:val="wordword-33-5-6sibling-33-5-5"/>
                <w:rFonts w:ascii="Times New Roman" w:hAnsi="Times New Roman"/>
                <w:sz w:val="24"/>
                <w:szCs w:val="24"/>
              </w:rPr>
              <w:t>permanent care</w:t>
            </w:r>
            <w:r w:rsidRPr="006E06A2">
              <w:rPr>
                <w:rFonts w:ascii="Times New Roman" w:hAnsi="Times New Roman"/>
                <w:sz w:val="24"/>
                <w:szCs w:val="24"/>
                <w:lang w:eastAsia="lt-LT"/>
              </w:rPr>
              <w:t xml:space="preserve"> (assistance)</w:t>
            </w:r>
          </w:p>
        </w:tc>
        <w:tc>
          <w:tcPr>
            <w:tcW w:w="2127" w:type="dxa"/>
            <w:tcBorders>
              <w:top w:val="single" w:sz="4" w:space="0" w:color="000000"/>
              <w:left w:val="single" w:sz="4" w:space="0" w:color="000000"/>
              <w:bottom w:val="single" w:sz="4" w:space="0" w:color="000000"/>
              <w:right w:val="single" w:sz="4" w:space="0" w:color="000000"/>
            </w:tcBorders>
            <w:shd w:val="clear" w:color="auto" w:fill="F7CAAC"/>
          </w:tcPr>
          <w:p w14:paraId="2B908621" w14:textId="77777777" w:rsidR="00834858" w:rsidRPr="006E06A2" w:rsidRDefault="00834858" w:rsidP="009B10DF">
            <w:pPr>
              <w:spacing w:after="0" w:line="240" w:lineRule="auto"/>
              <w:rPr>
                <w:rFonts w:ascii="Times New Roman" w:hAnsi="Times New Roman"/>
                <w:color w:val="FF0000"/>
                <w:sz w:val="24"/>
                <w:szCs w:val="24"/>
                <w:lang w:eastAsia="lt-LT"/>
              </w:rPr>
            </w:pPr>
          </w:p>
        </w:tc>
        <w:tc>
          <w:tcPr>
            <w:tcW w:w="2409" w:type="dxa"/>
            <w:tcBorders>
              <w:top w:val="single" w:sz="4" w:space="0" w:color="000000"/>
              <w:left w:val="single" w:sz="4" w:space="0" w:color="000000"/>
              <w:bottom w:val="single" w:sz="4" w:space="0" w:color="000000"/>
              <w:right w:val="single" w:sz="4" w:space="0" w:color="000000"/>
            </w:tcBorders>
            <w:shd w:val="clear" w:color="auto" w:fill="F7CAAC"/>
          </w:tcPr>
          <w:p w14:paraId="2B908622"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color w:val="FF0000"/>
                <w:sz w:val="24"/>
                <w:szCs w:val="24"/>
                <w:lang w:eastAsia="lt-LT"/>
              </w:rPr>
              <w:t xml:space="preserve"> </w:t>
            </w:r>
          </w:p>
        </w:tc>
        <w:tc>
          <w:tcPr>
            <w:tcW w:w="2410" w:type="dxa"/>
            <w:tcBorders>
              <w:top w:val="single" w:sz="4" w:space="0" w:color="000000"/>
              <w:left w:val="single" w:sz="4" w:space="0" w:color="000000"/>
              <w:bottom w:val="single" w:sz="4" w:space="0" w:color="000000"/>
              <w:right w:val="single" w:sz="4" w:space="0" w:color="000000"/>
            </w:tcBorders>
            <w:shd w:val="clear" w:color="auto" w:fill="F7CAAC"/>
          </w:tcPr>
          <w:p w14:paraId="2B908623" w14:textId="77777777" w:rsidR="00834858" w:rsidRPr="006E06A2" w:rsidRDefault="00834858" w:rsidP="009B10DF">
            <w:pPr>
              <w:spacing w:after="0" w:line="240" w:lineRule="auto"/>
              <w:rPr>
                <w:rFonts w:ascii="Times New Roman" w:hAnsi="Times New Roman"/>
                <w:sz w:val="24"/>
                <w:szCs w:val="24"/>
                <w:lang w:eastAsia="lt-LT"/>
              </w:rPr>
            </w:pPr>
            <w:r w:rsidRPr="006E06A2">
              <w:rPr>
                <w:rFonts w:ascii="Times New Roman" w:hAnsi="Times New Roman"/>
                <w:color w:val="FF0000"/>
                <w:sz w:val="24"/>
                <w:szCs w:val="24"/>
                <w:lang w:eastAsia="lt-LT"/>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B908624" w14:textId="247B38AC" w:rsidR="00834858" w:rsidRPr="006E06A2" w:rsidRDefault="00834858" w:rsidP="009B10DF">
            <w:pPr>
              <w:tabs>
                <w:tab w:val="center" w:pos="737"/>
                <w:tab w:val="right" w:pos="1822"/>
              </w:tabs>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0.6 TCB (EUR</w:t>
            </w:r>
            <w:r w:rsidR="00AD1D8D">
              <w:rPr>
                <w:rFonts w:ascii="Times New Roman" w:hAnsi="Times New Roman"/>
                <w:sz w:val="24"/>
                <w:szCs w:val="24"/>
                <w:lang w:eastAsia="lt-LT"/>
              </w:rPr>
              <w:t> </w:t>
            </w:r>
            <w:r w:rsidRPr="006E06A2">
              <w:rPr>
                <w:rFonts w:ascii="Times New Roman" w:hAnsi="Times New Roman"/>
                <w:sz w:val="24"/>
                <w:szCs w:val="24"/>
                <w:lang w:eastAsia="lt-LT"/>
              </w:rPr>
              <w:t xml:space="preserve">68.40) </w:t>
            </w:r>
          </w:p>
        </w:tc>
      </w:tr>
    </w:tbl>
    <w:p w14:paraId="2B908626" w14:textId="77777777" w:rsidR="00834858" w:rsidRPr="006E06A2" w:rsidRDefault="00834858" w:rsidP="00417BE9">
      <w:pPr>
        <w:spacing w:after="0" w:line="240" w:lineRule="auto"/>
        <w:jc w:val="both"/>
        <w:rPr>
          <w:rFonts w:ascii="Times New Roman" w:hAnsi="Times New Roman"/>
          <w:b/>
          <w:sz w:val="24"/>
          <w:szCs w:val="24"/>
        </w:rPr>
      </w:pPr>
    </w:p>
    <w:p w14:paraId="349F4273" w14:textId="77777777" w:rsidR="00980F04" w:rsidRDefault="00980F04" w:rsidP="000F02A5">
      <w:pPr>
        <w:spacing w:after="0" w:line="240" w:lineRule="auto"/>
        <w:jc w:val="center"/>
        <w:rPr>
          <w:rFonts w:ascii="Times New Roman" w:hAnsi="Times New Roman"/>
          <w:b/>
          <w:sz w:val="24"/>
          <w:szCs w:val="24"/>
        </w:rPr>
      </w:pPr>
    </w:p>
    <w:p w14:paraId="0EF21234" w14:textId="77777777" w:rsidR="00980F04" w:rsidRDefault="00980F04" w:rsidP="000F02A5">
      <w:pPr>
        <w:spacing w:after="0" w:line="240" w:lineRule="auto"/>
        <w:jc w:val="center"/>
        <w:rPr>
          <w:rFonts w:ascii="Times New Roman" w:hAnsi="Times New Roman"/>
          <w:b/>
          <w:sz w:val="24"/>
          <w:szCs w:val="24"/>
        </w:rPr>
      </w:pPr>
    </w:p>
    <w:p w14:paraId="5E27A97B" w14:textId="77777777" w:rsidR="00980F04" w:rsidRDefault="00980F04" w:rsidP="000F02A5">
      <w:pPr>
        <w:spacing w:after="0" w:line="240" w:lineRule="auto"/>
        <w:jc w:val="center"/>
        <w:rPr>
          <w:rFonts w:ascii="Times New Roman" w:hAnsi="Times New Roman"/>
          <w:b/>
          <w:sz w:val="24"/>
          <w:szCs w:val="24"/>
        </w:rPr>
      </w:pPr>
    </w:p>
    <w:p w14:paraId="6A440F3D" w14:textId="77777777" w:rsidR="00980F04" w:rsidRDefault="00980F04" w:rsidP="000F02A5">
      <w:pPr>
        <w:spacing w:after="0" w:line="240" w:lineRule="auto"/>
        <w:jc w:val="center"/>
        <w:rPr>
          <w:rFonts w:ascii="Times New Roman" w:hAnsi="Times New Roman"/>
          <w:b/>
          <w:sz w:val="24"/>
          <w:szCs w:val="24"/>
        </w:rPr>
      </w:pPr>
    </w:p>
    <w:p w14:paraId="1B28DAA6" w14:textId="77777777" w:rsidR="00980F04" w:rsidRDefault="00980F04" w:rsidP="000F02A5">
      <w:pPr>
        <w:spacing w:after="0" w:line="240" w:lineRule="auto"/>
        <w:jc w:val="center"/>
        <w:rPr>
          <w:rFonts w:ascii="Times New Roman" w:hAnsi="Times New Roman"/>
          <w:b/>
          <w:sz w:val="24"/>
          <w:szCs w:val="24"/>
        </w:rPr>
      </w:pPr>
    </w:p>
    <w:p w14:paraId="719A4524" w14:textId="77777777" w:rsidR="0073002E" w:rsidRDefault="0073002E" w:rsidP="000F02A5">
      <w:pPr>
        <w:spacing w:after="0" w:line="240" w:lineRule="auto"/>
        <w:jc w:val="center"/>
        <w:rPr>
          <w:rFonts w:ascii="Times New Roman" w:hAnsi="Times New Roman"/>
          <w:b/>
          <w:sz w:val="24"/>
          <w:szCs w:val="24"/>
        </w:rPr>
      </w:pPr>
    </w:p>
    <w:p w14:paraId="2B908627" w14:textId="35E37207" w:rsidR="00834858" w:rsidRPr="006E06A2" w:rsidRDefault="00834858" w:rsidP="000F02A5">
      <w:pPr>
        <w:spacing w:after="0" w:line="240" w:lineRule="auto"/>
        <w:jc w:val="center"/>
        <w:rPr>
          <w:rFonts w:ascii="Times New Roman" w:hAnsi="Times New Roman"/>
          <w:b/>
          <w:smallCaps/>
          <w:sz w:val="24"/>
          <w:szCs w:val="24"/>
        </w:rPr>
      </w:pPr>
      <w:proofErr w:type="gramStart"/>
      <w:r w:rsidRPr="006E06A2">
        <w:rPr>
          <w:rFonts w:ascii="Times New Roman" w:hAnsi="Times New Roman"/>
          <w:b/>
          <w:sz w:val="24"/>
          <w:szCs w:val="24"/>
        </w:rPr>
        <w:lastRenderedPageBreak/>
        <w:t>Table 3.</w:t>
      </w:r>
      <w:proofErr w:type="gramEnd"/>
      <w:r w:rsidRPr="006E06A2">
        <w:rPr>
          <w:rFonts w:ascii="Times New Roman" w:hAnsi="Times New Roman"/>
          <w:b/>
          <w:sz w:val="24"/>
          <w:szCs w:val="24"/>
        </w:rPr>
        <w:t xml:space="preserve"> Funds for inclusion of persons with disabilit</w:t>
      </w:r>
      <w:r w:rsidR="0088623C">
        <w:rPr>
          <w:rFonts w:ascii="Times New Roman" w:hAnsi="Times New Roman"/>
          <w:b/>
          <w:sz w:val="24"/>
          <w:szCs w:val="24"/>
        </w:rPr>
        <w:t>ies</w:t>
      </w:r>
      <w:r w:rsidRPr="006E06A2">
        <w:rPr>
          <w:rFonts w:ascii="Times New Roman" w:hAnsi="Times New Roman"/>
          <w:b/>
          <w:sz w:val="24"/>
          <w:szCs w:val="24"/>
        </w:rPr>
        <w:t xml:space="preserve"> </w:t>
      </w:r>
    </w:p>
    <w:tbl>
      <w:tblPr>
        <w:tblpPr w:leftFromText="180" w:rightFromText="180" w:vertAnchor="page" w:horzAnchor="margin" w:tblpY="1444"/>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2"/>
        <w:gridCol w:w="2268"/>
        <w:gridCol w:w="2126"/>
        <w:gridCol w:w="2268"/>
        <w:gridCol w:w="2268"/>
      </w:tblGrid>
      <w:tr w:rsidR="00834858" w:rsidRPr="006E06A2" w14:paraId="2B908631" w14:textId="77777777" w:rsidTr="006C5E6D">
        <w:trPr>
          <w:trHeight w:val="641"/>
        </w:trPr>
        <w:tc>
          <w:tcPr>
            <w:tcW w:w="6062" w:type="dxa"/>
          </w:tcPr>
          <w:p w14:paraId="2B908628"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Description</w:t>
            </w:r>
          </w:p>
        </w:tc>
        <w:tc>
          <w:tcPr>
            <w:tcW w:w="2268" w:type="dxa"/>
          </w:tcPr>
          <w:p w14:paraId="2B908629"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 xml:space="preserve">Used in 2016 </w:t>
            </w:r>
          </w:p>
          <w:p w14:paraId="2B90862A"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(EUR thousand)</w:t>
            </w:r>
          </w:p>
        </w:tc>
        <w:tc>
          <w:tcPr>
            <w:tcW w:w="2126" w:type="dxa"/>
          </w:tcPr>
          <w:p w14:paraId="2B90862B" w14:textId="77777777" w:rsidR="00834858" w:rsidRPr="006E06A2" w:rsidRDefault="00834858" w:rsidP="004605A5">
            <w:pPr>
              <w:spacing w:after="0" w:line="240" w:lineRule="auto"/>
              <w:jc w:val="center"/>
              <w:rPr>
                <w:rFonts w:ascii="Times New Roman" w:hAnsi="Times New Roman"/>
                <w:b/>
                <w:sz w:val="24"/>
                <w:szCs w:val="24"/>
              </w:rPr>
            </w:pPr>
            <w:r w:rsidRPr="006E06A2">
              <w:rPr>
                <w:rFonts w:ascii="Times New Roman" w:hAnsi="Times New Roman"/>
                <w:b/>
                <w:sz w:val="24"/>
                <w:szCs w:val="24"/>
              </w:rPr>
              <w:t xml:space="preserve">Used in 2017 </w:t>
            </w:r>
          </w:p>
          <w:p w14:paraId="2B90862C" w14:textId="77777777" w:rsidR="00834858" w:rsidRPr="006E06A2" w:rsidRDefault="00834858" w:rsidP="004605A5">
            <w:pPr>
              <w:spacing w:after="0" w:line="240" w:lineRule="auto"/>
              <w:jc w:val="center"/>
              <w:rPr>
                <w:rFonts w:ascii="Times New Roman" w:hAnsi="Times New Roman"/>
                <w:b/>
                <w:sz w:val="24"/>
                <w:szCs w:val="24"/>
              </w:rPr>
            </w:pPr>
            <w:r w:rsidRPr="006E06A2">
              <w:rPr>
                <w:rFonts w:ascii="Times New Roman" w:hAnsi="Times New Roman"/>
                <w:b/>
                <w:sz w:val="24"/>
                <w:szCs w:val="24"/>
              </w:rPr>
              <w:t>(EUR thousand)</w:t>
            </w:r>
          </w:p>
        </w:tc>
        <w:tc>
          <w:tcPr>
            <w:tcW w:w="2268" w:type="dxa"/>
          </w:tcPr>
          <w:p w14:paraId="2B90862D" w14:textId="77777777" w:rsidR="00834858" w:rsidRPr="006E06A2" w:rsidRDefault="00834858" w:rsidP="004605A5">
            <w:pPr>
              <w:spacing w:after="0" w:line="240" w:lineRule="auto"/>
              <w:jc w:val="center"/>
              <w:rPr>
                <w:rFonts w:ascii="Times New Roman" w:hAnsi="Times New Roman"/>
                <w:b/>
                <w:sz w:val="24"/>
                <w:szCs w:val="24"/>
              </w:rPr>
            </w:pPr>
            <w:r w:rsidRPr="006E06A2">
              <w:rPr>
                <w:rFonts w:ascii="Times New Roman" w:hAnsi="Times New Roman"/>
                <w:b/>
                <w:sz w:val="24"/>
                <w:szCs w:val="24"/>
              </w:rPr>
              <w:t xml:space="preserve">Used in 2018 </w:t>
            </w:r>
          </w:p>
          <w:p w14:paraId="2B90862E" w14:textId="77777777" w:rsidR="00834858" w:rsidRPr="006E06A2" w:rsidRDefault="00834858" w:rsidP="004605A5">
            <w:pPr>
              <w:spacing w:after="0" w:line="240" w:lineRule="auto"/>
              <w:jc w:val="center"/>
              <w:rPr>
                <w:rFonts w:ascii="Times New Roman" w:hAnsi="Times New Roman"/>
                <w:b/>
                <w:sz w:val="24"/>
                <w:szCs w:val="24"/>
              </w:rPr>
            </w:pPr>
            <w:r w:rsidRPr="006E06A2">
              <w:rPr>
                <w:rFonts w:ascii="Times New Roman" w:hAnsi="Times New Roman"/>
                <w:b/>
                <w:sz w:val="24"/>
                <w:szCs w:val="24"/>
              </w:rPr>
              <w:t>(EUR thousand)</w:t>
            </w:r>
          </w:p>
        </w:tc>
        <w:tc>
          <w:tcPr>
            <w:tcW w:w="2268" w:type="dxa"/>
          </w:tcPr>
          <w:p w14:paraId="2B90862F" w14:textId="77777777" w:rsidR="00834858" w:rsidRPr="006E06A2" w:rsidRDefault="00834858" w:rsidP="004605A5">
            <w:pPr>
              <w:spacing w:after="0" w:line="240" w:lineRule="auto"/>
              <w:jc w:val="center"/>
              <w:rPr>
                <w:rFonts w:ascii="Times New Roman" w:hAnsi="Times New Roman"/>
                <w:b/>
                <w:sz w:val="24"/>
                <w:szCs w:val="24"/>
              </w:rPr>
            </w:pPr>
            <w:r w:rsidRPr="006E06A2">
              <w:rPr>
                <w:rFonts w:ascii="Times New Roman" w:hAnsi="Times New Roman"/>
                <w:b/>
                <w:sz w:val="24"/>
                <w:szCs w:val="24"/>
              </w:rPr>
              <w:t xml:space="preserve">Used in 2019 </w:t>
            </w:r>
          </w:p>
          <w:p w14:paraId="2B908630" w14:textId="77777777" w:rsidR="00834858" w:rsidRPr="006E06A2" w:rsidRDefault="00834858" w:rsidP="004605A5">
            <w:pPr>
              <w:spacing w:after="0" w:line="240" w:lineRule="auto"/>
              <w:jc w:val="center"/>
              <w:rPr>
                <w:rFonts w:ascii="Times New Roman" w:hAnsi="Times New Roman"/>
                <w:b/>
                <w:sz w:val="24"/>
                <w:szCs w:val="24"/>
              </w:rPr>
            </w:pPr>
            <w:r w:rsidRPr="006E06A2">
              <w:rPr>
                <w:rFonts w:ascii="Times New Roman" w:hAnsi="Times New Roman"/>
                <w:b/>
                <w:sz w:val="24"/>
                <w:szCs w:val="24"/>
              </w:rPr>
              <w:t>(EUR thousand)</w:t>
            </w:r>
          </w:p>
        </w:tc>
      </w:tr>
      <w:tr w:rsidR="00834858" w:rsidRPr="006E06A2" w14:paraId="2B908633" w14:textId="77777777" w:rsidTr="006C5E6D">
        <w:trPr>
          <w:cantSplit/>
          <w:trHeight w:val="213"/>
        </w:trPr>
        <w:tc>
          <w:tcPr>
            <w:tcW w:w="14992" w:type="dxa"/>
            <w:gridSpan w:val="5"/>
          </w:tcPr>
          <w:p w14:paraId="2B908632"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Benefits, care</w:t>
            </w:r>
          </w:p>
        </w:tc>
      </w:tr>
      <w:tr w:rsidR="00834858" w:rsidRPr="006E06A2" w14:paraId="2B90863E" w14:textId="77777777" w:rsidTr="006C5E6D">
        <w:trPr>
          <w:cantSplit/>
          <w:trHeight w:val="428"/>
        </w:trPr>
        <w:tc>
          <w:tcPr>
            <w:tcW w:w="6062" w:type="dxa"/>
          </w:tcPr>
          <w:p w14:paraId="2B908634" w14:textId="0456B58E"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Social assistance pension for persons</w:t>
            </w:r>
            <w:r w:rsidR="00B11186">
              <w:rPr>
                <w:rFonts w:ascii="Times New Roman" w:hAnsi="Times New Roman"/>
                <w:sz w:val="24"/>
                <w:szCs w:val="24"/>
              </w:rPr>
              <w:t xml:space="preserve"> with disabilities</w:t>
            </w:r>
            <w:r w:rsidRPr="006E06A2">
              <w:rPr>
                <w:rFonts w:ascii="Times New Roman" w:hAnsi="Times New Roman"/>
                <w:sz w:val="24"/>
                <w:szCs w:val="24"/>
              </w:rPr>
              <w:t xml:space="preserve">, </w:t>
            </w:r>
          </w:p>
          <w:p w14:paraId="2B908635" w14:textId="77777777" w:rsidR="00834858" w:rsidRPr="006E06A2" w:rsidRDefault="00834858" w:rsidP="006C5E6D">
            <w:pPr>
              <w:spacing w:after="0" w:line="240" w:lineRule="auto"/>
              <w:rPr>
                <w:rFonts w:ascii="Times New Roman" w:hAnsi="Times New Roman"/>
                <w:b/>
                <w:i/>
                <w:sz w:val="24"/>
                <w:szCs w:val="24"/>
              </w:rPr>
            </w:pPr>
            <w:r w:rsidRPr="006E06A2">
              <w:rPr>
                <w:rFonts w:ascii="Times New Roman" w:hAnsi="Times New Roman"/>
                <w:i/>
                <w:sz w:val="24"/>
                <w:szCs w:val="24"/>
              </w:rPr>
              <w:t>of which children</w:t>
            </w:r>
          </w:p>
        </w:tc>
        <w:tc>
          <w:tcPr>
            <w:tcW w:w="2268" w:type="dxa"/>
          </w:tcPr>
          <w:p w14:paraId="2B908636"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81 783.2</w:t>
            </w:r>
          </w:p>
          <w:p w14:paraId="2B908637"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i/>
                <w:sz w:val="24"/>
                <w:szCs w:val="24"/>
              </w:rPr>
              <w:t>28 181.7</w:t>
            </w:r>
          </w:p>
        </w:tc>
        <w:tc>
          <w:tcPr>
            <w:tcW w:w="2126" w:type="dxa"/>
          </w:tcPr>
          <w:p w14:paraId="2B90863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85 743.8</w:t>
            </w:r>
          </w:p>
          <w:p w14:paraId="2B908639"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i/>
                <w:sz w:val="24"/>
                <w:szCs w:val="24"/>
              </w:rPr>
              <w:t>28 321.3</w:t>
            </w:r>
          </w:p>
        </w:tc>
        <w:tc>
          <w:tcPr>
            <w:tcW w:w="2268" w:type="dxa"/>
          </w:tcPr>
          <w:p w14:paraId="2B90863A"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98 256.0</w:t>
            </w:r>
          </w:p>
          <w:p w14:paraId="2B90863B" w14:textId="77777777" w:rsidR="00834858" w:rsidRPr="006E06A2" w:rsidRDefault="00834858" w:rsidP="006C5E6D">
            <w:pPr>
              <w:spacing w:after="0" w:line="240" w:lineRule="auto"/>
              <w:jc w:val="center"/>
              <w:rPr>
                <w:rFonts w:ascii="Times New Roman" w:hAnsi="Times New Roman"/>
                <w:i/>
                <w:sz w:val="24"/>
                <w:szCs w:val="24"/>
              </w:rPr>
            </w:pPr>
            <w:r w:rsidRPr="006E06A2">
              <w:rPr>
                <w:rFonts w:ascii="Times New Roman" w:hAnsi="Times New Roman"/>
                <w:i/>
                <w:sz w:val="24"/>
                <w:szCs w:val="24"/>
              </w:rPr>
              <w:t>33 112.0</w:t>
            </w:r>
          </w:p>
        </w:tc>
        <w:tc>
          <w:tcPr>
            <w:tcW w:w="2268" w:type="dxa"/>
          </w:tcPr>
          <w:p w14:paraId="2B90863C"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124 890</w:t>
            </w:r>
          </w:p>
          <w:p w14:paraId="2B90863D"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34 374.3</w:t>
            </w:r>
          </w:p>
        </w:tc>
      </w:tr>
      <w:tr w:rsidR="00834858" w:rsidRPr="006E06A2" w14:paraId="2B908644" w14:textId="77777777" w:rsidTr="006C5E6D">
        <w:trPr>
          <w:cantSplit/>
          <w:trHeight w:val="213"/>
        </w:trPr>
        <w:tc>
          <w:tcPr>
            <w:tcW w:w="6062" w:type="dxa"/>
          </w:tcPr>
          <w:p w14:paraId="2B90863F" w14:textId="0D7FCCED" w:rsidR="00834858" w:rsidRPr="006E06A2" w:rsidRDefault="00834858" w:rsidP="00503D10">
            <w:pPr>
              <w:spacing w:after="0" w:line="240" w:lineRule="auto"/>
              <w:rPr>
                <w:rFonts w:ascii="Times New Roman" w:hAnsi="Times New Roman"/>
                <w:b/>
                <w:sz w:val="24"/>
                <w:szCs w:val="24"/>
              </w:rPr>
            </w:pPr>
            <w:r w:rsidRPr="006E06A2">
              <w:rPr>
                <w:rFonts w:ascii="Times New Roman" w:hAnsi="Times New Roman"/>
                <w:sz w:val="24"/>
                <w:szCs w:val="24"/>
              </w:rPr>
              <w:t>Target compensation for nursing costs</w:t>
            </w:r>
          </w:p>
        </w:tc>
        <w:tc>
          <w:tcPr>
            <w:tcW w:w="2268" w:type="dxa"/>
          </w:tcPr>
          <w:p w14:paraId="2B908640"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138 209.5</w:t>
            </w:r>
          </w:p>
        </w:tc>
        <w:tc>
          <w:tcPr>
            <w:tcW w:w="2126" w:type="dxa"/>
          </w:tcPr>
          <w:p w14:paraId="2B908641"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133 959.9</w:t>
            </w:r>
          </w:p>
        </w:tc>
        <w:tc>
          <w:tcPr>
            <w:tcW w:w="2268" w:type="dxa"/>
          </w:tcPr>
          <w:p w14:paraId="2B90864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137 975.0</w:t>
            </w:r>
          </w:p>
        </w:tc>
        <w:tc>
          <w:tcPr>
            <w:tcW w:w="2268" w:type="dxa"/>
            <w:vMerge w:val="restart"/>
          </w:tcPr>
          <w:p w14:paraId="2B90864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175 774.97</w:t>
            </w:r>
          </w:p>
        </w:tc>
      </w:tr>
      <w:tr w:rsidR="00834858" w:rsidRPr="006E06A2" w14:paraId="2B90864A" w14:textId="77777777" w:rsidTr="006C5E6D">
        <w:trPr>
          <w:cantSplit/>
          <w:trHeight w:val="213"/>
        </w:trPr>
        <w:tc>
          <w:tcPr>
            <w:tcW w:w="6062" w:type="dxa"/>
          </w:tcPr>
          <w:p w14:paraId="2B908645" w14:textId="7AE54662" w:rsidR="00834858" w:rsidRPr="006E06A2" w:rsidRDefault="00834858" w:rsidP="00503D10">
            <w:pPr>
              <w:spacing w:after="0" w:line="240" w:lineRule="auto"/>
              <w:rPr>
                <w:rFonts w:ascii="Times New Roman" w:hAnsi="Times New Roman"/>
                <w:b/>
                <w:sz w:val="24"/>
                <w:szCs w:val="24"/>
              </w:rPr>
            </w:pPr>
            <w:r w:rsidRPr="006E06A2">
              <w:rPr>
                <w:rFonts w:ascii="Times New Roman" w:hAnsi="Times New Roman"/>
                <w:sz w:val="24"/>
                <w:szCs w:val="24"/>
              </w:rPr>
              <w:t>Target compensation for care/assistance costs</w:t>
            </w:r>
          </w:p>
        </w:tc>
        <w:tc>
          <w:tcPr>
            <w:tcW w:w="2268" w:type="dxa"/>
          </w:tcPr>
          <w:p w14:paraId="2B908646"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46 933.0</w:t>
            </w:r>
          </w:p>
        </w:tc>
        <w:tc>
          <w:tcPr>
            <w:tcW w:w="2126" w:type="dxa"/>
          </w:tcPr>
          <w:p w14:paraId="2B908647"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48 401.5</w:t>
            </w:r>
          </w:p>
        </w:tc>
        <w:tc>
          <w:tcPr>
            <w:tcW w:w="2268" w:type="dxa"/>
          </w:tcPr>
          <w:p w14:paraId="2B90864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47 642.0</w:t>
            </w:r>
          </w:p>
        </w:tc>
        <w:tc>
          <w:tcPr>
            <w:tcW w:w="2268" w:type="dxa"/>
            <w:vMerge/>
          </w:tcPr>
          <w:p w14:paraId="2B908649" w14:textId="77777777" w:rsidR="00834858" w:rsidRPr="006E06A2" w:rsidRDefault="00834858" w:rsidP="006C5E6D">
            <w:pPr>
              <w:spacing w:after="0" w:line="240" w:lineRule="auto"/>
              <w:jc w:val="center"/>
              <w:rPr>
                <w:rFonts w:ascii="Times New Roman" w:hAnsi="Times New Roman"/>
                <w:sz w:val="24"/>
                <w:szCs w:val="24"/>
              </w:rPr>
            </w:pPr>
          </w:p>
        </w:tc>
      </w:tr>
      <w:tr w:rsidR="00834858" w:rsidRPr="006E06A2" w14:paraId="2B908650" w14:textId="77777777" w:rsidTr="006C5E6D">
        <w:trPr>
          <w:cantSplit/>
          <w:trHeight w:val="213"/>
        </w:trPr>
        <w:tc>
          <w:tcPr>
            <w:tcW w:w="6062" w:type="dxa"/>
          </w:tcPr>
          <w:p w14:paraId="2B90864B" w14:textId="0BDAE5B0" w:rsidR="00834858" w:rsidRPr="006E06A2" w:rsidRDefault="00170BCC" w:rsidP="006C5E6D">
            <w:pPr>
              <w:spacing w:after="0" w:line="240" w:lineRule="auto"/>
              <w:rPr>
                <w:rFonts w:ascii="Times New Roman" w:hAnsi="Times New Roman"/>
                <w:b/>
                <w:sz w:val="24"/>
                <w:szCs w:val="24"/>
              </w:rPr>
            </w:pPr>
            <w:r>
              <w:rPr>
                <w:rFonts w:ascii="Times New Roman" w:hAnsi="Times New Roman"/>
                <w:sz w:val="24"/>
                <w:szCs w:val="24"/>
              </w:rPr>
              <w:t>I</w:t>
            </w:r>
            <w:r w:rsidR="00A852B7" w:rsidRPr="006E06A2">
              <w:rPr>
                <w:rFonts w:ascii="Times New Roman" w:hAnsi="Times New Roman"/>
                <w:sz w:val="24"/>
                <w:szCs w:val="24"/>
              </w:rPr>
              <w:t xml:space="preserve">ncapacity </w:t>
            </w:r>
            <w:r>
              <w:rPr>
                <w:rFonts w:ascii="Times New Roman" w:hAnsi="Times New Roman"/>
                <w:sz w:val="24"/>
                <w:szCs w:val="24"/>
              </w:rPr>
              <w:t xml:space="preserve">for work </w:t>
            </w:r>
            <w:r w:rsidR="00A852B7" w:rsidRPr="006E06A2">
              <w:rPr>
                <w:rFonts w:ascii="Times New Roman" w:hAnsi="Times New Roman"/>
                <w:sz w:val="24"/>
                <w:szCs w:val="24"/>
              </w:rPr>
              <w:t>(invalidity) pension</w:t>
            </w:r>
          </w:p>
        </w:tc>
        <w:tc>
          <w:tcPr>
            <w:tcW w:w="2268" w:type="dxa"/>
          </w:tcPr>
          <w:p w14:paraId="2B90864C"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472 277.0</w:t>
            </w:r>
          </w:p>
        </w:tc>
        <w:tc>
          <w:tcPr>
            <w:tcW w:w="2126" w:type="dxa"/>
          </w:tcPr>
          <w:p w14:paraId="2B90864D"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506 396.0</w:t>
            </w:r>
          </w:p>
        </w:tc>
        <w:tc>
          <w:tcPr>
            <w:tcW w:w="2268" w:type="dxa"/>
          </w:tcPr>
          <w:p w14:paraId="2B90864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537 844.0</w:t>
            </w:r>
          </w:p>
        </w:tc>
        <w:tc>
          <w:tcPr>
            <w:tcW w:w="2268" w:type="dxa"/>
          </w:tcPr>
          <w:p w14:paraId="2B90864F"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51 0286</w:t>
            </w:r>
          </w:p>
        </w:tc>
      </w:tr>
      <w:tr w:rsidR="00834858" w:rsidRPr="006E06A2" w14:paraId="2B908656" w14:textId="77777777" w:rsidTr="006C5E6D">
        <w:trPr>
          <w:cantSplit/>
          <w:trHeight w:val="202"/>
        </w:trPr>
        <w:tc>
          <w:tcPr>
            <w:tcW w:w="6062" w:type="dxa"/>
          </w:tcPr>
          <w:p w14:paraId="2B908651" w14:textId="0C06718D" w:rsidR="00834858" w:rsidRPr="006E06A2" w:rsidRDefault="00170BCC" w:rsidP="00170BCC">
            <w:pPr>
              <w:spacing w:after="0" w:line="240" w:lineRule="auto"/>
              <w:rPr>
                <w:rFonts w:ascii="Times New Roman" w:hAnsi="Times New Roman"/>
                <w:b/>
                <w:sz w:val="24"/>
                <w:szCs w:val="24"/>
              </w:rPr>
            </w:pPr>
            <w:r w:rsidRPr="006E06A2">
              <w:rPr>
                <w:rFonts w:ascii="Times New Roman" w:hAnsi="Times New Roman"/>
                <w:sz w:val="24"/>
                <w:szCs w:val="24"/>
              </w:rPr>
              <w:t xml:space="preserve"> </w:t>
            </w:r>
            <w:r>
              <w:rPr>
                <w:rFonts w:ascii="Times New Roman" w:hAnsi="Times New Roman"/>
                <w:sz w:val="24"/>
                <w:szCs w:val="24"/>
              </w:rPr>
              <w:t>O</w:t>
            </w:r>
            <w:r w:rsidRPr="006E06A2">
              <w:rPr>
                <w:rFonts w:ascii="Times New Roman" w:hAnsi="Times New Roman"/>
                <w:sz w:val="24"/>
                <w:szCs w:val="24"/>
              </w:rPr>
              <w:t>ne-time compensation</w:t>
            </w:r>
            <w:r>
              <w:rPr>
                <w:rFonts w:ascii="Times New Roman" w:hAnsi="Times New Roman"/>
                <w:sz w:val="24"/>
                <w:szCs w:val="24"/>
              </w:rPr>
              <w:t xml:space="preserve"> for in</w:t>
            </w:r>
            <w:r w:rsidR="00834858" w:rsidRPr="006E06A2">
              <w:rPr>
                <w:rFonts w:ascii="Times New Roman" w:hAnsi="Times New Roman"/>
                <w:sz w:val="24"/>
                <w:szCs w:val="24"/>
              </w:rPr>
              <w:t xml:space="preserve">capacity </w:t>
            </w:r>
            <w:r>
              <w:rPr>
                <w:rFonts w:ascii="Times New Roman" w:hAnsi="Times New Roman"/>
                <w:sz w:val="24"/>
                <w:szCs w:val="24"/>
              </w:rPr>
              <w:t xml:space="preserve">for work </w:t>
            </w:r>
          </w:p>
        </w:tc>
        <w:tc>
          <w:tcPr>
            <w:tcW w:w="2268" w:type="dxa"/>
          </w:tcPr>
          <w:p w14:paraId="2B908652"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384.0</w:t>
            </w:r>
          </w:p>
        </w:tc>
        <w:tc>
          <w:tcPr>
            <w:tcW w:w="2126" w:type="dxa"/>
          </w:tcPr>
          <w:p w14:paraId="2B908653"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404.0</w:t>
            </w:r>
          </w:p>
        </w:tc>
        <w:tc>
          <w:tcPr>
            <w:tcW w:w="2268" w:type="dxa"/>
          </w:tcPr>
          <w:p w14:paraId="2B908654"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424.0</w:t>
            </w:r>
          </w:p>
        </w:tc>
        <w:tc>
          <w:tcPr>
            <w:tcW w:w="2268" w:type="dxa"/>
          </w:tcPr>
          <w:p w14:paraId="2B908655"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531.0</w:t>
            </w:r>
          </w:p>
        </w:tc>
      </w:tr>
      <w:tr w:rsidR="00834858" w:rsidRPr="006E06A2" w14:paraId="2B90865C" w14:textId="77777777" w:rsidTr="006C5E6D">
        <w:trPr>
          <w:cantSplit/>
          <w:trHeight w:val="213"/>
        </w:trPr>
        <w:tc>
          <w:tcPr>
            <w:tcW w:w="6062" w:type="dxa"/>
          </w:tcPr>
          <w:p w14:paraId="2B908657" w14:textId="7E7C3527" w:rsidR="00834858" w:rsidRPr="006E06A2" w:rsidRDefault="00170BCC" w:rsidP="00170BCC">
            <w:pPr>
              <w:spacing w:after="0" w:line="240" w:lineRule="auto"/>
              <w:rPr>
                <w:rFonts w:ascii="Times New Roman" w:hAnsi="Times New Roman"/>
                <w:b/>
                <w:sz w:val="24"/>
                <w:szCs w:val="24"/>
              </w:rPr>
            </w:pPr>
            <w:r>
              <w:rPr>
                <w:rFonts w:ascii="Times New Roman" w:hAnsi="Times New Roman"/>
                <w:sz w:val="24"/>
                <w:szCs w:val="24"/>
              </w:rPr>
              <w:t>P</w:t>
            </w:r>
            <w:r w:rsidR="00834858" w:rsidRPr="006E06A2">
              <w:rPr>
                <w:rFonts w:ascii="Times New Roman" w:hAnsi="Times New Roman"/>
                <w:sz w:val="24"/>
                <w:szCs w:val="24"/>
              </w:rPr>
              <w:t>eriodic compensation</w:t>
            </w:r>
            <w:r>
              <w:rPr>
                <w:rFonts w:ascii="Times New Roman" w:hAnsi="Times New Roman"/>
                <w:sz w:val="24"/>
                <w:szCs w:val="24"/>
              </w:rPr>
              <w:t xml:space="preserve"> for incapacity for work</w:t>
            </w:r>
          </w:p>
        </w:tc>
        <w:tc>
          <w:tcPr>
            <w:tcW w:w="2268" w:type="dxa"/>
          </w:tcPr>
          <w:p w14:paraId="2B908658"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8 492.7</w:t>
            </w:r>
          </w:p>
        </w:tc>
        <w:tc>
          <w:tcPr>
            <w:tcW w:w="2126" w:type="dxa"/>
          </w:tcPr>
          <w:p w14:paraId="2B908659"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13 777.8</w:t>
            </w:r>
          </w:p>
        </w:tc>
        <w:tc>
          <w:tcPr>
            <w:tcW w:w="2268" w:type="dxa"/>
          </w:tcPr>
          <w:p w14:paraId="2B90865A"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14 263.0</w:t>
            </w:r>
          </w:p>
        </w:tc>
        <w:tc>
          <w:tcPr>
            <w:tcW w:w="2268" w:type="dxa"/>
          </w:tcPr>
          <w:p w14:paraId="2B90865B"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14 946.0</w:t>
            </w:r>
          </w:p>
        </w:tc>
      </w:tr>
      <w:tr w:rsidR="00834858" w:rsidRPr="006E06A2" w14:paraId="2B908662" w14:textId="77777777" w:rsidTr="006C5E6D">
        <w:trPr>
          <w:cantSplit/>
          <w:trHeight w:val="213"/>
        </w:trPr>
        <w:tc>
          <w:tcPr>
            <w:tcW w:w="6062" w:type="dxa"/>
          </w:tcPr>
          <w:p w14:paraId="2B90865D" w14:textId="77777777" w:rsidR="00834858" w:rsidRPr="006E06A2" w:rsidRDefault="00834858" w:rsidP="006C5E6D">
            <w:pPr>
              <w:spacing w:after="0" w:line="240" w:lineRule="auto"/>
              <w:rPr>
                <w:rFonts w:ascii="Times New Roman" w:hAnsi="Times New Roman"/>
                <w:b/>
                <w:sz w:val="24"/>
                <w:szCs w:val="24"/>
              </w:rPr>
            </w:pPr>
            <w:r w:rsidRPr="006E06A2">
              <w:rPr>
                <w:rFonts w:ascii="Times New Roman" w:hAnsi="Times New Roman"/>
                <w:sz w:val="24"/>
                <w:szCs w:val="24"/>
              </w:rPr>
              <w:t>Professional rehabilitation services</w:t>
            </w:r>
          </w:p>
        </w:tc>
        <w:tc>
          <w:tcPr>
            <w:tcW w:w="2268" w:type="dxa"/>
          </w:tcPr>
          <w:p w14:paraId="2B90865E"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1 405.1</w:t>
            </w:r>
          </w:p>
        </w:tc>
        <w:tc>
          <w:tcPr>
            <w:tcW w:w="2126" w:type="dxa"/>
          </w:tcPr>
          <w:p w14:paraId="2B90865F"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2 712.8</w:t>
            </w:r>
          </w:p>
        </w:tc>
        <w:tc>
          <w:tcPr>
            <w:tcW w:w="2268" w:type="dxa"/>
          </w:tcPr>
          <w:p w14:paraId="2B908660"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2 730.0</w:t>
            </w:r>
          </w:p>
        </w:tc>
        <w:tc>
          <w:tcPr>
            <w:tcW w:w="2268" w:type="dxa"/>
          </w:tcPr>
          <w:p w14:paraId="2B908661"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1 412.93</w:t>
            </w:r>
          </w:p>
        </w:tc>
      </w:tr>
      <w:tr w:rsidR="00834858" w:rsidRPr="006E06A2" w14:paraId="2B908668" w14:textId="77777777" w:rsidTr="006C5E6D">
        <w:trPr>
          <w:cantSplit/>
          <w:trHeight w:val="213"/>
        </w:trPr>
        <w:tc>
          <w:tcPr>
            <w:tcW w:w="6062" w:type="dxa"/>
          </w:tcPr>
          <w:p w14:paraId="2B908663" w14:textId="77777777" w:rsidR="00834858" w:rsidRPr="006E06A2" w:rsidRDefault="00834858" w:rsidP="006C5E6D">
            <w:pPr>
              <w:spacing w:after="0" w:line="240" w:lineRule="auto"/>
              <w:rPr>
                <w:rFonts w:ascii="Times New Roman" w:hAnsi="Times New Roman"/>
                <w:b/>
                <w:sz w:val="24"/>
                <w:szCs w:val="24"/>
              </w:rPr>
            </w:pPr>
            <w:r w:rsidRPr="006E06A2">
              <w:rPr>
                <w:rFonts w:ascii="Times New Roman" w:hAnsi="Times New Roman"/>
                <w:sz w:val="24"/>
                <w:szCs w:val="24"/>
              </w:rPr>
              <w:t>Professional rehabilitation allowance</w:t>
            </w:r>
          </w:p>
        </w:tc>
        <w:tc>
          <w:tcPr>
            <w:tcW w:w="2268" w:type="dxa"/>
          </w:tcPr>
          <w:p w14:paraId="2B908664"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773.7</w:t>
            </w:r>
          </w:p>
        </w:tc>
        <w:tc>
          <w:tcPr>
            <w:tcW w:w="2126" w:type="dxa"/>
          </w:tcPr>
          <w:p w14:paraId="2B908665"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932.9</w:t>
            </w:r>
          </w:p>
        </w:tc>
        <w:tc>
          <w:tcPr>
            <w:tcW w:w="2268" w:type="dxa"/>
          </w:tcPr>
          <w:p w14:paraId="2B908666"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1 200.0</w:t>
            </w:r>
          </w:p>
        </w:tc>
        <w:tc>
          <w:tcPr>
            <w:tcW w:w="2268" w:type="dxa"/>
          </w:tcPr>
          <w:p w14:paraId="2B908667"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570.19</w:t>
            </w:r>
          </w:p>
        </w:tc>
      </w:tr>
      <w:tr w:rsidR="00834858" w:rsidRPr="006E06A2" w14:paraId="2B90866E" w14:textId="77777777" w:rsidTr="006C5E6D">
        <w:trPr>
          <w:cantSplit/>
          <w:trHeight w:val="213"/>
        </w:trPr>
        <w:tc>
          <w:tcPr>
            <w:tcW w:w="6062" w:type="dxa"/>
          </w:tcPr>
          <w:p w14:paraId="2B908669" w14:textId="4831BFB6" w:rsidR="00834858" w:rsidRPr="006E06A2" w:rsidRDefault="00834858" w:rsidP="006C5E6D">
            <w:pPr>
              <w:spacing w:after="0" w:line="240" w:lineRule="auto"/>
              <w:rPr>
                <w:rFonts w:ascii="Times New Roman" w:hAnsi="Times New Roman"/>
                <w:b/>
                <w:sz w:val="24"/>
                <w:szCs w:val="24"/>
              </w:rPr>
            </w:pPr>
            <w:r w:rsidRPr="006E06A2">
              <w:rPr>
                <w:rFonts w:ascii="Times New Roman" w:hAnsi="Times New Roman"/>
                <w:sz w:val="24"/>
                <w:szCs w:val="24"/>
              </w:rPr>
              <w:t>Services of sign language interpret</w:t>
            </w:r>
            <w:r w:rsidR="00170BCC">
              <w:rPr>
                <w:rFonts w:ascii="Times New Roman" w:hAnsi="Times New Roman"/>
                <w:sz w:val="24"/>
                <w:szCs w:val="24"/>
              </w:rPr>
              <w:t>e</w:t>
            </w:r>
            <w:r w:rsidRPr="006E06A2">
              <w:rPr>
                <w:rFonts w:ascii="Times New Roman" w:hAnsi="Times New Roman"/>
                <w:sz w:val="24"/>
                <w:szCs w:val="24"/>
              </w:rPr>
              <w:t>r centres</w:t>
            </w:r>
          </w:p>
        </w:tc>
        <w:tc>
          <w:tcPr>
            <w:tcW w:w="2268" w:type="dxa"/>
          </w:tcPr>
          <w:p w14:paraId="2B90866A"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1 272.0</w:t>
            </w:r>
          </w:p>
        </w:tc>
        <w:tc>
          <w:tcPr>
            <w:tcW w:w="2126" w:type="dxa"/>
          </w:tcPr>
          <w:p w14:paraId="2B90866B"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1 339.0</w:t>
            </w:r>
          </w:p>
        </w:tc>
        <w:tc>
          <w:tcPr>
            <w:tcW w:w="2268" w:type="dxa"/>
          </w:tcPr>
          <w:p w14:paraId="2B90866C"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1 443.0</w:t>
            </w:r>
          </w:p>
        </w:tc>
        <w:tc>
          <w:tcPr>
            <w:tcW w:w="2268" w:type="dxa"/>
          </w:tcPr>
          <w:p w14:paraId="2B90866D"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1 832.0</w:t>
            </w:r>
          </w:p>
        </w:tc>
      </w:tr>
      <w:tr w:rsidR="00834858" w:rsidRPr="006E06A2" w14:paraId="2B908674" w14:textId="77777777" w:rsidTr="006C5E6D">
        <w:trPr>
          <w:cantSplit/>
          <w:trHeight w:val="428"/>
        </w:trPr>
        <w:tc>
          <w:tcPr>
            <w:tcW w:w="6062" w:type="dxa"/>
          </w:tcPr>
          <w:p w14:paraId="2B90866F" w14:textId="0867E32D" w:rsidR="00834858" w:rsidRPr="006E06A2" w:rsidRDefault="00511C9C" w:rsidP="00170BCC">
            <w:pPr>
              <w:spacing w:after="0" w:line="240" w:lineRule="auto"/>
              <w:rPr>
                <w:rFonts w:ascii="Times New Roman" w:hAnsi="Times New Roman"/>
                <w:b/>
                <w:sz w:val="24"/>
                <w:szCs w:val="24"/>
              </w:rPr>
            </w:pPr>
            <w:r w:rsidRPr="006E06A2">
              <w:rPr>
                <w:rFonts w:ascii="Times New Roman" w:hAnsi="Times New Roman"/>
                <w:sz w:val="24"/>
                <w:szCs w:val="24"/>
              </w:rPr>
              <w:t xml:space="preserve">Development of access of </w:t>
            </w:r>
            <w:r w:rsidR="00503001">
              <w:rPr>
                <w:rFonts w:ascii="Times New Roman" w:hAnsi="Times New Roman"/>
                <w:sz w:val="24"/>
                <w:szCs w:val="24"/>
              </w:rPr>
              <w:t>persons</w:t>
            </w:r>
            <w:r w:rsidR="00834858" w:rsidRPr="006E06A2">
              <w:rPr>
                <w:rFonts w:ascii="Times New Roman" w:hAnsi="Times New Roman"/>
                <w:sz w:val="24"/>
                <w:szCs w:val="24"/>
              </w:rPr>
              <w:t xml:space="preserve"> with disabilities to services, increase of independence</w:t>
            </w:r>
            <w:r w:rsidR="00170BCC">
              <w:rPr>
                <w:rFonts w:ascii="Times New Roman" w:hAnsi="Times New Roman"/>
                <w:sz w:val="24"/>
                <w:szCs w:val="24"/>
              </w:rPr>
              <w:t xml:space="preserve"> of persons with disabilities</w:t>
            </w:r>
          </w:p>
        </w:tc>
        <w:tc>
          <w:tcPr>
            <w:tcW w:w="2268" w:type="dxa"/>
          </w:tcPr>
          <w:p w14:paraId="2B908670"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9 233.8</w:t>
            </w:r>
          </w:p>
        </w:tc>
        <w:tc>
          <w:tcPr>
            <w:tcW w:w="2126" w:type="dxa"/>
          </w:tcPr>
          <w:p w14:paraId="2B908671"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9 573.6</w:t>
            </w:r>
          </w:p>
        </w:tc>
        <w:tc>
          <w:tcPr>
            <w:tcW w:w="2268" w:type="dxa"/>
          </w:tcPr>
          <w:p w14:paraId="2B90867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10 100.5</w:t>
            </w:r>
          </w:p>
        </w:tc>
        <w:tc>
          <w:tcPr>
            <w:tcW w:w="2268" w:type="dxa"/>
          </w:tcPr>
          <w:p w14:paraId="2B90867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9 646.6</w:t>
            </w:r>
          </w:p>
        </w:tc>
      </w:tr>
      <w:tr w:rsidR="00834858" w:rsidRPr="006E06A2" w14:paraId="2B90867A" w14:textId="77777777" w:rsidTr="006C5E6D">
        <w:trPr>
          <w:cantSplit/>
          <w:trHeight w:val="213"/>
        </w:trPr>
        <w:tc>
          <w:tcPr>
            <w:tcW w:w="6062" w:type="dxa"/>
          </w:tcPr>
          <w:p w14:paraId="2B908675" w14:textId="77777777" w:rsidR="00834858" w:rsidRPr="006E06A2" w:rsidRDefault="00834858" w:rsidP="006C5E6D">
            <w:pPr>
              <w:spacing w:after="0" w:line="240" w:lineRule="auto"/>
              <w:rPr>
                <w:rFonts w:ascii="Times New Roman" w:hAnsi="Times New Roman"/>
                <w:b/>
                <w:sz w:val="24"/>
                <w:szCs w:val="24"/>
              </w:rPr>
            </w:pPr>
            <w:r w:rsidRPr="006E06A2">
              <w:rPr>
                <w:rFonts w:ascii="Times New Roman" w:hAnsi="Times New Roman"/>
                <w:sz w:val="24"/>
                <w:szCs w:val="24"/>
              </w:rPr>
              <w:t>Compensation for transport costs</w:t>
            </w:r>
          </w:p>
        </w:tc>
        <w:tc>
          <w:tcPr>
            <w:tcW w:w="2268" w:type="dxa"/>
          </w:tcPr>
          <w:p w14:paraId="2B908676"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7 617.0</w:t>
            </w:r>
          </w:p>
        </w:tc>
        <w:tc>
          <w:tcPr>
            <w:tcW w:w="2126" w:type="dxa"/>
          </w:tcPr>
          <w:p w14:paraId="2B908677"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7 327.0</w:t>
            </w:r>
          </w:p>
        </w:tc>
        <w:tc>
          <w:tcPr>
            <w:tcW w:w="2268" w:type="dxa"/>
          </w:tcPr>
          <w:p w14:paraId="2B90867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6 904.9</w:t>
            </w:r>
          </w:p>
        </w:tc>
        <w:tc>
          <w:tcPr>
            <w:tcW w:w="2268" w:type="dxa"/>
          </w:tcPr>
          <w:p w14:paraId="2B908679"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6 401.05</w:t>
            </w:r>
          </w:p>
        </w:tc>
      </w:tr>
      <w:tr w:rsidR="00834858" w:rsidRPr="006E06A2" w14:paraId="2B908680" w14:textId="77777777" w:rsidTr="006C5E6D">
        <w:trPr>
          <w:cantSplit/>
          <w:trHeight w:val="213"/>
        </w:trPr>
        <w:tc>
          <w:tcPr>
            <w:tcW w:w="6062" w:type="dxa"/>
          </w:tcPr>
          <w:p w14:paraId="2B90867B" w14:textId="7B8FAAD1" w:rsidR="00834858" w:rsidRPr="006E06A2" w:rsidRDefault="00170BCC" w:rsidP="00170BCC">
            <w:pPr>
              <w:spacing w:after="0" w:line="240" w:lineRule="auto"/>
              <w:rPr>
                <w:rFonts w:ascii="Times New Roman" w:hAnsi="Times New Roman"/>
                <w:b/>
                <w:sz w:val="24"/>
                <w:szCs w:val="24"/>
              </w:rPr>
            </w:pPr>
            <w:r>
              <w:rPr>
                <w:rFonts w:ascii="Times New Roman" w:hAnsi="Times New Roman"/>
                <w:sz w:val="24"/>
                <w:szCs w:val="24"/>
              </w:rPr>
              <w:t>T</w:t>
            </w:r>
            <w:r w:rsidR="00834858" w:rsidRPr="006E06A2">
              <w:rPr>
                <w:rFonts w:ascii="Times New Roman" w:hAnsi="Times New Roman"/>
                <w:sz w:val="24"/>
                <w:szCs w:val="24"/>
              </w:rPr>
              <w:t>echnical aids</w:t>
            </w:r>
            <w:r>
              <w:rPr>
                <w:rFonts w:ascii="Times New Roman" w:hAnsi="Times New Roman"/>
                <w:sz w:val="24"/>
                <w:szCs w:val="24"/>
              </w:rPr>
              <w:t xml:space="preserve"> supplies</w:t>
            </w:r>
          </w:p>
        </w:tc>
        <w:tc>
          <w:tcPr>
            <w:tcW w:w="2268" w:type="dxa"/>
          </w:tcPr>
          <w:p w14:paraId="2B90867C"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2 145.5</w:t>
            </w:r>
          </w:p>
        </w:tc>
        <w:tc>
          <w:tcPr>
            <w:tcW w:w="2126" w:type="dxa"/>
          </w:tcPr>
          <w:p w14:paraId="2B90867D"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2 414.1</w:t>
            </w:r>
          </w:p>
        </w:tc>
        <w:tc>
          <w:tcPr>
            <w:tcW w:w="2268" w:type="dxa"/>
          </w:tcPr>
          <w:p w14:paraId="2B90867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2 380.0</w:t>
            </w:r>
          </w:p>
        </w:tc>
        <w:tc>
          <w:tcPr>
            <w:tcW w:w="2268" w:type="dxa"/>
          </w:tcPr>
          <w:p w14:paraId="2B90867F"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2 250.55</w:t>
            </w:r>
          </w:p>
        </w:tc>
      </w:tr>
      <w:tr w:rsidR="00834858" w:rsidRPr="006E06A2" w14:paraId="2B908686" w14:textId="77777777" w:rsidTr="006C5E6D">
        <w:trPr>
          <w:cantSplit/>
          <w:trHeight w:val="630"/>
        </w:trPr>
        <w:tc>
          <w:tcPr>
            <w:tcW w:w="6062" w:type="dxa"/>
          </w:tcPr>
          <w:p w14:paraId="2B908681" w14:textId="77777777" w:rsidR="00834858" w:rsidRPr="006E06A2" w:rsidRDefault="00834858" w:rsidP="006C5E6D">
            <w:pPr>
              <w:spacing w:after="0" w:line="240" w:lineRule="auto"/>
              <w:rPr>
                <w:rFonts w:ascii="Times New Roman" w:hAnsi="Times New Roman"/>
                <w:b/>
                <w:color w:val="FF0000"/>
                <w:sz w:val="24"/>
                <w:szCs w:val="24"/>
              </w:rPr>
            </w:pPr>
            <w:r w:rsidRPr="006E06A2">
              <w:rPr>
                <w:rFonts w:ascii="Times New Roman" w:hAnsi="Times New Roman"/>
                <w:sz w:val="24"/>
                <w:szCs w:val="24"/>
              </w:rPr>
              <w:t>Special targeted grants from the State Budget to municipal budgets intended to ensure the provision of social care for persons with severe disabilities</w:t>
            </w:r>
          </w:p>
        </w:tc>
        <w:tc>
          <w:tcPr>
            <w:tcW w:w="2268" w:type="dxa"/>
          </w:tcPr>
          <w:p w14:paraId="2B908682"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22 561.8</w:t>
            </w:r>
          </w:p>
        </w:tc>
        <w:tc>
          <w:tcPr>
            <w:tcW w:w="2126" w:type="dxa"/>
          </w:tcPr>
          <w:p w14:paraId="2B908683" w14:textId="77777777" w:rsidR="00834858" w:rsidRPr="006E06A2" w:rsidRDefault="00834858" w:rsidP="007221B2">
            <w:pPr>
              <w:spacing w:after="0" w:line="240" w:lineRule="auto"/>
              <w:jc w:val="center"/>
              <w:rPr>
                <w:rFonts w:ascii="Times New Roman" w:hAnsi="Times New Roman"/>
                <w:b/>
                <w:sz w:val="24"/>
                <w:szCs w:val="24"/>
              </w:rPr>
            </w:pPr>
            <w:r w:rsidRPr="006E06A2">
              <w:rPr>
                <w:rFonts w:ascii="Times New Roman" w:hAnsi="Times New Roman"/>
                <w:sz w:val="24"/>
                <w:szCs w:val="24"/>
              </w:rPr>
              <w:t>26 470.8</w:t>
            </w:r>
          </w:p>
        </w:tc>
        <w:tc>
          <w:tcPr>
            <w:tcW w:w="2268" w:type="dxa"/>
          </w:tcPr>
          <w:p w14:paraId="2B908684" w14:textId="77777777" w:rsidR="00834858" w:rsidRPr="006E06A2" w:rsidRDefault="00834858" w:rsidP="007221B2">
            <w:pPr>
              <w:spacing w:after="0" w:line="240" w:lineRule="auto"/>
              <w:jc w:val="center"/>
              <w:rPr>
                <w:rFonts w:ascii="Times New Roman" w:hAnsi="Times New Roman"/>
                <w:sz w:val="24"/>
                <w:szCs w:val="24"/>
              </w:rPr>
            </w:pPr>
            <w:r w:rsidRPr="006E06A2">
              <w:rPr>
                <w:rFonts w:ascii="Times New Roman" w:hAnsi="Times New Roman"/>
                <w:sz w:val="24"/>
                <w:szCs w:val="24"/>
              </w:rPr>
              <w:t>31 763.9</w:t>
            </w:r>
          </w:p>
        </w:tc>
        <w:tc>
          <w:tcPr>
            <w:tcW w:w="2268" w:type="dxa"/>
          </w:tcPr>
          <w:p w14:paraId="2B908685" w14:textId="77777777" w:rsidR="00834858" w:rsidRPr="006E06A2" w:rsidRDefault="00834858" w:rsidP="007221B2">
            <w:pPr>
              <w:spacing w:after="0" w:line="240" w:lineRule="auto"/>
              <w:jc w:val="center"/>
              <w:rPr>
                <w:rFonts w:ascii="Times New Roman" w:hAnsi="Times New Roman"/>
                <w:sz w:val="24"/>
                <w:szCs w:val="24"/>
              </w:rPr>
            </w:pPr>
            <w:r w:rsidRPr="006E06A2">
              <w:rPr>
                <w:rFonts w:ascii="Times New Roman" w:hAnsi="Times New Roman"/>
                <w:sz w:val="24"/>
                <w:szCs w:val="24"/>
              </w:rPr>
              <w:t>38 921.4</w:t>
            </w:r>
          </w:p>
        </w:tc>
      </w:tr>
      <w:tr w:rsidR="00834858" w:rsidRPr="006E06A2" w14:paraId="2B90868C" w14:textId="77777777" w:rsidTr="006C5E6D">
        <w:trPr>
          <w:cantSplit/>
          <w:trHeight w:val="213"/>
        </w:trPr>
        <w:tc>
          <w:tcPr>
            <w:tcW w:w="6062" w:type="dxa"/>
          </w:tcPr>
          <w:p w14:paraId="2B908687" w14:textId="77777777" w:rsidR="00834858" w:rsidRPr="006E06A2" w:rsidRDefault="00834858" w:rsidP="006C5E6D">
            <w:pPr>
              <w:spacing w:after="0" w:line="240" w:lineRule="auto"/>
              <w:rPr>
                <w:rFonts w:ascii="Times New Roman" w:hAnsi="Times New Roman"/>
                <w:b/>
                <w:sz w:val="24"/>
                <w:szCs w:val="24"/>
              </w:rPr>
            </w:pPr>
            <w:r w:rsidRPr="006E06A2">
              <w:rPr>
                <w:rFonts w:ascii="Times New Roman" w:hAnsi="Times New Roman"/>
                <w:sz w:val="24"/>
                <w:szCs w:val="24"/>
              </w:rPr>
              <w:t>Development of social services in care institutions (disability)*</w:t>
            </w:r>
          </w:p>
        </w:tc>
        <w:tc>
          <w:tcPr>
            <w:tcW w:w="2268" w:type="dxa"/>
          </w:tcPr>
          <w:p w14:paraId="2B908688"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37 105.8</w:t>
            </w:r>
          </w:p>
        </w:tc>
        <w:tc>
          <w:tcPr>
            <w:tcW w:w="2126" w:type="dxa"/>
          </w:tcPr>
          <w:p w14:paraId="2B908689"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sz w:val="24"/>
                <w:szCs w:val="24"/>
              </w:rPr>
              <w:t>36 629.0</w:t>
            </w:r>
          </w:p>
        </w:tc>
        <w:tc>
          <w:tcPr>
            <w:tcW w:w="2268" w:type="dxa"/>
          </w:tcPr>
          <w:p w14:paraId="2B90868A"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36 272.0</w:t>
            </w:r>
          </w:p>
        </w:tc>
        <w:tc>
          <w:tcPr>
            <w:tcW w:w="2268" w:type="dxa"/>
          </w:tcPr>
          <w:p w14:paraId="2B90868B"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39 969.4</w:t>
            </w:r>
          </w:p>
        </w:tc>
      </w:tr>
      <w:tr w:rsidR="00834858" w:rsidRPr="006E06A2" w14:paraId="2B908694" w14:textId="77777777" w:rsidTr="006C5E6D">
        <w:trPr>
          <w:cantSplit/>
          <w:trHeight w:val="428"/>
        </w:trPr>
        <w:tc>
          <w:tcPr>
            <w:tcW w:w="6062" w:type="dxa"/>
          </w:tcPr>
          <w:p w14:paraId="2B90868D" w14:textId="5198FB2D" w:rsidR="00834858" w:rsidRPr="006E06A2" w:rsidRDefault="00834858" w:rsidP="00ED212D">
            <w:pPr>
              <w:spacing w:after="0" w:line="240" w:lineRule="auto"/>
              <w:rPr>
                <w:rFonts w:ascii="Times New Roman" w:hAnsi="Times New Roman"/>
                <w:b/>
                <w:sz w:val="24"/>
                <w:szCs w:val="24"/>
              </w:rPr>
            </w:pPr>
            <w:r w:rsidRPr="006E06A2">
              <w:rPr>
                <w:rFonts w:ascii="Times New Roman" w:hAnsi="Times New Roman"/>
                <w:b/>
                <w:sz w:val="24"/>
                <w:szCs w:val="24"/>
              </w:rPr>
              <w:t xml:space="preserve">Total amount </w:t>
            </w:r>
            <w:r w:rsidR="00ED212D">
              <w:rPr>
                <w:rFonts w:ascii="Times New Roman" w:hAnsi="Times New Roman"/>
                <w:b/>
                <w:sz w:val="24"/>
                <w:szCs w:val="24"/>
              </w:rPr>
              <w:t>allocated</w:t>
            </w:r>
            <w:r w:rsidR="00ED212D" w:rsidRPr="006E06A2">
              <w:rPr>
                <w:rFonts w:ascii="Times New Roman" w:hAnsi="Times New Roman"/>
                <w:b/>
                <w:sz w:val="24"/>
                <w:szCs w:val="24"/>
              </w:rPr>
              <w:t xml:space="preserve"> </w:t>
            </w:r>
            <w:r w:rsidRPr="006E06A2">
              <w:rPr>
                <w:rFonts w:ascii="Times New Roman" w:hAnsi="Times New Roman"/>
                <w:b/>
                <w:sz w:val="24"/>
                <w:szCs w:val="24"/>
              </w:rPr>
              <w:t>for social inclusion measures:</w:t>
            </w:r>
          </w:p>
        </w:tc>
        <w:tc>
          <w:tcPr>
            <w:tcW w:w="2268" w:type="dxa"/>
          </w:tcPr>
          <w:p w14:paraId="2B90868E"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823 619.3</w:t>
            </w:r>
          </w:p>
        </w:tc>
        <w:tc>
          <w:tcPr>
            <w:tcW w:w="2126" w:type="dxa"/>
          </w:tcPr>
          <w:p w14:paraId="2B90868F" w14:textId="77777777" w:rsidR="00834858" w:rsidRPr="006E06A2" w:rsidRDefault="00834858" w:rsidP="007221B2">
            <w:pPr>
              <w:spacing w:after="0" w:line="240" w:lineRule="auto"/>
              <w:jc w:val="center"/>
              <w:rPr>
                <w:rFonts w:ascii="Times New Roman" w:hAnsi="Times New Roman"/>
                <w:b/>
                <w:sz w:val="24"/>
                <w:szCs w:val="24"/>
              </w:rPr>
            </w:pPr>
            <w:r w:rsidRPr="006E06A2">
              <w:rPr>
                <w:rFonts w:ascii="Times New Roman" w:hAnsi="Times New Roman"/>
                <w:b/>
                <w:sz w:val="24"/>
                <w:szCs w:val="24"/>
              </w:rPr>
              <w:t>827 393.9</w:t>
            </w:r>
          </w:p>
        </w:tc>
        <w:tc>
          <w:tcPr>
            <w:tcW w:w="2268" w:type="dxa"/>
          </w:tcPr>
          <w:p w14:paraId="2B908690" w14:textId="77777777" w:rsidR="00834858" w:rsidRPr="006E06A2" w:rsidRDefault="00834858" w:rsidP="007221B2">
            <w:pPr>
              <w:spacing w:after="0" w:line="240" w:lineRule="auto"/>
              <w:jc w:val="center"/>
              <w:rPr>
                <w:rFonts w:ascii="Times New Roman" w:hAnsi="Times New Roman"/>
                <w:sz w:val="24"/>
                <w:szCs w:val="24"/>
              </w:rPr>
            </w:pPr>
            <w:r w:rsidRPr="006E06A2">
              <w:rPr>
                <w:rFonts w:ascii="Times New Roman" w:hAnsi="Times New Roman"/>
                <w:sz w:val="24"/>
                <w:szCs w:val="24"/>
              </w:rPr>
              <w:fldChar w:fldCharType="begin"/>
            </w:r>
            <w:r w:rsidRPr="006E06A2">
              <w:rPr>
                <w:rFonts w:ascii="Times New Roman" w:hAnsi="Times New Roman"/>
                <w:sz w:val="24"/>
                <w:szCs w:val="24"/>
              </w:rPr>
              <w:instrText xml:space="preserve"> LINK Excel.Sheet.12 "Knyga1" "Lapas1!R18C2" \a \f 4 \h  \* MERGEFORMAT </w:instrText>
            </w:r>
            <w:r w:rsidRPr="006E06A2">
              <w:rPr>
                <w:rFonts w:ascii="Times New Roman" w:hAnsi="Times New Roman"/>
                <w:sz w:val="24"/>
                <w:szCs w:val="24"/>
              </w:rPr>
              <w:fldChar w:fldCharType="separate"/>
            </w:r>
            <w:r w:rsidRPr="006E06A2">
              <w:rPr>
                <w:rFonts w:ascii="Times New Roman" w:hAnsi="Times New Roman"/>
                <w:color w:val="000000"/>
                <w:sz w:val="24"/>
                <w:szCs w:val="24"/>
                <w:lang w:eastAsia="lt-LT"/>
              </w:rPr>
              <w:t>929 198.3</w:t>
            </w:r>
          </w:p>
          <w:p w14:paraId="2B908691" w14:textId="77777777" w:rsidR="00834858" w:rsidRPr="006E06A2" w:rsidRDefault="00834858" w:rsidP="007221B2">
            <w:pPr>
              <w:spacing w:after="0" w:line="240" w:lineRule="auto"/>
              <w:jc w:val="center"/>
              <w:rPr>
                <w:rFonts w:ascii="Times New Roman" w:hAnsi="Times New Roman"/>
                <w:b/>
                <w:sz w:val="24"/>
                <w:szCs w:val="24"/>
              </w:rPr>
            </w:pPr>
            <w:r w:rsidRPr="006E06A2">
              <w:rPr>
                <w:rFonts w:ascii="Times New Roman" w:hAnsi="Times New Roman"/>
                <w:sz w:val="24"/>
                <w:szCs w:val="24"/>
              </w:rPr>
              <w:fldChar w:fldCharType="end"/>
            </w:r>
          </w:p>
        </w:tc>
        <w:tc>
          <w:tcPr>
            <w:tcW w:w="2268" w:type="dxa"/>
          </w:tcPr>
          <w:p w14:paraId="2B908692" w14:textId="77777777" w:rsidR="00834858" w:rsidRPr="006E06A2" w:rsidRDefault="00834858" w:rsidP="007221B2">
            <w:pPr>
              <w:spacing w:after="0" w:line="240" w:lineRule="auto"/>
              <w:jc w:val="center"/>
              <w:rPr>
                <w:rFonts w:ascii="Times New Roman" w:hAnsi="Times New Roman"/>
                <w:color w:val="000000"/>
                <w:sz w:val="24"/>
                <w:szCs w:val="24"/>
              </w:rPr>
            </w:pPr>
            <w:r w:rsidRPr="006E06A2">
              <w:rPr>
                <w:rFonts w:ascii="Times New Roman" w:hAnsi="Times New Roman"/>
                <w:color w:val="000000"/>
                <w:sz w:val="24"/>
                <w:szCs w:val="24"/>
              </w:rPr>
              <w:t>927 421.6</w:t>
            </w:r>
          </w:p>
          <w:p w14:paraId="2B908693" w14:textId="77777777" w:rsidR="00834858" w:rsidRPr="006E06A2" w:rsidRDefault="00834858" w:rsidP="007221B2">
            <w:pPr>
              <w:spacing w:after="0" w:line="240" w:lineRule="auto"/>
              <w:jc w:val="center"/>
              <w:rPr>
                <w:rFonts w:ascii="Times New Roman" w:hAnsi="Times New Roman"/>
                <w:b/>
                <w:sz w:val="24"/>
                <w:szCs w:val="24"/>
              </w:rPr>
            </w:pPr>
          </w:p>
        </w:tc>
      </w:tr>
      <w:tr w:rsidR="00834858" w:rsidRPr="006E06A2" w14:paraId="2B90869A" w14:textId="77777777" w:rsidTr="006C5E6D">
        <w:trPr>
          <w:cantSplit/>
          <w:trHeight w:val="213"/>
        </w:trPr>
        <w:tc>
          <w:tcPr>
            <w:tcW w:w="6062" w:type="dxa"/>
          </w:tcPr>
          <w:p w14:paraId="2B908695" w14:textId="74E8D2DF" w:rsidR="00834858" w:rsidRPr="006E06A2" w:rsidRDefault="00ED212D" w:rsidP="00ED212D">
            <w:pPr>
              <w:spacing w:after="0" w:line="240" w:lineRule="auto"/>
              <w:rPr>
                <w:rFonts w:ascii="Times New Roman" w:hAnsi="Times New Roman"/>
                <w:b/>
                <w:sz w:val="24"/>
                <w:szCs w:val="24"/>
              </w:rPr>
            </w:pPr>
            <w:r>
              <w:rPr>
                <w:rFonts w:ascii="Times New Roman" w:hAnsi="Times New Roman"/>
                <w:b/>
                <w:sz w:val="24"/>
                <w:szCs w:val="24"/>
              </w:rPr>
              <w:t>For the e</w:t>
            </w:r>
            <w:r w:rsidR="00834858" w:rsidRPr="006E06A2">
              <w:rPr>
                <w:rFonts w:ascii="Times New Roman" w:hAnsi="Times New Roman"/>
                <w:b/>
                <w:sz w:val="24"/>
                <w:szCs w:val="24"/>
              </w:rPr>
              <w:t>mployment of persons with disabilities</w:t>
            </w:r>
          </w:p>
        </w:tc>
        <w:tc>
          <w:tcPr>
            <w:tcW w:w="2268" w:type="dxa"/>
          </w:tcPr>
          <w:p w14:paraId="2B908696"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4 262.84</w:t>
            </w:r>
          </w:p>
        </w:tc>
        <w:tc>
          <w:tcPr>
            <w:tcW w:w="2126" w:type="dxa"/>
          </w:tcPr>
          <w:p w14:paraId="2B908697"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4 899.55</w:t>
            </w:r>
          </w:p>
        </w:tc>
        <w:tc>
          <w:tcPr>
            <w:tcW w:w="2268" w:type="dxa"/>
          </w:tcPr>
          <w:p w14:paraId="2B908698"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bCs/>
                <w:sz w:val="24"/>
                <w:szCs w:val="24"/>
              </w:rPr>
              <w:t>4 570.0</w:t>
            </w:r>
          </w:p>
        </w:tc>
        <w:tc>
          <w:tcPr>
            <w:tcW w:w="2268" w:type="dxa"/>
          </w:tcPr>
          <w:p w14:paraId="2B908699" w14:textId="77777777" w:rsidR="00834858" w:rsidRPr="006E06A2" w:rsidRDefault="00834858" w:rsidP="006C5E6D">
            <w:pPr>
              <w:spacing w:after="0" w:line="240" w:lineRule="auto"/>
              <w:jc w:val="center"/>
              <w:rPr>
                <w:rFonts w:ascii="Times New Roman" w:hAnsi="Times New Roman"/>
                <w:b/>
                <w:bCs/>
                <w:sz w:val="24"/>
                <w:szCs w:val="24"/>
              </w:rPr>
            </w:pPr>
            <w:r w:rsidRPr="006E06A2">
              <w:rPr>
                <w:rFonts w:ascii="Times New Roman" w:hAnsi="Times New Roman"/>
                <w:b/>
                <w:bCs/>
                <w:sz w:val="24"/>
                <w:szCs w:val="24"/>
              </w:rPr>
              <w:t>5 731.2</w:t>
            </w:r>
          </w:p>
        </w:tc>
      </w:tr>
      <w:tr w:rsidR="00834858" w:rsidRPr="006E06A2" w14:paraId="2B9086A0" w14:textId="77777777" w:rsidTr="006C5E6D">
        <w:trPr>
          <w:cantSplit/>
          <w:trHeight w:val="428"/>
        </w:trPr>
        <w:tc>
          <w:tcPr>
            <w:tcW w:w="6062" w:type="dxa"/>
          </w:tcPr>
          <w:p w14:paraId="2B90869B" w14:textId="023C42C5" w:rsidR="00834858" w:rsidRPr="006E06A2" w:rsidRDefault="00ED212D" w:rsidP="00971671">
            <w:pPr>
              <w:spacing w:after="0" w:line="240" w:lineRule="auto"/>
              <w:rPr>
                <w:rFonts w:ascii="Times New Roman" w:hAnsi="Times New Roman"/>
                <w:b/>
                <w:sz w:val="24"/>
                <w:szCs w:val="24"/>
              </w:rPr>
            </w:pPr>
            <w:r>
              <w:rPr>
                <w:rFonts w:ascii="Times New Roman" w:hAnsi="Times New Roman"/>
                <w:b/>
                <w:sz w:val="24"/>
                <w:szCs w:val="24"/>
              </w:rPr>
              <w:t>For m</w:t>
            </w:r>
            <w:r w:rsidR="00834858" w:rsidRPr="006E06A2">
              <w:rPr>
                <w:rFonts w:ascii="Times New Roman" w:hAnsi="Times New Roman"/>
                <w:b/>
                <w:sz w:val="24"/>
                <w:szCs w:val="24"/>
              </w:rPr>
              <w:t xml:space="preserve">easures of the </w:t>
            </w:r>
            <w:r w:rsidR="00971671" w:rsidRPr="006E06A2">
              <w:rPr>
                <w:rFonts w:ascii="Times New Roman" w:hAnsi="Times New Roman"/>
                <w:b/>
                <w:sz w:val="24"/>
                <w:szCs w:val="24"/>
              </w:rPr>
              <w:t xml:space="preserve">2013–2020 </w:t>
            </w:r>
            <w:r w:rsidR="00834858" w:rsidRPr="006E06A2">
              <w:rPr>
                <w:rFonts w:ascii="Times New Roman" w:hAnsi="Times New Roman"/>
                <w:b/>
                <w:sz w:val="24"/>
                <w:szCs w:val="24"/>
              </w:rPr>
              <w:t xml:space="preserve">National Programme for Social </w:t>
            </w:r>
            <w:r>
              <w:rPr>
                <w:rFonts w:ascii="Times New Roman" w:hAnsi="Times New Roman"/>
                <w:b/>
                <w:sz w:val="24"/>
                <w:szCs w:val="24"/>
              </w:rPr>
              <w:t>Inclusion</w:t>
            </w:r>
            <w:r w:rsidRPr="006E06A2">
              <w:rPr>
                <w:rFonts w:ascii="Times New Roman" w:hAnsi="Times New Roman"/>
                <w:b/>
                <w:sz w:val="24"/>
                <w:szCs w:val="24"/>
              </w:rPr>
              <w:t xml:space="preserve"> </w:t>
            </w:r>
            <w:r w:rsidR="00834858" w:rsidRPr="006E06A2">
              <w:rPr>
                <w:rFonts w:ascii="Times New Roman" w:hAnsi="Times New Roman"/>
                <w:b/>
                <w:sz w:val="24"/>
                <w:szCs w:val="24"/>
              </w:rPr>
              <w:t xml:space="preserve">of </w:t>
            </w:r>
            <w:r>
              <w:rPr>
                <w:rFonts w:ascii="Times New Roman" w:hAnsi="Times New Roman"/>
                <w:b/>
                <w:sz w:val="24"/>
                <w:szCs w:val="24"/>
              </w:rPr>
              <w:t>Persons with Disabilities</w:t>
            </w:r>
            <w:r w:rsidRPr="006E06A2">
              <w:rPr>
                <w:rFonts w:ascii="Times New Roman" w:hAnsi="Times New Roman"/>
                <w:b/>
                <w:sz w:val="24"/>
                <w:szCs w:val="24"/>
              </w:rPr>
              <w:t xml:space="preserve"> </w:t>
            </w:r>
          </w:p>
        </w:tc>
        <w:tc>
          <w:tcPr>
            <w:tcW w:w="2268" w:type="dxa"/>
          </w:tcPr>
          <w:p w14:paraId="2B90869C"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10 422.8</w:t>
            </w:r>
          </w:p>
        </w:tc>
        <w:tc>
          <w:tcPr>
            <w:tcW w:w="2126" w:type="dxa"/>
          </w:tcPr>
          <w:p w14:paraId="2B90869D"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11 224.74</w:t>
            </w:r>
          </w:p>
        </w:tc>
        <w:tc>
          <w:tcPr>
            <w:tcW w:w="2268" w:type="dxa"/>
          </w:tcPr>
          <w:p w14:paraId="2B90869E" w14:textId="77777777" w:rsidR="00834858" w:rsidRPr="006E06A2" w:rsidRDefault="00834858" w:rsidP="006C5E6D">
            <w:pPr>
              <w:spacing w:after="0" w:line="240" w:lineRule="auto"/>
              <w:jc w:val="center"/>
              <w:rPr>
                <w:rFonts w:ascii="Times New Roman" w:hAnsi="Times New Roman"/>
                <w:b/>
                <w:bCs/>
                <w:sz w:val="24"/>
                <w:szCs w:val="24"/>
              </w:rPr>
            </w:pPr>
            <w:r w:rsidRPr="006E06A2">
              <w:rPr>
                <w:rFonts w:ascii="Times New Roman" w:hAnsi="Times New Roman"/>
                <w:b/>
                <w:bCs/>
                <w:sz w:val="24"/>
                <w:szCs w:val="24"/>
              </w:rPr>
              <w:t>13 176.458</w:t>
            </w:r>
          </w:p>
        </w:tc>
        <w:tc>
          <w:tcPr>
            <w:tcW w:w="2268" w:type="dxa"/>
          </w:tcPr>
          <w:p w14:paraId="2B90869F" w14:textId="77777777" w:rsidR="00834858" w:rsidRPr="006E06A2" w:rsidRDefault="00834858" w:rsidP="006C5E6D">
            <w:pPr>
              <w:spacing w:after="0" w:line="240" w:lineRule="auto"/>
              <w:jc w:val="center"/>
              <w:rPr>
                <w:rFonts w:ascii="Times New Roman" w:hAnsi="Times New Roman"/>
                <w:b/>
                <w:bCs/>
                <w:sz w:val="24"/>
                <w:szCs w:val="24"/>
              </w:rPr>
            </w:pPr>
            <w:r w:rsidRPr="006E06A2">
              <w:rPr>
                <w:rFonts w:ascii="Times New Roman" w:hAnsi="Times New Roman"/>
                <w:b/>
                <w:bCs/>
                <w:sz w:val="24"/>
                <w:szCs w:val="24"/>
              </w:rPr>
              <w:t>20 233.933</w:t>
            </w:r>
          </w:p>
        </w:tc>
      </w:tr>
      <w:tr w:rsidR="00834858" w:rsidRPr="006E06A2" w14:paraId="2B9086A6" w14:textId="77777777" w:rsidTr="006C5E6D">
        <w:trPr>
          <w:cantSplit/>
          <w:trHeight w:val="281"/>
        </w:trPr>
        <w:tc>
          <w:tcPr>
            <w:tcW w:w="6062" w:type="dxa"/>
          </w:tcPr>
          <w:p w14:paraId="2B9086A1" w14:textId="04A71556" w:rsidR="00834858" w:rsidRPr="006E06A2" w:rsidRDefault="00834858" w:rsidP="006C5E6D">
            <w:pPr>
              <w:spacing w:after="0" w:line="240" w:lineRule="auto"/>
              <w:rPr>
                <w:rFonts w:ascii="Times New Roman" w:hAnsi="Times New Roman"/>
                <w:b/>
                <w:sz w:val="24"/>
                <w:szCs w:val="24"/>
              </w:rPr>
            </w:pPr>
            <w:r w:rsidRPr="006E06A2">
              <w:rPr>
                <w:rFonts w:ascii="Times New Roman" w:hAnsi="Times New Roman"/>
                <w:b/>
                <w:sz w:val="24"/>
                <w:szCs w:val="24"/>
              </w:rPr>
              <w:t>Support for social enterprises</w:t>
            </w:r>
          </w:p>
        </w:tc>
        <w:tc>
          <w:tcPr>
            <w:tcW w:w="2268" w:type="dxa"/>
          </w:tcPr>
          <w:p w14:paraId="2B9086A2"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23 143</w:t>
            </w:r>
          </w:p>
        </w:tc>
        <w:tc>
          <w:tcPr>
            <w:tcW w:w="2126" w:type="dxa"/>
          </w:tcPr>
          <w:p w14:paraId="2B9086A3"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28 926.0</w:t>
            </w:r>
          </w:p>
        </w:tc>
        <w:tc>
          <w:tcPr>
            <w:tcW w:w="2268" w:type="dxa"/>
          </w:tcPr>
          <w:p w14:paraId="2B9086A4"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35 000.0</w:t>
            </w:r>
          </w:p>
        </w:tc>
        <w:tc>
          <w:tcPr>
            <w:tcW w:w="2268" w:type="dxa"/>
          </w:tcPr>
          <w:p w14:paraId="2B9086A5"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32 800</w:t>
            </w:r>
          </w:p>
        </w:tc>
      </w:tr>
      <w:tr w:rsidR="00834858" w:rsidRPr="006E06A2" w14:paraId="2B9086A8" w14:textId="77777777" w:rsidTr="006C5E6D">
        <w:trPr>
          <w:cantSplit/>
          <w:trHeight w:val="202"/>
        </w:trPr>
        <w:tc>
          <w:tcPr>
            <w:tcW w:w="14992" w:type="dxa"/>
            <w:gridSpan w:val="5"/>
          </w:tcPr>
          <w:p w14:paraId="2B9086A7" w14:textId="5CDA3A29" w:rsidR="00834858" w:rsidRPr="006E06A2" w:rsidRDefault="00F0551F" w:rsidP="006C5E6D">
            <w:pPr>
              <w:spacing w:after="0" w:line="240" w:lineRule="auto"/>
              <w:jc w:val="center"/>
              <w:rPr>
                <w:rFonts w:ascii="Times New Roman" w:hAnsi="Times New Roman"/>
                <w:b/>
                <w:sz w:val="24"/>
                <w:szCs w:val="24"/>
              </w:rPr>
            </w:pPr>
            <w:r>
              <w:rPr>
                <w:rFonts w:ascii="Times New Roman" w:hAnsi="Times New Roman"/>
                <w:b/>
                <w:sz w:val="24"/>
                <w:szCs w:val="24"/>
              </w:rPr>
              <w:t>Financing from</w:t>
            </w:r>
            <w:r w:rsidR="00834858" w:rsidRPr="006E06A2">
              <w:rPr>
                <w:rFonts w:ascii="Times New Roman" w:hAnsi="Times New Roman"/>
                <w:b/>
                <w:sz w:val="24"/>
                <w:szCs w:val="24"/>
              </w:rPr>
              <w:t xml:space="preserve"> the European Union funds for programmes administrated by the Ministry of Social Security and Labour </w:t>
            </w:r>
          </w:p>
        </w:tc>
      </w:tr>
      <w:tr w:rsidR="00834858" w:rsidRPr="006E06A2" w14:paraId="2B9086B0" w14:textId="77777777" w:rsidTr="006C5E6D">
        <w:trPr>
          <w:cantSplit/>
          <w:trHeight w:val="674"/>
        </w:trPr>
        <w:tc>
          <w:tcPr>
            <w:tcW w:w="14992" w:type="dxa"/>
            <w:gridSpan w:val="5"/>
          </w:tcPr>
          <w:p w14:paraId="2B9086A9" w14:textId="17B695A4" w:rsidR="00834858" w:rsidRPr="006E06A2" w:rsidRDefault="00F0551F" w:rsidP="006C5E6D">
            <w:pPr>
              <w:spacing w:after="0" w:line="240" w:lineRule="auto"/>
              <w:rPr>
                <w:rFonts w:ascii="Times New Roman" w:hAnsi="Times New Roman"/>
                <w:b/>
                <w:sz w:val="24"/>
                <w:szCs w:val="24"/>
              </w:rPr>
            </w:pPr>
            <w:r>
              <w:rPr>
                <w:rFonts w:ascii="Times New Roman" w:hAnsi="Times New Roman"/>
                <w:b/>
                <w:sz w:val="24"/>
                <w:szCs w:val="24"/>
              </w:rPr>
              <w:lastRenderedPageBreak/>
              <w:t>Financing from</w:t>
            </w:r>
            <w:r w:rsidR="00834858" w:rsidRPr="006E06A2">
              <w:rPr>
                <w:rFonts w:ascii="Times New Roman" w:hAnsi="Times New Roman"/>
                <w:b/>
                <w:sz w:val="24"/>
                <w:szCs w:val="24"/>
              </w:rPr>
              <w:t xml:space="preserve"> the European Union funds </w:t>
            </w:r>
            <w:r w:rsidR="00FD5103" w:rsidRPr="006E06A2">
              <w:rPr>
                <w:rFonts w:ascii="Times New Roman" w:hAnsi="Times New Roman"/>
                <w:b/>
                <w:sz w:val="24"/>
                <w:szCs w:val="24"/>
              </w:rPr>
              <w:t xml:space="preserve">administrated by the Ministry of Social Security and Labour </w:t>
            </w:r>
            <w:r w:rsidR="00834858" w:rsidRPr="006E06A2">
              <w:rPr>
                <w:rFonts w:ascii="Times New Roman" w:hAnsi="Times New Roman"/>
                <w:b/>
                <w:sz w:val="24"/>
                <w:szCs w:val="24"/>
              </w:rPr>
              <w:t xml:space="preserve">for social </w:t>
            </w:r>
            <w:r w:rsidR="00FD5103">
              <w:rPr>
                <w:rFonts w:ascii="Times New Roman" w:hAnsi="Times New Roman"/>
                <w:b/>
                <w:sz w:val="24"/>
                <w:szCs w:val="24"/>
              </w:rPr>
              <w:t>inclusion</w:t>
            </w:r>
            <w:r w:rsidR="00FD5103" w:rsidRPr="006E06A2">
              <w:rPr>
                <w:rFonts w:ascii="Times New Roman" w:hAnsi="Times New Roman"/>
                <w:b/>
                <w:sz w:val="24"/>
                <w:szCs w:val="24"/>
              </w:rPr>
              <w:t xml:space="preserve"> </w:t>
            </w:r>
            <w:r w:rsidR="00834858" w:rsidRPr="006E06A2">
              <w:rPr>
                <w:rFonts w:ascii="Times New Roman" w:hAnsi="Times New Roman"/>
                <w:b/>
                <w:sz w:val="24"/>
                <w:szCs w:val="24"/>
              </w:rPr>
              <w:t>of persons with disabilities in 2014–2023:</w:t>
            </w:r>
          </w:p>
          <w:p w14:paraId="2B9086AA" w14:textId="5FCA4C9F" w:rsidR="00834858" w:rsidRPr="006E06A2" w:rsidRDefault="00834858" w:rsidP="006C5E6D">
            <w:pPr>
              <w:spacing w:after="0" w:line="240" w:lineRule="auto"/>
              <w:rPr>
                <w:rFonts w:ascii="Times New Roman" w:hAnsi="Times New Roman"/>
                <w:b/>
                <w:sz w:val="24"/>
                <w:szCs w:val="24"/>
              </w:rPr>
            </w:pPr>
            <w:r w:rsidRPr="006E06A2">
              <w:rPr>
                <w:rFonts w:ascii="Times New Roman" w:hAnsi="Times New Roman"/>
                <w:b/>
                <w:sz w:val="24"/>
                <w:szCs w:val="24"/>
              </w:rPr>
              <w:t>1) support for persons with disabilities in social enterprises</w:t>
            </w:r>
            <w:r w:rsidR="00FD5103">
              <w:rPr>
                <w:rFonts w:ascii="Times New Roman" w:hAnsi="Times New Roman"/>
                <w:b/>
                <w:sz w:val="24"/>
                <w:szCs w:val="24"/>
              </w:rPr>
              <w:t>:</w:t>
            </w:r>
            <w:r w:rsidRPr="006E06A2">
              <w:rPr>
                <w:rFonts w:ascii="Times New Roman" w:hAnsi="Times New Roman"/>
                <w:b/>
                <w:sz w:val="24"/>
                <w:szCs w:val="24"/>
              </w:rPr>
              <w:t xml:space="preserve"> EUR 35 million; </w:t>
            </w:r>
          </w:p>
          <w:p w14:paraId="2B9086AB" w14:textId="6EEA6925" w:rsidR="00834858" w:rsidRPr="006E06A2" w:rsidRDefault="00834858" w:rsidP="006C5E6D">
            <w:pPr>
              <w:spacing w:after="0" w:line="240" w:lineRule="auto"/>
              <w:jc w:val="both"/>
              <w:rPr>
                <w:rFonts w:ascii="Times New Roman" w:hAnsi="Times New Roman"/>
                <w:b/>
                <w:sz w:val="24"/>
                <w:szCs w:val="24"/>
              </w:rPr>
            </w:pPr>
            <w:r w:rsidRPr="006E06A2">
              <w:rPr>
                <w:rFonts w:ascii="Times New Roman" w:hAnsi="Times New Roman"/>
                <w:b/>
                <w:sz w:val="24"/>
                <w:szCs w:val="24"/>
              </w:rPr>
              <w:t>2) professional rehabilitation of persons with disabilities</w:t>
            </w:r>
            <w:r w:rsidR="00FD5103">
              <w:rPr>
                <w:rFonts w:ascii="Times New Roman" w:hAnsi="Times New Roman"/>
                <w:b/>
                <w:sz w:val="24"/>
                <w:szCs w:val="24"/>
              </w:rPr>
              <w:t>:</w:t>
            </w:r>
            <w:r w:rsidRPr="006E06A2">
              <w:rPr>
                <w:rFonts w:ascii="Times New Roman" w:hAnsi="Times New Roman"/>
                <w:b/>
                <w:sz w:val="24"/>
                <w:szCs w:val="24"/>
              </w:rPr>
              <w:t xml:space="preserve"> EUR 15 million (EU and State Budget funds);</w:t>
            </w:r>
          </w:p>
          <w:p w14:paraId="2B9086AC" w14:textId="29D12CD5" w:rsidR="00834858" w:rsidRPr="006E06A2" w:rsidRDefault="00834858" w:rsidP="006C5E6D">
            <w:pPr>
              <w:spacing w:after="0" w:line="240" w:lineRule="auto"/>
              <w:jc w:val="both"/>
              <w:rPr>
                <w:rFonts w:ascii="Times New Roman" w:hAnsi="Times New Roman"/>
                <w:b/>
                <w:sz w:val="24"/>
                <w:szCs w:val="24"/>
              </w:rPr>
            </w:pPr>
            <w:r w:rsidRPr="006E06A2">
              <w:rPr>
                <w:rFonts w:ascii="Times New Roman" w:hAnsi="Times New Roman"/>
                <w:b/>
                <w:sz w:val="24"/>
                <w:szCs w:val="24"/>
              </w:rPr>
              <w:t>3) reorganisation, infrastructure (for persons with disabilities): EUR 25.4 million;</w:t>
            </w:r>
          </w:p>
          <w:p w14:paraId="2B9086AD" w14:textId="5297638F" w:rsidR="00834858" w:rsidRPr="006E06A2" w:rsidRDefault="00834858" w:rsidP="006C5E6D">
            <w:pPr>
              <w:spacing w:after="0" w:line="240" w:lineRule="auto"/>
              <w:jc w:val="both"/>
              <w:rPr>
                <w:rFonts w:ascii="Times New Roman" w:hAnsi="Times New Roman"/>
                <w:b/>
                <w:sz w:val="24"/>
                <w:szCs w:val="24"/>
              </w:rPr>
            </w:pPr>
            <w:r w:rsidRPr="006E06A2">
              <w:rPr>
                <w:rFonts w:ascii="Times New Roman" w:hAnsi="Times New Roman"/>
                <w:b/>
                <w:sz w:val="24"/>
                <w:szCs w:val="24"/>
              </w:rPr>
              <w:t>4) reorganisation, services (for persons with disabilities): EUR 17 million (funds were used to implement the first pilot project related to the personal assistant’s service (EUR 483 thousand);</w:t>
            </w:r>
          </w:p>
          <w:p w14:paraId="2B9086AE" w14:textId="700C6092" w:rsidR="00834858" w:rsidRPr="006E06A2" w:rsidRDefault="00834858" w:rsidP="006C5E6D">
            <w:pPr>
              <w:spacing w:after="0" w:line="240" w:lineRule="auto"/>
              <w:jc w:val="both"/>
              <w:rPr>
                <w:rFonts w:ascii="Times New Roman" w:hAnsi="Times New Roman"/>
                <w:b/>
                <w:sz w:val="24"/>
                <w:szCs w:val="24"/>
              </w:rPr>
            </w:pPr>
            <w:r w:rsidRPr="006E06A2">
              <w:rPr>
                <w:rFonts w:ascii="Times New Roman" w:hAnsi="Times New Roman"/>
                <w:b/>
                <w:sz w:val="24"/>
                <w:szCs w:val="24"/>
              </w:rPr>
              <w:t>5) integrated home assistance (nursing/care)</w:t>
            </w:r>
            <w:r w:rsidR="00FD5103">
              <w:rPr>
                <w:rFonts w:ascii="Times New Roman" w:hAnsi="Times New Roman"/>
                <w:b/>
                <w:sz w:val="24"/>
                <w:szCs w:val="24"/>
              </w:rPr>
              <w:t>:</w:t>
            </w:r>
            <w:r w:rsidRPr="006E06A2">
              <w:rPr>
                <w:rFonts w:ascii="Times New Roman" w:hAnsi="Times New Roman"/>
                <w:b/>
                <w:sz w:val="24"/>
                <w:szCs w:val="24"/>
              </w:rPr>
              <w:t xml:space="preserve"> EUR 29.9 million;</w:t>
            </w:r>
          </w:p>
          <w:p w14:paraId="2B9086AF" w14:textId="14D33A85" w:rsidR="00834858" w:rsidRPr="006E06A2" w:rsidRDefault="00834858" w:rsidP="00FD5103">
            <w:pPr>
              <w:spacing w:after="0" w:line="240" w:lineRule="auto"/>
              <w:rPr>
                <w:rFonts w:ascii="Times New Roman" w:hAnsi="Times New Roman"/>
                <w:b/>
                <w:sz w:val="24"/>
                <w:szCs w:val="24"/>
              </w:rPr>
            </w:pPr>
            <w:r w:rsidRPr="006E06A2">
              <w:rPr>
                <w:rFonts w:ascii="Times New Roman" w:hAnsi="Times New Roman"/>
                <w:b/>
                <w:sz w:val="24"/>
                <w:szCs w:val="24"/>
              </w:rPr>
              <w:t xml:space="preserve">6) </w:t>
            </w:r>
            <w:proofErr w:type="gramStart"/>
            <w:r w:rsidRPr="006E06A2">
              <w:rPr>
                <w:rFonts w:ascii="Times New Roman" w:hAnsi="Times New Roman"/>
                <w:b/>
                <w:sz w:val="24"/>
                <w:szCs w:val="24"/>
              </w:rPr>
              <w:t>personal</w:t>
            </w:r>
            <w:proofErr w:type="gramEnd"/>
            <w:r w:rsidRPr="006E06A2">
              <w:rPr>
                <w:rFonts w:ascii="Times New Roman" w:hAnsi="Times New Roman"/>
                <w:b/>
                <w:sz w:val="24"/>
                <w:szCs w:val="24"/>
              </w:rPr>
              <w:t xml:space="preserve"> assistant’s service</w:t>
            </w:r>
            <w:r w:rsidR="00FD5103">
              <w:rPr>
                <w:rFonts w:ascii="Times New Roman" w:hAnsi="Times New Roman"/>
                <w:b/>
                <w:sz w:val="24"/>
                <w:szCs w:val="24"/>
              </w:rPr>
              <w:t>:</w:t>
            </w:r>
            <w:r w:rsidRPr="006E06A2">
              <w:rPr>
                <w:rFonts w:ascii="Times New Roman" w:hAnsi="Times New Roman"/>
                <w:b/>
                <w:sz w:val="24"/>
                <w:szCs w:val="24"/>
              </w:rPr>
              <w:t xml:space="preserve"> EUR 4.9 million.</w:t>
            </w:r>
          </w:p>
        </w:tc>
      </w:tr>
    </w:tbl>
    <w:p w14:paraId="2B9086B1" w14:textId="77777777" w:rsidR="00834858" w:rsidRPr="006E06A2" w:rsidRDefault="00834858" w:rsidP="00E152F0">
      <w:pPr>
        <w:spacing w:after="0"/>
        <w:rPr>
          <w:rFonts w:ascii="Times New Roman" w:hAnsi="Times New Roman"/>
          <w:b/>
          <w:sz w:val="24"/>
          <w:szCs w:val="24"/>
        </w:rPr>
      </w:pPr>
    </w:p>
    <w:p w14:paraId="2B9086B2" w14:textId="77777777" w:rsidR="00834858" w:rsidRPr="006E06A2" w:rsidRDefault="00834858">
      <w:pPr>
        <w:rPr>
          <w:rFonts w:ascii="Times New Roman" w:hAnsi="Times New Roman"/>
          <w:b/>
          <w:sz w:val="24"/>
          <w:szCs w:val="24"/>
        </w:rPr>
      </w:pPr>
      <w:r w:rsidRPr="006E06A2">
        <w:rPr>
          <w:rFonts w:ascii="Times New Roman" w:hAnsi="Times New Roman"/>
          <w:b/>
          <w:sz w:val="24"/>
          <w:szCs w:val="24"/>
        </w:rPr>
        <w:br w:type="page"/>
      </w:r>
    </w:p>
    <w:p w14:paraId="2B9086B3" w14:textId="77777777" w:rsidR="00834858" w:rsidRPr="006E06A2" w:rsidRDefault="00834858" w:rsidP="0042011A">
      <w:pPr>
        <w:spacing w:after="0"/>
        <w:rPr>
          <w:rFonts w:ascii="Times New Roman" w:hAnsi="Times New Roman"/>
          <w:b/>
          <w:sz w:val="24"/>
          <w:szCs w:val="24"/>
        </w:rPr>
      </w:pPr>
    </w:p>
    <w:p w14:paraId="2B9086B4" w14:textId="7BD3CD24" w:rsidR="00834858" w:rsidRPr="006E06A2" w:rsidRDefault="00834858" w:rsidP="00511C9C">
      <w:pPr>
        <w:spacing w:after="0" w:line="240" w:lineRule="auto"/>
        <w:ind w:left="357"/>
        <w:jc w:val="center"/>
        <w:rPr>
          <w:rFonts w:ascii="Times New Roman" w:hAnsi="Times New Roman"/>
          <w:b/>
          <w:sz w:val="24"/>
          <w:szCs w:val="24"/>
        </w:rPr>
      </w:pPr>
      <w:proofErr w:type="gramStart"/>
      <w:r w:rsidRPr="006E06A2">
        <w:rPr>
          <w:rFonts w:ascii="Times New Roman" w:hAnsi="Times New Roman"/>
          <w:b/>
          <w:sz w:val="24"/>
          <w:szCs w:val="24"/>
        </w:rPr>
        <w:t>Table 4.</w:t>
      </w:r>
      <w:proofErr w:type="gramEnd"/>
      <w:r w:rsidRPr="006E06A2">
        <w:rPr>
          <w:rFonts w:ascii="Times New Roman" w:hAnsi="Times New Roman"/>
          <w:b/>
          <w:sz w:val="24"/>
          <w:szCs w:val="24"/>
        </w:rPr>
        <w:t xml:space="preserve"> </w:t>
      </w:r>
      <w:r w:rsidR="00953434">
        <w:rPr>
          <w:rFonts w:ascii="Times New Roman" w:hAnsi="Times New Roman"/>
          <w:b/>
          <w:sz w:val="24"/>
          <w:szCs w:val="24"/>
        </w:rPr>
        <w:t>The</w:t>
      </w:r>
      <w:r w:rsidR="00FD172B">
        <w:rPr>
          <w:rFonts w:ascii="Times New Roman" w:hAnsi="Times New Roman"/>
          <w:b/>
          <w:sz w:val="24"/>
          <w:szCs w:val="24"/>
        </w:rPr>
        <w:t xml:space="preserve"> n</w:t>
      </w:r>
      <w:r w:rsidRPr="006E06A2">
        <w:rPr>
          <w:rFonts w:ascii="Times New Roman" w:hAnsi="Times New Roman"/>
          <w:b/>
          <w:sz w:val="24"/>
          <w:szCs w:val="24"/>
        </w:rPr>
        <w:t xml:space="preserve">umber of complaints on </w:t>
      </w:r>
      <w:r w:rsidR="00BF182E">
        <w:rPr>
          <w:rFonts w:ascii="Times New Roman" w:hAnsi="Times New Roman"/>
          <w:b/>
          <w:sz w:val="24"/>
          <w:szCs w:val="24"/>
        </w:rPr>
        <w:t xml:space="preserve">the basis of </w:t>
      </w:r>
      <w:r w:rsidRPr="006E06A2">
        <w:rPr>
          <w:rFonts w:ascii="Times New Roman" w:hAnsi="Times New Roman"/>
          <w:b/>
          <w:sz w:val="24"/>
          <w:szCs w:val="24"/>
        </w:rPr>
        <w:t>disability by area of examination</w:t>
      </w:r>
      <w:r w:rsidR="00C03DF1">
        <w:rPr>
          <w:rFonts w:ascii="Times New Roman" w:hAnsi="Times New Roman"/>
          <w:b/>
          <w:sz w:val="24"/>
          <w:szCs w:val="24"/>
        </w:rPr>
        <w:t>;</w:t>
      </w:r>
      <w:r w:rsidR="0042337D" w:rsidRPr="006E06A2">
        <w:rPr>
          <w:rFonts w:ascii="Times New Roman" w:hAnsi="Times New Roman"/>
          <w:b/>
          <w:sz w:val="24"/>
          <w:szCs w:val="24"/>
        </w:rPr>
        <w:t xml:space="preserve"> </w:t>
      </w:r>
      <w:r w:rsidR="00030461">
        <w:rPr>
          <w:rFonts w:ascii="Times New Roman" w:hAnsi="Times New Roman"/>
          <w:b/>
          <w:sz w:val="24"/>
          <w:szCs w:val="24"/>
        </w:rPr>
        <w:t xml:space="preserve">based on </w:t>
      </w:r>
      <w:r w:rsidR="000A1604">
        <w:rPr>
          <w:rFonts w:ascii="Times New Roman" w:hAnsi="Times New Roman"/>
          <w:b/>
          <w:sz w:val="24"/>
          <w:szCs w:val="24"/>
        </w:rPr>
        <w:t>a</w:t>
      </w:r>
      <w:r w:rsidR="00030461">
        <w:rPr>
          <w:rFonts w:ascii="Times New Roman" w:hAnsi="Times New Roman"/>
          <w:b/>
          <w:sz w:val="24"/>
          <w:szCs w:val="24"/>
        </w:rPr>
        <w:t xml:space="preserve"> </w:t>
      </w:r>
      <w:r w:rsidR="00716714">
        <w:rPr>
          <w:rFonts w:ascii="Times New Roman" w:hAnsi="Times New Roman"/>
          <w:b/>
          <w:sz w:val="24"/>
          <w:szCs w:val="24"/>
        </w:rPr>
        <w:t>study</w:t>
      </w:r>
      <w:r w:rsidR="00716714" w:rsidRPr="006E06A2">
        <w:rPr>
          <w:rFonts w:ascii="Times New Roman" w:hAnsi="Times New Roman"/>
          <w:b/>
          <w:sz w:val="24"/>
          <w:szCs w:val="24"/>
        </w:rPr>
        <w:t xml:space="preserve"> </w:t>
      </w:r>
      <w:r w:rsidR="00105F09" w:rsidRPr="006E06A2">
        <w:rPr>
          <w:rFonts w:ascii="Times New Roman" w:hAnsi="Times New Roman"/>
          <w:b/>
          <w:sz w:val="24"/>
          <w:szCs w:val="24"/>
        </w:rPr>
        <w:t xml:space="preserve">carried out between 2016 and 2019 on </w:t>
      </w:r>
      <w:r w:rsidR="00C03DF1" w:rsidRPr="006E06A2">
        <w:rPr>
          <w:rFonts w:ascii="Times New Roman" w:hAnsi="Times New Roman"/>
          <w:b/>
          <w:sz w:val="24"/>
          <w:szCs w:val="24"/>
        </w:rPr>
        <w:t>restricti</w:t>
      </w:r>
      <w:r w:rsidR="00C03DF1">
        <w:rPr>
          <w:rFonts w:ascii="Times New Roman" w:hAnsi="Times New Roman"/>
          <w:b/>
          <w:sz w:val="24"/>
          <w:szCs w:val="24"/>
        </w:rPr>
        <w:t>ons to</w:t>
      </w:r>
      <w:r w:rsidR="00C03DF1" w:rsidRPr="006E06A2">
        <w:rPr>
          <w:rFonts w:ascii="Times New Roman" w:hAnsi="Times New Roman"/>
          <w:b/>
          <w:sz w:val="24"/>
          <w:szCs w:val="24"/>
        </w:rPr>
        <w:t xml:space="preserve"> </w:t>
      </w:r>
      <w:r w:rsidR="00105F09" w:rsidRPr="006E06A2">
        <w:rPr>
          <w:rFonts w:ascii="Times New Roman" w:hAnsi="Times New Roman"/>
          <w:b/>
          <w:sz w:val="24"/>
          <w:szCs w:val="24"/>
        </w:rPr>
        <w:t>the access of persons with disabilities to goods or services</w:t>
      </w:r>
      <w:r w:rsidRPr="006E06A2">
        <w:rPr>
          <w:rFonts w:ascii="Times New Roman" w:hAnsi="Times New Roman"/>
          <w:b/>
          <w:sz w:val="24"/>
          <w:szCs w:val="24"/>
        </w:rPr>
        <w:t xml:space="preserve"> (information provided by the Office of the Equal Opportunities Ombudsperson)</w:t>
      </w:r>
      <w:r w:rsidR="0042337D" w:rsidRPr="006E06A2">
        <w:rPr>
          <w:rFonts w:ascii="Times New Roman" w:hAnsi="Times New Roman"/>
          <w:b/>
          <w:sz w:val="24"/>
          <w:szCs w:val="24"/>
        </w:rPr>
        <w:t xml:space="preserve"> </w:t>
      </w:r>
    </w:p>
    <w:tbl>
      <w:tblPr>
        <w:tblW w:w="15559" w:type="dxa"/>
        <w:tblCellMar>
          <w:top w:w="12" w:type="dxa"/>
          <w:right w:w="115" w:type="dxa"/>
        </w:tblCellMar>
        <w:tblLook w:val="00A0" w:firstRow="1" w:lastRow="0" w:firstColumn="1" w:lastColumn="0" w:noHBand="0" w:noVBand="0"/>
      </w:tblPr>
      <w:tblGrid>
        <w:gridCol w:w="5211"/>
        <w:gridCol w:w="2552"/>
        <w:gridCol w:w="2410"/>
        <w:gridCol w:w="2693"/>
        <w:gridCol w:w="2693"/>
      </w:tblGrid>
      <w:tr w:rsidR="00834858" w:rsidRPr="006E06A2" w14:paraId="2B9086BA" w14:textId="77777777" w:rsidTr="006C5E6D">
        <w:trPr>
          <w:trHeight w:val="262"/>
        </w:trPr>
        <w:tc>
          <w:tcPr>
            <w:tcW w:w="5211" w:type="dxa"/>
            <w:tcBorders>
              <w:top w:val="single" w:sz="4" w:space="0" w:color="000000"/>
              <w:left w:val="single" w:sz="4" w:space="0" w:color="000000"/>
              <w:bottom w:val="single" w:sz="4" w:space="0" w:color="000000"/>
              <w:right w:val="single" w:sz="4" w:space="0" w:color="000000"/>
            </w:tcBorders>
          </w:tcPr>
          <w:p w14:paraId="2B9086B5" w14:textId="77777777" w:rsidR="00834858" w:rsidRPr="006E06A2" w:rsidRDefault="00834858" w:rsidP="00511C9C">
            <w:pPr>
              <w:spacing w:after="0" w:line="240" w:lineRule="auto"/>
              <w:rPr>
                <w:rFonts w:ascii="Times New Roman" w:hAnsi="Times New Roman"/>
                <w:sz w:val="24"/>
                <w:szCs w:val="24"/>
                <w:lang w:eastAsia="lt-LT"/>
              </w:rPr>
            </w:pPr>
            <w:r w:rsidRPr="006E06A2">
              <w:rPr>
                <w:rFonts w:ascii="Times New Roman" w:hAnsi="Times New Roman"/>
                <w:b/>
                <w:sz w:val="24"/>
                <w:szCs w:val="24"/>
                <w:lang w:eastAsia="lt-LT"/>
              </w:rPr>
              <w:t xml:space="preserve">Area </w:t>
            </w:r>
          </w:p>
        </w:tc>
        <w:tc>
          <w:tcPr>
            <w:tcW w:w="2552" w:type="dxa"/>
            <w:tcBorders>
              <w:top w:val="single" w:sz="4" w:space="0" w:color="000000"/>
              <w:left w:val="single" w:sz="4" w:space="0" w:color="000000"/>
              <w:bottom w:val="single" w:sz="4" w:space="0" w:color="000000"/>
              <w:right w:val="single" w:sz="4" w:space="0" w:color="000000"/>
            </w:tcBorders>
          </w:tcPr>
          <w:p w14:paraId="2B9086B6"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b/>
                <w:sz w:val="24"/>
                <w:szCs w:val="24"/>
                <w:lang w:eastAsia="lt-LT"/>
              </w:rPr>
              <w:t xml:space="preserve">2016 </w:t>
            </w:r>
          </w:p>
        </w:tc>
        <w:tc>
          <w:tcPr>
            <w:tcW w:w="2410" w:type="dxa"/>
            <w:tcBorders>
              <w:top w:val="single" w:sz="4" w:space="0" w:color="000000"/>
              <w:left w:val="single" w:sz="4" w:space="0" w:color="000000"/>
              <w:bottom w:val="single" w:sz="4" w:space="0" w:color="000000"/>
              <w:right w:val="single" w:sz="4" w:space="0" w:color="000000"/>
            </w:tcBorders>
          </w:tcPr>
          <w:p w14:paraId="2B9086B7"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b/>
                <w:sz w:val="24"/>
                <w:szCs w:val="24"/>
                <w:lang w:eastAsia="lt-LT"/>
              </w:rPr>
              <w:t xml:space="preserve">2017 </w:t>
            </w:r>
          </w:p>
        </w:tc>
        <w:tc>
          <w:tcPr>
            <w:tcW w:w="2693" w:type="dxa"/>
            <w:tcBorders>
              <w:top w:val="single" w:sz="4" w:space="0" w:color="000000"/>
              <w:left w:val="single" w:sz="4" w:space="0" w:color="000000"/>
              <w:bottom w:val="single" w:sz="4" w:space="0" w:color="000000"/>
              <w:right w:val="single" w:sz="4" w:space="0" w:color="000000"/>
            </w:tcBorders>
          </w:tcPr>
          <w:p w14:paraId="2B9086B8"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b/>
                <w:sz w:val="24"/>
                <w:szCs w:val="24"/>
                <w:lang w:eastAsia="lt-LT"/>
              </w:rPr>
              <w:t xml:space="preserve">2018 </w:t>
            </w:r>
          </w:p>
        </w:tc>
        <w:tc>
          <w:tcPr>
            <w:tcW w:w="2693" w:type="dxa"/>
            <w:tcBorders>
              <w:top w:val="single" w:sz="4" w:space="0" w:color="000000"/>
              <w:left w:val="single" w:sz="4" w:space="0" w:color="000000"/>
              <w:bottom w:val="single" w:sz="4" w:space="0" w:color="000000"/>
              <w:right w:val="single" w:sz="4" w:space="0" w:color="000000"/>
            </w:tcBorders>
          </w:tcPr>
          <w:p w14:paraId="2B9086B9" w14:textId="77777777" w:rsidR="00834858" w:rsidRPr="006E06A2" w:rsidRDefault="00834858" w:rsidP="00511C9C">
            <w:pPr>
              <w:spacing w:after="0" w:line="240" w:lineRule="auto"/>
              <w:jc w:val="center"/>
              <w:rPr>
                <w:rFonts w:ascii="Times New Roman" w:hAnsi="Times New Roman"/>
                <w:b/>
                <w:sz w:val="24"/>
                <w:szCs w:val="24"/>
                <w:lang w:eastAsia="lt-LT"/>
              </w:rPr>
            </w:pPr>
            <w:r w:rsidRPr="006E06A2">
              <w:rPr>
                <w:rFonts w:ascii="Times New Roman" w:hAnsi="Times New Roman"/>
                <w:b/>
                <w:sz w:val="24"/>
                <w:szCs w:val="24"/>
                <w:lang w:eastAsia="lt-LT"/>
              </w:rPr>
              <w:t xml:space="preserve">2019 </w:t>
            </w:r>
          </w:p>
        </w:tc>
      </w:tr>
      <w:tr w:rsidR="00834858" w:rsidRPr="006E06A2" w14:paraId="2B9086C0" w14:textId="77777777" w:rsidTr="006C5E6D">
        <w:trPr>
          <w:trHeight w:val="265"/>
        </w:trPr>
        <w:tc>
          <w:tcPr>
            <w:tcW w:w="5211" w:type="dxa"/>
            <w:tcBorders>
              <w:top w:val="single" w:sz="4" w:space="0" w:color="000000"/>
              <w:left w:val="single" w:sz="4" w:space="0" w:color="000000"/>
              <w:bottom w:val="single" w:sz="4" w:space="0" w:color="000000"/>
              <w:right w:val="single" w:sz="4" w:space="0" w:color="000000"/>
            </w:tcBorders>
          </w:tcPr>
          <w:p w14:paraId="2B9086BB" w14:textId="77777777" w:rsidR="00834858" w:rsidRPr="006E06A2" w:rsidRDefault="00834858" w:rsidP="00511C9C">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Consumer rights protection </w:t>
            </w:r>
          </w:p>
        </w:tc>
        <w:tc>
          <w:tcPr>
            <w:tcW w:w="2552" w:type="dxa"/>
            <w:tcBorders>
              <w:top w:val="single" w:sz="4" w:space="0" w:color="000000"/>
              <w:left w:val="single" w:sz="4" w:space="0" w:color="000000"/>
              <w:bottom w:val="single" w:sz="4" w:space="0" w:color="000000"/>
              <w:right w:val="single" w:sz="4" w:space="0" w:color="000000"/>
            </w:tcBorders>
          </w:tcPr>
          <w:p w14:paraId="2B9086BC"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23</w:t>
            </w:r>
          </w:p>
        </w:tc>
        <w:tc>
          <w:tcPr>
            <w:tcW w:w="2410" w:type="dxa"/>
            <w:tcBorders>
              <w:top w:val="single" w:sz="4" w:space="0" w:color="000000"/>
              <w:left w:val="single" w:sz="4" w:space="0" w:color="000000"/>
              <w:bottom w:val="single" w:sz="4" w:space="0" w:color="000000"/>
              <w:right w:val="single" w:sz="4" w:space="0" w:color="000000"/>
            </w:tcBorders>
          </w:tcPr>
          <w:p w14:paraId="2B9086BD"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12</w:t>
            </w:r>
          </w:p>
        </w:tc>
        <w:tc>
          <w:tcPr>
            <w:tcW w:w="2693" w:type="dxa"/>
            <w:tcBorders>
              <w:top w:val="single" w:sz="4" w:space="0" w:color="000000"/>
              <w:left w:val="single" w:sz="4" w:space="0" w:color="000000"/>
              <w:bottom w:val="single" w:sz="4" w:space="0" w:color="000000"/>
              <w:right w:val="single" w:sz="4" w:space="0" w:color="000000"/>
            </w:tcBorders>
          </w:tcPr>
          <w:p w14:paraId="2B9086BE"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19</w:t>
            </w:r>
          </w:p>
        </w:tc>
        <w:tc>
          <w:tcPr>
            <w:tcW w:w="2693" w:type="dxa"/>
            <w:tcBorders>
              <w:top w:val="single" w:sz="4" w:space="0" w:color="000000"/>
              <w:left w:val="single" w:sz="4" w:space="0" w:color="000000"/>
              <w:bottom w:val="single" w:sz="4" w:space="0" w:color="000000"/>
              <w:right w:val="single" w:sz="4" w:space="0" w:color="000000"/>
            </w:tcBorders>
          </w:tcPr>
          <w:p w14:paraId="2B9086BF"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22</w:t>
            </w:r>
          </w:p>
        </w:tc>
      </w:tr>
      <w:tr w:rsidR="00834858" w:rsidRPr="006E06A2" w14:paraId="2B9086C6" w14:textId="77777777" w:rsidTr="006C5E6D">
        <w:trPr>
          <w:trHeight w:val="262"/>
        </w:trPr>
        <w:tc>
          <w:tcPr>
            <w:tcW w:w="5211" w:type="dxa"/>
            <w:tcBorders>
              <w:top w:val="single" w:sz="4" w:space="0" w:color="000000"/>
              <w:left w:val="single" w:sz="4" w:space="0" w:color="000000"/>
              <w:bottom w:val="single" w:sz="4" w:space="0" w:color="000000"/>
              <w:right w:val="single" w:sz="4" w:space="0" w:color="000000"/>
            </w:tcBorders>
          </w:tcPr>
          <w:p w14:paraId="2B9086C1" w14:textId="77777777" w:rsidR="00834858" w:rsidRPr="006E06A2" w:rsidRDefault="00834858" w:rsidP="00511C9C">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State and municipal institutions</w:t>
            </w:r>
          </w:p>
        </w:tc>
        <w:tc>
          <w:tcPr>
            <w:tcW w:w="2552" w:type="dxa"/>
            <w:tcBorders>
              <w:top w:val="single" w:sz="4" w:space="0" w:color="000000"/>
              <w:left w:val="single" w:sz="4" w:space="0" w:color="000000"/>
              <w:bottom w:val="single" w:sz="4" w:space="0" w:color="000000"/>
              <w:right w:val="single" w:sz="4" w:space="0" w:color="000000"/>
            </w:tcBorders>
          </w:tcPr>
          <w:p w14:paraId="2B9086C2"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14</w:t>
            </w:r>
          </w:p>
        </w:tc>
        <w:tc>
          <w:tcPr>
            <w:tcW w:w="2410" w:type="dxa"/>
            <w:tcBorders>
              <w:top w:val="single" w:sz="4" w:space="0" w:color="000000"/>
              <w:left w:val="single" w:sz="4" w:space="0" w:color="000000"/>
              <w:bottom w:val="single" w:sz="4" w:space="0" w:color="000000"/>
              <w:right w:val="single" w:sz="4" w:space="0" w:color="000000"/>
            </w:tcBorders>
          </w:tcPr>
          <w:p w14:paraId="2B9086C3"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14</w:t>
            </w:r>
          </w:p>
        </w:tc>
        <w:tc>
          <w:tcPr>
            <w:tcW w:w="2693" w:type="dxa"/>
            <w:tcBorders>
              <w:top w:val="single" w:sz="4" w:space="0" w:color="000000"/>
              <w:left w:val="single" w:sz="4" w:space="0" w:color="000000"/>
              <w:bottom w:val="single" w:sz="4" w:space="0" w:color="000000"/>
              <w:right w:val="single" w:sz="4" w:space="0" w:color="000000"/>
            </w:tcBorders>
          </w:tcPr>
          <w:p w14:paraId="2B9086C4"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10</w:t>
            </w:r>
          </w:p>
        </w:tc>
        <w:tc>
          <w:tcPr>
            <w:tcW w:w="2693" w:type="dxa"/>
            <w:tcBorders>
              <w:top w:val="single" w:sz="4" w:space="0" w:color="000000"/>
              <w:left w:val="single" w:sz="4" w:space="0" w:color="000000"/>
              <w:bottom w:val="single" w:sz="4" w:space="0" w:color="000000"/>
              <w:right w:val="single" w:sz="4" w:space="0" w:color="000000"/>
            </w:tcBorders>
          </w:tcPr>
          <w:p w14:paraId="2B9086C5"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5</w:t>
            </w:r>
          </w:p>
        </w:tc>
      </w:tr>
      <w:tr w:rsidR="00834858" w:rsidRPr="006E06A2" w14:paraId="2B9086CC" w14:textId="77777777" w:rsidTr="006C5E6D">
        <w:trPr>
          <w:trHeight w:val="264"/>
        </w:trPr>
        <w:tc>
          <w:tcPr>
            <w:tcW w:w="5211" w:type="dxa"/>
            <w:tcBorders>
              <w:top w:val="single" w:sz="4" w:space="0" w:color="000000"/>
              <w:left w:val="single" w:sz="4" w:space="0" w:color="000000"/>
              <w:bottom w:val="single" w:sz="4" w:space="0" w:color="000000"/>
              <w:right w:val="single" w:sz="4" w:space="0" w:color="000000"/>
            </w:tcBorders>
          </w:tcPr>
          <w:p w14:paraId="2B9086C7" w14:textId="77777777" w:rsidR="00834858" w:rsidRPr="006E06A2" w:rsidRDefault="00834858" w:rsidP="00511C9C">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Employment relations </w:t>
            </w:r>
          </w:p>
        </w:tc>
        <w:tc>
          <w:tcPr>
            <w:tcW w:w="2552" w:type="dxa"/>
            <w:tcBorders>
              <w:top w:val="single" w:sz="4" w:space="0" w:color="000000"/>
              <w:left w:val="single" w:sz="4" w:space="0" w:color="000000"/>
              <w:bottom w:val="single" w:sz="4" w:space="0" w:color="000000"/>
              <w:right w:val="single" w:sz="4" w:space="0" w:color="000000"/>
            </w:tcBorders>
          </w:tcPr>
          <w:p w14:paraId="2B9086C8"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7</w:t>
            </w:r>
          </w:p>
        </w:tc>
        <w:tc>
          <w:tcPr>
            <w:tcW w:w="2410" w:type="dxa"/>
            <w:tcBorders>
              <w:top w:val="single" w:sz="4" w:space="0" w:color="000000"/>
              <w:left w:val="single" w:sz="4" w:space="0" w:color="000000"/>
              <w:bottom w:val="single" w:sz="4" w:space="0" w:color="000000"/>
              <w:right w:val="single" w:sz="4" w:space="0" w:color="000000"/>
            </w:tcBorders>
          </w:tcPr>
          <w:p w14:paraId="2B9086C9"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9</w:t>
            </w:r>
          </w:p>
        </w:tc>
        <w:tc>
          <w:tcPr>
            <w:tcW w:w="2693" w:type="dxa"/>
            <w:tcBorders>
              <w:top w:val="single" w:sz="4" w:space="0" w:color="000000"/>
              <w:left w:val="single" w:sz="4" w:space="0" w:color="000000"/>
              <w:bottom w:val="single" w:sz="4" w:space="0" w:color="000000"/>
              <w:right w:val="single" w:sz="4" w:space="0" w:color="000000"/>
            </w:tcBorders>
          </w:tcPr>
          <w:p w14:paraId="2B9086CA"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8</w:t>
            </w:r>
          </w:p>
        </w:tc>
        <w:tc>
          <w:tcPr>
            <w:tcW w:w="2693" w:type="dxa"/>
            <w:tcBorders>
              <w:top w:val="single" w:sz="4" w:space="0" w:color="000000"/>
              <w:left w:val="single" w:sz="4" w:space="0" w:color="000000"/>
              <w:bottom w:val="single" w:sz="4" w:space="0" w:color="000000"/>
              <w:right w:val="single" w:sz="4" w:space="0" w:color="000000"/>
            </w:tcBorders>
          </w:tcPr>
          <w:p w14:paraId="2B9086CB"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10</w:t>
            </w:r>
          </w:p>
        </w:tc>
      </w:tr>
      <w:tr w:rsidR="00834858" w:rsidRPr="006E06A2" w14:paraId="2B9086D2" w14:textId="77777777" w:rsidTr="006C5E6D">
        <w:trPr>
          <w:trHeight w:val="262"/>
        </w:trPr>
        <w:tc>
          <w:tcPr>
            <w:tcW w:w="5211" w:type="dxa"/>
            <w:tcBorders>
              <w:top w:val="single" w:sz="4" w:space="0" w:color="000000"/>
              <w:left w:val="single" w:sz="4" w:space="0" w:color="000000"/>
              <w:bottom w:val="single" w:sz="4" w:space="0" w:color="000000"/>
              <w:right w:val="single" w:sz="4" w:space="0" w:color="000000"/>
            </w:tcBorders>
          </w:tcPr>
          <w:p w14:paraId="2B9086CD" w14:textId="68A36201" w:rsidR="00834858" w:rsidRPr="006E06A2" w:rsidRDefault="00834858" w:rsidP="00511C9C">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Educational institutions, science, </w:t>
            </w:r>
            <w:r w:rsidR="00C03DF1">
              <w:rPr>
                <w:rFonts w:ascii="Times New Roman" w:hAnsi="Times New Roman"/>
                <w:sz w:val="24"/>
                <w:szCs w:val="24"/>
                <w:lang w:eastAsia="lt-LT"/>
              </w:rPr>
              <w:t xml:space="preserve">and </w:t>
            </w:r>
            <w:r w:rsidRPr="006E06A2">
              <w:rPr>
                <w:rFonts w:ascii="Times New Roman" w:hAnsi="Times New Roman"/>
                <w:sz w:val="24"/>
                <w:szCs w:val="24"/>
                <w:lang w:eastAsia="lt-LT"/>
              </w:rPr>
              <w:t>studies</w:t>
            </w:r>
          </w:p>
        </w:tc>
        <w:tc>
          <w:tcPr>
            <w:tcW w:w="2552" w:type="dxa"/>
            <w:tcBorders>
              <w:top w:val="single" w:sz="4" w:space="0" w:color="000000"/>
              <w:left w:val="single" w:sz="4" w:space="0" w:color="000000"/>
              <w:bottom w:val="single" w:sz="4" w:space="0" w:color="000000"/>
              <w:right w:val="single" w:sz="4" w:space="0" w:color="000000"/>
            </w:tcBorders>
          </w:tcPr>
          <w:p w14:paraId="2B9086CE"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2</w:t>
            </w:r>
          </w:p>
        </w:tc>
        <w:tc>
          <w:tcPr>
            <w:tcW w:w="2410" w:type="dxa"/>
            <w:tcBorders>
              <w:top w:val="single" w:sz="4" w:space="0" w:color="000000"/>
              <w:left w:val="single" w:sz="4" w:space="0" w:color="000000"/>
              <w:bottom w:val="single" w:sz="4" w:space="0" w:color="000000"/>
              <w:right w:val="single" w:sz="4" w:space="0" w:color="000000"/>
            </w:tcBorders>
          </w:tcPr>
          <w:p w14:paraId="2B9086CF"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2</w:t>
            </w:r>
          </w:p>
        </w:tc>
        <w:tc>
          <w:tcPr>
            <w:tcW w:w="2693" w:type="dxa"/>
            <w:tcBorders>
              <w:top w:val="single" w:sz="4" w:space="0" w:color="000000"/>
              <w:left w:val="single" w:sz="4" w:space="0" w:color="000000"/>
              <w:bottom w:val="single" w:sz="4" w:space="0" w:color="000000"/>
              <w:right w:val="single" w:sz="4" w:space="0" w:color="000000"/>
            </w:tcBorders>
          </w:tcPr>
          <w:p w14:paraId="2B9086D0"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4</w:t>
            </w:r>
          </w:p>
        </w:tc>
        <w:tc>
          <w:tcPr>
            <w:tcW w:w="2693" w:type="dxa"/>
            <w:tcBorders>
              <w:top w:val="single" w:sz="4" w:space="0" w:color="000000"/>
              <w:left w:val="single" w:sz="4" w:space="0" w:color="000000"/>
              <w:bottom w:val="single" w:sz="4" w:space="0" w:color="000000"/>
              <w:right w:val="single" w:sz="4" w:space="0" w:color="000000"/>
            </w:tcBorders>
          </w:tcPr>
          <w:p w14:paraId="2B9086D1"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w:t>
            </w:r>
          </w:p>
        </w:tc>
      </w:tr>
      <w:tr w:rsidR="00834858" w:rsidRPr="006E06A2" w14:paraId="2B9086D8" w14:textId="77777777" w:rsidTr="006C5E6D">
        <w:trPr>
          <w:trHeight w:val="264"/>
        </w:trPr>
        <w:tc>
          <w:tcPr>
            <w:tcW w:w="5211" w:type="dxa"/>
            <w:tcBorders>
              <w:top w:val="single" w:sz="4" w:space="0" w:color="000000"/>
              <w:left w:val="single" w:sz="4" w:space="0" w:color="000000"/>
              <w:bottom w:val="single" w:sz="4" w:space="0" w:color="000000"/>
              <w:right w:val="single" w:sz="4" w:space="0" w:color="000000"/>
            </w:tcBorders>
          </w:tcPr>
          <w:p w14:paraId="2B9086D3" w14:textId="77777777" w:rsidR="00834858" w:rsidRPr="006E06A2" w:rsidRDefault="00834858" w:rsidP="00511C9C">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Area not regulated by laws </w:t>
            </w:r>
          </w:p>
        </w:tc>
        <w:tc>
          <w:tcPr>
            <w:tcW w:w="2552" w:type="dxa"/>
            <w:tcBorders>
              <w:top w:val="single" w:sz="4" w:space="0" w:color="000000"/>
              <w:left w:val="single" w:sz="4" w:space="0" w:color="000000"/>
              <w:bottom w:val="single" w:sz="4" w:space="0" w:color="000000"/>
              <w:right w:val="single" w:sz="4" w:space="0" w:color="000000"/>
            </w:tcBorders>
          </w:tcPr>
          <w:p w14:paraId="2B9086D4"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9</w:t>
            </w:r>
          </w:p>
        </w:tc>
        <w:tc>
          <w:tcPr>
            <w:tcW w:w="2410" w:type="dxa"/>
            <w:tcBorders>
              <w:top w:val="single" w:sz="4" w:space="0" w:color="000000"/>
              <w:left w:val="single" w:sz="4" w:space="0" w:color="000000"/>
              <w:bottom w:val="single" w:sz="4" w:space="0" w:color="000000"/>
              <w:right w:val="single" w:sz="4" w:space="0" w:color="000000"/>
            </w:tcBorders>
          </w:tcPr>
          <w:p w14:paraId="2B9086D5"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15</w:t>
            </w:r>
          </w:p>
        </w:tc>
        <w:tc>
          <w:tcPr>
            <w:tcW w:w="2693" w:type="dxa"/>
            <w:tcBorders>
              <w:top w:val="single" w:sz="4" w:space="0" w:color="000000"/>
              <w:left w:val="single" w:sz="4" w:space="0" w:color="000000"/>
              <w:bottom w:val="single" w:sz="4" w:space="0" w:color="000000"/>
              <w:right w:val="single" w:sz="4" w:space="0" w:color="000000"/>
            </w:tcBorders>
          </w:tcPr>
          <w:p w14:paraId="2B9086D6"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7</w:t>
            </w:r>
          </w:p>
        </w:tc>
        <w:tc>
          <w:tcPr>
            <w:tcW w:w="2693" w:type="dxa"/>
            <w:tcBorders>
              <w:top w:val="single" w:sz="4" w:space="0" w:color="000000"/>
              <w:left w:val="single" w:sz="4" w:space="0" w:color="000000"/>
              <w:bottom w:val="single" w:sz="4" w:space="0" w:color="000000"/>
              <w:right w:val="single" w:sz="4" w:space="0" w:color="000000"/>
            </w:tcBorders>
          </w:tcPr>
          <w:p w14:paraId="2B9086D7"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3</w:t>
            </w:r>
          </w:p>
        </w:tc>
      </w:tr>
      <w:tr w:rsidR="00834858" w:rsidRPr="006E06A2" w14:paraId="2B9086DE" w14:textId="77777777" w:rsidTr="006C5E6D">
        <w:trPr>
          <w:trHeight w:val="264"/>
        </w:trPr>
        <w:tc>
          <w:tcPr>
            <w:tcW w:w="5211" w:type="dxa"/>
            <w:tcBorders>
              <w:top w:val="single" w:sz="4" w:space="0" w:color="000000"/>
              <w:left w:val="single" w:sz="4" w:space="0" w:color="000000"/>
              <w:bottom w:val="single" w:sz="4" w:space="0" w:color="000000"/>
              <w:right w:val="single" w:sz="4" w:space="0" w:color="000000"/>
            </w:tcBorders>
          </w:tcPr>
          <w:p w14:paraId="2B9086D9" w14:textId="77777777" w:rsidR="00834858" w:rsidRPr="006E06A2" w:rsidRDefault="00834858" w:rsidP="00511C9C">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Total: </w:t>
            </w:r>
          </w:p>
        </w:tc>
        <w:tc>
          <w:tcPr>
            <w:tcW w:w="2552" w:type="dxa"/>
            <w:tcBorders>
              <w:top w:val="single" w:sz="4" w:space="0" w:color="000000"/>
              <w:left w:val="single" w:sz="4" w:space="0" w:color="000000"/>
              <w:bottom w:val="single" w:sz="4" w:space="0" w:color="000000"/>
              <w:right w:val="single" w:sz="4" w:space="0" w:color="000000"/>
            </w:tcBorders>
          </w:tcPr>
          <w:p w14:paraId="2B9086DA"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55</w:t>
            </w:r>
          </w:p>
        </w:tc>
        <w:tc>
          <w:tcPr>
            <w:tcW w:w="2410" w:type="dxa"/>
            <w:tcBorders>
              <w:top w:val="single" w:sz="4" w:space="0" w:color="000000"/>
              <w:left w:val="single" w:sz="4" w:space="0" w:color="000000"/>
              <w:bottom w:val="single" w:sz="4" w:space="0" w:color="000000"/>
              <w:right w:val="single" w:sz="4" w:space="0" w:color="000000"/>
            </w:tcBorders>
          </w:tcPr>
          <w:p w14:paraId="2B9086DB"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52</w:t>
            </w:r>
          </w:p>
        </w:tc>
        <w:tc>
          <w:tcPr>
            <w:tcW w:w="2693" w:type="dxa"/>
            <w:tcBorders>
              <w:top w:val="single" w:sz="4" w:space="0" w:color="000000"/>
              <w:left w:val="single" w:sz="4" w:space="0" w:color="000000"/>
              <w:bottom w:val="single" w:sz="4" w:space="0" w:color="000000"/>
              <w:right w:val="single" w:sz="4" w:space="0" w:color="000000"/>
            </w:tcBorders>
          </w:tcPr>
          <w:p w14:paraId="2B9086DC"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48</w:t>
            </w:r>
          </w:p>
        </w:tc>
        <w:tc>
          <w:tcPr>
            <w:tcW w:w="2693" w:type="dxa"/>
            <w:tcBorders>
              <w:top w:val="single" w:sz="4" w:space="0" w:color="000000"/>
              <w:left w:val="single" w:sz="4" w:space="0" w:color="000000"/>
              <w:bottom w:val="single" w:sz="4" w:space="0" w:color="000000"/>
              <w:right w:val="single" w:sz="4" w:space="0" w:color="000000"/>
            </w:tcBorders>
          </w:tcPr>
          <w:p w14:paraId="2B9086DD"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41</w:t>
            </w:r>
          </w:p>
        </w:tc>
      </w:tr>
    </w:tbl>
    <w:tbl>
      <w:tblPr>
        <w:tblStyle w:val="Lentelstinklelis"/>
        <w:tblW w:w="0" w:type="auto"/>
        <w:tblLook w:val="04A0" w:firstRow="1" w:lastRow="0" w:firstColumn="1" w:lastColumn="0" w:noHBand="0" w:noVBand="1"/>
      </w:tblPr>
      <w:tblGrid>
        <w:gridCol w:w="1668"/>
        <w:gridCol w:w="13947"/>
      </w:tblGrid>
      <w:tr w:rsidR="00930378" w:rsidRPr="006E06A2" w14:paraId="2B9086E0" w14:textId="77777777" w:rsidTr="009254C5">
        <w:tc>
          <w:tcPr>
            <w:tcW w:w="15615" w:type="dxa"/>
            <w:gridSpan w:val="2"/>
          </w:tcPr>
          <w:p w14:paraId="2B9086DF" w14:textId="34FC3241" w:rsidR="00930378" w:rsidRPr="006E06A2" w:rsidRDefault="00716714" w:rsidP="00511C9C">
            <w:pPr>
              <w:spacing w:after="0" w:line="240" w:lineRule="auto"/>
              <w:rPr>
                <w:rFonts w:ascii="Times New Roman" w:hAnsi="Times New Roman"/>
                <w:b/>
                <w:sz w:val="24"/>
                <w:szCs w:val="24"/>
              </w:rPr>
            </w:pPr>
            <w:r>
              <w:rPr>
                <w:rFonts w:ascii="Times New Roman" w:hAnsi="Times New Roman"/>
                <w:b/>
                <w:sz w:val="24"/>
                <w:szCs w:val="24"/>
              </w:rPr>
              <w:t>A study</w:t>
            </w:r>
            <w:r w:rsidRPr="006E06A2">
              <w:rPr>
                <w:rFonts w:ascii="Times New Roman" w:hAnsi="Times New Roman"/>
                <w:b/>
                <w:sz w:val="24"/>
                <w:szCs w:val="24"/>
              </w:rPr>
              <w:t xml:space="preserve"> </w:t>
            </w:r>
            <w:r w:rsidR="0009365D" w:rsidRPr="006E06A2">
              <w:rPr>
                <w:rFonts w:ascii="Times New Roman" w:hAnsi="Times New Roman"/>
                <w:b/>
                <w:sz w:val="24"/>
                <w:szCs w:val="24"/>
              </w:rPr>
              <w:t>of the Office of the Equal Opportunities Ombudsperson</w:t>
            </w:r>
          </w:p>
        </w:tc>
      </w:tr>
      <w:tr w:rsidR="00930378" w:rsidRPr="006E06A2" w14:paraId="2B9086E3" w14:textId="77777777" w:rsidTr="003366E4">
        <w:tc>
          <w:tcPr>
            <w:tcW w:w="1668" w:type="dxa"/>
            <w:vAlign w:val="center"/>
          </w:tcPr>
          <w:p w14:paraId="2B9086E1" w14:textId="77777777" w:rsidR="00930378" w:rsidRPr="006E06A2" w:rsidRDefault="00930378" w:rsidP="00511C9C">
            <w:pPr>
              <w:spacing w:after="0" w:line="240" w:lineRule="auto"/>
              <w:jc w:val="center"/>
              <w:rPr>
                <w:rFonts w:ascii="Times New Roman" w:hAnsi="Times New Roman"/>
                <w:b/>
                <w:sz w:val="24"/>
                <w:szCs w:val="24"/>
              </w:rPr>
            </w:pPr>
            <w:r w:rsidRPr="006E06A2">
              <w:rPr>
                <w:rFonts w:ascii="Times New Roman" w:hAnsi="Times New Roman"/>
                <w:b/>
                <w:sz w:val="24"/>
                <w:szCs w:val="24"/>
              </w:rPr>
              <w:t>2016</w:t>
            </w:r>
          </w:p>
        </w:tc>
        <w:tc>
          <w:tcPr>
            <w:tcW w:w="13947" w:type="dxa"/>
          </w:tcPr>
          <w:p w14:paraId="2B9086E2" w14:textId="0678C46E" w:rsidR="00930378" w:rsidRPr="006E06A2" w:rsidRDefault="00716714" w:rsidP="005F2BBF">
            <w:pPr>
              <w:spacing w:after="0" w:line="240" w:lineRule="auto"/>
              <w:jc w:val="both"/>
              <w:rPr>
                <w:rFonts w:ascii="Times New Roman" w:hAnsi="Times New Roman"/>
                <w:sz w:val="24"/>
                <w:szCs w:val="24"/>
              </w:rPr>
            </w:pPr>
            <w:r>
              <w:rPr>
                <w:rFonts w:ascii="Times New Roman" w:hAnsi="Times New Roman"/>
                <w:sz w:val="24"/>
                <w:szCs w:val="24"/>
              </w:rPr>
              <w:t>I</w:t>
            </w:r>
            <w:r w:rsidRPr="006E06A2">
              <w:rPr>
                <w:rFonts w:ascii="Times New Roman" w:hAnsi="Times New Roman"/>
                <w:sz w:val="24"/>
                <w:szCs w:val="24"/>
              </w:rPr>
              <w:t>n 2016</w:t>
            </w:r>
            <w:r>
              <w:rPr>
                <w:rFonts w:ascii="Times New Roman" w:hAnsi="Times New Roman"/>
                <w:sz w:val="24"/>
                <w:szCs w:val="24"/>
              </w:rPr>
              <w:t>,</w:t>
            </w:r>
            <w:r w:rsidRPr="006E06A2">
              <w:rPr>
                <w:rFonts w:ascii="Times New Roman" w:hAnsi="Times New Roman"/>
                <w:sz w:val="24"/>
                <w:szCs w:val="24"/>
              </w:rPr>
              <w:t xml:space="preserve"> </w:t>
            </w:r>
            <w:r>
              <w:rPr>
                <w:rFonts w:ascii="Times New Roman" w:hAnsi="Times New Roman"/>
                <w:sz w:val="24"/>
                <w:szCs w:val="24"/>
              </w:rPr>
              <w:t>a</w:t>
            </w:r>
            <w:r w:rsidRPr="006E06A2">
              <w:rPr>
                <w:rFonts w:ascii="Times New Roman" w:hAnsi="Times New Roman"/>
                <w:sz w:val="24"/>
                <w:szCs w:val="24"/>
              </w:rPr>
              <w:t xml:space="preserve"> </w:t>
            </w:r>
            <w:r>
              <w:rPr>
                <w:rFonts w:ascii="Times New Roman" w:hAnsi="Times New Roman"/>
                <w:sz w:val="24"/>
                <w:szCs w:val="24"/>
              </w:rPr>
              <w:t>study</w:t>
            </w:r>
            <w:r w:rsidRPr="006E06A2">
              <w:rPr>
                <w:rFonts w:ascii="Times New Roman" w:hAnsi="Times New Roman"/>
                <w:sz w:val="24"/>
                <w:szCs w:val="24"/>
              </w:rPr>
              <w:t xml:space="preserve"> </w:t>
            </w:r>
            <w:r w:rsidR="005F2BBF">
              <w:rPr>
                <w:rFonts w:ascii="Times New Roman" w:hAnsi="Times New Roman"/>
                <w:sz w:val="24"/>
                <w:szCs w:val="24"/>
              </w:rPr>
              <w:t xml:space="preserve">was </w:t>
            </w:r>
            <w:r w:rsidR="00930378" w:rsidRPr="006E06A2">
              <w:rPr>
                <w:rFonts w:ascii="Times New Roman" w:hAnsi="Times New Roman"/>
                <w:sz w:val="24"/>
                <w:szCs w:val="24"/>
              </w:rPr>
              <w:t>conducted</w:t>
            </w:r>
            <w:r w:rsidR="005F2BBF">
              <w:rPr>
                <w:rFonts w:ascii="Times New Roman" w:hAnsi="Times New Roman"/>
                <w:sz w:val="24"/>
                <w:szCs w:val="24"/>
              </w:rPr>
              <w:t xml:space="preserve"> </w:t>
            </w:r>
            <w:r>
              <w:rPr>
                <w:rFonts w:ascii="Times New Roman" w:hAnsi="Times New Roman"/>
                <w:sz w:val="24"/>
                <w:szCs w:val="24"/>
              </w:rPr>
              <w:t>into</w:t>
            </w:r>
            <w:r w:rsidR="00930378" w:rsidRPr="006E06A2">
              <w:rPr>
                <w:rFonts w:ascii="Times New Roman" w:hAnsi="Times New Roman"/>
                <w:sz w:val="24"/>
                <w:szCs w:val="24"/>
              </w:rPr>
              <w:t xml:space="preserve"> the discrimination on the basis of disability in the provision of </w:t>
            </w:r>
            <w:r>
              <w:rPr>
                <w:rFonts w:ascii="Times New Roman" w:hAnsi="Times New Roman"/>
                <w:sz w:val="24"/>
                <w:szCs w:val="24"/>
              </w:rPr>
              <w:t>deposit</w:t>
            </w:r>
            <w:r w:rsidRPr="006E06A2">
              <w:rPr>
                <w:rFonts w:ascii="Times New Roman" w:hAnsi="Times New Roman"/>
                <w:sz w:val="24"/>
                <w:szCs w:val="24"/>
              </w:rPr>
              <w:t xml:space="preserve"> </w:t>
            </w:r>
            <w:r w:rsidR="00930378" w:rsidRPr="006E06A2">
              <w:rPr>
                <w:rFonts w:ascii="Times New Roman" w:hAnsi="Times New Roman"/>
                <w:sz w:val="24"/>
                <w:szCs w:val="24"/>
              </w:rPr>
              <w:t xml:space="preserve">return services under the disposable packaging deposit system. </w:t>
            </w:r>
            <w:r w:rsidR="005F2BBF">
              <w:rPr>
                <w:rFonts w:ascii="Times New Roman" w:hAnsi="Times New Roman"/>
                <w:sz w:val="24"/>
                <w:szCs w:val="24"/>
              </w:rPr>
              <w:t>If</w:t>
            </w:r>
            <w:r w:rsidR="00930378" w:rsidRPr="006E06A2">
              <w:rPr>
                <w:rFonts w:ascii="Times New Roman" w:hAnsi="Times New Roman"/>
                <w:sz w:val="24"/>
                <w:szCs w:val="24"/>
              </w:rPr>
              <w:t xml:space="preserve"> an infringement</w:t>
            </w:r>
            <w:r w:rsidR="005F2BBF">
              <w:rPr>
                <w:rFonts w:ascii="Times New Roman" w:hAnsi="Times New Roman"/>
                <w:sz w:val="24"/>
                <w:szCs w:val="24"/>
              </w:rPr>
              <w:t xml:space="preserve"> is established</w:t>
            </w:r>
            <w:r w:rsidR="00930378" w:rsidRPr="006E06A2">
              <w:rPr>
                <w:rFonts w:ascii="Times New Roman" w:hAnsi="Times New Roman"/>
                <w:sz w:val="24"/>
                <w:szCs w:val="24"/>
              </w:rPr>
              <w:t xml:space="preserve">, the </w:t>
            </w:r>
            <w:r w:rsidR="003366E4" w:rsidRPr="006E06A2">
              <w:rPr>
                <w:rFonts w:ascii="Times New Roman" w:hAnsi="Times New Roman"/>
                <w:sz w:val="24"/>
                <w:szCs w:val="24"/>
              </w:rPr>
              <w:t>ME</w:t>
            </w:r>
            <w:r w:rsidR="00930378" w:rsidRPr="006E06A2">
              <w:rPr>
                <w:rFonts w:ascii="Times New Roman" w:hAnsi="Times New Roman"/>
                <w:sz w:val="24"/>
                <w:szCs w:val="24"/>
              </w:rPr>
              <w:t xml:space="preserve"> is obliged to establish legal acts regulating the procedure for organising </w:t>
            </w:r>
            <w:r>
              <w:rPr>
                <w:rFonts w:ascii="Times New Roman" w:hAnsi="Times New Roman"/>
                <w:sz w:val="24"/>
                <w:szCs w:val="24"/>
              </w:rPr>
              <w:t>deposit</w:t>
            </w:r>
            <w:r w:rsidRPr="006E06A2">
              <w:rPr>
                <w:rFonts w:ascii="Times New Roman" w:hAnsi="Times New Roman"/>
                <w:sz w:val="24"/>
                <w:szCs w:val="24"/>
              </w:rPr>
              <w:t xml:space="preserve"> </w:t>
            </w:r>
            <w:r w:rsidR="00930378" w:rsidRPr="006E06A2">
              <w:rPr>
                <w:rFonts w:ascii="Times New Roman" w:hAnsi="Times New Roman"/>
                <w:sz w:val="24"/>
                <w:szCs w:val="24"/>
              </w:rPr>
              <w:t xml:space="preserve">return services </w:t>
            </w:r>
            <w:r>
              <w:rPr>
                <w:rFonts w:ascii="Times New Roman" w:hAnsi="Times New Roman"/>
                <w:sz w:val="24"/>
                <w:szCs w:val="24"/>
              </w:rPr>
              <w:t>an</w:t>
            </w:r>
            <w:r w:rsidRPr="006E06A2">
              <w:rPr>
                <w:rFonts w:ascii="Times New Roman" w:hAnsi="Times New Roman"/>
                <w:sz w:val="24"/>
                <w:szCs w:val="24"/>
              </w:rPr>
              <w:t xml:space="preserve"> </w:t>
            </w:r>
            <w:r w:rsidR="00930378" w:rsidRPr="006E06A2">
              <w:rPr>
                <w:rFonts w:ascii="Times New Roman" w:hAnsi="Times New Roman"/>
                <w:sz w:val="24"/>
                <w:szCs w:val="24"/>
              </w:rPr>
              <w:t xml:space="preserve">obligation for </w:t>
            </w:r>
            <w:r>
              <w:rPr>
                <w:rFonts w:ascii="Times New Roman" w:hAnsi="Times New Roman"/>
                <w:sz w:val="24"/>
                <w:szCs w:val="24"/>
              </w:rPr>
              <w:t>entities</w:t>
            </w:r>
            <w:r w:rsidRPr="006E06A2">
              <w:rPr>
                <w:rFonts w:ascii="Times New Roman" w:hAnsi="Times New Roman"/>
                <w:sz w:val="24"/>
                <w:szCs w:val="24"/>
              </w:rPr>
              <w:t xml:space="preserve"> </w:t>
            </w:r>
            <w:r w:rsidR="00930378" w:rsidRPr="006E06A2">
              <w:rPr>
                <w:rFonts w:ascii="Times New Roman" w:hAnsi="Times New Roman"/>
                <w:sz w:val="24"/>
                <w:szCs w:val="24"/>
              </w:rPr>
              <w:t xml:space="preserve">providing such services to ensure adaptation of </w:t>
            </w:r>
            <w:r>
              <w:rPr>
                <w:rFonts w:ascii="Times New Roman" w:hAnsi="Times New Roman"/>
                <w:sz w:val="24"/>
                <w:szCs w:val="24"/>
              </w:rPr>
              <w:t>deposit</w:t>
            </w:r>
            <w:r w:rsidR="00930378" w:rsidRPr="006E06A2">
              <w:rPr>
                <w:rFonts w:ascii="Times New Roman" w:hAnsi="Times New Roman"/>
                <w:sz w:val="24"/>
                <w:szCs w:val="24"/>
              </w:rPr>
              <w:t xml:space="preserve"> return facilities to the needs of persons with disabilities. As part of the recommendation, the working group was set up at the Ministry of Environment. </w:t>
            </w:r>
            <w:r>
              <w:rPr>
                <w:rFonts w:ascii="Times New Roman" w:hAnsi="Times New Roman"/>
                <w:sz w:val="24"/>
                <w:szCs w:val="24"/>
              </w:rPr>
              <w:t>An</w:t>
            </w:r>
            <w:r w:rsidRPr="006E06A2">
              <w:rPr>
                <w:rFonts w:ascii="Times New Roman" w:hAnsi="Times New Roman"/>
                <w:sz w:val="24"/>
                <w:szCs w:val="24"/>
              </w:rPr>
              <w:t xml:space="preserve"> </w:t>
            </w:r>
            <w:r w:rsidR="00930378" w:rsidRPr="006E06A2">
              <w:rPr>
                <w:rFonts w:ascii="Times New Roman" w:hAnsi="Times New Roman"/>
                <w:sz w:val="24"/>
                <w:szCs w:val="24"/>
              </w:rPr>
              <w:t xml:space="preserve">NGO </w:t>
            </w:r>
            <w:r w:rsidR="005F2BBF">
              <w:rPr>
                <w:rFonts w:ascii="Times New Roman" w:hAnsi="Times New Roman"/>
                <w:sz w:val="24"/>
                <w:szCs w:val="24"/>
              </w:rPr>
              <w:t>drew</w:t>
            </w:r>
            <w:r w:rsidR="00930378" w:rsidRPr="006E06A2">
              <w:rPr>
                <w:rFonts w:ascii="Times New Roman" w:hAnsi="Times New Roman"/>
                <w:sz w:val="24"/>
                <w:szCs w:val="24"/>
              </w:rPr>
              <w:t xml:space="preserve"> up and submitted recommendations on adapting </w:t>
            </w:r>
            <w:r>
              <w:rPr>
                <w:rFonts w:ascii="Times New Roman" w:hAnsi="Times New Roman"/>
                <w:sz w:val="24"/>
                <w:szCs w:val="24"/>
              </w:rPr>
              <w:t>deposit</w:t>
            </w:r>
            <w:r w:rsidRPr="006E06A2">
              <w:rPr>
                <w:rFonts w:ascii="Times New Roman" w:hAnsi="Times New Roman"/>
                <w:sz w:val="24"/>
                <w:szCs w:val="24"/>
              </w:rPr>
              <w:t xml:space="preserve"> </w:t>
            </w:r>
            <w:r w:rsidR="00930378" w:rsidRPr="006E06A2">
              <w:rPr>
                <w:rFonts w:ascii="Times New Roman" w:hAnsi="Times New Roman"/>
                <w:sz w:val="24"/>
                <w:szCs w:val="24"/>
              </w:rPr>
              <w:t xml:space="preserve">return points to the needs of persons with disabilities but no changes </w:t>
            </w:r>
            <w:r w:rsidR="005F2BBF">
              <w:rPr>
                <w:rFonts w:ascii="Times New Roman" w:hAnsi="Times New Roman"/>
                <w:sz w:val="24"/>
                <w:szCs w:val="24"/>
              </w:rPr>
              <w:t>were</w:t>
            </w:r>
            <w:r w:rsidR="00930378" w:rsidRPr="006E06A2">
              <w:rPr>
                <w:rFonts w:ascii="Times New Roman" w:hAnsi="Times New Roman"/>
                <w:sz w:val="24"/>
                <w:szCs w:val="24"/>
              </w:rPr>
              <w:t xml:space="preserve"> made to the applicable legislation.</w:t>
            </w:r>
          </w:p>
        </w:tc>
      </w:tr>
      <w:tr w:rsidR="00930378" w:rsidRPr="006E06A2" w14:paraId="2B9086E6" w14:textId="77777777" w:rsidTr="003366E4">
        <w:tc>
          <w:tcPr>
            <w:tcW w:w="1668" w:type="dxa"/>
            <w:vAlign w:val="center"/>
          </w:tcPr>
          <w:p w14:paraId="2B9086E4" w14:textId="77777777" w:rsidR="00930378" w:rsidRPr="006E06A2" w:rsidRDefault="003366E4" w:rsidP="00511C9C">
            <w:pPr>
              <w:spacing w:after="0" w:line="240" w:lineRule="auto"/>
              <w:jc w:val="center"/>
              <w:rPr>
                <w:rFonts w:ascii="Times New Roman" w:hAnsi="Times New Roman"/>
                <w:b/>
                <w:sz w:val="24"/>
                <w:szCs w:val="24"/>
              </w:rPr>
            </w:pPr>
            <w:r w:rsidRPr="006E06A2">
              <w:rPr>
                <w:rFonts w:ascii="Times New Roman" w:hAnsi="Times New Roman"/>
                <w:b/>
                <w:sz w:val="24"/>
                <w:szCs w:val="24"/>
              </w:rPr>
              <w:t>2017</w:t>
            </w:r>
          </w:p>
        </w:tc>
        <w:tc>
          <w:tcPr>
            <w:tcW w:w="13947" w:type="dxa"/>
          </w:tcPr>
          <w:p w14:paraId="2B9086E5" w14:textId="2425098A" w:rsidR="00930378" w:rsidRPr="006E06A2" w:rsidRDefault="005F2BBF" w:rsidP="005F2BBF">
            <w:pPr>
              <w:spacing w:after="0" w:line="240" w:lineRule="auto"/>
              <w:jc w:val="both"/>
              <w:rPr>
                <w:rFonts w:ascii="Times New Roman" w:hAnsi="Times New Roman"/>
                <w:sz w:val="24"/>
                <w:szCs w:val="24"/>
              </w:rPr>
            </w:pPr>
            <w:r>
              <w:rPr>
                <w:rFonts w:ascii="Times New Roman" w:hAnsi="Times New Roman"/>
                <w:sz w:val="24"/>
                <w:szCs w:val="24"/>
              </w:rPr>
              <w:t>I</w:t>
            </w:r>
            <w:r w:rsidRPr="006E06A2">
              <w:rPr>
                <w:rFonts w:ascii="Times New Roman" w:hAnsi="Times New Roman"/>
                <w:sz w:val="24"/>
                <w:szCs w:val="24"/>
              </w:rPr>
              <w:t>n 2017</w:t>
            </w:r>
            <w:r>
              <w:rPr>
                <w:rFonts w:ascii="Times New Roman" w:hAnsi="Times New Roman"/>
                <w:sz w:val="24"/>
                <w:szCs w:val="24"/>
              </w:rPr>
              <w:t>, a study</w:t>
            </w:r>
            <w:r w:rsidR="003366E4" w:rsidRPr="006E06A2">
              <w:rPr>
                <w:rFonts w:ascii="Times New Roman" w:hAnsi="Times New Roman"/>
                <w:sz w:val="24"/>
                <w:szCs w:val="24"/>
              </w:rPr>
              <w:t xml:space="preserve"> </w:t>
            </w:r>
            <w:r>
              <w:rPr>
                <w:rFonts w:ascii="Times New Roman" w:hAnsi="Times New Roman"/>
                <w:sz w:val="24"/>
                <w:szCs w:val="24"/>
              </w:rPr>
              <w:t>was conducted into</w:t>
            </w:r>
            <w:r w:rsidRPr="006E06A2">
              <w:rPr>
                <w:rFonts w:ascii="Times New Roman" w:hAnsi="Times New Roman"/>
                <w:sz w:val="24"/>
                <w:szCs w:val="24"/>
              </w:rPr>
              <w:t xml:space="preserve"> </w:t>
            </w:r>
            <w:r w:rsidR="003366E4" w:rsidRPr="006E06A2">
              <w:rPr>
                <w:rFonts w:ascii="Times New Roman" w:hAnsi="Times New Roman"/>
                <w:sz w:val="24"/>
                <w:szCs w:val="24"/>
              </w:rPr>
              <w:t>the participation of persons with disabilities in elections</w:t>
            </w:r>
            <w:r>
              <w:rPr>
                <w:rFonts w:ascii="Times New Roman" w:hAnsi="Times New Roman"/>
                <w:sz w:val="24"/>
                <w:szCs w:val="24"/>
              </w:rPr>
              <w:t>.</w:t>
            </w:r>
            <w:r w:rsidR="003366E4" w:rsidRPr="006E06A2">
              <w:rPr>
                <w:rFonts w:ascii="Times New Roman" w:hAnsi="Times New Roman"/>
                <w:sz w:val="24"/>
                <w:szCs w:val="24"/>
              </w:rPr>
              <w:t xml:space="preserve"> </w:t>
            </w:r>
            <w:r>
              <w:rPr>
                <w:rFonts w:ascii="Times New Roman" w:hAnsi="Times New Roman"/>
                <w:sz w:val="24"/>
                <w:szCs w:val="24"/>
              </w:rPr>
              <w:t>It</w:t>
            </w:r>
            <w:r w:rsidRPr="006E06A2">
              <w:rPr>
                <w:rFonts w:ascii="Times New Roman" w:hAnsi="Times New Roman"/>
                <w:sz w:val="24"/>
                <w:szCs w:val="24"/>
              </w:rPr>
              <w:t xml:space="preserve"> </w:t>
            </w:r>
            <w:r w:rsidR="003366E4" w:rsidRPr="006E06A2">
              <w:rPr>
                <w:rFonts w:ascii="Times New Roman" w:hAnsi="Times New Roman"/>
                <w:sz w:val="24"/>
                <w:szCs w:val="24"/>
              </w:rPr>
              <w:t xml:space="preserve">showed that in the </w:t>
            </w:r>
            <w:r>
              <w:rPr>
                <w:rFonts w:ascii="Times New Roman" w:hAnsi="Times New Roman"/>
                <w:sz w:val="24"/>
                <w:szCs w:val="24"/>
              </w:rPr>
              <w:t>parliamentary</w:t>
            </w:r>
            <w:r w:rsidRPr="006E06A2">
              <w:rPr>
                <w:rFonts w:ascii="Times New Roman" w:hAnsi="Times New Roman"/>
                <w:sz w:val="24"/>
                <w:szCs w:val="24"/>
              </w:rPr>
              <w:t xml:space="preserve"> </w:t>
            </w:r>
            <w:r w:rsidR="003366E4" w:rsidRPr="006E06A2">
              <w:rPr>
                <w:rFonts w:ascii="Times New Roman" w:hAnsi="Times New Roman"/>
                <w:sz w:val="24"/>
                <w:szCs w:val="24"/>
              </w:rPr>
              <w:t>elections of 2016</w:t>
            </w:r>
            <w:r>
              <w:rPr>
                <w:rFonts w:ascii="Times New Roman" w:hAnsi="Times New Roman"/>
                <w:sz w:val="24"/>
                <w:szCs w:val="24"/>
              </w:rPr>
              <w:t>,</w:t>
            </w:r>
            <w:r w:rsidR="003366E4" w:rsidRPr="006E06A2">
              <w:rPr>
                <w:rFonts w:ascii="Times New Roman" w:hAnsi="Times New Roman"/>
                <w:sz w:val="24"/>
                <w:szCs w:val="24"/>
              </w:rPr>
              <w:t xml:space="preserve"> conditions </w:t>
            </w:r>
            <w:r>
              <w:rPr>
                <w:rFonts w:ascii="Times New Roman" w:hAnsi="Times New Roman"/>
                <w:sz w:val="24"/>
                <w:szCs w:val="24"/>
              </w:rPr>
              <w:t>had</w:t>
            </w:r>
            <w:r w:rsidRPr="006E06A2">
              <w:rPr>
                <w:rFonts w:ascii="Times New Roman" w:hAnsi="Times New Roman"/>
                <w:sz w:val="24"/>
                <w:szCs w:val="24"/>
              </w:rPr>
              <w:t xml:space="preserve"> </w:t>
            </w:r>
            <w:r w:rsidR="003366E4" w:rsidRPr="006E06A2">
              <w:rPr>
                <w:rFonts w:ascii="Times New Roman" w:hAnsi="Times New Roman"/>
                <w:sz w:val="24"/>
                <w:szCs w:val="24"/>
              </w:rPr>
              <w:t xml:space="preserve">not been provided for persons with disabilities to effectively participate in </w:t>
            </w:r>
            <w:r>
              <w:rPr>
                <w:rFonts w:ascii="Times New Roman" w:hAnsi="Times New Roman"/>
                <w:sz w:val="24"/>
                <w:szCs w:val="24"/>
              </w:rPr>
              <w:t xml:space="preserve">the </w:t>
            </w:r>
            <w:r w:rsidR="005D271E">
              <w:rPr>
                <w:rFonts w:ascii="Times New Roman" w:hAnsi="Times New Roman"/>
                <w:sz w:val="24"/>
                <w:szCs w:val="24"/>
              </w:rPr>
              <w:t>e</w:t>
            </w:r>
            <w:r>
              <w:rPr>
                <w:rFonts w:ascii="Times New Roman" w:hAnsi="Times New Roman"/>
                <w:sz w:val="24"/>
                <w:szCs w:val="24"/>
              </w:rPr>
              <w:t>lections</w:t>
            </w:r>
            <w:r w:rsidRPr="006E06A2">
              <w:rPr>
                <w:rFonts w:ascii="Times New Roman" w:hAnsi="Times New Roman"/>
                <w:sz w:val="24"/>
                <w:szCs w:val="24"/>
              </w:rPr>
              <w:t xml:space="preserve"> </w:t>
            </w:r>
            <w:r w:rsidR="003366E4" w:rsidRPr="006E06A2">
              <w:rPr>
                <w:rFonts w:ascii="Times New Roman" w:hAnsi="Times New Roman"/>
                <w:sz w:val="24"/>
                <w:szCs w:val="24"/>
              </w:rPr>
              <w:t xml:space="preserve">in the manner provided for by the Convention. In this context, and in line with the Recommendations of CRPD/C/LTU/CO/1, legal acts </w:t>
            </w:r>
            <w:r>
              <w:rPr>
                <w:rFonts w:ascii="Times New Roman" w:hAnsi="Times New Roman"/>
                <w:sz w:val="24"/>
                <w:szCs w:val="24"/>
              </w:rPr>
              <w:t>were</w:t>
            </w:r>
            <w:r w:rsidR="003366E4" w:rsidRPr="006E06A2">
              <w:rPr>
                <w:rFonts w:ascii="Times New Roman" w:hAnsi="Times New Roman"/>
                <w:sz w:val="24"/>
                <w:szCs w:val="24"/>
              </w:rPr>
              <w:t xml:space="preserve"> amended to ensure that all persons with disabilities </w:t>
            </w:r>
            <w:r w:rsidRPr="006E06A2">
              <w:rPr>
                <w:rFonts w:ascii="Times New Roman" w:hAnsi="Times New Roman"/>
                <w:sz w:val="24"/>
                <w:szCs w:val="24"/>
              </w:rPr>
              <w:t>ha</w:t>
            </w:r>
            <w:r>
              <w:rPr>
                <w:rFonts w:ascii="Times New Roman" w:hAnsi="Times New Roman"/>
                <w:sz w:val="24"/>
                <w:szCs w:val="24"/>
              </w:rPr>
              <w:t>d</w:t>
            </w:r>
            <w:r w:rsidRPr="006E06A2">
              <w:rPr>
                <w:rFonts w:ascii="Times New Roman" w:hAnsi="Times New Roman"/>
                <w:sz w:val="24"/>
                <w:szCs w:val="24"/>
              </w:rPr>
              <w:t xml:space="preserve"> </w:t>
            </w:r>
            <w:r w:rsidR="003366E4" w:rsidRPr="006E06A2">
              <w:rPr>
                <w:rFonts w:ascii="Times New Roman" w:hAnsi="Times New Roman"/>
                <w:sz w:val="24"/>
                <w:szCs w:val="24"/>
              </w:rPr>
              <w:t>the right to vote and stand for election.</w:t>
            </w:r>
          </w:p>
        </w:tc>
      </w:tr>
      <w:tr w:rsidR="00930378" w:rsidRPr="006E06A2" w14:paraId="2B9086E9" w14:textId="77777777" w:rsidTr="003366E4">
        <w:tc>
          <w:tcPr>
            <w:tcW w:w="1668" w:type="dxa"/>
            <w:vAlign w:val="center"/>
          </w:tcPr>
          <w:p w14:paraId="2B9086E7" w14:textId="77777777" w:rsidR="00930378" w:rsidRPr="006E06A2" w:rsidRDefault="003366E4" w:rsidP="00511C9C">
            <w:pPr>
              <w:spacing w:after="0" w:line="240" w:lineRule="auto"/>
              <w:jc w:val="center"/>
              <w:rPr>
                <w:rFonts w:ascii="Times New Roman" w:hAnsi="Times New Roman"/>
                <w:b/>
                <w:sz w:val="24"/>
                <w:szCs w:val="24"/>
              </w:rPr>
            </w:pPr>
            <w:r w:rsidRPr="006E06A2">
              <w:rPr>
                <w:rFonts w:ascii="Times New Roman" w:hAnsi="Times New Roman"/>
                <w:b/>
                <w:sz w:val="24"/>
                <w:szCs w:val="24"/>
              </w:rPr>
              <w:t>2018</w:t>
            </w:r>
          </w:p>
        </w:tc>
        <w:tc>
          <w:tcPr>
            <w:tcW w:w="13947" w:type="dxa"/>
          </w:tcPr>
          <w:p w14:paraId="2B9086E8" w14:textId="43DB69FD" w:rsidR="00930378" w:rsidRPr="006E06A2" w:rsidRDefault="0018144E" w:rsidP="00DA5C3C">
            <w:pPr>
              <w:spacing w:after="0" w:line="240" w:lineRule="auto"/>
              <w:jc w:val="both"/>
              <w:rPr>
                <w:rFonts w:ascii="Times New Roman" w:hAnsi="Times New Roman"/>
                <w:b/>
                <w:sz w:val="24"/>
                <w:szCs w:val="24"/>
              </w:rPr>
            </w:pPr>
            <w:r>
              <w:rPr>
                <w:rFonts w:ascii="Times New Roman" w:hAnsi="Times New Roman"/>
                <w:sz w:val="24"/>
                <w:szCs w:val="24"/>
              </w:rPr>
              <w:t>Studies</w:t>
            </w:r>
            <w:r w:rsidR="003366E4" w:rsidRPr="006E06A2">
              <w:rPr>
                <w:rFonts w:ascii="Times New Roman" w:hAnsi="Times New Roman"/>
                <w:sz w:val="24"/>
                <w:szCs w:val="24"/>
              </w:rPr>
              <w:t xml:space="preserve"> conducted in 2017 revealed irregularities in the provision of services due to the failure to properly adapt passenger transportation </w:t>
            </w:r>
            <w:r>
              <w:rPr>
                <w:rFonts w:ascii="Times New Roman" w:hAnsi="Times New Roman"/>
                <w:sz w:val="24"/>
                <w:szCs w:val="24"/>
              </w:rPr>
              <w:t xml:space="preserve">services, </w:t>
            </w:r>
            <w:r w:rsidR="003366E4" w:rsidRPr="006E06A2">
              <w:rPr>
                <w:rFonts w:ascii="Times New Roman" w:hAnsi="Times New Roman"/>
                <w:sz w:val="24"/>
                <w:szCs w:val="24"/>
              </w:rPr>
              <w:t xml:space="preserve">swimming pools, and the building of the State Consumer Rights Protection Authority. In 2018, infringements were found in the field of consumer protection following investigations into non-adaptation of buildings where important </w:t>
            </w:r>
            <w:r>
              <w:rPr>
                <w:rFonts w:ascii="Times New Roman" w:hAnsi="Times New Roman"/>
                <w:sz w:val="24"/>
                <w:szCs w:val="24"/>
              </w:rPr>
              <w:t xml:space="preserve">public </w:t>
            </w:r>
            <w:r w:rsidR="003366E4" w:rsidRPr="006E06A2">
              <w:rPr>
                <w:rFonts w:ascii="Times New Roman" w:hAnsi="Times New Roman"/>
                <w:sz w:val="24"/>
                <w:szCs w:val="24"/>
              </w:rPr>
              <w:t>administrative, health care, education</w:t>
            </w:r>
            <w:r w:rsidR="00DA5C3C">
              <w:rPr>
                <w:rFonts w:ascii="Times New Roman" w:hAnsi="Times New Roman"/>
                <w:sz w:val="24"/>
                <w:szCs w:val="24"/>
              </w:rPr>
              <w:t>al</w:t>
            </w:r>
            <w:r w:rsidR="003366E4" w:rsidRPr="006E06A2">
              <w:rPr>
                <w:rFonts w:ascii="Times New Roman" w:hAnsi="Times New Roman"/>
                <w:sz w:val="24"/>
                <w:szCs w:val="24"/>
              </w:rPr>
              <w:t xml:space="preserve">, </w:t>
            </w:r>
            <w:r>
              <w:rPr>
                <w:rFonts w:ascii="Times New Roman" w:hAnsi="Times New Roman"/>
                <w:sz w:val="24"/>
                <w:szCs w:val="24"/>
              </w:rPr>
              <w:t xml:space="preserve">and </w:t>
            </w:r>
            <w:r w:rsidR="003366E4" w:rsidRPr="006E06A2">
              <w:rPr>
                <w:rFonts w:ascii="Times New Roman" w:hAnsi="Times New Roman"/>
                <w:sz w:val="24"/>
                <w:szCs w:val="24"/>
              </w:rPr>
              <w:t>cultural services were provided</w:t>
            </w:r>
            <w:r>
              <w:rPr>
                <w:rFonts w:ascii="Times New Roman" w:hAnsi="Times New Roman"/>
                <w:sz w:val="24"/>
                <w:szCs w:val="24"/>
              </w:rPr>
              <w:t>,</w:t>
            </w:r>
            <w:r w:rsidR="003366E4" w:rsidRPr="006E06A2">
              <w:rPr>
                <w:rFonts w:ascii="Times New Roman" w:hAnsi="Times New Roman"/>
                <w:sz w:val="24"/>
                <w:szCs w:val="24"/>
              </w:rPr>
              <w:t xml:space="preserve"> or goods were sold to the public (buildings of </w:t>
            </w:r>
            <w:proofErr w:type="spellStart"/>
            <w:r w:rsidR="003366E4" w:rsidRPr="006E06A2">
              <w:rPr>
                <w:rFonts w:ascii="Times New Roman" w:hAnsi="Times New Roman"/>
                <w:sz w:val="24"/>
                <w:szCs w:val="24"/>
              </w:rPr>
              <w:t>Kretinga</w:t>
            </w:r>
            <w:proofErr w:type="spellEnd"/>
            <w:r w:rsidR="003366E4" w:rsidRPr="006E06A2">
              <w:rPr>
                <w:rFonts w:ascii="Times New Roman" w:hAnsi="Times New Roman"/>
                <w:sz w:val="24"/>
                <w:szCs w:val="24"/>
              </w:rPr>
              <w:t xml:space="preserve"> District Municipality, Kaunas City Polyclinic, Kaunas </w:t>
            </w:r>
            <w:r>
              <w:rPr>
                <w:rFonts w:ascii="Times New Roman" w:hAnsi="Times New Roman"/>
                <w:sz w:val="24"/>
                <w:szCs w:val="24"/>
              </w:rPr>
              <w:t xml:space="preserve">City </w:t>
            </w:r>
            <w:r w:rsidR="003366E4" w:rsidRPr="006E06A2">
              <w:rPr>
                <w:rFonts w:ascii="Times New Roman" w:hAnsi="Times New Roman"/>
                <w:sz w:val="24"/>
                <w:szCs w:val="24"/>
              </w:rPr>
              <w:t xml:space="preserve">Municipality, the Centre for Quality Assessment in Higher Education, </w:t>
            </w:r>
            <w:r>
              <w:rPr>
                <w:rFonts w:ascii="Times New Roman" w:hAnsi="Times New Roman"/>
                <w:sz w:val="24"/>
                <w:szCs w:val="24"/>
              </w:rPr>
              <w:t xml:space="preserve">and </w:t>
            </w:r>
            <w:r w:rsidR="003366E4" w:rsidRPr="006E06A2">
              <w:rPr>
                <w:rFonts w:ascii="Times New Roman" w:hAnsi="Times New Roman"/>
                <w:sz w:val="24"/>
                <w:szCs w:val="24"/>
              </w:rPr>
              <w:t xml:space="preserve">Maxima shopping centre in Vilnius </w:t>
            </w:r>
            <w:proofErr w:type="spellStart"/>
            <w:r w:rsidR="003366E4" w:rsidRPr="006E06A2">
              <w:rPr>
                <w:rFonts w:ascii="Times New Roman" w:hAnsi="Times New Roman"/>
                <w:sz w:val="24"/>
                <w:szCs w:val="24"/>
              </w:rPr>
              <w:t>Žvėrynas</w:t>
            </w:r>
            <w:proofErr w:type="spellEnd"/>
            <w:r w:rsidR="003366E4" w:rsidRPr="006E06A2">
              <w:rPr>
                <w:rFonts w:ascii="Times New Roman" w:hAnsi="Times New Roman"/>
                <w:sz w:val="24"/>
                <w:szCs w:val="24"/>
              </w:rPr>
              <w:t xml:space="preserve"> District). In these cases, the</w:t>
            </w:r>
            <w:r>
              <w:rPr>
                <w:rFonts w:ascii="Times New Roman" w:hAnsi="Times New Roman"/>
                <w:sz w:val="24"/>
                <w:szCs w:val="24"/>
              </w:rPr>
              <w:t>re were</w:t>
            </w:r>
            <w:r w:rsidR="003366E4" w:rsidRPr="006E06A2">
              <w:rPr>
                <w:rFonts w:ascii="Times New Roman" w:hAnsi="Times New Roman"/>
                <w:sz w:val="24"/>
                <w:szCs w:val="24"/>
              </w:rPr>
              <w:t xml:space="preserve"> infringement</w:t>
            </w:r>
            <w:r>
              <w:rPr>
                <w:rFonts w:ascii="Times New Roman" w:hAnsi="Times New Roman"/>
                <w:sz w:val="24"/>
                <w:szCs w:val="24"/>
              </w:rPr>
              <w:t>s</w:t>
            </w:r>
            <w:r w:rsidR="003366E4" w:rsidRPr="006E06A2">
              <w:rPr>
                <w:rFonts w:ascii="Times New Roman" w:hAnsi="Times New Roman"/>
                <w:sz w:val="24"/>
                <w:szCs w:val="24"/>
              </w:rPr>
              <w:t xml:space="preserve"> of </w:t>
            </w:r>
            <w:r>
              <w:rPr>
                <w:rFonts w:ascii="Times New Roman" w:hAnsi="Times New Roman"/>
                <w:sz w:val="24"/>
                <w:szCs w:val="24"/>
              </w:rPr>
              <w:t>an</w:t>
            </w:r>
            <w:r w:rsidRPr="006E06A2">
              <w:rPr>
                <w:rFonts w:ascii="Times New Roman" w:hAnsi="Times New Roman"/>
                <w:sz w:val="24"/>
                <w:szCs w:val="24"/>
              </w:rPr>
              <w:t xml:space="preserve"> </w:t>
            </w:r>
            <w:r w:rsidR="003366E4" w:rsidRPr="006E06A2">
              <w:rPr>
                <w:rFonts w:ascii="Times New Roman" w:hAnsi="Times New Roman"/>
                <w:sz w:val="24"/>
                <w:szCs w:val="24"/>
              </w:rPr>
              <w:t xml:space="preserve">obligation of service providers and sellers of goods to ensure that the services they provide are accessible to all persons, regardless of disability, since persons with movement disability </w:t>
            </w:r>
            <w:r>
              <w:rPr>
                <w:rFonts w:ascii="Times New Roman" w:hAnsi="Times New Roman"/>
                <w:sz w:val="24"/>
                <w:szCs w:val="24"/>
              </w:rPr>
              <w:t>were</w:t>
            </w:r>
            <w:r w:rsidRPr="006E06A2">
              <w:rPr>
                <w:rFonts w:ascii="Times New Roman" w:hAnsi="Times New Roman"/>
                <w:sz w:val="24"/>
                <w:szCs w:val="24"/>
              </w:rPr>
              <w:t xml:space="preserve"> </w:t>
            </w:r>
            <w:r w:rsidR="003366E4" w:rsidRPr="006E06A2">
              <w:rPr>
                <w:rFonts w:ascii="Times New Roman" w:hAnsi="Times New Roman"/>
                <w:sz w:val="24"/>
                <w:szCs w:val="24"/>
              </w:rPr>
              <w:t xml:space="preserve">not provided with access to or movement inside the buildings due to </w:t>
            </w:r>
            <w:r>
              <w:rPr>
                <w:rFonts w:ascii="Times New Roman" w:hAnsi="Times New Roman"/>
                <w:sz w:val="24"/>
                <w:szCs w:val="24"/>
              </w:rPr>
              <w:t>the</w:t>
            </w:r>
            <w:r w:rsidR="003366E4" w:rsidRPr="006E06A2">
              <w:rPr>
                <w:rFonts w:ascii="Times New Roman" w:hAnsi="Times New Roman"/>
                <w:sz w:val="24"/>
                <w:szCs w:val="24"/>
              </w:rPr>
              <w:t xml:space="preserve"> </w:t>
            </w:r>
            <w:r w:rsidR="00DA5C3C">
              <w:rPr>
                <w:rFonts w:ascii="Times New Roman" w:hAnsi="Times New Roman"/>
                <w:sz w:val="24"/>
                <w:szCs w:val="24"/>
              </w:rPr>
              <w:t xml:space="preserve">absence </w:t>
            </w:r>
            <w:r w:rsidR="003366E4" w:rsidRPr="006E06A2">
              <w:rPr>
                <w:rFonts w:ascii="Times New Roman" w:hAnsi="Times New Roman"/>
                <w:sz w:val="24"/>
                <w:szCs w:val="24"/>
              </w:rPr>
              <w:t>or improper install</w:t>
            </w:r>
            <w:r w:rsidR="00DA5C3C">
              <w:rPr>
                <w:rFonts w:ascii="Times New Roman" w:hAnsi="Times New Roman"/>
                <w:sz w:val="24"/>
                <w:szCs w:val="24"/>
              </w:rPr>
              <w:t>ation</w:t>
            </w:r>
            <w:r w:rsidR="003366E4" w:rsidRPr="006E06A2">
              <w:rPr>
                <w:rFonts w:ascii="Times New Roman" w:hAnsi="Times New Roman"/>
                <w:sz w:val="24"/>
                <w:szCs w:val="24"/>
              </w:rPr>
              <w:t xml:space="preserve"> </w:t>
            </w:r>
            <w:r w:rsidR="00DA5C3C">
              <w:rPr>
                <w:rFonts w:ascii="Times New Roman" w:hAnsi="Times New Roman"/>
                <w:sz w:val="24"/>
                <w:szCs w:val="24"/>
              </w:rPr>
              <w:t xml:space="preserve">of </w:t>
            </w:r>
            <w:r w:rsidR="003366E4" w:rsidRPr="006E06A2">
              <w:rPr>
                <w:rFonts w:ascii="Times New Roman" w:hAnsi="Times New Roman"/>
                <w:sz w:val="24"/>
                <w:szCs w:val="24"/>
              </w:rPr>
              <w:t xml:space="preserve">ramps, lifts, etc. </w:t>
            </w:r>
            <w:r>
              <w:rPr>
                <w:rFonts w:ascii="Times New Roman" w:hAnsi="Times New Roman"/>
                <w:sz w:val="24"/>
                <w:szCs w:val="24"/>
              </w:rPr>
              <w:t>I</w:t>
            </w:r>
            <w:r w:rsidRPr="006E06A2">
              <w:rPr>
                <w:rFonts w:ascii="Times New Roman" w:hAnsi="Times New Roman"/>
                <w:sz w:val="24"/>
                <w:szCs w:val="24"/>
              </w:rPr>
              <w:t>n 2018</w:t>
            </w:r>
            <w:r>
              <w:rPr>
                <w:rFonts w:ascii="Times New Roman" w:hAnsi="Times New Roman"/>
                <w:sz w:val="24"/>
                <w:szCs w:val="24"/>
              </w:rPr>
              <w:t>,</w:t>
            </w:r>
            <w:r w:rsidR="003366E4" w:rsidRPr="006E06A2">
              <w:rPr>
                <w:rFonts w:ascii="Times New Roman" w:hAnsi="Times New Roman"/>
                <w:sz w:val="24"/>
                <w:szCs w:val="24"/>
              </w:rPr>
              <w:t xml:space="preserve"> investigations carried out into the adaptation of Kaunas </w:t>
            </w:r>
            <w:proofErr w:type="spellStart"/>
            <w:r w:rsidR="003366E4" w:rsidRPr="006E06A2">
              <w:rPr>
                <w:rFonts w:ascii="Times New Roman" w:hAnsi="Times New Roman"/>
                <w:sz w:val="24"/>
                <w:szCs w:val="24"/>
              </w:rPr>
              <w:t>Žalgiris</w:t>
            </w:r>
            <w:proofErr w:type="spellEnd"/>
            <w:r w:rsidR="003366E4" w:rsidRPr="006E06A2">
              <w:rPr>
                <w:rFonts w:ascii="Times New Roman" w:hAnsi="Times New Roman"/>
                <w:sz w:val="24"/>
                <w:szCs w:val="24"/>
              </w:rPr>
              <w:t xml:space="preserve"> Arena to persons with disabilities to watch sports and cultural events</w:t>
            </w:r>
            <w:r>
              <w:rPr>
                <w:rFonts w:ascii="Times New Roman" w:hAnsi="Times New Roman"/>
                <w:sz w:val="24"/>
                <w:szCs w:val="24"/>
              </w:rPr>
              <w:t>,</w:t>
            </w:r>
            <w:r w:rsidR="003366E4" w:rsidRPr="006E06A2">
              <w:rPr>
                <w:rFonts w:ascii="Times New Roman" w:hAnsi="Times New Roman"/>
                <w:sz w:val="24"/>
                <w:szCs w:val="24"/>
              </w:rPr>
              <w:t xml:space="preserve"> </w:t>
            </w:r>
            <w:r>
              <w:rPr>
                <w:rFonts w:ascii="Times New Roman" w:hAnsi="Times New Roman"/>
                <w:sz w:val="24"/>
                <w:szCs w:val="24"/>
              </w:rPr>
              <w:t>as well as</w:t>
            </w:r>
            <w:r w:rsidRPr="006E06A2">
              <w:rPr>
                <w:rFonts w:ascii="Times New Roman" w:hAnsi="Times New Roman"/>
                <w:sz w:val="24"/>
                <w:szCs w:val="24"/>
              </w:rPr>
              <w:t xml:space="preserve"> </w:t>
            </w:r>
            <w:r w:rsidR="003366E4" w:rsidRPr="006E06A2">
              <w:rPr>
                <w:rFonts w:ascii="Times New Roman" w:hAnsi="Times New Roman"/>
                <w:sz w:val="24"/>
                <w:szCs w:val="24"/>
              </w:rPr>
              <w:t xml:space="preserve">restricted access to services of Vilnius Television Tower </w:t>
            </w:r>
            <w:r>
              <w:rPr>
                <w:rFonts w:ascii="Times New Roman" w:hAnsi="Times New Roman"/>
                <w:sz w:val="24"/>
                <w:szCs w:val="24"/>
              </w:rPr>
              <w:t>were</w:t>
            </w:r>
            <w:r w:rsidRPr="006E06A2">
              <w:rPr>
                <w:rFonts w:ascii="Times New Roman" w:hAnsi="Times New Roman"/>
                <w:sz w:val="24"/>
                <w:szCs w:val="24"/>
              </w:rPr>
              <w:t xml:space="preserve"> </w:t>
            </w:r>
            <w:r w:rsidR="003366E4" w:rsidRPr="006E06A2">
              <w:rPr>
                <w:rFonts w:ascii="Times New Roman" w:hAnsi="Times New Roman"/>
                <w:sz w:val="24"/>
                <w:szCs w:val="24"/>
              </w:rPr>
              <w:t xml:space="preserve">of particular </w:t>
            </w:r>
            <w:r>
              <w:rPr>
                <w:rFonts w:ascii="Times New Roman" w:hAnsi="Times New Roman"/>
                <w:sz w:val="24"/>
                <w:szCs w:val="24"/>
              </w:rPr>
              <w:t>significance</w:t>
            </w:r>
            <w:r w:rsidR="003366E4" w:rsidRPr="006E06A2">
              <w:rPr>
                <w:rFonts w:ascii="Times New Roman" w:hAnsi="Times New Roman"/>
                <w:sz w:val="24"/>
                <w:szCs w:val="24"/>
              </w:rPr>
              <w:t xml:space="preserve">. The service providers acknowledged the identified infringements and took appropriate actions to make the services accessible to persons with disabilities (e.g., the State Consumer Rights Protection Authority </w:t>
            </w:r>
            <w:r w:rsidR="00770BA1">
              <w:rPr>
                <w:rFonts w:ascii="Times New Roman" w:hAnsi="Times New Roman"/>
                <w:sz w:val="24"/>
                <w:szCs w:val="24"/>
              </w:rPr>
              <w:t>took</w:t>
            </w:r>
            <w:r w:rsidR="003366E4" w:rsidRPr="006E06A2">
              <w:rPr>
                <w:rFonts w:ascii="Times New Roman" w:hAnsi="Times New Roman"/>
                <w:sz w:val="24"/>
                <w:szCs w:val="24"/>
              </w:rPr>
              <w:t xml:space="preserve"> steps to install </w:t>
            </w:r>
            <w:r w:rsidR="00770BA1">
              <w:rPr>
                <w:rFonts w:ascii="Times New Roman" w:hAnsi="Times New Roman"/>
                <w:sz w:val="24"/>
                <w:szCs w:val="24"/>
              </w:rPr>
              <w:t>a</w:t>
            </w:r>
            <w:r w:rsidR="00770BA1" w:rsidRPr="006E06A2">
              <w:rPr>
                <w:rFonts w:ascii="Times New Roman" w:hAnsi="Times New Roman"/>
                <w:sz w:val="24"/>
                <w:szCs w:val="24"/>
              </w:rPr>
              <w:t xml:space="preserve"> </w:t>
            </w:r>
            <w:r w:rsidR="003366E4" w:rsidRPr="006E06A2">
              <w:rPr>
                <w:rFonts w:ascii="Times New Roman" w:hAnsi="Times New Roman"/>
                <w:sz w:val="24"/>
                <w:szCs w:val="24"/>
              </w:rPr>
              <w:t xml:space="preserve">lift, </w:t>
            </w:r>
            <w:r w:rsidR="00770BA1">
              <w:rPr>
                <w:rFonts w:ascii="Times New Roman" w:hAnsi="Times New Roman"/>
                <w:sz w:val="24"/>
                <w:szCs w:val="24"/>
              </w:rPr>
              <w:t xml:space="preserve">and </w:t>
            </w:r>
            <w:r w:rsidR="003366E4" w:rsidRPr="006E06A2">
              <w:rPr>
                <w:rFonts w:ascii="Times New Roman" w:hAnsi="Times New Roman"/>
                <w:sz w:val="24"/>
                <w:szCs w:val="24"/>
              </w:rPr>
              <w:t xml:space="preserve">the administration of Kaunas </w:t>
            </w:r>
            <w:proofErr w:type="spellStart"/>
            <w:r w:rsidR="003366E4" w:rsidRPr="006E06A2">
              <w:rPr>
                <w:rFonts w:ascii="Times New Roman" w:hAnsi="Times New Roman"/>
                <w:sz w:val="24"/>
                <w:szCs w:val="24"/>
              </w:rPr>
              <w:t>Žalgiris</w:t>
            </w:r>
            <w:proofErr w:type="spellEnd"/>
            <w:r w:rsidR="003366E4" w:rsidRPr="006E06A2">
              <w:rPr>
                <w:rFonts w:ascii="Times New Roman" w:hAnsi="Times New Roman"/>
                <w:sz w:val="24"/>
                <w:szCs w:val="24"/>
              </w:rPr>
              <w:t xml:space="preserve"> Arena in good faith and expeditiously carried out</w:t>
            </w:r>
            <w:r w:rsidR="003366E4" w:rsidRPr="006E06A2">
              <w:rPr>
                <w:rFonts w:ascii="Times New Roman" w:hAnsi="Times New Roman"/>
                <w:b/>
                <w:sz w:val="24"/>
                <w:szCs w:val="24"/>
              </w:rPr>
              <w:t xml:space="preserve"> </w:t>
            </w:r>
            <w:r w:rsidR="003366E4" w:rsidRPr="006E06A2">
              <w:rPr>
                <w:rFonts w:ascii="Times New Roman" w:hAnsi="Times New Roman"/>
                <w:sz w:val="24"/>
                <w:szCs w:val="24"/>
              </w:rPr>
              <w:t>a number of works ensuring the adaptation (from the e-ticketing system to the layout of seats in the hall).</w:t>
            </w:r>
          </w:p>
        </w:tc>
      </w:tr>
      <w:tr w:rsidR="00930378" w:rsidRPr="006E06A2" w14:paraId="2B9086EC" w14:textId="77777777" w:rsidTr="003366E4">
        <w:tc>
          <w:tcPr>
            <w:tcW w:w="1668" w:type="dxa"/>
            <w:vAlign w:val="center"/>
          </w:tcPr>
          <w:p w14:paraId="2B9086EA" w14:textId="77777777" w:rsidR="00930378" w:rsidRPr="006E06A2" w:rsidRDefault="003366E4" w:rsidP="00511C9C">
            <w:pPr>
              <w:spacing w:after="0" w:line="240" w:lineRule="auto"/>
              <w:jc w:val="center"/>
              <w:rPr>
                <w:rFonts w:ascii="Times New Roman" w:hAnsi="Times New Roman"/>
                <w:b/>
                <w:sz w:val="24"/>
                <w:szCs w:val="24"/>
              </w:rPr>
            </w:pPr>
            <w:r w:rsidRPr="006E06A2">
              <w:rPr>
                <w:rFonts w:ascii="Times New Roman" w:hAnsi="Times New Roman"/>
                <w:b/>
                <w:sz w:val="24"/>
                <w:szCs w:val="24"/>
              </w:rPr>
              <w:t>2019</w:t>
            </w:r>
          </w:p>
        </w:tc>
        <w:tc>
          <w:tcPr>
            <w:tcW w:w="13947" w:type="dxa"/>
          </w:tcPr>
          <w:p w14:paraId="2B9086EB" w14:textId="537DE394" w:rsidR="00930378" w:rsidRPr="006E06A2" w:rsidRDefault="00BA0336" w:rsidP="00DD3DFA">
            <w:pPr>
              <w:spacing w:after="0" w:line="240" w:lineRule="auto"/>
              <w:jc w:val="both"/>
              <w:rPr>
                <w:rFonts w:ascii="Times New Roman" w:hAnsi="Times New Roman"/>
                <w:sz w:val="24"/>
                <w:szCs w:val="24"/>
              </w:rPr>
            </w:pPr>
            <w:r>
              <w:rPr>
                <w:rFonts w:ascii="Times New Roman" w:hAnsi="Times New Roman"/>
                <w:sz w:val="24"/>
                <w:szCs w:val="24"/>
              </w:rPr>
              <w:t>A study</w:t>
            </w:r>
            <w:r w:rsidR="003366E4" w:rsidRPr="006E06A2">
              <w:rPr>
                <w:rFonts w:ascii="Times New Roman" w:hAnsi="Times New Roman"/>
                <w:sz w:val="24"/>
                <w:szCs w:val="24"/>
              </w:rPr>
              <w:t xml:space="preserve"> carried out in 2019 revealed a systemic problem</w:t>
            </w:r>
            <w:r w:rsidR="0039150E">
              <w:rPr>
                <w:rFonts w:ascii="Times New Roman" w:hAnsi="Times New Roman"/>
                <w:sz w:val="24"/>
                <w:szCs w:val="24"/>
              </w:rPr>
              <w:t>, namely,</w:t>
            </w:r>
            <w:r w:rsidR="003366E4" w:rsidRPr="006E06A2">
              <w:rPr>
                <w:rFonts w:ascii="Times New Roman" w:hAnsi="Times New Roman"/>
                <w:sz w:val="24"/>
                <w:szCs w:val="24"/>
              </w:rPr>
              <w:t xml:space="preserve"> </w:t>
            </w:r>
            <w:r w:rsidR="0039150E">
              <w:rPr>
                <w:rFonts w:ascii="Times New Roman" w:hAnsi="Times New Roman"/>
                <w:sz w:val="24"/>
                <w:szCs w:val="24"/>
              </w:rPr>
              <w:t>that</w:t>
            </w:r>
            <w:r w:rsidR="0039150E" w:rsidRPr="006E06A2">
              <w:rPr>
                <w:rFonts w:ascii="Times New Roman" w:hAnsi="Times New Roman"/>
                <w:sz w:val="24"/>
                <w:szCs w:val="24"/>
              </w:rPr>
              <w:t xml:space="preserve"> </w:t>
            </w:r>
            <w:r w:rsidR="003366E4" w:rsidRPr="006E06A2">
              <w:rPr>
                <w:rFonts w:ascii="Times New Roman" w:hAnsi="Times New Roman"/>
                <w:sz w:val="24"/>
                <w:szCs w:val="24"/>
              </w:rPr>
              <w:t>persons with disabilities, who purchase</w:t>
            </w:r>
            <w:r w:rsidR="0039150E">
              <w:rPr>
                <w:rFonts w:ascii="Times New Roman" w:hAnsi="Times New Roman"/>
                <w:sz w:val="24"/>
                <w:szCs w:val="24"/>
              </w:rPr>
              <w:t>d</w:t>
            </w:r>
            <w:r w:rsidR="003366E4" w:rsidRPr="006E06A2">
              <w:rPr>
                <w:rFonts w:ascii="Times New Roman" w:hAnsi="Times New Roman"/>
                <w:sz w:val="24"/>
                <w:szCs w:val="24"/>
              </w:rPr>
              <w:t xml:space="preserve"> apartments in multi-dwelling </w:t>
            </w:r>
            <w:r w:rsidR="003366E4" w:rsidRPr="006E06A2">
              <w:rPr>
                <w:rFonts w:ascii="Times New Roman" w:hAnsi="Times New Roman"/>
                <w:sz w:val="24"/>
                <w:szCs w:val="24"/>
              </w:rPr>
              <w:lastRenderedPageBreak/>
              <w:t xml:space="preserve">buildings, </w:t>
            </w:r>
            <w:r w:rsidR="0039150E" w:rsidRPr="006E06A2">
              <w:rPr>
                <w:rFonts w:ascii="Times New Roman" w:hAnsi="Times New Roman"/>
                <w:sz w:val="24"/>
                <w:szCs w:val="24"/>
              </w:rPr>
              <w:t>ha</w:t>
            </w:r>
            <w:r w:rsidR="0039150E">
              <w:rPr>
                <w:rFonts w:ascii="Times New Roman" w:hAnsi="Times New Roman"/>
                <w:sz w:val="24"/>
                <w:szCs w:val="24"/>
              </w:rPr>
              <w:t>d</w:t>
            </w:r>
            <w:r w:rsidR="0039150E" w:rsidRPr="006E06A2">
              <w:rPr>
                <w:rFonts w:ascii="Times New Roman" w:hAnsi="Times New Roman"/>
                <w:sz w:val="24"/>
                <w:szCs w:val="24"/>
              </w:rPr>
              <w:t xml:space="preserve"> </w:t>
            </w:r>
            <w:r w:rsidR="003366E4" w:rsidRPr="006E06A2">
              <w:rPr>
                <w:rFonts w:ascii="Times New Roman" w:hAnsi="Times New Roman"/>
                <w:sz w:val="24"/>
                <w:szCs w:val="24"/>
              </w:rPr>
              <w:t xml:space="preserve">no access to parking spaces for </w:t>
            </w:r>
            <w:r w:rsidR="00503001">
              <w:rPr>
                <w:rFonts w:ascii="Times New Roman" w:hAnsi="Times New Roman"/>
                <w:sz w:val="24"/>
                <w:szCs w:val="24"/>
              </w:rPr>
              <w:t>persons</w:t>
            </w:r>
            <w:r w:rsidR="003366E4" w:rsidRPr="006E06A2">
              <w:rPr>
                <w:rFonts w:ascii="Times New Roman" w:hAnsi="Times New Roman"/>
                <w:sz w:val="24"/>
                <w:szCs w:val="24"/>
              </w:rPr>
              <w:t xml:space="preserve"> with disabilities</w:t>
            </w:r>
            <w:r w:rsidR="0039150E">
              <w:rPr>
                <w:rFonts w:ascii="Times New Roman" w:hAnsi="Times New Roman"/>
                <w:sz w:val="24"/>
                <w:szCs w:val="24"/>
              </w:rPr>
              <w:t xml:space="preserve"> </w:t>
            </w:r>
            <w:r w:rsidR="0039150E" w:rsidRPr="006E06A2">
              <w:rPr>
                <w:rFonts w:ascii="Times New Roman" w:hAnsi="Times New Roman"/>
                <w:sz w:val="24"/>
                <w:szCs w:val="24"/>
              </w:rPr>
              <w:t>(no possibility to buy, rent, etc.)</w:t>
            </w:r>
            <w:r w:rsidR="003366E4" w:rsidRPr="006E06A2">
              <w:rPr>
                <w:rFonts w:ascii="Times New Roman" w:hAnsi="Times New Roman"/>
                <w:sz w:val="24"/>
                <w:szCs w:val="24"/>
              </w:rPr>
              <w:t xml:space="preserve">. It was found that under the provisions of the construction technical regulation on the adaptation of buildings to the needs of </w:t>
            </w:r>
            <w:r w:rsidR="00503001">
              <w:rPr>
                <w:rFonts w:ascii="Times New Roman" w:hAnsi="Times New Roman"/>
                <w:sz w:val="24"/>
                <w:szCs w:val="24"/>
              </w:rPr>
              <w:t>persons</w:t>
            </w:r>
            <w:r w:rsidR="003366E4" w:rsidRPr="006E06A2">
              <w:rPr>
                <w:rFonts w:ascii="Times New Roman" w:hAnsi="Times New Roman"/>
                <w:sz w:val="24"/>
                <w:szCs w:val="24"/>
              </w:rPr>
              <w:t xml:space="preserve"> with disabilities, the builders/owners of parking lots </w:t>
            </w:r>
            <w:r w:rsidR="0039150E">
              <w:rPr>
                <w:rFonts w:ascii="Times New Roman" w:hAnsi="Times New Roman"/>
                <w:sz w:val="24"/>
                <w:szCs w:val="24"/>
              </w:rPr>
              <w:t>were</w:t>
            </w:r>
            <w:r w:rsidR="0039150E" w:rsidRPr="006E06A2">
              <w:rPr>
                <w:rFonts w:ascii="Times New Roman" w:hAnsi="Times New Roman"/>
                <w:sz w:val="24"/>
                <w:szCs w:val="24"/>
              </w:rPr>
              <w:t xml:space="preserve"> </w:t>
            </w:r>
            <w:r w:rsidR="003366E4" w:rsidRPr="006E06A2">
              <w:rPr>
                <w:rFonts w:ascii="Times New Roman" w:hAnsi="Times New Roman"/>
                <w:sz w:val="24"/>
                <w:szCs w:val="24"/>
              </w:rPr>
              <w:t xml:space="preserve">obliged to install the required number of parking spaces, but </w:t>
            </w:r>
            <w:r w:rsidR="0039150E">
              <w:rPr>
                <w:rFonts w:ascii="Times New Roman" w:hAnsi="Times New Roman"/>
                <w:sz w:val="24"/>
                <w:szCs w:val="24"/>
              </w:rPr>
              <w:t>were</w:t>
            </w:r>
            <w:r w:rsidR="0039150E" w:rsidRPr="006E06A2">
              <w:rPr>
                <w:rFonts w:ascii="Times New Roman" w:hAnsi="Times New Roman"/>
                <w:sz w:val="24"/>
                <w:szCs w:val="24"/>
              </w:rPr>
              <w:t xml:space="preserve"> </w:t>
            </w:r>
            <w:r w:rsidR="003366E4" w:rsidRPr="006E06A2">
              <w:rPr>
                <w:rFonts w:ascii="Times New Roman" w:hAnsi="Times New Roman"/>
                <w:sz w:val="24"/>
                <w:szCs w:val="24"/>
              </w:rPr>
              <w:t xml:space="preserve">not obliged to maintain </w:t>
            </w:r>
            <w:r w:rsidR="0039150E" w:rsidRPr="006E06A2">
              <w:rPr>
                <w:rFonts w:ascii="Times New Roman" w:hAnsi="Times New Roman"/>
                <w:sz w:val="24"/>
                <w:szCs w:val="24"/>
              </w:rPr>
              <w:t>t</w:t>
            </w:r>
            <w:r w:rsidR="0039150E">
              <w:rPr>
                <w:rFonts w:ascii="Times New Roman" w:hAnsi="Times New Roman"/>
                <w:sz w:val="24"/>
                <w:szCs w:val="24"/>
              </w:rPr>
              <w:t>hat</w:t>
            </w:r>
            <w:r w:rsidR="0039150E" w:rsidRPr="006E06A2">
              <w:rPr>
                <w:rFonts w:ascii="Times New Roman" w:hAnsi="Times New Roman"/>
                <w:sz w:val="24"/>
                <w:szCs w:val="24"/>
              </w:rPr>
              <w:t xml:space="preserve"> </w:t>
            </w:r>
            <w:r w:rsidR="003366E4" w:rsidRPr="006E06A2">
              <w:rPr>
                <w:rFonts w:ascii="Times New Roman" w:hAnsi="Times New Roman"/>
                <w:sz w:val="24"/>
                <w:szCs w:val="24"/>
              </w:rPr>
              <w:t>number of places during the lifetime of the facility</w:t>
            </w:r>
            <w:r w:rsidR="0039150E">
              <w:rPr>
                <w:rFonts w:ascii="Times New Roman" w:hAnsi="Times New Roman"/>
                <w:sz w:val="24"/>
                <w:szCs w:val="24"/>
              </w:rPr>
              <w:t>,</w:t>
            </w:r>
            <w:r w:rsidR="003366E4" w:rsidRPr="006E06A2">
              <w:rPr>
                <w:rFonts w:ascii="Times New Roman" w:hAnsi="Times New Roman"/>
                <w:sz w:val="24"/>
                <w:szCs w:val="24"/>
              </w:rPr>
              <w:t xml:space="preserve"> and to ensure that th</w:t>
            </w:r>
            <w:r w:rsidR="0039150E">
              <w:rPr>
                <w:rFonts w:ascii="Times New Roman" w:hAnsi="Times New Roman"/>
                <w:sz w:val="24"/>
                <w:szCs w:val="24"/>
              </w:rPr>
              <w:t>o</w:t>
            </w:r>
            <w:r w:rsidR="003366E4" w:rsidRPr="006E06A2">
              <w:rPr>
                <w:rFonts w:ascii="Times New Roman" w:hAnsi="Times New Roman"/>
                <w:sz w:val="24"/>
                <w:szCs w:val="24"/>
              </w:rPr>
              <w:t xml:space="preserve">se parking lots </w:t>
            </w:r>
            <w:r w:rsidR="0039150E">
              <w:rPr>
                <w:rFonts w:ascii="Times New Roman" w:hAnsi="Times New Roman"/>
                <w:sz w:val="24"/>
                <w:szCs w:val="24"/>
              </w:rPr>
              <w:t>were</w:t>
            </w:r>
            <w:r w:rsidR="0039150E" w:rsidRPr="006E06A2">
              <w:rPr>
                <w:rFonts w:ascii="Times New Roman" w:hAnsi="Times New Roman"/>
                <w:sz w:val="24"/>
                <w:szCs w:val="24"/>
              </w:rPr>
              <w:t xml:space="preserve"> </w:t>
            </w:r>
            <w:r w:rsidR="003366E4" w:rsidRPr="006E06A2">
              <w:rPr>
                <w:rFonts w:ascii="Times New Roman" w:hAnsi="Times New Roman"/>
                <w:sz w:val="24"/>
                <w:szCs w:val="24"/>
              </w:rPr>
              <w:t xml:space="preserve">actually accessible to persons with disabilities. However, </w:t>
            </w:r>
            <w:r w:rsidR="00DD3DFA">
              <w:rPr>
                <w:rFonts w:ascii="Times New Roman" w:hAnsi="Times New Roman"/>
                <w:sz w:val="24"/>
                <w:szCs w:val="24"/>
              </w:rPr>
              <w:t>according to</w:t>
            </w:r>
            <w:r w:rsidR="003366E4" w:rsidRPr="006E06A2">
              <w:rPr>
                <w:rFonts w:ascii="Times New Roman" w:hAnsi="Times New Roman"/>
                <w:sz w:val="24"/>
                <w:szCs w:val="24"/>
              </w:rPr>
              <w:t xml:space="preserve"> the Ministry of Environment, legislative changes </w:t>
            </w:r>
            <w:r w:rsidR="00DD3DFA">
              <w:rPr>
                <w:rFonts w:ascii="Times New Roman" w:hAnsi="Times New Roman"/>
                <w:sz w:val="24"/>
                <w:szCs w:val="24"/>
              </w:rPr>
              <w:t>were</w:t>
            </w:r>
            <w:r w:rsidR="00DD3DFA" w:rsidRPr="006E06A2">
              <w:rPr>
                <w:rFonts w:ascii="Times New Roman" w:hAnsi="Times New Roman"/>
                <w:sz w:val="24"/>
                <w:szCs w:val="24"/>
              </w:rPr>
              <w:t xml:space="preserve"> </w:t>
            </w:r>
            <w:r w:rsidR="003366E4" w:rsidRPr="006E06A2">
              <w:rPr>
                <w:rFonts w:ascii="Times New Roman" w:hAnsi="Times New Roman"/>
                <w:sz w:val="24"/>
                <w:szCs w:val="24"/>
              </w:rPr>
              <w:t>not necessary</w:t>
            </w:r>
            <w:r w:rsidR="00DD3DFA">
              <w:rPr>
                <w:rFonts w:ascii="Times New Roman" w:hAnsi="Times New Roman"/>
                <w:sz w:val="24"/>
                <w:szCs w:val="24"/>
              </w:rPr>
              <w:t>,</w:t>
            </w:r>
            <w:r w:rsidR="003366E4" w:rsidRPr="006E06A2">
              <w:rPr>
                <w:rFonts w:ascii="Times New Roman" w:hAnsi="Times New Roman"/>
                <w:sz w:val="24"/>
                <w:szCs w:val="24"/>
              </w:rPr>
              <w:t xml:space="preserve"> since the legislation on the installation of parking lots for persons with disabilities</w:t>
            </w:r>
            <w:r w:rsidR="00DD3DFA">
              <w:rPr>
                <w:rFonts w:ascii="Times New Roman" w:hAnsi="Times New Roman"/>
                <w:sz w:val="24"/>
                <w:szCs w:val="24"/>
              </w:rPr>
              <w:t>,</w:t>
            </w:r>
            <w:r w:rsidR="003366E4" w:rsidRPr="006E06A2">
              <w:rPr>
                <w:rFonts w:ascii="Times New Roman" w:hAnsi="Times New Roman"/>
                <w:sz w:val="24"/>
                <w:szCs w:val="24"/>
              </w:rPr>
              <w:t xml:space="preserve"> </w:t>
            </w:r>
            <w:r w:rsidR="00DD3DFA">
              <w:rPr>
                <w:rFonts w:ascii="Times New Roman" w:hAnsi="Times New Roman"/>
                <w:sz w:val="24"/>
                <w:szCs w:val="24"/>
              </w:rPr>
              <w:t>as well as that</w:t>
            </w:r>
            <w:r w:rsidR="00DD3DFA" w:rsidRPr="006E06A2">
              <w:rPr>
                <w:rFonts w:ascii="Times New Roman" w:hAnsi="Times New Roman"/>
                <w:sz w:val="24"/>
                <w:szCs w:val="24"/>
              </w:rPr>
              <w:t xml:space="preserve"> </w:t>
            </w:r>
            <w:r w:rsidR="003366E4" w:rsidRPr="006E06A2">
              <w:rPr>
                <w:rFonts w:ascii="Times New Roman" w:hAnsi="Times New Roman"/>
                <w:sz w:val="24"/>
                <w:szCs w:val="24"/>
              </w:rPr>
              <w:t>on buildings and their maintenance</w:t>
            </w:r>
            <w:r w:rsidR="00DD3DFA">
              <w:rPr>
                <w:rFonts w:ascii="Times New Roman" w:hAnsi="Times New Roman"/>
                <w:sz w:val="24"/>
                <w:szCs w:val="24"/>
              </w:rPr>
              <w:t>,</w:t>
            </w:r>
            <w:r w:rsidR="003366E4" w:rsidRPr="006E06A2">
              <w:rPr>
                <w:rFonts w:ascii="Times New Roman" w:hAnsi="Times New Roman"/>
                <w:sz w:val="24"/>
                <w:szCs w:val="24"/>
              </w:rPr>
              <w:t xml:space="preserve"> guarantee</w:t>
            </w:r>
            <w:r w:rsidR="00DD3DFA">
              <w:rPr>
                <w:rFonts w:ascii="Times New Roman" w:hAnsi="Times New Roman"/>
                <w:sz w:val="24"/>
                <w:szCs w:val="24"/>
              </w:rPr>
              <w:t>d</w:t>
            </w:r>
            <w:r w:rsidR="003366E4" w:rsidRPr="006E06A2">
              <w:rPr>
                <w:rFonts w:ascii="Times New Roman" w:hAnsi="Times New Roman"/>
                <w:sz w:val="24"/>
                <w:szCs w:val="24"/>
              </w:rPr>
              <w:t xml:space="preserve"> those persons the right to use physical environment in the same way as other persons, </w:t>
            </w:r>
            <w:r w:rsidR="00DD3DFA">
              <w:rPr>
                <w:rFonts w:ascii="Times New Roman" w:hAnsi="Times New Roman"/>
                <w:sz w:val="24"/>
                <w:szCs w:val="24"/>
              </w:rPr>
              <w:t>while</w:t>
            </w:r>
            <w:r w:rsidR="00DD3DFA" w:rsidRPr="006E06A2">
              <w:rPr>
                <w:rFonts w:ascii="Times New Roman" w:hAnsi="Times New Roman"/>
                <w:sz w:val="24"/>
                <w:szCs w:val="24"/>
              </w:rPr>
              <w:t xml:space="preserve"> </w:t>
            </w:r>
            <w:r w:rsidR="003366E4" w:rsidRPr="006E06A2">
              <w:rPr>
                <w:rFonts w:ascii="Times New Roman" w:hAnsi="Times New Roman"/>
                <w:sz w:val="24"/>
                <w:szCs w:val="24"/>
              </w:rPr>
              <w:t xml:space="preserve">the infringements found </w:t>
            </w:r>
            <w:r w:rsidR="00DD3DFA">
              <w:rPr>
                <w:rFonts w:ascii="Times New Roman" w:hAnsi="Times New Roman"/>
                <w:sz w:val="24"/>
                <w:szCs w:val="24"/>
              </w:rPr>
              <w:t>might</w:t>
            </w:r>
            <w:r w:rsidR="00DD3DFA" w:rsidRPr="006E06A2">
              <w:rPr>
                <w:rFonts w:ascii="Times New Roman" w:hAnsi="Times New Roman"/>
                <w:sz w:val="24"/>
                <w:szCs w:val="24"/>
              </w:rPr>
              <w:t xml:space="preserve"> </w:t>
            </w:r>
            <w:r w:rsidR="003366E4" w:rsidRPr="006E06A2">
              <w:rPr>
                <w:rFonts w:ascii="Times New Roman" w:hAnsi="Times New Roman"/>
                <w:sz w:val="24"/>
                <w:szCs w:val="24"/>
              </w:rPr>
              <w:t>have been caused by circumstances relating to non-compliance with the law.</w:t>
            </w:r>
          </w:p>
        </w:tc>
      </w:tr>
    </w:tbl>
    <w:p w14:paraId="2B9086ED" w14:textId="77777777" w:rsidR="00930378" w:rsidRPr="006E06A2" w:rsidRDefault="00930378" w:rsidP="00E152F0">
      <w:pPr>
        <w:spacing w:after="0"/>
        <w:rPr>
          <w:rFonts w:ascii="Times New Roman" w:hAnsi="Times New Roman"/>
          <w:b/>
          <w:sz w:val="24"/>
          <w:szCs w:val="24"/>
        </w:rPr>
      </w:pPr>
    </w:p>
    <w:p w14:paraId="2B9086EE" w14:textId="77777777" w:rsidR="00834858" w:rsidRPr="006E06A2" w:rsidRDefault="00834858" w:rsidP="00C035C0">
      <w:pPr>
        <w:spacing w:after="0"/>
        <w:ind w:firstLine="709"/>
        <w:jc w:val="center"/>
        <w:rPr>
          <w:rFonts w:ascii="Times New Roman" w:hAnsi="Times New Roman"/>
          <w:b/>
          <w:sz w:val="24"/>
          <w:szCs w:val="24"/>
        </w:rPr>
      </w:pPr>
      <w:proofErr w:type="gramStart"/>
      <w:r w:rsidRPr="006E06A2">
        <w:rPr>
          <w:rFonts w:ascii="Times New Roman" w:hAnsi="Times New Roman"/>
          <w:b/>
          <w:sz w:val="24"/>
          <w:szCs w:val="24"/>
        </w:rPr>
        <w:t>Table 5.</w:t>
      </w:r>
      <w:proofErr w:type="gramEnd"/>
      <w:r w:rsidRPr="006E06A2">
        <w:rPr>
          <w:rFonts w:ascii="Times New Roman" w:hAnsi="Times New Roman"/>
          <w:b/>
          <w:sz w:val="24"/>
          <w:szCs w:val="24"/>
        </w:rPr>
        <w:t xml:space="preserve"> </w:t>
      </w:r>
      <w:proofErr w:type="gramStart"/>
      <w:r w:rsidRPr="006E06A2">
        <w:rPr>
          <w:rFonts w:ascii="Times New Roman" w:hAnsi="Times New Roman"/>
          <w:b/>
          <w:sz w:val="24"/>
          <w:szCs w:val="24"/>
        </w:rPr>
        <w:t>Training for personnel of the system of administration of justice (Article 13.</w:t>
      </w:r>
      <w:proofErr w:type="gramEnd"/>
      <w:r w:rsidRPr="006E06A2">
        <w:rPr>
          <w:rFonts w:ascii="Times New Roman" w:hAnsi="Times New Roman"/>
          <w:b/>
          <w:sz w:val="24"/>
          <w:szCs w:val="24"/>
        </w:rPr>
        <w:t xml:space="preserve"> Paragraph 28 of CRPD/C/LTU/CO/1)</w:t>
      </w:r>
    </w:p>
    <w:p w14:paraId="2B9086EF" w14:textId="77777777" w:rsidR="00834858" w:rsidRPr="006E06A2" w:rsidRDefault="00834858" w:rsidP="00C035C0">
      <w:pPr>
        <w:spacing w:after="0"/>
        <w:jc w:val="center"/>
        <w:rPr>
          <w:rFonts w:ascii="Times New Roman" w:hAnsi="Times New Roman"/>
          <w:b/>
          <w:bCs/>
          <w:sz w:val="24"/>
          <w:szCs w:val="24"/>
        </w:rPr>
      </w:pPr>
      <w:r w:rsidRPr="006E06A2">
        <w:rPr>
          <w:rFonts w:ascii="Times New Roman" w:hAnsi="Times New Roman"/>
          <w:b/>
          <w:bCs/>
          <w:sz w:val="24"/>
          <w:szCs w:val="24"/>
        </w:rPr>
        <w:t>Training for judges</w:t>
      </w:r>
    </w:p>
    <w:tbl>
      <w:tblPr>
        <w:tblW w:w="15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5"/>
        <w:gridCol w:w="3969"/>
        <w:gridCol w:w="6237"/>
        <w:gridCol w:w="1417"/>
        <w:gridCol w:w="1635"/>
        <w:gridCol w:w="28"/>
      </w:tblGrid>
      <w:tr w:rsidR="00834858" w:rsidRPr="006E06A2" w14:paraId="2B9086F5" w14:textId="77777777" w:rsidTr="00D10052">
        <w:trPr>
          <w:tblHeader/>
        </w:trPr>
        <w:tc>
          <w:tcPr>
            <w:tcW w:w="2235" w:type="dxa"/>
          </w:tcPr>
          <w:p w14:paraId="2B9086F0"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b/>
                <w:color w:val="000000"/>
                <w:sz w:val="24"/>
                <w:szCs w:val="24"/>
              </w:rPr>
              <w:t>Date</w:t>
            </w:r>
          </w:p>
        </w:tc>
        <w:tc>
          <w:tcPr>
            <w:tcW w:w="3969" w:type="dxa"/>
          </w:tcPr>
          <w:p w14:paraId="2B9086F1"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b/>
                <w:color w:val="000000"/>
                <w:sz w:val="24"/>
                <w:szCs w:val="24"/>
              </w:rPr>
              <w:t>Programme</w:t>
            </w:r>
          </w:p>
        </w:tc>
        <w:tc>
          <w:tcPr>
            <w:tcW w:w="6237" w:type="dxa"/>
          </w:tcPr>
          <w:p w14:paraId="2B9086F2"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b/>
                <w:color w:val="000000"/>
                <w:sz w:val="24"/>
                <w:szCs w:val="24"/>
              </w:rPr>
              <w:t>Subject</w:t>
            </w:r>
          </w:p>
        </w:tc>
        <w:tc>
          <w:tcPr>
            <w:tcW w:w="1417" w:type="dxa"/>
          </w:tcPr>
          <w:p w14:paraId="2B9086F3"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b/>
                <w:color w:val="000000"/>
                <w:sz w:val="24"/>
                <w:szCs w:val="24"/>
              </w:rPr>
              <w:t xml:space="preserve">Duration, academic hours </w:t>
            </w:r>
          </w:p>
        </w:tc>
        <w:tc>
          <w:tcPr>
            <w:tcW w:w="1663" w:type="dxa"/>
            <w:gridSpan w:val="2"/>
          </w:tcPr>
          <w:p w14:paraId="2B9086F4"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b/>
                <w:color w:val="000000"/>
                <w:sz w:val="24"/>
                <w:szCs w:val="24"/>
              </w:rPr>
              <w:t>Number of participants</w:t>
            </w:r>
          </w:p>
        </w:tc>
      </w:tr>
      <w:tr w:rsidR="00834858" w:rsidRPr="006E06A2" w14:paraId="2B9086FC" w14:textId="77777777" w:rsidTr="006C5E6D">
        <w:tc>
          <w:tcPr>
            <w:tcW w:w="2235" w:type="dxa"/>
          </w:tcPr>
          <w:p w14:paraId="2B9086F6"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 xml:space="preserve">14–16 March </w:t>
            </w:r>
          </w:p>
          <w:p w14:paraId="2B9086F7"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lang w:eastAsia="lt-LT"/>
              </w:rPr>
              <w:t>2016</w:t>
            </w:r>
          </w:p>
        </w:tc>
        <w:tc>
          <w:tcPr>
            <w:tcW w:w="3969" w:type="dxa"/>
            <w:vMerge w:val="restart"/>
          </w:tcPr>
          <w:p w14:paraId="2B9086F8" w14:textId="1AA24EF4" w:rsidR="00834858" w:rsidRPr="006E06A2" w:rsidRDefault="00443628" w:rsidP="00511C9C">
            <w:pPr>
              <w:spacing w:after="0" w:line="240" w:lineRule="auto"/>
              <w:jc w:val="both"/>
              <w:rPr>
                <w:rFonts w:ascii="Times New Roman" w:hAnsi="Times New Roman"/>
                <w:b/>
                <w:color w:val="000000"/>
                <w:sz w:val="24"/>
                <w:szCs w:val="24"/>
              </w:rPr>
            </w:pPr>
            <w:r>
              <w:rPr>
                <w:rFonts w:ascii="Times New Roman" w:hAnsi="Times New Roman"/>
                <w:sz w:val="24"/>
                <w:szCs w:val="24"/>
              </w:rPr>
              <w:t>A t</w:t>
            </w:r>
            <w:r w:rsidR="00834858" w:rsidRPr="006E06A2">
              <w:rPr>
                <w:rFonts w:ascii="Times New Roman" w:hAnsi="Times New Roman"/>
                <w:sz w:val="24"/>
                <w:szCs w:val="24"/>
              </w:rPr>
              <w:t>raining programme for judges of regional and district courts hearing civil cases</w:t>
            </w:r>
            <w:r w:rsidR="00834858" w:rsidRPr="006E06A2">
              <w:rPr>
                <w:rStyle w:val="wordword-63-3-6sibling-63-3-5"/>
                <w:rFonts w:ascii="Times New Roman" w:hAnsi="Times New Roman"/>
                <w:sz w:val="24"/>
                <w:szCs w:val="24"/>
              </w:rPr>
              <w:t xml:space="preserve"> </w:t>
            </w:r>
          </w:p>
        </w:tc>
        <w:tc>
          <w:tcPr>
            <w:tcW w:w="6237" w:type="dxa"/>
            <w:vMerge w:val="restart"/>
          </w:tcPr>
          <w:p w14:paraId="2B9086F9" w14:textId="0B6E4286" w:rsidR="00834858" w:rsidRPr="006E06A2" w:rsidRDefault="00834858" w:rsidP="00FA01E4">
            <w:pPr>
              <w:spacing w:after="0" w:line="240" w:lineRule="auto"/>
              <w:jc w:val="both"/>
              <w:rPr>
                <w:rFonts w:ascii="Times New Roman" w:hAnsi="Times New Roman"/>
                <w:b/>
                <w:color w:val="000000"/>
                <w:sz w:val="24"/>
                <w:szCs w:val="24"/>
              </w:rPr>
            </w:pPr>
            <w:r w:rsidRPr="006E06A2">
              <w:rPr>
                <w:rFonts w:ascii="Times New Roman" w:hAnsi="Times New Roman"/>
                <w:sz w:val="24"/>
                <w:szCs w:val="24"/>
              </w:rPr>
              <w:t>Ensuring the rights of legally incapable persons and persons with mental disabilit</w:t>
            </w:r>
            <w:r w:rsidR="00FA01E4">
              <w:rPr>
                <w:rFonts w:ascii="Times New Roman" w:hAnsi="Times New Roman"/>
                <w:sz w:val="24"/>
                <w:szCs w:val="24"/>
              </w:rPr>
              <w:t>ies</w:t>
            </w:r>
            <w:r w:rsidRPr="006E06A2">
              <w:rPr>
                <w:rFonts w:ascii="Times New Roman" w:hAnsi="Times New Roman"/>
                <w:sz w:val="24"/>
                <w:szCs w:val="24"/>
              </w:rPr>
              <w:t xml:space="preserve"> in </w:t>
            </w:r>
            <w:r w:rsidR="00FA01E4">
              <w:rPr>
                <w:rFonts w:ascii="Times New Roman" w:hAnsi="Times New Roman"/>
                <w:sz w:val="24"/>
                <w:szCs w:val="24"/>
              </w:rPr>
              <w:t xml:space="preserve">compliance with </w:t>
            </w:r>
            <w:r w:rsidRPr="006E06A2">
              <w:rPr>
                <w:rFonts w:ascii="Times New Roman" w:hAnsi="Times New Roman"/>
                <w:sz w:val="24"/>
                <w:szCs w:val="24"/>
              </w:rPr>
              <w:t xml:space="preserve">the UN Convention on the Rights of Persons with Disabilities. Amendments to the </w:t>
            </w:r>
            <w:r w:rsidR="00FA01E4">
              <w:rPr>
                <w:rFonts w:ascii="Times New Roman" w:hAnsi="Times New Roman"/>
                <w:sz w:val="24"/>
                <w:szCs w:val="24"/>
              </w:rPr>
              <w:t>l</w:t>
            </w:r>
            <w:r w:rsidRPr="006E06A2">
              <w:rPr>
                <w:rFonts w:ascii="Times New Roman" w:hAnsi="Times New Roman"/>
                <w:sz w:val="24"/>
                <w:szCs w:val="24"/>
              </w:rPr>
              <w:t xml:space="preserve">egal </w:t>
            </w:r>
            <w:r w:rsidR="00FA01E4">
              <w:rPr>
                <w:rFonts w:ascii="Times New Roman" w:hAnsi="Times New Roman"/>
                <w:sz w:val="24"/>
                <w:szCs w:val="24"/>
              </w:rPr>
              <w:t>r</w:t>
            </w:r>
            <w:r w:rsidRPr="006E06A2">
              <w:rPr>
                <w:rFonts w:ascii="Times New Roman" w:hAnsi="Times New Roman"/>
                <w:sz w:val="24"/>
                <w:szCs w:val="24"/>
              </w:rPr>
              <w:t>egulation</w:t>
            </w:r>
            <w:r w:rsidR="00FA01E4">
              <w:rPr>
                <w:rFonts w:ascii="Times New Roman" w:hAnsi="Times New Roman"/>
                <w:sz w:val="24"/>
                <w:szCs w:val="24"/>
              </w:rPr>
              <w:t xml:space="preserve"> in Lithuania. </w:t>
            </w:r>
          </w:p>
        </w:tc>
        <w:tc>
          <w:tcPr>
            <w:tcW w:w="1417" w:type="dxa"/>
            <w:vMerge w:val="restart"/>
          </w:tcPr>
          <w:p w14:paraId="2B9086FA"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color w:val="000000"/>
                <w:sz w:val="24"/>
                <w:szCs w:val="24"/>
              </w:rPr>
              <w:t>3</w:t>
            </w:r>
          </w:p>
        </w:tc>
        <w:tc>
          <w:tcPr>
            <w:tcW w:w="1663" w:type="dxa"/>
            <w:gridSpan w:val="2"/>
          </w:tcPr>
          <w:p w14:paraId="2B9086FB"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lang w:eastAsia="lt-LT"/>
              </w:rPr>
              <w:t>42 judges</w:t>
            </w:r>
          </w:p>
        </w:tc>
      </w:tr>
      <w:tr w:rsidR="00834858" w:rsidRPr="006E06A2" w14:paraId="2B908702" w14:textId="77777777" w:rsidTr="006C5E6D">
        <w:trPr>
          <w:trHeight w:val="1031"/>
        </w:trPr>
        <w:tc>
          <w:tcPr>
            <w:tcW w:w="2235" w:type="dxa"/>
          </w:tcPr>
          <w:p w14:paraId="2B9086FD"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19–21 September 2016</w:t>
            </w:r>
          </w:p>
        </w:tc>
        <w:tc>
          <w:tcPr>
            <w:tcW w:w="3969" w:type="dxa"/>
            <w:vMerge/>
          </w:tcPr>
          <w:p w14:paraId="2B9086FE"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6237" w:type="dxa"/>
            <w:vMerge/>
          </w:tcPr>
          <w:p w14:paraId="2B9086FF"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417" w:type="dxa"/>
            <w:vMerge/>
          </w:tcPr>
          <w:p w14:paraId="2B908700"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663" w:type="dxa"/>
            <w:gridSpan w:val="2"/>
          </w:tcPr>
          <w:p w14:paraId="2B908701"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40 judges</w:t>
            </w:r>
          </w:p>
        </w:tc>
      </w:tr>
      <w:tr w:rsidR="00834858" w:rsidRPr="006E06A2" w14:paraId="2B90870F" w14:textId="77777777" w:rsidTr="006C5E6D">
        <w:tc>
          <w:tcPr>
            <w:tcW w:w="2235" w:type="dxa"/>
            <w:vMerge w:val="restart"/>
          </w:tcPr>
          <w:p w14:paraId="2B908703"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 xml:space="preserve">11–12 May </w:t>
            </w:r>
          </w:p>
          <w:p w14:paraId="2B908704" w14:textId="1FFAB68B"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2016</w:t>
            </w:r>
          </w:p>
          <w:p w14:paraId="2B908705" w14:textId="77777777" w:rsidR="00834858" w:rsidRPr="006E06A2" w:rsidRDefault="00834858" w:rsidP="00511C9C">
            <w:pPr>
              <w:spacing w:after="0" w:line="240" w:lineRule="auto"/>
              <w:jc w:val="center"/>
              <w:rPr>
                <w:rFonts w:ascii="Times New Roman" w:hAnsi="Times New Roman"/>
                <w:b/>
                <w:color w:val="000000"/>
                <w:sz w:val="24"/>
                <w:szCs w:val="24"/>
              </w:rPr>
            </w:pPr>
          </w:p>
        </w:tc>
        <w:tc>
          <w:tcPr>
            <w:tcW w:w="3969" w:type="dxa"/>
            <w:vMerge w:val="restart"/>
          </w:tcPr>
          <w:p w14:paraId="2B908706" w14:textId="7039BE3F" w:rsidR="00834858" w:rsidRPr="006E06A2" w:rsidRDefault="00443628" w:rsidP="00511C9C">
            <w:pPr>
              <w:widowControl w:val="0"/>
              <w:autoSpaceDE w:val="0"/>
              <w:autoSpaceDN w:val="0"/>
              <w:adjustRightInd w:val="0"/>
              <w:spacing w:after="0" w:line="240" w:lineRule="auto"/>
              <w:jc w:val="both"/>
              <w:rPr>
                <w:rFonts w:ascii="Times New Roman" w:hAnsi="Times New Roman"/>
                <w:bCs/>
                <w:color w:val="000000"/>
                <w:sz w:val="24"/>
                <w:szCs w:val="24"/>
              </w:rPr>
            </w:pPr>
            <w:r>
              <w:rPr>
                <w:rFonts w:ascii="Times New Roman" w:hAnsi="Times New Roman"/>
                <w:sz w:val="24"/>
                <w:szCs w:val="24"/>
              </w:rPr>
              <w:t>A t</w:t>
            </w:r>
            <w:r w:rsidR="00834858" w:rsidRPr="006E06A2">
              <w:rPr>
                <w:rFonts w:ascii="Times New Roman" w:hAnsi="Times New Roman"/>
                <w:sz w:val="24"/>
                <w:szCs w:val="24"/>
              </w:rPr>
              <w:t>raining programme for judges</w:t>
            </w:r>
            <w:r w:rsidR="00417BE9" w:rsidRPr="006E06A2">
              <w:rPr>
                <w:rFonts w:ascii="Times New Roman" w:hAnsi="Times New Roman"/>
                <w:bCs/>
                <w:color w:val="000000"/>
                <w:sz w:val="24"/>
                <w:szCs w:val="24"/>
              </w:rPr>
              <w:t xml:space="preserve"> “</w:t>
            </w:r>
            <w:r w:rsidR="00834858" w:rsidRPr="006E06A2">
              <w:rPr>
                <w:rFonts w:ascii="Times New Roman" w:hAnsi="Times New Roman"/>
                <w:bCs/>
                <w:color w:val="000000"/>
                <w:sz w:val="24"/>
                <w:szCs w:val="24"/>
              </w:rPr>
              <w:t>Psychological assistance to victims and</w:t>
            </w:r>
            <w:r w:rsidR="00417BE9" w:rsidRPr="006E06A2">
              <w:rPr>
                <w:rFonts w:ascii="Times New Roman" w:hAnsi="Times New Roman"/>
                <w:bCs/>
                <w:color w:val="000000"/>
                <w:sz w:val="24"/>
                <w:szCs w:val="24"/>
              </w:rPr>
              <w:t xml:space="preserve"> witnesses in legal proceedings”</w:t>
            </w:r>
          </w:p>
          <w:p w14:paraId="2B908707"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6237" w:type="dxa"/>
          </w:tcPr>
          <w:p w14:paraId="2B908708" w14:textId="77777777" w:rsidR="00834858" w:rsidRPr="006E06A2" w:rsidRDefault="00834858" w:rsidP="00511C9C">
            <w:pPr>
              <w:tabs>
                <w:tab w:val="left" w:pos="309"/>
              </w:tabs>
              <w:autoSpaceDE w:val="0"/>
              <w:autoSpaceDN w:val="0"/>
              <w:adjustRightInd w:val="0"/>
              <w:spacing w:after="0" w:line="240" w:lineRule="auto"/>
              <w:jc w:val="both"/>
              <w:rPr>
                <w:rFonts w:ascii="Times New Roman" w:eastAsia="MS Mincho" w:hAnsi="Times New Roman"/>
                <w:bCs/>
                <w:color w:val="000000"/>
                <w:sz w:val="24"/>
                <w:szCs w:val="24"/>
              </w:rPr>
            </w:pPr>
            <w:r w:rsidRPr="006E06A2">
              <w:rPr>
                <w:rFonts w:ascii="Times New Roman" w:hAnsi="Times New Roman"/>
                <w:sz w:val="24"/>
                <w:szCs w:val="24"/>
              </w:rPr>
              <w:t>Psychological impact of the crime investigation on victims and witnesses</w:t>
            </w:r>
            <w:r w:rsidRPr="006E06A2">
              <w:rPr>
                <w:rFonts w:ascii="Times New Roman" w:eastAsia="MS Mincho" w:hAnsi="Times New Roman"/>
                <w:bCs/>
                <w:color w:val="000000"/>
                <w:sz w:val="24"/>
                <w:szCs w:val="24"/>
              </w:rPr>
              <w:t>:</w:t>
            </w:r>
          </w:p>
          <w:p w14:paraId="2B908709" w14:textId="371EF3FA" w:rsidR="00834858" w:rsidRPr="006E06A2" w:rsidRDefault="00834858"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eastAsia="MS Mincho" w:hAnsi="Times New Roman"/>
                <w:bCs/>
                <w:color w:val="000000"/>
                <w:sz w:val="24"/>
                <w:szCs w:val="24"/>
              </w:rPr>
            </w:pPr>
            <w:r w:rsidRPr="006E06A2">
              <w:rPr>
                <w:rFonts w:ascii="Times New Roman" w:hAnsi="Times New Roman"/>
                <w:sz w:val="24"/>
                <w:szCs w:val="24"/>
              </w:rPr>
              <w:t>appropriate treatment of vulnerable persons: ensuring security, restoring control and information, respect</w:t>
            </w:r>
            <w:r w:rsidR="00652AA6">
              <w:rPr>
                <w:rFonts w:ascii="Times New Roman" w:hAnsi="Times New Roman"/>
                <w:sz w:val="24"/>
                <w:szCs w:val="24"/>
              </w:rPr>
              <w:t>,</w:t>
            </w:r>
            <w:r w:rsidRPr="006E06A2">
              <w:rPr>
                <w:rFonts w:ascii="Times New Roman" w:hAnsi="Times New Roman"/>
                <w:sz w:val="24"/>
                <w:szCs w:val="24"/>
              </w:rPr>
              <w:t xml:space="preserve"> and support</w:t>
            </w:r>
            <w:r w:rsidRPr="006E06A2">
              <w:rPr>
                <w:rFonts w:ascii="Times New Roman" w:eastAsia="MS Mincho" w:hAnsi="Times New Roman"/>
                <w:bCs/>
                <w:color w:val="000000"/>
                <w:sz w:val="24"/>
                <w:szCs w:val="24"/>
              </w:rPr>
              <w:t>;</w:t>
            </w:r>
          </w:p>
          <w:p w14:paraId="2B90870A" w14:textId="77777777" w:rsidR="00834858" w:rsidRPr="006E06A2" w:rsidRDefault="00834858"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eastAsia="MS Mincho" w:hAnsi="Times New Roman"/>
                <w:bCs/>
                <w:color w:val="000000"/>
                <w:sz w:val="24"/>
                <w:szCs w:val="24"/>
              </w:rPr>
            </w:pPr>
            <w:r w:rsidRPr="006E06A2">
              <w:rPr>
                <w:rFonts w:ascii="Times New Roman" w:hAnsi="Times New Roman"/>
                <w:sz w:val="24"/>
                <w:szCs w:val="24"/>
              </w:rPr>
              <w:t>misconduct and the phenomenon of secondary victimisation</w:t>
            </w:r>
            <w:r w:rsidRPr="006E06A2">
              <w:rPr>
                <w:rFonts w:ascii="Times New Roman" w:eastAsia="MS Mincho" w:hAnsi="Times New Roman"/>
                <w:color w:val="000000"/>
                <w:sz w:val="24"/>
                <w:szCs w:val="24"/>
              </w:rPr>
              <w:t>;</w:t>
            </w:r>
          </w:p>
          <w:p w14:paraId="2B90870B" w14:textId="32115C77" w:rsidR="00834858" w:rsidRPr="006E06A2" w:rsidRDefault="004C6BA7"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eastAsia="MS Mincho" w:hAnsi="Times New Roman"/>
                <w:bCs/>
                <w:color w:val="000000"/>
                <w:sz w:val="24"/>
                <w:szCs w:val="24"/>
              </w:rPr>
            </w:pPr>
            <w:r>
              <w:rPr>
                <w:rFonts w:ascii="Times New Roman" w:hAnsi="Times New Roman"/>
                <w:sz w:val="24"/>
                <w:szCs w:val="24"/>
              </w:rPr>
              <w:t xml:space="preserve">a </w:t>
            </w:r>
            <w:r w:rsidR="00834858" w:rsidRPr="006E06A2">
              <w:rPr>
                <w:rFonts w:ascii="Times New Roman" w:hAnsi="Times New Roman"/>
                <w:sz w:val="24"/>
                <w:szCs w:val="24"/>
              </w:rPr>
              <w:t>problem of the concept of a vulnerable person; determination of vulnerability (basic criteria, methodologies</w:t>
            </w:r>
            <w:r w:rsidR="00834858" w:rsidRPr="006E06A2">
              <w:rPr>
                <w:rFonts w:ascii="Times New Roman" w:eastAsia="MS Mincho" w:hAnsi="Times New Roman"/>
                <w:color w:val="000000"/>
                <w:sz w:val="24"/>
                <w:szCs w:val="24"/>
              </w:rPr>
              <w:t>)</w:t>
            </w:r>
          </w:p>
        </w:tc>
        <w:tc>
          <w:tcPr>
            <w:tcW w:w="1417" w:type="dxa"/>
          </w:tcPr>
          <w:p w14:paraId="2B90870C" w14:textId="77777777" w:rsidR="00834858" w:rsidRPr="006E06A2" w:rsidRDefault="00834858" w:rsidP="00511C9C">
            <w:pPr>
              <w:spacing w:after="0" w:line="240" w:lineRule="auto"/>
              <w:jc w:val="both"/>
              <w:rPr>
                <w:rFonts w:ascii="Times New Roman" w:hAnsi="Times New Roman"/>
                <w:color w:val="000000"/>
                <w:sz w:val="24"/>
                <w:szCs w:val="24"/>
              </w:rPr>
            </w:pPr>
            <w:r w:rsidRPr="006E06A2">
              <w:rPr>
                <w:rFonts w:ascii="Times New Roman" w:hAnsi="Times New Roman"/>
                <w:color w:val="000000"/>
                <w:sz w:val="24"/>
                <w:szCs w:val="24"/>
              </w:rPr>
              <w:t>4</w:t>
            </w:r>
          </w:p>
        </w:tc>
        <w:tc>
          <w:tcPr>
            <w:tcW w:w="1663" w:type="dxa"/>
            <w:gridSpan w:val="2"/>
            <w:vMerge w:val="restart"/>
          </w:tcPr>
          <w:p w14:paraId="2B90870D" w14:textId="77777777" w:rsidR="00834858" w:rsidRPr="006E06A2" w:rsidRDefault="00834858" w:rsidP="00511C9C">
            <w:pPr>
              <w:spacing w:after="0" w:line="240" w:lineRule="auto"/>
              <w:jc w:val="both"/>
              <w:rPr>
                <w:rFonts w:ascii="Times New Roman" w:hAnsi="Times New Roman"/>
                <w:sz w:val="24"/>
                <w:szCs w:val="24"/>
                <w:lang w:eastAsia="lt-LT"/>
              </w:rPr>
            </w:pPr>
            <w:r w:rsidRPr="006E06A2">
              <w:rPr>
                <w:rFonts w:ascii="Times New Roman" w:hAnsi="Times New Roman"/>
                <w:sz w:val="24"/>
                <w:szCs w:val="24"/>
                <w:lang w:eastAsia="lt-LT"/>
              </w:rPr>
              <w:t>41 judges,</w:t>
            </w:r>
          </w:p>
          <w:p w14:paraId="2B90870E" w14:textId="77777777" w:rsidR="00834858" w:rsidRPr="006E06A2" w:rsidRDefault="00834858" w:rsidP="00980F04">
            <w:pPr>
              <w:spacing w:after="0" w:line="240" w:lineRule="auto"/>
              <w:rPr>
                <w:rFonts w:ascii="Times New Roman" w:hAnsi="Times New Roman"/>
                <w:bCs/>
                <w:color w:val="000000"/>
                <w:sz w:val="24"/>
                <w:szCs w:val="24"/>
              </w:rPr>
            </w:pPr>
            <w:r w:rsidRPr="006E06A2">
              <w:rPr>
                <w:rFonts w:ascii="Times New Roman" w:hAnsi="Times New Roman"/>
                <w:bCs/>
                <w:sz w:val="24"/>
                <w:szCs w:val="24"/>
                <w:lang w:eastAsia="lt-LT"/>
              </w:rPr>
              <w:t>2 assistant judges</w:t>
            </w:r>
          </w:p>
        </w:tc>
      </w:tr>
      <w:tr w:rsidR="00834858" w:rsidRPr="006E06A2" w14:paraId="2B908718" w14:textId="77777777" w:rsidTr="006C5E6D">
        <w:tc>
          <w:tcPr>
            <w:tcW w:w="2235" w:type="dxa"/>
            <w:vMerge/>
          </w:tcPr>
          <w:p w14:paraId="2B908710" w14:textId="77777777" w:rsidR="00834858" w:rsidRPr="006E06A2" w:rsidRDefault="00834858" w:rsidP="00511C9C">
            <w:pPr>
              <w:spacing w:after="0" w:line="240" w:lineRule="auto"/>
              <w:jc w:val="center"/>
              <w:rPr>
                <w:rFonts w:ascii="Times New Roman" w:hAnsi="Times New Roman"/>
                <w:b/>
                <w:color w:val="000000"/>
                <w:sz w:val="24"/>
                <w:szCs w:val="24"/>
              </w:rPr>
            </w:pPr>
          </w:p>
        </w:tc>
        <w:tc>
          <w:tcPr>
            <w:tcW w:w="3969" w:type="dxa"/>
            <w:vMerge/>
          </w:tcPr>
          <w:p w14:paraId="2B908711"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6237" w:type="dxa"/>
          </w:tcPr>
          <w:p w14:paraId="2B908712" w14:textId="77777777" w:rsidR="00834858" w:rsidRPr="006E06A2" w:rsidRDefault="00834858" w:rsidP="00511C9C">
            <w:pPr>
              <w:tabs>
                <w:tab w:val="left" w:pos="309"/>
              </w:tabs>
              <w:autoSpaceDE w:val="0"/>
              <w:autoSpaceDN w:val="0"/>
              <w:adjustRightInd w:val="0"/>
              <w:spacing w:after="0" w:line="240" w:lineRule="auto"/>
              <w:jc w:val="both"/>
              <w:rPr>
                <w:rFonts w:ascii="Times New Roman" w:eastAsia="MS Mincho" w:hAnsi="Times New Roman"/>
                <w:color w:val="000000"/>
                <w:sz w:val="24"/>
                <w:szCs w:val="24"/>
              </w:rPr>
            </w:pPr>
            <w:r w:rsidRPr="006E06A2">
              <w:rPr>
                <w:rFonts w:ascii="Times New Roman" w:hAnsi="Times New Roman"/>
                <w:sz w:val="24"/>
                <w:szCs w:val="24"/>
              </w:rPr>
              <w:t xml:space="preserve">Appropriate treatment of </w:t>
            </w:r>
            <w:r w:rsidRPr="006E06A2">
              <w:rPr>
                <w:rFonts w:ascii="Times New Roman" w:hAnsi="Times New Roman"/>
                <w:bCs/>
                <w:color w:val="000000"/>
                <w:sz w:val="24"/>
                <w:szCs w:val="24"/>
              </w:rPr>
              <w:t>victims and witnesses in legal proceedings</w:t>
            </w:r>
            <w:r w:rsidRPr="006E06A2">
              <w:rPr>
                <w:rFonts w:ascii="Times New Roman" w:eastAsia="MS Mincho" w:hAnsi="Times New Roman"/>
                <w:color w:val="000000"/>
                <w:sz w:val="24"/>
                <w:szCs w:val="24"/>
              </w:rPr>
              <w:t>:</w:t>
            </w:r>
          </w:p>
          <w:p w14:paraId="2B908713" w14:textId="35CE42FA" w:rsidR="00834858" w:rsidRPr="006E06A2" w:rsidRDefault="00834858"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eastAsia="MS Mincho" w:hAnsi="Times New Roman"/>
                <w:iCs/>
                <w:color w:val="000000"/>
                <w:sz w:val="24"/>
                <w:szCs w:val="24"/>
              </w:rPr>
            </w:pPr>
            <w:r w:rsidRPr="006E06A2">
              <w:rPr>
                <w:rFonts w:ascii="Times New Roman" w:hAnsi="Times New Roman"/>
                <w:sz w:val="24"/>
                <w:szCs w:val="24"/>
              </w:rPr>
              <w:t xml:space="preserve">communication </w:t>
            </w:r>
            <w:r w:rsidR="004C6BA7">
              <w:rPr>
                <w:rFonts w:ascii="Times New Roman" w:hAnsi="Times New Roman"/>
                <w:sz w:val="24"/>
                <w:szCs w:val="24"/>
              </w:rPr>
              <w:t>between</w:t>
            </w:r>
            <w:r w:rsidR="004C6BA7" w:rsidRPr="006E06A2">
              <w:rPr>
                <w:rFonts w:ascii="Times New Roman" w:hAnsi="Times New Roman"/>
                <w:sz w:val="24"/>
                <w:szCs w:val="24"/>
              </w:rPr>
              <w:t xml:space="preserve"> </w:t>
            </w:r>
            <w:r w:rsidRPr="006E06A2">
              <w:rPr>
                <w:rFonts w:ascii="Times New Roman" w:hAnsi="Times New Roman"/>
                <w:sz w:val="24"/>
                <w:szCs w:val="24"/>
              </w:rPr>
              <w:t xml:space="preserve">judicial representatives </w:t>
            </w:r>
            <w:r w:rsidR="004C6BA7">
              <w:rPr>
                <w:rFonts w:ascii="Times New Roman" w:hAnsi="Times New Roman"/>
                <w:sz w:val="24"/>
                <w:szCs w:val="24"/>
              </w:rPr>
              <w:t>and</w:t>
            </w:r>
            <w:r w:rsidR="004C6BA7" w:rsidRPr="006E06A2">
              <w:rPr>
                <w:rFonts w:ascii="Times New Roman" w:hAnsi="Times New Roman"/>
                <w:sz w:val="24"/>
                <w:szCs w:val="24"/>
              </w:rPr>
              <w:t xml:space="preserve"> </w:t>
            </w:r>
            <w:r w:rsidRPr="006E06A2">
              <w:rPr>
                <w:rFonts w:ascii="Times New Roman" w:hAnsi="Times New Roman"/>
                <w:sz w:val="24"/>
                <w:szCs w:val="24"/>
              </w:rPr>
              <w:t xml:space="preserve">witnesses and victims before hearings (adequate and sufficient information on the next stage of criminal proceedings, </w:t>
            </w:r>
            <w:r w:rsidR="004C6BA7">
              <w:rPr>
                <w:rFonts w:ascii="Times New Roman" w:hAnsi="Times New Roman"/>
                <w:sz w:val="24"/>
                <w:szCs w:val="24"/>
              </w:rPr>
              <w:t>and exercise of</w:t>
            </w:r>
            <w:r w:rsidR="004C6BA7" w:rsidRPr="006E06A2">
              <w:rPr>
                <w:rFonts w:ascii="Times New Roman" w:hAnsi="Times New Roman"/>
                <w:sz w:val="24"/>
                <w:szCs w:val="24"/>
              </w:rPr>
              <w:t xml:space="preserve"> </w:t>
            </w:r>
            <w:r w:rsidRPr="006E06A2">
              <w:rPr>
                <w:rFonts w:ascii="Times New Roman" w:hAnsi="Times New Roman"/>
                <w:sz w:val="24"/>
                <w:szCs w:val="24"/>
              </w:rPr>
              <w:t>procedural and non-procedural rights</w:t>
            </w:r>
            <w:r w:rsidRPr="006E06A2">
              <w:rPr>
                <w:rFonts w:ascii="Times New Roman" w:eastAsia="MS Mincho" w:hAnsi="Times New Roman"/>
                <w:iCs/>
                <w:color w:val="000000"/>
                <w:sz w:val="24"/>
                <w:szCs w:val="24"/>
              </w:rPr>
              <w:t>;</w:t>
            </w:r>
          </w:p>
          <w:p w14:paraId="2B908714" w14:textId="4DA6DA19" w:rsidR="00834858" w:rsidRPr="006E06A2" w:rsidRDefault="00834858"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eastAsia="MS Mincho" w:hAnsi="Times New Roman"/>
                <w:color w:val="000000"/>
                <w:sz w:val="24"/>
                <w:szCs w:val="24"/>
              </w:rPr>
            </w:pPr>
            <w:proofErr w:type="gramStart"/>
            <w:r w:rsidRPr="006E06A2">
              <w:rPr>
                <w:rFonts w:ascii="Times New Roman" w:hAnsi="Times New Roman"/>
                <w:sz w:val="24"/>
                <w:szCs w:val="24"/>
              </w:rPr>
              <w:t>preparation</w:t>
            </w:r>
            <w:proofErr w:type="gramEnd"/>
            <w:r w:rsidRPr="006E06A2">
              <w:rPr>
                <w:rFonts w:ascii="Times New Roman" w:hAnsi="Times New Roman"/>
                <w:sz w:val="24"/>
                <w:szCs w:val="24"/>
              </w:rPr>
              <w:t xml:space="preserve"> for </w:t>
            </w:r>
            <w:r w:rsidR="004C6BA7">
              <w:rPr>
                <w:rFonts w:ascii="Times New Roman" w:hAnsi="Times New Roman"/>
                <w:sz w:val="24"/>
                <w:szCs w:val="24"/>
              </w:rPr>
              <w:t>a</w:t>
            </w:r>
            <w:r w:rsidR="004C6BA7" w:rsidRPr="006E06A2">
              <w:rPr>
                <w:rFonts w:ascii="Times New Roman" w:hAnsi="Times New Roman"/>
                <w:sz w:val="24"/>
                <w:szCs w:val="24"/>
              </w:rPr>
              <w:t xml:space="preserve"> </w:t>
            </w:r>
            <w:r w:rsidRPr="006E06A2">
              <w:rPr>
                <w:rFonts w:ascii="Times New Roman" w:hAnsi="Times New Roman"/>
                <w:sz w:val="24"/>
                <w:szCs w:val="24"/>
              </w:rPr>
              <w:t xml:space="preserve">hearing. Preparation of </w:t>
            </w:r>
            <w:r w:rsidR="004C6BA7">
              <w:rPr>
                <w:rFonts w:ascii="Times New Roman" w:hAnsi="Times New Roman"/>
                <w:sz w:val="24"/>
                <w:szCs w:val="24"/>
              </w:rPr>
              <w:t>a</w:t>
            </w:r>
            <w:r w:rsidR="004C6BA7" w:rsidRPr="006E06A2">
              <w:rPr>
                <w:rFonts w:ascii="Times New Roman" w:hAnsi="Times New Roman"/>
                <w:sz w:val="24"/>
                <w:szCs w:val="24"/>
              </w:rPr>
              <w:t xml:space="preserve"> </w:t>
            </w:r>
            <w:r w:rsidRPr="006E06A2">
              <w:rPr>
                <w:rFonts w:ascii="Times New Roman" w:hAnsi="Times New Roman"/>
                <w:sz w:val="24"/>
                <w:szCs w:val="24"/>
              </w:rPr>
              <w:t xml:space="preserve">victim for </w:t>
            </w:r>
            <w:r w:rsidR="001A55AD">
              <w:rPr>
                <w:rFonts w:ascii="Times New Roman" w:hAnsi="Times New Roman"/>
                <w:sz w:val="24"/>
                <w:szCs w:val="24"/>
              </w:rPr>
              <w:lastRenderedPageBreak/>
              <w:t>judicial proceedings</w:t>
            </w:r>
            <w:r w:rsidR="001A55AD" w:rsidRPr="006E06A2">
              <w:rPr>
                <w:rFonts w:ascii="Times New Roman" w:hAnsi="Times New Roman"/>
                <w:sz w:val="24"/>
                <w:szCs w:val="24"/>
              </w:rPr>
              <w:t xml:space="preserve"> </w:t>
            </w:r>
            <w:r w:rsidRPr="006E06A2">
              <w:rPr>
                <w:rFonts w:ascii="Times New Roman" w:hAnsi="Times New Roman"/>
                <w:sz w:val="24"/>
                <w:szCs w:val="24"/>
              </w:rPr>
              <w:t>(</w:t>
            </w:r>
            <w:r w:rsidR="001A55AD">
              <w:rPr>
                <w:rFonts w:ascii="Times New Roman" w:hAnsi="Times New Roman"/>
                <w:sz w:val="24"/>
                <w:szCs w:val="24"/>
              </w:rPr>
              <w:t>based on</w:t>
            </w:r>
            <w:r w:rsidRPr="006E06A2">
              <w:rPr>
                <w:rFonts w:ascii="Times New Roman" w:hAnsi="Times New Roman"/>
                <w:sz w:val="24"/>
                <w:szCs w:val="24"/>
              </w:rPr>
              <w:t xml:space="preserve"> the US/UK model; examples of good practices of cooperation between NGOs and courts</w:t>
            </w:r>
            <w:r w:rsidRPr="006E06A2">
              <w:rPr>
                <w:rFonts w:ascii="Times New Roman" w:hAnsi="Times New Roman"/>
                <w:color w:val="000000"/>
                <w:sz w:val="24"/>
                <w:szCs w:val="24"/>
              </w:rPr>
              <w:t>);</w:t>
            </w:r>
          </w:p>
          <w:p w14:paraId="2B908715" w14:textId="2EB8415E" w:rsidR="00834858" w:rsidRPr="006E06A2" w:rsidRDefault="00834858" w:rsidP="00763F1E">
            <w:pPr>
              <w:numPr>
                <w:ilvl w:val="0"/>
                <w:numId w:val="1"/>
              </w:numPr>
              <w:tabs>
                <w:tab w:val="left" w:pos="309"/>
                <w:tab w:val="left" w:pos="426"/>
              </w:tabs>
              <w:autoSpaceDE w:val="0"/>
              <w:autoSpaceDN w:val="0"/>
              <w:adjustRightInd w:val="0"/>
              <w:spacing w:after="0" w:line="240" w:lineRule="auto"/>
              <w:ind w:left="33" w:hanging="33"/>
              <w:jc w:val="both"/>
              <w:rPr>
                <w:rFonts w:ascii="Times New Roman" w:hAnsi="Times New Roman"/>
                <w:b/>
                <w:color w:val="000000"/>
                <w:sz w:val="24"/>
                <w:szCs w:val="24"/>
              </w:rPr>
            </w:pPr>
            <w:proofErr w:type="gramStart"/>
            <w:r w:rsidRPr="006E06A2">
              <w:rPr>
                <w:rFonts w:ascii="Times New Roman" w:hAnsi="Times New Roman"/>
                <w:sz w:val="24"/>
                <w:szCs w:val="24"/>
              </w:rPr>
              <w:t>effective</w:t>
            </w:r>
            <w:proofErr w:type="gramEnd"/>
            <w:r w:rsidRPr="006E06A2">
              <w:rPr>
                <w:rFonts w:ascii="Times New Roman" w:hAnsi="Times New Roman"/>
                <w:sz w:val="24"/>
                <w:szCs w:val="24"/>
              </w:rPr>
              <w:t xml:space="preserve"> communication </w:t>
            </w:r>
            <w:r w:rsidR="001A55AD">
              <w:rPr>
                <w:rFonts w:ascii="Times New Roman" w:hAnsi="Times New Roman"/>
                <w:sz w:val="24"/>
                <w:szCs w:val="24"/>
              </w:rPr>
              <w:t>by</w:t>
            </w:r>
            <w:r w:rsidR="001A55AD" w:rsidRPr="006E06A2">
              <w:rPr>
                <w:rFonts w:ascii="Times New Roman" w:hAnsi="Times New Roman"/>
                <w:sz w:val="24"/>
                <w:szCs w:val="24"/>
              </w:rPr>
              <w:t xml:space="preserve"> </w:t>
            </w:r>
            <w:r w:rsidRPr="006E06A2">
              <w:rPr>
                <w:rFonts w:ascii="Times New Roman" w:hAnsi="Times New Roman"/>
                <w:sz w:val="24"/>
                <w:szCs w:val="24"/>
              </w:rPr>
              <w:t>the judge at the hearing: ensuring psychological support</w:t>
            </w:r>
            <w:r w:rsidR="001A55AD">
              <w:rPr>
                <w:rFonts w:ascii="Times New Roman" w:hAnsi="Times New Roman"/>
                <w:sz w:val="24"/>
                <w:szCs w:val="24"/>
              </w:rPr>
              <w:t xml:space="preserve"> as well as</w:t>
            </w:r>
            <w:r w:rsidRPr="006E06A2">
              <w:rPr>
                <w:rFonts w:ascii="Times New Roman" w:hAnsi="Times New Roman"/>
                <w:sz w:val="24"/>
                <w:szCs w:val="24"/>
              </w:rPr>
              <w:t xml:space="preserve"> psychological and physical security (procedural and organisational measures); effective communication techniques during interrogation of victims and witnesses. Types of questions; emotions of witnesses and victims and </w:t>
            </w:r>
            <w:r w:rsidR="001A55AD">
              <w:rPr>
                <w:rFonts w:ascii="Times New Roman" w:hAnsi="Times New Roman"/>
                <w:sz w:val="24"/>
                <w:szCs w:val="24"/>
              </w:rPr>
              <w:t xml:space="preserve">management thereof </w:t>
            </w:r>
            <w:r w:rsidRPr="006E06A2">
              <w:rPr>
                <w:rFonts w:ascii="Times New Roman" w:hAnsi="Times New Roman"/>
                <w:sz w:val="24"/>
                <w:szCs w:val="24"/>
              </w:rPr>
              <w:t>at the hearing; Communication with vulnerable persons at the hearing; communication with witnesses and victims between and after hearings.</w:t>
            </w:r>
          </w:p>
        </w:tc>
        <w:tc>
          <w:tcPr>
            <w:tcW w:w="1417" w:type="dxa"/>
          </w:tcPr>
          <w:p w14:paraId="2B908716" w14:textId="77777777" w:rsidR="00834858" w:rsidRPr="006E06A2" w:rsidRDefault="00834858" w:rsidP="00511C9C">
            <w:pPr>
              <w:spacing w:after="0" w:line="240" w:lineRule="auto"/>
              <w:jc w:val="both"/>
              <w:rPr>
                <w:rFonts w:ascii="Times New Roman" w:hAnsi="Times New Roman"/>
                <w:color w:val="000000"/>
                <w:sz w:val="24"/>
                <w:szCs w:val="24"/>
              </w:rPr>
            </w:pPr>
            <w:r w:rsidRPr="006E06A2">
              <w:rPr>
                <w:rFonts w:ascii="Times New Roman" w:hAnsi="Times New Roman"/>
                <w:color w:val="000000"/>
                <w:sz w:val="24"/>
                <w:szCs w:val="24"/>
              </w:rPr>
              <w:lastRenderedPageBreak/>
              <w:t>5</w:t>
            </w:r>
          </w:p>
        </w:tc>
        <w:tc>
          <w:tcPr>
            <w:tcW w:w="1663" w:type="dxa"/>
            <w:gridSpan w:val="2"/>
            <w:vMerge/>
          </w:tcPr>
          <w:p w14:paraId="2B908717" w14:textId="77777777" w:rsidR="00834858" w:rsidRPr="006E06A2" w:rsidRDefault="00834858" w:rsidP="00511C9C">
            <w:pPr>
              <w:spacing w:after="0" w:line="240" w:lineRule="auto"/>
              <w:jc w:val="both"/>
              <w:rPr>
                <w:rFonts w:ascii="Times New Roman" w:hAnsi="Times New Roman"/>
                <w:b/>
                <w:color w:val="000000"/>
                <w:sz w:val="24"/>
                <w:szCs w:val="24"/>
              </w:rPr>
            </w:pPr>
          </w:p>
        </w:tc>
      </w:tr>
      <w:tr w:rsidR="00834858" w:rsidRPr="006E06A2" w14:paraId="2B908720" w14:textId="77777777" w:rsidTr="006C5E6D">
        <w:tc>
          <w:tcPr>
            <w:tcW w:w="2235" w:type="dxa"/>
          </w:tcPr>
          <w:p w14:paraId="2B908719"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lastRenderedPageBreak/>
              <w:t xml:space="preserve">6–9 March </w:t>
            </w:r>
          </w:p>
          <w:p w14:paraId="2B90871A"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 xml:space="preserve">2017 </w:t>
            </w:r>
          </w:p>
        </w:tc>
        <w:tc>
          <w:tcPr>
            <w:tcW w:w="3969" w:type="dxa"/>
            <w:vMerge w:val="restart"/>
          </w:tcPr>
          <w:p w14:paraId="2B90871B" w14:textId="6DB07515" w:rsidR="00834858" w:rsidRPr="006E06A2" w:rsidRDefault="00443628" w:rsidP="0037448F">
            <w:pPr>
              <w:spacing w:after="0" w:line="240" w:lineRule="auto"/>
              <w:rPr>
                <w:rFonts w:ascii="Times New Roman" w:hAnsi="Times New Roman"/>
                <w:b/>
                <w:color w:val="000000"/>
                <w:sz w:val="24"/>
                <w:szCs w:val="24"/>
              </w:rPr>
            </w:pPr>
            <w:r>
              <w:rPr>
                <w:rFonts w:ascii="Times New Roman" w:hAnsi="Times New Roman"/>
                <w:sz w:val="24"/>
                <w:szCs w:val="24"/>
              </w:rPr>
              <w:t>A t</w:t>
            </w:r>
            <w:r w:rsidR="00834858" w:rsidRPr="006E06A2">
              <w:rPr>
                <w:rFonts w:ascii="Times New Roman" w:hAnsi="Times New Roman"/>
                <w:sz w:val="24"/>
                <w:szCs w:val="24"/>
              </w:rPr>
              <w:t>raining programme for judges of regional and district courts hearing civil cases</w:t>
            </w:r>
            <w:r w:rsidR="00834858" w:rsidRPr="006E06A2">
              <w:rPr>
                <w:rStyle w:val="wordword-63-3-6sibling-63-3-5"/>
                <w:rFonts w:ascii="Times New Roman" w:hAnsi="Times New Roman"/>
                <w:sz w:val="24"/>
                <w:szCs w:val="24"/>
              </w:rPr>
              <w:t xml:space="preserve"> </w:t>
            </w:r>
          </w:p>
        </w:tc>
        <w:tc>
          <w:tcPr>
            <w:tcW w:w="6237" w:type="dxa"/>
            <w:vMerge w:val="restart"/>
          </w:tcPr>
          <w:p w14:paraId="2B90871C" w14:textId="5D3793BA" w:rsidR="00834858" w:rsidRPr="006E06A2" w:rsidRDefault="00834858" w:rsidP="001A55AD">
            <w:pPr>
              <w:spacing w:after="0" w:line="240" w:lineRule="auto"/>
              <w:jc w:val="both"/>
              <w:rPr>
                <w:rFonts w:ascii="Times New Roman" w:hAnsi="Times New Roman"/>
                <w:b/>
                <w:color w:val="000000"/>
                <w:sz w:val="24"/>
                <w:szCs w:val="24"/>
              </w:rPr>
            </w:pPr>
            <w:r w:rsidRPr="006E06A2">
              <w:rPr>
                <w:rFonts w:ascii="Times New Roman" w:hAnsi="Times New Roman"/>
                <w:sz w:val="24"/>
                <w:szCs w:val="24"/>
              </w:rPr>
              <w:t>Ensuring the rights of legally incapable persons and persons with mental disabilit</w:t>
            </w:r>
            <w:r w:rsidR="001A55AD">
              <w:rPr>
                <w:rFonts w:ascii="Times New Roman" w:hAnsi="Times New Roman"/>
                <w:sz w:val="24"/>
                <w:szCs w:val="24"/>
              </w:rPr>
              <w:t>ies</w:t>
            </w:r>
            <w:r w:rsidRPr="006E06A2">
              <w:rPr>
                <w:rFonts w:ascii="Times New Roman" w:hAnsi="Times New Roman"/>
                <w:sz w:val="24"/>
                <w:szCs w:val="24"/>
              </w:rPr>
              <w:t xml:space="preserve"> in </w:t>
            </w:r>
            <w:r w:rsidR="001A55AD">
              <w:rPr>
                <w:rFonts w:ascii="Times New Roman" w:hAnsi="Times New Roman"/>
                <w:sz w:val="24"/>
                <w:szCs w:val="24"/>
              </w:rPr>
              <w:t xml:space="preserve">compliance with </w:t>
            </w:r>
            <w:r w:rsidRPr="006E06A2">
              <w:rPr>
                <w:rFonts w:ascii="Times New Roman" w:hAnsi="Times New Roman"/>
                <w:sz w:val="24"/>
                <w:szCs w:val="24"/>
              </w:rPr>
              <w:t xml:space="preserve">the UN Convention on the Rights of Persons with Disabilities. Specifics of the legal regulation </w:t>
            </w:r>
            <w:r w:rsidR="001A55AD">
              <w:rPr>
                <w:rFonts w:ascii="Times New Roman" w:hAnsi="Times New Roman"/>
                <w:sz w:val="24"/>
                <w:szCs w:val="24"/>
              </w:rPr>
              <w:t xml:space="preserve">in Lithuania </w:t>
            </w:r>
            <w:r w:rsidRPr="006E06A2">
              <w:rPr>
                <w:rFonts w:ascii="Times New Roman" w:hAnsi="Times New Roman"/>
                <w:sz w:val="24"/>
                <w:szCs w:val="24"/>
              </w:rPr>
              <w:t xml:space="preserve">and the case law. </w:t>
            </w:r>
          </w:p>
        </w:tc>
        <w:tc>
          <w:tcPr>
            <w:tcW w:w="1417" w:type="dxa"/>
            <w:vMerge w:val="restart"/>
          </w:tcPr>
          <w:p w14:paraId="2B90871D" w14:textId="77777777" w:rsidR="00834858" w:rsidRPr="006E06A2" w:rsidRDefault="00834858" w:rsidP="00511C9C">
            <w:pPr>
              <w:spacing w:after="0" w:line="240" w:lineRule="auto"/>
              <w:jc w:val="both"/>
              <w:rPr>
                <w:rFonts w:ascii="Times New Roman" w:hAnsi="Times New Roman"/>
                <w:bCs/>
                <w:color w:val="000000"/>
                <w:sz w:val="24"/>
                <w:szCs w:val="24"/>
              </w:rPr>
            </w:pPr>
            <w:r w:rsidRPr="006E06A2">
              <w:rPr>
                <w:rFonts w:ascii="Times New Roman" w:hAnsi="Times New Roman"/>
                <w:bCs/>
                <w:color w:val="000000"/>
                <w:sz w:val="24"/>
                <w:szCs w:val="24"/>
              </w:rPr>
              <w:t>4</w:t>
            </w:r>
          </w:p>
        </w:tc>
        <w:tc>
          <w:tcPr>
            <w:tcW w:w="1663" w:type="dxa"/>
            <w:gridSpan w:val="2"/>
          </w:tcPr>
          <w:p w14:paraId="2B90871E" w14:textId="77777777" w:rsidR="00834858" w:rsidRPr="006E06A2" w:rsidRDefault="00834858" w:rsidP="00980F04">
            <w:pPr>
              <w:spacing w:after="0" w:line="240" w:lineRule="auto"/>
              <w:rPr>
                <w:rFonts w:ascii="Times New Roman" w:hAnsi="Times New Roman"/>
                <w:color w:val="333333"/>
                <w:sz w:val="24"/>
                <w:szCs w:val="24"/>
                <w:lang w:eastAsia="lt-LT"/>
              </w:rPr>
            </w:pPr>
            <w:r w:rsidRPr="006E06A2">
              <w:rPr>
                <w:rFonts w:ascii="Times New Roman" w:hAnsi="Times New Roman"/>
                <w:color w:val="333333"/>
                <w:sz w:val="24"/>
                <w:szCs w:val="24"/>
                <w:lang w:eastAsia="lt-LT"/>
              </w:rPr>
              <w:t>41 judges,</w:t>
            </w:r>
          </w:p>
          <w:p w14:paraId="2B90871F" w14:textId="77777777" w:rsidR="00834858" w:rsidRPr="006E06A2" w:rsidRDefault="00834858" w:rsidP="00980F04">
            <w:pPr>
              <w:spacing w:after="0" w:line="240" w:lineRule="auto"/>
              <w:rPr>
                <w:rFonts w:ascii="Times New Roman" w:hAnsi="Times New Roman"/>
                <w:b/>
                <w:color w:val="000000"/>
                <w:sz w:val="24"/>
                <w:szCs w:val="24"/>
              </w:rPr>
            </w:pPr>
            <w:r w:rsidRPr="006E06A2">
              <w:rPr>
                <w:rFonts w:ascii="Times New Roman" w:hAnsi="Times New Roman"/>
                <w:sz w:val="24"/>
                <w:szCs w:val="24"/>
                <w:lang w:eastAsia="lt-LT"/>
              </w:rPr>
              <w:t>4 assistant judges</w:t>
            </w:r>
          </w:p>
        </w:tc>
      </w:tr>
      <w:tr w:rsidR="00834858" w:rsidRPr="006E06A2" w14:paraId="2B908728" w14:textId="77777777" w:rsidTr="006C5E6D">
        <w:tc>
          <w:tcPr>
            <w:tcW w:w="2235" w:type="dxa"/>
          </w:tcPr>
          <w:p w14:paraId="2B908721"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 xml:space="preserve">15–18 May </w:t>
            </w:r>
          </w:p>
          <w:p w14:paraId="2B908722"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2017</w:t>
            </w:r>
          </w:p>
        </w:tc>
        <w:tc>
          <w:tcPr>
            <w:tcW w:w="3969" w:type="dxa"/>
            <w:vMerge/>
          </w:tcPr>
          <w:p w14:paraId="2B908723" w14:textId="77777777" w:rsidR="00834858" w:rsidRPr="006E06A2" w:rsidRDefault="00834858" w:rsidP="0037448F">
            <w:pPr>
              <w:spacing w:after="0" w:line="240" w:lineRule="auto"/>
              <w:rPr>
                <w:rFonts w:ascii="Times New Roman" w:hAnsi="Times New Roman"/>
                <w:b/>
                <w:color w:val="000000"/>
                <w:sz w:val="24"/>
                <w:szCs w:val="24"/>
              </w:rPr>
            </w:pPr>
          </w:p>
        </w:tc>
        <w:tc>
          <w:tcPr>
            <w:tcW w:w="6237" w:type="dxa"/>
            <w:vMerge/>
          </w:tcPr>
          <w:p w14:paraId="2B908724"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417" w:type="dxa"/>
            <w:vMerge/>
          </w:tcPr>
          <w:p w14:paraId="2B908725"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663" w:type="dxa"/>
            <w:gridSpan w:val="2"/>
          </w:tcPr>
          <w:p w14:paraId="2B908726" w14:textId="77777777" w:rsidR="00834858" w:rsidRPr="006E06A2" w:rsidRDefault="00834858" w:rsidP="00980F04">
            <w:pPr>
              <w:spacing w:after="0" w:line="240" w:lineRule="auto"/>
              <w:rPr>
                <w:rFonts w:ascii="Times New Roman" w:hAnsi="Times New Roman"/>
                <w:sz w:val="24"/>
                <w:szCs w:val="24"/>
              </w:rPr>
            </w:pPr>
            <w:r w:rsidRPr="006E06A2">
              <w:rPr>
                <w:rFonts w:ascii="Times New Roman" w:hAnsi="Times New Roman"/>
                <w:sz w:val="24"/>
                <w:szCs w:val="24"/>
              </w:rPr>
              <w:t>45 judges,</w:t>
            </w:r>
          </w:p>
          <w:p w14:paraId="2B908727" w14:textId="77777777" w:rsidR="00834858" w:rsidRPr="006E06A2" w:rsidRDefault="00834858" w:rsidP="00980F04">
            <w:pPr>
              <w:spacing w:after="0" w:line="240" w:lineRule="auto"/>
              <w:rPr>
                <w:rFonts w:ascii="Times New Roman" w:hAnsi="Times New Roman"/>
                <w:b/>
                <w:color w:val="000000"/>
                <w:sz w:val="24"/>
                <w:szCs w:val="24"/>
              </w:rPr>
            </w:pPr>
            <w:r w:rsidRPr="006E06A2">
              <w:rPr>
                <w:rFonts w:ascii="Times New Roman" w:hAnsi="Times New Roman"/>
                <w:sz w:val="24"/>
                <w:szCs w:val="24"/>
              </w:rPr>
              <w:t>4 assistant judges</w:t>
            </w:r>
          </w:p>
        </w:tc>
      </w:tr>
      <w:tr w:rsidR="00834858" w:rsidRPr="006E06A2" w14:paraId="2B90872F" w14:textId="77777777" w:rsidTr="006C5E6D">
        <w:tc>
          <w:tcPr>
            <w:tcW w:w="2235" w:type="dxa"/>
          </w:tcPr>
          <w:p w14:paraId="2B908729"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 xml:space="preserve">2–5 October </w:t>
            </w:r>
          </w:p>
          <w:p w14:paraId="2B90872A"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2017</w:t>
            </w:r>
          </w:p>
        </w:tc>
        <w:tc>
          <w:tcPr>
            <w:tcW w:w="3969" w:type="dxa"/>
            <w:vMerge/>
          </w:tcPr>
          <w:p w14:paraId="2B90872B" w14:textId="77777777" w:rsidR="00834858" w:rsidRPr="006E06A2" w:rsidRDefault="00834858" w:rsidP="0037448F">
            <w:pPr>
              <w:spacing w:after="0" w:line="240" w:lineRule="auto"/>
              <w:rPr>
                <w:rFonts w:ascii="Times New Roman" w:hAnsi="Times New Roman"/>
                <w:b/>
                <w:color w:val="000000"/>
                <w:sz w:val="24"/>
                <w:szCs w:val="24"/>
              </w:rPr>
            </w:pPr>
          </w:p>
        </w:tc>
        <w:tc>
          <w:tcPr>
            <w:tcW w:w="6237" w:type="dxa"/>
            <w:vMerge/>
          </w:tcPr>
          <w:p w14:paraId="2B90872C"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417" w:type="dxa"/>
            <w:vMerge/>
          </w:tcPr>
          <w:p w14:paraId="2B90872D"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663" w:type="dxa"/>
            <w:gridSpan w:val="2"/>
          </w:tcPr>
          <w:p w14:paraId="2B90872E" w14:textId="77777777" w:rsidR="00834858" w:rsidRPr="006E06A2" w:rsidRDefault="00834858" w:rsidP="00980F04">
            <w:pPr>
              <w:spacing w:after="0" w:line="240" w:lineRule="auto"/>
              <w:rPr>
                <w:rFonts w:ascii="Times New Roman" w:hAnsi="Times New Roman"/>
                <w:b/>
                <w:color w:val="000000"/>
                <w:sz w:val="24"/>
                <w:szCs w:val="24"/>
              </w:rPr>
            </w:pPr>
            <w:r w:rsidRPr="006E06A2">
              <w:rPr>
                <w:rFonts w:ascii="Times New Roman" w:hAnsi="Times New Roman"/>
                <w:sz w:val="24"/>
                <w:szCs w:val="24"/>
              </w:rPr>
              <w:t>44 judges</w:t>
            </w:r>
          </w:p>
        </w:tc>
      </w:tr>
      <w:tr w:rsidR="00834858" w:rsidRPr="006E06A2" w14:paraId="2B908737" w14:textId="77777777" w:rsidTr="006C5E6D">
        <w:tc>
          <w:tcPr>
            <w:tcW w:w="2235" w:type="dxa"/>
          </w:tcPr>
          <w:p w14:paraId="2B908730"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 xml:space="preserve">14–16 March </w:t>
            </w:r>
          </w:p>
          <w:p w14:paraId="2B908731"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lang w:eastAsia="lt-LT"/>
              </w:rPr>
              <w:t xml:space="preserve">2017 </w:t>
            </w:r>
          </w:p>
        </w:tc>
        <w:tc>
          <w:tcPr>
            <w:tcW w:w="3969" w:type="dxa"/>
          </w:tcPr>
          <w:p w14:paraId="2B908732" w14:textId="382B3F6E" w:rsidR="00834858" w:rsidRPr="006E06A2" w:rsidRDefault="00443628" w:rsidP="0037448F">
            <w:pPr>
              <w:spacing w:after="0" w:line="240" w:lineRule="auto"/>
              <w:rPr>
                <w:rFonts w:ascii="Times New Roman" w:hAnsi="Times New Roman"/>
                <w:b/>
                <w:color w:val="000000"/>
                <w:sz w:val="24"/>
                <w:szCs w:val="24"/>
              </w:rPr>
            </w:pPr>
            <w:r>
              <w:rPr>
                <w:rFonts w:ascii="Times New Roman" w:hAnsi="Times New Roman"/>
                <w:sz w:val="24"/>
                <w:szCs w:val="24"/>
              </w:rPr>
              <w:t>A t</w:t>
            </w:r>
            <w:r w:rsidR="00834858" w:rsidRPr="006E06A2">
              <w:rPr>
                <w:rFonts w:ascii="Times New Roman" w:hAnsi="Times New Roman"/>
                <w:sz w:val="24"/>
                <w:szCs w:val="24"/>
              </w:rPr>
              <w:t xml:space="preserve">raining programme for judges of regional and district courts hearing juvenile cases </w:t>
            </w:r>
          </w:p>
        </w:tc>
        <w:tc>
          <w:tcPr>
            <w:tcW w:w="6237" w:type="dxa"/>
          </w:tcPr>
          <w:p w14:paraId="2B908733" w14:textId="184B99AD" w:rsidR="00834858" w:rsidRPr="006E06A2" w:rsidRDefault="00834858" w:rsidP="001A55AD">
            <w:pPr>
              <w:spacing w:after="0" w:line="240" w:lineRule="auto"/>
              <w:jc w:val="both"/>
              <w:rPr>
                <w:rFonts w:ascii="Times New Roman" w:hAnsi="Times New Roman"/>
                <w:b/>
                <w:color w:val="000000"/>
                <w:sz w:val="24"/>
                <w:szCs w:val="24"/>
              </w:rPr>
            </w:pPr>
            <w:r w:rsidRPr="006E06A2">
              <w:rPr>
                <w:rFonts w:ascii="Times New Roman" w:hAnsi="Times New Roman"/>
                <w:sz w:val="24"/>
                <w:szCs w:val="24"/>
              </w:rPr>
              <w:t xml:space="preserve">Methodology for the </w:t>
            </w:r>
            <w:r w:rsidR="001A55AD">
              <w:rPr>
                <w:rFonts w:ascii="Times New Roman" w:hAnsi="Times New Roman"/>
                <w:sz w:val="24"/>
                <w:szCs w:val="24"/>
              </w:rPr>
              <w:t>interrogation</w:t>
            </w:r>
            <w:r w:rsidR="001A55AD" w:rsidRPr="006E06A2">
              <w:rPr>
                <w:rFonts w:ascii="Times New Roman" w:hAnsi="Times New Roman"/>
                <w:sz w:val="24"/>
                <w:szCs w:val="24"/>
              </w:rPr>
              <w:t xml:space="preserve"> </w:t>
            </w:r>
            <w:r w:rsidRPr="006E06A2">
              <w:rPr>
                <w:rFonts w:ascii="Times New Roman" w:hAnsi="Times New Roman"/>
                <w:sz w:val="24"/>
                <w:szCs w:val="24"/>
              </w:rPr>
              <w:t xml:space="preserve">of children. Establishing contact with children, factors </w:t>
            </w:r>
            <w:r w:rsidR="001A55AD">
              <w:rPr>
                <w:rFonts w:ascii="Times New Roman" w:hAnsi="Times New Roman"/>
                <w:sz w:val="24"/>
                <w:szCs w:val="24"/>
              </w:rPr>
              <w:t>for</w:t>
            </w:r>
            <w:r w:rsidR="001A55AD" w:rsidRPr="006E06A2">
              <w:rPr>
                <w:rFonts w:ascii="Times New Roman" w:hAnsi="Times New Roman"/>
                <w:sz w:val="24"/>
                <w:szCs w:val="24"/>
              </w:rPr>
              <w:t xml:space="preserve"> </w:t>
            </w:r>
            <w:r w:rsidRPr="006E06A2">
              <w:rPr>
                <w:rFonts w:ascii="Times New Roman" w:hAnsi="Times New Roman"/>
                <w:sz w:val="24"/>
                <w:szCs w:val="24"/>
              </w:rPr>
              <w:t>successful contact. Listening to the child’s opinion, assessment of the opinion expressed. Children with special needs and their participation in legal proceedings, interrogation of children with special needs</w:t>
            </w:r>
          </w:p>
        </w:tc>
        <w:tc>
          <w:tcPr>
            <w:tcW w:w="1417" w:type="dxa"/>
          </w:tcPr>
          <w:p w14:paraId="2B908734"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14</w:t>
            </w:r>
          </w:p>
        </w:tc>
        <w:tc>
          <w:tcPr>
            <w:tcW w:w="1663" w:type="dxa"/>
            <w:gridSpan w:val="2"/>
          </w:tcPr>
          <w:p w14:paraId="2B908735" w14:textId="77777777" w:rsidR="00834858" w:rsidRPr="006E06A2" w:rsidRDefault="00834858" w:rsidP="00980F04">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41 judges,</w:t>
            </w:r>
          </w:p>
          <w:p w14:paraId="2B908736" w14:textId="77777777" w:rsidR="00834858" w:rsidRPr="006E06A2" w:rsidRDefault="00834858" w:rsidP="00980F04">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 court psychologist</w:t>
            </w:r>
          </w:p>
        </w:tc>
      </w:tr>
      <w:tr w:rsidR="00834858" w:rsidRPr="006E06A2" w14:paraId="2B908742" w14:textId="77777777" w:rsidTr="006C5E6D">
        <w:trPr>
          <w:trHeight w:val="1525"/>
        </w:trPr>
        <w:tc>
          <w:tcPr>
            <w:tcW w:w="2235" w:type="dxa"/>
            <w:vMerge w:val="restart"/>
          </w:tcPr>
          <w:p w14:paraId="2B908738"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 xml:space="preserve">4–5 April </w:t>
            </w:r>
          </w:p>
          <w:p w14:paraId="2B908739"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lang w:eastAsia="lt-LT"/>
              </w:rPr>
              <w:t xml:space="preserve">2017 </w:t>
            </w:r>
          </w:p>
        </w:tc>
        <w:tc>
          <w:tcPr>
            <w:tcW w:w="3969" w:type="dxa"/>
            <w:vMerge w:val="restart"/>
          </w:tcPr>
          <w:p w14:paraId="2B90873A" w14:textId="27532E0F" w:rsidR="00834858" w:rsidRPr="006E06A2" w:rsidRDefault="00443628" w:rsidP="0037448F">
            <w:pPr>
              <w:widowControl w:val="0"/>
              <w:autoSpaceDE w:val="0"/>
              <w:autoSpaceDN w:val="0"/>
              <w:adjustRightInd w:val="0"/>
              <w:spacing w:after="0" w:line="240" w:lineRule="auto"/>
              <w:rPr>
                <w:rFonts w:ascii="Times New Roman" w:hAnsi="Times New Roman"/>
                <w:bCs/>
                <w:color w:val="000000"/>
                <w:sz w:val="24"/>
                <w:szCs w:val="24"/>
              </w:rPr>
            </w:pPr>
            <w:r>
              <w:rPr>
                <w:rFonts w:ascii="Times New Roman" w:hAnsi="Times New Roman"/>
                <w:sz w:val="24"/>
                <w:szCs w:val="24"/>
              </w:rPr>
              <w:t>A t</w:t>
            </w:r>
            <w:r w:rsidR="00834858" w:rsidRPr="006E06A2">
              <w:rPr>
                <w:rFonts w:ascii="Times New Roman" w:hAnsi="Times New Roman"/>
                <w:sz w:val="24"/>
                <w:szCs w:val="24"/>
              </w:rPr>
              <w:t>raining programme for general skills of judges</w:t>
            </w:r>
            <w:r w:rsidR="00417BE9" w:rsidRPr="006E06A2">
              <w:rPr>
                <w:rFonts w:ascii="Times New Roman" w:hAnsi="Times New Roman"/>
                <w:bCs/>
                <w:color w:val="000000"/>
                <w:sz w:val="24"/>
                <w:szCs w:val="24"/>
              </w:rPr>
              <w:t xml:space="preserve"> “</w:t>
            </w:r>
            <w:r w:rsidR="00834858" w:rsidRPr="006E06A2">
              <w:rPr>
                <w:rFonts w:ascii="Times New Roman" w:hAnsi="Times New Roman"/>
                <w:bCs/>
                <w:color w:val="000000"/>
                <w:sz w:val="24"/>
                <w:szCs w:val="24"/>
              </w:rPr>
              <w:t>Psychological assistance to victims and</w:t>
            </w:r>
            <w:r w:rsidR="00417BE9" w:rsidRPr="006E06A2">
              <w:rPr>
                <w:rFonts w:ascii="Times New Roman" w:hAnsi="Times New Roman"/>
                <w:bCs/>
                <w:color w:val="000000"/>
                <w:sz w:val="24"/>
                <w:szCs w:val="24"/>
              </w:rPr>
              <w:t xml:space="preserve"> witnesses in legal proceedings”</w:t>
            </w:r>
          </w:p>
          <w:p w14:paraId="2B90873B" w14:textId="77777777" w:rsidR="00834858" w:rsidRPr="006E06A2" w:rsidRDefault="00834858" w:rsidP="0037448F">
            <w:pPr>
              <w:spacing w:after="0" w:line="240" w:lineRule="auto"/>
              <w:rPr>
                <w:rFonts w:ascii="Times New Roman" w:hAnsi="Times New Roman"/>
                <w:b/>
                <w:color w:val="000000"/>
                <w:sz w:val="24"/>
                <w:szCs w:val="24"/>
              </w:rPr>
            </w:pPr>
          </w:p>
        </w:tc>
        <w:tc>
          <w:tcPr>
            <w:tcW w:w="6237" w:type="dxa"/>
          </w:tcPr>
          <w:p w14:paraId="2B90873C" w14:textId="77777777" w:rsidR="00834858" w:rsidRPr="006E06A2" w:rsidRDefault="00834858" w:rsidP="00511C9C">
            <w:pPr>
              <w:tabs>
                <w:tab w:val="left" w:pos="309"/>
              </w:tabs>
              <w:autoSpaceDE w:val="0"/>
              <w:autoSpaceDN w:val="0"/>
              <w:adjustRightInd w:val="0"/>
              <w:spacing w:after="0" w:line="240" w:lineRule="auto"/>
              <w:jc w:val="both"/>
              <w:rPr>
                <w:rFonts w:ascii="Times New Roman" w:eastAsia="MS Mincho" w:hAnsi="Times New Roman"/>
                <w:bCs/>
                <w:color w:val="000000"/>
                <w:sz w:val="24"/>
                <w:szCs w:val="24"/>
              </w:rPr>
            </w:pPr>
            <w:r w:rsidRPr="006E06A2">
              <w:rPr>
                <w:rFonts w:ascii="Times New Roman" w:hAnsi="Times New Roman"/>
                <w:sz w:val="24"/>
                <w:szCs w:val="24"/>
              </w:rPr>
              <w:t>Psychological impact of the crime investigation on victims and witnesses</w:t>
            </w:r>
            <w:r w:rsidRPr="006E06A2">
              <w:rPr>
                <w:rFonts w:ascii="Times New Roman" w:eastAsia="MS Mincho" w:hAnsi="Times New Roman"/>
                <w:bCs/>
                <w:color w:val="000000"/>
                <w:sz w:val="24"/>
                <w:szCs w:val="24"/>
              </w:rPr>
              <w:t>:</w:t>
            </w:r>
          </w:p>
          <w:p w14:paraId="2B90873D" w14:textId="77777777" w:rsidR="00834858" w:rsidRPr="006E06A2" w:rsidRDefault="00834858"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eastAsia="MS Mincho" w:hAnsi="Times New Roman"/>
                <w:bCs/>
                <w:color w:val="000000"/>
                <w:sz w:val="24"/>
                <w:szCs w:val="24"/>
              </w:rPr>
            </w:pPr>
            <w:r w:rsidRPr="006E06A2">
              <w:rPr>
                <w:rFonts w:ascii="Times New Roman" w:hAnsi="Times New Roman"/>
                <w:sz w:val="24"/>
                <w:szCs w:val="24"/>
              </w:rPr>
              <w:t>appropriate treatment of vulnerable persons</w:t>
            </w:r>
            <w:r w:rsidRPr="006E06A2">
              <w:rPr>
                <w:rFonts w:ascii="Times New Roman" w:eastAsia="MS Mincho" w:hAnsi="Times New Roman"/>
                <w:bCs/>
                <w:color w:val="000000"/>
                <w:sz w:val="24"/>
                <w:szCs w:val="24"/>
              </w:rPr>
              <w:t>;</w:t>
            </w:r>
          </w:p>
          <w:p w14:paraId="2B90873E" w14:textId="77777777" w:rsidR="00834858" w:rsidRPr="006E06A2" w:rsidRDefault="00834858"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eastAsia="MS Mincho" w:hAnsi="Times New Roman"/>
                <w:bCs/>
                <w:color w:val="000000"/>
                <w:sz w:val="24"/>
                <w:szCs w:val="24"/>
              </w:rPr>
            </w:pPr>
            <w:r w:rsidRPr="006E06A2">
              <w:rPr>
                <w:rFonts w:ascii="Times New Roman" w:hAnsi="Times New Roman"/>
                <w:sz w:val="24"/>
                <w:szCs w:val="24"/>
              </w:rPr>
              <w:t>misconduct and the phenomenon of secondary victimisation</w:t>
            </w:r>
            <w:r w:rsidRPr="006E06A2">
              <w:rPr>
                <w:rFonts w:ascii="Times New Roman" w:eastAsia="MS Mincho" w:hAnsi="Times New Roman"/>
                <w:color w:val="000000"/>
                <w:sz w:val="24"/>
                <w:szCs w:val="24"/>
              </w:rPr>
              <w:t>;</w:t>
            </w:r>
          </w:p>
          <w:p w14:paraId="2B90873F" w14:textId="30D98AC8" w:rsidR="00834858" w:rsidRPr="006E06A2" w:rsidRDefault="001A55AD" w:rsidP="00511C9C">
            <w:pPr>
              <w:numPr>
                <w:ilvl w:val="0"/>
                <w:numId w:val="1"/>
              </w:numPr>
              <w:tabs>
                <w:tab w:val="left" w:pos="309"/>
                <w:tab w:val="left" w:pos="426"/>
              </w:tabs>
              <w:autoSpaceDE w:val="0"/>
              <w:autoSpaceDN w:val="0"/>
              <w:adjustRightInd w:val="0"/>
              <w:spacing w:after="0" w:line="240" w:lineRule="auto"/>
              <w:ind w:left="0" w:firstLine="0"/>
              <w:jc w:val="both"/>
              <w:rPr>
                <w:rFonts w:ascii="Times New Roman" w:eastAsia="MS Mincho" w:hAnsi="Times New Roman"/>
                <w:bCs/>
                <w:color w:val="000000"/>
                <w:sz w:val="24"/>
                <w:szCs w:val="24"/>
              </w:rPr>
            </w:pPr>
            <w:r>
              <w:rPr>
                <w:rFonts w:ascii="Times New Roman" w:hAnsi="Times New Roman"/>
                <w:sz w:val="24"/>
                <w:szCs w:val="24"/>
              </w:rPr>
              <w:t xml:space="preserve">a </w:t>
            </w:r>
            <w:r w:rsidR="00834858" w:rsidRPr="006E06A2">
              <w:rPr>
                <w:rFonts w:ascii="Times New Roman" w:hAnsi="Times New Roman"/>
                <w:sz w:val="24"/>
                <w:szCs w:val="24"/>
              </w:rPr>
              <w:t>problem of the concept of a vulnerable person</w:t>
            </w:r>
          </w:p>
        </w:tc>
        <w:tc>
          <w:tcPr>
            <w:tcW w:w="1417" w:type="dxa"/>
          </w:tcPr>
          <w:p w14:paraId="2B908740"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color w:val="000000"/>
                <w:sz w:val="24"/>
                <w:szCs w:val="24"/>
              </w:rPr>
              <w:t>4</w:t>
            </w:r>
          </w:p>
        </w:tc>
        <w:tc>
          <w:tcPr>
            <w:tcW w:w="1663" w:type="dxa"/>
            <w:gridSpan w:val="2"/>
            <w:vMerge w:val="restart"/>
          </w:tcPr>
          <w:p w14:paraId="2B908741"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lang w:eastAsia="lt-LT"/>
              </w:rPr>
              <w:t>45 judges</w:t>
            </w:r>
          </w:p>
        </w:tc>
      </w:tr>
      <w:tr w:rsidR="00834858" w:rsidRPr="006E06A2" w14:paraId="2B90874C" w14:textId="77777777" w:rsidTr="006C5E6D">
        <w:tc>
          <w:tcPr>
            <w:tcW w:w="2235" w:type="dxa"/>
            <w:vMerge/>
          </w:tcPr>
          <w:p w14:paraId="2B908743" w14:textId="77777777" w:rsidR="00834858" w:rsidRPr="006E06A2" w:rsidRDefault="00834858" w:rsidP="00511C9C">
            <w:pPr>
              <w:spacing w:after="0" w:line="240" w:lineRule="auto"/>
              <w:jc w:val="center"/>
              <w:rPr>
                <w:rFonts w:ascii="Times New Roman" w:hAnsi="Times New Roman"/>
                <w:b/>
                <w:color w:val="000000"/>
                <w:sz w:val="24"/>
                <w:szCs w:val="24"/>
              </w:rPr>
            </w:pPr>
          </w:p>
        </w:tc>
        <w:tc>
          <w:tcPr>
            <w:tcW w:w="3969" w:type="dxa"/>
            <w:vMerge/>
          </w:tcPr>
          <w:p w14:paraId="2B908744"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6237" w:type="dxa"/>
          </w:tcPr>
          <w:p w14:paraId="2B908745" w14:textId="77777777" w:rsidR="00834858" w:rsidRPr="006E06A2" w:rsidRDefault="00834858" w:rsidP="00511C9C">
            <w:pPr>
              <w:tabs>
                <w:tab w:val="left" w:pos="309"/>
              </w:tabs>
              <w:autoSpaceDE w:val="0"/>
              <w:autoSpaceDN w:val="0"/>
              <w:adjustRightInd w:val="0"/>
              <w:spacing w:after="0" w:line="240" w:lineRule="auto"/>
              <w:jc w:val="both"/>
              <w:rPr>
                <w:rFonts w:ascii="Times New Roman" w:eastAsia="MS Mincho" w:hAnsi="Times New Roman"/>
                <w:color w:val="000000"/>
                <w:sz w:val="24"/>
                <w:szCs w:val="24"/>
              </w:rPr>
            </w:pPr>
            <w:r w:rsidRPr="006E06A2">
              <w:rPr>
                <w:rFonts w:ascii="Times New Roman" w:hAnsi="Times New Roman"/>
                <w:sz w:val="24"/>
                <w:szCs w:val="24"/>
              </w:rPr>
              <w:t xml:space="preserve">Appropriate treatment of </w:t>
            </w:r>
            <w:r w:rsidRPr="006E06A2">
              <w:rPr>
                <w:rFonts w:ascii="Times New Roman" w:hAnsi="Times New Roman"/>
                <w:bCs/>
                <w:color w:val="000000"/>
                <w:sz w:val="24"/>
                <w:szCs w:val="24"/>
              </w:rPr>
              <w:t>victims and witnesses in legal proceedings</w:t>
            </w:r>
            <w:r w:rsidRPr="006E06A2">
              <w:rPr>
                <w:rFonts w:ascii="Times New Roman" w:eastAsia="MS Mincho" w:hAnsi="Times New Roman"/>
                <w:color w:val="000000"/>
                <w:sz w:val="24"/>
                <w:szCs w:val="24"/>
              </w:rPr>
              <w:t>:</w:t>
            </w:r>
          </w:p>
          <w:p w14:paraId="2B908746" w14:textId="43C692A6" w:rsidR="00834858" w:rsidRPr="006E06A2" w:rsidRDefault="00834858"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eastAsia="MS Mincho" w:hAnsi="Times New Roman"/>
                <w:iCs/>
                <w:color w:val="000000"/>
                <w:sz w:val="24"/>
                <w:szCs w:val="24"/>
              </w:rPr>
            </w:pPr>
            <w:r w:rsidRPr="006E06A2">
              <w:rPr>
                <w:rFonts w:ascii="Times New Roman" w:hAnsi="Times New Roman"/>
                <w:sz w:val="24"/>
                <w:szCs w:val="24"/>
              </w:rPr>
              <w:t xml:space="preserve">communication </w:t>
            </w:r>
            <w:r w:rsidR="005A5BD3">
              <w:rPr>
                <w:rFonts w:ascii="Times New Roman" w:hAnsi="Times New Roman"/>
                <w:sz w:val="24"/>
                <w:szCs w:val="24"/>
              </w:rPr>
              <w:t>between</w:t>
            </w:r>
            <w:r w:rsidR="005A5BD3" w:rsidRPr="006E06A2">
              <w:rPr>
                <w:rFonts w:ascii="Times New Roman" w:hAnsi="Times New Roman"/>
                <w:sz w:val="24"/>
                <w:szCs w:val="24"/>
              </w:rPr>
              <w:t xml:space="preserve"> </w:t>
            </w:r>
            <w:r w:rsidRPr="006E06A2">
              <w:rPr>
                <w:rFonts w:ascii="Times New Roman" w:hAnsi="Times New Roman"/>
                <w:sz w:val="24"/>
                <w:szCs w:val="24"/>
              </w:rPr>
              <w:t xml:space="preserve">judicial representatives </w:t>
            </w:r>
            <w:r w:rsidR="005A5BD3">
              <w:rPr>
                <w:rFonts w:ascii="Times New Roman" w:hAnsi="Times New Roman"/>
                <w:sz w:val="24"/>
                <w:szCs w:val="24"/>
              </w:rPr>
              <w:t>and</w:t>
            </w:r>
            <w:r w:rsidR="005A5BD3" w:rsidRPr="006E06A2">
              <w:rPr>
                <w:rFonts w:ascii="Times New Roman" w:hAnsi="Times New Roman"/>
                <w:sz w:val="24"/>
                <w:szCs w:val="24"/>
              </w:rPr>
              <w:t xml:space="preserve"> </w:t>
            </w:r>
            <w:r w:rsidRPr="006E06A2">
              <w:rPr>
                <w:rFonts w:ascii="Times New Roman" w:hAnsi="Times New Roman"/>
                <w:sz w:val="24"/>
                <w:szCs w:val="24"/>
              </w:rPr>
              <w:lastRenderedPageBreak/>
              <w:t>witnesses and victims before hearings</w:t>
            </w:r>
            <w:r w:rsidRPr="006E06A2">
              <w:rPr>
                <w:rFonts w:ascii="Times New Roman" w:eastAsia="MS Mincho" w:hAnsi="Times New Roman"/>
                <w:iCs/>
                <w:color w:val="000000"/>
                <w:sz w:val="24"/>
                <w:szCs w:val="24"/>
              </w:rPr>
              <w:t>;</w:t>
            </w:r>
          </w:p>
          <w:p w14:paraId="2B908747" w14:textId="4EA5A1AB" w:rsidR="00834858" w:rsidRPr="006E06A2" w:rsidRDefault="00834858"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eastAsia="MS Mincho" w:hAnsi="Times New Roman"/>
                <w:color w:val="000000"/>
                <w:sz w:val="24"/>
                <w:szCs w:val="24"/>
              </w:rPr>
            </w:pPr>
            <w:proofErr w:type="gramStart"/>
            <w:r w:rsidRPr="006E06A2">
              <w:rPr>
                <w:rFonts w:ascii="Times New Roman" w:hAnsi="Times New Roman"/>
                <w:sz w:val="24"/>
                <w:szCs w:val="24"/>
              </w:rPr>
              <w:t>preparation</w:t>
            </w:r>
            <w:proofErr w:type="gramEnd"/>
            <w:r w:rsidRPr="006E06A2">
              <w:rPr>
                <w:rFonts w:ascii="Times New Roman" w:hAnsi="Times New Roman"/>
                <w:sz w:val="24"/>
                <w:szCs w:val="24"/>
              </w:rPr>
              <w:t xml:space="preserve"> for </w:t>
            </w:r>
            <w:r w:rsidR="005A5BD3">
              <w:rPr>
                <w:rFonts w:ascii="Times New Roman" w:hAnsi="Times New Roman"/>
                <w:sz w:val="24"/>
                <w:szCs w:val="24"/>
              </w:rPr>
              <w:t>a</w:t>
            </w:r>
            <w:r w:rsidR="005A5BD3" w:rsidRPr="006E06A2">
              <w:rPr>
                <w:rFonts w:ascii="Times New Roman" w:hAnsi="Times New Roman"/>
                <w:sz w:val="24"/>
                <w:szCs w:val="24"/>
              </w:rPr>
              <w:t xml:space="preserve"> </w:t>
            </w:r>
            <w:r w:rsidRPr="006E06A2">
              <w:rPr>
                <w:rFonts w:ascii="Times New Roman" w:hAnsi="Times New Roman"/>
                <w:sz w:val="24"/>
                <w:szCs w:val="24"/>
              </w:rPr>
              <w:t xml:space="preserve">hearing. Preparation of the victim for </w:t>
            </w:r>
            <w:r w:rsidR="005A5BD3">
              <w:rPr>
                <w:rFonts w:ascii="Times New Roman" w:hAnsi="Times New Roman"/>
                <w:sz w:val="24"/>
                <w:szCs w:val="24"/>
              </w:rPr>
              <w:t>judicial proceedings</w:t>
            </w:r>
            <w:r w:rsidRPr="006E06A2">
              <w:rPr>
                <w:rFonts w:ascii="Times New Roman" w:hAnsi="Times New Roman"/>
                <w:color w:val="000000"/>
                <w:sz w:val="24"/>
                <w:szCs w:val="24"/>
              </w:rPr>
              <w:t>;</w:t>
            </w:r>
          </w:p>
          <w:p w14:paraId="2B908748" w14:textId="5388DE5E" w:rsidR="00834858" w:rsidRPr="006E06A2" w:rsidRDefault="00834858"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hAnsi="Times New Roman"/>
                <w:b/>
                <w:color w:val="000000"/>
                <w:sz w:val="24"/>
                <w:szCs w:val="24"/>
              </w:rPr>
            </w:pPr>
            <w:r w:rsidRPr="006E06A2">
              <w:rPr>
                <w:rFonts w:ascii="Times New Roman" w:hAnsi="Times New Roman"/>
                <w:sz w:val="24"/>
                <w:szCs w:val="24"/>
              </w:rPr>
              <w:t xml:space="preserve">effective communication </w:t>
            </w:r>
            <w:r w:rsidR="005A5BD3">
              <w:rPr>
                <w:rFonts w:ascii="Times New Roman" w:hAnsi="Times New Roman"/>
                <w:sz w:val="24"/>
                <w:szCs w:val="24"/>
              </w:rPr>
              <w:t>by</w:t>
            </w:r>
            <w:r w:rsidR="005A5BD3" w:rsidRPr="006E06A2">
              <w:rPr>
                <w:rFonts w:ascii="Times New Roman" w:hAnsi="Times New Roman"/>
                <w:sz w:val="24"/>
                <w:szCs w:val="24"/>
              </w:rPr>
              <w:t xml:space="preserve"> </w:t>
            </w:r>
            <w:r w:rsidRPr="006E06A2">
              <w:rPr>
                <w:rFonts w:ascii="Times New Roman" w:hAnsi="Times New Roman"/>
                <w:sz w:val="24"/>
                <w:szCs w:val="24"/>
              </w:rPr>
              <w:t xml:space="preserve">the judge at the hearing: ensuring psychological support </w:t>
            </w:r>
            <w:r w:rsidR="005A5BD3">
              <w:rPr>
                <w:rFonts w:ascii="Times New Roman" w:hAnsi="Times New Roman"/>
                <w:sz w:val="24"/>
                <w:szCs w:val="24"/>
              </w:rPr>
              <w:t>as well as</w:t>
            </w:r>
            <w:r w:rsidR="005A5BD3" w:rsidRPr="006E06A2">
              <w:rPr>
                <w:rFonts w:ascii="Times New Roman" w:hAnsi="Times New Roman"/>
                <w:sz w:val="24"/>
                <w:szCs w:val="24"/>
              </w:rPr>
              <w:t xml:space="preserve"> </w:t>
            </w:r>
            <w:r w:rsidRPr="006E06A2">
              <w:rPr>
                <w:rFonts w:ascii="Times New Roman" w:hAnsi="Times New Roman"/>
                <w:sz w:val="24"/>
                <w:szCs w:val="24"/>
              </w:rPr>
              <w:t>psychological and physical security;</w:t>
            </w:r>
          </w:p>
          <w:p w14:paraId="2B908749" w14:textId="77777777" w:rsidR="00834858" w:rsidRPr="006E06A2" w:rsidRDefault="00834858" w:rsidP="00511C9C">
            <w:pPr>
              <w:numPr>
                <w:ilvl w:val="0"/>
                <w:numId w:val="1"/>
              </w:numPr>
              <w:tabs>
                <w:tab w:val="left" w:pos="309"/>
                <w:tab w:val="left" w:pos="426"/>
              </w:tabs>
              <w:autoSpaceDE w:val="0"/>
              <w:autoSpaceDN w:val="0"/>
              <w:adjustRightInd w:val="0"/>
              <w:spacing w:after="0" w:line="240" w:lineRule="auto"/>
              <w:ind w:left="33" w:hanging="33"/>
              <w:jc w:val="both"/>
              <w:rPr>
                <w:rFonts w:ascii="Times New Roman" w:hAnsi="Times New Roman"/>
                <w:b/>
                <w:color w:val="000000"/>
                <w:sz w:val="24"/>
                <w:szCs w:val="24"/>
              </w:rPr>
            </w:pPr>
            <w:proofErr w:type="gramStart"/>
            <w:r w:rsidRPr="006E06A2">
              <w:rPr>
                <w:rFonts w:ascii="Times New Roman" w:hAnsi="Times New Roman"/>
                <w:sz w:val="24"/>
                <w:szCs w:val="24"/>
              </w:rPr>
              <w:t>communication</w:t>
            </w:r>
            <w:proofErr w:type="gramEnd"/>
            <w:r w:rsidRPr="006E06A2">
              <w:rPr>
                <w:rFonts w:ascii="Times New Roman" w:hAnsi="Times New Roman"/>
                <w:sz w:val="24"/>
                <w:szCs w:val="24"/>
              </w:rPr>
              <w:t xml:space="preserve"> with witnesses and victims between and after hearings.</w:t>
            </w:r>
          </w:p>
        </w:tc>
        <w:tc>
          <w:tcPr>
            <w:tcW w:w="1417" w:type="dxa"/>
          </w:tcPr>
          <w:p w14:paraId="2B90874A"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color w:val="000000"/>
                <w:sz w:val="24"/>
                <w:szCs w:val="24"/>
              </w:rPr>
              <w:lastRenderedPageBreak/>
              <w:t>5</w:t>
            </w:r>
          </w:p>
        </w:tc>
        <w:tc>
          <w:tcPr>
            <w:tcW w:w="1663" w:type="dxa"/>
            <w:gridSpan w:val="2"/>
            <w:vMerge/>
          </w:tcPr>
          <w:p w14:paraId="2B90874B" w14:textId="77777777" w:rsidR="00834858" w:rsidRPr="006E06A2" w:rsidRDefault="00834858" w:rsidP="00511C9C">
            <w:pPr>
              <w:spacing w:after="0" w:line="240" w:lineRule="auto"/>
              <w:jc w:val="both"/>
              <w:rPr>
                <w:rFonts w:ascii="Times New Roman" w:hAnsi="Times New Roman"/>
                <w:b/>
                <w:color w:val="000000"/>
                <w:sz w:val="24"/>
                <w:szCs w:val="24"/>
              </w:rPr>
            </w:pPr>
          </w:p>
        </w:tc>
      </w:tr>
      <w:tr w:rsidR="00834858" w:rsidRPr="006E06A2" w14:paraId="2B908754" w14:textId="77777777" w:rsidTr="006C5E6D">
        <w:tc>
          <w:tcPr>
            <w:tcW w:w="2235" w:type="dxa"/>
          </w:tcPr>
          <w:p w14:paraId="2B90874D"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lastRenderedPageBreak/>
              <w:t>12–14 March</w:t>
            </w:r>
          </w:p>
          <w:p w14:paraId="2B90874E"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 xml:space="preserve">2018 </w:t>
            </w:r>
          </w:p>
        </w:tc>
        <w:tc>
          <w:tcPr>
            <w:tcW w:w="3969" w:type="dxa"/>
            <w:vMerge w:val="restart"/>
          </w:tcPr>
          <w:p w14:paraId="2B90874F" w14:textId="44C7A4AC" w:rsidR="00834858" w:rsidRPr="006E06A2" w:rsidRDefault="00443628" w:rsidP="0037448F">
            <w:pPr>
              <w:spacing w:after="0" w:line="240" w:lineRule="auto"/>
              <w:rPr>
                <w:rFonts w:ascii="Times New Roman" w:eastAsia="MS Mincho" w:hAnsi="Times New Roman"/>
                <w:bCs/>
                <w:color w:val="000000"/>
                <w:sz w:val="24"/>
                <w:szCs w:val="24"/>
              </w:rPr>
            </w:pPr>
            <w:r>
              <w:rPr>
                <w:rFonts w:ascii="Times New Roman" w:hAnsi="Times New Roman"/>
                <w:sz w:val="24"/>
                <w:szCs w:val="24"/>
              </w:rPr>
              <w:t>A t</w:t>
            </w:r>
            <w:r w:rsidR="00417BE9" w:rsidRPr="006E06A2">
              <w:rPr>
                <w:rFonts w:ascii="Times New Roman" w:hAnsi="Times New Roman"/>
                <w:sz w:val="24"/>
                <w:szCs w:val="24"/>
              </w:rPr>
              <w:t>raining programme “</w:t>
            </w:r>
            <w:r w:rsidR="00417BE9" w:rsidRPr="006E06A2">
              <w:rPr>
                <w:rStyle w:val="wordword-63-3-6sibling-63-3-5"/>
                <w:rFonts w:ascii="Times New Roman" w:hAnsi="Times New Roman"/>
                <w:sz w:val="24"/>
                <w:szCs w:val="24"/>
              </w:rPr>
              <w:t>Juvenile justice”</w:t>
            </w:r>
            <w:r w:rsidR="00834858" w:rsidRPr="006E06A2">
              <w:rPr>
                <w:rFonts w:ascii="Times New Roman" w:hAnsi="Times New Roman"/>
                <w:sz w:val="24"/>
                <w:szCs w:val="24"/>
              </w:rPr>
              <w:t xml:space="preserve"> for judges of regional and district courts hearing civil cases</w:t>
            </w:r>
            <w:r w:rsidR="00834858" w:rsidRPr="006E06A2">
              <w:rPr>
                <w:rStyle w:val="wordword-63-3-6sibling-63-3-5"/>
                <w:rFonts w:ascii="Times New Roman" w:hAnsi="Times New Roman"/>
                <w:sz w:val="24"/>
                <w:szCs w:val="24"/>
              </w:rPr>
              <w:t xml:space="preserve"> </w:t>
            </w:r>
          </w:p>
          <w:p w14:paraId="2B908750"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6237" w:type="dxa"/>
            <w:vMerge w:val="restart"/>
          </w:tcPr>
          <w:p w14:paraId="2B908751" w14:textId="1D353949" w:rsidR="00834858" w:rsidRPr="006E06A2" w:rsidRDefault="00834858" w:rsidP="00751AB0">
            <w:pPr>
              <w:spacing w:after="0" w:line="240" w:lineRule="auto"/>
              <w:jc w:val="both"/>
              <w:rPr>
                <w:rFonts w:ascii="Times New Roman" w:hAnsi="Times New Roman"/>
                <w:b/>
                <w:color w:val="000000"/>
                <w:sz w:val="24"/>
                <w:szCs w:val="24"/>
              </w:rPr>
            </w:pPr>
            <w:r w:rsidRPr="006E06A2">
              <w:rPr>
                <w:rFonts w:ascii="Times New Roman" w:hAnsi="Times New Roman"/>
                <w:sz w:val="24"/>
                <w:szCs w:val="24"/>
              </w:rPr>
              <w:t xml:space="preserve">Conducting of interrogation </w:t>
            </w:r>
            <w:r w:rsidR="00751AB0">
              <w:rPr>
                <w:rFonts w:ascii="Times New Roman" w:hAnsi="Times New Roman"/>
                <w:sz w:val="24"/>
                <w:szCs w:val="24"/>
              </w:rPr>
              <w:t xml:space="preserve">of minors </w:t>
            </w:r>
            <w:r w:rsidRPr="006E06A2">
              <w:rPr>
                <w:rFonts w:ascii="Times New Roman" w:hAnsi="Times New Roman"/>
                <w:sz w:val="24"/>
                <w:szCs w:val="24"/>
              </w:rPr>
              <w:t xml:space="preserve">in civil cases. Effective ways and methods of listening to the child’s opinion in cooperation with the court psychologist, </w:t>
            </w:r>
            <w:r w:rsidR="005A5BD3">
              <w:rPr>
                <w:rFonts w:ascii="Times New Roman" w:hAnsi="Times New Roman"/>
                <w:sz w:val="24"/>
                <w:szCs w:val="24"/>
              </w:rPr>
              <w:t xml:space="preserve">while </w:t>
            </w:r>
            <w:r w:rsidRPr="006E06A2">
              <w:rPr>
                <w:rFonts w:ascii="Times New Roman" w:hAnsi="Times New Roman"/>
                <w:sz w:val="24"/>
                <w:szCs w:val="24"/>
              </w:rPr>
              <w:t xml:space="preserve">taking into account individual peculiarities of the child’s age, development, maturity, etc. Interrogations in complex cases, children with special needs, children with special intellectual, developmental, cognitive, </w:t>
            </w:r>
            <w:r w:rsidR="00751AB0">
              <w:rPr>
                <w:rFonts w:ascii="Times New Roman" w:hAnsi="Times New Roman"/>
                <w:sz w:val="24"/>
                <w:szCs w:val="24"/>
              </w:rPr>
              <w:t>and other</w:t>
            </w:r>
            <w:r w:rsidRPr="006E06A2">
              <w:rPr>
                <w:rFonts w:ascii="Times New Roman" w:hAnsi="Times New Roman"/>
                <w:sz w:val="24"/>
                <w:szCs w:val="24"/>
              </w:rPr>
              <w:t xml:space="preserve"> </w:t>
            </w:r>
            <w:r w:rsidRPr="004042C6">
              <w:rPr>
                <w:rFonts w:ascii="Times New Roman" w:hAnsi="Times New Roman"/>
                <w:sz w:val="24"/>
                <w:szCs w:val="24"/>
              </w:rPr>
              <w:t>disorders</w:t>
            </w:r>
            <w:r w:rsidR="004F7DAD">
              <w:rPr>
                <w:rFonts w:ascii="Times New Roman" w:hAnsi="Times New Roman"/>
                <w:sz w:val="24"/>
                <w:szCs w:val="24"/>
              </w:rPr>
              <w:t>.</w:t>
            </w:r>
          </w:p>
        </w:tc>
        <w:tc>
          <w:tcPr>
            <w:tcW w:w="1417" w:type="dxa"/>
            <w:vMerge w:val="restart"/>
          </w:tcPr>
          <w:p w14:paraId="2B908752"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5</w:t>
            </w:r>
          </w:p>
        </w:tc>
        <w:tc>
          <w:tcPr>
            <w:tcW w:w="1663" w:type="dxa"/>
            <w:gridSpan w:val="2"/>
          </w:tcPr>
          <w:p w14:paraId="2B908753"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31 judges</w:t>
            </w:r>
          </w:p>
        </w:tc>
      </w:tr>
      <w:tr w:rsidR="00834858" w:rsidRPr="006E06A2" w14:paraId="2B90875B" w14:textId="77777777" w:rsidTr="006C5E6D">
        <w:tc>
          <w:tcPr>
            <w:tcW w:w="2235" w:type="dxa"/>
          </w:tcPr>
          <w:p w14:paraId="2B908755"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 xml:space="preserve">19–21 November 2018 </w:t>
            </w:r>
          </w:p>
        </w:tc>
        <w:tc>
          <w:tcPr>
            <w:tcW w:w="3969" w:type="dxa"/>
            <w:vMerge/>
          </w:tcPr>
          <w:p w14:paraId="2B908756"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6237" w:type="dxa"/>
            <w:vMerge/>
          </w:tcPr>
          <w:p w14:paraId="2B908757"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417" w:type="dxa"/>
            <w:vMerge/>
          </w:tcPr>
          <w:p w14:paraId="2B908758"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663" w:type="dxa"/>
            <w:gridSpan w:val="2"/>
          </w:tcPr>
          <w:p w14:paraId="2B908759" w14:textId="77777777" w:rsidR="00834858" w:rsidRPr="006E06A2" w:rsidRDefault="00834858" w:rsidP="00980F04">
            <w:pPr>
              <w:spacing w:after="0" w:line="240" w:lineRule="auto"/>
              <w:rPr>
                <w:rFonts w:ascii="Times New Roman" w:hAnsi="Times New Roman"/>
                <w:sz w:val="24"/>
                <w:szCs w:val="24"/>
              </w:rPr>
            </w:pPr>
            <w:r w:rsidRPr="006E06A2">
              <w:rPr>
                <w:rFonts w:ascii="Times New Roman" w:hAnsi="Times New Roman"/>
                <w:sz w:val="24"/>
                <w:szCs w:val="24"/>
              </w:rPr>
              <w:t xml:space="preserve">34 judges, </w:t>
            </w:r>
          </w:p>
          <w:p w14:paraId="2B90875A" w14:textId="77777777" w:rsidR="00834858" w:rsidRPr="006E06A2" w:rsidRDefault="00834858" w:rsidP="00980F04">
            <w:pPr>
              <w:spacing w:after="0" w:line="240" w:lineRule="auto"/>
              <w:rPr>
                <w:rFonts w:ascii="Times New Roman" w:hAnsi="Times New Roman"/>
                <w:b/>
                <w:color w:val="000000"/>
                <w:sz w:val="24"/>
                <w:szCs w:val="24"/>
              </w:rPr>
            </w:pPr>
            <w:r w:rsidRPr="006E06A2">
              <w:rPr>
                <w:rFonts w:ascii="Times New Roman" w:hAnsi="Times New Roman"/>
                <w:sz w:val="24"/>
                <w:szCs w:val="24"/>
              </w:rPr>
              <w:t>1 court psychologist</w:t>
            </w:r>
          </w:p>
        </w:tc>
      </w:tr>
      <w:tr w:rsidR="00834858" w:rsidRPr="006E06A2" w14:paraId="2B908764" w14:textId="77777777" w:rsidTr="006C5E6D">
        <w:tc>
          <w:tcPr>
            <w:tcW w:w="2235" w:type="dxa"/>
          </w:tcPr>
          <w:p w14:paraId="2B90875C"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 xml:space="preserve">16–18 April </w:t>
            </w:r>
          </w:p>
          <w:p w14:paraId="2B90875D"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 xml:space="preserve">2018 </w:t>
            </w:r>
          </w:p>
        </w:tc>
        <w:tc>
          <w:tcPr>
            <w:tcW w:w="3969" w:type="dxa"/>
            <w:vMerge w:val="restart"/>
          </w:tcPr>
          <w:p w14:paraId="2B90875E" w14:textId="1DE37193" w:rsidR="00834858" w:rsidRPr="006E06A2" w:rsidRDefault="00443628" w:rsidP="0037448F">
            <w:pPr>
              <w:spacing w:after="0" w:line="240" w:lineRule="auto"/>
              <w:rPr>
                <w:rFonts w:ascii="Times New Roman" w:eastAsia="MS Mincho" w:hAnsi="Times New Roman"/>
                <w:bCs/>
                <w:color w:val="000000"/>
                <w:sz w:val="24"/>
                <w:szCs w:val="24"/>
              </w:rPr>
            </w:pPr>
            <w:r>
              <w:rPr>
                <w:rFonts w:ascii="Times New Roman" w:hAnsi="Times New Roman"/>
                <w:sz w:val="24"/>
                <w:szCs w:val="24"/>
              </w:rPr>
              <w:t>A t</w:t>
            </w:r>
            <w:r w:rsidR="00834858" w:rsidRPr="006E06A2">
              <w:rPr>
                <w:rFonts w:ascii="Times New Roman" w:hAnsi="Times New Roman"/>
                <w:sz w:val="24"/>
                <w:szCs w:val="24"/>
              </w:rPr>
              <w:t>raining prog</w:t>
            </w:r>
            <w:r w:rsidR="00417BE9" w:rsidRPr="006E06A2">
              <w:rPr>
                <w:rFonts w:ascii="Times New Roman" w:hAnsi="Times New Roman"/>
                <w:sz w:val="24"/>
                <w:szCs w:val="24"/>
              </w:rPr>
              <w:t>ramme “</w:t>
            </w:r>
            <w:r w:rsidR="00417BE9" w:rsidRPr="006E06A2">
              <w:rPr>
                <w:rStyle w:val="wordword-63-3-6sibling-63-3-5"/>
                <w:rFonts w:ascii="Times New Roman" w:hAnsi="Times New Roman"/>
                <w:sz w:val="24"/>
                <w:szCs w:val="24"/>
              </w:rPr>
              <w:t>Juvenile justice”</w:t>
            </w:r>
            <w:r w:rsidR="00834858" w:rsidRPr="006E06A2">
              <w:rPr>
                <w:rFonts w:ascii="Times New Roman" w:hAnsi="Times New Roman"/>
                <w:sz w:val="24"/>
                <w:szCs w:val="24"/>
              </w:rPr>
              <w:t xml:space="preserve"> for judges of regional and district courts hearing pre-trial investigation, criminal cases</w:t>
            </w:r>
            <w:r w:rsidR="00834858" w:rsidRPr="006E06A2">
              <w:rPr>
                <w:rStyle w:val="wordword-63-3-6sibling-63-3-5"/>
                <w:rFonts w:ascii="Times New Roman" w:hAnsi="Times New Roman"/>
                <w:sz w:val="24"/>
                <w:szCs w:val="24"/>
              </w:rPr>
              <w:t xml:space="preserve"> </w:t>
            </w:r>
          </w:p>
          <w:p w14:paraId="2B90875F" w14:textId="77777777" w:rsidR="00834858" w:rsidRPr="006E06A2" w:rsidRDefault="00834858" w:rsidP="0037448F">
            <w:pPr>
              <w:spacing w:after="0" w:line="240" w:lineRule="auto"/>
              <w:rPr>
                <w:rFonts w:ascii="Times New Roman" w:hAnsi="Times New Roman"/>
                <w:b/>
                <w:color w:val="000000"/>
                <w:sz w:val="24"/>
                <w:szCs w:val="24"/>
              </w:rPr>
            </w:pPr>
          </w:p>
        </w:tc>
        <w:tc>
          <w:tcPr>
            <w:tcW w:w="6237" w:type="dxa"/>
            <w:vMerge w:val="restart"/>
          </w:tcPr>
          <w:p w14:paraId="2B908760" w14:textId="72671BCF" w:rsidR="00834858" w:rsidRPr="006E06A2" w:rsidRDefault="00834858" w:rsidP="00751AB0">
            <w:pPr>
              <w:spacing w:after="0" w:line="240" w:lineRule="auto"/>
              <w:jc w:val="both"/>
              <w:rPr>
                <w:rFonts w:ascii="Times New Roman" w:hAnsi="Times New Roman"/>
                <w:b/>
                <w:color w:val="000000"/>
                <w:sz w:val="24"/>
                <w:szCs w:val="24"/>
              </w:rPr>
            </w:pPr>
            <w:r w:rsidRPr="006E06A2">
              <w:rPr>
                <w:rFonts w:ascii="Times New Roman" w:hAnsi="Times New Roman"/>
                <w:sz w:val="24"/>
                <w:szCs w:val="24"/>
              </w:rPr>
              <w:t xml:space="preserve">Conducting of interrogation </w:t>
            </w:r>
            <w:r w:rsidR="00751AB0">
              <w:rPr>
                <w:rFonts w:ascii="Times New Roman" w:hAnsi="Times New Roman"/>
                <w:sz w:val="24"/>
                <w:szCs w:val="24"/>
              </w:rPr>
              <w:t xml:space="preserve">of minors </w:t>
            </w:r>
            <w:r w:rsidRPr="006E06A2">
              <w:rPr>
                <w:rFonts w:ascii="Times New Roman" w:hAnsi="Times New Roman"/>
                <w:sz w:val="24"/>
                <w:szCs w:val="24"/>
              </w:rPr>
              <w:t xml:space="preserve">in civil cases. Preparation of the interrogation, </w:t>
            </w:r>
            <w:r w:rsidR="005A5BD3" w:rsidRPr="006E06A2">
              <w:rPr>
                <w:rFonts w:ascii="Times New Roman" w:hAnsi="Times New Roman"/>
                <w:sz w:val="24"/>
                <w:szCs w:val="24"/>
              </w:rPr>
              <w:t>interrogation</w:t>
            </w:r>
            <w:r w:rsidRPr="006E06A2">
              <w:rPr>
                <w:rFonts w:ascii="Times New Roman" w:hAnsi="Times New Roman"/>
                <w:sz w:val="24"/>
                <w:szCs w:val="24"/>
              </w:rPr>
              <w:t xml:space="preserve"> methodology, tactics, </w:t>
            </w:r>
            <w:r w:rsidR="005A5BD3">
              <w:rPr>
                <w:rFonts w:ascii="Times New Roman" w:hAnsi="Times New Roman"/>
                <w:sz w:val="24"/>
                <w:szCs w:val="24"/>
              </w:rPr>
              <w:t xml:space="preserve">and the </w:t>
            </w:r>
            <w:r w:rsidRPr="006E06A2">
              <w:rPr>
                <w:rFonts w:ascii="Times New Roman" w:hAnsi="Times New Roman"/>
                <w:sz w:val="24"/>
                <w:szCs w:val="24"/>
              </w:rPr>
              <w:t>stages and course of conducting of the legal interrogation (</w:t>
            </w:r>
            <w:r w:rsidR="005A5BD3">
              <w:rPr>
                <w:rFonts w:ascii="Times New Roman" w:hAnsi="Times New Roman"/>
                <w:sz w:val="24"/>
                <w:szCs w:val="24"/>
              </w:rPr>
              <w:t>information about the</w:t>
            </w:r>
            <w:r w:rsidRPr="006E06A2">
              <w:rPr>
                <w:rFonts w:ascii="Times New Roman" w:hAnsi="Times New Roman"/>
                <w:sz w:val="24"/>
                <w:szCs w:val="24"/>
              </w:rPr>
              <w:t xml:space="preserve"> rights, duties, </w:t>
            </w:r>
            <w:r w:rsidR="005A5BD3">
              <w:rPr>
                <w:rFonts w:ascii="Times New Roman" w:hAnsi="Times New Roman"/>
                <w:sz w:val="24"/>
                <w:szCs w:val="24"/>
              </w:rPr>
              <w:t xml:space="preserve">stages of the </w:t>
            </w:r>
            <w:r w:rsidRPr="006E06A2">
              <w:rPr>
                <w:rFonts w:ascii="Times New Roman" w:hAnsi="Times New Roman"/>
                <w:sz w:val="24"/>
                <w:szCs w:val="24"/>
              </w:rPr>
              <w:t xml:space="preserve">free narrative, asking questions, </w:t>
            </w:r>
            <w:r w:rsidR="00CC5346">
              <w:rPr>
                <w:rFonts w:ascii="Times New Roman" w:hAnsi="Times New Roman"/>
                <w:sz w:val="24"/>
                <w:szCs w:val="24"/>
              </w:rPr>
              <w:t xml:space="preserve">and </w:t>
            </w:r>
            <w:r w:rsidRPr="006E06A2">
              <w:rPr>
                <w:rFonts w:ascii="Times New Roman" w:hAnsi="Times New Roman"/>
                <w:sz w:val="24"/>
                <w:szCs w:val="24"/>
              </w:rPr>
              <w:t xml:space="preserve">clarification, writing of minutes, etc.). Interrogations in complex cases, children with special needs, children with special intellectual, developmental, cognitive, </w:t>
            </w:r>
            <w:r w:rsidR="00751AB0">
              <w:rPr>
                <w:rFonts w:ascii="Times New Roman" w:hAnsi="Times New Roman"/>
                <w:sz w:val="24"/>
                <w:szCs w:val="24"/>
              </w:rPr>
              <w:t>and other</w:t>
            </w:r>
            <w:r w:rsidRPr="006E06A2">
              <w:rPr>
                <w:rFonts w:ascii="Times New Roman" w:hAnsi="Times New Roman"/>
                <w:sz w:val="24"/>
                <w:szCs w:val="24"/>
              </w:rPr>
              <w:t xml:space="preserve"> </w:t>
            </w:r>
            <w:r w:rsidRPr="004042C6">
              <w:rPr>
                <w:rFonts w:ascii="Times New Roman" w:hAnsi="Times New Roman"/>
                <w:sz w:val="24"/>
                <w:szCs w:val="24"/>
              </w:rPr>
              <w:t>disorders.</w:t>
            </w:r>
          </w:p>
        </w:tc>
        <w:tc>
          <w:tcPr>
            <w:tcW w:w="1417" w:type="dxa"/>
            <w:vMerge w:val="restart"/>
          </w:tcPr>
          <w:p w14:paraId="2B908761"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6</w:t>
            </w:r>
          </w:p>
        </w:tc>
        <w:tc>
          <w:tcPr>
            <w:tcW w:w="1663" w:type="dxa"/>
            <w:gridSpan w:val="2"/>
          </w:tcPr>
          <w:p w14:paraId="2B908762" w14:textId="77777777" w:rsidR="00834858" w:rsidRPr="006E06A2" w:rsidRDefault="00834858" w:rsidP="00980F04">
            <w:pPr>
              <w:spacing w:after="0" w:line="240" w:lineRule="auto"/>
              <w:rPr>
                <w:rFonts w:ascii="Times New Roman" w:hAnsi="Times New Roman"/>
                <w:sz w:val="24"/>
                <w:szCs w:val="24"/>
              </w:rPr>
            </w:pPr>
            <w:r w:rsidRPr="006E06A2">
              <w:rPr>
                <w:rFonts w:ascii="Times New Roman" w:hAnsi="Times New Roman"/>
                <w:sz w:val="24"/>
                <w:szCs w:val="24"/>
              </w:rPr>
              <w:t>31 judges,</w:t>
            </w:r>
          </w:p>
          <w:p w14:paraId="2B908763" w14:textId="77777777" w:rsidR="00834858" w:rsidRPr="006E06A2" w:rsidRDefault="00834858" w:rsidP="00980F04">
            <w:pPr>
              <w:spacing w:after="0" w:line="240" w:lineRule="auto"/>
              <w:rPr>
                <w:rFonts w:ascii="Times New Roman" w:hAnsi="Times New Roman"/>
                <w:b/>
                <w:color w:val="000000"/>
                <w:sz w:val="24"/>
                <w:szCs w:val="24"/>
              </w:rPr>
            </w:pPr>
            <w:r w:rsidRPr="006E06A2">
              <w:rPr>
                <w:rFonts w:ascii="Times New Roman" w:hAnsi="Times New Roman"/>
                <w:sz w:val="24"/>
                <w:szCs w:val="24"/>
              </w:rPr>
              <w:t>3 court psychologists</w:t>
            </w:r>
          </w:p>
        </w:tc>
      </w:tr>
      <w:tr w:rsidR="00834858" w:rsidRPr="006E06A2" w14:paraId="2B90876D" w14:textId="77777777" w:rsidTr="006C5E6D">
        <w:tc>
          <w:tcPr>
            <w:tcW w:w="2235" w:type="dxa"/>
          </w:tcPr>
          <w:p w14:paraId="2B908765"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 xml:space="preserve">23–25 October </w:t>
            </w:r>
          </w:p>
          <w:p w14:paraId="2B908766"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 xml:space="preserve">2018 </w:t>
            </w:r>
          </w:p>
        </w:tc>
        <w:tc>
          <w:tcPr>
            <w:tcW w:w="3969" w:type="dxa"/>
            <w:vMerge/>
          </w:tcPr>
          <w:p w14:paraId="2B908767" w14:textId="77777777" w:rsidR="00834858" w:rsidRPr="006E06A2" w:rsidRDefault="00834858" w:rsidP="0037448F">
            <w:pPr>
              <w:spacing w:after="0" w:line="240" w:lineRule="auto"/>
              <w:rPr>
                <w:rFonts w:ascii="Times New Roman" w:hAnsi="Times New Roman"/>
                <w:b/>
                <w:color w:val="000000"/>
                <w:sz w:val="24"/>
                <w:szCs w:val="24"/>
              </w:rPr>
            </w:pPr>
          </w:p>
        </w:tc>
        <w:tc>
          <w:tcPr>
            <w:tcW w:w="6237" w:type="dxa"/>
            <w:vMerge/>
          </w:tcPr>
          <w:p w14:paraId="2B908768"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417" w:type="dxa"/>
            <w:vMerge/>
          </w:tcPr>
          <w:p w14:paraId="2B908769"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663" w:type="dxa"/>
            <w:gridSpan w:val="2"/>
          </w:tcPr>
          <w:p w14:paraId="2B90876A" w14:textId="77777777" w:rsidR="00834858" w:rsidRPr="006E06A2" w:rsidRDefault="00834858" w:rsidP="00980F04">
            <w:pPr>
              <w:spacing w:after="0" w:line="240" w:lineRule="auto"/>
              <w:rPr>
                <w:rFonts w:ascii="Times New Roman" w:hAnsi="Times New Roman"/>
                <w:sz w:val="24"/>
                <w:szCs w:val="24"/>
              </w:rPr>
            </w:pPr>
            <w:r w:rsidRPr="006E06A2">
              <w:rPr>
                <w:rFonts w:ascii="Times New Roman" w:hAnsi="Times New Roman"/>
                <w:sz w:val="24"/>
                <w:szCs w:val="24"/>
              </w:rPr>
              <w:t>28 judges,</w:t>
            </w:r>
          </w:p>
          <w:p w14:paraId="2B90876B" w14:textId="77777777" w:rsidR="00834858" w:rsidRPr="006E06A2" w:rsidRDefault="00834858" w:rsidP="00980F04">
            <w:pPr>
              <w:spacing w:after="0" w:line="240" w:lineRule="auto"/>
              <w:rPr>
                <w:rFonts w:ascii="Times New Roman" w:hAnsi="Times New Roman"/>
                <w:sz w:val="24"/>
                <w:szCs w:val="24"/>
              </w:rPr>
            </w:pPr>
            <w:r w:rsidRPr="006E06A2">
              <w:rPr>
                <w:rFonts w:ascii="Times New Roman" w:hAnsi="Times New Roman"/>
                <w:sz w:val="24"/>
                <w:szCs w:val="24"/>
              </w:rPr>
              <w:t>2 assistant judges,</w:t>
            </w:r>
          </w:p>
          <w:p w14:paraId="2B90876C" w14:textId="77777777" w:rsidR="00834858" w:rsidRPr="006E06A2" w:rsidRDefault="00834858" w:rsidP="00980F04">
            <w:pPr>
              <w:spacing w:after="0" w:line="240" w:lineRule="auto"/>
              <w:rPr>
                <w:rFonts w:ascii="Times New Roman" w:hAnsi="Times New Roman"/>
                <w:b/>
                <w:color w:val="000000"/>
                <w:sz w:val="24"/>
                <w:szCs w:val="24"/>
              </w:rPr>
            </w:pPr>
            <w:r w:rsidRPr="006E06A2">
              <w:rPr>
                <w:rFonts w:ascii="Times New Roman" w:hAnsi="Times New Roman"/>
                <w:sz w:val="24"/>
                <w:szCs w:val="24"/>
              </w:rPr>
              <w:t>2 court psychologists</w:t>
            </w:r>
          </w:p>
        </w:tc>
      </w:tr>
      <w:tr w:rsidR="00834858" w:rsidRPr="006E06A2" w14:paraId="2B908776" w14:textId="77777777" w:rsidTr="006C5E6D">
        <w:tc>
          <w:tcPr>
            <w:tcW w:w="2235" w:type="dxa"/>
            <w:vMerge w:val="restart"/>
          </w:tcPr>
          <w:p w14:paraId="2B90876E"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28–29 March</w:t>
            </w:r>
          </w:p>
          <w:p w14:paraId="2B90876F"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lang w:eastAsia="lt-LT"/>
              </w:rPr>
              <w:t xml:space="preserve">2019 </w:t>
            </w:r>
          </w:p>
        </w:tc>
        <w:tc>
          <w:tcPr>
            <w:tcW w:w="3969" w:type="dxa"/>
            <w:vMerge w:val="restart"/>
          </w:tcPr>
          <w:p w14:paraId="2B908770" w14:textId="78A2BA2C" w:rsidR="00834858" w:rsidRPr="006E06A2" w:rsidRDefault="00443628" w:rsidP="0037448F">
            <w:pPr>
              <w:spacing w:after="0" w:line="240" w:lineRule="auto"/>
              <w:rPr>
                <w:rFonts w:ascii="Times New Roman" w:hAnsi="Times New Roman"/>
                <w:sz w:val="24"/>
                <w:szCs w:val="24"/>
                <w:lang w:eastAsia="lt-LT"/>
              </w:rPr>
            </w:pPr>
            <w:r>
              <w:rPr>
                <w:rFonts w:ascii="Times New Roman" w:hAnsi="Times New Roman"/>
                <w:sz w:val="24"/>
                <w:szCs w:val="24"/>
              </w:rPr>
              <w:t>A professional development</w:t>
            </w:r>
            <w:r w:rsidRPr="006E06A2">
              <w:rPr>
                <w:rFonts w:ascii="Times New Roman" w:hAnsi="Times New Roman"/>
                <w:sz w:val="24"/>
                <w:szCs w:val="24"/>
              </w:rPr>
              <w:t xml:space="preserve"> </w:t>
            </w:r>
            <w:r w:rsidR="00417BE9" w:rsidRPr="006E06A2">
              <w:rPr>
                <w:rFonts w:ascii="Times New Roman" w:hAnsi="Times New Roman"/>
                <w:sz w:val="24"/>
                <w:szCs w:val="24"/>
              </w:rPr>
              <w:t>programme “</w:t>
            </w:r>
            <w:r w:rsidR="00834858" w:rsidRPr="006E06A2">
              <w:rPr>
                <w:rFonts w:ascii="Times New Roman" w:hAnsi="Times New Roman"/>
                <w:sz w:val="24"/>
                <w:szCs w:val="24"/>
              </w:rPr>
              <w:t>Ensuring the needs of persons with psychosocial disabilities in civil proceedings</w:t>
            </w:r>
            <w:r w:rsidR="00417BE9" w:rsidRPr="006E06A2">
              <w:rPr>
                <w:rStyle w:val="wordword-63-3-6sibling-63-3-5"/>
                <w:rFonts w:ascii="Times New Roman" w:hAnsi="Times New Roman"/>
                <w:sz w:val="24"/>
                <w:szCs w:val="24"/>
              </w:rPr>
              <w:t>”</w:t>
            </w:r>
            <w:r w:rsidR="00834858" w:rsidRPr="006E06A2">
              <w:rPr>
                <w:rFonts w:ascii="Times New Roman" w:hAnsi="Times New Roman"/>
                <w:sz w:val="24"/>
                <w:szCs w:val="24"/>
              </w:rPr>
              <w:t xml:space="preserve"> for judges hearing civil cases</w:t>
            </w:r>
          </w:p>
          <w:p w14:paraId="2B908771" w14:textId="77777777" w:rsidR="00834858" w:rsidRPr="006E06A2" w:rsidRDefault="00834858" w:rsidP="0037448F">
            <w:pPr>
              <w:spacing w:after="0" w:line="240" w:lineRule="auto"/>
              <w:rPr>
                <w:rFonts w:ascii="Times New Roman" w:hAnsi="Times New Roman"/>
                <w:b/>
                <w:color w:val="000000"/>
                <w:sz w:val="24"/>
                <w:szCs w:val="24"/>
              </w:rPr>
            </w:pPr>
          </w:p>
        </w:tc>
        <w:tc>
          <w:tcPr>
            <w:tcW w:w="6237" w:type="dxa"/>
            <w:shd w:val="clear" w:color="auto" w:fill="FFFFFF"/>
          </w:tcPr>
          <w:p w14:paraId="2B908772" w14:textId="6AC56EBB" w:rsidR="00834858" w:rsidRPr="006E06A2" w:rsidRDefault="00834858" w:rsidP="00046687">
            <w:pPr>
              <w:spacing w:after="0" w:line="240" w:lineRule="auto"/>
              <w:jc w:val="both"/>
              <w:rPr>
                <w:rFonts w:ascii="Times New Roman" w:hAnsi="Times New Roman"/>
                <w:b/>
                <w:color w:val="000000"/>
                <w:sz w:val="24"/>
                <w:szCs w:val="24"/>
              </w:rPr>
            </w:pPr>
            <w:r w:rsidRPr="006E06A2">
              <w:rPr>
                <w:rFonts w:ascii="Times New Roman" w:hAnsi="Times New Roman"/>
                <w:sz w:val="24"/>
                <w:szCs w:val="24"/>
              </w:rPr>
              <w:t xml:space="preserve">The needs of and assistance to </w:t>
            </w:r>
            <w:r w:rsidR="00503001">
              <w:rPr>
                <w:rFonts w:ascii="Times New Roman" w:hAnsi="Times New Roman"/>
                <w:sz w:val="24"/>
                <w:szCs w:val="24"/>
              </w:rPr>
              <w:t>persons</w:t>
            </w:r>
            <w:r w:rsidRPr="006E06A2">
              <w:rPr>
                <w:rFonts w:ascii="Times New Roman" w:hAnsi="Times New Roman"/>
                <w:sz w:val="24"/>
                <w:szCs w:val="24"/>
              </w:rPr>
              <w:t xml:space="preserve"> with mental health problems and mental </w:t>
            </w:r>
            <w:r w:rsidRPr="004042C6">
              <w:rPr>
                <w:rFonts w:ascii="Times New Roman" w:hAnsi="Times New Roman"/>
                <w:sz w:val="24"/>
                <w:szCs w:val="24"/>
              </w:rPr>
              <w:t>disorders</w:t>
            </w:r>
            <w:r w:rsidRPr="006E06A2">
              <w:rPr>
                <w:rFonts w:ascii="Times New Roman" w:hAnsi="Times New Roman"/>
                <w:sz w:val="24"/>
                <w:szCs w:val="24"/>
              </w:rPr>
              <w:t xml:space="preserve"> </w:t>
            </w:r>
            <w:r w:rsidR="00046687">
              <w:rPr>
                <w:rFonts w:ascii="Times New Roman" w:hAnsi="Times New Roman"/>
                <w:sz w:val="24"/>
                <w:szCs w:val="24"/>
              </w:rPr>
              <w:t>with psychotic experiences</w:t>
            </w:r>
          </w:p>
        </w:tc>
        <w:tc>
          <w:tcPr>
            <w:tcW w:w="1417" w:type="dxa"/>
            <w:shd w:val="clear" w:color="auto" w:fill="FFFFFF"/>
          </w:tcPr>
          <w:p w14:paraId="2B908773"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color w:val="000000"/>
                <w:sz w:val="24"/>
                <w:szCs w:val="24"/>
              </w:rPr>
              <w:t>2</w:t>
            </w:r>
          </w:p>
        </w:tc>
        <w:tc>
          <w:tcPr>
            <w:tcW w:w="1663" w:type="dxa"/>
            <w:gridSpan w:val="2"/>
            <w:vMerge w:val="restart"/>
          </w:tcPr>
          <w:p w14:paraId="2B908774" w14:textId="77777777" w:rsidR="00834858" w:rsidRPr="006E06A2" w:rsidRDefault="00834858" w:rsidP="00980F04">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 judges,</w:t>
            </w:r>
          </w:p>
          <w:p w14:paraId="2B908775" w14:textId="77777777" w:rsidR="00834858" w:rsidRPr="006E06A2" w:rsidRDefault="00834858" w:rsidP="00980F04">
            <w:pPr>
              <w:spacing w:after="0" w:line="240" w:lineRule="auto"/>
              <w:rPr>
                <w:rFonts w:ascii="Times New Roman" w:hAnsi="Times New Roman"/>
                <w:bCs/>
                <w:color w:val="000000"/>
                <w:sz w:val="24"/>
                <w:szCs w:val="24"/>
              </w:rPr>
            </w:pPr>
            <w:r w:rsidRPr="006E06A2">
              <w:rPr>
                <w:rFonts w:ascii="Times New Roman" w:hAnsi="Times New Roman"/>
                <w:bCs/>
                <w:color w:val="000000"/>
                <w:sz w:val="24"/>
                <w:szCs w:val="24"/>
              </w:rPr>
              <w:t>4 assistant judges</w:t>
            </w:r>
          </w:p>
        </w:tc>
      </w:tr>
      <w:tr w:rsidR="00834858" w:rsidRPr="006E06A2" w14:paraId="2B90877C" w14:textId="77777777" w:rsidTr="006C5E6D">
        <w:tc>
          <w:tcPr>
            <w:tcW w:w="2235" w:type="dxa"/>
            <w:vMerge/>
          </w:tcPr>
          <w:p w14:paraId="2B908777" w14:textId="77777777" w:rsidR="00834858" w:rsidRPr="006E06A2" w:rsidRDefault="00834858" w:rsidP="00511C9C">
            <w:pPr>
              <w:spacing w:after="0" w:line="240" w:lineRule="auto"/>
              <w:jc w:val="center"/>
              <w:rPr>
                <w:rFonts w:ascii="Times New Roman" w:hAnsi="Times New Roman"/>
                <w:b/>
                <w:color w:val="000000"/>
                <w:sz w:val="24"/>
                <w:szCs w:val="24"/>
              </w:rPr>
            </w:pPr>
          </w:p>
        </w:tc>
        <w:tc>
          <w:tcPr>
            <w:tcW w:w="3969" w:type="dxa"/>
            <w:vMerge/>
          </w:tcPr>
          <w:p w14:paraId="2B908778" w14:textId="77777777" w:rsidR="00834858" w:rsidRPr="006E06A2" w:rsidRDefault="00834858" w:rsidP="0037448F">
            <w:pPr>
              <w:spacing w:after="0" w:line="240" w:lineRule="auto"/>
              <w:rPr>
                <w:rFonts w:ascii="Times New Roman" w:hAnsi="Times New Roman"/>
                <w:b/>
                <w:color w:val="000000"/>
                <w:sz w:val="24"/>
                <w:szCs w:val="24"/>
              </w:rPr>
            </w:pPr>
          </w:p>
        </w:tc>
        <w:tc>
          <w:tcPr>
            <w:tcW w:w="6237" w:type="dxa"/>
            <w:shd w:val="clear" w:color="auto" w:fill="FFFFFF"/>
          </w:tcPr>
          <w:p w14:paraId="2B908779" w14:textId="3335EAAE" w:rsidR="00834858" w:rsidRPr="006E06A2" w:rsidRDefault="00834858" w:rsidP="004042C6">
            <w:pPr>
              <w:spacing w:after="0" w:line="240" w:lineRule="auto"/>
              <w:jc w:val="both"/>
              <w:rPr>
                <w:rFonts w:ascii="Times New Roman" w:hAnsi="Times New Roman"/>
                <w:b/>
                <w:color w:val="000000"/>
                <w:sz w:val="24"/>
                <w:szCs w:val="24"/>
              </w:rPr>
            </w:pPr>
            <w:r w:rsidRPr="006E06A2">
              <w:rPr>
                <w:rFonts w:ascii="Times New Roman" w:hAnsi="Times New Roman"/>
                <w:sz w:val="24"/>
                <w:szCs w:val="24"/>
              </w:rPr>
              <w:t>New international human rights standards</w:t>
            </w:r>
            <w:r w:rsidR="004042C6">
              <w:rPr>
                <w:rFonts w:ascii="Times New Roman" w:hAnsi="Times New Roman"/>
                <w:sz w:val="24"/>
                <w:szCs w:val="24"/>
              </w:rPr>
              <w:t>:</w:t>
            </w:r>
            <w:r w:rsidRPr="006E06A2">
              <w:rPr>
                <w:rFonts w:ascii="Times New Roman" w:hAnsi="Times New Roman"/>
                <w:sz w:val="24"/>
                <w:szCs w:val="24"/>
              </w:rPr>
              <w:t xml:space="preserve"> the UN Convention on the Rights of Persons with Disabilities and its Importance</w:t>
            </w:r>
          </w:p>
        </w:tc>
        <w:tc>
          <w:tcPr>
            <w:tcW w:w="1417" w:type="dxa"/>
            <w:shd w:val="clear" w:color="auto" w:fill="FFFFFF"/>
          </w:tcPr>
          <w:p w14:paraId="2B90877A"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color w:val="000000"/>
                <w:sz w:val="24"/>
                <w:szCs w:val="24"/>
              </w:rPr>
              <w:t>2</w:t>
            </w:r>
          </w:p>
        </w:tc>
        <w:tc>
          <w:tcPr>
            <w:tcW w:w="1663" w:type="dxa"/>
            <w:gridSpan w:val="2"/>
            <w:vMerge/>
          </w:tcPr>
          <w:p w14:paraId="2B90877B" w14:textId="77777777" w:rsidR="00834858" w:rsidRPr="006E06A2" w:rsidRDefault="00834858" w:rsidP="00511C9C">
            <w:pPr>
              <w:spacing w:after="0" w:line="240" w:lineRule="auto"/>
              <w:jc w:val="both"/>
              <w:rPr>
                <w:rFonts w:ascii="Times New Roman" w:hAnsi="Times New Roman"/>
                <w:b/>
                <w:color w:val="000000"/>
                <w:sz w:val="24"/>
                <w:szCs w:val="24"/>
              </w:rPr>
            </w:pPr>
          </w:p>
        </w:tc>
      </w:tr>
      <w:tr w:rsidR="00834858" w:rsidRPr="006E06A2" w14:paraId="2B908782" w14:textId="77777777" w:rsidTr="006C5E6D">
        <w:tc>
          <w:tcPr>
            <w:tcW w:w="2235" w:type="dxa"/>
            <w:vMerge/>
          </w:tcPr>
          <w:p w14:paraId="2B90877D" w14:textId="77777777" w:rsidR="00834858" w:rsidRPr="006E06A2" w:rsidRDefault="00834858" w:rsidP="00511C9C">
            <w:pPr>
              <w:spacing w:after="0" w:line="240" w:lineRule="auto"/>
              <w:jc w:val="center"/>
              <w:rPr>
                <w:rFonts w:ascii="Times New Roman" w:hAnsi="Times New Roman"/>
                <w:b/>
                <w:color w:val="000000"/>
                <w:sz w:val="24"/>
                <w:szCs w:val="24"/>
              </w:rPr>
            </w:pPr>
          </w:p>
        </w:tc>
        <w:tc>
          <w:tcPr>
            <w:tcW w:w="3969" w:type="dxa"/>
            <w:vMerge/>
          </w:tcPr>
          <w:p w14:paraId="2B90877E" w14:textId="77777777" w:rsidR="00834858" w:rsidRPr="006E06A2" w:rsidRDefault="00834858" w:rsidP="0037448F">
            <w:pPr>
              <w:spacing w:after="0" w:line="240" w:lineRule="auto"/>
              <w:rPr>
                <w:rFonts w:ascii="Times New Roman" w:hAnsi="Times New Roman"/>
                <w:b/>
                <w:color w:val="000000"/>
                <w:sz w:val="24"/>
                <w:szCs w:val="24"/>
              </w:rPr>
            </w:pPr>
          </w:p>
        </w:tc>
        <w:tc>
          <w:tcPr>
            <w:tcW w:w="6237" w:type="dxa"/>
            <w:shd w:val="clear" w:color="auto" w:fill="FFFFFF"/>
          </w:tcPr>
          <w:p w14:paraId="2B90877F" w14:textId="249CDB69" w:rsidR="00834858" w:rsidRPr="006E06A2" w:rsidRDefault="00834858" w:rsidP="004042C6">
            <w:pPr>
              <w:spacing w:after="0" w:line="240" w:lineRule="auto"/>
              <w:jc w:val="both"/>
              <w:rPr>
                <w:rFonts w:ascii="Times New Roman" w:hAnsi="Times New Roman"/>
                <w:b/>
                <w:color w:val="000000"/>
                <w:sz w:val="24"/>
                <w:szCs w:val="24"/>
              </w:rPr>
            </w:pPr>
            <w:r w:rsidRPr="006E06A2">
              <w:rPr>
                <w:rFonts w:ascii="Times New Roman" w:hAnsi="Times New Roman"/>
                <w:sz w:val="24"/>
                <w:szCs w:val="24"/>
              </w:rPr>
              <w:t xml:space="preserve">Legal capacity and its realisation. </w:t>
            </w:r>
            <w:r w:rsidR="008A716D">
              <w:rPr>
                <w:rFonts w:ascii="Times New Roman" w:hAnsi="Times New Roman"/>
                <w:sz w:val="24"/>
                <w:szCs w:val="24"/>
              </w:rPr>
              <w:t>Model</w:t>
            </w:r>
            <w:r w:rsidR="008A716D" w:rsidRPr="006E06A2">
              <w:rPr>
                <w:rFonts w:ascii="Times New Roman" w:hAnsi="Times New Roman"/>
                <w:sz w:val="24"/>
                <w:szCs w:val="24"/>
              </w:rPr>
              <w:t xml:space="preserve"> </w:t>
            </w:r>
            <w:r w:rsidR="008A716D">
              <w:rPr>
                <w:rFonts w:ascii="Times New Roman" w:hAnsi="Times New Roman"/>
                <w:sz w:val="24"/>
                <w:szCs w:val="24"/>
              </w:rPr>
              <w:t>of assistance in</w:t>
            </w:r>
            <w:r w:rsidRPr="006E06A2">
              <w:rPr>
                <w:rFonts w:ascii="Times New Roman" w:hAnsi="Times New Roman"/>
                <w:sz w:val="24"/>
                <w:szCs w:val="24"/>
              </w:rPr>
              <w:t xml:space="preserve"> decision-making as a standard for ensuring human rights</w:t>
            </w:r>
          </w:p>
        </w:tc>
        <w:tc>
          <w:tcPr>
            <w:tcW w:w="1417" w:type="dxa"/>
            <w:shd w:val="clear" w:color="auto" w:fill="FFFFFF"/>
          </w:tcPr>
          <w:p w14:paraId="2B908780"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color w:val="000000"/>
                <w:sz w:val="24"/>
                <w:szCs w:val="24"/>
              </w:rPr>
              <w:t>2</w:t>
            </w:r>
          </w:p>
        </w:tc>
        <w:tc>
          <w:tcPr>
            <w:tcW w:w="1663" w:type="dxa"/>
            <w:gridSpan w:val="2"/>
            <w:vMerge/>
          </w:tcPr>
          <w:p w14:paraId="2B908781" w14:textId="77777777" w:rsidR="00834858" w:rsidRPr="006E06A2" w:rsidRDefault="00834858" w:rsidP="00511C9C">
            <w:pPr>
              <w:spacing w:after="0" w:line="240" w:lineRule="auto"/>
              <w:jc w:val="both"/>
              <w:rPr>
                <w:rFonts w:ascii="Times New Roman" w:hAnsi="Times New Roman"/>
                <w:b/>
                <w:color w:val="000000"/>
                <w:sz w:val="24"/>
                <w:szCs w:val="24"/>
              </w:rPr>
            </w:pPr>
          </w:p>
        </w:tc>
      </w:tr>
      <w:tr w:rsidR="00834858" w:rsidRPr="006E06A2" w14:paraId="2B90878A" w14:textId="77777777" w:rsidTr="006C5E6D">
        <w:tc>
          <w:tcPr>
            <w:tcW w:w="2235" w:type="dxa"/>
            <w:vMerge w:val="restart"/>
          </w:tcPr>
          <w:p w14:paraId="2B908783"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 xml:space="preserve">8–9 April </w:t>
            </w:r>
          </w:p>
          <w:p w14:paraId="2B908784"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lang w:eastAsia="lt-LT"/>
              </w:rPr>
              <w:t xml:space="preserve">2019 </w:t>
            </w:r>
          </w:p>
        </w:tc>
        <w:tc>
          <w:tcPr>
            <w:tcW w:w="3969" w:type="dxa"/>
            <w:vMerge w:val="restart"/>
          </w:tcPr>
          <w:p w14:paraId="2B908785" w14:textId="5569BA92" w:rsidR="00834858" w:rsidRPr="006E06A2" w:rsidRDefault="00443628" w:rsidP="0037448F">
            <w:pPr>
              <w:spacing w:after="0" w:line="240" w:lineRule="auto"/>
              <w:rPr>
                <w:rFonts w:ascii="Times New Roman" w:hAnsi="Times New Roman"/>
                <w:sz w:val="24"/>
                <w:szCs w:val="24"/>
                <w:lang w:eastAsia="lt-LT"/>
              </w:rPr>
            </w:pPr>
            <w:r>
              <w:rPr>
                <w:rFonts w:ascii="Times New Roman" w:hAnsi="Times New Roman"/>
                <w:sz w:val="24"/>
                <w:szCs w:val="24"/>
              </w:rPr>
              <w:t>A professional development</w:t>
            </w:r>
            <w:r w:rsidRPr="006E06A2">
              <w:rPr>
                <w:rFonts w:ascii="Times New Roman" w:hAnsi="Times New Roman"/>
                <w:sz w:val="24"/>
                <w:szCs w:val="24"/>
              </w:rPr>
              <w:t xml:space="preserve"> </w:t>
            </w:r>
            <w:r w:rsidR="00417BE9" w:rsidRPr="006E06A2">
              <w:rPr>
                <w:rFonts w:ascii="Times New Roman" w:hAnsi="Times New Roman"/>
                <w:sz w:val="24"/>
                <w:szCs w:val="24"/>
              </w:rPr>
              <w:t>programme “</w:t>
            </w:r>
            <w:r w:rsidR="00834858" w:rsidRPr="006E06A2">
              <w:rPr>
                <w:rFonts w:ascii="Times New Roman" w:hAnsi="Times New Roman"/>
                <w:sz w:val="24"/>
                <w:szCs w:val="24"/>
              </w:rPr>
              <w:t>Ensuring the needs of persons with psychosocial disabilities in criminal proceedings</w:t>
            </w:r>
            <w:r w:rsidR="00417BE9" w:rsidRPr="006E06A2">
              <w:rPr>
                <w:rStyle w:val="wordword-63-3-6sibling-63-3-5"/>
                <w:rFonts w:ascii="Times New Roman" w:hAnsi="Times New Roman"/>
                <w:sz w:val="24"/>
                <w:szCs w:val="24"/>
              </w:rPr>
              <w:t>”</w:t>
            </w:r>
            <w:r w:rsidR="00834858" w:rsidRPr="006E06A2">
              <w:rPr>
                <w:rFonts w:ascii="Times New Roman" w:hAnsi="Times New Roman"/>
                <w:sz w:val="24"/>
                <w:szCs w:val="24"/>
              </w:rPr>
              <w:t xml:space="preserve"> for judges </w:t>
            </w:r>
            <w:r w:rsidR="00834858" w:rsidRPr="006E06A2">
              <w:rPr>
                <w:rFonts w:ascii="Times New Roman" w:hAnsi="Times New Roman"/>
                <w:sz w:val="24"/>
                <w:szCs w:val="24"/>
              </w:rPr>
              <w:lastRenderedPageBreak/>
              <w:t>hearing criminal cases</w:t>
            </w:r>
          </w:p>
          <w:p w14:paraId="2B908786" w14:textId="77777777" w:rsidR="00834858" w:rsidRPr="006E06A2" w:rsidRDefault="00834858" w:rsidP="0037448F">
            <w:pPr>
              <w:spacing w:after="0" w:line="240" w:lineRule="auto"/>
              <w:rPr>
                <w:rFonts w:ascii="Times New Roman" w:hAnsi="Times New Roman"/>
                <w:b/>
                <w:color w:val="000000"/>
                <w:sz w:val="24"/>
                <w:szCs w:val="24"/>
              </w:rPr>
            </w:pPr>
          </w:p>
        </w:tc>
        <w:tc>
          <w:tcPr>
            <w:tcW w:w="6237" w:type="dxa"/>
          </w:tcPr>
          <w:p w14:paraId="2B908787" w14:textId="03EDD7B5" w:rsidR="00834858" w:rsidRPr="006E06A2" w:rsidRDefault="00834858" w:rsidP="002E5860">
            <w:pPr>
              <w:spacing w:after="0" w:line="240" w:lineRule="auto"/>
              <w:jc w:val="both"/>
              <w:rPr>
                <w:rFonts w:ascii="Times New Roman" w:hAnsi="Times New Roman"/>
                <w:b/>
                <w:color w:val="000000"/>
                <w:sz w:val="24"/>
                <w:szCs w:val="24"/>
              </w:rPr>
            </w:pPr>
            <w:r w:rsidRPr="006E06A2">
              <w:rPr>
                <w:rFonts w:ascii="Times New Roman" w:hAnsi="Times New Roman"/>
                <w:sz w:val="24"/>
                <w:szCs w:val="24"/>
              </w:rPr>
              <w:lastRenderedPageBreak/>
              <w:t xml:space="preserve">The needs of and assistance to </w:t>
            </w:r>
            <w:r w:rsidR="00503001">
              <w:rPr>
                <w:rFonts w:ascii="Times New Roman" w:hAnsi="Times New Roman"/>
                <w:sz w:val="24"/>
                <w:szCs w:val="24"/>
              </w:rPr>
              <w:t>persons</w:t>
            </w:r>
            <w:r w:rsidRPr="006E06A2">
              <w:rPr>
                <w:rFonts w:ascii="Times New Roman" w:hAnsi="Times New Roman"/>
                <w:sz w:val="24"/>
                <w:szCs w:val="24"/>
              </w:rPr>
              <w:t xml:space="preserve"> with mental health problems and mental </w:t>
            </w:r>
            <w:r w:rsidRPr="002E5860">
              <w:rPr>
                <w:rFonts w:ascii="Times New Roman" w:hAnsi="Times New Roman"/>
                <w:sz w:val="24"/>
                <w:szCs w:val="24"/>
              </w:rPr>
              <w:t>disorders</w:t>
            </w:r>
            <w:r w:rsidRPr="006E06A2">
              <w:rPr>
                <w:rFonts w:ascii="Times New Roman" w:hAnsi="Times New Roman"/>
                <w:sz w:val="24"/>
                <w:szCs w:val="24"/>
              </w:rPr>
              <w:t xml:space="preserve"> who experience </w:t>
            </w:r>
            <w:r w:rsidR="002E5860">
              <w:rPr>
                <w:rFonts w:ascii="Times New Roman" w:hAnsi="Times New Roman"/>
                <w:sz w:val="24"/>
                <w:szCs w:val="24"/>
              </w:rPr>
              <w:t>various</w:t>
            </w:r>
            <w:r w:rsidR="002E5860" w:rsidRPr="006E06A2">
              <w:rPr>
                <w:rFonts w:ascii="Times New Roman" w:hAnsi="Times New Roman"/>
                <w:sz w:val="24"/>
                <w:szCs w:val="24"/>
              </w:rPr>
              <w:t xml:space="preserve"> </w:t>
            </w:r>
            <w:r w:rsidRPr="006E06A2">
              <w:rPr>
                <w:rFonts w:ascii="Times New Roman" w:hAnsi="Times New Roman"/>
                <w:sz w:val="24"/>
                <w:szCs w:val="24"/>
              </w:rPr>
              <w:t>conditions</w:t>
            </w:r>
          </w:p>
        </w:tc>
        <w:tc>
          <w:tcPr>
            <w:tcW w:w="1417" w:type="dxa"/>
          </w:tcPr>
          <w:p w14:paraId="2B908788"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2</w:t>
            </w:r>
          </w:p>
        </w:tc>
        <w:tc>
          <w:tcPr>
            <w:tcW w:w="1663" w:type="dxa"/>
            <w:gridSpan w:val="2"/>
            <w:vMerge w:val="restart"/>
          </w:tcPr>
          <w:p w14:paraId="2B908789"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color w:val="333333"/>
                <w:sz w:val="24"/>
                <w:szCs w:val="24"/>
                <w:lang w:eastAsia="lt-LT"/>
              </w:rPr>
              <w:t>17 judges</w:t>
            </w:r>
          </w:p>
        </w:tc>
      </w:tr>
      <w:tr w:rsidR="00834858" w:rsidRPr="006E06A2" w14:paraId="2B908790" w14:textId="77777777" w:rsidTr="006C5E6D">
        <w:tc>
          <w:tcPr>
            <w:tcW w:w="2235" w:type="dxa"/>
            <w:vMerge/>
          </w:tcPr>
          <w:p w14:paraId="2B90878B" w14:textId="77777777" w:rsidR="00834858" w:rsidRPr="006E06A2" w:rsidRDefault="00834858" w:rsidP="00511C9C">
            <w:pPr>
              <w:spacing w:after="0" w:line="240" w:lineRule="auto"/>
              <w:jc w:val="center"/>
              <w:rPr>
                <w:rFonts w:ascii="Times New Roman" w:hAnsi="Times New Roman"/>
                <w:b/>
                <w:color w:val="000000"/>
                <w:sz w:val="24"/>
                <w:szCs w:val="24"/>
              </w:rPr>
            </w:pPr>
          </w:p>
        </w:tc>
        <w:tc>
          <w:tcPr>
            <w:tcW w:w="3969" w:type="dxa"/>
            <w:vMerge/>
          </w:tcPr>
          <w:p w14:paraId="2B90878C"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6237" w:type="dxa"/>
          </w:tcPr>
          <w:p w14:paraId="2B90878D" w14:textId="1F908859" w:rsidR="00834858" w:rsidRPr="006E06A2" w:rsidRDefault="00834858" w:rsidP="00065716">
            <w:pPr>
              <w:spacing w:after="0" w:line="240" w:lineRule="auto"/>
              <w:jc w:val="both"/>
              <w:rPr>
                <w:rFonts w:ascii="Times New Roman" w:hAnsi="Times New Roman"/>
                <w:b/>
                <w:color w:val="000000"/>
                <w:sz w:val="24"/>
                <w:szCs w:val="24"/>
              </w:rPr>
            </w:pPr>
            <w:r w:rsidRPr="006E06A2">
              <w:rPr>
                <w:rFonts w:ascii="Times New Roman" w:hAnsi="Times New Roman"/>
                <w:sz w:val="24"/>
                <w:szCs w:val="24"/>
              </w:rPr>
              <w:t>New international human rights standards</w:t>
            </w:r>
            <w:r w:rsidR="002E5860">
              <w:rPr>
                <w:rFonts w:ascii="Times New Roman" w:hAnsi="Times New Roman"/>
                <w:sz w:val="24"/>
                <w:szCs w:val="24"/>
              </w:rPr>
              <w:t>:</w:t>
            </w:r>
            <w:r w:rsidRPr="006E06A2">
              <w:rPr>
                <w:rFonts w:ascii="Times New Roman" w:hAnsi="Times New Roman"/>
                <w:sz w:val="24"/>
                <w:szCs w:val="24"/>
              </w:rPr>
              <w:t xml:space="preserve"> the UN Convention </w:t>
            </w:r>
            <w:r w:rsidRPr="006E06A2">
              <w:rPr>
                <w:rFonts w:ascii="Times New Roman" w:hAnsi="Times New Roman"/>
                <w:sz w:val="24"/>
                <w:szCs w:val="24"/>
              </w:rPr>
              <w:lastRenderedPageBreak/>
              <w:t xml:space="preserve">on the Rights of Persons with Disabilities and its Importance. </w:t>
            </w:r>
            <w:r w:rsidR="00065716">
              <w:rPr>
                <w:rFonts w:ascii="Times New Roman" w:hAnsi="Times New Roman"/>
                <w:sz w:val="24"/>
                <w:szCs w:val="24"/>
              </w:rPr>
              <w:t>The s</w:t>
            </w:r>
            <w:r w:rsidRPr="006E06A2">
              <w:rPr>
                <w:rFonts w:ascii="Times New Roman" w:hAnsi="Times New Roman"/>
                <w:sz w:val="24"/>
                <w:szCs w:val="24"/>
              </w:rPr>
              <w:t>ocial and human rights</w:t>
            </w:r>
            <w:r w:rsidR="00065716">
              <w:rPr>
                <w:rFonts w:ascii="Times New Roman" w:hAnsi="Times New Roman"/>
                <w:sz w:val="24"/>
                <w:szCs w:val="24"/>
              </w:rPr>
              <w:t xml:space="preserve"> models of </w:t>
            </w:r>
            <w:r w:rsidRPr="006E06A2">
              <w:rPr>
                <w:rFonts w:ascii="Times New Roman" w:hAnsi="Times New Roman"/>
                <w:sz w:val="24"/>
                <w:szCs w:val="24"/>
              </w:rPr>
              <w:t>disability</w:t>
            </w:r>
          </w:p>
        </w:tc>
        <w:tc>
          <w:tcPr>
            <w:tcW w:w="1417" w:type="dxa"/>
          </w:tcPr>
          <w:p w14:paraId="2B90878E"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lastRenderedPageBreak/>
              <w:t>2</w:t>
            </w:r>
          </w:p>
        </w:tc>
        <w:tc>
          <w:tcPr>
            <w:tcW w:w="1663" w:type="dxa"/>
            <w:gridSpan w:val="2"/>
            <w:vMerge/>
          </w:tcPr>
          <w:p w14:paraId="2B90878F" w14:textId="77777777" w:rsidR="00834858" w:rsidRPr="006E06A2" w:rsidRDefault="00834858" w:rsidP="00511C9C">
            <w:pPr>
              <w:spacing w:after="0" w:line="240" w:lineRule="auto"/>
              <w:jc w:val="both"/>
              <w:rPr>
                <w:rFonts w:ascii="Times New Roman" w:hAnsi="Times New Roman"/>
                <w:b/>
                <w:color w:val="000000"/>
                <w:sz w:val="24"/>
                <w:szCs w:val="24"/>
              </w:rPr>
            </w:pPr>
          </w:p>
        </w:tc>
      </w:tr>
      <w:tr w:rsidR="00834858" w:rsidRPr="006E06A2" w14:paraId="2B908796" w14:textId="77777777" w:rsidTr="006C5E6D">
        <w:tc>
          <w:tcPr>
            <w:tcW w:w="2235" w:type="dxa"/>
            <w:vMerge/>
          </w:tcPr>
          <w:p w14:paraId="2B908791" w14:textId="77777777" w:rsidR="00834858" w:rsidRPr="006E06A2" w:rsidRDefault="00834858" w:rsidP="00511C9C">
            <w:pPr>
              <w:spacing w:after="0" w:line="240" w:lineRule="auto"/>
              <w:jc w:val="center"/>
              <w:rPr>
                <w:rFonts w:ascii="Times New Roman" w:hAnsi="Times New Roman"/>
                <w:b/>
                <w:color w:val="000000"/>
                <w:sz w:val="24"/>
                <w:szCs w:val="24"/>
              </w:rPr>
            </w:pPr>
          </w:p>
        </w:tc>
        <w:tc>
          <w:tcPr>
            <w:tcW w:w="3969" w:type="dxa"/>
            <w:vMerge/>
          </w:tcPr>
          <w:p w14:paraId="2B908792"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6237" w:type="dxa"/>
          </w:tcPr>
          <w:p w14:paraId="2B908793"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Mental health aspects of victims in legal proceedings</w:t>
            </w:r>
          </w:p>
        </w:tc>
        <w:tc>
          <w:tcPr>
            <w:tcW w:w="1417" w:type="dxa"/>
          </w:tcPr>
          <w:p w14:paraId="2B908794"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3</w:t>
            </w:r>
          </w:p>
        </w:tc>
        <w:tc>
          <w:tcPr>
            <w:tcW w:w="1663" w:type="dxa"/>
            <w:gridSpan w:val="2"/>
            <w:vMerge/>
          </w:tcPr>
          <w:p w14:paraId="2B908795" w14:textId="77777777" w:rsidR="00834858" w:rsidRPr="006E06A2" w:rsidRDefault="00834858" w:rsidP="00511C9C">
            <w:pPr>
              <w:spacing w:after="0" w:line="240" w:lineRule="auto"/>
              <w:jc w:val="both"/>
              <w:rPr>
                <w:rFonts w:ascii="Times New Roman" w:hAnsi="Times New Roman"/>
                <w:b/>
                <w:color w:val="000000"/>
                <w:sz w:val="24"/>
                <w:szCs w:val="24"/>
              </w:rPr>
            </w:pPr>
          </w:p>
        </w:tc>
      </w:tr>
      <w:tr w:rsidR="00834858" w:rsidRPr="006E06A2" w14:paraId="2B90879C" w14:textId="77777777" w:rsidTr="006C5E6D">
        <w:tc>
          <w:tcPr>
            <w:tcW w:w="2235" w:type="dxa"/>
            <w:vMerge/>
          </w:tcPr>
          <w:p w14:paraId="2B908797" w14:textId="77777777" w:rsidR="00834858" w:rsidRPr="006E06A2" w:rsidRDefault="00834858" w:rsidP="00511C9C">
            <w:pPr>
              <w:spacing w:after="0" w:line="240" w:lineRule="auto"/>
              <w:jc w:val="center"/>
              <w:rPr>
                <w:rFonts w:ascii="Times New Roman" w:hAnsi="Times New Roman"/>
                <w:b/>
                <w:color w:val="000000"/>
                <w:sz w:val="24"/>
                <w:szCs w:val="24"/>
              </w:rPr>
            </w:pPr>
          </w:p>
        </w:tc>
        <w:tc>
          <w:tcPr>
            <w:tcW w:w="3969" w:type="dxa"/>
            <w:vMerge/>
          </w:tcPr>
          <w:p w14:paraId="2B908798"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6237" w:type="dxa"/>
          </w:tcPr>
          <w:p w14:paraId="2B908799"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The needs of vulnerable suspects and accused persons with psychosocial disabilities and guarantees of their rights in criminal proceedings</w:t>
            </w:r>
          </w:p>
        </w:tc>
        <w:tc>
          <w:tcPr>
            <w:tcW w:w="1417" w:type="dxa"/>
          </w:tcPr>
          <w:p w14:paraId="2B90879A"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3</w:t>
            </w:r>
          </w:p>
        </w:tc>
        <w:tc>
          <w:tcPr>
            <w:tcW w:w="1663" w:type="dxa"/>
            <w:gridSpan w:val="2"/>
            <w:vMerge/>
          </w:tcPr>
          <w:p w14:paraId="2B90879B" w14:textId="77777777" w:rsidR="00834858" w:rsidRPr="006E06A2" w:rsidRDefault="00834858" w:rsidP="00511C9C">
            <w:pPr>
              <w:spacing w:after="0" w:line="240" w:lineRule="auto"/>
              <w:jc w:val="both"/>
              <w:rPr>
                <w:rFonts w:ascii="Times New Roman" w:hAnsi="Times New Roman"/>
                <w:b/>
                <w:color w:val="000000"/>
                <w:sz w:val="24"/>
                <w:szCs w:val="24"/>
              </w:rPr>
            </w:pPr>
          </w:p>
        </w:tc>
      </w:tr>
      <w:tr w:rsidR="00834858" w:rsidRPr="006E06A2" w14:paraId="2B90879E" w14:textId="77777777" w:rsidTr="006C5E6D">
        <w:trPr>
          <w:gridAfter w:val="1"/>
          <w:wAfter w:w="28" w:type="dxa"/>
          <w:trHeight w:val="460"/>
        </w:trPr>
        <w:tc>
          <w:tcPr>
            <w:tcW w:w="15493" w:type="dxa"/>
            <w:gridSpan w:val="5"/>
          </w:tcPr>
          <w:p w14:paraId="2B90879D" w14:textId="77777777" w:rsidR="00834858" w:rsidRPr="006E06A2" w:rsidRDefault="00834858" w:rsidP="00511C9C">
            <w:pPr>
              <w:spacing w:after="0" w:line="240" w:lineRule="auto"/>
              <w:jc w:val="both"/>
              <w:rPr>
                <w:rFonts w:ascii="Times New Roman" w:hAnsi="Times New Roman"/>
                <w:b/>
                <w:bCs/>
                <w:color w:val="000000"/>
                <w:sz w:val="24"/>
                <w:szCs w:val="24"/>
              </w:rPr>
            </w:pPr>
            <w:r w:rsidRPr="006E06A2">
              <w:rPr>
                <w:rFonts w:ascii="Times New Roman" w:hAnsi="Times New Roman"/>
                <w:b/>
                <w:bCs/>
                <w:color w:val="000000"/>
                <w:sz w:val="24"/>
                <w:szCs w:val="24"/>
              </w:rPr>
              <w:t>Training on legal incapacity</w:t>
            </w:r>
          </w:p>
        </w:tc>
      </w:tr>
      <w:tr w:rsidR="00834858" w:rsidRPr="006E06A2" w14:paraId="2B9087A6" w14:textId="77777777" w:rsidTr="006C5E6D">
        <w:trPr>
          <w:gridAfter w:val="1"/>
          <w:wAfter w:w="28" w:type="dxa"/>
          <w:trHeight w:val="929"/>
        </w:trPr>
        <w:tc>
          <w:tcPr>
            <w:tcW w:w="2235" w:type="dxa"/>
          </w:tcPr>
          <w:p w14:paraId="2B90879F"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 xml:space="preserve">5–8 February </w:t>
            </w:r>
          </w:p>
          <w:p w14:paraId="2B9087A0"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 xml:space="preserve">2018 </w:t>
            </w:r>
          </w:p>
        </w:tc>
        <w:tc>
          <w:tcPr>
            <w:tcW w:w="3969" w:type="dxa"/>
            <w:vMerge w:val="restart"/>
          </w:tcPr>
          <w:p w14:paraId="2B9087A1" w14:textId="059FCA77" w:rsidR="00834858" w:rsidRPr="006E06A2" w:rsidRDefault="00443628" w:rsidP="0037448F">
            <w:pPr>
              <w:spacing w:after="0" w:line="240" w:lineRule="auto"/>
              <w:rPr>
                <w:rFonts w:ascii="Times New Roman" w:hAnsi="Times New Roman"/>
                <w:b/>
                <w:color w:val="000000"/>
                <w:sz w:val="24"/>
                <w:szCs w:val="24"/>
              </w:rPr>
            </w:pPr>
            <w:r>
              <w:rPr>
                <w:rFonts w:ascii="Times New Roman" w:hAnsi="Times New Roman"/>
                <w:sz w:val="24"/>
                <w:szCs w:val="24"/>
              </w:rPr>
              <w:t>A t</w:t>
            </w:r>
            <w:r w:rsidR="00834858" w:rsidRPr="006E06A2">
              <w:rPr>
                <w:rFonts w:ascii="Times New Roman" w:hAnsi="Times New Roman"/>
                <w:sz w:val="24"/>
                <w:szCs w:val="24"/>
              </w:rPr>
              <w:t>raining programme for judges of regional and district courts hearing civil cases</w:t>
            </w:r>
            <w:r w:rsidR="00834858" w:rsidRPr="006E06A2">
              <w:rPr>
                <w:rStyle w:val="wordword-63-3-6sibling-63-3-5"/>
                <w:rFonts w:ascii="Times New Roman" w:hAnsi="Times New Roman"/>
                <w:sz w:val="24"/>
                <w:szCs w:val="24"/>
              </w:rPr>
              <w:t xml:space="preserve"> </w:t>
            </w:r>
          </w:p>
        </w:tc>
        <w:tc>
          <w:tcPr>
            <w:tcW w:w="6237" w:type="dxa"/>
            <w:vMerge w:val="restart"/>
          </w:tcPr>
          <w:p w14:paraId="2B9087A2"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Assigning forensic examination and assessing its conclusions in hearing cases on restriction of legal capacity of a person</w:t>
            </w:r>
          </w:p>
        </w:tc>
        <w:tc>
          <w:tcPr>
            <w:tcW w:w="1417" w:type="dxa"/>
            <w:vMerge w:val="restart"/>
          </w:tcPr>
          <w:p w14:paraId="2B9087A3"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sz w:val="24"/>
                <w:szCs w:val="24"/>
              </w:rPr>
              <w:t>3</w:t>
            </w:r>
          </w:p>
        </w:tc>
        <w:tc>
          <w:tcPr>
            <w:tcW w:w="1635" w:type="dxa"/>
          </w:tcPr>
          <w:p w14:paraId="2B9087A4" w14:textId="77777777" w:rsidR="00834858" w:rsidRPr="006E06A2" w:rsidRDefault="00834858" w:rsidP="001126F8">
            <w:pPr>
              <w:spacing w:after="0" w:line="240" w:lineRule="auto"/>
              <w:rPr>
                <w:rFonts w:ascii="Times New Roman" w:hAnsi="Times New Roman"/>
                <w:bCs/>
                <w:color w:val="000000"/>
                <w:sz w:val="24"/>
                <w:szCs w:val="24"/>
              </w:rPr>
            </w:pPr>
            <w:r w:rsidRPr="006E06A2">
              <w:rPr>
                <w:rFonts w:ascii="Times New Roman" w:hAnsi="Times New Roman"/>
                <w:bCs/>
                <w:color w:val="000000"/>
                <w:sz w:val="24"/>
                <w:szCs w:val="24"/>
              </w:rPr>
              <w:t>37 judges,</w:t>
            </w:r>
          </w:p>
          <w:p w14:paraId="2B9087A5" w14:textId="77777777" w:rsidR="00834858" w:rsidRPr="006E06A2" w:rsidRDefault="00834858" w:rsidP="001126F8">
            <w:pPr>
              <w:spacing w:after="0" w:line="240" w:lineRule="auto"/>
              <w:rPr>
                <w:rFonts w:ascii="Times New Roman" w:hAnsi="Times New Roman"/>
                <w:b/>
                <w:color w:val="000000"/>
                <w:sz w:val="24"/>
                <w:szCs w:val="24"/>
              </w:rPr>
            </w:pPr>
            <w:r w:rsidRPr="006E06A2">
              <w:rPr>
                <w:rFonts w:ascii="Times New Roman" w:hAnsi="Times New Roman"/>
                <w:bCs/>
                <w:color w:val="000000"/>
                <w:sz w:val="24"/>
                <w:szCs w:val="24"/>
              </w:rPr>
              <w:t>1 assistant judge</w:t>
            </w:r>
          </w:p>
        </w:tc>
      </w:tr>
      <w:tr w:rsidR="00834858" w:rsidRPr="006E06A2" w14:paraId="2B9087AE" w14:textId="77777777" w:rsidTr="006C5E6D">
        <w:trPr>
          <w:gridAfter w:val="1"/>
          <w:wAfter w:w="28" w:type="dxa"/>
        </w:trPr>
        <w:tc>
          <w:tcPr>
            <w:tcW w:w="2235" w:type="dxa"/>
          </w:tcPr>
          <w:p w14:paraId="2B9087A7"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 xml:space="preserve">11–13 June </w:t>
            </w:r>
          </w:p>
          <w:p w14:paraId="2B9087A8"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 xml:space="preserve">2018 </w:t>
            </w:r>
          </w:p>
        </w:tc>
        <w:tc>
          <w:tcPr>
            <w:tcW w:w="3969" w:type="dxa"/>
            <w:vMerge/>
          </w:tcPr>
          <w:p w14:paraId="2B9087A9" w14:textId="77777777" w:rsidR="00834858" w:rsidRPr="006E06A2" w:rsidRDefault="00834858" w:rsidP="00511C9C">
            <w:pPr>
              <w:spacing w:after="0" w:line="240" w:lineRule="auto"/>
              <w:jc w:val="center"/>
              <w:rPr>
                <w:rFonts w:ascii="Times New Roman" w:hAnsi="Times New Roman"/>
                <w:b/>
                <w:color w:val="000000"/>
                <w:sz w:val="24"/>
                <w:szCs w:val="24"/>
              </w:rPr>
            </w:pPr>
          </w:p>
        </w:tc>
        <w:tc>
          <w:tcPr>
            <w:tcW w:w="6237" w:type="dxa"/>
            <w:vMerge/>
          </w:tcPr>
          <w:p w14:paraId="2B9087AA"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417" w:type="dxa"/>
            <w:vMerge/>
          </w:tcPr>
          <w:p w14:paraId="2B9087AB"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635" w:type="dxa"/>
          </w:tcPr>
          <w:p w14:paraId="2B9087AC" w14:textId="77777777" w:rsidR="00834858" w:rsidRPr="006E06A2" w:rsidRDefault="00834858" w:rsidP="001126F8">
            <w:pPr>
              <w:spacing w:after="0" w:line="240" w:lineRule="auto"/>
              <w:rPr>
                <w:rFonts w:ascii="Times New Roman" w:hAnsi="Times New Roman"/>
                <w:bCs/>
                <w:color w:val="000000"/>
                <w:sz w:val="24"/>
                <w:szCs w:val="24"/>
              </w:rPr>
            </w:pPr>
            <w:r w:rsidRPr="006E06A2">
              <w:rPr>
                <w:rFonts w:ascii="Times New Roman" w:hAnsi="Times New Roman"/>
                <w:bCs/>
                <w:color w:val="000000"/>
                <w:sz w:val="24"/>
                <w:szCs w:val="24"/>
              </w:rPr>
              <w:t>38 judges,</w:t>
            </w:r>
          </w:p>
          <w:p w14:paraId="2B9087AD" w14:textId="77777777" w:rsidR="00834858" w:rsidRPr="006E06A2" w:rsidRDefault="00834858" w:rsidP="001126F8">
            <w:pPr>
              <w:spacing w:after="0" w:line="240" w:lineRule="auto"/>
              <w:rPr>
                <w:rFonts w:ascii="Times New Roman" w:hAnsi="Times New Roman"/>
                <w:b/>
                <w:color w:val="000000"/>
                <w:sz w:val="24"/>
                <w:szCs w:val="24"/>
              </w:rPr>
            </w:pPr>
            <w:r w:rsidRPr="006E06A2">
              <w:rPr>
                <w:rFonts w:ascii="Times New Roman" w:hAnsi="Times New Roman"/>
                <w:bCs/>
                <w:color w:val="000000"/>
                <w:sz w:val="24"/>
                <w:szCs w:val="24"/>
              </w:rPr>
              <w:t>1 assistant judge</w:t>
            </w:r>
          </w:p>
        </w:tc>
      </w:tr>
      <w:tr w:rsidR="00834858" w:rsidRPr="006E06A2" w14:paraId="2B9087B6" w14:textId="77777777" w:rsidTr="006C5E6D">
        <w:trPr>
          <w:gridAfter w:val="1"/>
          <w:wAfter w:w="28" w:type="dxa"/>
        </w:trPr>
        <w:tc>
          <w:tcPr>
            <w:tcW w:w="2235" w:type="dxa"/>
          </w:tcPr>
          <w:p w14:paraId="2B9087AF" w14:textId="77777777" w:rsidR="00834858" w:rsidRPr="006E06A2" w:rsidRDefault="00834858" w:rsidP="00511C9C">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 xml:space="preserve">8–10 October </w:t>
            </w:r>
          </w:p>
          <w:p w14:paraId="2B9087B0"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lang w:eastAsia="lt-LT"/>
              </w:rPr>
              <w:t xml:space="preserve">2018 </w:t>
            </w:r>
          </w:p>
        </w:tc>
        <w:tc>
          <w:tcPr>
            <w:tcW w:w="3969" w:type="dxa"/>
            <w:vMerge/>
          </w:tcPr>
          <w:p w14:paraId="2B9087B1" w14:textId="77777777" w:rsidR="00834858" w:rsidRPr="006E06A2" w:rsidRDefault="00834858" w:rsidP="00511C9C">
            <w:pPr>
              <w:spacing w:after="0" w:line="240" w:lineRule="auto"/>
              <w:jc w:val="center"/>
              <w:rPr>
                <w:rFonts w:ascii="Times New Roman" w:hAnsi="Times New Roman"/>
                <w:b/>
                <w:color w:val="000000"/>
                <w:sz w:val="24"/>
                <w:szCs w:val="24"/>
              </w:rPr>
            </w:pPr>
          </w:p>
        </w:tc>
        <w:tc>
          <w:tcPr>
            <w:tcW w:w="6237" w:type="dxa"/>
            <w:vMerge/>
          </w:tcPr>
          <w:p w14:paraId="2B9087B2"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417" w:type="dxa"/>
            <w:vMerge/>
          </w:tcPr>
          <w:p w14:paraId="2B9087B3" w14:textId="77777777" w:rsidR="00834858" w:rsidRPr="006E06A2" w:rsidRDefault="00834858" w:rsidP="00511C9C">
            <w:pPr>
              <w:spacing w:after="0" w:line="240" w:lineRule="auto"/>
              <w:jc w:val="both"/>
              <w:rPr>
                <w:rFonts w:ascii="Times New Roman" w:hAnsi="Times New Roman"/>
                <w:b/>
                <w:color w:val="000000"/>
                <w:sz w:val="24"/>
                <w:szCs w:val="24"/>
              </w:rPr>
            </w:pPr>
          </w:p>
        </w:tc>
        <w:tc>
          <w:tcPr>
            <w:tcW w:w="1635" w:type="dxa"/>
          </w:tcPr>
          <w:p w14:paraId="2B9087B4" w14:textId="77777777" w:rsidR="00834858" w:rsidRPr="006E06A2" w:rsidRDefault="00834858" w:rsidP="001126F8">
            <w:pPr>
              <w:spacing w:after="0" w:line="240" w:lineRule="auto"/>
              <w:rPr>
                <w:rFonts w:ascii="Times New Roman" w:hAnsi="Times New Roman"/>
                <w:caps/>
                <w:sz w:val="24"/>
                <w:szCs w:val="24"/>
                <w:lang w:eastAsia="lt-LT"/>
              </w:rPr>
            </w:pPr>
            <w:r w:rsidRPr="006E06A2">
              <w:rPr>
                <w:rFonts w:ascii="Times New Roman" w:hAnsi="Times New Roman"/>
                <w:sz w:val="24"/>
                <w:szCs w:val="24"/>
                <w:lang w:eastAsia="lt-LT"/>
              </w:rPr>
              <w:t>29 judges,</w:t>
            </w:r>
          </w:p>
          <w:p w14:paraId="2B9087B5" w14:textId="77777777" w:rsidR="00834858" w:rsidRPr="006E06A2" w:rsidRDefault="00834858" w:rsidP="001126F8">
            <w:pPr>
              <w:spacing w:after="0" w:line="240" w:lineRule="auto"/>
              <w:rPr>
                <w:rFonts w:ascii="Times New Roman" w:hAnsi="Times New Roman"/>
                <w:b/>
                <w:color w:val="000000"/>
                <w:sz w:val="24"/>
                <w:szCs w:val="24"/>
              </w:rPr>
            </w:pPr>
            <w:r w:rsidRPr="006E06A2">
              <w:rPr>
                <w:rFonts w:ascii="Times New Roman" w:hAnsi="Times New Roman"/>
                <w:sz w:val="24"/>
                <w:szCs w:val="24"/>
                <w:lang w:eastAsia="lt-LT"/>
              </w:rPr>
              <w:t xml:space="preserve">6 assistance judges </w:t>
            </w:r>
          </w:p>
        </w:tc>
      </w:tr>
      <w:tr w:rsidR="00834858" w:rsidRPr="006E06A2" w14:paraId="2B9087BF" w14:textId="77777777" w:rsidTr="006C5E6D">
        <w:trPr>
          <w:gridAfter w:val="1"/>
          <w:wAfter w:w="28" w:type="dxa"/>
        </w:trPr>
        <w:tc>
          <w:tcPr>
            <w:tcW w:w="2235" w:type="dxa"/>
          </w:tcPr>
          <w:p w14:paraId="2B9087B7"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 xml:space="preserve">28–29 March </w:t>
            </w:r>
          </w:p>
          <w:p w14:paraId="2B9087B8" w14:textId="77777777" w:rsidR="00834858" w:rsidRPr="006E06A2" w:rsidRDefault="00834858" w:rsidP="00511C9C">
            <w:pPr>
              <w:spacing w:after="0" w:line="240" w:lineRule="auto"/>
              <w:jc w:val="center"/>
              <w:rPr>
                <w:rFonts w:ascii="Times New Roman" w:hAnsi="Times New Roman"/>
                <w:b/>
                <w:color w:val="000000"/>
                <w:sz w:val="24"/>
                <w:szCs w:val="24"/>
              </w:rPr>
            </w:pPr>
            <w:r w:rsidRPr="006E06A2">
              <w:rPr>
                <w:rFonts w:ascii="Times New Roman" w:hAnsi="Times New Roman"/>
                <w:sz w:val="24"/>
                <w:szCs w:val="24"/>
              </w:rPr>
              <w:t xml:space="preserve">2019 </w:t>
            </w:r>
          </w:p>
        </w:tc>
        <w:tc>
          <w:tcPr>
            <w:tcW w:w="3969" w:type="dxa"/>
          </w:tcPr>
          <w:p w14:paraId="2B9087B9" w14:textId="5E26EE9A" w:rsidR="00834858" w:rsidRPr="006E06A2" w:rsidRDefault="00443628" w:rsidP="0037448F">
            <w:pPr>
              <w:spacing w:after="0" w:line="240" w:lineRule="auto"/>
              <w:rPr>
                <w:rFonts w:ascii="Times New Roman" w:hAnsi="Times New Roman"/>
                <w:sz w:val="24"/>
                <w:szCs w:val="24"/>
                <w:lang w:eastAsia="lt-LT"/>
              </w:rPr>
            </w:pPr>
            <w:r>
              <w:rPr>
                <w:rFonts w:ascii="Times New Roman" w:hAnsi="Times New Roman"/>
                <w:sz w:val="24"/>
                <w:szCs w:val="24"/>
              </w:rPr>
              <w:t>A professional development</w:t>
            </w:r>
            <w:r w:rsidRPr="006E06A2">
              <w:rPr>
                <w:rFonts w:ascii="Times New Roman" w:hAnsi="Times New Roman"/>
                <w:sz w:val="24"/>
                <w:szCs w:val="24"/>
              </w:rPr>
              <w:t xml:space="preserve"> </w:t>
            </w:r>
            <w:r w:rsidR="00417BE9" w:rsidRPr="006E06A2">
              <w:rPr>
                <w:rFonts w:ascii="Times New Roman" w:hAnsi="Times New Roman"/>
                <w:sz w:val="24"/>
                <w:szCs w:val="24"/>
              </w:rPr>
              <w:t>programme “</w:t>
            </w:r>
            <w:r w:rsidR="00834858" w:rsidRPr="006E06A2">
              <w:rPr>
                <w:rFonts w:ascii="Times New Roman" w:hAnsi="Times New Roman"/>
                <w:sz w:val="24"/>
                <w:szCs w:val="24"/>
              </w:rPr>
              <w:t>Ensuring the needs of persons with psychosocial disabilities in civil proceedings</w:t>
            </w:r>
            <w:r w:rsidR="00417BE9" w:rsidRPr="006E06A2">
              <w:rPr>
                <w:rStyle w:val="wordword-63-3-6sibling-63-3-5"/>
                <w:rFonts w:ascii="Times New Roman" w:hAnsi="Times New Roman"/>
                <w:sz w:val="24"/>
                <w:szCs w:val="24"/>
              </w:rPr>
              <w:t>”</w:t>
            </w:r>
            <w:r w:rsidR="00834858" w:rsidRPr="006E06A2">
              <w:rPr>
                <w:rFonts w:ascii="Times New Roman" w:hAnsi="Times New Roman"/>
                <w:sz w:val="24"/>
                <w:szCs w:val="24"/>
              </w:rPr>
              <w:t xml:space="preserve"> for judges hearing civil cases</w:t>
            </w:r>
          </w:p>
          <w:p w14:paraId="2B9087BA" w14:textId="77777777" w:rsidR="00834858" w:rsidRPr="006E06A2" w:rsidRDefault="00834858" w:rsidP="00511C9C">
            <w:pPr>
              <w:spacing w:after="0" w:line="240" w:lineRule="auto"/>
              <w:rPr>
                <w:rFonts w:ascii="Times New Roman" w:hAnsi="Times New Roman"/>
                <w:b/>
                <w:color w:val="000000"/>
                <w:sz w:val="24"/>
                <w:szCs w:val="24"/>
              </w:rPr>
            </w:pPr>
            <w:r w:rsidRPr="006E06A2">
              <w:rPr>
                <w:rFonts w:ascii="Times New Roman" w:hAnsi="Times New Roman"/>
                <w:sz w:val="24"/>
                <w:szCs w:val="24"/>
              </w:rPr>
              <w:t xml:space="preserve"> </w:t>
            </w:r>
          </w:p>
        </w:tc>
        <w:tc>
          <w:tcPr>
            <w:tcW w:w="6237" w:type="dxa"/>
            <w:shd w:val="clear" w:color="auto" w:fill="FFFFFF"/>
          </w:tcPr>
          <w:p w14:paraId="2B9087BB" w14:textId="3D04FBB7" w:rsidR="00834858" w:rsidRPr="006E06A2" w:rsidRDefault="00834858" w:rsidP="00753C5B">
            <w:pPr>
              <w:spacing w:after="0" w:line="240" w:lineRule="auto"/>
              <w:jc w:val="both"/>
              <w:rPr>
                <w:rFonts w:ascii="Times New Roman" w:hAnsi="Times New Roman"/>
                <w:b/>
                <w:color w:val="000000"/>
                <w:sz w:val="24"/>
                <w:szCs w:val="24"/>
              </w:rPr>
            </w:pPr>
            <w:r w:rsidRPr="006E06A2">
              <w:rPr>
                <w:rFonts w:ascii="Times New Roman" w:hAnsi="Times New Roman"/>
                <w:sz w:val="24"/>
                <w:szCs w:val="24"/>
              </w:rPr>
              <w:t xml:space="preserve">Legal capacity and its realisation. </w:t>
            </w:r>
            <w:r w:rsidR="00F2728B">
              <w:rPr>
                <w:rFonts w:ascii="Times New Roman" w:hAnsi="Times New Roman"/>
                <w:sz w:val="24"/>
                <w:szCs w:val="24"/>
              </w:rPr>
              <w:t>Model</w:t>
            </w:r>
            <w:r w:rsidR="00F2728B" w:rsidRPr="006E06A2">
              <w:rPr>
                <w:rFonts w:ascii="Times New Roman" w:hAnsi="Times New Roman"/>
                <w:sz w:val="24"/>
                <w:szCs w:val="24"/>
              </w:rPr>
              <w:t xml:space="preserve"> </w:t>
            </w:r>
            <w:r w:rsidR="00F2728B">
              <w:rPr>
                <w:rFonts w:ascii="Times New Roman" w:hAnsi="Times New Roman"/>
                <w:sz w:val="24"/>
                <w:szCs w:val="24"/>
              </w:rPr>
              <w:t>of assistance in</w:t>
            </w:r>
            <w:r w:rsidRPr="006E06A2">
              <w:rPr>
                <w:rFonts w:ascii="Times New Roman" w:hAnsi="Times New Roman"/>
                <w:sz w:val="24"/>
                <w:szCs w:val="24"/>
              </w:rPr>
              <w:t xml:space="preserve"> decision-making as a standard for ensuring human rights</w:t>
            </w:r>
          </w:p>
        </w:tc>
        <w:tc>
          <w:tcPr>
            <w:tcW w:w="1417" w:type="dxa"/>
            <w:shd w:val="clear" w:color="auto" w:fill="FFFFFF"/>
          </w:tcPr>
          <w:p w14:paraId="2B9087BC" w14:textId="77777777" w:rsidR="00834858" w:rsidRPr="006E06A2" w:rsidRDefault="00834858" w:rsidP="00511C9C">
            <w:pPr>
              <w:spacing w:after="0" w:line="240" w:lineRule="auto"/>
              <w:jc w:val="both"/>
              <w:rPr>
                <w:rFonts w:ascii="Times New Roman" w:hAnsi="Times New Roman"/>
                <w:b/>
                <w:color w:val="000000"/>
                <w:sz w:val="24"/>
                <w:szCs w:val="24"/>
              </w:rPr>
            </w:pPr>
            <w:r w:rsidRPr="006E06A2">
              <w:rPr>
                <w:rFonts w:ascii="Times New Roman" w:hAnsi="Times New Roman"/>
                <w:color w:val="000000"/>
                <w:sz w:val="24"/>
                <w:szCs w:val="24"/>
              </w:rPr>
              <w:t>2</w:t>
            </w:r>
          </w:p>
        </w:tc>
        <w:tc>
          <w:tcPr>
            <w:tcW w:w="1635" w:type="dxa"/>
          </w:tcPr>
          <w:p w14:paraId="2B9087BD" w14:textId="77777777" w:rsidR="00834858" w:rsidRPr="006E06A2" w:rsidRDefault="00834858" w:rsidP="001126F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 judges,</w:t>
            </w:r>
          </w:p>
          <w:p w14:paraId="2B9087BE" w14:textId="77777777" w:rsidR="00834858" w:rsidRPr="006E06A2" w:rsidRDefault="00834858" w:rsidP="001126F8">
            <w:pPr>
              <w:spacing w:after="0" w:line="240" w:lineRule="auto"/>
              <w:rPr>
                <w:rFonts w:ascii="Times New Roman" w:hAnsi="Times New Roman"/>
                <w:b/>
                <w:color w:val="000000"/>
                <w:sz w:val="24"/>
                <w:szCs w:val="24"/>
              </w:rPr>
            </w:pPr>
            <w:r w:rsidRPr="006E06A2">
              <w:rPr>
                <w:rFonts w:ascii="Times New Roman" w:hAnsi="Times New Roman"/>
                <w:bCs/>
                <w:color w:val="000000"/>
                <w:sz w:val="24"/>
                <w:szCs w:val="24"/>
              </w:rPr>
              <w:t>4 assistant judges</w:t>
            </w:r>
          </w:p>
        </w:tc>
      </w:tr>
    </w:tbl>
    <w:p w14:paraId="2B9087C0" w14:textId="77777777" w:rsidR="00834858" w:rsidRPr="006E06A2" w:rsidRDefault="00834858" w:rsidP="00BD0DAD">
      <w:pPr>
        <w:spacing w:after="0" w:line="240" w:lineRule="auto"/>
        <w:jc w:val="center"/>
        <w:rPr>
          <w:rFonts w:ascii="Times New Roman" w:hAnsi="Times New Roman"/>
          <w:b/>
          <w:bCs/>
          <w:sz w:val="20"/>
          <w:szCs w:val="20"/>
        </w:rPr>
      </w:pPr>
    </w:p>
    <w:p w14:paraId="2B9087C1" w14:textId="3BD9AAA0" w:rsidR="00834858" w:rsidRPr="006E06A2" w:rsidRDefault="00834858" w:rsidP="00C035C0">
      <w:pPr>
        <w:spacing w:after="0"/>
        <w:jc w:val="center"/>
        <w:rPr>
          <w:rFonts w:ascii="Times New Roman" w:hAnsi="Times New Roman"/>
          <w:b/>
          <w:bCs/>
          <w:sz w:val="24"/>
          <w:szCs w:val="24"/>
        </w:rPr>
      </w:pPr>
      <w:r w:rsidRPr="006E06A2">
        <w:rPr>
          <w:rFonts w:ascii="Times New Roman" w:hAnsi="Times New Roman"/>
          <w:b/>
          <w:sz w:val="24"/>
          <w:szCs w:val="24"/>
        </w:rPr>
        <w:t>Training for police officers, prosecutors</w:t>
      </w:r>
      <w:r w:rsidR="00174B89">
        <w:rPr>
          <w:rFonts w:ascii="Times New Roman" w:hAnsi="Times New Roman"/>
          <w:b/>
          <w:sz w:val="24"/>
          <w:szCs w:val="24"/>
        </w:rPr>
        <w:t>,</w:t>
      </w:r>
      <w:r w:rsidRPr="006E06A2">
        <w:rPr>
          <w:rFonts w:ascii="Times New Roman" w:hAnsi="Times New Roman"/>
          <w:b/>
          <w:sz w:val="24"/>
          <w:szCs w:val="24"/>
        </w:rPr>
        <w:t xml:space="preserve"> and prison staff</w:t>
      </w:r>
      <w:r w:rsidRPr="006E06A2">
        <w:rPr>
          <w:rStyle w:val="wordword-142-16-22sibling-142-16-24sibling-142-16-25"/>
          <w:rFonts w:ascii="Times New Roman" w:hAnsi="Times New Roman"/>
          <w:b/>
          <w:sz w:val="24"/>
          <w:szCs w:val="24"/>
        </w:rPr>
        <w:t xml:space="preserve"> </w:t>
      </w:r>
    </w:p>
    <w:tbl>
      <w:tblPr>
        <w:tblW w:w="15559" w:type="dxa"/>
        <w:tblLayout w:type="fixed"/>
        <w:tblCellMar>
          <w:left w:w="10" w:type="dxa"/>
          <w:right w:w="10" w:type="dxa"/>
        </w:tblCellMar>
        <w:tblLook w:val="00A0" w:firstRow="1" w:lastRow="0" w:firstColumn="1" w:lastColumn="0" w:noHBand="0" w:noVBand="0"/>
      </w:tblPr>
      <w:tblGrid>
        <w:gridCol w:w="1526"/>
        <w:gridCol w:w="2864"/>
        <w:gridCol w:w="8334"/>
        <w:gridCol w:w="2835"/>
      </w:tblGrid>
      <w:tr w:rsidR="00834858" w:rsidRPr="006E06A2" w14:paraId="2B9087C6" w14:textId="77777777" w:rsidTr="00FD7502">
        <w:trPr>
          <w:tblHead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C2" w14:textId="77777777" w:rsidR="00834858" w:rsidRPr="006E06A2" w:rsidRDefault="00834858" w:rsidP="00511C9C">
            <w:pPr>
              <w:pStyle w:val="Antrats"/>
              <w:jc w:val="center"/>
              <w:rPr>
                <w:b/>
                <w:sz w:val="24"/>
                <w:szCs w:val="24"/>
              </w:rPr>
            </w:pPr>
            <w:r w:rsidRPr="006E06A2">
              <w:rPr>
                <w:b/>
                <w:sz w:val="24"/>
                <w:szCs w:val="24"/>
              </w:rPr>
              <w:t>Year</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C3" w14:textId="77777777" w:rsidR="00834858" w:rsidRPr="006E06A2" w:rsidRDefault="00834858" w:rsidP="00511C9C">
            <w:pPr>
              <w:pStyle w:val="Antrats"/>
              <w:jc w:val="center"/>
              <w:rPr>
                <w:b/>
                <w:sz w:val="24"/>
                <w:szCs w:val="24"/>
              </w:rPr>
            </w:pPr>
            <w:r w:rsidRPr="006E06A2">
              <w:rPr>
                <w:b/>
                <w:sz w:val="24"/>
                <w:szCs w:val="24"/>
              </w:rPr>
              <w:t>Training programme</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C4" w14:textId="28930BF4" w:rsidR="00834858" w:rsidRPr="006E06A2" w:rsidRDefault="00834858" w:rsidP="0089203E">
            <w:pPr>
              <w:pStyle w:val="Antrats"/>
              <w:jc w:val="center"/>
              <w:rPr>
                <w:b/>
                <w:sz w:val="24"/>
                <w:szCs w:val="24"/>
              </w:rPr>
            </w:pPr>
            <w:r w:rsidRPr="006E06A2">
              <w:rPr>
                <w:b/>
                <w:sz w:val="24"/>
                <w:szCs w:val="24"/>
              </w:rPr>
              <w:t xml:space="preserve">Topics or subtopics relating to the rights </w:t>
            </w:r>
            <w:r w:rsidR="0089203E">
              <w:rPr>
                <w:b/>
                <w:sz w:val="24"/>
                <w:szCs w:val="24"/>
              </w:rPr>
              <w:t xml:space="preserve">of </w:t>
            </w:r>
            <w:r w:rsidRPr="006E06A2">
              <w:rPr>
                <w:b/>
                <w:sz w:val="24"/>
                <w:szCs w:val="24"/>
              </w:rPr>
              <w:t xml:space="preserve">and/or communication </w:t>
            </w:r>
            <w:r w:rsidR="0089203E">
              <w:rPr>
                <w:b/>
                <w:sz w:val="24"/>
                <w:szCs w:val="24"/>
              </w:rPr>
              <w:t xml:space="preserve">with </w:t>
            </w:r>
            <w:r w:rsidR="00503001">
              <w:rPr>
                <w:b/>
                <w:sz w:val="24"/>
                <w:szCs w:val="24"/>
              </w:rPr>
              <w:t>persons</w:t>
            </w:r>
            <w:r w:rsidRPr="006E06A2">
              <w:rPr>
                <w:b/>
                <w:sz w:val="24"/>
                <w:szCs w:val="24"/>
              </w:rPr>
              <w:t xml:space="preserve"> with disabilities </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C5" w14:textId="2C3E6942" w:rsidR="00834858" w:rsidRPr="006E06A2" w:rsidRDefault="00834858" w:rsidP="0089203E">
            <w:pPr>
              <w:pStyle w:val="Antrats"/>
              <w:jc w:val="center"/>
              <w:rPr>
                <w:b/>
                <w:sz w:val="24"/>
                <w:szCs w:val="24"/>
              </w:rPr>
            </w:pPr>
            <w:r w:rsidRPr="006E06A2">
              <w:rPr>
                <w:b/>
                <w:sz w:val="24"/>
                <w:szCs w:val="24"/>
              </w:rPr>
              <w:t>Number of police officers</w:t>
            </w:r>
            <w:r w:rsidR="0089203E">
              <w:rPr>
                <w:b/>
                <w:sz w:val="24"/>
                <w:szCs w:val="24"/>
              </w:rPr>
              <w:t xml:space="preserve"> </w:t>
            </w:r>
            <w:r w:rsidR="0089203E" w:rsidRPr="006E06A2">
              <w:rPr>
                <w:b/>
                <w:sz w:val="24"/>
                <w:szCs w:val="24"/>
              </w:rPr>
              <w:t>participating</w:t>
            </w:r>
            <w:r w:rsidRPr="006E06A2">
              <w:rPr>
                <w:b/>
                <w:sz w:val="24"/>
                <w:szCs w:val="24"/>
              </w:rPr>
              <w:t xml:space="preserve"> </w:t>
            </w:r>
          </w:p>
        </w:tc>
      </w:tr>
      <w:tr w:rsidR="00834858" w:rsidRPr="006E06A2" w14:paraId="2B9087CC" w14:textId="77777777" w:rsidTr="00FD7502">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C7" w14:textId="77777777" w:rsidR="00834858" w:rsidRPr="006E06A2" w:rsidRDefault="00834858" w:rsidP="00511C9C">
            <w:pPr>
              <w:pStyle w:val="Antrats"/>
              <w:rPr>
                <w:sz w:val="24"/>
                <w:szCs w:val="24"/>
              </w:rPr>
            </w:pPr>
            <w:r w:rsidRPr="006E06A2">
              <w:rPr>
                <w:sz w:val="24"/>
                <w:szCs w:val="24"/>
              </w:rPr>
              <w:t>2016–2020 </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C8" w14:textId="7158C5BE" w:rsidR="00834858" w:rsidRPr="006E06A2" w:rsidRDefault="00CA727D" w:rsidP="001126F8">
            <w:pPr>
              <w:pStyle w:val="Antrats"/>
              <w:rPr>
                <w:sz w:val="24"/>
                <w:szCs w:val="24"/>
              </w:rPr>
            </w:pPr>
            <w:r>
              <w:rPr>
                <w:sz w:val="24"/>
                <w:szCs w:val="24"/>
              </w:rPr>
              <w:t xml:space="preserve">A </w:t>
            </w:r>
            <w:r w:rsidR="00834858" w:rsidRPr="006E06A2">
              <w:rPr>
                <w:sz w:val="24"/>
                <w:szCs w:val="24"/>
              </w:rPr>
              <w:t>modular vocational training programme</w:t>
            </w:r>
            <w:r>
              <w:rPr>
                <w:sz w:val="24"/>
                <w:szCs w:val="24"/>
              </w:rPr>
              <w:t xml:space="preserve"> for policemen</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C9" w14:textId="3455F1A1" w:rsidR="00834858" w:rsidRPr="006E06A2" w:rsidRDefault="00834858" w:rsidP="00511C9C">
            <w:pPr>
              <w:autoSpaceDE w:val="0"/>
              <w:spacing w:after="0" w:line="240" w:lineRule="auto"/>
              <w:jc w:val="both"/>
              <w:rPr>
                <w:rFonts w:ascii="Times New Roman" w:hAnsi="Times New Roman"/>
                <w:sz w:val="24"/>
                <w:szCs w:val="24"/>
              </w:rPr>
            </w:pPr>
            <w:r w:rsidRPr="006E06A2">
              <w:rPr>
                <w:rFonts w:ascii="Times New Roman" w:hAnsi="Times New Roman"/>
                <w:sz w:val="24"/>
                <w:szCs w:val="24"/>
              </w:rPr>
              <w:t>1. The concept of human rights and freedoms, fundamentals of legal regulation</w:t>
            </w:r>
            <w:r w:rsidR="00195B32">
              <w:rPr>
                <w:rFonts w:ascii="Times New Roman" w:hAnsi="Times New Roman"/>
                <w:sz w:val="24"/>
                <w:szCs w:val="24"/>
              </w:rPr>
              <w:t>,</w:t>
            </w:r>
            <w:r w:rsidRPr="006E06A2">
              <w:rPr>
                <w:rFonts w:ascii="Times New Roman" w:hAnsi="Times New Roman"/>
                <w:sz w:val="24"/>
                <w:szCs w:val="24"/>
              </w:rPr>
              <w:t xml:space="preserve"> and the main institutions ensuring the protection of human rights and freedoms.</w:t>
            </w:r>
          </w:p>
          <w:p w14:paraId="2B9087CA" w14:textId="75A6EFC6" w:rsidR="00834858" w:rsidRPr="006E06A2" w:rsidRDefault="00834858" w:rsidP="00195B32">
            <w:pPr>
              <w:autoSpaceDE w:val="0"/>
              <w:spacing w:after="0" w:line="240" w:lineRule="auto"/>
              <w:jc w:val="both"/>
              <w:rPr>
                <w:rFonts w:ascii="Times New Roman" w:hAnsi="Times New Roman"/>
                <w:sz w:val="24"/>
                <w:szCs w:val="24"/>
              </w:rPr>
            </w:pPr>
            <w:r w:rsidRPr="006E06A2">
              <w:rPr>
                <w:rFonts w:ascii="Times New Roman" w:hAnsi="Times New Roman"/>
                <w:sz w:val="24"/>
                <w:szCs w:val="24"/>
              </w:rPr>
              <w:t>2. Peculiarities of communication with persons</w:t>
            </w:r>
            <w:r w:rsidR="00195B32">
              <w:rPr>
                <w:rFonts w:ascii="Times New Roman" w:hAnsi="Times New Roman"/>
                <w:sz w:val="24"/>
                <w:szCs w:val="24"/>
              </w:rPr>
              <w:t xml:space="preserve"> with mental disorders</w:t>
            </w:r>
            <w:r w:rsidRPr="006E06A2">
              <w:rPr>
                <w:rFonts w:ascii="Times New Roman" w:hAnsi="Times New Roman"/>
                <w:sz w:val="24"/>
                <w:szCs w:val="24"/>
              </w:rPr>
              <w:t>.</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CB" w14:textId="77777777" w:rsidR="00834858" w:rsidRPr="006E06A2" w:rsidRDefault="00834858" w:rsidP="00511C9C">
            <w:pPr>
              <w:pStyle w:val="Antrats"/>
              <w:jc w:val="both"/>
              <w:rPr>
                <w:sz w:val="24"/>
                <w:szCs w:val="24"/>
              </w:rPr>
            </w:pPr>
            <w:r w:rsidRPr="006E06A2">
              <w:rPr>
                <w:sz w:val="24"/>
                <w:szCs w:val="24"/>
              </w:rPr>
              <w:t>439 police officers</w:t>
            </w:r>
          </w:p>
        </w:tc>
      </w:tr>
      <w:tr w:rsidR="00834858" w:rsidRPr="006E06A2" w14:paraId="2B9087D1" w14:textId="77777777" w:rsidTr="00FD7502">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CD" w14:textId="77777777" w:rsidR="00834858" w:rsidRPr="006E06A2" w:rsidRDefault="00834858" w:rsidP="00511C9C">
            <w:pPr>
              <w:pStyle w:val="Antrats"/>
              <w:rPr>
                <w:sz w:val="24"/>
                <w:szCs w:val="24"/>
              </w:rPr>
            </w:pPr>
            <w:r w:rsidRPr="006E06A2">
              <w:rPr>
                <w:sz w:val="24"/>
                <w:szCs w:val="24"/>
              </w:rPr>
              <w:t xml:space="preserve">2017 </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CE" w14:textId="3CBC22D3" w:rsidR="00834858" w:rsidRPr="006E06A2" w:rsidRDefault="00443628" w:rsidP="001126F8">
            <w:pPr>
              <w:pStyle w:val="Antrats"/>
              <w:rPr>
                <w:sz w:val="24"/>
                <w:szCs w:val="24"/>
              </w:rPr>
            </w:pPr>
            <w:r>
              <w:rPr>
                <w:sz w:val="24"/>
                <w:szCs w:val="24"/>
              </w:rPr>
              <w:t>A professional development</w:t>
            </w:r>
            <w:r w:rsidRPr="006E06A2">
              <w:rPr>
                <w:sz w:val="24"/>
                <w:szCs w:val="24"/>
              </w:rPr>
              <w:t xml:space="preserve"> </w:t>
            </w:r>
            <w:r w:rsidR="00417BE9" w:rsidRPr="006E06A2">
              <w:rPr>
                <w:sz w:val="24"/>
                <w:szCs w:val="24"/>
              </w:rPr>
              <w:t>programme “</w:t>
            </w:r>
            <w:r w:rsidR="00834858" w:rsidRPr="006E06A2">
              <w:rPr>
                <w:sz w:val="24"/>
                <w:szCs w:val="24"/>
              </w:rPr>
              <w:t>Ac</w:t>
            </w:r>
            <w:r w:rsidR="00417BE9" w:rsidRPr="006E06A2">
              <w:rPr>
                <w:sz w:val="24"/>
                <w:szCs w:val="24"/>
              </w:rPr>
              <w:t xml:space="preserve">tivities of community </w:t>
            </w:r>
            <w:r w:rsidR="0089203E">
              <w:rPr>
                <w:sz w:val="24"/>
                <w:szCs w:val="24"/>
              </w:rPr>
              <w:lastRenderedPageBreak/>
              <w:t>service officers</w:t>
            </w:r>
            <w:r w:rsidR="00417BE9" w:rsidRPr="006E06A2">
              <w:rPr>
                <w:sz w:val="24"/>
                <w:szCs w:val="24"/>
              </w:rPr>
              <w:t>”</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CF" w14:textId="69FE5E44" w:rsidR="00834858" w:rsidRPr="006E06A2" w:rsidRDefault="009E4121" w:rsidP="009E4121">
            <w:pPr>
              <w:pStyle w:val="Antrats"/>
              <w:jc w:val="both"/>
              <w:rPr>
                <w:sz w:val="24"/>
                <w:szCs w:val="24"/>
              </w:rPr>
            </w:pPr>
            <w:r>
              <w:rPr>
                <w:sz w:val="24"/>
                <w:szCs w:val="24"/>
              </w:rPr>
              <w:lastRenderedPageBreak/>
              <w:t>Topic</w:t>
            </w:r>
            <w:r w:rsidRPr="006E06A2">
              <w:rPr>
                <w:sz w:val="24"/>
                <w:szCs w:val="24"/>
              </w:rPr>
              <w:t xml:space="preserve"> </w:t>
            </w:r>
            <w:r w:rsidR="00417BE9" w:rsidRPr="006E06A2">
              <w:rPr>
                <w:sz w:val="24"/>
                <w:szCs w:val="24"/>
              </w:rPr>
              <w:t>“</w:t>
            </w:r>
            <w:r w:rsidR="00834858" w:rsidRPr="006E06A2">
              <w:rPr>
                <w:sz w:val="24"/>
                <w:szCs w:val="24"/>
              </w:rPr>
              <w:t xml:space="preserve">Communication and individual differences. Types of conflict personalities. Communication with conflict personalities. Communication with specific groups of </w:t>
            </w:r>
            <w:r w:rsidR="00503001">
              <w:rPr>
                <w:sz w:val="24"/>
                <w:szCs w:val="24"/>
              </w:rPr>
              <w:t>persons</w:t>
            </w:r>
            <w:r w:rsidR="00834858" w:rsidRPr="006E06A2">
              <w:rPr>
                <w:sz w:val="24"/>
                <w:szCs w:val="24"/>
              </w:rPr>
              <w:t xml:space="preserve"> (elderly </w:t>
            </w:r>
            <w:r w:rsidR="00503001">
              <w:rPr>
                <w:sz w:val="24"/>
                <w:szCs w:val="24"/>
              </w:rPr>
              <w:t>persons</w:t>
            </w:r>
            <w:r w:rsidR="00834858" w:rsidRPr="006E06A2">
              <w:rPr>
                <w:sz w:val="24"/>
                <w:szCs w:val="24"/>
              </w:rPr>
              <w:t xml:space="preserve">, former prisoners, </w:t>
            </w:r>
            <w:r w:rsidR="00503001">
              <w:rPr>
                <w:sz w:val="24"/>
                <w:szCs w:val="24"/>
              </w:rPr>
              <w:t>persons</w:t>
            </w:r>
            <w:r w:rsidR="00834858" w:rsidRPr="006E06A2">
              <w:rPr>
                <w:sz w:val="24"/>
                <w:szCs w:val="24"/>
              </w:rPr>
              <w:t xml:space="preserve"> with mental disorders, </w:t>
            </w:r>
            <w:r>
              <w:rPr>
                <w:sz w:val="24"/>
                <w:szCs w:val="24"/>
              </w:rPr>
              <w:t xml:space="preserve">persons </w:t>
            </w:r>
            <w:r>
              <w:rPr>
                <w:sz w:val="24"/>
                <w:szCs w:val="24"/>
              </w:rPr>
              <w:lastRenderedPageBreak/>
              <w:t xml:space="preserve">with </w:t>
            </w:r>
            <w:r w:rsidR="00834858" w:rsidRPr="006E06A2">
              <w:rPr>
                <w:sz w:val="24"/>
                <w:szCs w:val="24"/>
              </w:rPr>
              <w:t>addict</w:t>
            </w:r>
            <w:r>
              <w:rPr>
                <w:sz w:val="24"/>
                <w:szCs w:val="24"/>
              </w:rPr>
              <w:t>ion</w:t>
            </w:r>
            <w:r w:rsidR="00834858" w:rsidRPr="006E06A2">
              <w:rPr>
                <w:sz w:val="24"/>
                <w:szCs w:val="24"/>
              </w:rPr>
              <w:t>). Basic intercu</w:t>
            </w:r>
            <w:r w:rsidR="00417BE9" w:rsidRPr="006E06A2">
              <w:rPr>
                <w:sz w:val="24"/>
                <w:szCs w:val="24"/>
              </w:rPr>
              <w:t>ltural communication principles” of Module “</w:t>
            </w:r>
            <w:r w:rsidR="00834858" w:rsidRPr="006E06A2">
              <w:rPr>
                <w:sz w:val="24"/>
                <w:szCs w:val="24"/>
              </w:rPr>
              <w:t>Communication with target groups and cooperation wit</w:t>
            </w:r>
            <w:r w:rsidR="00417BE9" w:rsidRPr="006E06A2">
              <w:rPr>
                <w:sz w:val="24"/>
                <w:szCs w:val="24"/>
              </w:rPr>
              <w:t>h social partners”</w:t>
            </w:r>
            <w:r w:rsidR="00834858" w:rsidRPr="006E06A2">
              <w:rPr>
                <w:sz w:val="24"/>
                <w:szCs w:val="24"/>
              </w:rPr>
              <w:t xml:space="preserve">. </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0" w14:textId="77777777" w:rsidR="00834858" w:rsidRPr="006E06A2" w:rsidRDefault="00834858" w:rsidP="00511C9C">
            <w:pPr>
              <w:pStyle w:val="Antrats"/>
              <w:jc w:val="both"/>
              <w:rPr>
                <w:sz w:val="24"/>
                <w:szCs w:val="24"/>
              </w:rPr>
            </w:pPr>
            <w:r w:rsidRPr="006E06A2">
              <w:rPr>
                <w:sz w:val="24"/>
                <w:szCs w:val="24"/>
              </w:rPr>
              <w:lastRenderedPageBreak/>
              <w:t>79 police officers</w:t>
            </w:r>
          </w:p>
        </w:tc>
      </w:tr>
      <w:tr w:rsidR="00834858" w:rsidRPr="006E06A2" w14:paraId="2B9087D6" w14:textId="77777777" w:rsidTr="00FD7502">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2" w14:textId="77777777" w:rsidR="00834858" w:rsidRPr="006E06A2" w:rsidRDefault="00834858" w:rsidP="00511C9C">
            <w:pPr>
              <w:pStyle w:val="Antrats"/>
              <w:rPr>
                <w:sz w:val="24"/>
                <w:szCs w:val="24"/>
              </w:rPr>
            </w:pPr>
            <w:r w:rsidRPr="006E06A2">
              <w:rPr>
                <w:sz w:val="24"/>
                <w:szCs w:val="24"/>
              </w:rPr>
              <w:lastRenderedPageBreak/>
              <w:t>2017–2018 (2 training sessions)</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3" w14:textId="5E7347B2" w:rsidR="00834858" w:rsidRPr="006E06A2" w:rsidRDefault="00443628" w:rsidP="001126F8">
            <w:pPr>
              <w:pStyle w:val="Antrats"/>
              <w:rPr>
                <w:sz w:val="24"/>
                <w:szCs w:val="24"/>
              </w:rPr>
            </w:pPr>
            <w:r>
              <w:rPr>
                <w:sz w:val="24"/>
                <w:szCs w:val="24"/>
              </w:rPr>
              <w:t>A t</w:t>
            </w:r>
            <w:r w:rsidR="00417BE9" w:rsidRPr="006E06A2">
              <w:rPr>
                <w:sz w:val="24"/>
                <w:szCs w:val="24"/>
              </w:rPr>
              <w:t>raining “</w:t>
            </w:r>
            <w:r w:rsidR="00834858" w:rsidRPr="006E06A2">
              <w:rPr>
                <w:sz w:val="24"/>
                <w:szCs w:val="24"/>
              </w:rPr>
              <w:t>Rights and Special Nee</w:t>
            </w:r>
            <w:r w:rsidR="00417BE9" w:rsidRPr="006E06A2">
              <w:rPr>
                <w:sz w:val="24"/>
                <w:szCs w:val="24"/>
              </w:rPr>
              <w:t>ds of Persons with Disabilities”</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4" w14:textId="08C6A5A0" w:rsidR="00834858" w:rsidRPr="006E06A2" w:rsidRDefault="00F01A2B" w:rsidP="00F01A2B">
            <w:pPr>
              <w:pStyle w:val="Antrats"/>
              <w:jc w:val="both"/>
              <w:rPr>
                <w:sz w:val="24"/>
                <w:szCs w:val="24"/>
              </w:rPr>
            </w:pPr>
            <w:r>
              <w:rPr>
                <w:sz w:val="24"/>
                <w:szCs w:val="24"/>
              </w:rPr>
              <w:t>P</w:t>
            </w:r>
            <w:r w:rsidR="00834858" w:rsidRPr="006E06A2">
              <w:rPr>
                <w:sz w:val="24"/>
                <w:szCs w:val="24"/>
              </w:rPr>
              <w:t>rovisions of the United Nations Convention on the Rights of Persons with Disabilities an</w:t>
            </w:r>
            <w:r w:rsidR="00417BE9" w:rsidRPr="006E06A2">
              <w:rPr>
                <w:sz w:val="24"/>
                <w:szCs w:val="24"/>
              </w:rPr>
              <w:t>d their application/</w:t>
            </w:r>
            <w:r w:rsidR="00834858" w:rsidRPr="006E06A2">
              <w:rPr>
                <w:sz w:val="24"/>
                <w:szCs w:val="24"/>
              </w:rPr>
              <w:t xml:space="preserve">problems, the right of persons with disabilities to </w:t>
            </w:r>
            <w:r>
              <w:rPr>
                <w:sz w:val="24"/>
                <w:szCs w:val="24"/>
              </w:rPr>
              <w:t>accessibility</w:t>
            </w:r>
            <w:r w:rsidR="00834858" w:rsidRPr="006E06A2">
              <w:rPr>
                <w:sz w:val="24"/>
                <w:szCs w:val="24"/>
              </w:rPr>
              <w:t xml:space="preserve">, and the right of persons with disabilities to receive </w:t>
            </w:r>
            <w:r>
              <w:rPr>
                <w:sz w:val="24"/>
                <w:szCs w:val="24"/>
              </w:rPr>
              <w:t>equal</w:t>
            </w:r>
            <w:r w:rsidRPr="006E06A2">
              <w:rPr>
                <w:sz w:val="24"/>
                <w:szCs w:val="24"/>
              </w:rPr>
              <w:t xml:space="preserve"> </w:t>
            </w:r>
            <w:r>
              <w:rPr>
                <w:sz w:val="24"/>
                <w:szCs w:val="24"/>
              </w:rPr>
              <w:t xml:space="preserve">public </w:t>
            </w:r>
            <w:r w:rsidR="00834858" w:rsidRPr="006E06A2">
              <w:rPr>
                <w:sz w:val="24"/>
                <w:szCs w:val="24"/>
              </w:rPr>
              <w:t>services.</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5" w14:textId="77777777" w:rsidR="00834858" w:rsidRPr="006E06A2" w:rsidRDefault="00834858" w:rsidP="001126F8">
            <w:pPr>
              <w:pStyle w:val="Antrats"/>
              <w:rPr>
                <w:sz w:val="24"/>
                <w:szCs w:val="24"/>
              </w:rPr>
            </w:pPr>
            <w:r w:rsidRPr="006E06A2">
              <w:rPr>
                <w:sz w:val="24"/>
                <w:szCs w:val="24"/>
              </w:rPr>
              <w:t xml:space="preserve">21 professionals working in prisons </w:t>
            </w:r>
          </w:p>
        </w:tc>
      </w:tr>
      <w:tr w:rsidR="00834858" w:rsidRPr="006E06A2" w14:paraId="2B9087DB" w14:textId="77777777" w:rsidTr="00FD7502">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7" w14:textId="77777777" w:rsidR="00834858" w:rsidRPr="006E06A2" w:rsidRDefault="00834858" w:rsidP="00511C9C">
            <w:pPr>
              <w:pStyle w:val="Antrats"/>
              <w:rPr>
                <w:sz w:val="24"/>
                <w:szCs w:val="24"/>
              </w:rPr>
            </w:pPr>
            <w:r w:rsidRPr="006E06A2">
              <w:rPr>
                <w:sz w:val="24"/>
                <w:szCs w:val="24"/>
              </w:rPr>
              <w:t>2017–2018 </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8" w14:textId="112C5D44" w:rsidR="00834858" w:rsidRPr="006E06A2" w:rsidRDefault="00443628" w:rsidP="001126F8">
            <w:pPr>
              <w:pStyle w:val="Antrats"/>
              <w:rPr>
                <w:sz w:val="24"/>
                <w:szCs w:val="24"/>
              </w:rPr>
            </w:pPr>
            <w:r>
              <w:rPr>
                <w:sz w:val="24"/>
                <w:szCs w:val="24"/>
              </w:rPr>
              <w:t>A professional development</w:t>
            </w:r>
            <w:r w:rsidR="00417BE9" w:rsidRPr="006E06A2">
              <w:rPr>
                <w:sz w:val="24"/>
                <w:szCs w:val="24"/>
              </w:rPr>
              <w:t xml:space="preserve"> programme “</w:t>
            </w:r>
            <w:r w:rsidR="00834858" w:rsidRPr="006E06A2">
              <w:rPr>
                <w:sz w:val="24"/>
                <w:szCs w:val="24"/>
              </w:rPr>
              <w:t xml:space="preserve">Officials’ </w:t>
            </w:r>
            <w:r w:rsidR="00417BE9" w:rsidRPr="006E06A2">
              <w:rPr>
                <w:sz w:val="24"/>
                <w:szCs w:val="24"/>
              </w:rPr>
              <w:t>actions in cases of hate crimes”</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9" w14:textId="6E02AFA6" w:rsidR="00834858" w:rsidRPr="006E06A2" w:rsidRDefault="00CD0F3A" w:rsidP="00511C9C">
            <w:pPr>
              <w:pStyle w:val="Antrats"/>
              <w:jc w:val="both"/>
              <w:rPr>
                <w:sz w:val="24"/>
                <w:szCs w:val="24"/>
              </w:rPr>
            </w:pPr>
            <w:r>
              <w:rPr>
                <w:sz w:val="24"/>
                <w:szCs w:val="24"/>
              </w:rPr>
              <w:t>P</w:t>
            </w:r>
            <w:r w:rsidR="00834858" w:rsidRPr="006E06A2">
              <w:rPr>
                <w:sz w:val="24"/>
                <w:szCs w:val="24"/>
              </w:rPr>
              <w:t>ersons with disabilities as one of the vulnerable groups of hate crimes</w:t>
            </w:r>
            <w:r>
              <w:rPr>
                <w:sz w:val="24"/>
                <w:szCs w:val="24"/>
              </w:rPr>
              <w:t xml:space="preserve"> were included in topics covered by the programme</w:t>
            </w:r>
            <w:r w:rsidR="00834858" w:rsidRPr="006E06A2">
              <w:rPr>
                <w:sz w:val="24"/>
                <w:szCs w:val="24"/>
              </w:rPr>
              <w:t>.</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A" w14:textId="77777777" w:rsidR="00834858" w:rsidRPr="006E06A2" w:rsidRDefault="00834858" w:rsidP="00511C9C">
            <w:pPr>
              <w:pStyle w:val="Antrats"/>
              <w:jc w:val="both"/>
              <w:rPr>
                <w:sz w:val="24"/>
                <w:szCs w:val="24"/>
              </w:rPr>
            </w:pPr>
            <w:r w:rsidRPr="006E06A2">
              <w:rPr>
                <w:bCs/>
                <w:color w:val="000000"/>
                <w:sz w:val="24"/>
                <w:szCs w:val="24"/>
              </w:rPr>
              <w:t>37 police officers</w:t>
            </w:r>
          </w:p>
        </w:tc>
      </w:tr>
      <w:tr w:rsidR="00834858" w:rsidRPr="006E06A2" w14:paraId="2B9087E0" w14:textId="77777777" w:rsidTr="00FD7502">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C" w14:textId="77777777" w:rsidR="00834858" w:rsidRPr="006E06A2" w:rsidRDefault="00834858" w:rsidP="00511C9C">
            <w:pPr>
              <w:pStyle w:val="Antrats"/>
              <w:rPr>
                <w:sz w:val="24"/>
                <w:szCs w:val="24"/>
              </w:rPr>
            </w:pPr>
            <w:r w:rsidRPr="006E06A2">
              <w:rPr>
                <w:sz w:val="24"/>
                <w:szCs w:val="24"/>
              </w:rPr>
              <w:t xml:space="preserve">2019 </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D" w14:textId="78196B1D" w:rsidR="00834858" w:rsidRPr="006E06A2" w:rsidRDefault="002166C9" w:rsidP="001126F8">
            <w:pPr>
              <w:pStyle w:val="Antrats"/>
              <w:rPr>
                <w:sz w:val="24"/>
                <w:szCs w:val="24"/>
              </w:rPr>
            </w:pPr>
            <w:r>
              <w:rPr>
                <w:sz w:val="24"/>
                <w:szCs w:val="24"/>
              </w:rPr>
              <w:t>A professional development</w:t>
            </w:r>
            <w:r w:rsidR="00834858" w:rsidRPr="006E06A2">
              <w:rPr>
                <w:sz w:val="24"/>
                <w:szCs w:val="24"/>
              </w:rPr>
              <w:t xml:space="preserve"> event for health care professionals on communication with patients, </w:t>
            </w:r>
            <w:r w:rsidR="00977DA7">
              <w:rPr>
                <w:sz w:val="24"/>
                <w:szCs w:val="24"/>
              </w:rPr>
              <w:t xml:space="preserve">and </w:t>
            </w:r>
            <w:r w:rsidR="00834858" w:rsidRPr="006E06A2">
              <w:rPr>
                <w:sz w:val="24"/>
                <w:szCs w:val="24"/>
              </w:rPr>
              <w:t>application of practical psychology in the activities of a health care professional</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E" w14:textId="57098199" w:rsidR="00834858" w:rsidRPr="006E06A2" w:rsidRDefault="00DE2AAF" w:rsidP="00DE2AAF">
            <w:pPr>
              <w:pStyle w:val="Antrats"/>
              <w:jc w:val="both"/>
              <w:rPr>
                <w:sz w:val="24"/>
                <w:szCs w:val="24"/>
              </w:rPr>
            </w:pPr>
            <w:r>
              <w:rPr>
                <w:sz w:val="24"/>
                <w:szCs w:val="24"/>
              </w:rPr>
              <w:t>A</w:t>
            </w:r>
            <w:r w:rsidR="00834858" w:rsidRPr="006E06A2">
              <w:rPr>
                <w:sz w:val="24"/>
                <w:szCs w:val="24"/>
              </w:rPr>
              <w:t xml:space="preserve">spects of psychological communication </w:t>
            </w:r>
            <w:r>
              <w:rPr>
                <w:sz w:val="24"/>
                <w:szCs w:val="24"/>
              </w:rPr>
              <w:t>with</w:t>
            </w:r>
            <w:r w:rsidRPr="006E06A2">
              <w:rPr>
                <w:sz w:val="24"/>
                <w:szCs w:val="24"/>
              </w:rPr>
              <w:t xml:space="preserve"> </w:t>
            </w:r>
            <w:r w:rsidR="00834858" w:rsidRPr="006E06A2">
              <w:rPr>
                <w:sz w:val="24"/>
                <w:szCs w:val="24"/>
              </w:rPr>
              <w:t xml:space="preserve">persons with hearing, </w:t>
            </w:r>
            <w:r>
              <w:rPr>
                <w:sz w:val="24"/>
                <w:szCs w:val="24"/>
              </w:rPr>
              <w:t>visual</w:t>
            </w:r>
            <w:r w:rsidR="00834858" w:rsidRPr="006E06A2">
              <w:rPr>
                <w:sz w:val="24"/>
                <w:szCs w:val="24"/>
              </w:rPr>
              <w:t xml:space="preserve">, mobility, </w:t>
            </w:r>
            <w:r>
              <w:rPr>
                <w:sz w:val="24"/>
                <w:szCs w:val="24"/>
              </w:rPr>
              <w:t xml:space="preserve">and </w:t>
            </w:r>
            <w:r w:rsidR="00834858" w:rsidRPr="006E06A2">
              <w:rPr>
                <w:sz w:val="24"/>
                <w:szCs w:val="24"/>
              </w:rPr>
              <w:t>mental disabilit</w:t>
            </w:r>
            <w:r>
              <w:rPr>
                <w:sz w:val="24"/>
                <w:szCs w:val="24"/>
              </w:rPr>
              <w:t>ies</w:t>
            </w:r>
            <w:r w:rsidR="00834858" w:rsidRPr="006E06A2">
              <w:rPr>
                <w:sz w:val="24"/>
                <w:szCs w:val="24"/>
              </w:rPr>
              <w:t>.</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DF" w14:textId="77777777" w:rsidR="00834858" w:rsidRPr="006E06A2" w:rsidRDefault="00834858" w:rsidP="001126F8">
            <w:pPr>
              <w:spacing w:line="240" w:lineRule="auto"/>
              <w:rPr>
                <w:rFonts w:ascii="Times New Roman" w:hAnsi="Times New Roman"/>
                <w:bCs/>
                <w:color w:val="000000"/>
                <w:sz w:val="24"/>
                <w:szCs w:val="24"/>
                <w:lang w:eastAsia="ru-RU"/>
              </w:rPr>
            </w:pPr>
            <w:r w:rsidRPr="006E06A2">
              <w:rPr>
                <w:rFonts w:ascii="Times New Roman" w:hAnsi="Times New Roman"/>
                <w:bCs/>
                <w:color w:val="000000"/>
                <w:sz w:val="24"/>
                <w:szCs w:val="24"/>
              </w:rPr>
              <w:t xml:space="preserve">7 employees of the Prison Department under the Ministry of Justice of the Republic of Lithuania and of its subordinate institutions </w:t>
            </w:r>
          </w:p>
        </w:tc>
      </w:tr>
      <w:tr w:rsidR="00834858" w:rsidRPr="006E06A2" w14:paraId="2B9087E5" w14:textId="77777777" w:rsidTr="00FD7502">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E1" w14:textId="77777777" w:rsidR="00834858" w:rsidRPr="006E06A2" w:rsidRDefault="00834858" w:rsidP="00511C9C">
            <w:pPr>
              <w:pStyle w:val="Antrats"/>
              <w:rPr>
                <w:sz w:val="24"/>
                <w:szCs w:val="24"/>
              </w:rPr>
            </w:pPr>
            <w:r w:rsidRPr="006E06A2">
              <w:rPr>
                <w:sz w:val="24"/>
                <w:szCs w:val="24"/>
              </w:rPr>
              <w:t xml:space="preserve">2019 </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E2" w14:textId="22BDB6B5" w:rsidR="00834858" w:rsidRPr="006E06A2" w:rsidRDefault="002166C9" w:rsidP="001126F8">
            <w:pPr>
              <w:pStyle w:val="Antrats"/>
              <w:rPr>
                <w:sz w:val="24"/>
                <w:szCs w:val="24"/>
              </w:rPr>
            </w:pPr>
            <w:r>
              <w:rPr>
                <w:sz w:val="24"/>
                <w:szCs w:val="24"/>
              </w:rPr>
              <w:t>A professional development</w:t>
            </w:r>
            <w:r w:rsidR="00417BE9" w:rsidRPr="006E06A2">
              <w:rPr>
                <w:sz w:val="24"/>
                <w:szCs w:val="24"/>
              </w:rPr>
              <w:t xml:space="preserve"> programme “</w:t>
            </w:r>
            <w:r w:rsidR="00834858" w:rsidRPr="006E06A2">
              <w:rPr>
                <w:sz w:val="24"/>
                <w:szCs w:val="24"/>
              </w:rPr>
              <w:t>Impr</w:t>
            </w:r>
            <w:r w:rsidR="00417BE9" w:rsidRPr="006E06A2">
              <w:rPr>
                <w:sz w:val="24"/>
                <w:szCs w:val="24"/>
              </w:rPr>
              <w:t>ovement of communication skills”</w:t>
            </w:r>
            <w:r w:rsidR="00834858" w:rsidRPr="006E06A2">
              <w:rPr>
                <w:sz w:val="24"/>
                <w:szCs w:val="24"/>
              </w:rPr>
              <w:t xml:space="preserve"> </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E3" w14:textId="78928853" w:rsidR="00834858" w:rsidRPr="006E06A2" w:rsidRDefault="00834858" w:rsidP="00511C9C">
            <w:pPr>
              <w:pStyle w:val="Antrats"/>
              <w:jc w:val="both"/>
              <w:rPr>
                <w:sz w:val="24"/>
                <w:szCs w:val="24"/>
              </w:rPr>
            </w:pPr>
            <w:r w:rsidRPr="006E06A2">
              <w:rPr>
                <w:sz w:val="24"/>
                <w:szCs w:val="24"/>
              </w:rPr>
              <w:t xml:space="preserve">Communication with persons with mental disorders (influence of prejudices, </w:t>
            </w:r>
            <w:r w:rsidR="00E623B2">
              <w:rPr>
                <w:sz w:val="24"/>
                <w:szCs w:val="24"/>
              </w:rPr>
              <w:t xml:space="preserve">and </w:t>
            </w:r>
            <w:r w:rsidRPr="006E06A2">
              <w:rPr>
                <w:sz w:val="24"/>
                <w:szCs w:val="24"/>
              </w:rPr>
              <w:t>understanding of individual needs</w:t>
            </w:r>
            <w:r w:rsidRPr="006E06A2">
              <w:rPr>
                <w:sz w:val="24"/>
                <w:szCs w:val="24"/>
                <w:shd w:val="clear" w:color="auto" w:fill="FFFFFF"/>
              </w:rPr>
              <w:t>)</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E4" w14:textId="77777777" w:rsidR="00834858" w:rsidRPr="006E06A2" w:rsidRDefault="00834858" w:rsidP="00511C9C">
            <w:pPr>
              <w:pStyle w:val="Antrats"/>
              <w:jc w:val="both"/>
              <w:rPr>
                <w:sz w:val="24"/>
                <w:szCs w:val="24"/>
              </w:rPr>
            </w:pPr>
            <w:r w:rsidRPr="006E06A2">
              <w:rPr>
                <w:sz w:val="24"/>
                <w:szCs w:val="24"/>
              </w:rPr>
              <w:t>59 police officers</w:t>
            </w:r>
          </w:p>
        </w:tc>
      </w:tr>
      <w:tr w:rsidR="00834858" w:rsidRPr="006E06A2" w14:paraId="2B9087EA" w14:textId="77777777" w:rsidTr="00FD7502">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E6" w14:textId="77777777" w:rsidR="00834858" w:rsidRPr="006E06A2" w:rsidRDefault="00834858" w:rsidP="00511C9C">
            <w:pPr>
              <w:pStyle w:val="Antrats"/>
              <w:rPr>
                <w:sz w:val="24"/>
                <w:szCs w:val="24"/>
              </w:rPr>
            </w:pPr>
            <w:r w:rsidRPr="006E06A2">
              <w:rPr>
                <w:sz w:val="24"/>
                <w:szCs w:val="24"/>
              </w:rPr>
              <w:t xml:space="preserve">2019–2020 </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E7" w14:textId="6316F559" w:rsidR="00834858" w:rsidRPr="006E06A2" w:rsidRDefault="002166C9" w:rsidP="001126F8">
            <w:pPr>
              <w:autoSpaceDE w:val="0"/>
              <w:spacing w:after="0" w:line="240" w:lineRule="auto"/>
              <w:rPr>
                <w:rFonts w:ascii="Times New Roman" w:hAnsi="Times New Roman"/>
                <w:sz w:val="24"/>
                <w:szCs w:val="24"/>
              </w:rPr>
            </w:pPr>
            <w:r>
              <w:rPr>
                <w:rFonts w:ascii="Times New Roman" w:hAnsi="Times New Roman"/>
                <w:sz w:val="24"/>
                <w:szCs w:val="24"/>
              </w:rPr>
              <w:t>An i</w:t>
            </w:r>
            <w:r w:rsidR="00834858" w:rsidRPr="006E06A2">
              <w:rPr>
                <w:rFonts w:ascii="Times New Roman" w:hAnsi="Times New Roman"/>
                <w:sz w:val="24"/>
                <w:szCs w:val="24"/>
              </w:rPr>
              <w:t>ntroductory training programme for middle-ranking officers (training of middle-ranking officers performing operational and response functions</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E8" w14:textId="7C30FFE1" w:rsidR="00834858" w:rsidRPr="006E06A2" w:rsidRDefault="00834858" w:rsidP="00511C9C">
            <w:pPr>
              <w:autoSpaceDE w:val="0"/>
              <w:spacing w:after="0" w:line="240" w:lineRule="auto"/>
              <w:jc w:val="both"/>
              <w:rPr>
                <w:rFonts w:ascii="Times New Roman" w:hAnsi="Times New Roman"/>
                <w:sz w:val="24"/>
                <w:szCs w:val="24"/>
              </w:rPr>
            </w:pPr>
            <w:r w:rsidRPr="006E06A2">
              <w:rPr>
                <w:rFonts w:ascii="Times New Roman" w:hAnsi="Times New Roman"/>
                <w:sz w:val="24"/>
                <w:szCs w:val="24"/>
              </w:rPr>
              <w:t>The concept of human rights and freedoms, the foundations of legal regulation</w:t>
            </w:r>
            <w:r w:rsidR="00EA009D">
              <w:rPr>
                <w:rFonts w:ascii="Times New Roman" w:hAnsi="Times New Roman"/>
                <w:sz w:val="24"/>
                <w:szCs w:val="24"/>
              </w:rPr>
              <w:t>,</w:t>
            </w:r>
            <w:r w:rsidRPr="006E06A2">
              <w:rPr>
                <w:rFonts w:ascii="Times New Roman" w:hAnsi="Times New Roman"/>
                <w:sz w:val="24"/>
                <w:szCs w:val="24"/>
              </w:rPr>
              <w:t xml:space="preserve"> and the main institutions ensuring the protection of human rights and freedoms</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E9" w14:textId="77777777" w:rsidR="00834858" w:rsidRPr="006E06A2" w:rsidRDefault="00834858" w:rsidP="00511C9C">
            <w:pPr>
              <w:pStyle w:val="Antrats"/>
              <w:jc w:val="both"/>
              <w:rPr>
                <w:sz w:val="24"/>
                <w:szCs w:val="24"/>
              </w:rPr>
            </w:pPr>
            <w:r w:rsidRPr="006E06A2">
              <w:rPr>
                <w:sz w:val="24"/>
                <w:szCs w:val="24"/>
              </w:rPr>
              <w:t>59 police officers</w:t>
            </w:r>
          </w:p>
        </w:tc>
      </w:tr>
      <w:tr w:rsidR="00834858" w:rsidRPr="006E06A2" w14:paraId="2B9087F0" w14:textId="77777777" w:rsidTr="001448F1">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EB" w14:textId="77777777" w:rsidR="00834858" w:rsidRPr="006E06A2" w:rsidRDefault="00834858" w:rsidP="00511C9C">
            <w:pPr>
              <w:pStyle w:val="Antrats"/>
              <w:rPr>
                <w:sz w:val="24"/>
                <w:szCs w:val="24"/>
              </w:rPr>
            </w:pPr>
            <w:r w:rsidRPr="006E06A2">
              <w:rPr>
                <w:sz w:val="24"/>
                <w:szCs w:val="24"/>
              </w:rPr>
              <w:t xml:space="preserve">2020 </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87EC" w14:textId="02CF4EFF" w:rsidR="00834858" w:rsidRPr="006E06A2" w:rsidRDefault="002166C9" w:rsidP="001126F8">
            <w:pPr>
              <w:pStyle w:val="Antrats"/>
              <w:rPr>
                <w:sz w:val="24"/>
                <w:szCs w:val="24"/>
              </w:rPr>
            </w:pPr>
            <w:r>
              <w:rPr>
                <w:sz w:val="24"/>
                <w:szCs w:val="24"/>
              </w:rPr>
              <w:t>A professional development</w:t>
            </w:r>
            <w:r w:rsidR="00C05D67" w:rsidRPr="006E06A2">
              <w:rPr>
                <w:sz w:val="24"/>
                <w:szCs w:val="24"/>
              </w:rPr>
              <w:t xml:space="preserve"> programme “</w:t>
            </w:r>
            <w:r w:rsidR="00834858" w:rsidRPr="006E06A2">
              <w:rPr>
                <w:sz w:val="24"/>
                <w:szCs w:val="24"/>
              </w:rPr>
              <w:t>Imp</w:t>
            </w:r>
            <w:r w:rsidR="00C05D67" w:rsidRPr="006E06A2">
              <w:rPr>
                <w:sz w:val="24"/>
                <w:szCs w:val="24"/>
              </w:rPr>
              <w:t>rovement of communication skill</w:t>
            </w:r>
            <w:r w:rsidR="00977DA7">
              <w:rPr>
                <w:sz w:val="24"/>
                <w:szCs w:val="24"/>
              </w:rPr>
              <w:t>s</w:t>
            </w:r>
            <w:r w:rsidR="00C05D67" w:rsidRPr="006E06A2">
              <w:rPr>
                <w:sz w:val="24"/>
                <w:szCs w:val="24"/>
              </w:rPr>
              <w:t>”</w:t>
            </w:r>
            <w:r w:rsidR="00834858" w:rsidRPr="006E06A2">
              <w:rPr>
                <w:sz w:val="24"/>
                <w:szCs w:val="24"/>
              </w:rPr>
              <w:t xml:space="preserve"> </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ED" w14:textId="013659E3" w:rsidR="00834858" w:rsidRPr="006E06A2" w:rsidRDefault="00834858" w:rsidP="00511C9C">
            <w:pPr>
              <w:pStyle w:val="Antrats"/>
              <w:jc w:val="both"/>
              <w:rPr>
                <w:sz w:val="24"/>
                <w:szCs w:val="24"/>
              </w:rPr>
            </w:pPr>
            <w:r w:rsidRPr="006E06A2">
              <w:rPr>
                <w:sz w:val="24"/>
                <w:szCs w:val="24"/>
              </w:rPr>
              <w:t xml:space="preserve">Communication with persons with mental disorders (influence of prejudices, </w:t>
            </w:r>
            <w:r w:rsidR="00EA009D">
              <w:rPr>
                <w:sz w:val="24"/>
                <w:szCs w:val="24"/>
              </w:rPr>
              <w:t xml:space="preserve">and </w:t>
            </w:r>
            <w:r w:rsidRPr="006E06A2">
              <w:rPr>
                <w:sz w:val="24"/>
                <w:szCs w:val="24"/>
              </w:rPr>
              <w:t>understanding of individual needs</w:t>
            </w:r>
            <w:r w:rsidRPr="006E06A2">
              <w:rPr>
                <w:sz w:val="24"/>
                <w:szCs w:val="24"/>
                <w:shd w:val="clear" w:color="auto" w:fill="FFFFFF"/>
              </w:rPr>
              <w:t>)</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EE" w14:textId="6616432F" w:rsidR="00834858" w:rsidRPr="006E06A2" w:rsidRDefault="00834858" w:rsidP="00511C9C">
            <w:pPr>
              <w:pStyle w:val="Antrats"/>
              <w:jc w:val="both"/>
              <w:rPr>
                <w:sz w:val="24"/>
                <w:szCs w:val="24"/>
              </w:rPr>
            </w:pPr>
            <w:r w:rsidRPr="006E06A2">
              <w:rPr>
                <w:sz w:val="24"/>
                <w:szCs w:val="24"/>
              </w:rPr>
              <w:t>2 qualification events</w:t>
            </w:r>
            <w:r w:rsidR="0076006C">
              <w:rPr>
                <w:sz w:val="24"/>
                <w:szCs w:val="24"/>
              </w:rPr>
              <w:t>,</w:t>
            </w:r>
            <w:r w:rsidR="00EA009D">
              <w:rPr>
                <w:sz w:val="24"/>
                <w:szCs w:val="24"/>
              </w:rPr>
              <w:t xml:space="preserve"> </w:t>
            </w:r>
            <w:r w:rsidR="0076006C">
              <w:rPr>
                <w:sz w:val="24"/>
                <w:szCs w:val="24"/>
              </w:rPr>
              <w:t>and</w:t>
            </w:r>
            <w:r w:rsidRPr="006E06A2">
              <w:rPr>
                <w:sz w:val="24"/>
                <w:szCs w:val="24"/>
              </w:rPr>
              <w:t xml:space="preserve"> </w:t>
            </w:r>
          </w:p>
          <w:p w14:paraId="2B9087EF" w14:textId="720D2354" w:rsidR="00834858" w:rsidRPr="006E06A2" w:rsidRDefault="00834858" w:rsidP="00511C9C">
            <w:pPr>
              <w:pStyle w:val="Antrats"/>
              <w:jc w:val="both"/>
              <w:rPr>
                <w:sz w:val="24"/>
                <w:szCs w:val="24"/>
              </w:rPr>
            </w:pPr>
            <w:r w:rsidRPr="006E06A2">
              <w:rPr>
                <w:sz w:val="24"/>
                <w:szCs w:val="24"/>
              </w:rPr>
              <w:t>32 police officers</w:t>
            </w:r>
            <w:r w:rsidR="0076006C">
              <w:rPr>
                <w:sz w:val="24"/>
                <w:szCs w:val="24"/>
              </w:rPr>
              <w:t xml:space="preserve"> planned</w:t>
            </w:r>
            <w:r w:rsidRPr="006E06A2" w:rsidDel="00392714">
              <w:rPr>
                <w:sz w:val="24"/>
                <w:szCs w:val="24"/>
              </w:rPr>
              <w:t xml:space="preserve"> </w:t>
            </w:r>
          </w:p>
        </w:tc>
      </w:tr>
      <w:tr w:rsidR="00834858" w:rsidRPr="006E06A2" w14:paraId="2B9087F5" w14:textId="77777777" w:rsidTr="00FD7502">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F1" w14:textId="77777777" w:rsidR="00834858" w:rsidRPr="006E06A2" w:rsidRDefault="00834858" w:rsidP="00511C9C">
            <w:pPr>
              <w:pStyle w:val="Antrats"/>
              <w:rPr>
                <w:sz w:val="24"/>
                <w:szCs w:val="24"/>
              </w:rPr>
            </w:pPr>
            <w:r w:rsidRPr="006E06A2">
              <w:rPr>
                <w:sz w:val="24"/>
                <w:szCs w:val="24"/>
              </w:rPr>
              <w:t>September 2020</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F2" w14:textId="04A0ABE3" w:rsidR="00834858" w:rsidRPr="006E06A2" w:rsidRDefault="00834858" w:rsidP="00977DA7">
            <w:pPr>
              <w:pStyle w:val="Antrats"/>
              <w:jc w:val="both"/>
              <w:rPr>
                <w:sz w:val="24"/>
                <w:szCs w:val="24"/>
              </w:rPr>
            </w:pPr>
            <w:r w:rsidRPr="006E06A2">
              <w:rPr>
                <w:sz w:val="24"/>
                <w:szCs w:val="24"/>
              </w:rPr>
              <w:t xml:space="preserve">All </w:t>
            </w:r>
            <w:r w:rsidR="00977DA7">
              <w:rPr>
                <w:sz w:val="24"/>
                <w:szCs w:val="24"/>
              </w:rPr>
              <w:t xml:space="preserve">the </w:t>
            </w:r>
            <w:r w:rsidRPr="006E06A2">
              <w:rPr>
                <w:sz w:val="24"/>
                <w:szCs w:val="24"/>
              </w:rPr>
              <w:t>obstacles face</w:t>
            </w:r>
            <w:r w:rsidR="00977DA7">
              <w:rPr>
                <w:sz w:val="24"/>
                <w:szCs w:val="24"/>
              </w:rPr>
              <w:t>d</w:t>
            </w:r>
            <w:r w:rsidRPr="006E06A2">
              <w:rPr>
                <w:sz w:val="24"/>
                <w:szCs w:val="24"/>
              </w:rPr>
              <w:t xml:space="preserve"> by persons with disabilities </w:t>
            </w:r>
            <w:r w:rsidRPr="006E06A2">
              <w:rPr>
                <w:sz w:val="24"/>
                <w:szCs w:val="24"/>
              </w:rPr>
              <w:lastRenderedPageBreak/>
              <w:t>wish</w:t>
            </w:r>
            <w:r w:rsidR="00977DA7">
              <w:rPr>
                <w:sz w:val="24"/>
                <w:szCs w:val="24"/>
              </w:rPr>
              <w:t>ing</w:t>
            </w:r>
            <w:r w:rsidRPr="006E06A2">
              <w:rPr>
                <w:sz w:val="24"/>
                <w:szCs w:val="24"/>
              </w:rPr>
              <w:t xml:space="preserve"> to access pre-trial, judicial proceedings</w:t>
            </w:r>
            <w:r w:rsidR="00977DA7">
              <w:rPr>
                <w:sz w:val="24"/>
                <w:szCs w:val="24"/>
              </w:rPr>
              <w:t>,</w:t>
            </w:r>
            <w:r w:rsidRPr="006E06A2">
              <w:rPr>
                <w:sz w:val="24"/>
                <w:szCs w:val="24"/>
              </w:rPr>
              <w:t xml:space="preserve"> and other services related to the right to the </w:t>
            </w:r>
            <w:r w:rsidR="00977DA7">
              <w:rPr>
                <w:sz w:val="24"/>
                <w:szCs w:val="24"/>
              </w:rPr>
              <w:t>access to</w:t>
            </w:r>
            <w:r w:rsidRPr="006E06A2">
              <w:rPr>
                <w:sz w:val="24"/>
                <w:szCs w:val="24"/>
              </w:rPr>
              <w:t xml:space="preserve"> justice</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F3" w14:textId="77777777" w:rsidR="00834858" w:rsidRPr="006E06A2" w:rsidRDefault="00834858" w:rsidP="00511C9C">
            <w:pPr>
              <w:pStyle w:val="Antrats"/>
              <w:jc w:val="both"/>
              <w:rPr>
                <w:sz w:val="24"/>
                <w:szCs w:val="24"/>
                <w:shd w:val="clear" w:color="auto" w:fill="FFFFFF"/>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F4" w14:textId="22EECB1B" w:rsidR="00834858" w:rsidRPr="006E06A2" w:rsidRDefault="00834858" w:rsidP="00511C9C">
            <w:pPr>
              <w:pStyle w:val="Antrats"/>
              <w:jc w:val="both"/>
              <w:rPr>
                <w:sz w:val="24"/>
                <w:szCs w:val="24"/>
              </w:rPr>
            </w:pPr>
            <w:r w:rsidRPr="006E06A2">
              <w:rPr>
                <w:sz w:val="24"/>
                <w:szCs w:val="24"/>
              </w:rPr>
              <w:t>60 prosecutors</w:t>
            </w:r>
            <w:r w:rsidR="00EA009D">
              <w:rPr>
                <w:sz w:val="24"/>
                <w:szCs w:val="24"/>
              </w:rPr>
              <w:t xml:space="preserve"> planned</w:t>
            </w:r>
            <w:r w:rsidRPr="006E06A2">
              <w:rPr>
                <w:sz w:val="24"/>
                <w:szCs w:val="24"/>
              </w:rPr>
              <w:t xml:space="preserve"> </w:t>
            </w:r>
          </w:p>
        </w:tc>
      </w:tr>
      <w:tr w:rsidR="00834858" w:rsidRPr="006E06A2" w14:paraId="2B9087FB" w14:textId="77777777" w:rsidTr="00FD7502">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F6" w14:textId="77777777" w:rsidR="00834858" w:rsidRPr="006E06A2" w:rsidRDefault="00834858" w:rsidP="00511C9C">
            <w:pPr>
              <w:pStyle w:val="Antrats"/>
              <w:rPr>
                <w:sz w:val="24"/>
                <w:szCs w:val="24"/>
              </w:rPr>
            </w:pPr>
            <w:r w:rsidRPr="006E06A2">
              <w:rPr>
                <w:sz w:val="24"/>
                <w:szCs w:val="24"/>
              </w:rPr>
              <w:lastRenderedPageBreak/>
              <w:t>2020–2021 </w:t>
            </w:r>
          </w:p>
        </w:tc>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F7" w14:textId="3DF281A8" w:rsidR="00834858" w:rsidRPr="006E06A2" w:rsidRDefault="002166C9" w:rsidP="001126F8">
            <w:pPr>
              <w:pStyle w:val="Antrats"/>
              <w:rPr>
                <w:sz w:val="24"/>
                <w:szCs w:val="24"/>
              </w:rPr>
            </w:pPr>
            <w:r>
              <w:rPr>
                <w:sz w:val="24"/>
                <w:szCs w:val="24"/>
              </w:rPr>
              <w:t>A professional development</w:t>
            </w:r>
            <w:r w:rsidR="00C05D67" w:rsidRPr="006E06A2">
              <w:rPr>
                <w:sz w:val="24"/>
                <w:szCs w:val="24"/>
              </w:rPr>
              <w:t xml:space="preserve"> programme “</w:t>
            </w:r>
            <w:r w:rsidR="00834858" w:rsidRPr="006E06A2">
              <w:rPr>
                <w:sz w:val="24"/>
                <w:szCs w:val="24"/>
              </w:rPr>
              <w:t>Officials’ actions in cases of hate crimes and</w:t>
            </w:r>
            <w:r w:rsidR="00C05D67" w:rsidRPr="006E06A2">
              <w:rPr>
                <w:sz w:val="24"/>
                <w:szCs w:val="24"/>
              </w:rPr>
              <w:t xml:space="preserve"> hate crime prevention activity”</w:t>
            </w:r>
          </w:p>
        </w:tc>
        <w:tc>
          <w:tcPr>
            <w:tcW w:w="83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F8" w14:textId="1527D427" w:rsidR="00834858" w:rsidRPr="006E06A2" w:rsidRDefault="00B62CA4" w:rsidP="00B62CA4">
            <w:pPr>
              <w:pStyle w:val="Antrats"/>
              <w:jc w:val="both"/>
              <w:rPr>
                <w:sz w:val="24"/>
                <w:szCs w:val="24"/>
              </w:rPr>
            </w:pPr>
            <w:r>
              <w:rPr>
                <w:sz w:val="24"/>
                <w:szCs w:val="24"/>
              </w:rPr>
              <w:t>P</w:t>
            </w:r>
            <w:r w:rsidR="00834858" w:rsidRPr="006E06A2">
              <w:rPr>
                <w:sz w:val="24"/>
                <w:szCs w:val="24"/>
              </w:rPr>
              <w:t>ersons with disabilities as one of the vulnerable groups of hate crimes</w:t>
            </w:r>
            <w:r>
              <w:rPr>
                <w:sz w:val="24"/>
                <w:szCs w:val="24"/>
              </w:rPr>
              <w:t xml:space="preserve"> were included in training topics</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087F9" w14:textId="3402A2E7" w:rsidR="00834858" w:rsidRPr="006E06A2" w:rsidRDefault="00834858" w:rsidP="00511C9C">
            <w:pPr>
              <w:pStyle w:val="Antrats"/>
              <w:jc w:val="both"/>
              <w:rPr>
                <w:sz w:val="24"/>
                <w:szCs w:val="24"/>
              </w:rPr>
            </w:pPr>
            <w:r w:rsidRPr="006E06A2">
              <w:rPr>
                <w:sz w:val="24"/>
                <w:szCs w:val="24"/>
              </w:rPr>
              <w:t>7 qualification events</w:t>
            </w:r>
            <w:r w:rsidR="00EA009D">
              <w:rPr>
                <w:sz w:val="24"/>
                <w:szCs w:val="24"/>
              </w:rPr>
              <w:t xml:space="preserve"> </w:t>
            </w:r>
            <w:r w:rsidR="0076006C">
              <w:rPr>
                <w:sz w:val="24"/>
                <w:szCs w:val="24"/>
              </w:rPr>
              <w:t>and</w:t>
            </w:r>
            <w:r w:rsidRPr="006E06A2">
              <w:rPr>
                <w:sz w:val="24"/>
                <w:szCs w:val="24"/>
              </w:rPr>
              <w:t xml:space="preserve"> </w:t>
            </w:r>
          </w:p>
          <w:p w14:paraId="2B9087FA" w14:textId="4F90B720" w:rsidR="00834858" w:rsidRPr="006E06A2" w:rsidRDefault="00834858" w:rsidP="001126F8">
            <w:pPr>
              <w:pStyle w:val="Antrats"/>
              <w:rPr>
                <w:sz w:val="24"/>
                <w:szCs w:val="24"/>
              </w:rPr>
            </w:pPr>
            <w:r w:rsidRPr="006E06A2">
              <w:rPr>
                <w:sz w:val="24"/>
                <w:szCs w:val="24"/>
              </w:rPr>
              <w:t xml:space="preserve"> 217 police officers</w:t>
            </w:r>
            <w:r w:rsidR="0076006C">
              <w:rPr>
                <w:sz w:val="24"/>
                <w:szCs w:val="24"/>
              </w:rPr>
              <w:t xml:space="preserve"> planned</w:t>
            </w:r>
          </w:p>
        </w:tc>
      </w:tr>
    </w:tbl>
    <w:p w14:paraId="39ACE267" w14:textId="77777777" w:rsidR="00FD172B" w:rsidRDefault="00FD172B" w:rsidP="00511C9C">
      <w:pPr>
        <w:spacing w:after="0"/>
        <w:jc w:val="center"/>
        <w:rPr>
          <w:rFonts w:ascii="Times New Roman" w:hAnsi="Times New Roman"/>
          <w:b/>
          <w:sz w:val="24"/>
          <w:szCs w:val="24"/>
        </w:rPr>
      </w:pPr>
    </w:p>
    <w:p w14:paraId="2B9087FC" w14:textId="1B0747B7" w:rsidR="00834858" w:rsidRPr="006E06A2" w:rsidRDefault="00834858" w:rsidP="00511C9C">
      <w:pPr>
        <w:spacing w:after="0"/>
        <w:jc w:val="center"/>
        <w:rPr>
          <w:rFonts w:ascii="Times New Roman" w:hAnsi="Times New Roman"/>
          <w:b/>
          <w:sz w:val="24"/>
          <w:szCs w:val="24"/>
        </w:rPr>
      </w:pPr>
      <w:proofErr w:type="gramStart"/>
      <w:r w:rsidRPr="006E06A2">
        <w:rPr>
          <w:rFonts w:ascii="Times New Roman" w:hAnsi="Times New Roman"/>
          <w:b/>
          <w:sz w:val="24"/>
          <w:szCs w:val="24"/>
        </w:rPr>
        <w:t>Tabl</w:t>
      </w:r>
      <w:r w:rsidR="00C05D67" w:rsidRPr="006E06A2">
        <w:rPr>
          <w:rFonts w:ascii="Times New Roman" w:hAnsi="Times New Roman"/>
          <w:b/>
          <w:sz w:val="24"/>
          <w:szCs w:val="24"/>
        </w:rPr>
        <w:t>e 6.</w:t>
      </w:r>
      <w:proofErr w:type="gramEnd"/>
      <w:r w:rsidR="00C05D67" w:rsidRPr="006E06A2">
        <w:rPr>
          <w:rFonts w:ascii="Times New Roman" w:hAnsi="Times New Roman"/>
          <w:b/>
          <w:sz w:val="24"/>
          <w:szCs w:val="24"/>
        </w:rPr>
        <w:t xml:space="preserve"> Implementation of Measure “</w:t>
      </w:r>
      <w:r w:rsidR="006E06A2">
        <w:rPr>
          <w:rFonts w:ascii="Times New Roman" w:hAnsi="Times New Roman"/>
          <w:b/>
          <w:sz w:val="24"/>
          <w:szCs w:val="24"/>
        </w:rPr>
        <w:t>To e</w:t>
      </w:r>
      <w:r w:rsidRPr="006E06A2">
        <w:rPr>
          <w:rFonts w:ascii="Times New Roman" w:hAnsi="Times New Roman"/>
          <w:b/>
          <w:sz w:val="24"/>
          <w:szCs w:val="24"/>
        </w:rPr>
        <w:t>ducat</w:t>
      </w:r>
      <w:r w:rsidR="006E06A2">
        <w:rPr>
          <w:rFonts w:ascii="Times New Roman" w:hAnsi="Times New Roman"/>
          <w:b/>
          <w:sz w:val="24"/>
          <w:szCs w:val="24"/>
        </w:rPr>
        <w:t>e</w:t>
      </w:r>
      <w:r w:rsidRPr="006E06A2">
        <w:rPr>
          <w:rFonts w:ascii="Times New Roman" w:hAnsi="Times New Roman"/>
          <w:b/>
          <w:sz w:val="24"/>
          <w:szCs w:val="24"/>
        </w:rPr>
        <w:t xml:space="preserve"> and </w:t>
      </w:r>
      <w:r w:rsidR="006E06A2">
        <w:rPr>
          <w:rFonts w:ascii="Times New Roman" w:hAnsi="Times New Roman"/>
          <w:b/>
          <w:sz w:val="24"/>
          <w:szCs w:val="24"/>
        </w:rPr>
        <w:t xml:space="preserve">raise </w:t>
      </w:r>
      <w:r w:rsidRPr="006E06A2">
        <w:rPr>
          <w:rFonts w:ascii="Times New Roman" w:hAnsi="Times New Roman"/>
          <w:b/>
          <w:sz w:val="24"/>
          <w:szCs w:val="24"/>
        </w:rPr>
        <w:t xml:space="preserve">awareness of the public </w:t>
      </w:r>
      <w:r w:rsidR="006E06A2">
        <w:rPr>
          <w:rFonts w:ascii="Times New Roman" w:hAnsi="Times New Roman"/>
          <w:b/>
          <w:sz w:val="24"/>
          <w:szCs w:val="24"/>
        </w:rPr>
        <w:t>on</w:t>
      </w:r>
      <w:r w:rsidR="006E06A2" w:rsidRPr="006E06A2">
        <w:rPr>
          <w:rFonts w:ascii="Times New Roman" w:hAnsi="Times New Roman"/>
          <w:b/>
          <w:sz w:val="24"/>
          <w:szCs w:val="24"/>
        </w:rPr>
        <w:t xml:space="preserve"> </w:t>
      </w:r>
      <w:r w:rsidRPr="006E06A2">
        <w:rPr>
          <w:rFonts w:ascii="Times New Roman" w:hAnsi="Times New Roman"/>
          <w:b/>
          <w:sz w:val="24"/>
          <w:szCs w:val="24"/>
        </w:rPr>
        <w:t xml:space="preserve">the process of social </w:t>
      </w:r>
      <w:r w:rsidR="006E06A2">
        <w:rPr>
          <w:rFonts w:ascii="Times New Roman" w:hAnsi="Times New Roman"/>
          <w:b/>
          <w:sz w:val="24"/>
          <w:szCs w:val="24"/>
        </w:rPr>
        <w:t>inclusion</w:t>
      </w:r>
      <w:r w:rsidR="006E06A2" w:rsidRPr="006E06A2">
        <w:rPr>
          <w:rFonts w:ascii="Times New Roman" w:hAnsi="Times New Roman"/>
          <w:b/>
          <w:sz w:val="24"/>
          <w:szCs w:val="24"/>
        </w:rPr>
        <w:t xml:space="preserve"> </w:t>
      </w:r>
      <w:r w:rsidRPr="006E06A2">
        <w:rPr>
          <w:rFonts w:ascii="Times New Roman" w:hAnsi="Times New Roman"/>
          <w:b/>
          <w:sz w:val="24"/>
          <w:szCs w:val="24"/>
        </w:rPr>
        <w:t>of persons with disa</w:t>
      </w:r>
      <w:r w:rsidR="00C05D67" w:rsidRPr="006E06A2">
        <w:rPr>
          <w:rFonts w:ascii="Times New Roman" w:hAnsi="Times New Roman"/>
          <w:b/>
          <w:sz w:val="24"/>
          <w:szCs w:val="24"/>
        </w:rPr>
        <w:t>bilities”</w:t>
      </w: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2"/>
        <w:gridCol w:w="6095"/>
        <w:gridCol w:w="5812"/>
      </w:tblGrid>
      <w:tr w:rsidR="00834858" w:rsidRPr="006E06A2" w14:paraId="2B908800" w14:textId="77777777" w:rsidTr="006C5E6D">
        <w:trPr>
          <w:trHeight w:val="294"/>
        </w:trPr>
        <w:tc>
          <w:tcPr>
            <w:tcW w:w="3652" w:type="dxa"/>
          </w:tcPr>
          <w:p w14:paraId="2B9087FD" w14:textId="77777777" w:rsidR="00834858" w:rsidRPr="006E06A2" w:rsidRDefault="00834858" w:rsidP="00511C9C">
            <w:pPr>
              <w:spacing w:after="0" w:line="240" w:lineRule="auto"/>
              <w:jc w:val="both"/>
              <w:rPr>
                <w:rFonts w:ascii="Times New Roman" w:hAnsi="Times New Roman"/>
                <w:b/>
                <w:sz w:val="24"/>
                <w:szCs w:val="24"/>
              </w:rPr>
            </w:pPr>
          </w:p>
        </w:tc>
        <w:tc>
          <w:tcPr>
            <w:tcW w:w="6095" w:type="dxa"/>
          </w:tcPr>
          <w:p w14:paraId="2B9087FE" w14:textId="77777777" w:rsidR="00834858" w:rsidRPr="006E06A2" w:rsidRDefault="00834858" w:rsidP="00511C9C">
            <w:pPr>
              <w:spacing w:after="0" w:line="240" w:lineRule="auto"/>
              <w:jc w:val="center"/>
              <w:rPr>
                <w:rFonts w:ascii="Times New Roman" w:hAnsi="Times New Roman"/>
                <w:b/>
                <w:sz w:val="24"/>
                <w:szCs w:val="24"/>
              </w:rPr>
            </w:pPr>
            <w:r w:rsidRPr="006E06A2">
              <w:rPr>
                <w:rFonts w:ascii="Times New Roman" w:hAnsi="Times New Roman"/>
                <w:b/>
                <w:sz w:val="24"/>
                <w:szCs w:val="24"/>
              </w:rPr>
              <w:t xml:space="preserve">2018 </w:t>
            </w:r>
          </w:p>
        </w:tc>
        <w:tc>
          <w:tcPr>
            <w:tcW w:w="5812" w:type="dxa"/>
          </w:tcPr>
          <w:p w14:paraId="2B9087FF" w14:textId="77777777" w:rsidR="00834858" w:rsidRPr="006E06A2" w:rsidRDefault="00834858" w:rsidP="00511C9C">
            <w:pPr>
              <w:spacing w:after="0" w:line="240" w:lineRule="auto"/>
              <w:jc w:val="center"/>
              <w:rPr>
                <w:rFonts w:ascii="Times New Roman" w:hAnsi="Times New Roman"/>
                <w:b/>
                <w:sz w:val="24"/>
                <w:szCs w:val="24"/>
              </w:rPr>
            </w:pPr>
            <w:r w:rsidRPr="006E06A2">
              <w:rPr>
                <w:rFonts w:ascii="Times New Roman" w:hAnsi="Times New Roman"/>
                <w:b/>
                <w:sz w:val="24"/>
                <w:szCs w:val="24"/>
              </w:rPr>
              <w:t xml:space="preserve">2019 </w:t>
            </w:r>
          </w:p>
        </w:tc>
      </w:tr>
      <w:tr w:rsidR="00834858" w:rsidRPr="006E06A2" w14:paraId="2B908804" w14:textId="77777777" w:rsidTr="006C5E6D">
        <w:trPr>
          <w:trHeight w:val="280"/>
        </w:trPr>
        <w:tc>
          <w:tcPr>
            <w:tcW w:w="3652" w:type="dxa"/>
          </w:tcPr>
          <w:p w14:paraId="2B908801" w14:textId="02B67A2F" w:rsidR="00834858" w:rsidRPr="006E06A2" w:rsidRDefault="00834DFF" w:rsidP="00511C9C">
            <w:pPr>
              <w:spacing w:after="0" w:line="240" w:lineRule="auto"/>
              <w:rPr>
                <w:rFonts w:ascii="Times New Roman" w:hAnsi="Times New Roman"/>
                <w:b/>
                <w:sz w:val="24"/>
                <w:szCs w:val="24"/>
              </w:rPr>
            </w:pPr>
            <w:r>
              <w:rPr>
                <w:rFonts w:ascii="Times New Roman" w:hAnsi="Times New Roman"/>
                <w:b/>
                <w:sz w:val="24"/>
                <w:szCs w:val="24"/>
              </w:rPr>
              <w:t>F</w:t>
            </w:r>
            <w:r w:rsidR="00834858" w:rsidRPr="006E06A2">
              <w:rPr>
                <w:rFonts w:ascii="Times New Roman" w:hAnsi="Times New Roman"/>
                <w:b/>
                <w:sz w:val="24"/>
                <w:szCs w:val="24"/>
              </w:rPr>
              <w:t>unds</w:t>
            </w:r>
            <w:r>
              <w:rPr>
                <w:rFonts w:ascii="Times New Roman" w:hAnsi="Times New Roman"/>
                <w:b/>
                <w:sz w:val="24"/>
                <w:szCs w:val="24"/>
              </w:rPr>
              <w:t xml:space="preserve"> used</w:t>
            </w:r>
            <w:r w:rsidR="00834858" w:rsidRPr="006E06A2">
              <w:rPr>
                <w:rFonts w:ascii="Times New Roman" w:hAnsi="Times New Roman"/>
                <w:b/>
                <w:sz w:val="24"/>
                <w:szCs w:val="24"/>
              </w:rPr>
              <w:t>, EUR thousand</w:t>
            </w:r>
          </w:p>
        </w:tc>
        <w:tc>
          <w:tcPr>
            <w:tcW w:w="6095" w:type="dxa"/>
          </w:tcPr>
          <w:p w14:paraId="2B908802"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170.6</w:t>
            </w:r>
          </w:p>
        </w:tc>
        <w:tc>
          <w:tcPr>
            <w:tcW w:w="5812" w:type="dxa"/>
          </w:tcPr>
          <w:p w14:paraId="2B908803"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195.9</w:t>
            </w:r>
          </w:p>
        </w:tc>
      </w:tr>
      <w:tr w:rsidR="00834858" w:rsidRPr="006E06A2" w14:paraId="2B908808" w14:textId="77777777" w:rsidTr="006C5E6D">
        <w:trPr>
          <w:trHeight w:val="574"/>
        </w:trPr>
        <w:tc>
          <w:tcPr>
            <w:tcW w:w="3652" w:type="dxa"/>
          </w:tcPr>
          <w:p w14:paraId="2B908805" w14:textId="3947543D" w:rsidR="00834858" w:rsidRPr="006E06A2" w:rsidRDefault="00834DFF" w:rsidP="009D4B3C">
            <w:pPr>
              <w:spacing w:after="0" w:line="240" w:lineRule="auto"/>
              <w:rPr>
                <w:rFonts w:ascii="Times New Roman" w:hAnsi="Times New Roman"/>
                <w:b/>
                <w:sz w:val="24"/>
                <w:szCs w:val="24"/>
              </w:rPr>
            </w:pPr>
            <w:r>
              <w:rPr>
                <w:rFonts w:ascii="Times New Roman" w:hAnsi="Times New Roman"/>
                <w:b/>
                <w:sz w:val="24"/>
                <w:szCs w:val="24"/>
              </w:rPr>
              <w:t>A p</w:t>
            </w:r>
            <w:r w:rsidR="00834858" w:rsidRPr="006E06A2">
              <w:rPr>
                <w:rFonts w:ascii="Times New Roman" w:hAnsi="Times New Roman"/>
                <w:b/>
                <w:sz w:val="24"/>
                <w:szCs w:val="24"/>
              </w:rPr>
              <w:t xml:space="preserve">roject </w:t>
            </w:r>
            <w:r w:rsidR="009D4B3C">
              <w:rPr>
                <w:rFonts w:ascii="Times New Roman" w:hAnsi="Times New Roman"/>
                <w:b/>
                <w:sz w:val="24"/>
                <w:szCs w:val="24"/>
              </w:rPr>
              <w:t>for</w:t>
            </w:r>
            <w:r w:rsidR="009D4B3C" w:rsidRPr="006E06A2">
              <w:rPr>
                <w:rFonts w:ascii="Times New Roman" w:hAnsi="Times New Roman"/>
                <w:b/>
                <w:sz w:val="24"/>
                <w:szCs w:val="24"/>
              </w:rPr>
              <w:t xml:space="preserve"> </w:t>
            </w:r>
            <w:r w:rsidR="009D4B3C">
              <w:rPr>
                <w:rFonts w:ascii="Times New Roman" w:hAnsi="Times New Roman"/>
                <w:b/>
                <w:sz w:val="24"/>
                <w:szCs w:val="24"/>
              </w:rPr>
              <w:t>gathering</w:t>
            </w:r>
            <w:r w:rsidR="009D4B3C" w:rsidRPr="006E06A2">
              <w:rPr>
                <w:rFonts w:ascii="Times New Roman" w:hAnsi="Times New Roman"/>
                <w:b/>
                <w:sz w:val="24"/>
                <w:szCs w:val="24"/>
              </w:rPr>
              <w:t xml:space="preserve"> </w:t>
            </w:r>
            <w:r w:rsidR="00834858" w:rsidRPr="006E06A2">
              <w:rPr>
                <w:rFonts w:ascii="Times New Roman" w:hAnsi="Times New Roman"/>
                <w:b/>
                <w:sz w:val="24"/>
                <w:szCs w:val="24"/>
              </w:rPr>
              <w:t>and dissemination of information on the Internet*</w:t>
            </w:r>
          </w:p>
        </w:tc>
        <w:tc>
          <w:tcPr>
            <w:tcW w:w="6095" w:type="dxa"/>
          </w:tcPr>
          <w:p w14:paraId="2B908806" w14:textId="77777777" w:rsidR="00834858" w:rsidRPr="006E06A2" w:rsidRDefault="00834858" w:rsidP="00511C9C">
            <w:pPr>
              <w:spacing w:after="0" w:line="240" w:lineRule="auto"/>
              <w:jc w:val="center"/>
              <w:rPr>
                <w:rFonts w:ascii="Times New Roman" w:hAnsi="Times New Roman"/>
                <w:sz w:val="24"/>
                <w:szCs w:val="24"/>
              </w:rPr>
            </w:pPr>
          </w:p>
        </w:tc>
        <w:tc>
          <w:tcPr>
            <w:tcW w:w="5812" w:type="dxa"/>
          </w:tcPr>
          <w:p w14:paraId="2B908807" w14:textId="77777777" w:rsidR="00834858" w:rsidRPr="006E06A2" w:rsidRDefault="00834858" w:rsidP="00511C9C">
            <w:pPr>
              <w:spacing w:after="0" w:line="240" w:lineRule="auto"/>
              <w:jc w:val="center"/>
              <w:rPr>
                <w:rFonts w:ascii="Times New Roman" w:hAnsi="Times New Roman"/>
                <w:sz w:val="24"/>
                <w:szCs w:val="24"/>
              </w:rPr>
            </w:pPr>
          </w:p>
        </w:tc>
      </w:tr>
      <w:tr w:rsidR="00834858" w:rsidRPr="006E06A2" w14:paraId="2B90880C" w14:textId="77777777" w:rsidTr="006C5E6D">
        <w:trPr>
          <w:trHeight w:val="588"/>
        </w:trPr>
        <w:tc>
          <w:tcPr>
            <w:tcW w:w="3652" w:type="dxa"/>
          </w:tcPr>
          <w:p w14:paraId="2B908809" w14:textId="00B80EB9" w:rsidR="00834858" w:rsidRPr="006E06A2" w:rsidRDefault="00C05D67" w:rsidP="005E74D2">
            <w:pPr>
              <w:spacing w:after="0" w:line="240" w:lineRule="auto"/>
              <w:rPr>
                <w:rFonts w:ascii="Times New Roman" w:hAnsi="Times New Roman"/>
                <w:b/>
                <w:sz w:val="24"/>
                <w:szCs w:val="24"/>
              </w:rPr>
            </w:pPr>
            <w:r w:rsidRPr="006E06A2">
              <w:rPr>
                <w:rFonts w:ascii="Times New Roman" w:hAnsi="Times New Roman"/>
                <w:b/>
                <w:sz w:val="24"/>
                <w:szCs w:val="24"/>
              </w:rPr>
              <w:t xml:space="preserve">Publications under </w:t>
            </w:r>
            <w:r w:rsidR="005E74D2">
              <w:rPr>
                <w:rFonts w:ascii="Times New Roman" w:hAnsi="Times New Roman"/>
                <w:b/>
                <w:sz w:val="24"/>
                <w:szCs w:val="24"/>
              </w:rPr>
              <w:t>section</w:t>
            </w:r>
            <w:r w:rsidR="005E74D2" w:rsidRPr="006E06A2">
              <w:rPr>
                <w:rFonts w:ascii="Times New Roman" w:hAnsi="Times New Roman"/>
                <w:b/>
                <w:sz w:val="24"/>
                <w:szCs w:val="24"/>
              </w:rPr>
              <w:t xml:space="preserve"> </w:t>
            </w:r>
            <w:r w:rsidRPr="006E06A2">
              <w:rPr>
                <w:rFonts w:ascii="Times New Roman" w:hAnsi="Times New Roman"/>
                <w:b/>
                <w:sz w:val="24"/>
                <w:szCs w:val="24"/>
              </w:rPr>
              <w:t xml:space="preserve">“I </w:t>
            </w:r>
            <w:r w:rsidR="00F640B4">
              <w:rPr>
                <w:rFonts w:ascii="Times New Roman" w:hAnsi="Times New Roman"/>
                <w:b/>
                <w:sz w:val="24"/>
                <w:szCs w:val="24"/>
              </w:rPr>
              <w:t>C</w:t>
            </w:r>
            <w:r w:rsidRPr="006E06A2">
              <w:rPr>
                <w:rFonts w:ascii="Times New Roman" w:hAnsi="Times New Roman"/>
                <w:b/>
                <w:sz w:val="24"/>
                <w:szCs w:val="24"/>
              </w:rPr>
              <w:t>an”</w:t>
            </w:r>
            <w:r w:rsidR="00834858" w:rsidRPr="006E06A2">
              <w:rPr>
                <w:rFonts w:ascii="Times New Roman" w:hAnsi="Times New Roman"/>
                <w:b/>
                <w:sz w:val="24"/>
                <w:szCs w:val="24"/>
              </w:rPr>
              <w:t>**:</w:t>
            </w:r>
          </w:p>
        </w:tc>
        <w:tc>
          <w:tcPr>
            <w:tcW w:w="6095" w:type="dxa"/>
          </w:tcPr>
          <w:p w14:paraId="2B90880A" w14:textId="77777777" w:rsidR="00834858" w:rsidRPr="006E06A2" w:rsidRDefault="00834858" w:rsidP="00511C9C">
            <w:pPr>
              <w:spacing w:after="0" w:line="240" w:lineRule="auto"/>
              <w:jc w:val="center"/>
              <w:rPr>
                <w:rFonts w:ascii="Times New Roman" w:hAnsi="Times New Roman"/>
                <w:i/>
                <w:sz w:val="24"/>
                <w:szCs w:val="24"/>
              </w:rPr>
            </w:pPr>
            <w:proofErr w:type="spellStart"/>
            <w:r w:rsidRPr="006E06A2">
              <w:rPr>
                <w:rFonts w:ascii="Times New Roman" w:hAnsi="Times New Roman"/>
                <w:i/>
                <w:sz w:val="24"/>
                <w:szCs w:val="24"/>
              </w:rPr>
              <w:t>lrytas.lt</w:t>
            </w:r>
            <w:proofErr w:type="spellEnd"/>
          </w:p>
        </w:tc>
        <w:tc>
          <w:tcPr>
            <w:tcW w:w="5812" w:type="dxa"/>
          </w:tcPr>
          <w:p w14:paraId="2B90880B" w14:textId="77777777" w:rsidR="00834858" w:rsidRPr="006E06A2" w:rsidRDefault="00834858" w:rsidP="00511C9C">
            <w:pPr>
              <w:spacing w:after="0" w:line="240" w:lineRule="auto"/>
              <w:jc w:val="center"/>
              <w:rPr>
                <w:rFonts w:ascii="Times New Roman" w:hAnsi="Times New Roman"/>
                <w:i/>
                <w:sz w:val="24"/>
                <w:szCs w:val="24"/>
              </w:rPr>
            </w:pPr>
            <w:r w:rsidRPr="006E06A2">
              <w:rPr>
                <w:rFonts w:ascii="Times New Roman" w:hAnsi="Times New Roman"/>
                <w:i/>
                <w:sz w:val="24"/>
                <w:szCs w:val="24"/>
              </w:rPr>
              <w:t>Tv3.lt</w:t>
            </w:r>
          </w:p>
        </w:tc>
      </w:tr>
      <w:tr w:rsidR="00834858" w:rsidRPr="006E06A2" w14:paraId="2B908810" w14:textId="77777777" w:rsidTr="006C5E6D">
        <w:trPr>
          <w:trHeight w:val="280"/>
        </w:trPr>
        <w:tc>
          <w:tcPr>
            <w:tcW w:w="3652" w:type="dxa"/>
          </w:tcPr>
          <w:p w14:paraId="2B90880D" w14:textId="77777777" w:rsidR="00834858" w:rsidRPr="006E06A2" w:rsidRDefault="00834858" w:rsidP="00511C9C">
            <w:pPr>
              <w:spacing w:after="0" w:line="240" w:lineRule="auto"/>
              <w:jc w:val="both"/>
              <w:rPr>
                <w:rFonts w:ascii="Times New Roman" w:hAnsi="Times New Roman"/>
                <w:b/>
                <w:sz w:val="24"/>
                <w:szCs w:val="24"/>
              </w:rPr>
            </w:pPr>
            <w:r w:rsidRPr="006E06A2">
              <w:rPr>
                <w:rFonts w:ascii="Times New Roman" w:hAnsi="Times New Roman"/>
                <w:b/>
                <w:sz w:val="24"/>
                <w:szCs w:val="24"/>
              </w:rPr>
              <w:t>Information units, including:</w:t>
            </w:r>
          </w:p>
        </w:tc>
        <w:tc>
          <w:tcPr>
            <w:tcW w:w="6095" w:type="dxa"/>
          </w:tcPr>
          <w:p w14:paraId="2B90880E"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433</w:t>
            </w:r>
          </w:p>
        </w:tc>
        <w:tc>
          <w:tcPr>
            <w:tcW w:w="5812" w:type="dxa"/>
          </w:tcPr>
          <w:p w14:paraId="2B90880F"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396</w:t>
            </w:r>
          </w:p>
        </w:tc>
      </w:tr>
      <w:tr w:rsidR="00834858" w:rsidRPr="006E06A2" w14:paraId="2B908814" w14:textId="77777777" w:rsidTr="006C5E6D">
        <w:trPr>
          <w:trHeight w:val="574"/>
        </w:trPr>
        <w:tc>
          <w:tcPr>
            <w:tcW w:w="3652" w:type="dxa"/>
          </w:tcPr>
          <w:p w14:paraId="2B908811" w14:textId="30198682" w:rsidR="00834858" w:rsidRPr="006E06A2" w:rsidRDefault="00823D45" w:rsidP="00511C9C">
            <w:pPr>
              <w:spacing w:after="0" w:line="240" w:lineRule="auto"/>
              <w:jc w:val="both"/>
              <w:rPr>
                <w:rFonts w:ascii="Times New Roman" w:hAnsi="Times New Roman"/>
                <w:b/>
                <w:sz w:val="24"/>
                <w:szCs w:val="24"/>
              </w:rPr>
            </w:pPr>
            <w:r>
              <w:rPr>
                <w:rFonts w:ascii="Times New Roman" w:hAnsi="Times New Roman"/>
                <w:b/>
                <w:sz w:val="24"/>
                <w:szCs w:val="24"/>
              </w:rPr>
              <w:t>O</w:t>
            </w:r>
            <w:r w:rsidR="00F71F03">
              <w:rPr>
                <w:rFonts w:ascii="Times New Roman" w:hAnsi="Times New Roman"/>
                <w:b/>
                <w:sz w:val="24"/>
                <w:szCs w:val="24"/>
              </w:rPr>
              <w:t>riginal</w:t>
            </w:r>
            <w:r w:rsidR="00F71F03" w:rsidRPr="006E06A2">
              <w:rPr>
                <w:rFonts w:ascii="Times New Roman" w:hAnsi="Times New Roman"/>
                <w:b/>
                <w:sz w:val="24"/>
                <w:szCs w:val="24"/>
              </w:rPr>
              <w:t xml:space="preserve"> </w:t>
            </w:r>
            <w:r w:rsidR="00834858" w:rsidRPr="006E06A2">
              <w:rPr>
                <w:rFonts w:ascii="Times New Roman" w:hAnsi="Times New Roman"/>
                <w:b/>
                <w:sz w:val="24"/>
                <w:szCs w:val="24"/>
              </w:rPr>
              <w:t>articles</w:t>
            </w:r>
            <w:r w:rsidR="00F71F03">
              <w:rPr>
                <w:rFonts w:ascii="Times New Roman" w:hAnsi="Times New Roman"/>
                <w:b/>
                <w:sz w:val="24"/>
                <w:szCs w:val="24"/>
              </w:rPr>
              <w:t>,</w:t>
            </w:r>
            <w:r w:rsidR="00834858" w:rsidRPr="006E06A2">
              <w:rPr>
                <w:rFonts w:ascii="Times New Roman" w:hAnsi="Times New Roman"/>
                <w:b/>
                <w:sz w:val="24"/>
                <w:szCs w:val="24"/>
              </w:rPr>
              <w:t xml:space="preserve"> not previously published</w:t>
            </w:r>
          </w:p>
        </w:tc>
        <w:tc>
          <w:tcPr>
            <w:tcW w:w="6095" w:type="dxa"/>
          </w:tcPr>
          <w:p w14:paraId="2B908812"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392</w:t>
            </w:r>
          </w:p>
        </w:tc>
        <w:tc>
          <w:tcPr>
            <w:tcW w:w="5812" w:type="dxa"/>
          </w:tcPr>
          <w:p w14:paraId="2B908813"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354</w:t>
            </w:r>
          </w:p>
        </w:tc>
      </w:tr>
      <w:tr w:rsidR="00834858" w:rsidRPr="006E06A2" w14:paraId="2B908818" w14:textId="77777777" w:rsidTr="006C5E6D">
        <w:trPr>
          <w:trHeight w:val="574"/>
        </w:trPr>
        <w:tc>
          <w:tcPr>
            <w:tcW w:w="3652" w:type="dxa"/>
          </w:tcPr>
          <w:p w14:paraId="2B908815" w14:textId="54A898D8" w:rsidR="00834858" w:rsidRPr="006E06A2" w:rsidRDefault="00823D45" w:rsidP="00F71F03">
            <w:pPr>
              <w:spacing w:after="0" w:line="240" w:lineRule="auto"/>
              <w:jc w:val="both"/>
              <w:rPr>
                <w:rFonts w:ascii="Times New Roman" w:hAnsi="Times New Roman"/>
                <w:b/>
                <w:sz w:val="24"/>
                <w:szCs w:val="24"/>
              </w:rPr>
            </w:pPr>
            <w:r>
              <w:rPr>
                <w:rFonts w:ascii="Times New Roman" w:hAnsi="Times New Roman"/>
                <w:b/>
                <w:sz w:val="24"/>
                <w:szCs w:val="24"/>
              </w:rPr>
              <w:t>O</w:t>
            </w:r>
            <w:r w:rsidR="00F71F03">
              <w:rPr>
                <w:rFonts w:ascii="Times New Roman" w:hAnsi="Times New Roman"/>
                <w:b/>
                <w:sz w:val="24"/>
                <w:szCs w:val="24"/>
              </w:rPr>
              <w:t>riginal</w:t>
            </w:r>
            <w:r w:rsidR="00F71F03" w:rsidRPr="006E06A2">
              <w:rPr>
                <w:rFonts w:ascii="Times New Roman" w:hAnsi="Times New Roman"/>
                <w:b/>
                <w:sz w:val="24"/>
                <w:szCs w:val="24"/>
              </w:rPr>
              <w:t xml:space="preserve"> </w:t>
            </w:r>
            <w:r w:rsidR="00834858" w:rsidRPr="006E06A2">
              <w:rPr>
                <w:rFonts w:ascii="Times New Roman" w:hAnsi="Times New Roman"/>
                <w:b/>
                <w:sz w:val="24"/>
                <w:szCs w:val="24"/>
              </w:rPr>
              <w:t>video reports</w:t>
            </w:r>
            <w:r w:rsidR="00F71F03">
              <w:rPr>
                <w:rFonts w:ascii="Times New Roman" w:hAnsi="Times New Roman"/>
                <w:b/>
                <w:sz w:val="24"/>
                <w:szCs w:val="24"/>
              </w:rPr>
              <w:t>,</w:t>
            </w:r>
            <w:r w:rsidR="00834858" w:rsidRPr="006E06A2">
              <w:rPr>
                <w:rFonts w:ascii="Times New Roman" w:hAnsi="Times New Roman"/>
                <w:b/>
                <w:sz w:val="24"/>
                <w:szCs w:val="24"/>
              </w:rPr>
              <w:t xml:space="preserve"> not published before</w:t>
            </w:r>
          </w:p>
        </w:tc>
        <w:tc>
          <w:tcPr>
            <w:tcW w:w="6095" w:type="dxa"/>
          </w:tcPr>
          <w:p w14:paraId="2B908816"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12</w:t>
            </w:r>
          </w:p>
        </w:tc>
        <w:tc>
          <w:tcPr>
            <w:tcW w:w="5812" w:type="dxa"/>
          </w:tcPr>
          <w:p w14:paraId="2B908817"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12</w:t>
            </w:r>
          </w:p>
        </w:tc>
      </w:tr>
      <w:tr w:rsidR="00834858" w:rsidRPr="006E06A2" w14:paraId="2B90881C" w14:textId="77777777" w:rsidTr="006C5E6D">
        <w:trPr>
          <w:trHeight w:val="294"/>
        </w:trPr>
        <w:tc>
          <w:tcPr>
            <w:tcW w:w="3652" w:type="dxa"/>
          </w:tcPr>
          <w:p w14:paraId="2B908819" w14:textId="62FC8151" w:rsidR="00834858" w:rsidRPr="006E06A2" w:rsidRDefault="00823D45" w:rsidP="00511C9C">
            <w:pPr>
              <w:spacing w:after="0" w:line="240" w:lineRule="auto"/>
              <w:jc w:val="both"/>
              <w:rPr>
                <w:rFonts w:ascii="Times New Roman" w:hAnsi="Times New Roman"/>
                <w:b/>
                <w:sz w:val="24"/>
                <w:szCs w:val="24"/>
              </w:rPr>
            </w:pPr>
            <w:r>
              <w:rPr>
                <w:rFonts w:ascii="Times New Roman" w:hAnsi="Times New Roman"/>
                <w:b/>
                <w:sz w:val="24"/>
                <w:szCs w:val="24"/>
              </w:rPr>
              <w:t>I</w:t>
            </w:r>
            <w:r w:rsidR="00834858" w:rsidRPr="006E06A2">
              <w:rPr>
                <w:rFonts w:ascii="Times New Roman" w:hAnsi="Times New Roman"/>
                <w:b/>
                <w:sz w:val="24"/>
                <w:szCs w:val="24"/>
              </w:rPr>
              <w:t>nteractive campaigns</w:t>
            </w:r>
          </w:p>
        </w:tc>
        <w:tc>
          <w:tcPr>
            <w:tcW w:w="6095" w:type="dxa"/>
          </w:tcPr>
          <w:p w14:paraId="2B90881A"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24</w:t>
            </w:r>
          </w:p>
        </w:tc>
        <w:tc>
          <w:tcPr>
            <w:tcW w:w="5812" w:type="dxa"/>
          </w:tcPr>
          <w:p w14:paraId="2B90881B"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24</w:t>
            </w:r>
          </w:p>
        </w:tc>
      </w:tr>
      <w:tr w:rsidR="00834858" w:rsidRPr="006E06A2" w14:paraId="2B908820" w14:textId="77777777" w:rsidTr="006C5E6D">
        <w:trPr>
          <w:trHeight w:val="280"/>
        </w:trPr>
        <w:tc>
          <w:tcPr>
            <w:tcW w:w="3652" w:type="dxa"/>
          </w:tcPr>
          <w:p w14:paraId="2B90881D" w14:textId="0BF9DB05" w:rsidR="00834858" w:rsidRPr="006E06A2" w:rsidRDefault="00823D45" w:rsidP="00511C9C">
            <w:pPr>
              <w:spacing w:after="0" w:line="240" w:lineRule="auto"/>
              <w:jc w:val="both"/>
              <w:rPr>
                <w:rFonts w:ascii="Times New Roman" w:hAnsi="Times New Roman"/>
                <w:b/>
                <w:sz w:val="24"/>
                <w:szCs w:val="24"/>
              </w:rPr>
            </w:pPr>
            <w:r>
              <w:rPr>
                <w:rFonts w:ascii="Times New Roman" w:hAnsi="Times New Roman"/>
                <w:b/>
                <w:sz w:val="24"/>
                <w:szCs w:val="24"/>
              </w:rPr>
              <w:t>R</w:t>
            </w:r>
            <w:r w:rsidR="00F71F03">
              <w:rPr>
                <w:rFonts w:ascii="Times New Roman" w:hAnsi="Times New Roman"/>
                <w:b/>
                <w:sz w:val="24"/>
                <w:szCs w:val="24"/>
              </w:rPr>
              <w:t>epublished</w:t>
            </w:r>
            <w:r w:rsidR="00834858" w:rsidRPr="006E06A2">
              <w:rPr>
                <w:rFonts w:ascii="Times New Roman" w:hAnsi="Times New Roman"/>
                <w:b/>
                <w:sz w:val="24"/>
                <w:szCs w:val="24"/>
              </w:rPr>
              <w:t xml:space="preserve"> articles</w:t>
            </w:r>
          </w:p>
        </w:tc>
        <w:tc>
          <w:tcPr>
            <w:tcW w:w="6095" w:type="dxa"/>
          </w:tcPr>
          <w:p w14:paraId="2B90881E"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4</w:t>
            </w:r>
          </w:p>
        </w:tc>
        <w:tc>
          <w:tcPr>
            <w:tcW w:w="5812" w:type="dxa"/>
          </w:tcPr>
          <w:p w14:paraId="2B90881F"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6</w:t>
            </w:r>
          </w:p>
        </w:tc>
      </w:tr>
      <w:tr w:rsidR="00834858" w:rsidRPr="006E06A2" w14:paraId="2B908824" w14:textId="77777777" w:rsidTr="006C5E6D">
        <w:trPr>
          <w:trHeight w:val="294"/>
        </w:trPr>
        <w:tc>
          <w:tcPr>
            <w:tcW w:w="3652" w:type="dxa"/>
          </w:tcPr>
          <w:p w14:paraId="2B908821" w14:textId="2EA1432C" w:rsidR="00834858" w:rsidRPr="006E06A2" w:rsidRDefault="00823D45" w:rsidP="00F71F03">
            <w:pPr>
              <w:spacing w:after="0" w:line="240" w:lineRule="auto"/>
              <w:jc w:val="both"/>
              <w:rPr>
                <w:rFonts w:ascii="Times New Roman" w:hAnsi="Times New Roman"/>
                <w:b/>
                <w:sz w:val="24"/>
                <w:szCs w:val="24"/>
              </w:rPr>
            </w:pPr>
            <w:r>
              <w:rPr>
                <w:rFonts w:ascii="Times New Roman" w:hAnsi="Times New Roman"/>
                <w:b/>
                <w:sz w:val="24"/>
                <w:szCs w:val="24"/>
              </w:rPr>
              <w:t>R</w:t>
            </w:r>
            <w:r w:rsidR="00F71F03">
              <w:rPr>
                <w:rFonts w:ascii="Times New Roman" w:hAnsi="Times New Roman"/>
                <w:b/>
                <w:sz w:val="24"/>
                <w:szCs w:val="24"/>
              </w:rPr>
              <w:t>epublished</w:t>
            </w:r>
            <w:r w:rsidR="00834858" w:rsidRPr="006E06A2">
              <w:rPr>
                <w:rFonts w:ascii="Times New Roman" w:hAnsi="Times New Roman"/>
                <w:b/>
                <w:sz w:val="24"/>
                <w:szCs w:val="24"/>
              </w:rPr>
              <w:t xml:space="preserve"> video reports</w:t>
            </w:r>
          </w:p>
        </w:tc>
        <w:tc>
          <w:tcPr>
            <w:tcW w:w="6095" w:type="dxa"/>
          </w:tcPr>
          <w:p w14:paraId="2B908822"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5812" w:type="dxa"/>
          </w:tcPr>
          <w:p w14:paraId="2B908823" w14:textId="77777777" w:rsidR="00834858" w:rsidRPr="006E06A2" w:rsidRDefault="00834858" w:rsidP="00511C9C">
            <w:pPr>
              <w:spacing w:after="0" w:line="240" w:lineRule="auto"/>
              <w:jc w:val="center"/>
              <w:rPr>
                <w:rFonts w:ascii="Times New Roman" w:hAnsi="Times New Roman"/>
                <w:sz w:val="24"/>
                <w:szCs w:val="24"/>
              </w:rPr>
            </w:pPr>
            <w:r w:rsidRPr="006E06A2">
              <w:rPr>
                <w:rFonts w:ascii="Times New Roman" w:hAnsi="Times New Roman"/>
                <w:sz w:val="24"/>
                <w:szCs w:val="24"/>
              </w:rPr>
              <w:t>–</w:t>
            </w:r>
          </w:p>
        </w:tc>
      </w:tr>
      <w:tr w:rsidR="00834858" w:rsidRPr="006E06A2" w14:paraId="2B908828" w14:textId="77777777" w:rsidTr="00C05D67">
        <w:trPr>
          <w:trHeight w:val="1519"/>
        </w:trPr>
        <w:tc>
          <w:tcPr>
            <w:tcW w:w="3652" w:type="dxa"/>
          </w:tcPr>
          <w:p w14:paraId="2B908825" w14:textId="7AE945E6" w:rsidR="00834858" w:rsidRPr="006E06A2" w:rsidRDefault="00834858" w:rsidP="00C14A26">
            <w:pPr>
              <w:spacing w:after="0" w:line="240" w:lineRule="auto"/>
              <w:rPr>
                <w:rFonts w:ascii="Times New Roman" w:hAnsi="Times New Roman"/>
                <w:b/>
                <w:sz w:val="24"/>
                <w:szCs w:val="24"/>
              </w:rPr>
            </w:pPr>
            <w:r w:rsidRPr="006E06A2">
              <w:rPr>
                <w:rFonts w:ascii="Times New Roman" w:hAnsi="Times New Roman"/>
                <w:b/>
                <w:sz w:val="24"/>
                <w:szCs w:val="24"/>
              </w:rPr>
              <w:t xml:space="preserve">Other measures to educate and raise awareness of the public </w:t>
            </w:r>
            <w:r w:rsidR="00C14A26">
              <w:rPr>
                <w:rFonts w:ascii="Times New Roman" w:hAnsi="Times New Roman"/>
                <w:b/>
                <w:sz w:val="24"/>
                <w:szCs w:val="24"/>
              </w:rPr>
              <w:t>on</w:t>
            </w:r>
            <w:r w:rsidR="00C14A26" w:rsidRPr="006E06A2">
              <w:rPr>
                <w:rFonts w:ascii="Times New Roman" w:hAnsi="Times New Roman"/>
                <w:b/>
                <w:sz w:val="24"/>
                <w:szCs w:val="24"/>
              </w:rPr>
              <w:t xml:space="preserve"> </w:t>
            </w:r>
            <w:r w:rsidRPr="006E06A2">
              <w:rPr>
                <w:rFonts w:ascii="Times New Roman" w:hAnsi="Times New Roman"/>
                <w:b/>
                <w:sz w:val="24"/>
                <w:szCs w:val="24"/>
              </w:rPr>
              <w:t xml:space="preserve">the process of social </w:t>
            </w:r>
            <w:r w:rsidR="00C14A26">
              <w:rPr>
                <w:rFonts w:ascii="Times New Roman" w:hAnsi="Times New Roman"/>
                <w:b/>
                <w:sz w:val="24"/>
                <w:szCs w:val="24"/>
              </w:rPr>
              <w:t>inclusion</w:t>
            </w:r>
            <w:r w:rsidR="00C14A26" w:rsidRPr="006E06A2">
              <w:rPr>
                <w:rFonts w:ascii="Times New Roman" w:hAnsi="Times New Roman"/>
                <w:b/>
                <w:sz w:val="24"/>
                <w:szCs w:val="24"/>
              </w:rPr>
              <w:t xml:space="preserve"> </w:t>
            </w:r>
            <w:r w:rsidRPr="006E06A2">
              <w:rPr>
                <w:rFonts w:ascii="Times New Roman" w:hAnsi="Times New Roman"/>
                <w:b/>
                <w:sz w:val="24"/>
                <w:szCs w:val="24"/>
              </w:rPr>
              <w:t>of persons with disabilities</w:t>
            </w:r>
          </w:p>
        </w:tc>
        <w:tc>
          <w:tcPr>
            <w:tcW w:w="6095" w:type="dxa"/>
          </w:tcPr>
          <w:p w14:paraId="2B908826" w14:textId="492E1D43" w:rsidR="00834858" w:rsidRPr="006E06A2" w:rsidRDefault="00834858" w:rsidP="008C1F7A">
            <w:pPr>
              <w:spacing w:after="0" w:line="240" w:lineRule="auto"/>
              <w:jc w:val="both"/>
              <w:rPr>
                <w:rFonts w:ascii="Times New Roman" w:hAnsi="Times New Roman"/>
                <w:sz w:val="24"/>
                <w:szCs w:val="24"/>
              </w:rPr>
            </w:pPr>
            <w:r w:rsidRPr="006E06A2">
              <w:rPr>
                <w:rFonts w:ascii="Times New Roman" w:hAnsi="Times New Roman"/>
                <w:sz w:val="24"/>
                <w:szCs w:val="24"/>
              </w:rPr>
              <w:t xml:space="preserve">1. Publication </w:t>
            </w:r>
            <w:r w:rsidR="00C05D67" w:rsidRPr="006E06A2">
              <w:rPr>
                <w:rFonts w:ascii="Times New Roman" w:hAnsi="Times New Roman"/>
                <w:sz w:val="24"/>
                <w:szCs w:val="24"/>
              </w:rPr>
              <w:t>“</w:t>
            </w:r>
            <w:proofErr w:type="spellStart"/>
            <w:r w:rsidR="00C14A26" w:rsidRPr="00C14A26">
              <w:rPr>
                <w:rFonts w:ascii="Times New Roman" w:hAnsi="Times New Roman"/>
                <w:sz w:val="24"/>
                <w:szCs w:val="24"/>
              </w:rPr>
              <w:t>Aplinka</w:t>
            </w:r>
            <w:proofErr w:type="spellEnd"/>
            <w:r w:rsidR="00C14A26" w:rsidRPr="00C14A26">
              <w:rPr>
                <w:rFonts w:ascii="Times New Roman" w:hAnsi="Times New Roman"/>
                <w:sz w:val="24"/>
                <w:szCs w:val="24"/>
              </w:rPr>
              <w:t xml:space="preserve"> ir </w:t>
            </w:r>
            <w:proofErr w:type="spellStart"/>
            <w:r w:rsidR="00C14A26" w:rsidRPr="00C14A26">
              <w:rPr>
                <w:rFonts w:ascii="Times New Roman" w:hAnsi="Times New Roman"/>
                <w:sz w:val="24"/>
                <w:szCs w:val="24"/>
              </w:rPr>
              <w:t>statiniai</w:t>
            </w:r>
            <w:proofErr w:type="spellEnd"/>
            <w:r w:rsidR="00C14A26" w:rsidRPr="00C14A26">
              <w:rPr>
                <w:rFonts w:ascii="Times New Roman" w:hAnsi="Times New Roman"/>
                <w:sz w:val="24"/>
                <w:szCs w:val="24"/>
              </w:rPr>
              <w:t xml:space="preserve"> </w:t>
            </w:r>
            <w:proofErr w:type="spellStart"/>
            <w:r w:rsidR="00C14A26" w:rsidRPr="00C14A26">
              <w:rPr>
                <w:rFonts w:ascii="Times New Roman" w:hAnsi="Times New Roman"/>
                <w:sz w:val="24"/>
                <w:szCs w:val="24"/>
              </w:rPr>
              <w:t>visiems</w:t>
            </w:r>
            <w:proofErr w:type="spellEnd"/>
            <w:r w:rsidR="00C14A26">
              <w:rPr>
                <w:rFonts w:ascii="Times New Roman" w:hAnsi="Times New Roman"/>
                <w:sz w:val="24"/>
                <w:szCs w:val="24"/>
              </w:rPr>
              <w:t>”</w:t>
            </w:r>
            <w:r w:rsidR="00C14A26" w:rsidRPr="00C14A26">
              <w:rPr>
                <w:rFonts w:ascii="Times New Roman" w:hAnsi="Times New Roman"/>
                <w:sz w:val="24"/>
                <w:szCs w:val="24"/>
              </w:rPr>
              <w:t xml:space="preserve"> </w:t>
            </w:r>
            <w:r w:rsidR="00C14A26">
              <w:rPr>
                <w:rFonts w:ascii="Times New Roman" w:hAnsi="Times New Roman"/>
                <w:sz w:val="24"/>
                <w:szCs w:val="24"/>
              </w:rPr>
              <w:t>(</w:t>
            </w:r>
            <w:r w:rsidRPr="006E06A2">
              <w:rPr>
                <w:rFonts w:ascii="Times New Roman" w:hAnsi="Times New Roman"/>
                <w:sz w:val="24"/>
                <w:szCs w:val="24"/>
              </w:rPr>
              <w:t>Environment and Buildings for All</w:t>
            </w:r>
            <w:r w:rsidR="00C14A26">
              <w:rPr>
                <w:rFonts w:ascii="Times New Roman" w:hAnsi="Times New Roman"/>
                <w:sz w:val="24"/>
                <w:szCs w:val="24"/>
              </w:rPr>
              <w:t>)</w:t>
            </w:r>
            <w:r w:rsidRPr="006E06A2">
              <w:rPr>
                <w:rFonts w:ascii="Times New Roman" w:hAnsi="Times New Roman"/>
                <w:sz w:val="24"/>
                <w:szCs w:val="24"/>
              </w:rPr>
              <w:t>. The purpose of the publication is to provide examples, explanations</w:t>
            </w:r>
            <w:r w:rsidR="00E82F22">
              <w:rPr>
                <w:rFonts w:ascii="Times New Roman" w:hAnsi="Times New Roman"/>
                <w:sz w:val="24"/>
                <w:szCs w:val="24"/>
              </w:rPr>
              <w:t>,</w:t>
            </w:r>
            <w:r w:rsidRPr="006E06A2">
              <w:rPr>
                <w:rFonts w:ascii="Times New Roman" w:hAnsi="Times New Roman"/>
                <w:sz w:val="24"/>
                <w:szCs w:val="24"/>
              </w:rPr>
              <w:t xml:space="preserve"> and comments promoting the creation of a universal environment, indicating possible solutions, useful </w:t>
            </w:r>
            <w:r w:rsidR="008C1F7A">
              <w:rPr>
                <w:rFonts w:ascii="Times New Roman" w:hAnsi="Times New Roman"/>
                <w:sz w:val="24"/>
                <w:szCs w:val="24"/>
              </w:rPr>
              <w:t>links</w:t>
            </w:r>
            <w:r w:rsidR="008C1F7A" w:rsidRPr="006E06A2">
              <w:rPr>
                <w:rFonts w:ascii="Times New Roman" w:hAnsi="Times New Roman"/>
                <w:sz w:val="24"/>
                <w:szCs w:val="24"/>
              </w:rPr>
              <w:t xml:space="preserve"> </w:t>
            </w:r>
            <w:r w:rsidRPr="006E06A2">
              <w:rPr>
                <w:rFonts w:ascii="Times New Roman" w:hAnsi="Times New Roman"/>
                <w:sz w:val="24"/>
                <w:szCs w:val="24"/>
              </w:rPr>
              <w:t>to examples</w:t>
            </w:r>
            <w:r w:rsidR="008C1F7A">
              <w:rPr>
                <w:rFonts w:ascii="Times New Roman" w:hAnsi="Times New Roman"/>
                <w:sz w:val="24"/>
                <w:szCs w:val="24"/>
              </w:rPr>
              <w:t>,</w:t>
            </w:r>
            <w:r w:rsidRPr="006E06A2">
              <w:rPr>
                <w:rFonts w:ascii="Times New Roman" w:hAnsi="Times New Roman"/>
                <w:sz w:val="24"/>
                <w:szCs w:val="24"/>
              </w:rPr>
              <w:t xml:space="preserve"> and other </w:t>
            </w:r>
            <w:r w:rsidR="008C1F7A">
              <w:rPr>
                <w:rFonts w:ascii="Times New Roman" w:hAnsi="Times New Roman"/>
                <w:sz w:val="24"/>
                <w:szCs w:val="24"/>
              </w:rPr>
              <w:t>details</w:t>
            </w:r>
            <w:r w:rsidR="008C1F7A" w:rsidRPr="006E06A2">
              <w:rPr>
                <w:rFonts w:ascii="Times New Roman" w:hAnsi="Times New Roman"/>
                <w:sz w:val="24"/>
                <w:szCs w:val="24"/>
              </w:rPr>
              <w:t xml:space="preserve"> </w:t>
            </w:r>
            <w:r w:rsidR="008C1F7A">
              <w:rPr>
                <w:rFonts w:ascii="Times New Roman" w:hAnsi="Times New Roman"/>
                <w:sz w:val="24"/>
                <w:szCs w:val="24"/>
              </w:rPr>
              <w:t>related to the</w:t>
            </w:r>
            <w:r w:rsidR="008C1F7A" w:rsidRPr="006E06A2">
              <w:rPr>
                <w:rFonts w:ascii="Times New Roman" w:hAnsi="Times New Roman"/>
                <w:sz w:val="24"/>
                <w:szCs w:val="24"/>
              </w:rPr>
              <w:t xml:space="preserve"> </w:t>
            </w:r>
            <w:r w:rsidRPr="006E06A2">
              <w:rPr>
                <w:rFonts w:ascii="Times New Roman" w:hAnsi="Times New Roman"/>
                <w:sz w:val="24"/>
                <w:szCs w:val="24"/>
              </w:rPr>
              <w:t xml:space="preserve">implementation and operation of environmental and </w:t>
            </w:r>
            <w:r w:rsidRPr="006E06A2">
              <w:rPr>
                <w:rFonts w:ascii="Times New Roman" w:hAnsi="Times New Roman"/>
                <w:sz w:val="24"/>
                <w:szCs w:val="24"/>
              </w:rPr>
              <w:lastRenderedPageBreak/>
              <w:t>structural design solutions.</w:t>
            </w:r>
          </w:p>
        </w:tc>
        <w:tc>
          <w:tcPr>
            <w:tcW w:w="5812" w:type="dxa"/>
          </w:tcPr>
          <w:p w14:paraId="2B908827" w14:textId="57F53E8B" w:rsidR="00834858" w:rsidRPr="006E06A2" w:rsidRDefault="00834858" w:rsidP="00A70F00">
            <w:pPr>
              <w:spacing w:after="0" w:line="240" w:lineRule="auto"/>
              <w:jc w:val="both"/>
              <w:rPr>
                <w:rFonts w:ascii="Times New Roman" w:hAnsi="Times New Roman"/>
                <w:sz w:val="24"/>
                <w:szCs w:val="24"/>
              </w:rPr>
            </w:pPr>
            <w:r w:rsidRPr="006E06A2">
              <w:rPr>
                <w:rFonts w:ascii="Times New Roman" w:hAnsi="Times New Roman"/>
                <w:sz w:val="24"/>
                <w:szCs w:val="24"/>
              </w:rPr>
              <w:lastRenderedPageBreak/>
              <w:t xml:space="preserve">1. </w:t>
            </w:r>
            <w:r w:rsidR="005179EE">
              <w:rPr>
                <w:rFonts w:ascii="Times New Roman" w:hAnsi="Times New Roman"/>
                <w:sz w:val="24"/>
                <w:szCs w:val="24"/>
              </w:rPr>
              <w:t>T</w:t>
            </w:r>
            <w:r w:rsidR="005179EE" w:rsidRPr="006E06A2">
              <w:rPr>
                <w:rFonts w:ascii="Times New Roman" w:hAnsi="Times New Roman"/>
                <w:sz w:val="24"/>
                <w:szCs w:val="24"/>
              </w:rPr>
              <w:t xml:space="preserve">ogether with </w:t>
            </w:r>
            <w:proofErr w:type="spellStart"/>
            <w:r w:rsidR="005179EE" w:rsidRPr="006E06A2">
              <w:rPr>
                <w:rFonts w:ascii="Times New Roman" w:hAnsi="Times New Roman"/>
                <w:sz w:val="24"/>
                <w:szCs w:val="24"/>
              </w:rPr>
              <w:t>VšĮ</w:t>
            </w:r>
            <w:proofErr w:type="spellEnd"/>
            <w:r w:rsidR="005179EE" w:rsidRPr="006E06A2">
              <w:rPr>
                <w:rFonts w:ascii="Times New Roman" w:hAnsi="Times New Roman"/>
                <w:sz w:val="24"/>
                <w:szCs w:val="24"/>
              </w:rPr>
              <w:t xml:space="preserve"> </w:t>
            </w:r>
            <w:proofErr w:type="spellStart"/>
            <w:r w:rsidR="005179EE" w:rsidRPr="006E06A2">
              <w:rPr>
                <w:rFonts w:ascii="Times New Roman" w:hAnsi="Times New Roman"/>
                <w:sz w:val="24"/>
                <w:szCs w:val="24"/>
              </w:rPr>
              <w:t>Baltijos</w:t>
            </w:r>
            <w:proofErr w:type="spellEnd"/>
            <w:r w:rsidR="005179EE" w:rsidRPr="006E06A2">
              <w:rPr>
                <w:rFonts w:ascii="Times New Roman" w:hAnsi="Times New Roman"/>
                <w:sz w:val="24"/>
                <w:szCs w:val="24"/>
              </w:rPr>
              <w:t xml:space="preserve"> </w:t>
            </w:r>
            <w:proofErr w:type="spellStart"/>
            <w:r w:rsidR="005179EE" w:rsidRPr="006E06A2">
              <w:rPr>
                <w:rFonts w:ascii="Times New Roman" w:hAnsi="Times New Roman"/>
                <w:sz w:val="24"/>
                <w:szCs w:val="24"/>
              </w:rPr>
              <w:t>ugdymo</w:t>
            </w:r>
            <w:proofErr w:type="spellEnd"/>
            <w:r w:rsidR="005179EE" w:rsidRPr="006E06A2">
              <w:rPr>
                <w:rFonts w:ascii="Times New Roman" w:hAnsi="Times New Roman"/>
                <w:sz w:val="24"/>
                <w:szCs w:val="24"/>
              </w:rPr>
              <w:t xml:space="preserve"> centras </w:t>
            </w:r>
            <w:r w:rsidR="005179EE">
              <w:rPr>
                <w:rFonts w:ascii="Times New Roman" w:hAnsi="Times New Roman"/>
                <w:sz w:val="24"/>
                <w:szCs w:val="24"/>
              </w:rPr>
              <w:t xml:space="preserve">(public enterprise Baltic Education Centre) </w:t>
            </w:r>
            <w:r w:rsidR="005179EE" w:rsidRPr="006E06A2">
              <w:rPr>
                <w:rFonts w:ascii="Times New Roman" w:hAnsi="Times New Roman"/>
                <w:sz w:val="24"/>
                <w:szCs w:val="24"/>
              </w:rPr>
              <w:t xml:space="preserve">and </w:t>
            </w:r>
            <w:proofErr w:type="spellStart"/>
            <w:r w:rsidR="005179EE" w:rsidRPr="006E06A2">
              <w:rPr>
                <w:rFonts w:ascii="Times New Roman" w:hAnsi="Times New Roman"/>
                <w:sz w:val="24"/>
                <w:szCs w:val="24"/>
              </w:rPr>
              <w:t>VšĮ</w:t>
            </w:r>
            <w:proofErr w:type="spellEnd"/>
            <w:r w:rsidR="005179EE" w:rsidRPr="006E06A2">
              <w:rPr>
                <w:rFonts w:ascii="Times New Roman" w:hAnsi="Times New Roman"/>
                <w:sz w:val="24"/>
                <w:szCs w:val="24"/>
              </w:rPr>
              <w:t xml:space="preserve"> </w:t>
            </w:r>
            <w:proofErr w:type="spellStart"/>
            <w:r w:rsidR="005179EE" w:rsidRPr="006E06A2">
              <w:rPr>
                <w:rFonts w:ascii="Times New Roman" w:hAnsi="Times New Roman"/>
                <w:sz w:val="24"/>
                <w:szCs w:val="24"/>
              </w:rPr>
              <w:t>Turizmo</w:t>
            </w:r>
            <w:proofErr w:type="spellEnd"/>
            <w:r w:rsidR="005179EE" w:rsidRPr="006E06A2">
              <w:rPr>
                <w:rFonts w:ascii="Times New Roman" w:hAnsi="Times New Roman"/>
                <w:sz w:val="24"/>
                <w:szCs w:val="24"/>
              </w:rPr>
              <w:t xml:space="preserve"> </w:t>
            </w:r>
            <w:proofErr w:type="spellStart"/>
            <w:r w:rsidR="005179EE" w:rsidRPr="006E06A2">
              <w:rPr>
                <w:rFonts w:ascii="Times New Roman" w:hAnsi="Times New Roman"/>
                <w:sz w:val="24"/>
                <w:szCs w:val="24"/>
              </w:rPr>
              <w:t>plėtros</w:t>
            </w:r>
            <w:proofErr w:type="spellEnd"/>
            <w:r w:rsidR="005179EE" w:rsidRPr="006E06A2">
              <w:rPr>
                <w:rFonts w:ascii="Times New Roman" w:hAnsi="Times New Roman"/>
                <w:sz w:val="24"/>
                <w:szCs w:val="24"/>
              </w:rPr>
              <w:t xml:space="preserve"> </w:t>
            </w:r>
            <w:proofErr w:type="spellStart"/>
            <w:r w:rsidR="005179EE" w:rsidRPr="006E06A2">
              <w:rPr>
                <w:rFonts w:ascii="Times New Roman" w:hAnsi="Times New Roman"/>
                <w:sz w:val="24"/>
                <w:szCs w:val="24"/>
              </w:rPr>
              <w:t>institutas</w:t>
            </w:r>
            <w:proofErr w:type="spellEnd"/>
            <w:r w:rsidR="005179EE" w:rsidRPr="006E06A2">
              <w:rPr>
                <w:rFonts w:ascii="Times New Roman" w:hAnsi="Times New Roman"/>
                <w:sz w:val="24"/>
                <w:szCs w:val="24"/>
              </w:rPr>
              <w:t xml:space="preserve"> </w:t>
            </w:r>
            <w:r w:rsidR="005179EE">
              <w:rPr>
                <w:rFonts w:ascii="Times New Roman" w:hAnsi="Times New Roman"/>
                <w:sz w:val="24"/>
                <w:szCs w:val="24"/>
              </w:rPr>
              <w:t>(public enterprise Tourism Development Institute), a s</w:t>
            </w:r>
            <w:r w:rsidRPr="006E06A2">
              <w:rPr>
                <w:rFonts w:ascii="Times New Roman" w:hAnsi="Times New Roman"/>
                <w:sz w:val="24"/>
                <w:szCs w:val="24"/>
              </w:rPr>
              <w:t xml:space="preserve">ocial campaign </w:t>
            </w:r>
            <w:r w:rsidR="005179EE">
              <w:rPr>
                <w:rFonts w:ascii="Times New Roman" w:hAnsi="Times New Roman"/>
                <w:sz w:val="24"/>
                <w:szCs w:val="24"/>
              </w:rPr>
              <w:t>“</w:t>
            </w:r>
            <w:proofErr w:type="spellStart"/>
            <w:r w:rsidR="005179EE">
              <w:rPr>
                <w:rFonts w:ascii="Times New Roman" w:hAnsi="Times New Roman"/>
                <w:sz w:val="24"/>
                <w:szCs w:val="24"/>
              </w:rPr>
              <w:t>Draugystė</w:t>
            </w:r>
            <w:proofErr w:type="spellEnd"/>
            <w:r w:rsidR="005179EE">
              <w:rPr>
                <w:rFonts w:ascii="Times New Roman" w:hAnsi="Times New Roman"/>
                <w:sz w:val="24"/>
                <w:szCs w:val="24"/>
              </w:rPr>
              <w:t xml:space="preserve"> </w:t>
            </w:r>
            <w:proofErr w:type="spellStart"/>
            <w:r w:rsidR="005179EE">
              <w:rPr>
                <w:rFonts w:ascii="Times New Roman" w:hAnsi="Times New Roman"/>
                <w:sz w:val="24"/>
                <w:szCs w:val="24"/>
              </w:rPr>
              <w:t>veža</w:t>
            </w:r>
            <w:proofErr w:type="spellEnd"/>
            <w:r w:rsidR="005179EE">
              <w:rPr>
                <w:rFonts w:ascii="Times New Roman" w:hAnsi="Times New Roman"/>
                <w:sz w:val="24"/>
                <w:szCs w:val="24"/>
              </w:rPr>
              <w:t xml:space="preserve">” (Friendship is cool) </w:t>
            </w:r>
            <w:r w:rsidRPr="006E06A2">
              <w:rPr>
                <w:rFonts w:ascii="Times New Roman" w:hAnsi="Times New Roman"/>
                <w:sz w:val="24"/>
                <w:szCs w:val="24"/>
              </w:rPr>
              <w:t xml:space="preserve">aimed at reducing social exclusion of </w:t>
            </w:r>
            <w:r w:rsidR="00503001">
              <w:rPr>
                <w:rFonts w:ascii="Times New Roman" w:hAnsi="Times New Roman"/>
                <w:sz w:val="24"/>
                <w:szCs w:val="24"/>
              </w:rPr>
              <w:t>persons</w:t>
            </w:r>
            <w:r w:rsidRPr="006E06A2">
              <w:rPr>
                <w:rFonts w:ascii="Times New Roman" w:hAnsi="Times New Roman"/>
                <w:sz w:val="24"/>
                <w:szCs w:val="24"/>
              </w:rPr>
              <w:t xml:space="preserve"> with disabilities and promoting tolerance</w:t>
            </w:r>
            <w:r w:rsidR="005179EE">
              <w:rPr>
                <w:rFonts w:ascii="Times New Roman" w:hAnsi="Times New Roman"/>
                <w:sz w:val="24"/>
                <w:szCs w:val="24"/>
              </w:rPr>
              <w:t xml:space="preserve"> </w:t>
            </w:r>
            <w:r w:rsidR="00A70F00">
              <w:rPr>
                <w:rFonts w:ascii="Times New Roman" w:hAnsi="Times New Roman"/>
                <w:sz w:val="24"/>
                <w:szCs w:val="24"/>
              </w:rPr>
              <w:t>was</w:t>
            </w:r>
            <w:r w:rsidR="005179EE">
              <w:rPr>
                <w:rFonts w:ascii="Times New Roman" w:hAnsi="Times New Roman"/>
                <w:sz w:val="24"/>
                <w:szCs w:val="24"/>
              </w:rPr>
              <w:t xml:space="preserve"> </w:t>
            </w:r>
            <w:r w:rsidR="005179EE">
              <w:rPr>
                <w:rFonts w:ascii="Times New Roman" w:hAnsi="Times New Roman"/>
                <w:sz w:val="24"/>
                <w:szCs w:val="24"/>
              </w:rPr>
              <w:lastRenderedPageBreak/>
              <w:t xml:space="preserve">organised </w:t>
            </w:r>
            <w:r w:rsidR="005179EE" w:rsidRPr="006E06A2">
              <w:rPr>
                <w:rFonts w:ascii="Times New Roman" w:hAnsi="Times New Roman"/>
                <w:sz w:val="24"/>
                <w:szCs w:val="24"/>
              </w:rPr>
              <w:t xml:space="preserve">(at the beginning and </w:t>
            </w:r>
            <w:r w:rsidR="00885AD9">
              <w:rPr>
                <w:rFonts w:ascii="Times New Roman" w:hAnsi="Times New Roman"/>
                <w:sz w:val="24"/>
                <w:szCs w:val="24"/>
              </w:rPr>
              <w:t xml:space="preserve">at the </w:t>
            </w:r>
            <w:r w:rsidR="005179EE" w:rsidRPr="006E06A2">
              <w:rPr>
                <w:rFonts w:ascii="Times New Roman" w:hAnsi="Times New Roman"/>
                <w:sz w:val="24"/>
                <w:szCs w:val="24"/>
              </w:rPr>
              <w:t>end of the year)</w:t>
            </w:r>
            <w:r w:rsidRPr="006E06A2">
              <w:rPr>
                <w:rFonts w:ascii="Times New Roman" w:hAnsi="Times New Roman"/>
                <w:sz w:val="24"/>
                <w:szCs w:val="24"/>
              </w:rPr>
              <w:t>.</w:t>
            </w:r>
          </w:p>
        </w:tc>
      </w:tr>
      <w:tr w:rsidR="00834858" w:rsidRPr="006E06A2" w14:paraId="2B90882C" w14:textId="77777777" w:rsidTr="006C5E6D">
        <w:trPr>
          <w:trHeight w:val="881"/>
        </w:trPr>
        <w:tc>
          <w:tcPr>
            <w:tcW w:w="3652" w:type="dxa"/>
          </w:tcPr>
          <w:p w14:paraId="2B908829" w14:textId="77777777" w:rsidR="00834858" w:rsidRPr="006E06A2" w:rsidRDefault="00834858" w:rsidP="00511C9C">
            <w:pPr>
              <w:spacing w:after="0" w:line="240" w:lineRule="auto"/>
              <w:jc w:val="both"/>
              <w:rPr>
                <w:rFonts w:ascii="Times New Roman" w:hAnsi="Times New Roman"/>
                <w:sz w:val="24"/>
                <w:szCs w:val="24"/>
              </w:rPr>
            </w:pPr>
          </w:p>
        </w:tc>
        <w:tc>
          <w:tcPr>
            <w:tcW w:w="6095" w:type="dxa"/>
          </w:tcPr>
          <w:p w14:paraId="2B90882A" w14:textId="06CB812C" w:rsidR="00834858" w:rsidRPr="006E06A2" w:rsidRDefault="00834858" w:rsidP="00A70F00">
            <w:pPr>
              <w:spacing w:after="0" w:line="240" w:lineRule="auto"/>
              <w:jc w:val="both"/>
              <w:rPr>
                <w:rFonts w:ascii="Times New Roman" w:hAnsi="Times New Roman"/>
                <w:sz w:val="24"/>
                <w:szCs w:val="24"/>
              </w:rPr>
            </w:pPr>
            <w:r w:rsidRPr="006E06A2">
              <w:rPr>
                <w:rFonts w:ascii="Times New Roman" w:hAnsi="Times New Roman"/>
                <w:sz w:val="24"/>
                <w:szCs w:val="24"/>
              </w:rPr>
              <w:t xml:space="preserve">2. 5 articles </w:t>
            </w:r>
            <w:r w:rsidR="00A70F00">
              <w:rPr>
                <w:rFonts w:ascii="Times New Roman" w:hAnsi="Times New Roman"/>
                <w:sz w:val="24"/>
                <w:szCs w:val="24"/>
              </w:rPr>
              <w:t>were</w:t>
            </w:r>
            <w:r w:rsidR="00FF20B9">
              <w:rPr>
                <w:rFonts w:ascii="Times New Roman" w:hAnsi="Times New Roman"/>
                <w:sz w:val="24"/>
                <w:szCs w:val="24"/>
              </w:rPr>
              <w:t xml:space="preserve"> </w:t>
            </w:r>
            <w:r w:rsidRPr="006E06A2">
              <w:rPr>
                <w:rFonts w:ascii="Times New Roman" w:hAnsi="Times New Roman"/>
                <w:sz w:val="24"/>
                <w:szCs w:val="24"/>
              </w:rPr>
              <w:t>publi</w:t>
            </w:r>
            <w:r w:rsidR="00C05D67" w:rsidRPr="006E06A2">
              <w:rPr>
                <w:rFonts w:ascii="Times New Roman" w:hAnsi="Times New Roman"/>
                <w:sz w:val="24"/>
                <w:szCs w:val="24"/>
              </w:rPr>
              <w:t>shed in the weekly “</w:t>
            </w:r>
            <w:proofErr w:type="spellStart"/>
            <w:r w:rsidR="00C05D67" w:rsidRPr="006E06A2">
              <w:rPr>
                <w:rFonts w:ascii="Times New Roman" w:hAnsi="Times New Roman"/>
                <w:sz w:val="24"/>
                <w:szCs w:val="24"/>
              </w:rPr>
              <w:t>Lietuvos</w:t>
            </w:r>
            <w:proofErr w:type="spellEnd"/>
            <w:r w:rsidR="00C05D67" w:rsidRPr="006E06A2">
              <w:rPr>
                <w:rFonts w:ascii="Times New Roman" w:hAnsi="Times New Roman"/>
                <w:sz w:val="24"/>
                <w:szCs w:val="24"/>
              </w:rPr>
              <w:t xml:space="preserve"> </w:t>
            </w:r>
            <w:proofErr w:type="spellStart"/>
            <w:r w:rsidR="00C05D67" w:rsidRPr="006E06A2">
              <w:rPr>
                <w:rFonts w:ascii="Times New Roman" w:hAnsi="Times New Roman"/>
                <w:sz w:val="24"/>
                <w:szCs w:val="24"/>
              </w:rPr>
              <w:t>sveikata</w:t>
            </w:r>
            <w:proofErr w:type="spellEnd"/>
            <w:r w:rsidR="00C05D67" w:rsidRPr="006E06A2">
              <w:rPr>
                <w:rFonts w:ascii="Times New Roman" w:hAnsi="Times New Roman"/>
                <w:sz w:val="24"/>
                <w:szCs w:val="24"/>
              </w:rPr>
              <w:t>”</w:t>
            </w:r>
            <w:r w:rsidR="00FF20B9">
              <w:rPr>
                <w:rFonts w:ascii="Times New Roman" w:hAnsi="Times New Roman"/>
                <w:sz w:val="24"/>
                <w:szCs w:val="24"/>
              </w:rPr>
              <w:t xml:space="preserve"> (Lithuania’s Health)</w:t>
            </w:r>
            <w:r w:rsidR="00C05D67" w:rsidRPr="006E06A2">
              <w:rPr>
                <w:rFonts w:ascii="Times New Roman" w:hAnsi="Times New Roman"/>
                <w:sz w:val="24"/>
                <w:szCs w:val="24"/>
              </w:rPr>
              <w:t xml:space="preserve">: </w:t>
            </w:r>
            <w:r w:rsidR="00FF20B9">
              <w:rPr>
                <w:rFonts w:ascii="Times New Roman" w:hAnsi="Times New Roman"/>
                <w:sz w:val="24"/>
                <w:szCs w:val="24"/>
              </w:rPr>
              <w:t>“</w:t>
            </w:r>
            <w:proofErr w:type="spellStart"/>
            <w:r w:rsidR="00FF20B9" w:rsidRPr="00FF20B9">
              <w:rPr>
                <w:rFonts w:ascii="Times New Roman" w:hAnsi="Times New Roman"/>
                <w:sz w:val="24"/>
                <w:szCs w:val="24"/>
              </w:rPr>
              <w:t>Apie</w:t>
            </w:r>
            <w:proofErr w:type="spellEnd"/>
            <w:r w:rsidR="00FF20B9" w:rsidRPr="00FF20B9">
              <w:rPr>
                <w:rFonts w:ascii="Times New Roman" w:hAnsi="Times New Roman"/>
                <w:sz w:val="24"/>
                <w:szCs w:val="24"/>
              </w:rPr>
              <w:t xml:space="preserve"> </w:t>
            </w:r>
            <w:proofErr w:type="spellStart"/>
            <w:r w:rsidR="00FF20B9" w:rsidRPr="00FF20B9">
              <w:rPr>
                <w:rFonts w:ascii="Times New Roman" w:hAnsi="Times New Roman"/>
                <w:sz w:val="24"/>
                <w:szCs w:val="24"/>
              </w:rPr>
              <w:t>galimybes</w:t>
            </w:r>
            <w:proofErr w:type="spellEnd"/>
            <w:r w:rsidR="00FF20B9" w:rsidRPr="00FF20B9">
              <w:rPr>
                <w:rFonts w:ascii="Times New Roman" w:hAnsi="Times New Roman"/>
                <w:sz w:val="24"/>
                <w:szCs w:val="24"/>
              </w:rPr>
              <w:t xml:space="preserve"> </w:t>
            </w:r>
            <w:proofErr w:type="spellStart"/>
            <w:r w:rsidR="00FF20B9" w:rsidRPr="00FF20B9">
              <w:rPr>
                <w:rFonts w:ascii="Times New Roman" w:hAnsi="Times New Roman"/>
                <w:sz w:val="24"/>
                <w:szCs w:val="24"/>
              </w:rPr>
              <w:t>sukurti</w:t>
            </w:r>
            <w:proofErr w:type="spellEnd"/>
            <w:r w:rsidR="00FF20B9" w:rsidRPr="00FF20B9">
              <w:rPr>
                <w:rFonts w:ascii="Times New Roman" w:hAnsi="Times New Roman"/>
                <w:sz w:val="24"/>
                <w:szCs w:val="24"/>
              </w:rPr>
              <w:t xml:space="preserve"> </w:t>
            </w:r>
            <w:proofErr w:type="spellStart"/>
            <w:r w:rsidR="00FF20B9" w:rsidRPr="00FF20B9">
              <w:rPr>
                <w:rFonts w:ascii="Times New Roman" w:hAnsi="Times New Roman"/>
                <w:sz w:val="24"/>
                <w:szCs w:val="24"/>
              </w:rPr>
              <w:t>patogią</w:t>
            </w:r>
            <w:proofErr w:type="spellEnd"/>
            <w:r w:rsidR="00FF20B9" w:rsidRPr="00FF20B9">
              <w:rPr>
                <w:rFonts w:ascii="Times New Roman" w:hAnsi="Times New Roman"/>
                <w:sz w:val="24"/>
                <w:szCs w:val="24"/>
              </w:rPr>
              <w:t xml:space="preserve"> </w:t>
            </w:r>
            <w:proofErr w:type="spellStart"/>
            <w:r w:rsidR="00FF20B9" w:rsidRPr="00FF20B9">
              <w:rPr>
                <w:rFonts w:ascii="Times New Roman" w:hAnsi="Times New Roman"/>
                <w:sz w:val="24"/>
                <w:szCs w:val="24"/>
              </w:rPr>
              <w:t>aplinką</w:t>
            </w:r>
            <w:proofErr w:type="spellEnd"/>
            <w:r w:rsidR="00FF20B9" w:rsidRPr="00FF20B9">
              <w:rPr>
                <w:rFonts w:ascii="Times New Roman" w:hAnsi="Times New Roman"/>
                <w:sz w:val="24"/>
                <w:szCs w:val="24"/>
              </w:rPr>
              <w:t xml:space="preserve"> </w:t>
            </w:r>
            <w:proofErr w:type="spellStart"/>
            <w:r w:rsidR="00FF20B9" w:rsidRPr="00FF20B9">
              <w:rPr>
                <w:rFonts w:ascii="Times New Roman" w:hAnsi="Times New Roman"/>
                <w:sz w:val="24"/>
                <w:szCs w:val="24"/>
              </w:rPr>
              <w:t>neįgaliems</w:t>
            </w:r>
            <w:proofErr w:type="spellEnd"/>
            <w:r w:rsidR="00FF20B9" w:rsidRPr="00FF20B9">
              <w:rPr>
                <w:rFonts w:ascii="Times New Roman" w:hAnsi="Times New Roman"/>
                <w:sz w:val="24"/>
                <w:szCs w:val="24"/>
              </w:rPr>
              <w:t xml:space="preserve"> </w:t>
            </w:r>
            <w:proofErr w:type="spellStart"/>
            <w:r w:rsidR="00FF20B9" w:rsidRPr="00FF20B9">
              <w:rPr>
                <w:rFonts w:ascii="Times New Roman" w:hAnsi="Times New Roman"/>
                <w:sz w:val="24"/>
                <w:szCs w:val="24"/>
              </w:rPr>
              <w:t>vaikams</w:t>
            </w:r>
            <w:proofErr w:type="spellEnd"/>
            <w:r w:rsidR="00FF20B9">
              <w:rPr>
                <w:rFonts w:ascii="Times New Roman" w:hAnsi="Times New Roman"/>
                <w:sz w:val="24"/>
                <w:szCs w:val="24"/>
              </w:rPr>
              <w:t>”</w:t>
            </w:r>
            <w:r w:rsidR="00FF20B9" w:rsidRPr="00FF20B9">
              <w:rPr>
                <w:rFonts w:ascii="Times New Roman" w:hAnsi="Times New Roman"/>
                <w:sz w:val="24"/>
                <w:szCs w:val="24"/>
              </w:rPr>
              <w:t xml:space="preserve"> </w:t>
            </w:r>
            <w:r w:rsidR="00FF20B9">
              <w:rPr>
                <w:rFonts w:ascii="Times New Roman" w:hAnsi="Times New Roman"/>
                <w:sz w:val="24"/>
                <w:szCs w:val="24"/>
              </w:rPr>
              <w:t>(</w:t>
            </w:r>
            <w:r w:rsidRPr="006E06A2">
              <w:rPr>
                <w:rFonts w:ascii="Times New Roman" w:hAnsi="Times New Roman"/>
                <w:sz w:val="24"/>
                <w:szCs w:val="24"/>
              </w:rPr>
              <w:t xml:space="preserve">On the possibilities of creating </w:t>
            </w:r>
            <w:r w:rsidR="00FF20B9">
              <w:rPr>
                <w:rFonts w:ascii="Times New Roman" w:hAnsi="Times New Roman"/>
                <w:sz w:val="24"/>
                <w:szCs w:val="24"/>
              </w:rPr>
              <w:t xml:space="preserve">a </w:t>
            </w:r>
            <w:r w:rsidRPr="006E06A2">
              <w:rPr>
                <w:rFonts w:ascii="Times New Roman" w:hAnsi="Times New Roman"/>
                <w:sz w:val="24"/>
                <w:szCs w:val="24"/>
              </w:rPr>
              <w:t>comfortable en</w:t>
            </w:r>
            <w:r w:rsidR="00C05D67" w:rsidRPr="006E06A2">
              <w:rPr>
                <w:rFonts w:ascii="Times New Roman" w:hAnsi="Times New Roman"/>
                <w:sz w:val="24"/>
                <w:szCs w:val="24"/>
              </w:rPr>
              <w:t>vironment for children</w:t>
            </w:r>
            <w:r w:rsidR="00FF20B9">
              <w:rPr>
                <w:rFonts w:ascii="Times New Roman" w:hAnsi="Times New Roman"/>
                <w:sz w:val="24"/>
                <w:szCs w:val="24"/>
              </w:rPr>
              <w:t xml:space="preserve"> with disabilities)</w:t>
            </w:r>
            <w:r w:rsidR="00C05D67" w:rsidRPr="006E06A2">
              <w:rPr>
                <w:rFonts w:ascii="Times New Roman" w:hAnsi="Times New Roman"/>
                <w:sz w:val="24"/>
                <w:szCs w:val="24"/>
              </w:rPr>
              <w:t>, “</w:t>
            </w:r>
            <w:proofErr w:type="spellStart"/>
            <w:r w:rsidR="00FF20B9">
              <w:rPr>
                <w:rFonts w:ascii="Times New Roman" w:hAnsi="Times New Roman"/>
                <w:sz w:val="24"/>
                <w:szCs w:val="24"/>
              </w:rPr>
              <w:t>Taryba</w:t>
            </w:r>
            <w:proofErr w:type="spellEnd"/>
            <w:r w:rsidR="00FF20B9">
              <w:rPr>
                <w:rFonts w:ascii="Times New Roman" w:hAnsi="Times New Roman"/>
                <w:sz w:val="24"/>
                <w:szCs w:val="24"/>
              </w:rPr>
              <w:t xml:space="preserve"> </w:t>
            </w:r>
            <w:proofErr w:type="spellStart"/>
            <w:r w:rsidR="00FF20B9">
              <w:rPr>
                <w:rFonts w:ascii="Times New Roman" w:hAnsi="Times New Roman"/>
                <w:sz w:val="24"/>
                <w:szCs w:val="24"/>
              </w:rPr>
              <w:t>ieškojo</w:t>
            </w:r>
            <w:proofErr w:type="spellEnd"/>
            <w:r w:rsidR="00FF20B9">
              <w:rPr>
                <w:rFonts w:ascii="Times New Roman" w:hAnsi="Times New Roman"/>
                <w:sz w:val="24"/>
                <w:szCs w:val="24"/>
              </w:rPr>
              <w:t xml:space="preserve"> </w:t>
            </w:r>
            <w:proofErr w:type="spellStart"/>
            <w:r w:rsidR="00FF20B9">
              <w:rPr>
                <w:rFonts w:ascii="Times New Roman" w:hAnsi="Times New Roman"/>
                <w:sz w:val="24"/>
                <w:szCs w:val="24"/>
              </w:rPr>
              <w:t>geriausių</w:t>
            </w:r>
            <w:proofErr w:type="spellEnd"/>
            <w:r w:rsidR="00FF20B9">
              <w:rPr>
                <w:rFonts w:ascii="Times New Roman" w:hAnsi="Times New Roman"/>
                <w:sz w:val="24"/>
                <w:szCs w:val="24"/>
              </w:rPr>
              <w:t xml:space="preserve"> </w:t>
            </w:r>
            <w:proofErr w:type="spellStart"/>
            <w:r w:rsidR="00FF20B9">
              <w:rPr>
                <w:rFonts w:ascii="Times New Roman" w:hAnsi="Times New Roman"/>
                <w:sz w:val="24"/>
                <w:szCs w:val="24"/>
              </w:rPr>
              <w:t>sprendimų</w:t>
            </w:r>
            <w:proofErr w:type="spellEnd"/>
            <w:r w:rsidR="00FF20B9">
              <w:rPr>
                <w:rFonts w:ascii="Times New Roman" w:hAnsi="Times New Roman"/>
                <w:sz w:val="24"/>
                <w:szCs w:val="24"/>
              </w:rPr>
              <w:t xml:space="preserve"> neįgaliesiems”</w:t>
            </w:r>
            <w:r w:rsidR="00FF20B9" w:rsidRPr="006E06A2">
              <w:rPr>
                <w:rFonts w:ascii="Times New Roman" w:hAnsi="Times New Roman"/>
                <w:sz w:val="24"/>
                <w:szCs w:val="24"/>
              </w:rPr>
              <w:t xml:space="preserve"> </w:t>
            </w:r>
            <w:r w:rsidR="00FF20B9">
              <w:rPr>
                <w:rFonts w:ascii="Times New Roman" w:hAnsi="Times New Roman"/>
                <w:sz w:val="24"/>
                <w:szCs w:val="24"/>
              </w:rPr>
              <w:t>(</w:t>
            </w:r>
            <w:r w:rsidRPr="006E06A2">
              <w:rPr>
                <w:rFonts w:ascii="Times New Roman" w:hAnsi="Times New Roman"/>
                <w:sz w:val="24"/>
                <w:szCs w:val="24"/>
              </w:rPr>
              <w:t xml:space="preserve">The </w:t>
            </w:r>
            <w:r w:rsidR="00FF20B9">
              <w:rPr>
                <w:rFonts w:ascii="Times New Roman" w:hAnsi="Times New Roman"/>
                <w:sz w:val="24"/>
                <w:szCs w:val="24"/>
              </w:rPr>
              <w:t>Council</w:t>
            </w:r>
            <w:r w:rsidR="00FF20B9" w:rsidRPr="006E06A2">
              <w:rPr>
                <w:rFonts w:ascii="Times New Roman" w:hAnsi="Times New Roman"/>
                <w:sz w:val="24"/>
                <w:szCs w:val="24"/>
              </w:rPr>
              <w:t xml:space="preserve"> </w:t>
            </w:r>
            <w:r w:rsidRPr="006E06A2">
              <w:rPr>
                <w:rFonts w:ascii="Times New Roman" w:hAnsi="Times New Roman"/>
                <w:sz w:val="24"/>
                <w:szCs w:val="24"/>
              </w:rPr>
              <w:t>sought best solutio</w:t>
            </w:r>
            <w:r w:rsidR="00C05D67" w:rsidRPr="006E06A2">
              <w:rPr>
                <w:rFonts w:ascii="Times New Roman" w:hAnsi="Times New Roman"/>
                <w:sz w:val="24"/>
                <w:szCs w:val="24"/>
              </w:rPr>
              <w:t xml:space="preserve">ns for </w:t>
            </w:r>
            <w:r w:rsidR="00503001">
              <w:rPr>
                <w:rFonts w:ascii="Times New Roman" w:hAnsi="Times New Roman"/>
                <w:sz w:val="24"/>
                <w:szCs w:val="24"/>
              </w:rPr>
              <w:t>persons</w:t>
            </w:r>
            <w:r w:rsidR="00C05D67" w:rsidRPr="006E06A2">
              <w:rPr>
                <w:rFonts w:ascii="Times New Roman" w:hAnsi="Times New Roman"/>
                <w:sz w:val="24"/>
                <w:szCs w:val="24"/>
              </w:rPr>
              <w:t xml:space="preserve"> with disabilities</w:t>
            </w:r>
            <w:r w:rsidR="00FF20B9">
              <w:rPr>
                <w:rFonts w:ascii="Times New Roman" w:hAnsi="Times New Roman"/>
                <w:sz w:val="24"/>
                <w:szCs w:val="24"/>
              </w:rPr>
              <w:t>)</w:t>
            </w:r>
            <w:r w:rsidR="00C05D67" w:rsidRPr="006E06A2">
              <w:rPr>
                <w:rFonts w:ascii="Times New Roman" w:hAnsi="Times New Roman"/>
                <w:sz w:val="24"/>
                <w:szCs w:val="24"/>
              </w:rPr>
              <w:t>, “</w:t>
            </w:r>
            <w:proofErr w:type="spellStart"/>
            <w:r w:rsidR="00FF20B9">
              <w:rPr>
                <w:rFonts w:ascii="Times New Roman" w:hAnsi="Times New Roman"/>
                <w:sz w:val="24"/>
                <w:szCs w:val="24"/>
              </w:rPr>
              <w:t>Tyrė</w:t>
            </w:r>
            <w:proofErr w:type="spellEnd"/>
            <w:r w:rsidR="00FF20B9">
              <w:rPr>
                <w:rFonts w:ascii="Times New Roman" w:hAnsi="Times New Roman"/>
                <w:sz w:val="24"/>
                <w:szCs w:val="24"/>
              </w:rPr>
              <w:t xml:space="preserve"> </w:t>
            </w:r>
            <w:proofErr w:type="spellStart"/>
            <w:r w:rsidR="00FF20B9">
              <w:rPr>
                <w:rFonts w:ascii="Times New Roman" w:hAnsi="Times New Roman"/>
                <w:sz w:val="24"/>
                <w:szCs w:val="24"/>
              </w:rPr>
              <w:t>pastatų</w:t>
            </w:r>
            <w:proofErr w:type="spellEnd"/>
            <w:r w:rsidR="00FF20B9">
              <w:rPr>
                <w:rFonts w:ascii="Times New Roman" w:hAnsi="Times New Roman"/>
                <w:sz w:val="24"/>
                <w:szCs w:val="24"/>
              </w:rPr>
              <w:t xml:space="preserve"> </w:t>
            </w:r>
            <w:proofErr w:type="spellStart"/>
            <w:r w:rsidR="00FF20B9">
              <w:rPr>
                <w:rFonts w:ascii="Times New Roman" w:hAnsi="Times New Roman"/>
                <w:sz w:val="24"/>
                <w:szCs w:val="24"/>
              </w:rPr>
              <w:t>pritaikymo</w:t>
            </w:r>
            <w:proofErr w:type="spellEnd"/>
            <w:r w:rsidR="00FF20B9">
              <w:rPr>
                <w:rFonts w:ascii="Times New Roman" w:hAnsi="Times New Roman"/>
                <w:sz w:val="24"/>
                <w:szCs w:val="24"/>
              </w:rPr>
              <w:t xml:space="preserve"> </w:t>
            </w:r>
            <w:proofErr w:type="spellStart"/>
            <w:r w:rsidR="00FF20B9">
              <w:rPr>
                <w:rFonts w:ascii="Times New Roman" w:hAnsi="Times New Roman"/>
                <w:sz w:val="24"/>
                <w:szCs w:val="24"/>
              </w:rPr>
              <w:t>pažangą</w:t>
            </w:r>
            <w:proofErr w:type="spellEnd"/>
            <w:r w:rsidR="00FF20B9">
              <w:rPr>
                <w:rFonts w:ascii="Times New Roman" w:hAnsi="Times New Roman"/>
                <w:sz w:val="24"/>
                <w:szCs w:val="24"/>
              </w:rPr>
              <w:t xml:space="preserve"> neįgaliesiems”</w:t>
            </w:r>
            <w:r w:rsidR="00FF20B9" w:rsidRPr="006E06A2">
              <w:rPr>
                <w:rFonts w:ascii="Times New Roman" w:hAnsi="Times New Roman"/>
                <w:sz w:val="24"/>
                <w:szCs w:val="24"/>
              </w:rPr>
              <w:t xml:space="preserve"> </w:t>
            </w:r>
            <w:r w:rsidR="00FF20B9">
              <w:rPr>
                <w:rFonts w:ascii="Times New Roman" w:hAnsi="Times New Roman"/>
                <w:sz w:val="24"/>
                <w:szCs w:val="24"/>
              </w:rPr>
              <w:t>(P</w:t>
            </w:r>
            <w:r w:rsidRPr="006E06A2">
              <w:rPr>
                <w:rFonts w:ascii="Times New Roman" w:hAnsi="Times New Roman"/>
                <w:sz w:val="24"/>
                <w:szCs w:val="24"/>
              </w:rPr>
              <w:t>rogress in adapting buildin</w:t>
            </w:r>
            <w:r w:rsidR="00C05D67" w:rsidRPr="006E06A2">
              <w:rPr>
                <w:rFonts w:ascii="Times New Roman" w:hAnsi="Times New Roman"/>
                <w:sz w:val="24"/>
                <w:szCs w:val="24"/>
              </w:rPr>
              <w:t xml:space="preserve">gs for </w:t>
            </w:r>
            <w:r w:rsidR="00503001">
              <w:rPr>
                <w:rFonts w:ascii="Times New Roman" w:hAnsi="Times New Roman"/>
                <w:sz w:val="24"/>
                <w:szCs w:val="24"/>
              </w:rPr>
              <w:t>persons</w:t>
            </w:r>
            <w:r w:rsidR="00C05D67" w:rsidRPr="006E06A2">
              <w:rPr>
                <w:rFonts w:ascii="Times New Roman" w:hAnsi="Times New Roman"/>
                <w:sz w:val="24"/>
                <w:szCs w:val="24"/>
              </w:rPr>
              <w:t xml:space="preserve"> with disabilities</w:t>
            </w:r>
            <w:r w:rsidR="00FF20B9">
              <w:rPr>
                <w:rFonts w:ascii="Times New Roman" w:hAnsi="Times New Roman"/>
                <w:sz w:val="24"/>
                <w:szCs w:val="24"/>
              </w:rPr>
              <w:t xml:space="preserve"> has been analysed)</w:t>
            </w:r>
            <w:r w:rsidR="00C05D67" w:rsidRPr="006E06A2">
              <w:rPr>
                <w:rFonts w:ascii="Times New Roman" w:hAnsi="Times New Roman"/>
                <w:sz w:val="24"/>
                <w:szCs w:val="24"/>
              </w:rPr>
              <w:t>, “</w:t>
            </w:r>
            <w:proofErr w:type="spellStart"/>
            <w:r w:rsidR="00FF20B9">
              <w:rPr>
                <w:rFonts w:ascii="Times New Roman" w:hAnsi="Times New Roman"/>
                <w:sz w:val="24"/>
                <w:szCs w:val="24"/>
              </w:rPr>
              <w:t>Tiria</w:t>
            </w:r>
            <w:proofErr w:type="spellEnd"/>
            <w:r w:rsidR="00FF20B9">
              <w:rPr>
                <w:rFonts w:ascii="Times New Roman" w:hAnsi="Times New Roman"/>
                <w:sz w:val="24"/>
                <w:szCs w:val="24"/>
              </w:rPr>
              <w:t xml:space="preserve"> socialinės </w:t>
            </w:r>
            <w:proofErr w:type="spellStart"/>
            <w:r w:rsidR="00FF20B9">
              <w:rPr>
                <w:rFonts w:ascii="Times New Roman" w:hAnsi="Times New Roman"/>
                <w:sz w:val="24"/>
                <w:szCs w:val="24"/>
              </w:rPr>
              <w:t>reabilitacijos</w:t>
            </w:r>
            <w:proofErr w:type="spellEnd"/>
            <w:r w:rsidR="00FF20B9">
              <w:rPr>
                <w:rFonts w:ascii="Times New Roman" w:hAnsi="Times New Roman"/>
                <w:sz w:val="24"/>
                <w:szCs w:val="24"/>
              </w:rPr>
              <w:t xml:space="preserve"> paslaugų </w:t>
            </w:r>
            <w:proofErr w:type="spellStart"/>
            <w:r w:rsidR="00FF20B9">
              <w:rPr>
                <w:rFonts w:ascii="Times New Roman" w:hAnsi="Times New Roman"/>
                <w:sz w:val="24"/>
                <w:szCs w:val="24"/>
              </w:rPr>
              <w:t>naudą</w:t>
            </w:r>
            <w:proofErr w:type="spellEnd"/>
            <w:r w:rsidR="00FF20B9">
              <w:rPr>
                <w:rFonts w:ascii="Times New Roman" w:hAnsi="Times New Roman"/>
                <w:sz w:val="24"/>
                <w:szCs w:val="24"/>
              </w:rPr>
              <w:t xml:space="preserve"> neįgaliesiems”</w:t>
            </w:r>
            <w:r w:rsidR="00FF20B9" w:rsidRPr="006E06A2">
              <w:rPr>
                <w:rFonts w:ascii="Times New Roman" w:hAnsi="Times New Roman"/>
                <w:sz w:val="24"/>
                <w:szCs w:val="24"/>
              </w:rPr>
              <w:t xml:space="preserve"> </w:t>
            </w:r>
            <w:r w:rsidR="00FF20B9">
              <w:rPr>
                <w:rFonts w:ascii="Times New Roman" w:hAnsi="Times New Roman"/>
                <w:sz w:val="24"/>
                <w:szCs w:val="24"/>
              </w:rPr>
              <w:t>(</w:t>
            </w:r>
            <w:r w:rsidR="00FC05E1">
              <w:rPr>
                <w:rFonts w:ascii="Times New Roman" w:hAnsi="Times New Roman"/>
                <w:sz w:val="24"/>
                <w:szCs w:val="24"/>
              </w:rPr>
              <w:t>B</w:t>
            </w:r>
            <w:r w:rsidRPr="006E06A2">
              <w:rPr>
                <w:rFonts w:ascii="Times New Roman" w:hAnsi="Times New Roman"/>
                <w:sz w:val="24"/>
                <w:szCs w:val="24"/>
              </w:rPr>
              <w:t>enefits of social rehabilitation servic</w:t>
            </w:r>
            <w:r w:rsidR="00C05D67" w:rsidRPr="006E06A2">
              <w:rPr>
                <w:rFonts w:ascii="Times New Roman" w:hAnsi="Times New Roman"/>
                <w:sz w:val="24"/>
                <w:szCs w:val="24"/>
              </w:rPr>
              <w:t xml:space="preserve">es for </w:t>
            </w:r>
            <w:r w:rsidR="00503001">
              <w:rPr>
                <w:rFonts w:ascii="Times New Roman" w:hAnsi="Times New Roman"/>
                <w:sz w:val="24"/>
                <w:szCs w:val="24"/>
              </w:rPr>
              <w:t>persons</w:t>
            </w:r>
            <w:r w:rsidR="00C05D67" w:rsidRPr="006E06A2">
              <w:rPr>
                <w:rFonts w:ascii="Times New Roman" w:hAnsi="Times New Roman"/>
                <w:sz w:val="24"/>
                <w:szCs w:val="24"/>
              </w:rPr>
              <w:t xml:space="preserve"> with disabilities</w:t>
            </w:r>
            <w:r w:rsidR="00FC05E1">
              <w:rPr>
                <w:rFonts w:ascii="Times New Roman" w:hAnsi="Times New Roman"/>
                <w:sz w:val="24"/>
                <w:szCs w:val="24"/>
              </w:rPr>
              <w:t xml:space="preserve"> are being analysed</w:t>
            </w:r>
            <w:r w:rsidR="00FF20B9">
              <w:rPr>
                <w:rFonts w:ascii="Times New Roman" w:hAnsi="Times New Roman"/>
                <w:sz w:val="24"/>
                <w:szCs w:val="24"/>
              </w:rPr>
              <w:t>)</w:t>
            </w:r>
            <w:r w:rsidRPr="006E06A2">
              <w:rPr>
                <w:rFonts w:ascii="Times New Roman" w:hAnsi="Times New Roman"/>
                <w:sz w:val="24"/>
                <w:szCs w:val="24"/>
              </w:rPr>
              <w:t>, “</w:t>
            </w:r>
            <w:proofErr w:type="spellStart"/>
            <w:r w:rsidR="00FF20B9">
              <w:rPr>
                <w:rFonts w:ascii="Times New Roman" w:hAnsi="Times New Roman"/>
                <w:sz w:val="24"/>
                <w:szCs w:val="24"/>
              </w:rPr>
              <w:t>Neįgalios</w:t>
            </w:r>
            <w:proofErr w:type="spellEnd"/>
            <w:r w:rsidR="00FF20B9">
              <w:rPr>
                <w:rFonts w:ascii="Times New Roman" w:hAnsi="Times New Roman"/>
                <w:sz w:val="24"/>
                <w:szCs w:val="24"/>
              </w:rPr>
              <w:t xml:space="preserve"> </w:t>
            </w:r>
            <w:proofErr w:type="spellStart"/>
            <w:r w:rsidR="00FF20B9">
              <w:rPr>
                <w:rFonts w:ascii="Times New Roman" w:hAnsi="Times New Roman"/>
                <w:sz w:val="24"/>
                <w:szCs w:val="24"/>
              </w:rPr>
              <w:t>moterys</w:t>
            </w:r>
            <w:proofErr w:type="spellEnd"/>
            <w:r w:rsidR="00FF20B9">
              <w:rPr>
                <w:rFonts w:ascii="Times New Roman" w:hAnsi="Times New Roman"/>
                <w:sz w:val="24"/>
                <w:szCs w:val="24"/>
              </w:rPr>
              <w:t xml:space="preserve"> </w:t>
            </w:r>
            <w:proofErr w:type="spellStart"/>
            <w:r w:rsidR="00FF20B9">
              <w:rPr>
                <w:rFonts w:ascii="Times New Roman" w:hAnsi="Times New Roman"/>
                <w:sz w:val="24"/>
                <w:szCs w:val="24"/>
              </w:rPr>
              <w:t>patiria</w:t>
            </w:r>
            <w:proofErr w:type="spellEnd"/>
            <w:r w:rsidR="00FF20B9">
              <w:rPr>
                <w:rFonts w:ascii="Times New Roman" w:hAnsi="Times New Roman"/>
                <w:sz w:val="24"/>
                <w:szCs w:val="24"/>
              </w:rPr>
              <w:t xml:space="preserve"> </w:t>
            </w:r>
            <w:proofErr w:type="spellStart"/>
            <w:r w:rsidR="00FF20B9">
              <w:rPr>
                <w:rFonts w:ascii="Times New Roman" w:hAnsi="Times New Roman"/>
                <w:sz w:val="24"/>
                <w:szCs w:val="24"/>
              </w:rPr>
              <w:t>dvigubą</w:t>
            </w:r>
            <w:proofErr w:type="spellEnd"/>
            <w:r w:rsidR="00FF20B9">
              <w:rPr>
                <w:rFonts w:ascii="Times New Roman" w:hAnsi="Times New Roman"/>
                <w:sz w:val="24"/>
                <w:szCs w:val="24"/>
              </w:rPr>
              <w:t xml:space="preserve"> </w:t>
            </w:r>
            <w:proofErr w:type="spellStart"/>
            <w:r w:rsidR="00FF20B9">
              <w:rPr>
                <w:rFonts w:ascii="Times New Roman" w:hAnsi="Times New Roman"/>
                <w:sz w:val="24"/>
                <w:szCs w:val="24"/>
              </w:rPr>
              <w:t>diskriminaciją</w:t>
            </w:r>
            <w:proofErr w:type="spellEnd"/>
            <w:r w:rsidR="00FF20B9">
              <w:rPr>
                <w:rFonts w:ascii="Times New Roman" w:hAnsi="Times New Roman"/>
                <w:sz w:val="24"/>
                <w:szCs w:val="24"/>
              </w:rPr>
              <w:t>”</w:t>
            </w:r>
            <w:r w:rsidR="00FF20B9" w:rsidRPr="006E06A2">
              <w:rPr>
                <w:rFonts w:ascii="Times New Roman" w:hAnsi="Times New Roman"/>
                <w:sz w:val="24"/>
                <w:szCs w:val="24"/>
              </w:rPr>
              <w:t xml:space="preserve"> </w:t>
            </w:r>
            <w:r w:rsidR="00FF20B9">
              <w:rPr>
                <w:rFonts w:ascii="Times New Roman" w:hAnsi="Times New Roman"/>
                <w:sz w:val="24"/>
                <w:szCs w:val="24"/>
              </w:rPr>
              <w:t>(</w:t>
            </w:r>
            <w:r w:rsidRPr="006E06A2">
              <w:rPr>
                <w:rFonts w:ascii="Times New Roman" w:hAnsi="Times New Roman"/>
                <w:sz w:val="24"/>
                <w:szCs w:val="24"/>
              </w:rPr>
              <w:t>Women with disabilities e</w:t>
            </w:r>
            <w:r w:rsidR="00C05D67" w:rsidRPr="006E06A2">
              <w:rPr>
                <w:rFonts w:ascii="Times New Roman" w:hAnsi="Times New Roman"/>
                <w:sz w:val="24"/>
                <w:szCs w:val="24"/>
              </w:rPr>
              <w:t>xperience double discrimination</w:t>
            </w:r>
            <w:r w:rsidR="00FF20B9">
              <w:rPr>
                <w:rFonts w:ascii="Times New Roman" w:hAnsi="Times New Roman"/>
                <w:sz w:val="24"/>
                <w:szCs w:val="24"/>
              </w:rPr>
              <w:t>)</w:t>
            </w:r>
            <w:r w:rsidRPr="006E06A2">
              <w:rPr>
                <w:rFonts w:ascii="Times New Roman" w:hAnsi="Times New Roman"/>
                <w:sz w:val="24"/>
                <w:szCs w:val="24"/>
              </w:rPr>
              <w:t>.</w:t>
            </w:r>
          </w:p>
        </w:tc>
        <w:tc>
          <w:tcPr>
            <w:tcW w:w="5812" w:type="dxa"/>
          </w:tcPr>
          <w:p w14:paraId="2B90882B" w14:textId="4827295C" w:rsidR="00834858" w:rsidRPr="006E06A2" w:rsidRDefault="00834858" w:rsidP="00986A46">
            <w:pPr>
              <w:spacing w:after="0" w:line="240" w:lineRule="auto"/>
              <w:jc w:val="both"/>
              <w:rPr>
                <w:rFonts w:ascii="Times New Roman" w:hAnsi="Times New Roman"/>
                <w:sz w:val="24"/>
                <w:szCs w:val="24"/>
              </w:rPr>
            </w:pPr>
            <w:r w:rsidRPr="006E06A2">
              <w:rPr>
                <w:rFonts w:ascii="Times New Roman" w:hAnsi="Times New Roman"/>
                <w:sz w:val="24"/>
                <w:szCs w:val="24"/>
              </w:rPr>
              <w:t xml:space="preserve">2. </w:t>
            </w:r>
            <w:r w:rsidR="001D09F4">
              <w:rPr>
                <w:rFonts w:ascii="Times New Roman" w:hAnsi="Times New Roman"/>
                <w:sz w:val="24"/>
                <w:szCs w:val="24"/>
              </w:rPr>
              <w:t>A</w:t>
            </w:r>
            <w:r w:rsidR="005179EE">
              <w:rPr>
                <w:rFonts w:ascii="Times New Roman" w:hAnsi="Times New Roman"/>
                <w:sz w:val="24"/>
                <w:szCs w:val="24"/>
              </w:rPr>
              <w:t>n</w:t>
            </w:r>
            <w:r w:rsidR="005179EE" w:rsidRPr="006E06A2">
              <w:rPr>
                <w:rFonts w:ascii="Times New Roman" w:hAnsi="Times New Roman"/>
                <w:sz w:val="24"/>
                <w:szCs w:val="24"/>
              </w:rPr>
              <w:t xml:space="preserve"> </w:t>
            </w:r>
            <w:r w:rsidRPr="006E06A2">
              <w:rPr>
                <w:rFonts w:ascii="Times New Roman" w:hAnsi="Times New Roman"/>
                <w:sz w:val="24"/>
                <w:szCs w:val="24"/>
              </w:rPr>
              <w:t xml:space="preserve">article in </w:t>
            </w:r>
            <w:r w:rsidR="00FF20B9">
              <w:rPr>
                <w:rFonts w:ascii="Times New Roman" w:hAnsi="Times New Roman"/>
                <w:sz w:val="24"/>
                <w:szCs w:val="24"/>
              </w:rPr>
              <w:t>a</w:t>
            </w:r>
            <w:r w:rsidR="00FF20B9" w:rsidRPr="006E06A2">
              <w:rPr>
                <w:rFonts w:ascii="Times New Roman" w:hAnsi="Times New Roman"/>
                <w:sz w:val="24"/>
                <w:szCs w:val="24"/>
              </w:rPr>
              <w:t xml:space="preserve"> </w:t>
            </w:r>
            <w:r w:rsidRPr="006E06A2">
              <w:rPr>
                <w:rFonts w:ascii="Times New Roman" w:hAnsi="Times New Roman"/>
                <w:sz w:val="24"/>
                <w:szCs w:val="24"/>
              </w:rPr>
              <w:t>special supplement of the</w:t>
            </w:r>
            <w:r w:rsidR="00FF20B9" w:rsidRPr="006E06A2">
              <w:rPr>
                <w:rFonts w:ascii="Times New Roman" w:hAnsi="Times New Roman"/>
                <w:sz w:val="24"/>
                <w:szCs w:val="24"/>
              </w:rPr>
              <w:t xml:space="preserve"> </w:t>
            </w:r>
            <w:r w:rsidRPr="006E06A2">
              <w:rPr>
                <w:rFonts w:ascii="Times New Roman" w:hAnsi="Times New Roman"/>
                <w:sz w:val="24"/>
                <w:szCs w:val="24"/>
              </w:rPr>
              <w:t xml:space="preserve">weekly </w:t>
            </w:r>
            <w:r w:rsidR="00C05D67" w:rsidRPr="006E06A2">
              <w:rPr>
                <w:rFonts w:ascii="Times New Roman" w:hAnsi="Times New Roman"/>
                <w:sz w:val="24"/>
                <w:szCs w:val="24"/>
              </w:rPr>
              <w:t>“</w:t>
            </w:r>
            <w:proofErr w:type="spellStart"/>
            <w:r w:rsidR="00C05D67" w:rsidRPr="006E06A2">
              <w:rPr>
                <w:rFonts w:ascii="Times New Roman" w:hAnsi="Times New Roman"/>
                <w:sz w:val="24"/>
                <w:szCs w:val="24"/>
              </w:rPr>
              <w:t>Lietuvos</w:t>
            </w:r>
            <w:proofErr w:type="spellEnd"/>
            <w:r w:rsidR="00C05D67" w:rsidRPr="006E06A2">
              <w:rPr>
                <w:rFonts w:ascii="Times New Roman" w:hAnsi="Times New Roman"/>
                <w:sz w:val="24"/>
                <w:szCs w:val="24"/>
              </w:rPr>
              <w:t xml:space="preserve"> </w:t>
            </w:r>
            <w:proofErr w:type="spellStart"/>
            <w:r w:rsidR="00C05D67" w:rsidRPr="006E06A2">
              <w:rPr>
                <w:rFonts w:ascii="Times New Roman" w:hAnsi="Times New Roman"/>
                <w:sz w:val="24"/>
                <w:szCs w:val="24"/>
              </w:rPr>
              <w:t>sveikata</w:t>
            </w:r>
            <w:proofErr w:type="spellEnd"/>
            <w:r w:rsidR="00C05D67" w:rsidRPr="006E06A2">
              <w:rPr>
                <w:rFonts w:ascii="Times New Roman" w:hAnsi="Times New Roman"/>
                <w:sz w:val="24"/>
                <w:szCs w:val="24"/>
              </w:rPr>
              <w:t>”</w:t>
            </w:r>
            <w:r w:rsidRPr="006E06A2">
              <w:rPr>
                <w:rFonts w:ascii="Times New Roman" w:hAnsi="Times New Roman"/>
                <w:sz w:val="24"/>
                <w:szCs w:val="24"/>
              </w:rPr>
              <w:t xml:space="preserve"> </w:t>
            </w:r>
            <w:r w:rsidR="005179EE">
              <w:rPr>
                <w:rFonts w:ascii="Times New Roman" w:hAnsi="Times New Roman"/>
                <w:sz w:val="24"/>
                <w:szCs w:val="24"/>
              </w:rPr>
              <w:t>(Lithuania’s Health)</w:t>
            </w:r>
            <w:r w:rsidR="001D09F4">
              <w:rPr>
                <w:rFonts w:ascii="Times New Roman" w:hAnsi="Times New Roman"/>
                <w:sz w:val="24"/>
                <w:szCs w:val="24"/>
              </w:rPr>
              <w:t>, “</w:t>
            </w:r>
            <w:proofErr w:type="spellStart"/>
            <w:r w:rsidR="001D09F4" w:rsidRPr="001D09F4">
              <w:rPr>
                <w:rFonts w:ascii="Times New Roman" w:hAnsi="Times New Roman"/>
                <w:sz w:val="24"/>
                <w:szCs w:val="24"/>
              </w:rPr>
              <w:t>Nepasiduodantys</w:t>
            </w:r>
            <w:proofErr w:type="spellEnd"/>
            <w:r w:rsidR="001D09F4" w:rsidRPr="001D09F4">
              <w:rPr>
                <w:rFonts w:ascii="Times New Roman" w:hAnsi="Times New Roman"/>
                <w:sz w:val="24"/>
                <w:szCs w:val="24"/>
              </w:rPr>
              <w:t xml:space="preserve"> </w:t>
            </w:r>
            <w:proofErr w:type="spellStart"/>
            <w:r w:rsidR="001D09F4" w:rsidRPr="001D09F4">
              <w:rPr>
                <w:rFonts w:ascii="Times New Roman" w:hAnsi="Times New Roman"/>
                <w:sz w:val="24"/>
                <w:szCs w:val="24"/>
              </w:rPr>
              <w:t>negaliai</w:t>
            </w:r>
            <w:proofErr w:type="spellEnd"/>
            <w:r w:rsidR="001D09F4">
              <w:rPr>
                <w:rFonts w:ascii="Times New Roman" w:hAnsi="Times New Roman"/>
                <w:sz w:val="24"/>
                <w:szCs w:val="24"/>
              </w:rPr>
              <w:t xml:space="preserve">” (Not </w:t>
            </w:r>
            <w:proofErr w:type="spellStart"/>
            <w:r w:rsidR="001D09F4">
              <w:rPr>
                <w:rFonts w:ascii="Times New Roman" w:hAnsi="Times New Roman"/>
                <w:sz w:val="24"/>
                <w:szCs w:val="24"/>
              </w:rPr>
              <w:t>surrending</w:t>
            </w:r>
            <w:proofErr w:type="spellEnd"/>
            <w:r w:rsidR="001D09F4">
              <w:rPr>
                <w:rFonts w:ascii="Times New Roman" w:hAnsi="Times New Roman"/>
                <w:sz w:val="24"/>
                <w:szCs w:val="24"/>
              </w:rPr>
              <w:t xml:space="preserve"> to disability),</w:t>
            </w:r>
            <w:r w:rsidR="001D09F4" w:rsidRPr="001D09F4">
              <w:rPr>
                <w:rFonts w:ascii="Times New Roman" w:hAnsi="Times New Roman"/>
                <w:sz w:val="24"/>
                <w:szCs w:val="24"/>
              </w:rPr>
              <w:t xml:space="preserve"> </w:t>
            </w:r>
            <w:r w:rsidRPr="006E06A2">
              <w:rPr>
                <w:rFonts w:ascii="Times New Roman" w:hAnsi="Times New Roman"/>
                <w:sz w:val="24"/>
                <w:szCs w:val="24"/>
              </w:rPr>
              <w:t>dedicated to the International Day of Persons with Disabilities</w:t>
            </w:r>
            <w:r w:rsidR="001D09F4">
              <w:rPr>
                <w:rFonts w:ascii="Times New Roman" w:hAnsi="Times New Roman"/>
                <w:sz w:val="24"/>
                <w:szCs w:val="24"/>
              </w:rPr>
              <w:t>,</w:t>
            </w:r>
            <w:r w:rsidRPr="006E06A2">
              <w:rPr>
                <w:rFonts w:ascii="Times New Roman" w:hAnsi="Times New Roman"/>
                <w:sz w:val="24"/>
                <w:szCs w:val="24"/>
              </w:rPr>
              <w:t xml:space="preserve"> and </w:t>
            </w:r>
            <w:r w:rsidR="005179EE">
              <w:rPr>
                <w:rFonts w:ascii="Times New Roman" w:hAnsi="Times New Roman"/>
                <w:sz w:val="24"/>
                <w:szCs w:val="24"/>
              </w:rPr>
              <w:t>a</w:t>
            </w:r>
            <w:r w:rsidR="005179EE" w:rsidRPr="006E06A2">
              <w:rPr>
                <w:rFonts w:ascii="Times New Roman" w:hAnsi="Times New Roman"/>
                <w:sz w:val="24"/>
                <w:szCs w:val="24"/>
              </w:rPr>
              <w:t xml:space="preserve"> </w:t>
            </w:r>
            <w:r w:rsidRPr="006E06A2">
              <w:rPr>
                <w:rFonts w:ascii="Times New Roman" w:hAnsi="Times New Roman"/>
                <w:sz w:val="24"/>
                <w:szCs w:val="24"/>
              </w:rPr>
              <w:t xml:space="preserve">2-page information article on group homes for persons with intellectual and mental disabilities </w:t>
            </w:r>
            <w:r w:rsidR="001D09F4">
              <w:rPr>
                <w:rFonts w:ascii="Times New Roman" w:hAnsi="Times New Roman"/>
                <w:sz w:val="24"/>
                <w:szCs w:val="24"/>
              </w:rPr>
              <w:t>established</w:t>
            </w:r>
            <w:r w:rsidR="001D09F4" w:rsidRPr="006E06A2">
              <w:rPr>
                <w:rFonts w:ascii="Times New Roman" w:hAnsi="Times New Roman"/>
                <w:sz w:val="24"/>
                <w:szCs w:val="24"/>
              </w:rPr>
              <w:t xml:space="preserve"> </w:t>
            </w:r>
            <w:r w:rsidRPr="006E06A2">
              <w:rPr>
                <w:rFonts w:ascii="Times New Roman" w:hAnsi="Times New Roman"/>
                <w:sz w:val="24"/>
                <w:szCs w:val="24"/>
              </w:rPr>
              <w:t>as part of reform of the institutional care system</w:t>
            </w:r>
            <w:r w:rsidR="00986A46">
              <w:rPr>
                <w:rFonts w:ascii="Times New Roman" w:hAnsi="Times New Roman"/>
                <w:sz w:val="24"/>
                <w:szCs w:val="24"/>
              </w:rPr>
              <w:t xml:space="preserve"> were published</w:t>
            </w:r>
            <w:r w:rsidR="001D09F4">
              <w:rPr>
                <w:rFonts w:ascii="Times New Roman" w:hAnsi="Times New Roman"/>
                <w:sz w:val="24"/>
                <w:szCs w:val="24"/>
              </w:rPr>
              <w:t>.</w:t>
            </w:r>
          </w:p>
        </w:tc>
      </w:tr>
      <w:tr w:rsidR="00834858" w:rsidRPr="006E06A2" w14:paraId="2B908831" w14:textId="77777777" w:rsidTr="006C5E6D">
        <w:trPr>
          <w:trHeight w:val="151"/>
        </w:trPr>
        <w:tc>
          <w:tcPr>
            <w:tcW w:w="3652" w:type="dxa"/>
          </w:tcPr>
          <w:p w14:paraId="2B90882D" w14:textId="77777777" w:rsidR="00834858" w:rsidRPr="006E06A2" w:rsidRDefault="00834858" w:rsidP="00511C9C">
            <w:pPr>
              <w:spacing w:after="0" w:line="240" w:lineRule="auto"/>
              <w:jc w:val="both"/>
              <w:rPr>
                <w:rFonts w:ascii="Times New Roman" w:hAnsi="Times New Roman"/>
                <w:sz w:val="24"/>
                <w:szCs w:val="24"/>
              </w:rPr>
            </w:pPr>
          </w:p>
        </w:tc>
        <w:tc>
          <w:tcPr>
            <w:tcW w:w="6095" w:type="dxa"/>
          </w:tcPr>
          <w:p w14:paraId="2B90882E" w14:textId="603B126F" w:rsidR="00834858" w:rsidRPr="006E06A2" w:rsidRDefault="00834858" w:rsidP="00986A46">
            <w:pPr>
              <w:spacing w:after="0" w:line="240" w:lineRule="auto"/>
              <w:jc w:val="both"/>
              <w:rPr>
                <w:rFonts w:ascii="Times New Roman" w:hAnsi="Times New Roman"/>
                <w:sz w:val="24"/>
                <w:szCs w:val="24"/>
              </w:rPr>
            </w:pPr>
            <w:r w:rsidRPr="006E06A2">
              <w:rPr>
                <w:rFonts w:ascii="Times New Roman" w:hAnsi="Times New Roman"/>
                <w:sz w:val="24"/>
                <w:szCs w:val="24"/>
              </w:rPr>
              <w:t xml:space="preserve">3. </w:t>
            </w:r>
            <w:r w:rsidR="007A1CF8">
              <w:rPr>
                <w:rFonts w:ascii="Times New Roman" w:hAnsi="Times New Roman"/>
                <w:sz w:val="24"/>
                <w:szCs w:val="24"/>
              </w:rPr>
              <w:t>A w</w:t>
            </w:r>
            <w:r w:rsidRPr="006E06A2">
              <w:rPr>
                <w:rFonts w:ascii="Times New Roman" w:hAnsi="Times New Roman"/>
                <w:sz w:val="24"/>
                <w:szCs w:val="24"/>
              </w:rPr>
              <w:t xml:space="preserve">orkshop </w:t>
            </w:r>
            <w:r w:rsidR="00503001" w:rsidRPr="006E06A2">
              <w:rPr>
                <w:rFonts w:ascii="Times New Roman" w:hAnsi="Times New Roman"/>
                <w:sz w:val="24"/>
                <w:szCs w:val="24"/>
              </w:rPr>
              <w:t xml:space="preserve">for architects and designers </w:t>
            </w:r>
            <w:r w:rsidRPr="006E06A2">
              <w:rPr>
                <w:rFonts w:ascii="Times New Roman" w:hAnsi="Times New Roman"/>
                <w:sz w:val="24"/>
                <w:szCs w:val="24"/>
              </w:rPr>
              <w:t xml:space="preserve">on universal design (47 participants). The aim </w:t>
            </w:r>
            <w:r w:rsidR="00986A46">
              <w:rPr>
                <w:rFonts w:ascii="Times New Roman" w:hAnsi="Times New Roman"/>
                <w:sz w:val="24"/>
                <w:szCs w:val="24"/>
              </w:rPr>
              <w:t>was</w:t>
            </w:r>
            <w:r w:rsidRPr="006E06A2">
              <w:rPr>
                <w:rFonts w:ascii="Times New Roman" w:hAnsi="Times New Roman"/>
                <w:sz w:val="24"/>
                <w:szCs w:val="24"/>
              </w:rPr>
              <w:t xml:space="preserve"> to discuss accessibility for </w:t>
            </w:r>
            <w:r w:rsidR="00503001">
              <w:rPr>
                <w:rFonts w:ascii="Times New Roman" w:hAnsi="Times New Roman"/>
                <w:sz w:val="24"/>
                <w:szCs w:val="24"/>
              </w:rPr>
              <w:t>persons</w:t>
            </w:r>
            <w:r w:rsidRPr="006E06A2">
              <w:rPr>
                <w:rFonts w:ascii="Times New Roman" w:hAnsi="Times New Roman"/>
                <w:sz w:val="24"/>
                <w:szCs w:val="24"/>
              </w:rPr>
              <w:t xml:space="preserve"> with disabilities, share good practices and examples</w:t>
            </w:r>
            <w:r w:rsidR="00503001">
              <w:rPr>
                <w:rFonts w:ascii="Times New Roman" w:hAnsi="Times New Roman"/>
                <w:sz w:val="24"/>
                <w:szCs w:val="24"/>
              </w:rPr>
              <w:t>,</w:t>
            </w:r>
            <w:r w:rsidRPr="006E06A2">
              <w:rPr>
                <w:rFonts w:ascii="Times New Roman" w:hAnsi="Times New Roman"/>
                <w:sz w:val="24"/>
                <w:szCs w:val="24"/>
              </w:rPr>
              <w:t xml:space="preserve"> and </w:t>
            </w:r>
            <w:r w:rsidR="00503001">
              <w:rPr>
                <w:rFonts w:ascii="Times New Roman" w:hAnsi="Times New Roman"/>
                <w:sz w:val="24"/>
                <w:szCs w:val="24"/>
              </w:rPr>
              <w:t>build</w:t>
            </w:r>
            <w:r w:rsidR="00503001" w:rsidRPr="006E06A2">
              <w:rPr>
                <w:rFonts w:ascii="Times New Roman" w:hAnsi="Times New Roman"/>
                <w:sz w:val="24"/>
                <w:szCs w:val="24"/>
              </w:rPr>
              <w:t xml:space="preserve"> </w:t>
            </w:r>
            <w:r w:rsidRPr="006E06A2">
              <w:rPr>
                <w:rFonts w:ascii="Times New Roman" w:hAnsi="Times New Roman"/>
                <w:sz w:val="24"/>
                <w:szCs w:val="24"/>
              </w:rPr>
              <w:t xml:space="preserve">expertise of professionals in </w:t>
            </w:r>
            <w:r w:rsidR="00503001">
              <w:rPr>
                <w:rFonts w:ascii="Times New Roman" w:hAnsi="Times New Roman"/>
                <w:sz w:val="24"/>
                <w:szCs w:val="24"/>
              </w:rPr>
              <w:t>urban</w:t>
            </w:r>
            <w:r w:rsidR="00503001" w:rsidRPr="006E06A2">
              <w:rPr>
                <w:rFonts w:ascii="Times New Roman" w:hAnsi="Times New Roman"/>
                <w:sz w:val="24"/>
                <w:szCs w:val="24"/>
              </w:rPr>
              <w:t xml:space="preserve"> </w:t>
            </w:r>
            <w:r w:rsidRPr="006E06A2">
              <w:rPr>
                <w:rFonts w:ascii="Times New Roman" w:hAnsi="Times New Roman"/>
                <w:sz w:val="24"/>
                <w:szCs w:val="24"/>
              </w:rPr>
              <w:t xml:space="preserve">and </w:t>
            </w:r>
            <w:r w:rsidR="00503001">
              <w:rPr>
                <w:rFonts w:ascii="Times New Roman" w:hAnsi="Times New Roman"/>
                <w:sz w:val="24"/>
                <w:szCs w:val="24"/>
              </w:rPr>
              <w:t>architectural planning</w:t>
            </w:r>
            <w:r w:rsidRPr="006E06A2">
              <w:rPr>
                <w:rFonts w:ascii="Times New Roman" w:hAnsi="Times New Roman"/>
                <w:sz w:val="24"/>
                <w:szCs w:val="24"/>
              </w:rPr>
              <w:t xml:space="preserve">. Topic: </w:t>
            </w:r>
            <w:r w:rsidR="00503001">
              <w:rPr>
                <w:rFonts w:ascii="Times New Roman" w:hAnsi="Times New Roman"/>
                <w:sz w:val="24"/>
                <w:szCs w:val="24"/>
              </w:rPr>
              <w:t>u</w:t>
            </w:r>
            <w:r w:rsidRPr="006E06A2">
              <w:rPr>
                <w:rFonts w:ascii="Times New Roman" w:hAnsi="Times New Roman"/>
                <w:sz w:val="24"/>
                <w:szCs w:val="24"/>
              </w:rPr>
              <w:t xml:space="preserve">niversal design and </w:t>
            </w:r>
            <w:r w:rsidR="00503001">
              <w:rPr>
                <w:rFonts w:ascii="Times New Roman" w:hAnsi="Times New Roman"/>
                <w:sz w:val="24"/>
                <w:szCs w:val="24"/>
              </w:rPr>
              <w:t>space;</w:t>
            </w:r>
            <w:r w:rsidR="00503001" w:rsidRPr="006E06A2">
              <w:rPr>
                <w:rFonts w:ascii="Times New Roman" w:hAnsi="Times New Roman"/>
                <w:sz w:val="24"/>
                <w:szCs w:val="24"/>
              </w:rPr>
              <w:t xml:space="preserve"> </w:t>
            </w:r>
            <w:r w:rsidRPr="006E06A2">
              <w:rPr>
                <w:rFonts w:ascii="Times New Roman" w:hAnsi="Times New Roman"/>
                <w:sz w:val="24"/>
                <w:szCs w:val="24"/>
              </w:rPr>
              <w:t xml:space="preserve">and </w:t>
            </w:r>
            <w:r w:rsidR="00503001">
              <w:rPr>
                <w:rFonts w:ascii="Times New Roman" w:hAnsi="Times New Roman"/>
                <w:sz w:val="24"/>
                <w:szCs w:val="24"/>
              </w:rPr>
              <w:t>architectural planning</w:t>
            </w:r>
            <w:r w:rsidRPr="006E06A2">
              <w:rPr>
                <w:rFonts w:ascii="Times New Roman" w:hAnsi="Times New Roman"/>
                <w:sz w:val="24"/>
                <w:szCs w:val="24"/>
              </w:rPr>
              <w:t xml:space="preserve"> for persons with functional </w:t>
            </w:r>
            <w:r w:rsidR="00503001">
              <w:rPr>
                <w:rFonts w:ascii="Times New Roman" w:hAnsi="Times New Roman"/>
                <w:sz w:val="24"/>
                <w:szCs w:val="24"/>
              </w:rPr>
              <w:t>needs</w:t>
            </w:r>
            <w:r w:rsidRPr="006E06A2">
              <w:rPr>
                <w:rFonts w:ascii="Times New Roman" w:hAnsi="Times New Roman"/>
                <w:sz w:val="24"/>
                <w:szCs w:val="24"/>
              </w:rPr>
              <w:t xml:space="preserve">, including </w:t>
            </w:r>
            <w:r w:rsidR="00503001">
              <w:rPr>
                <w:rFonts w:ascii="Times New Roman" w:hAnsi="Times New Roman"/>
                <w:sz w:val="24"/>
                <w:szCs w:val="24"/>
              </w:rPr>
              <w:t xml:space="preserve">persons </w:t>
            </w:r>
            <w:r w:rsidRPr="006E06A2">
              <w:rPr>
                <w:rFonts w:ascii="Times New Roman" w:hAnsi="Times New Roman"/>
                <w:sz w:val="24"/>
                <w:szCs w:val="24"/>
              </w:rPr>
              <w:t>with disabilities.</w:t>
            </w:r>
          </w:p>
        </w:tc>
        <w:tc>
          <w:tcPr>
            <w:tcW w:w="5812" w:type="dxa"/>
          </w:tcPr>
          <w:p w14:paraId="2B90882F" w14:textId="351EF830" w:rsidR="00834858" w:rsidRPr="006E06A2" w:rsidRDefault="00834858" w:rsidP="00511C9C">
            <w:pPr>
              <w:spacing w:after="0" w:line="240" w:lineRule="auto"/>
              <w:jc w:val="both"/>
              <w:rPr>
                <w:rFonts w:ascii="Times New Roman" w:hAnsi="Times New Roman"/>
                <w:sz w:val="24"/>
                <w:szCs w:val="24"/>
              </w:rPr>
            </w:pPr>
            <w:r w:rsidRPr="006E06A2">
              <w:rPr>
                <w:rFonts w:ascii="Times New Roman" w:hAnsi="Times New Roman"/>
                <w:sz w:val="24"/>
                <w:szCs w:val="24"/>
              </w:rPr>
              <w:t xml:space="preserve">3. </w:t>
            </w:r>
            <w:r w:rsidR="006E64E9">
              <w:rPr>
                <w:rFonts w:ascii="Times New Roman" w:hAnsi="Times New Roman"/>
                <w:sz w:val="24"/>
                <w:szCs w:val="24"/>
              </w:rPr>
              <w:t>A</w:t>
            </w:r>
            <w:r w:rsidR="006E64E9" w:rsidRPr="006E06A2">
              <w:rPr>
                <w:rFonts w:ascii="Times New Roman" w:hAnsi="Times New Roman"/>
                <w:sz w:val="24"/>
                <w:szCs w:val="24"/>
              </w:rPr>
              <w:t xml:space="preserve"> </w:t>
            </w:r>
            <w:r w:rsidR="00C05D67" w:rsidRPr="006E06A2">
              <w:rPr>
                <w:rFonts w:ascii="Times New Roman" w:hAnsi="Times New Roman"/>
                <w:sz w:val="24"/>
                <w:szCs w:val="24"/>
              </w:rPr>
              <w:t>TV show series “</w:t>
            </w:r>
            <w:proofErr w:type="spellStart"/>
            <w:r w:rsidR="006E64E9" w:rsidRPr="006E64E9">
              <w:rPr>
                <w:rFonts w:ascii="Times New Roman" w:hAnsi="Times New Roman"/>
                <w:sz w:val="24"/>
                <w:szCs w:val="24"/>
              </w:rPr>
              <w:t>Unikalios</w:t>
            </w:r>
            <w:proofErr w:type="spellEnd"/>
            <w:r w:rsidR="006E64E9" w:rsidRPr="006E64E9">
              <w:rPr>
                <w:rFonts w:ascii="Times New Roman" w:hAnsi="Times New Roman"/>
                <w:sz w:val="24"/>
                <w:szCs w:val="24"/>
              </w:rPr>
              <w:t xml:space="preserve"> </w:t>
            </w:r>
            <w:proofErr w:type="spellStart"/>
            <w:r w:rsidR="006E64E9" w:rsidRPr="006E64E9">
              <w:rPr>
                <w:rFonts w:ascii="Times New Roman" w:hAnsi="Times New Roman"/>
                <w:sz w:val="24"/>
                <w:szCs w:val="24"/>
              </w:rPr>
              <w:t>mamos</w:t>
            </w:r>
            <w:proofErr w:type="spellEnd"/>
            <w:r w:rsidR="006E64E9">
              <w:rPr>
                <w:rFonts w:ascii="Times New Roman" w:hAnsi="Times New Roman"/>
                <w:sz w:val="24"/>
                <w:szCs w:val="24"/>
              </w:rPr>
              <w:t>”</w:t>
            </w:r>
            <w:r w:rsidR="006E64E9" w:rsidRPr="006E64E9">
              <w:rPr>
                <w:rFonts w:ascii="Times New Roman" w:hAnsi="Times New Roman"/>
                <w:sz w:val="24"/>
                <w:szCs w:val="24"/>
              </w:rPr>
              <w:t xml:space="preserve"> </w:t>
            </w:r>
            <w:r w:rsidR="006E64E9">
              <w:rPr>
                <w:rFonts w:ascii="Times New Roman" w:hAnsi="Times New Roman"/>
                <w:sz w:val="24"/>
                <w:szCs w:val="24"/>
              </w:rPr>
              <w:t>(</w:t>
            </w:r>
            <w:r w:rsidR="00C05D67" w:rsidRPr="006E06A2">
              <w:rPr>
                <w:rFonts w:ascii="Times New Roman" w:hAnsi="Times New Roman"/>
                <w:sz w:val="24"/>
                <w:szCs w:val="24"/>
              </w:rPr>
              <w:t>Unique Mothers</w:t>
            </w:r>
            <w:r w:rsidR="006E64E9">
              <w:rPr>
                <w:rFonts w:ascii="Times New Roman" w:hAnsi="Times New Roman"/>
                <w:sz w:val="24"/>
                <w:szCs w:val="24"/>
              </w:rPr>
              <w:t>)</w:t>
            </w:r>
            <w:r w:rsidRPr="006E06A2">
              <w:rPr>
                <w:rFonts w:ascii="Times New Roman" w:hAnsi="Times New Roman"/>
                <w:sz w:val="24"/>
                <w:szCs w:val="24"/>
              </w:rPr>
              <w:t xml:space="preserve"> was</w:t>
            </w:r>
            <w:r w:rsidR="00986A46">
              <w:rPr>
                <w:rFonts w:ascii="Times New Roman" w:hAnsi="Times New Roman"/>
                <w:sz w:val="24"/>
                <w:szCs w:val="24"/>
              </w:rPr>
              <w:t xml:space="preserve"> </w:t>
            </w:r>
            <w:r w:rsidR="006E64E9">
              <w:rPr>
                <w:rFonts w:ascii="Times New Roman" w:hAnsi="Times New Roman"/>
                <w:sz w:val="24"/>
                <w:szCs w:val="24"/>
              </w:rPr>
              <w:t>made</w:t>
            </w:r>
            <w:r w:rsidR="006E64E9" w:rsidRPr="006E06A2">
              <w:rPr>
                <w:rFonts w:ascii="Times New Roman" w:hAnsi="Times New Roman"/>
                <w:sz w:val="24"/>
                <w:szCs w:val="24"/>
              </w:rPr>
              <w:t xml:space="preserve"> </w:t>
            </w:r>
            <w:r w:rsidRPr="006E06A2">
              <w:rPr>
                <w:rFonts w:ascii="Times New Roman" w:hAnsi="Times New Roman"/>
                <w:sz w:val="24"/>
                <w:szCs w:val="24"/>
              </w:rPr>
              <w:t xml:space="preserve">about women with disabilities, their daily lives, challenges, life </w:t>
            </w:r>
            <w:r w:rsidR="00AE247F">
              <w:rPr>
                <w:rFonts w:ascii="Times New Roman" w:hAnsi="Times New Roman"/>
                <w:sz w:val="24"/>
                <w:szCs w:val="24"/>
              </w:rPr>
              <w:t>stories</w:t>
            </w:r>
            <w:r w:rsidR="006E64E9">
              <w:rPr>
                <w:rFonts w:ascii="Times New Roman" w:hAnsi="Times New Roman"/>
                <w:sz w:val="24"/>
                <w:szCs w:val="24"/>
              </w:rPr>
              <w:t>,</w:t>
            </w:r>
            <w:r w:rsidRPr="006E06A2">
              <w:rPr>
                <w:rFonts w:ascii="Times New Roman" w:hAnsi="Times New Roman"/>
                <w:sz w:val="24"/>
                <w:szCs w:val="24"/>
              </w:rPr>
              <w:t xml:space="preserve"> and experience</w:t>
            </w:r>
            <w:r w:rsidR="00AE247F">
              <w:rPr>
                <w:rFonts w:ascii="Times New Roman" w:hAnsi="Times New Roman"/>
                <w:sz w:val="24"/>
                <w:szCs w:val="24"/>
              </w:rPr>
              <w:t>s</w:t>
            </w:r>
            <w:r w:rsidRPr="006E06A2">
              <w:rPr>
                <w:rFonts w:ascii="Times New Roman" w:hAnsi="Times New Roman"/>
                <w:sz w:val="24"/>
                <w:szCs w:val="24"/>
              </w:rPr>
              <w:t xml:space="preserve">. It was broadcasted on </w:t>
            </w:r>
            <w:r w:rsidR="006E64E9">
              <w:rPr>
                <w:rFonts w:ascii="Times New Roman" w:hAnsi="Times New Roman"/>
                <w:sz w:val="24"/>
                <w:szCs w:val="24"/>
              </w:rPr>
              <w:t xml:space="preserve">a </w:t>
            </w:r>
            <w:r w:rsidRPr="006E06A2">
              <w:rPr>
                <w:rFonts w:ascii="Times New Roman" w:hAnsi="Times New Roman"/>
                <w:sz w:val="24"/>
                <w:szCs w:val="24"/>
              </w:rPr>
              <w:t>TV channel LRT PLUS.</w:t>
            </w:r>
          </w:p>
          <w:p w14:paraId="2B908830" w14:textId="6AF8712A" w:rsidR="00834858" w:rsidRPr="006E06A2" w:rsidRDefault="00834858" w:rsidP="006E64E9">
            <w:pPr>
              <w:spacing w:after="0" w:line="240" w:lineRule="auto"/>
              <w:jc w:val="both"/>
              <w:rPr>
                <w:rFonts w:ascii="Times New Roman" w:hAnsi="Times New Roman"/>
                <w:sz w:val="24"/>
                <w:szCs w:val="24"/>
              </w:rPr>
            </w:pPr>
            <w:r w:rsidRPr="006E06A2">
              <w:rPr>
                <w:rFonts w:ascii="Times New Roman" w:hAnsi="Times New Roman"/>
                <w:sz w:val="24"/>
                <w:szCs w:val="24"/>
              </w:rPr>
              <w:t xml:space="preserve">7 video </w:t>
            </w:r>
            <w:r w:rsidR="006E64E9">
              <w:rPr>
                <w:rFonts w:ascii="Times New Roman" w:hAnsi="Times New Roman"/>
                <w:sz w:val="24"/>
                <w:szCs w:val="24"/>
              </w:rPr>
              <w:t>reports</w:t>
            </w:r>
            <w:r w:rsidR="006E64E9" w:rsidRPr="006E06A2">
              <w:rPr>
                <w:rFonts w:ascii="Times New Roman" w:hAnsi="Times New Roman"/>
                <w:sz w:val="24"/>
                <w:szCs w:val="24"/>
              </w:rPr>
              <w:t xml:space="preserve"> </w:t>
            </w:r>
            <w:r w:rsidR="006E64E9">
              <w:rPr>
                <w:rFonts w:ascii="Times New Roman" w:hAnsi="Times New Roman"/>
                <w:sz w:val="24"/>
                <w:szCs w:val="24"/>
              </w:rPr>
              <w:t>on</w:t>
            </w:r>
            <w:r w:rsidR="006E64E9" w:rsidRPr="006E06A2">
              <w:rPr>
                <w:rFonts w:ascii="Times New Roman" w:hAnsi="Times New Roman"/>
                <w:sz w:val="24"/>
                <w:szCs w:val="24"/>
              </w:rPr>
              <w:t xml:space="preserve"> </w:t>
            </w:r>
            <w:r w:rsidRPr="006E06A2">
              <w:rPr>
                <w:rFonts w:ascii="Times New Roman" w:hAnsi="Times New Roman"/>
                <w:sz w:val="24"/>
                <w:szCs w:val="24"/>
              </w:rPr>
              <w:t xml:space="preserve">universal design were </w:t>
            </w:r>
            <w:r w:rsidR="006E64E9">
              <w:rPr>
                <w:rFonts w:ascii="Times New Roman" w:hAnsi="Times New Roman"/>
                <w:sz w:val="24"/>
                <w:szCs w:val="24"/>
              </w:rPr>
              <w:t>adapted to television and</w:t>
            </w:r>
            <w:r w:rsidR="006E64E9" w:rsidRPr="006E06A2">
              <w:rPr>
                <w:rFonts w:ascii="Times New Roman" w:hAnsi="Times New Roman"/>
                <w:sz w:val="24"/>
                <w:szCs w:val="24"/>
              </w:rPr>
              <w:t xml:space="preserve"> </w:t>
            </w:r>
            <w:r w:rsidRPr="006E06A2">
              <w:rPr>
                <w:rFonts w:ascii="Times New Roman" w:hAnsi="Times New Roman"/>
                <w:sz w:val="24"/>
                <w:szCs w:val="24"/>
              </w:rPr>
              <w:t>integrated in</w:t>
            </w:r>
            <w:r w:rsidR="006E64E9">
              <w:rPr>
                <w:rFonts w:ascii="Times New Roman" w:hAnsi="Times New Roman"/>
                <w:sz w:val="24"/>
                <w:szCs w:val="24"/>
              </w:rPr>
              <w:t>to</w:t>
            </w:r>
            <w:r w:rsidRPr="006E06A2">
              <w:rPr>
                <w:rFonts w:ascii="Times New Roman" w:hAnsi="Times New Roman"/>
                <w:sz w:val="24"/>
                <w:szCs w:val="24"/>
              </w:rPr>
              <w:t xml:space="preserve"> </w:t>
            </w:r>
            <w:r w:rsidR="006E64E9">
              <w:rPr>
                <w:rFonts w:ascii="Times New Roman" w:hAnsi="Times New Roman"/>
                <w:sz w:val="24"/>
                <w:szCs w:val="24"/>
              </w:rPr>
              <w:t>TV programmes</w:t>
            </w:r>
            <w:r w:rsidRPr="006E06A2">
              <w:rPr>
                <w:rFonts w:ascii="Times New Roman" w:hAnsi="Times New Roman"/>
                <w:sz w:val="24"/>
                <w:szCs w:val="24"/>
              </w:rPr>
              <w:t>.</w:t>
            </w:r>
          </w:p>
        </w:tc>
      </w:tr>
      <w:tr w:rsidR="00834858" w:rsidRPr="006E06A2" w14:paraId="2B908835" w14:textId="77777777" w:rsidTr="006C5E6D">
        <w:trPr>
          <w:trHeight w:val="151"/>
        </w:trPr>
        <w:tc>
          <w:tcPr>
            <w:tcW w:w="3652" w:type="dxa"/>
          </w:tcPr>
          <w:p w14:paraId="2B908832" w14:textId="77777777" w:rsidR="00834858" w:rsidRPr="006E06A2" w:rsidRDefault="00834858" w:rsidP="00511C9C">
            <w:pPr>
              <w:spacing w:after="0" w:line="240" w:lineRule="auto"/>
              <w:jc w:val="both"/>
              <w:rPr>
                <w:rFonts w:ascii="Times New Roman" w:hAnsi="Times New Roman"/>
                <w:sz w:val="24"/>
                <w:szCs w:val="24"/>
              </w:rPr>
            </w:pPr>
          </w:p>
        </w:tc>
        <w:tc>
          <w:tcPr>
            <w:tcW w:w="6095" w:type="dxa"/>
          </w:tcPr>
          <w:p w14:paraId="2B908833" w14:textId="421B184F" w:rsidR="00834858" w:rsidRPr="006E06A2" w:rsidRDefault="00834858" w:rsidP="00F8327E">
            <w:pPr>
              <w:spacing w:after="0" w:line="240" w:lineRule="auto"/>
              <w:jc w:val="both"/>
              <w:rPr>
                <w:rFonts w:ascii="Times New Roman" w:hAnsi="Times New Roman"/>
                <w:sz w:val="24"/>
                <w:szCs w:val="24"/>
              </w:rPr>
            </w:pPr>
            <w:r w:rsidRPr="006E06A2">
              <w:rPr>
                <w:rFonts w:ascii="Times New Roman" w:hAnsi="Times New Roman"/>
                <w:sz w:val="24"/>
                <w:szCs w:val="24"/>
              </w:rPr>
              <w:t>4. 3 seminars (in Vilnius, Kaunas</w:t>
            </w:r>
            <w:r w:rsidR="00F8327E">
              <w:rPr>
                <w:rFonts w:ascii="Times New Roman" w:hAnsi="Times New Roman"/>
                <w:sz w:val="24"/>
                <w:szCs w:val="24"/>
              </w:rPr>
              <w:t>,</w:t>
            </w:r>
            <w:r w:rsidRPr="006E06A2">
              <w:rPr>
                <w:rFonts w:ascii="Times New Roman" w:hAnsi="Times New Roman"/>
                <w:sz w:val="24"/>
                <w:szCs w:val="24"/>
              </w:rPr>
              <w:t xml:space="preserve"> and </w:t>
            </w:r>
            <w:proofErr w:type="spellStart"/>
            <w:r w:rsidRPr="006E06A2">
              <w:rPr>
                <w:rFonts w:ascii="Times New Roman" w:hAnsi="Times New Roman"/>
                <w:sz w:val="24"/>
                <w:szCs w:val="24"/>
              </w:rPr>
              <w:t>Klaipėda</w:t>
            </w:r>
            <w:proofErr w:type="spellEnd"/>
            <w:r w:rsidR="00F8327E">
              <w:rPr>
                <w:rFonts w:ascii="Times New Roman" w:hAnsi="Times New Roman"/>
                <w:sz w:val="24"/>
                <w:szCs w:val="24"/>
              </w:rPr>
              <w:t>, with</w:t>
            </w:r>
            <w:r w:rsidRPr="006E06A2">
              <w:rPr>
                <w:rFonts w:ascii="Times New Roman" w:hAnsi="Times New Roman"/>
                <w:sz w:val="24"/>
                <w:szCs w:val="24"/>
              </w:rPr>
              <w:t xml:space="preserve"> 210 participants) to discuss accessibility of tourism services for </w:t>
            </w:r>
            <w:r w:rsidR="00503001">
              <w:rPr>
                <w:rFonts w:ascii="Times New Roman" w:hAnsi="Times New Roman"/>
                <w:sz w:val="24"/>
                <w:szCs w:val="24"/>
              </w:rPr>
              <w:t>persons</w:t>
            </w:r>
            <w:r w:rsidRPr="006E06A2">
              <w:rPr>
                <w:rFonts w:ascii="Times New Roman" w:hAnsi="Times New Roman"/>
                <w:sz w:val="24"/>
                <w:szCs w:val="24"/>
              </w:rPr>
              <w:t xml:space="preserve"> with disabilities, </w:t>
            </w:r>
            <w:r w:rsidR="00F8327E">
              <w:rPr>
                <w:rFonts w:ascii="Times New Roman" w:hAnsi="Times New Roman"/>
                <w:sz w:val="24"/>
                <w:szCs w:val="24"/>
              </w:rPr>
              <w:t xml:space="preserve">to </w:t>
            </w:r>
            <w:r w:rsidRPr="006E06A2">
              <w:rPr>
                <w:rFonts w:ascii="Times New Roman" w:hAnsi="Times New Roman"/>
                <w:sz w:val="24"/>
                <w:szCs w:val="24"/>
              </w:rPr>
              <w:t xml:space="preserve">increase knowledge of tourism professionals, </w:t>
            </w:r>
            <w:r w:rsidR="00F8327E">
              <w:rPr>
                <w:rFonts w:ascii="Times New Roman" w:hAnsi="Times New Roman"/>
                <w:sz w:val="24"/>
                <w:szCs w:val="24"/>
              </w:rPr>
              <w:t xml:space="preserve">to </w:t>
            </w:r>
            <w:r w:rsidRPr="006E06A2">
              <w:rPr>
                <w:rFonts w:ascii="Times New Roman" w:hAnsi="Times New Roman"/>
                <w:sz w:val="24"/>
                <w:szCs w:val="24"/>
              </w:rPr>
              <w:t xml:space="preserve">provide services for </w:t>
            </w:r>
            <w:r w:rsidR="00503001">
              <w:rPr>
                <w:rFonts w:ascii="Times New Roman" w:hAnsi="Times New Roman"/>
                <w:sz w:val="24"/>
                <w:szCs w:val="24"/>
              </w:rPr>
              <w:t>persons</w:t>
            </w:r>
            <w:r w:rsidRPr="006E06A2">
              <w:rPr>
                <w:rFonts w:ascii="Times New Roman" w:hAnsi="Times New Roman"/>
                <w:sz w:val="24"/>
                <w:szCs w:val="24"/>
              </w:rPr>
              <w:t xml:space="preserve"> with disabilities, </w:t>
            </w:r>
            <w:r w:rsidR="00F8327E">
              <w:rPr>
                <w:rFonts w:ascii="Times New Roman" w:hAnsi="Times New Roman"/>
                <w:sz w:val="24"/>
                <w:szCs w:val="24"/>
              </w:rPr>
              <w:t xml:space="preserve">and to </w:t>
            </w:r>
            <w:r w:rsidRPr="006E06A2">
              <w:rPr>
                <w:rFonts w:ascii="Times New Roman" w:hAnsi="Times New Roman"/>
                <w:sz w:val="24"/>
                <w:szCs w:val="24"/>
              </w:rPr>
              <w:t>share good practices and examples.</w:t>
            </w:r>
          </w:p>
        </w:tc>
        <w:tc>
          <w:tcPr>
            <w:tcW w:w="5812" w:type="dxa"/>
          </w:tcPr>
          <w:p w14:paraId="2B908834" w14:textId="2D3041FC" w:rsidR="00834858" w:rsidRPr="006E06A2" w:rsidRDefault="00834858" w:rsidP="00986A46">
            <w:pPr>
              <w:spacing w:after="0" w:line="240" w:lineRule="auto"/>
              <w:jc w:val="both"/>
              <w:rPr>
                <w:rFonts w:ascii="Times New Roman" w:hAnsi="Times New Roman"/>
                <w:sz w:val="24"/>
                <w:szCs w:val="24"/>
              </w:rPr>
            </w:pPr>
            <w:r w:rsidRPr="006E06A2">
              <w:rPr>
                <w:rFonts w:ascii="Times New Roman" w:hAnsi="Times New Roman"/>
                <w:sz w:val="24"/>
                <w:szCs w:val="24"/>
              </w:rPr>
              <w:t xml:space="preserve">4. Short </w:t>
            </w:r>
            <w:r w:rsidR="000E0794">
              <w:rPr>
                <w:rFonts w:ascii="Times New Roman" w:hAnsi="Times New Roman"/>
                <w:sz w:val="24"/>
                <w:szCs w:val="24"/>
              </w:rPr>
              <w:t>5-</w:t>
            </w:r>
            <w:r w:rsidR="000E0794" w:rsidRPr="006E06A2">
              <w:rPr>
                <w:rFonts w:ascii="Times New Roman" w:hAnsi="Times New Roman"/>
                <w:sz w:val="24"/>
                <w:szCs w:val="24"/>
              </w:rPr>
              <w:t>10</w:t>
            </w:r>
            <w:r w:rsidR="000E0794">
              <w:rPr>
                <w:rFonts w:ascii="Times New Roman" w:hAnsi="Times New Roman"/>
                <w:sz w:val="24"/>
                <w:szCs w:val="24"/>
              </w:rPr>
              <w:t xml:space="preserve">-minute </w:t>
            </w:r>
            <w:r w:rsidRPr="006E06A2">
              <w:rPr>
                <w:rFonts w:ascii="Times New Roman" w:hAnsi="Times New Roman"/>
                <w:sz w:val="24"/>
                <w:szCs w:val="24"/>
              </w:rPr>
              <w:t xml:space="preserve">presentations about the situation of the </w:t>
            </w:r>
            <w:r w:rsidR="000E0794">
              <w:rPr>
                <w:rFonts w:ascii="Times New Roman" w:hAnsi="Times New Roman"/>
                <w:sz w:val="24"/>
                <w:szCs w:val="24"/>
              </w:rPr>
              <w:t>inclusion</w:t>
            </w:r>
            <w:r w:rsidR="000E0794" w:rsidRPr="006E06A2">
              <w:rPr>
                <w:rFonts w:ascii="Times New Roman" w:hAnsi="Times New Roman"/>
                <w:sz w:val="24"/>
                <w:szCs w:val="24"/>
              </w:rPr>
              <w:t xml:space="preserve"> </w:t>
            </w:r>
            <w:r w:rsidRPr="006E06A2">
              <w:rPr>
                <w:rFonts w:ascii="Times New Roman" w:hAnsi="Times New Roman"/>
                <w:sz w:val="24"/>
                <w:szCs w:val="24"/>
              </w:rPr>
              <w:t xml:space="preserve">of persons with disabilities </w:t>
            </w:r>
            <w:r w:rsidR="00986A46">
              <w:rPr>
                <w:rFonts w:ascii="Times New Roman" w:hAnsi="Times New Roman"/>
                <w:sz w:val="24"/>
                <w:szCs w:val="24"/>
              </w:rPr>
              <w:t>were</w:t>
            </w:r>
            <w:r w:rsidR="000E0794">
              <w:rPr>
                <w:rFonts w:ascii="Times New Roman" w:hAnsi="Times New Roman"/>
                <w:sz w:val="24"/>
                <w:szCs w:val="24"/>
              </w:rPr>
              <w:t xml:space="preserve"> organised</w:t>
            </w:r>
            <w:r w:rsidR="000E0794" w:rsidRPr="006E06A2">
              <w:rPr>
                <w:rFonts w:ascii="Times New Roman" w:hAnsi="Times New Roman"/>
                <w:sz w:val="24"/>
                <w:szCs w:val="24"/>
              </w:rPr>
              <w:t xml:space="preserve"> </w:t>
            </w:r>
            <w:r w:rsidRPr="006E06A2">
              <w:rPr>
                <w:rFonts w:ascii="Times New Roman" w:hAnsi="Times New Roman"/>
                <w:sz w:val="24"/>
                <w:szCs w:val="24"/>
              </w:rPr>
              <w:t>in municipal councils, community councils, conferences, seminars</w:t>
            </w:r>
            <w:r w:rsidR="000E0794">
              <w:rPr>
                <w:rFonts w:ascii="Times New Roman" w:hAnsi="Times New Roman"/>
                <w:sz w:val="24"/>
                <w:szCs w:val="24"/>
              </w:rPr>
              <w:t>,</w:t>
            </w:r>
            <w:r w:rsidRPr="006E06A2">
              <w:rPr>
                <w:rFonts w:ascii="Times New Roman" w:hAnsi="Times New Roman"/>
                <w:sz w:val="24"/>
                <w:szCs w:val="24"/>
              </w:rPr>
              <w:t xml:space="preserve"> and other events (35 presentations</w:t>
            </w:r>
            <w:r w:rsidR="000E0794">
              <w:rPr>
                <w:rFonts w:ascii="Times New Roman" w:hAnsi="Times New Roman"/>
                <w:sz w:val="24"/>
                <w:szCs w:val="24"/>
              </w:rPr>
              <w:t xml:space="preserve">, </w:t>
            </w:r>
            <w:r w:rsidR="000E0794" w:rsidRPr="006E06A2">
              <w:rPr>
                <w:rFonts w:ascii="Times New Roman" w:hAnsi="Times New Roman"/>
                <w:sz w:val="24"/>
                <w:szCs w:val="24"/>
              </w:rPr>
              <w:t>950 participants</w:t>
            </w:r>
            <w:proofErr w:type="gramStart"/>
            <w:r w:rsidRPr="006E06A2">
              <w:rPr>
                <w:rFonts w:ascii="Times New Roman" w:hAnsi="Times New Roman"/>
                <w:sz w:val="24"/>
                <w:szCs w:val="24"/>
              </w:rPr>
              <w:t>) .</w:t>
            </w:r>
            <w:proofErr w:type="gramEnd"/>
          </w:p>
        </w:tc>
      </w:tr>
      <w:tr w:rsidR="00834858" w:rsidRPr="006E06A2" w14:paraId="2B908839" w14:textId="77777777" w:rsidTr="006C5E6D">
        <w:trPr>
          <w:trHeight w:val="151"/>
        </w:trPr>
        <w:tc>
          <w:tcPr>
            <w:tcW w:w="3652" w:type="dxa"/>
          </w:tcPr>
          <w:p w14:paraId="2B908836" w14:textId="77777777" w:rsidR="00834858" w:rsidRPr="006E06A2" w:rsidRDefault="00834858" w:rsidP="00511C9C">
            <w:pPr>
              <w:spacing w:after="0" w:line="240" w:lineRule="auto"/>
              <w:jc w:val="both"/>
              <w:rPr>
                <w:rFonts w:ascii="Times New Roman" w:hAnsi="Times New Roman"/>
                <w:sz w:val="24"/>
                <w:szCs w:val="24"/>
              </w:rPr>
            </w:pPr>
          </w:p>
        </w:tc>
        <w:tc>
          <w:tcPr>
            <w:tcW w:w="6095" w:type="dxa"/>
          </w:tcPr>
          <w:p w14:paraId="2B908837" w14:textId="216A86FD" w:rsidR="00834858" w:rsidRPr="006E06A2" w:rsidRDefault="00834858" w:rsidP="00630A40">
            <w:pPr>
              <w:spacing w:after="0" w:line="240" w:lineRule="auto"/>
              <w:jc w:val="both"/>
              <w:rPr>
                <w:rFonts w:ascii="Times New Roman" w:hAnsi="Times New Roman"/>
                <w:sz w:val="24"/>
                <w:szCs w:val="24"/>
              </w:rPr>
            </w:pPr>
            <w:r w:rsidRPr="006E06A2">
              <w:rPr>
                <w:rFonts w:ascii="Times New Roman" w:hAnsi="Times New Roman"/>
                <w:sz w:val="24"/>
                <w:szCs w:val="24"/>
              </w:rPr>
              <w:t xml:space="preserve">5. On 26 May 2018, </w:t>
            </w:r>
            <w:r w:rsidR="00630A40">
              <w:rPr>
                <w:rFonts w:ascii="Times New Roman" w:hAnsi="Times New Roman"/>
                <w:sz w:val="24"/>
                <w:szCs w:val="24"/>
              </w:rPr>
              <w:t>an</w:t>
            </w:r>
            <w:r w:rsidR="00630A40" w:rsidRPr="006E06A2">
              <w:rPr>
                <w:rFonts w:ascii="Times New Roman" w:hAnsi="Times New Roman"/>
                <w:sz w:val="24"/>
                <w:szCs w:val="24"/>
              </w:rPr>
              <w:t xml:space="preserve"> </w:t>
            </w:r>
            <w:r w:rsidRPr="006E06A2">
              <w:rPr>
                <w:rFonts w:ascii="Times New Roman" w:hAnsi="Times New Roman"/>
                <w:sz w:val="24"/>
                <w:szCs w:val="24"/>
              </w:rPr>
              <w:t xml:space="preserve">international conference of the European Disability Forum was organised in Vilnius together with its partner, the Lithuanian Disability Forum, on the implementation of the Directive of the European Parliament and the Council on the accessibility of the </w:t>
            </w:r>
            <w:r w:rsidRPr="006E06A2">
              <w:rPr>
                <w:rFonts w:ascii="Times New Roman" w:hAnsi="Times New Roman"/>
                <w:sz w:val="24"/>
                <w:szCs w:val="24"/>
              </w:rPr>
              <w:lastRenderedPageBreak/>
              <w:t xml:space="preserve">websites and mobile applications of public sector bodies. It is one of the most important and major annual events of the European community of </w:t>
            </w:r>
            <w:r w:rsidR="00503001">
              <w:rPr>
                <w:rFonts w:ascii="Times New Roman" w:hAnsi="Times New Roman"/>
                <w:sz w:val="24"/>
                <w:szCs w:val="24"/>
              </w:rPr>
              <w:t>persons</w:t>
            </w:r>
            <w:r w:rsidRPr="006E06A2">
              <w:rPr>
                <w:rFonts w:ascii="Times New Roman" w:hAnsi="Times New Roman"/>
                <w:sz w:val="24"/>
                <w:szCs w:val="24"/>
              </w:rPr>
              <w:t xml:space="preserve"> with disabilities to discuss implementation of the rights of </w:t>
            </w:r>
            <w:r w:rsidR="00503001">
              <w:rPr>
                <w:rFonts w:ascii="Times New Roman" w:hAnsi="Times New Roman"/>
                <w:sz w:val="24"/>
                <w:szCs w:val="24"/>
              </w:rPr>
              <w:t>persons</w:t>
            </w:r>
            <w:r w:rsidRPr="006E06A2">
              <w:rPr>
                <w:rFonts w:ascii="Times New Roman" w:hAnsi="Times New Roman"/>
                <w:sz w:val="24"/>
                <w:szCs w:val="24"/>
              </w:rPr>
              <w:t xml:space="preserve"> with disabilities</w:t>
            </w:r>
            <w:r w:rsidR="00630A40">
              <w:rPr>
                <w:rFonts w:ascii="Times New Roman" w:hAnsi="Times New Roman"/>
                <w:sz w:val="24"/>
                <w:szCs w:val="24"/>
              </w:rPr>
              <w:t>,</w:t>
            </w:r>
            <w:r w:rsidRPr="006E06A2">
              <w:rPr>
                <w:rFonts w:ascii="Times New Roman" w:hAnsi="Times New Roman"/>
                <w:sz w:val="24"/>
                <w:szCs w:val="24"/>
              </w:rPr>
              <w:t xml:space="preserve"> and their contribution to the creation of common economic, social</w:t>
            </w:r>
            <w:r w:rsidR="00630A40">
              <w:rPr>
                <w:rFonts w:ascii="Times New Roman" w:hAnsi="Times New Roman"/>
                <w:sz w:val="24"/>
                <w:szCs w:val="24"/>
              </w:rPr>
              <w:t>,</w:t>
            </w:r>
            <w:r w:rsidRPr="006E06A2">
              <w:rPr>
                <w:rFonts w:ascii="Times New Roman" w:hAnsi="Times New Roman"/>
                <w:sz w:val="24"/>
                <w:szCs w:val="24"/>
              </w:rPr>
              <w:t xml:space="preserve"> and cultural well-being.</w:t>
            </w:r>
          </w:p>
        </w:tc>
        <w:tc>
          <w:tcPr>
            <w:tcW w:w="5812" w:type="dxa"/>
          </w:tcPr>
          <w:p w14:paraId="2B908838" w14:textId="56A85A13" w:rsidR="00834858" w:rsidRPr="006E06A2" w:rsidRDefault="00834858" w:rsidP="00AB685D">
            <w:pPr>
              <w:spacing w:after="0" w:line="240" w:lineRule="auto"/>
              <w:jc w:val="both"/>
              <w:rPr>
                <w:rFonts w:ascii="Times New Roman" w:hAnsi="Times New Roman"/>
                <w:sz w:val="24"/>
                <w:szCs w:val="24"/>
              </w:rPr>
            </w:pPr>
            <w:r w:rsidRPr="006E06A2">
              <w:rPr>
                <w:rFonts w:ascii="Times New Roman" w:hAnsi="Times New Roman"/>
                <w:sz w:val="24"/>
                <w:szCs w:val="24"/>
              </w:rPr>
              <w:lastRenderedPageBreak/>
              <w:t xml:space="preserve">5. </w:t>
            </w:r>
            <w:r w:rsidR="00630A40">
              <w:rPr>
                <w:rFonts w:ascii="Times New Roman" w:hAnsi="Times New Roman"/>
                <w:sz w:val="24"/>
                <w:szCs w:val="24"/>
              </w:rPr>
              <w:t>A c</w:t>
            </w:r>
            <w:r w:rsidRPr="006E06A2">
              <w:rPr>
                <w:rFonts w:ascii="Times New Roman" w:hAnsi="Times New Roman"/>
                <w:sz w:val="24"/>
                <w:szCs w:val="24"/>
              </w:rPr>
              <w:t>ontribution to the organisation o</w:t>
            </w:r>
            <w:r w:rsidR="00C05D67" w:rsidRPr="006E06A2">
              <w:rPr>
                <w:rFonts w:ascii="Times New Roman" w:hAnsi="Times New Roman"/>
                <w:sz w:val="24"/>
                <w:szCs w:val="24"/>
              </w:rPr>
              <w:t xml:space="preserve">f </w:t>
            </w:r>
            <w:r w:rsidR="00630A40">
              <w:rPr>
                <w:rFonts w:ascii="Times New Roman" w:hAnsi="Times New Roman"/>
                <w:sz w:val="24"/>
                <w:szCs w:val="24"/>
              </w:rPr>
              <w:t>an</w:t>
            </w:r>
            <w:r w:rsidR="00630A40" w:rsidRPr="006E06A2">
              <w:rPr>
                <w:rFonts w:ascii="Times New Roman" w:hAnsi="Times New Roman"/>
                <w:sz w:val="24"/>
                <w:szCs w:val="24"/>
              </w:rPr>
              <w:t xml:space="preserve"> </w:t>
            </w:r>
            <w:r w:rsidR="00C05D67" w:rsidRPr="006E06A2">
              <w:rPr>
                <w:rFonts w:ascii="Times New Roman" w:hAnsi="Times New Roman"/>
                <w:sz w:val="24"/>
                <w:szCs w:val="24"/>
              </w:rPr>
              <w:t>international conference “</w:t>
            </w:r>
            <w:r w:rsidRPr="006E06A2">
              <w:rPr>
                <w:rFonts w:ascii="Times New Roman" w:hAnsi="Times New Roman"/>
                <w:sz w:val="24"/>
                <w:szCs w:val="24"/>
              </w:rPr>
              <w:t>2019</w:t>
            </w:r>
            <w:r w:rsidR="00C05D67" w:rsidRPr="006E06A2">
              <w:rPr>
                <w:rFonts w:ascii="Times New Roman" w:hAnsi="Times New Roman"/>
                <w:sz w:val="24"/>
                <w:szCs w:val="24"/>
              </w:rPr>
              <w:t xml:space="preserve"> </w:t>
            </w:r>
            <w:r w:rsidRPr="006E06A2">
              <w:rPr>
                <w:rFonts w:ascii="Times New Roman" w:hAnsi="Times New Roman"/>
                <w:sz w:val="24"/>
                <w:szCs w:val="24"/>
              </w:rPr>
              <w:t>Europe in Action:</w:t>
            </w:r>
            <w:r w:rsidR="00C05D67" w:rsidRPr="006E06A2">
              <w:rPr>
                <w:rFonts w:ascii="Times New Roman" w:hAnsi="Times New Roman"/>
                <w:sz w:val="24"/>
                <w:szCs w:val="24"/>
              </w:rPr>
              <w:t xml:space="preserve"> Everyone Can Live by the River</w:t>
            </w:r>
            <w:r w:rsidR="00AB685D">
              <w:rPr>
                <w:rFonts w:ascii="Times New Roman" w:hAnsi="Times New Roman"/>
                <w:sz w:val="24"/>
                <w:szCs w:val="24"/>
              </w:rPr>
              <w:t>,</w:t>
            </w:r>
            <w:r w:rsidR="00C05D67" w:rsidRPr="006E06A2">
              <w:rPr>
                <w:rFonts w:ascii="Times New Roman" w:hAnsi="Times New Roman"/>
                <w:sz w:val="24"/>
                <w:szCs w:val="24"/>
              </w:rPr>
              <w:t>”</w:t>
            </w:r>
            <w:r w:rsidRPr="006E06A2">
              <w:rPr>
                <w:rFonts w:ascii="Times New Roman" w:hAnsi="Times New Roman"/>
                <w:sz w:val="24"/>
                <w:szCs w:val="24"/>
              </w:rPr>
              <w:t xml:space="preserve"> organised by the Lithuanian Association for Care of </w:t>
            </w:r>
            <w:r w:rsidR="00503001">
              <w:rPr>
                <w:rFonts w:ascii="Times New Roman" w:hAnsi="Times New Roman"/>
                <w:sz w:val="24"/>
                <w:szCs w:val="24"/>
              </w:rPr>
              <w:t>Persons</w:t>
            </w:r>
            <w:r w:rsidRPr="006E06A2">
              <w:rPr>
                <w:rFonts w:ascii="Times New Roman" w:hAnsi="Times New Roman"/>
                <w:sz w:val="24"/>
                <w:szCs w:val="24"/>
              </w:rPr>
              <w:t xml:space="preserve"> with Intellectual Disabilities </w:t>
            </w:r>
            <w:proofErr w:type="spellStart"/>
            <w:r w:rsidRPr="006E06A2">
              <w:rPr>
                <w:rFonts w:ascii="Times New Roman" w:hAnsi="Times New Roman"/>
                <w:sz w:val="24"/>
                <w:szCs w:val="24"/>
              </w:rPr>
              <w:t>Viltis</w:t>
            </w:r>
            <w:proofErr w:type="spellEnd"/>
            <w:r w:rsidR="00AB685D">
              <w:rPr>
                <w:rFonts w:ascii="Times New Roman" w:hAnsi="Times New Roman"/>
                <w:sz w:val="24"/>
                <w:szCs w:val="24"/>
              </w:rPr>
              <w:t>,</w:t>
            </w:r>
            <w:r w:rsidRPr="006E06A2">
              <w:rPr>
                <w:rFonts w:ascii="Times New Roman" w:hAnsi="Times New Roman"/>
                <w:sz w:val="24"/>
                <w:szCs w:val="24"/>
              </w:rPr>
              <w:t xml:space="preserve"> and Inclusion Europe</w:t>
            </w:r>
            <w:r w:rsidR="00AB685D">
              <w:rPr>
                <w:rFonts w:ascii="Times New Roman" w:hAnsi="Times New Roman"/>
                <w:sz w:val="24"/>
                <w:szCs w:val="24"/>
              </w:rPr>
              <w:t>,</w:t>
            </w:r>
            <w:r w:rsidRPr="006E06A2">
              <w:rPr>
                <w:rFonts w:ascii="Times New Roman" w:hAnsi="Times New Roman"/>
                <w:sz w:val="24"/>
                <w:szCs w:val="24"/>
              </w:rPr>
              <w:t xml:space="preserve"> aimed at persons with intellectual </w:t>
            </w:r>
            <w:r w:rsidRPr="006E06A2">
              <w:rPr>
                <w:rFonts w:ascii="Times New Roman" w:hAnsi="Times New Roman"/>
                <w:sz w:val="24"/>
                <w:szCs w:val="24"/>
              </w:rPr>
              <w:lastRenderedPageBreak/>
              <w:t>disabilities, their family members</w:t>
            </w:r>
            <w:r w:rsidR="00AB685D">
              <w:rPr>
                <w:rFonts w:ascii="Times New Roman" w:hAnsi="Times New Roman"/>
                <w:sz w:val="24"/>
                <w:szCs w:val="24"/>
              </w:rPr>
              <w:t>,</w:t>
            </w:r>
            <w:r w:rsidRPr="006E06A2">
              <w:rPr>
                <w:rFonts w:ascii="Times New Roman" w:hAnsi="Times New Roman"/>
                <w:sz w:val="24"/>
                <w:szCs w:val="24"/>
              </w:rPr>
              <w:t xml:space="preserve"> and professionals</w:t>
            </w:r>
            <w:r w:rsidR="00630A40">
              <w:rPr>
                <w:rFonts w:ascii="Times New Roman" w:hAnsi="Times New Roman"/>
                <w:sz w:val="24"/>
                <w:szCs w:val="24"/>
              </w:rPr>
              <w:t xml:space="preserve">, held in Vilnius </w:t>
            </w:r>
            <w:r w:rsidR="00630A40" w:rsidRPr="006E06A2">
              <w:rPr>
                <w:rFonts w:ascii="Times New Roman" w:hAnsi="Times New Roman"/>
                <w:sz w:val="24"/>
                <w:szCs w:val="24"/>
              </w:rPr>
              <w:t>on 5–7 June 2019</w:t>
            </w:r>
            <w:r w:rsidRPr="006E06A2">
              <w:rPr>
                <w:rFonts w:ascii="Times New Roman" w:hAnsi="Times New Roman"/>
                <w:sz w:val="24"/>
                <w:szCs w:val="24"/>
              </w:rPr>
              <w:t>.</w:t>
            </w:r>
          </w:p>
        </w:tc>
      </w:tr>
      <w:tr w:rsidR="00834858" w:rsidRPr="006E06A2" w14:paraId="2B90883D" w14:textId="77777777" w:rsidTr="006C5E6D">
        <w:trPr>
          <w:trHeight w:val="151"/>
        </w:trPr>
        <w:tc>
          <w:tcPr>
            <w:tcW w:w="3652" w:type="dxa"/>
          </w:tcPr>
          <w:p w14:paraId="2B90883A" w14:textId="77777777" w:rsidR="00834858" w:rsidRPr="006E06A2" w:rsidRDefault="00834858" w:rsidP="00511C9C">
            <w:pPr>
              <w:spacing w:after="0" w:line="240" w:lineRule="auto"/>
              <w:jc w:val="both"/>
              <w:rPr>
                <w:rFonts w:ascii="Times New Roman" w:hAnsi="Times New Roman"/>
                <w:sz w:val="24"/>
                <w:szCs w:val="24"/>
              </w:rPr>
            </w:pPr>
          </w:p>
        </w:tc>
        <w:tc>
          <w:tcPr>
            <w:tcW w:w="6095" w:type="dxa"/>
          </w:tcPr>
          <w:p w14:paraId="2B90883B" w14:textId="0025DCF2" w:rsidR="00834858" w:rsidRPr="006E06A2" w:rsidRDefault="00834858" w:rsidP="00B65C01">
            <w:pPr>
              <w:spacing w:after="0" w:line="240" w:lineRule="auto"/>
              <w:jc w:val="both"/>
              <w:rPr>
                <w:rFonts w:ascii="Times New Roman" w:hAnsi="Times New Roman"/>
                <w:sz w:val="24"/>
                <w:szCs w:val="24"/>
              </w:rPr>
            </w:pPr>
            <w:r w:rsidRPr="006E06A2">
              <w:rPr>
                <w:rFonts w:ascii="Times New Roman" w:hAnsi="Times New Roman"/>
                <w:sz w:val="24"/>
                <w:szCs w:val="24"/>
              </w:rPr>
              <w:t xml:space="preserve">6. </w:t>
            </w:r>
            <w:r w:rsidR="00B65C01">
              <w:rPr>
                <w:rFonts w:ascii="Times New Roman" w:hAnsi="Times New Roman"/>
                <w:sz w:val="24"/>
                <w:szCs w:val="24"/>
              </w:rPr>
              <w:t>An</w:t>
            </w:r>
            <w:r w:rsidR="00B65C01" w:rsidRPr="006E06A2">
              <w:rPr>
                <w:rFonts w:ascii="Times New Roman" w:hAnsi="Times New Roman"/>
                <w:sz w:val="24"/>
                <w:szCs w:val="24"/>
              </w:rPr>
              <w:t xml:space="preserve"> </w:t>
            </w:r>
            <w:r w:rsidRPr="006E06A2">
              <w:rPr>
                <w:rFonts w:ascii="Times New Roman" w:hAnsi="Times New Roman"/>
                <w:sz w:val="24"/>
                <w:szCs w:val="24"/>
              </w:rPr>
              <w:t>election campaign of Prof J</w:t>
            </w:r>
            <w:r w:rsidR="00B65C01">
              <w:rPr>
                <w:rFonts w:ascii="Times New Roman" w:hAnsi="Times New Roman"/>
                <w:sz w:val="24"/>
                <w:szCs w:val="24"/>
              </w:rPr>
              <w:t>onas</w:t>
            </w:r>
            <w:r w:rsidRPr="006E06A2">
              <w:rPr>
                <w:rFonts w:ascii="Times New Roman" w:hAnsi="Times New Roman"/>
                <w:sz w:val="24"/>
                <w:szCs w:val="24"/>
              </w:rPr>
              <w:t xml:space="preserve"> </w:t>
            </w:r>
            <w:proofErr w:type="spellStart"/>
            <w:r w:rsidRPr="006E06A2">
              <w:rPr>
                <w:rFonts w:ascii="Times New Roman" w:hAnsi="Times New Roman"/>
                <w:sz w:val="24"/>
                <w:szCs w:val="24"/>
              </w:rPr>
              <w:t>Ruškus</w:t>
            </w:r>
            <w:proofErr w:type="spellEnd"/>
            <w:r w:rsidRPr="006E06A2">
              <w:rPr>
                <w:rFonts w:ascii="Times New Roman" w:hAnsi="Times New Roman"/>
                <w:sz w:val="24"/>
                <w:szCs w:val="24"/>
              </w:rPr>
              <w:t xml:space="preserve">, </w:t>
            </w:r>
            <w:r w:rsidR="00B65C01">
              <w:rPr>
                <w:rFonts w:ascii="Times New Roman" w:hAnsi="Times New Roman"/>
                <w:sz w:val="24"/>
                <w:szCs w:val="24"/>
              </w:rPr>
              <w:t xml:space="preserve">a </w:t>
            </w:r>
            <w:r w:rsidRPr="006E06A2">
              <w:rPr>
                <w:rFonts w:ascii="Times New Roman" w:hAnsi="Times New Roman"/>
                <w:sz w:val="24"/>
                <w:szCs w:val="24"/>
              </w:rPr>
              <w:t>candidate of the Republic of Lithuania to the United Nations Committee on the Rights of Persons with Disabilities, was conducted.</w:t>
            </w:r>
          </w:p>
        </w:tc>
        <w:tc>
          <w:tcPr>
            <w:tcW w:w="5812" w:type="dxa"/>
          </w:tcPr>
          <w:p w14:paraId="2B90883C" w14:textId="4799E689" w:rsidR="00834858" w:rsidRPr="006E06A2" w:rsidRDefault="00834858" w:rsidP="00986A46">
            <w:pPr>
              <w:spacing w:after="0" w:line="240" w:lineRule="auto"/>
              <w:jc w:val="both"/>
              <w:rPr>
                <w:rFonts w:ascii="Times New Roman" w:hAnsi="Times New Roman"/>
                <w:sz w:val="24"/>
                <w:szCs w:val="24"/>
              </w:rPr>
            </w:pPr>
            <w:r w:rsidRPr="006E06A2">
              <w:rPr>
                <w:rFonts w:ascii="Times New Roman" w:hAnsi="Times New Roman"/>
                <w:sz w:val="24"/>
                <w:szCs w:val="24"/>
              </w:rPr>
              <w:t xml:space="preserve">6. Publications about the </w:t>
            </w:r>
            <w:r w:rsidR="008A12A6">
              <w:rPr>
                <w:rFonts w:ascii="Times New Roman" w:hAnsi="Times New Roman"/>
                <w:sz w:val="24"/>
                <w:szCs w:val="24"/>
              </w:rPr>
              <w:t xml:space="preserve">Convention </w:t>
            </w:r>
            <w:r w:rsidRPr="006E06A2">
              <w:rPr>
                <w:rFonts w:ascii="Times New Roman" w:hAnsi="Times New Roman"/>
                <w:sz w:val="24"/>
                <w:szCs w:val="24"/>
              </w:rPr>
              <w:t xml:space="preserve">on the Rights of Persons with Disabilities were </w:t>
            </w:r>
            <w:r w:rsidR="008A12A6">
              <w:rPr>
                <w:rFonts w:ascii="Times New Roman" w:hAnsi="Times New Roman"/>
                <w:sz w:val="24"/>
                <w:szCs w:val="24"/>
              </w:rPr>
              <w:t>republished</w:t>
            </w:r>
            <w:r w:rsidR="008A12A6" w:rsidRPr="006E06A2">
              <w:rPr>
                <w:rFonts w:ascii="Times New Roman" w:hAnsi="Times New Roman"/>
                <w:sz w:val="24"/>
                <w:szCs w:val="24"/>
              </w:rPr>
              <w:t xml:space="preserve"> </w:t>
            </w:r>
            <w:r w:rsidRPr="006E06A2">
              <w:rPr>
                <w:rFonts w:ascii="Times New Roman" w:hAnsi="Times New Roman"/>
                <w:sz w:val="24"/>
                <w:szCs w:val="24"/>
              </w:rPr>
              <w:t>(layout and printing services) (</w:t>
            </w:r>
            <w:r w:rsidR="008A12A6">
              <w:rPr>
                <w:rFonts w:ascii="Times New Roman" w:hAnsi="Times New Roman"/>
                <w:sz w:val="24"/>
                <w:szCs w:val="24"/>
              </w:rPr>
              <w:t>“</w:t>
            </w:r>
            <w:r w:rsidR="008A12A6" w:rsidRPr="00763F1E">
              <w:rPr>
                <w:rFonts w:ascii="Times New Roman" w:hAnsi="Times New Roman"/>
                <w:i/>
                <w:sz w:val="24"/>
                <w:szCs w:val="24"/>
              </w:rPr>
              <w:t xml:space="preserve">Neįgaliųjų teisių </w:t>
            </w:r>
            <w:proofErr w:type="spellStart"/>
            <w:r w:rsidR="008A12A6" w:rsidRPr="00763F1E">
              <w:rPr>
                <w:rFonts w:ascii="Times New Roman" w:hAnsi="Times New Roman"/>
                <w:i/>
                <w:sz w:val="24"/>
                <w:szCs w:val="24"/>
              </w:rPr>
              <w:t>konvencij</w:t>
            </w:r>
            <w:r w:rsidR="008A12A6">
              <w:rPr>
                <w:rFonts w:ascii="Times New Roman" w:hAnsi="Times New Roman"/>
                <w:i/>
                <w:sz w:val="24"/>
                <w:szCs w:val="24"/>
              </w:rPr>
              <w:t>a</w:t>
            </w:r>
            <w:proofErr w:type="spellEnd"/>
            <w:r w:rsidR="008A12A6">
              <w:rPr>
                <w:rFonts w:ascii="Times New Roman" w:hAnsi="Times New Roman"/>
                <w:i/>
                <w:sz w:val="24"/>
                <w:szCs w:val="24"/>
              </w:rPr>
              <w:t>”</w:t>
            </w:r>
            <w:r w:rsidR="008A12A6" w:rsidRPr="008A12A6">
              <w:rPr>
                <w:rFonts w:ascii="Times New Roman" w:hAnsi="Times New Roman"/>
                <w:sz w:val="24"/>
                <w:szCs w:val="24"/>
              </w:rPr>
              <w:t xml:space="preserve"> </w:t>
            </w:r>
            <w:r w:rsidR="008A12A6" w:rsidRPr="00763F1E">
              <w:rPr>
                <w:rFonts w:ascii="Times New Roman" w:hAnsi="Times New Roman"/>
                <w:i/>
                <w:sz w:val="24"/>
                <w:szCs w:val="24"/>
              </w:rPr>
              <w:t>(</w:t>
            </w:r>
            <w:r w:rsidRPr="006E06A2">
              <w:rPr>
                <w:rFonts w:ascii="Times New Roman" w:hAnsi="Times New Roman"/>
                <w:i/>
                <w:sz w:val="24"/>
                <w:szCs w:val="24"/>
              </w:rPr>
              <w:t>Convention on the Rights of Persons with Disabilities</w:t>
            </w:r>
            <w:r w:rsidR="008A12A6">
              <w:rPr>
                <w:rFonts w:ascii="Times New Roman" w:hAnsi="Times New Roman"/>
                <w:i/>
                <w:sz w:val="24"/>
                <w:szCs w:val="24"/>
              </w:rPr>
              <w:t>)</w:t>
            </w:r>
            <w:r w:rsidRPr="006E06A2">
              <w:rPr>
                <w:rFonts w:ascii="Times New Roman" w:hAnsi="Times New Roman"/>
                <w:sz w:val="24"/>
                <w:szCs w:val="24"/>
              </w:rPr>
              <w:t xml:space="preserve"> (adapted text), </w:t>
            </w:r>
            <w:r w:rsidR="008A12A6">
              <w:rPr>
                <w:rFonts w:ascii="Times New Roman" w:hAnsi="Times New Roman"/>
                <w:sz w:val="24"/>
                <w:szCs w:val="24"/>
              </w:rPr>
              <w:t>“</w:t>
            </w:r>
            <w:proofErr w:type="spellStart"/>
            <w:r w:rsidR="008A12A6" w:rsidRPr="00763F1E">
              <w:rPr>
                <w:rFonts w:ascii="Times New Roman" w:hAnsi="Times New Roman"/>
                <w:i/>
                <w:sz w:val="24"/>
                <w:szCs w:val="24"/>
              </w:rPr>
              <w:t>Vaikams</w:t>
            </w:r>
            <w:proofErr w:type="spellEnd"/>
            <w:r w:rsidR="008A12A6" w:rsidRPr="00763F1E">
              <w:rPr>
                <w:rFonts w:ascii="Times New Roman" w:hAnsi="Times New Roman"/>
                <w:i/>
                <w:sz w:val="24"/>
                <w:szCs w:val="24"/>
              </w:rPr>
              <w:t xml:space="preserve"> </w:t>
            </w:r>
            <w:proofErr w:type="spellStart"/>
            <w:r w:rsidR="008A12A6" w:rsidRPr="00763F1E">
              <w:rPr>
                <w:rFonts w:ascii="Times New Roman" w:hAnsi="Times New Roman"/>
                <w:i/>
                <w:sz w:val="24"/>
                <w:szCs w:val="24"/>
              </w:rPr>
              <w:t>apie</w:t>
            </w:r>
            <w:proofErr w:type="spellEnd"/>
            <w:r w:rsidR="008A12A6" w:rsidRPr="00763F1E">
              <w:rPr>
                <w:rFonts w:ascii="Times New Roman" w:hAnsi="Times New Roman"/>
                <w:i/>
                <w:sz w:val="24"/>
                <w:szCs w:val="24"/>
              </w:rPr>
              <w:t xml:space="preserve"> Neįgaliųjų teisių </w:t>
            </w:r>
            <w:proofErr w:type="spellStart"/>
            <w:r w:rsidR="008A12A6" w:rsidRPr="00763F1E">
              <w:rPr>
                <w:rFonts w:ascii="Times New Roman" w:hAnsi="Times New Roman"/>
                <w:i/>
                <w:sz w:val="24"/>
                <w:szCs w:val="24"/>
              </w:rPr>
              <w:t>konvenciją</w:t>
            </w:r>
            <w:proofErr w:type="spellEnd"/>
            <w:r w:rsidR="008A12A6">
              <w:rPr>
                <w:rFonts w:ascii="Times New Roman" w:hAnsi="Times New Roman"/>
                <w:i/>
                <w:sz w:val="24"/>
                <w:szCs w:val="24"/>
              </w:rPr>
              <w:t>”</w:t>
            </w:r>
            <w:r w:rsidR="008A12A6" w:rsidRPr="008A12A6">
              <w:rPr>
                <w:rFonts w:ascii="Times New Roman" w:hAnsi="Times New Roman"/>
                <w:sz w:val="24"/>
                <w:szCs w:val="24"/>
              </w:rPr>
              <w:t xml:space="preserve"> </w:t>
            </w:r>
            <w:r w:rsidR="008A12A6" w:rsidRPr="00763F1E">
              <w:rPr>
                <w:rFonts w:ascii="Times New Roman" w:hAnsi="Times New Roman"/>
                <w:i/>
                <w:sz w:val="24"/>
                <w:szCs w:val="24"/>
              </w:rPr>
              <w:t>(</w:t>
            </w:r>
            <w:r w:rsidRPr="006E06A2">
              <w:rPr>
                <w:rFonts w:ascii="Times New Roman" w:hAnsi="Times New Roman"/>
                <w:i/>
                <w:sz w:val="24"/>
                <w:szCs w:val="24"/>
              </w:rPr>
              <w:t>For Children about the Convention on the Rights of Persons with Disabilities</w:t>
            </w:r>
            <w:r w:rsidR="008A12A6">
              <w:rPr>
                <w:rFonts w:ascii="Times New Roman" w:hAnsi="Times New Roman"/>
                <w:i/>
                <w:sz w:val="24"/>
                <w:szCs w:val="24"/>
              </w:rPr>
              <w:t>),</w:t>
            </w:r>
            <w:r w:rsidRPr="006E06A2">
              <w:rPr>
                <w:rFonts w:ascii="Times New Roman" w:hAnsi="Times New Roman"/>
                <w:sz w:val="24"/>
                <w:szCs w:val="24"/>
              </w:rPr>
              <w:t xml:space="preserve"> and </w:t>
            </w:r>
            <w:r w:rsidR="008A12A6">
              <w:rPr>
                <w:rFonts w:ascii="Times New Roman" w:hAnsi="Times New Roman"/>
                <w:i/>
                <w:sz w:val="24"/>
                <w:szCs w:val="24"/>
              </w:rPr>
              <w:t>“</w:t>
            </w:r>
            <w:r w:rsidR="008A12A6" w:rsidRPr="00FD7502">
              <w:rPr>
                <w:rFonts w:ascii="Times New Roman" w:hAnsi="Times New Roman"/>
                <w:i/>
                <w:sz w:val="24"/>
                <w:szCs w:val="24"/>
              </w:rPr>
              <w:t xml:space="preserve">Neįgaliųjų teisių </w:t>
            </w:r>
            <w:proofErr w:type="spellStart"/>
            <w:r w:rsidR="008A12A6" w:rsidRPr="00FD7502">
              <w:rPr>
                <w:rFonts w:ascii="Times New Roman" w:hAnsi="Times New Roman"/>
                <w:i/>
                <w:sz w:val="24"/>
                <w:szCs w:val="24"/>
              </w:rPr>
              <w:t>konvencijos</w:t>
            </w:r>
            <w:proofErr w:type="spellEnd"/>
            <w:r w:rsidR="008A12A6" w:rsidRPr="00FD7502">
              <w:rPr>
                <w:rFonts w:ascii="Times New Roman" w:hAnsi="Times New Roman"/>
                <w:i/>
                <w:sz w:val="24"/>
                <w:szCs w:val="24"/>
              </w:rPr>
              <w:t xml:space="preserve"> </w:t>
            </w:r>
            <w:proofErr w:type="spellStart"/>
            <w:r w:rsidR="008A12A6" w:rsidRPr="00FD7502">
              <w:rPr>
                <w:rFonts w:ascii="Times New Roman" w:hAnsi="Times New Roman"/>
                <w:i/>
                <w:sz w:val="24"/>
                <w:szCs w:val="24"/>
              </w:rPr>
              <w:t>autentišk</w:t>
            </w:r>
            <w:r w:rsidR="008A12A6">
              <w:rPr>
                <w:rFonts w:ascii="Times New Roman" w:hAnsi="Times New Roman"/>
                <w:i/>
                <w:sz w:val="24"/>
                <w:szCs w:val="24"/>
              </w:rPr>
              <w:t>as</w:t>
            </w:r>
            <w:proofErr w:type="spellEnd"/>
            <w:r w:rsidR="008A12A6" w:rsidRPr="00FD7502">
              <w:rPr>
                <w:rFonts w:ascii="Times New Roman" w:hAnsi="Times New Roman"/>
                <w:i/>
                <w:sz w:val="24"/>
                <w:szCs w:val="24"/>
              </w:rPr>
              <w:t xml:space="preserve"> </w:t>
            </w:r>
            <w:proofErr w:type="spellStart"/>
            <w:r w:rsidR="008A12A6" w:rsidRPr="00FD7502">
              <w:rPr>
                <w:rFonts w:ascii="Times New Roman" w:hAnsi="Times New Roman"/>
                <w:i/>
                <w:sz w:val="24"/>
                <w:szCs w:val="24"/>
              </w:rPr>
              <w:t>vertim</w:t>
            </w:r>
            <w:r w:rsidR="008A12A6">
              <w:rPr>
                <w:rFonts w:ascii="Times New Roman" w:hAnsi="Times New Roman"/>
                <w:i/>
                <w:sz w:val="24"/>
                <w:szCs w:val="24"/>
              </w:rPr>
              <w:t>as</w:t>
            </w:r>
            <w:proofErr w:type="spellEnd"/>
            <w:r w:rsidR="008A12A6">
              <w:rPr>
                <w:rFonts w:ascii="Times New Roman" w:hAnsi="Times New Roman"/>
                <w:i/>
                <w:sz w:val="24"/>
                <w:szCs w:val="24"/>
              </w:rPr>
              <w:t>”</w:t>
            </w:r>
            <w:r w:rsidR="008A12A6" w:rsidRPr="006E06A2">
              <w:rPr>
                <w:rFonts w:ascii="Times New Roman" w:hAnsi="Times New Roman"/>
                <w:i/>
                <w:sz w:val="24"/>
                <w:szCs w:val="24"/>
              </w:rPr>
              <w:t xml:space="preserve"> </w:t>
            </w:r>
            <w:r w:rsidR="008A12A6">
              <w:rPr>
                <w:rFonts w:ascii="Times New Roman" w:hAnsi="Times New Roman"/>
                <w:i/>
                <w:sz w:val="24"/>
                <w:szCs w:val="24"/>
              </w:rPr>
              <w:t>(</w:t>
            </w:r>
            <w:r w:rsidRPr="006E06A2">
              <w:rPr>
                <w:rFonts w:ascii="Times New Roman" w:hAnsi="Times New Roman"/>
                <w:i/>
                <w:sz w:val="24"/>
                <w:szCs w:val="24"/>
              </w:rPr>
              <w:t>Authentic Translation of the Convention on the Rights of Persons with Disabilities</w:t>
            </w:r>
            <w:r w:rsidR="008A12A6">
              <w:rPr>
                <w:rFonts w:ascii="Times New Roman" w:hAnsi="Times New Roman"/>
                <w:i/>
                <w:sz w:val="24"/>
                <w:szCs w:val="24"/>
              </w:rPr>
              <w:t>)</w:t>
            </w:r>
            <w:r w:rsidRPr="006E06A2">
              <w:rPr>
                <w:rFonts w:ascii="Times New Roman" w:hAnsi="Times New Roman"/>
                <w:sz w:val="24"/>
                <w:szCs w:val="24"/>
              </w:rPr>
              <w:t>), 4 500 copies.</w:t>
            </w:r>
          </w:p>
        </w:tc>
      </w:tr>
      <w:tr w:rsidR="00834858" w:rsidRPr="006E06A2" w14:paraId="2B908842" w14:textId="77777777" w:rsidTr="006C5E6D">
        <w:trPr>
          <w:trHeight w:val="151"/>
        </w:trPr>
        <w:tc>
          <w:tcPr>
            <w:tcW w:w="3652" w:type="dxa"/>
          </w:tcPr>
          <w:p w14:paraId="2B90883E" w14:textId="77777777" w:rsidR="00834858" w:rsidRPr="006E06A2" w:rsidRDefault="00834858" w:rsidP="00511C9C">
            <w:pPr>
              <w:spacing w:after="0" w:line="240" w:lineRule="auto"/>
              <w:jc w:val="both"/>
              <w:rPr>
                <w:rFonts w:ascii="Times New Roman" w:hAnsi="Times New Roman"/>
                <w:sz w:val="24"/>
                <w:szCs w:val="24"/>
              </w:rPr>
            </w:pPr>
          </w:p>
        </w:tc>
        <w:tc>
          <w:tcPr>
            <w:tcW w:w="6095" w:type="dxa"/>
          </w:tcPr>
          <w:p w14:paraId="2B90883F" w14:textId="77777777" w:rsidR="00834858" w:rsidRPr="006E06A2" w:rsidRDefault="00834858" w:rsidP="00511C9C">
            <w:pPr>
              <w:spacing w:after="0" w:line="240" w:lineRule="auto"/>
              <w:jc w:val="both"/>
              <w:rPr>
                <w:rFonts w:ascii="Times New Roman" w:hAnsi="Times New Roman"/>
                <w:sz w:val="24"/>
                <w:szCs w:val="24"/>
              </w:rPr>
            </w:pPr>
          </w:p>
        </w:tc>
        <w:tc>
          <w:tcPr>
            <w:tcW w:w="5812" w:type="dxa"/>
          </w:tcPr>
          <w:p w14:paraId="2B908841" w14:textId="0C39F4A3" w:rsidR="00834858" w:rsidRPr="006E06A2" w:rsidRDefault="00834858" w:rsidP="007C6E82">
            <w:pPr>
              <w:spacing w:after="0" w:line="240" w:lineRule="auto"/>
              <w:jc w:val="both"/>
              <w:rPr>
                <w:rFonts w:ascii="Times New Roman" w:hAnsi="Times New Roman"/>
                <w:sz w:val="24"/>
                <w:szCs w:val="24"/>
              </w:rPr>
            </w:pPr>
            <w:r w:rsidRPr="006E06A2">
              <w:rPr>
                <w:rFonts w:ascii="Times New Roman" w:hAnsi="Times New Roman"/>
                <w:sz w:val="24"/>
                <w:szCs w:val="24"/>
              </w:rPr>
              <w:t xml:space="preserve">7. Four Comments </w:t>
            </w:r>
            <w:r w:rsidR="002110EF">
              <w:rPr>
                <w:rFonts w:ascii="Times New Roman" w:hAnsi="Times New Roman"/>
                <w:sz w:val="24"/>
                <w:szCs w:val="24"/>
              </w:rPr>
              <w:t>on</w:t>
            </w:r>
            <w:r w:rsidR="002110EF" w:rsidRPr="006E06A2">
              <w:rPr>
                <w:rFonts w:ascii="Times New Roman" w:hAnsi="Times New Roman"/>
                <w:sz w:val="24"/>
                <w:szCs w:val="24"/>
              </w:rPr>
              <w:t xml:space="preserve"> </w:t>
            </w:r>
            <w:r w:rsidRPr="006E06A2">
              <w:rPr>
                <w:rFonts w:ascii="Times New Roman" w:hAnsi="Times New Roman"/>
                <w:sz w:val="24"/>
                <w:szCs w:val="24"/>
              </w:rPr>
              <w:t xml:space="preserve">the United Nations Convention on the Rights of Persons with Disabilities were translated from English (General Comment </w:t>
            </w:r>
            <w:r w:rsidR="002110EF">
              <w:rPr>
                <w:rFonts w:ascii="Times New Roman" w:hAnsi="Times New Roman"/>
                <w:sz w:val="24"/>
                <w:szCs w:val="24"/>
              </w:rPr>
              <w:t xml:space="preserve">of the Committee on the Rights of Persons with Disabilities </w:t>
            </w:r>
            <w:r w:rsidRPr="006E06A2">
              <w:rPr>
                <w:rFonts w:ascii="Times New Roman" w:hAnsi="Times New Roman"/>
                <w:sz w:val="24"/>
                <w:szCs w:val="24"/>
              </w:rPr>
              <w:t xml:space="preserve">No 6 (2018) on Equality and </w:t>
            </w:r>
            <w:r w:rsidR="002110EF">
              <w:rPr>
                <w:rFonts w:ascii="Times New Roman" w:hAnsi="Times New Roman"/>
                <w:sz w:val="24"/>
                <w:szCs w:val="24"/>
              </w:rPr>
              <w:t>non-d</w:t>
            </w:r>
            <w:r w:rsidRPr="006E06A2">
              <w:rPr>
                <w:rFonts w:ascii="Times New Roman" w:hAnsi="Times New Roman"/>
                <w:sz w:val="24"/>
                <w:szCs w:val="24"/>
              </w:rPr>
              <w:t xml:space="preserve">iscrimination; General Comment </w:t>
            </w:r>
            <w:r w:rsidR="002110EF">
              <w:rPr>
                <w:rFonts w:ascii="Times New Roman" w:hAnsi="Times New Roman"/>
                <w:sz w:val="24"/>
                <w:szCs w:val="24"/>
              </w:rPr>
              <w:t>of the Committee on the Rights of Persons with Disabilities</w:t>
            </w:r>
            <w:r w:rsidR="002110EF" w:rsidRPr="006E06A2">
              <w:rPr>
                <w:rFonts w:ascii="Times New Roman" w:hAnsi="Times New Roman"/>
                <w:sz w:val="24"/>
                <w:szCs w:val="24"/>
              </w:rPr>
              <w:t xml:space="preserve"> </w:t>
            </w:r>
            <w:r w:rsidRPr="006E06A2">
              <w:rPr>
                <w:rFonts w:ascii="Times New Roman" w:hAnsi="Times New Roman"/>
                <w:sz w:val="24"/>
                <w:szCs w:val="24"/>
              </w:rPr>
              <w:t xml:space="preserve">No 3 (2016) on Women and </w:t>
            </w:r>
            <w:r w:rsidR="007C6E82">
              <w:rPr>
                <w:rFonts w:ascii="Times New Roman" w:hAnsi="Times New Roman"/>
                <w:sz w:val="24"/>
                <w:szCs w:val="24"/>
              </w:rPr>
              <w:t>g</w:t>
            </w:r>
            <w:r w:rsidRPr="006E06A2">
              <w:rPr>
                <w:rFonts w:ascii="Times New Roman" w:hAnsi="Times New Roman"/>
                <w:sz w:val="24"/>
                <w:szCs w:val="24"/>
              </w:rPr>
              <w:t xml:space="preserve">irls with </w:t>
            </w:r>
            <w:r w:rsidR="007C6E82">
              <w:rPr>
                <w:rFonts w:ascii="Times New Roman" w:hAnsi="Times New Roman"/>
                <w:sz w:val="24"/>
                <w:szCs w:val="24"/>
              </w:rPr>
              <w:t>d</w:t>
            </w:r>
            <w:r w:rsidRPr="006E06A2">
              <w:rPr>
                <w:rFonts w:ascii="Times New Roman" w:hAnsi="Times New Roman"/>
                <w:sz w:val="24"/>
                <w:szCs w:val="24"/>
              </w:rPr>
              <w:t>isabilities;</w:t>
            </w:r>
            <w:r w:rsidR="007C6E82">
              <w:rPr>
                <w:rFonts w:ascii="Times New Roman" w:hAnsi="Times New Roman"/>
                <w:sz w:val="24"/>
                <w:szCs w:val="24"/>
              </w:rPr>
              <w:t xml:space="preserve"> </w:t>
            </w:r>
            <w:r w:rsidR="007C6E82" w:rsidRPr="006E06A2">
              <w:rPr>
                <w:rFonts w:ascii="Times New Roman" w:hAnsi="Times New Roman"/>
                <w:sz w:val="24"/>
                <w:szCs w:val="24"/>
              </w:rPr>
              <w:t>General Comment No 2</w:t>
            </w:r>
            <w:r w:rsidR="007C6E82">
              <w:rPr>
                <w:rFonts w:ascii="Times New Roman" w:hAnsi="Times New Roman"/>
                <w:sz w:val="24"/>
                <w:szCs w:val="24"/>
              </w:rPr>
              <w:t xml:space="preserve"> (</w:t>
            </w:r>
            <w:r w:rsidR="007C6E82">
              <w:rPr>
                <w:rFonts w:ascii="Times New Roman" w:hAnsi="Times New Roman"/>
                <w:sz w:val="24"/>
                <w:szCs w:val="24"/>
                <w:lang w:val="en-US"/>
              </w:rPr>
              <w:t xml:space="preserve">2014) </w:t>
            </w:r>
            <w:r w:rsidR="007C6E82">
              <w:rPr>
                <w:rFonts w:ascii="Times New Roman" w:hAnsi="Times New Roman"/>
                <w:sz w:val="24"/>
                <w:szCs w:val="24"/>
              </w:rPr>
              <w:t>on Article 9: Accessibility, adopted at the e</w:t>
            </w:r>
            <w:r w:rsidRPr="006E06A2">
              <w:rPr>
                <w:rFonts w:ascii="Times New Roman" w:hAnsi="Times New Roman"/>
                <w:sz w:val="24"/>
                <w:szCs w:val="24"/>
              </w:rPr>
              <w:t>leventh session of the Committee on the Rights of Persons with Disabilities</w:t>
            </w:r>
            <w:r w:rsidR="007C6E82">
              <w:rPr>
                <w:rFonts w:ascii="Times New Roman" w:hAnsi="Times New Roman"/>
                <w:sz w:val="24"/>
                <w:szCs w:val="24"/>
              </w:rPr>
              <w:t xml:space="preserve"> on</w:t>
            </w:r>
            <w:r w:rsidRPr="006E06A2">
              <w:rPr>
                <w:rFonts w:ascii="Times New Roman" w:hAnsi="Times New Roman"/>
                <w:sz w:val="24"/>
                <w:szCs w:val="24"/>
              </w:rPr>
              <w:t xml:space="preserve"> 31 March – 11 April 2014 ; </w:t>
            </w:r>
            <w:r w:rsidR="007C6E82">
              <w:rPr>
                <w:rFonts w:ascii="Times New Roman" w:hAnsi="Times New Roman"/>
                <w:sz w:val="24"/>
                <w:szCs w:val="24"/>
              </w:rPr>
              <w:t xml:space="preserve">and </w:t>
            </w:r>
            <w:r w:rsidR="007C6E82" w:rsidRPr="006E06A2">
              <w:rPr>
                <w:rFonts w:ascii="Times New Roman" w:hAnsi="Times New Roman"/>
                <w:sz w:val="24"/>
                <w:szCs w:val="24"/>
              </w:rPr>
              <w:t>General Comment No 1 (2014)</w:t>
            </w:r>
            <w:r w:rsidR="007C6E82">
              <w:rPr>
                <w:rFonts w:ascii="Times New Roman" w:hAnsi="Times New Roman"/>
                <w:sz w:val="24"/>
                <w:szCs w:val="24"/>
              </w:rPr>
              <w:t xml:space="preserve"> on Article </w:t>
            </w:r>
            <w:r w:rsidR="007C6E82" w:rsidRPr="006E06A2">
              <w:rPr>
                <w:rFonts w:ascii="Times New Roman" w:hAnsi="Times New Roman"/>
                <w:sz w:val="24"/>
                <w:szCs w:val="24"/>
              </w:rPr>
              <w:t>12</w:t>
            </w:r>
            <w:r w:rsidR="007C6E82">
              <w:rPr>
                <w:rFonts w:ascii="Times New Roman" w:hAnsi="Times New Roman"/>
                <w:sz w:val="24"/>
                <w:szCs w:val="24"/>
              </w:rPr>
              <w:t xml:space="preserve">: </w:t>
            </w:r>
            <w:r w:rsidR="007C6E82" w:rsidRPr="006E06A2">
              <w:rPr>
                <w:rFonts w:ascii="Times New Roman" w:hAnsi="Times New Roman"/>
                <w:sz w:val="24"/>
                <w:szCs w:val="24"/>
              </w:rPr>
              <w:t>Equal recognition before the law</w:t>
            </w:r>
            <w:r w:rsidR="007C6E82">
              <w:rPr>
                <w:rFonts w:ascii="Times New Roman" w:hAnsi="Times New Roman"/>
                <w:sz w:val="24"/>
                <w:szCs w:val="24"/>
              </w:rPr>
              <w:t>,</w:t>
            </w:r>
            <w:r w:rsidR="007C6E82" w:rsidRPr="006E06A2">
              <w:rPr>
                <w:rFonts w:ascii="Times New Roman" w:hAnsi="Times New Roman"/>
                <w:sz w:val="24"/>
                <w:szCs w:val="24"/>
              </w:rPr>
              <w:t xml:space="preserve"> </w:t>
            </w:r>
            <w:r w:rsidR="007C6E82">
              <w:rPr>
                <w:rFonts w:ascii="Times New Roman" w:hAnsi="Times New Roman"/>
                <w:sz w:val="24"/>
                <w:szCs w:val="24"/>
              </w:rPr>
              <w:t>adopted at the</w:t>
            </w:r>
            <w:r w:rsidR="007C6E82" w:rsidRPr="006E06A2">
              <w:rPr>
                <w:rFonts w:ascii="Times New Roman" w:hAnsi="Times New Roman"/>
                <w:sz w:val="24"/>
                <w:szCs w:val="24"/>
              </w:rPr>
              <w:t xml:space="preserve"> </w:t>
            </w:r>
            <w:r w:rsidR="007C6E82">
              <w:rPr>
                <w:rFonts w:ascii="Times New Roman" w:hAnsi="Times New Roman"/>
                <w:sz w:val="24"/>
                <w:szCs w:val="24"/>
              </w:rPr>
              <w:t>e</w:t>
            </w:r>
            <w:r w:rsidRPr="006E06A2">
              <w:rPr>
                <w:rFonts w:ascii="Times New Roman" w:hAnsi="Times New Roman"/>
                <w:sz w:val="24"/>
                <w:szCs w:val="24"/>
              </w:rPr>
              <w:t>leventh session of the Committee on the Rights of Persons with Disabilities</w:t>
            </w:r>
            <w:r w:rsidR="007C6E82">
              <w:rPr>
                <w:rFonts w:ascii="Times New Roman" w:hAnsi="Times New Roman"/>
                <w:sz w:val="24"/>
                <w:szCs w:val="24"/>
              </w:rPr>
              <w:t xml:space="preserve"> on</w:t>
            </w:r>
            <w:r w:rsidRPr="006E06A2">
              <w:rPr>
                <w:rFonts w:ascii="Times New Roman" w:hAnsi="Times New Roman"/>
                <w:sz w:val="24"/>
                <w:szCs w:val="24"/>
              </w:rPr>
              <w:t xml:space="preserve"> 31 March – 11 April 2014</w:t>
            </w:r>
            <w:r w:rsidR="007C6E82">
              <w:rPr>
                <w:rFonts w:ascii="Times New Roman" w:hAnsi="Times New Roman"/>
                <w:sz w:val="24"/>
                <w:szCs w:val="24"/>
              </w:rPr>
              <w:t>.</w:t>
            </w:r>
          </w:p>
        </w:tc>
      </w:tr>
    </w:tbl>
    <w:p w14:paraId="2B908843" w14:textId="545AEE05" w:rsidR="00834858" w:rsidRPr="006E06A2" w:rsidRDefault="00834858" w:rsidP="005411AC">
      <w:pPr>
        <w:spacing w:after="0" w:line="240" w:lineRule="auto"/>
        <w:jc w:val="both"/>
        <w:rPr>
          <w:rFonts w:ascii="Times New Roman" w:hAnsi="Times New Roman"/>
          <w:sz w:val="20"/>
          <w:szCs w:val="20"/>
        </w:rPr>
      </w:pPr>
      <w:r w:rsidRPr="006E06A2">
        <w:rPr>
          <w:rFonts w:ascii="Times New Roman" w:hAnsi="Times New Roman"/>
          <w:sz w:val="20"/>
          <w:szCs w:val="20"/>
        </w:rPr>
        <w:t xml:space="preserve">* </w:t>
      </w:r>
      <w:r w:rsidR="009D4B3C">
        <w:rPr>
          <w:rFonts w:ascii="Times New Roman" w:hAnsi="Times New Roman"/>
          <w:sz w:val="20"/>
          <w:szCs w:val="20"/>
        </w:rPr>
        <w:t>A</w:t>
      </w:r>
      <w:r w:rsidR="009D4B3C" w:rsidRPr="006E06A2">
        <w:rPr>
          <w:rFonts w:ascii="Times New Roman" w:hAnsi="Times New Roman"/>
          <w:sz w:val="20"/>
          <w:szCs w:val="20"/>
        </w:rPr>
        <w:t xml:space="preserve"> </w:t>
      </w:r>
      <w:r w:rsidRPr="006E06A2">
        <w:rPr>
          <w:rFonts w:ascii="Times New Roman" w:hAnsi="Times New Roman"/>
          <w:sz w:val="20"/>
          <w:szCs w:val="20"/>
        </w:rPr>
        <w:t xml:space="preserve">project for </w:t>
      </w:r>
      <w:r w:rsidR="009D4B3C">
        <w:rPr>
          <w:rFonts w:ascii="Times New Roman" w:hAnsi="Times New Roman"/>
          <w:sz w:val="20"/>
          <w:szCs w:val="20"/>
        </w:rPr>
        <w:t>gathering</w:t>
      </w:r>
      <w:r w:rsidR="009D4B3C" w:rsidRPr="006E06A2">
        <w:rPr>
          <w:rFonts w:ascii="Times New Roman" w:hAnsi="Times New Roman"/>
          <w:sz w:val="20"/>
          <w:szCs w:val="20"/>
        </w:rPr>
        <w:t xml:space="preserve"> </w:t>
      </w:r>
      <w:r w:rsidRPr="006E06A2">
        <w:rPr>
          <w:rFonts w:ascii="Times New Roman" w:hAnsi="Times New Roman"/>
          <w:sz w:val="20"/>
          <w:szCs w:val="20"/>
        </w:rPr>
        <w:t xml:space="preserve">and dissemination of information on the Internet, selected by tender and implemented by a public institution, </w:t>
      </w:r>
      <w:r w:rsidR="009D4B3C">
        <w:rPr>
          <w:rFonts w:ascii="Times New Roman" w:hAnsi="Times New Roman"/>
          <w:sz w:val="20"/>
          <w:szCs w:val="20"/>
        </w:rPr>
        <w:t>has been</w:t>
      </w:r>
      <w:r w:rsidR="009D4B3C" w:rsidRPr="006E06A2">
        <w:rPr>
          <w:rFonts w:ascii="Times New Roman" w:hAnsi="Times New Roman"/>
          <w:sz w:val="20"/>
          <w:szCs w:val="20"/>
        </w:rPr>
        <w:t xml:space="preserve"> </w:t>
      </w:r>
      <w:r w:rsidRPr="006E06A2">
        <w:rPr>
          <w:rFonts w:ascii="Times New Roman" w:hAnsi="Times New Roman"/>
          <w:sz w:val="20"/>
          <w:szCs w:val="20"/>
        </w:rPr>
        <w:t xml:space="preserve">funded. The project supports </w:t>
      </w:r>
      <w:r w:rsidR="009D4B3C">
        <w:rPr>
          <w:rFonts w:ascii="Times New Roman" w:hAnsi="Times New Roman"/>
          <w:sz w:val="20"/>
          <w:szCs w:val="20"/>
        </w:rPr>
        <w:t>gathering</w:t>
      </w:r>
      <w:r w:rsidRPr="006E06A2">
        <w:rPr>
          <w:rFonts w:ascii="Times New Roman" w:hAnsi="Times New Roman"/>
          <w:sz w:val="20"/>
          <w:szCs w:val="20"/>
        </w:rPr>
        <w:t xml:space="preserve"> and dissemination of information relevant for informing the public about the social inclusion of </w:t>
      </w:r>
      <w:r w:rsidR="00503001">
        <w:rPr>
          <w:rFonts w:ascii="Times New Roman" w:hAnsi="Times New Roman"/>
          <w:sz w:val="20"/>
          <w:szCs w:val="20"/>
        </w:rPr>
        <w:t>persons</w:t>
      </w:r>
      <w:r w:rsidRPr="006E06A2">
        <w:rPr>
          <w:rFonts w:ascii="Times New Roman" w:hAnsi="Times New Roman"/>
          <w:sz w:val="20"/>
          <w:szCs w:val="20"/>
        </w:rPr>
        <w:t xml:space="preserve"> with disabilities, </w:t>
      </w:r>
      <w:r w:rsidR="00F640B4">
        <w:rPr>
          <w:rFonts w:ascii="Times New Roman" w:hAnsi="Times New Roman"/>
          <w:sz w:val="20"/>
          <w:szCs w:val="20"/>
        </w:rPr>
        <w:t xml:space="preserve">and </w:t>
      </w:r>
      <w:r w:rsidRPr="006E06A2">
        <w:rPr>
          <w:rFonts w:ascii="Times New Roman" w:hAnsi="Times New Roman"/>
          <w:sz w:val="20"/>
          <w:szCs w:val="20"/>
        </w:rPr>
        <w:t xml:space="preserve">information relevant for the social education of </w:t>
      </w:r>
      <w:r w:rsidR="00503001">
        <w:rPr>
          <w:rFonts w:ascii="Times New Roman" w:hAnsi="Times New Roman"/>
          <w:sz w:val="20"/>
          <w:szCs w:val="20"/>
        </w:rPr>
        <w:t>persons</w:t>
      </w:r>
      <w:r w:rsidRPr="006E06A2">
        <w:rPr>
          <w:rFonts w:ascii="Times New Roman" w:hAnsi="Times New Roman"/>
          <w:sz w:val="20"/>
          <w:szCs w:val="20"/>
        </w:rPr>
        <w:t xml:space="preserve"> with disabilities.</w:t>
      </w:r>
    </w:p>
    <w:p w14:paraId="2B908844" w14:textId="33E5EF6B" w:rsidR="00834858" w:rsidRPr="006E06A2" w:rsidRDefault="00834858" w:rsidP="005411AC">
      <w:pPr>
        <w:spacing w:after="0" w:line="240" w:lineRule="auto"/>
        <w:jc w:val="both"/>
        <w:rPr>
          <w:rFonts w:ascii="Times New Roman" w:hAnsi="Times New Roman"/>
          <w:sz w:val="20"/>
          <w:szCs w:val="20"/>
        </w:rPr>
      </w:pPr>
      <w:r w:rsidRPr="006E06A2">
        <w:rPr>
          <w:rFonts w:ascii="Times New Roman" w:hAnsi="Times New Roman"/>
          <w:sz w:val="20"/>
          <w:szCs w:val="20"/>
        </w:rPr>
        <w:t xml:space="preserve">** </w:t>
      </w:r>
      <w:r w:rsidR="005E74D2">
        <w:rPr>
          <w:rFonts w:ascii="Times New Roman" w:hAnsi="Times New Roman"/>
          <w:sz w:val="20"/>
          <w:szCs w:val="20"/>
        </w:rPr>
        <w:t>Section</w:t>
      </w:r>
      <w:r w:rsidR="00511C9C" w:rsidRPr="006E06A2">
        <w:rPr>
          <w:rFonts w:ascii="Times New Roman" w:hAnsi="Times New Roman"/>
          <w:sz w:val="20"/>
          <w:szCs w:val="20"/>
        </w:rPr>
        <w:t xml:space="preserve"> “I </w:t>
      </w:r>
      <w:r w:rsidR="00F640B4">
        <w:rPr>
          <w:rFonts w:ascii="Times New Roman" w:hAnsi="Times New Roman"/>
          <w:sz w:val="20"/>
          <w:szCs w:val="20"/>
        </w:rPr>
        <w:t>C</w:t>
      </w:r>
      <w:r w:rsidR="00511C9C" w:rsidRPr="006E06A2">
        <w:rPr>
          <w:rFonts w:ascii="Times New Roman" w:hAnsi="Times New Roman"/>
          <w:sz w:val="20"/>
          <w:szCs w:val="20"/>
        </w:rPr>
        <w:t>an”</w:t>
      </w:r>
      <w:r w:rsidRPr="006E06A2">
        <w:rPr>
          <w:rFonts w:ascii="Times New Roman" w:hAnsi="Times New Roman"/>
          <w:sz w:val="20"/>
          <w:szCs w:val="20"/>
        </w:rPr>
        <w:t xml:space="preserve"> was functioning on </w:t>
      </w:r>
      <w:r w:rsidR="008D5004">
        <w:rPr>
          <w:rFonts w:ascii="Times New Roman" w:hAnsi="Times New Roman"/>
          <w:sz w:val="20"/>
          <w:szCs w:val="20"/>
        </w:rPr>
        <w:t>a</w:t>
      </w:r>
      <w:r w:rsidRPr="006E06A2">
        <w:rPr>
          <w:rFonts w:ascii="Times New Roman" w:hAnsi="Times New Roman"/>
          <w:sz w:val="20"/>
          <w:szCs w:val="20"/>
        </w:rPr>
        <w:t xml:space="preserve"> </w:t>
      </w:r>
      <w:r w:rsidR="008D5004">
        <w:rPr>
          <w:rFonts w:ascii="Times New Roman" w:hAnsi="Times New Roman"/>
          <w:sz w:val="20"/>
          <w:szCs w:val="20"/>
        </w:rPr>
        <w:t>news portal</w:t>
      </w:r>
      <w:r w:rsidR="008D5004" w:rsidRPr="006E06A2">
        <w:rPr>
          <w:rFonts w:ascii="Times New Roman" w:hAnsi="Times New Roman"/>
          <w:sz w:val="20"/>
          <w:szCs w:val="20"/>
        </w:rPr>
        <w:t xml:space="preserve"> </w:t>
      </w:r>
      <w:r w:rsidRPr="006E06A2">
        <w:rPr>
          <w:rFonts w:ascii="Times New Roman" w:hAnsi="Times New Roman"/>
          <w:sz w:val="20"/>
          <w:szCs w:val="20"/>
        </w:rPr>
        <w:t xml:space="preserve">selected in accordance with the procedure laid down by the Law on Public Procurement. </w:t>
      </w:r>
      <w:r w:rsidR="008D5004">
        <w:rPr>
          <w:rFonts w:ascii="Times New Roman" w:hAnsi="Times New Roman"/>
          <w:sz w:val="20"/>
          <w:szCs w:val="20"/>
        </w:rPr>
        <w:t>P</w:t>
      </w:r>
      <w:r w:rsidRPr="006E06A2">
        <w:rPr>
          <w:rFonts w:ascii="Times New Roman" w:hAnsi="Times New Roman"/>
          <w:sz w:val="20"/>
          <w:szCs w:val="20"/>
        </w:rPr>
        <w:t xml:space="preserve">ublished articles were </w:t>
      </w:r>
      <w:r w:rsidR="008D5004">
        <w:rPr>
          <w:rFonts w:ascii="Times New Roman" w:hAnsi="Times New Roman"/>
          <w:sz w:val="20"/>
          <w:szCs w:val="20"/>
        </w:rPr>
        <w:t>simplified into</w:t>
      </w:r>
      <w:r w:rsidR="008D5004" w:rsidRPr="006E06A2">
        <w:rPr>
          <w:rFonts w:ascii="Times New Roman" w:hAnsi="Times New Roman"/>
          <w:sz w:val="20"/>
          <w:szCs w:val="20"/>
        </w:rPr>
        <w:t xml:space="preserve"> </w:t>
      </w:r>
      <w:r w:rsidRPr="006E06A2">
        <w:rPr>
          <w:rFonts w:ascii="Times New Roman" w:hAnsi="Times New Roman"/>
          <w:sz w:val="20"/>
          <w:szCs w:val="20"/>
        </w:rPr>
        <w:t xml:space="preserve">in an easy-to-read language for </w:t>
      </w:r>
      <w:r w:rsidR="00503001">
        <w:rPr>
          <w:rFonts w:ascii="Times New Roman" w:hAnsi="Times New Roman"/>
          <w:sz w:val="20"/>
          <w:szCs w:val="20"/>
        </w:rPr>
        <w:t>persons</w:t>
      </w:r>
      <w:r w:rsidRPr="006E06A2">
        <w:rPr>
          <w:rFonts w:ascii="Times New Roman" w:hAnsi="Times New Roman"/>
          <w:sz w:val="20"/>
          <w:szCs w:val="20"/>
        </w:rPr>
        <w:t xml:space="preserve"> with </w:t>
      </w:r>
      <w:r w:rsidR="008D5004">
        <w:rPr>
          <w:rFonts w:ascii="Times New Roman" w:hAnsi="Times New Roman"/>
          <w:sz w:val="20"/>
          <w:szCs w:val="20"/>
        </w:rPr>
        <w:t>cognitive disabilities</w:t>
      </w:r>
      <w:r w:rsidRPr="006E06A2">
        <w:rPr>
          <w:rFonts w:ascii="Times New Roman" w:hAnsi="Times New Roman"/>
          <w:sz w:val="20"/>
          <w:szCs w:val="20"/>
        </w:rPr>
        <w:t xml:space="preserve">. </w:t>
      </w:r>
    </w:p>
    <w:p w14:paraId="2B908845" w14:textId="77777777" w:rsidR="00834858" w:rsidRPr="006E06A2" w:rsidRDefault="00834858" w:rsidP="005411AC">
      <w:pPr>
        <w:spacing w:after="0" w:line="240" w:lineRule="auto"/>
        <w:jc w:val="center"/>
        <w:rPr>
          <w:rFonts w:ascii="Times New Roman" w:hAnsi="Times New Roman"/>
          <w:b/>
          <w:bCs/>
          <w:sz w:val="20"/>
          <w:szCs w:val="20"/>
        </w:rPr>
      </w:pPr>
    </w:p>
    <w:p w14:paraId="3B9FF7B2" w14:textId="77777777" w:rsidR="00D10052" w:rsidRDefault="00D10052" w:rsidP="005411AC">
      <w:pPr>
        <w:spacing w:after="0" w:line="240" w:lineRule="auto"/>
        <w:jc w:val="center"/>
        <w:rPr>
          <w:rFonts w:ascii="Times New Roman" w:hAnsi="Times New Roman"/>
          <w:b/>
          <w:sz w:val="24"/>
          <w:szCs w:val="24"/>
        </w:rPr>
      </w:pPr>
    </w:p>
    <w:p w14:paraId="09E37D13" w14:textId="77777777" w:rsidR="00D10052" w:rsidRDefault="00D10052" w:rsidP="005411AC">
      <w:pPr>
        <w:spacing w:after="0" w:line="240" w:lineRule="auto"/>
        <w:jc w:val="center"/>
        <w:rPr>
          <w:rFonts w:ascii="Times New Roman" w:hAnsi="Times New Roman"/>
          <w:b/>
          <w:sz w:val="24"/>
          <w:szCs w:val="24"/>
        </w:rPr>
      </w:pPr>
    </w:p>
    <w:p w14:paraId="363C0C41" w14:textId="77777777" w:rsidR="00D10052" w:rsidRDefault="00D10052" w:rsidP="005411AC">
      <w:pPr>
        <w:spacing w:after="0" w:line="240" w:lineRule="auto"/>
        <w:jc w:val="center"/>
        <w:rPr>
          <w:rFonts w:ascii="Times New Roman" w:hAnsi="Times New Roman"/>
          <w:b/>
          <w:sz w:val="24"/>
          <w:szCs w:val="24"/>
        </w:rPr>
      </w:pPr>
    </w:p>
    <w:p w14:paraId="275A61DF" w14:textId="77777777" w:rsidR="00D10052" w:rsidRDefault="00D10052" w:rsidP="005411AC">
      <w:pPr>
        <w:spacing w:after="0" w:line="240" w:lineRule="auto"/>
        <w:jc w:val="center"/>
        <w:rPr>
          <w:rFonts w:ascii="Times New Roman" w:hAnsi="Times New Roman"/>
          <w:b/>
          <w:sz w:val="24"/>
          <w:szCs w:val="24"/>
        </w:rPr>
      </w:pPr>
    </w:p>
    <w:p w14:paraId="545FFFA1" w14:textId="77777777" w:rsidR="00D10052" w:rsidRDefault="00D10052" w:rsidP="005411AC">
      <w:pPr>
        <w:spacing w:after="0" w:line="240" w:lineRule="auto"/>
        <w:jc w:val="center"/>
        <w:rPr>
          <w:rFonts w:ascii="Times New Roman" w:hAnsi="Times New Roman"/>
          <w:b/>
          <w:sz w:val="24"/>
          <w:szCs w:val="24"/>
        </w:rPr>
      </w:pPr>
    </w:p>
    <w:p w14:paraId="565199A6" w14:textId="77777777" w:rsidR="00D10052" w:rsidRDefault="00D10052" w:rsidP="005411AC">
      <w:pPr>
        <w:spacing w:after="0" w:line="240" w:lineRule="auto"/>
        <w:jc w:val="center"/>
        <w:rPr>
          <w:rFonts w:ascii="Times New Roman" w:hAnsi="Times New Roman"/>
          <w:b/>
          <w:sz w:val="24"/>
          <w:szCs w:val="24"/>
        </w:rPr>
      </w:pPr>
    </w:p>
    <w:p w14:paraId="3EED0A26" w14:textId="77777777" w:rsidR="00D10052" w:rsidRDefault="00D10052" w:rsidP="005411AC">
      <w:pPr>
        <w:spacing w:after="0" w:line="240" w:lineRule="auto"/>
        <w:jc w:val="center"/>
        <w:rPr>
          <w:rFonts w:ascii="Times New Roman" w:hAnsi="Times New Roman"/>
          <w:b/>
          <w:sz w:val="24"/>
          <w:szCs w:val="24"/>
        </w:rPr>
      </w:pPr>
    </w:p>
    <w:p w14:paraId="0E39D92E" w14:textId="77777777" w:rsidR="00D10052" w:rsidRDefault="00D10052" w:rsidP="005411AC">
      <w:pPr>
        <w:spacing w:after="0" w:line="240" w:lineRule="auto"/>
        <w:jc w:val="center"/>
        <w:rPr>
          <w:rFonts w:ascii="Times New Roman" w:hAnsi="Times New Roman"/>
          <w:b/>
          <w:sz w:val="24"/>
          <w:szCs w:val="24"/>
        </w:rPr>
      </w:pPr>
    </w:p>
    <w:p w14:paraId="21C73796" w14:textId="77777777" w:rsidR="00D10052" w:rsidRDefault="00D10052" w:rsidP="005411AC">
      <w:pPr>
        <w:spacing w:after="0" w:line="240" w:lineRule="auto"/>
        <w:jc w:val="center"/>
        <w:rPr>
          <w:rFonts w:ascii="Times New Roman" w:hAnsi="Times New Roman"/>
          <w:b/>
          <w:sz w:val="24"/>
          <w:szCs w:val="24"/>
        </w:rPr>
      </w:pPr>
    </w:p>
    <w:p w14:paraId="2B908846" w14:textId="5C4D6FCF" w:rsidR="00834858" w:rsidRPr="006E06A2" w:rsidRDefault="00834858" w:rsidP="005411AC">
      <w:pPr>
        <w:spacing w:after="0" w:line="240" w:lineRule="auto"/>
        <w:jc w:val="center"/>
        <w:rPr>
          <w:rFonts w:ascii="Times New Roman" w:hAnsi="Times New Roman"/>
          <w:b/>
          <w:sz w:val="24"/>
          <w:szCs w:val="24"/>
        </w:rPr>
      </w:pPr>
      <w:proofErr w:type="gramStart"/>
      <w:r w:rsidRPr="006E06A2">
        <w:rPr>
          <w:rFonts w:ascii="Times New Roman" w:hAnsi="Times New Roman"/>
          <w:b/>
          <w:sz w:val="24"/>
          <w:szCs w:val="24"/>
        </w:rPr>
        <w:t>Table 7.</w:t>
      </w:r>
      <w:proofErr w:type="gramEnd"/>
      <w:r w:rsidRPr="006E06A2">
        <w:rPr>
          <w:rFonts w:ascii="Times New Roman" w:hAnsi="Times New Roman"/>
          <w:b/>
          <w:sz w:val="24"/>
          <w:szCs w:val="24"/>
        </w:rPr>
        <w:t xml:space="preserve"> </w:t>
      </w:r>
      <w:r w:rsidR="00FD172B" w:rsidRPr="006E06A2">
        <w:rPr>
          <w:rFonts w:ascii="Times New Roman" w:hAnsi="Times New Roman"/>
          <w:b/>
          <w:sz w:val="24"/>
          <w:szCs w:val="24"/>
        </w:rPr>
        <w:t xml:space="preserve">Persons </w:t>
      </w:r>
      <w:r w:rsidR="00066671">
        <w:rPr>
          <w:rFonts w:ascii="Times New Roman" w:hAnsi="Times New Roman"/>
          <w:b/>
          <w:sz w:val="24"/>
          <w:szCs w:val="24"/>
        </w:rPr>
        <w:t>with d</w:t>
      </w:r>
      <w:r w:rsidR="00FD172B">
        <w:rPr>
          <w:rFonts w:ascii="Times New Roman" w:hAnsi="Times New Roman"/>
          <w:b/>
          <w:sz w:val="24"/>
          <w:szCs w:val="24"/>
        </w:rPr>
        <w:t xml:space="preserve">isabilities </w:t>
      </w:r>
      <w:r w:rsidR="00066671">
        <w:rPr>
          <w:rFonts w:ascii="Times New Roman" w:hAnsi="Times New Roman"/>
          <w:b/>
          <w:sz w:val="24"/>
          <w:szCs w:val="24"/>
        </w:rPr>
        <w:t>as victims of criminal o</w:t>
      </w:r>
      <w:r w:rsidR="00FD172B" w:rsidRPr="006E06A2">
        <w:rPr>
          <w:rFonts w:ascii="Times New Roman" w:hAnsi="Times New Roman"/>
          <w:b/>
          <w:sz w:val="24"/>
          <w:szCs w:val="24"/>
        </w:rPr>
        <w:t xml:space="preserve">ffences </w:t>
      </w:r>
      <w:r w:rsidR="00FD172B">
        <w:rPr>
          <w:rFonts w:ascii="Times New Roman" w:hAnsi="Times New Roman"/>
          <w:b/>
          <w:sz w:val="24"/>
          <w:szCs w:val="24"/>
        </w:rPr>
        <w:t>(d</w:t>
      </w:r>
      <w:r w:rsidRPr="006E06A2">
        <w:rPr>
          <w:rFonts w:ascii="Times New Roman" w:hAnsi="Times New Roman"/>
          <w:b/>
          <w:sz w:val="24"/>
          <w:szCs w:val="24"/>
        </w:rPr>
        <w:t>ata of the Departmental Register of Criminal Offences</w:t>
      </w:r>
      <w:r w:rsidR="00FD172B">
        <w:rPr>
          <w:rFonts w:ascii="Times New Roman" w:hAnsi="Times New Roman"/>
          <w:b/>
          <w:sz w:val="24"/>
          <w:szCs w:val="24"/>
        </w:rPr>
        <w:t>)</w:t>
      </w:r>
      <w:r w:rsidRPr="006E06A2">
        <w:rPr>
          <w:rFonts w:ascii="Times New Roman" w:hAnsi="Times New Roman"/>
          <w:b/>
          <w:sz w:val="24"/>
          <w:szCs w:val="24"/>
        </w:rPr>
        <w:t xml:space="preserve"> </w:t>
      </w:r>
    </w:p>
    <w:tbl>
      <w:tblPr>
        <w:tblW w:w="15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2830"/>
        <w:gridCol w:w="629"/>
        <w:gridCol w:w="567"/>
        <w:gridCol w:w="1214"/>
        <w:gridCol w:w="771"/>
        <w:gridCol w:w="1276"/>
        <w:gridCol w:w="567"/>
        <w:gridCol w:w="567"/>
        <w:gridCol w:w="1275"/>
        <w:gridCol w:w="789"/>
        <w:gridCol w:w="1196"/>
        <w:gridCol w:w="567"/>
        <w:gridCol w:w="567"/>
        <w:gridCol w:w="1201"/>
        <w:gridCol w:w="721"/>
        <w:gridCol w:w="1194"/>
      </w:tblGrid>
      <w:tr w:rsidR="00834858" w:rsidRPr="006E06A2" w14:paraId="2B90884B" w14:textId="77777777" w:rsidTr="0070713A">
        <w:trPr>
          <w:jc w:val="center"/>
        </w:trPr>
        <w:tc>
          <w:tcPr>
            <w:tcW w:w="2830" w:type="dxa"/>
            <w:vMerge w:val="restart"/>
            <w:vAlign w:val="center"/>
          </w:tcPr>
          <w:p w14:paraId="2B908847"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Article of the Criminal Code</w:t>
            </w:r>
          </w:p>
        </w:tc>
        <w:tc>
          <w:tcPr>
            <w:tcW w:w="4457" w:type="dxa"/>
            <w:gridSpan w:val="5"/>
            <w:vAlign w:val="center"/>
          </w:tcPr>
          <w:p w14:paraId="2B908848"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 xml:space="preserve">2017 </w:t>
            </w:r>
          </w:p>
        </w:tc>
        <w:tc>
          <w:tcPr>
            <w:tcW w:w="4394" w:type="dxa"/>
            <w:gridSpan w:val="5"/>
            <w:vAlign w:val="center"/>
          </w:tcPr>
          <w:p w14:paraId="2B908849"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 xml:space="preserve">2018 </w:t>
            </w:r>
          </w:p>
        </w:tc>
        <w:tc>
          <w:tcPr>
            <w:tcW w:w="4250" w:type="dxa"/>
            <w:gridSpan w:val="5"/>
            <w:vAlign w:val="center"/>
          </w:tcPr>
          <w:p w14:paraId="2B90884A"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 xml:space="preserve">2019 </w:t>
            </w:r>
          </w:p>
        </w:tc>
      </w:tr>
      <w:tr w:rsidR="00834858" w:rsidRPr="006E06A2" w14:paraId="2B908853" w14:textId="77777777" w:rsidTr="0070713A">
        <w:trPr>
          <w:jc w:val="center"/>
        </w:trPr>
        <w:tc>
          <w:tcPr>
            <w:tcW w:w="2830" w:type="dxa"/>
            <w:vMerge/>
            <w:vAlign w:val="center"/>
          </w:tcPr>
          <w:p w14:paraId="2B90884C" w14:textId="77777777" w:rsidR="00834858" w:rsidRPr="006E06A2" w:rsidRDefault="00834858" w:rsidP="006C5E6D">
            <w:pPr>
              <w:spacing w:after="0" w:line="240" w:lineRule="auto"/>
              <w:jc w:val="center"/>
              <w:rPr>
                <w:rFonts w:ascii="Times New Roman" w:hAnsi="Times New Roman"/>
                <w:sz w:val="24"/>
                <w:szCs w:val="24"/>
              </w:rPr>
            </w:pPr>
          </w:p>
        </w:tc>
        <w:tc>
          <w:tcPr>
            <w:tcW w:w="629" w:type="dxa"/>
            <w:vMerge w:val="restart"/>
            <w:textDirection w:val="btLr"/>
            <w:vAlign w:val="center"/>
          </w:tcPr>
          <w:p w14:paraId="2B90884D" w14:textId="77777777" w:rsidR="00834858" w:rsidRPr="006E06A2" w:rsidRDefault="00834858" w:rsidP="0070713A">
            <w:pPr>
              <w:tabs>
                <w:tab w:val="center" w:pos="4153"/>
                <w:tab w:val="right" w:pos="8306"/>
              </w:tabs>
              <w:spacing w:after="0" w:line="240" w:lineRule="auto"/>
              <w:ind w:left="113" w:right="113"/>
              <w:jc w:val="center"/>
              <w:rPr>
                <w:rFonts w:ascii="Times New Roman" w:hAnsi="Times New Roman"/>
                <w:b/>
                <w:sz w:val="24"/>
                <w:szCs w:val="24"/>
              </w:rPr>
            </w:pPr>
            <w:r w:rsidRPr="006E06A2">
              <w:rPr>
                <w:rFonts w:ascii="Times New Roman" w:hAnsi="Times New Roman"/>
                <w:b/>
                <w:sz w:val="24"/>
                <w:szCs w:val="24"/>
              </w:rPr>
              <w:t>Total:</w:t>
            </w:r>
          </w:p>
        </w:tc>
        <w:tc>
          <w:tcPr>
            <w:tcW w:w="3828" w:type="dxa"/>
            <w:gridSpan w:val="4"/>
            <w:vAlign w:val="center"/>
          </w:tcPr>
          <w:p w14:paraId="2B90884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of them</w:t>
            </w:r>
          </w:p>
        </w:tc>
        <w:tc>
          <w:tcPr>
            <w:tcW w:w="567" w:type="dxa"/>
            <w:vMerge w:val="restart"/>
            <w:textDirection w:val="btLr"/>
            <w:vAlign w:val="center"/>
          </w:tcPr>
          <w:p w14:paraId="2B90884F" w14:textId="77777777" w:rsidR="00834858" w:rsidRPr="006E06A2" w:rsidRDefault="00834858" w:rsidP="0070713A">
            <w:pPr>
              <w:tabs>
                <w:tab w:val="center" w:pos="4153"/>
                <w:tab w:val="right" w:pos="8306"/>
              </w:tabs>
              <w:spacing w:after="0" w:line="240" w:lineRule="auto"/>
              <w:ind w:left="113" w:right="113"/>
              <w:jc w:val="center"/>
              <w:rPr>
                <w:rFonts w:ascii="Times New Roman" w:hAnsi="Times New Roman"/>
                <w:b/>
                <w:sz w:val="24"/>
                <w:szCs w:val="24"/>
              </w:rPr>
            </w:pPr>
            <w:r w:rsidRPr="006E06A2">
              <w:rPr>
                <w:rFonts w:ascii="Times New Roman" w:hAnsi="Times New Roman"/>
                <w:b/>
                <w:sz w:val="24"/>
                <w:szCs w:val="24"/>
              </w:rPr>
              <w:t>Total:</w:t>
            </w:r>
          </w:p>
        </w:tc>
        <w:tc>
          <w:tcPr>
            <w:tcW w:w="3827" w:type="dxa"/>
            <w:gridSpan w:val="4"/>
            <w:vAlign w:val="center"/>
          </w:tcPr>
          <w:p w14:paraId="2B908850"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of them</w:t>
            </w:r>
          </w:p>
        </w:tc>
        <w:tc>
          <w:tcPr>
            <w:tcW w:w="567" w:type="dxa"/>
            <w:vMerge w:val="restart"/>
            <w:textDirection w:val="btLr"/>
            <w:vAlign w:val="center"/>
          </w:tcPr>
          <w:p w14:paraId="2B908851" w14:textId="77777777" w:rsidR="00834858" w:rsidRPr="006E06A2" w:rsidRDefault="00834858" w:rsidP="0070713A">
            <w:pPr>
              <w:tabs>
                <w:tab w:val="center" w:pos="4153"/>
                <w:tab w:val="right" w:pos="8306"/>
              </w:tabs>
              <w:spacing w:after="0" w:line="240" w:lineRule="auto"/>
              <w:ind w:left="113" w:right="113"/>
              <w:jc w:val="center"/>
              <w:rPr>
                <w:rFonts w:ascii="Times New Roman" w:hAnsi="Times New Roman"/>
                <w:b/>
                <w:sz w:val="24"/>
                <w:szCs w:val="24"/>
              </w:rPr>
            </w:pPr>
            <w:r w:rsidRPr="006E06A2">
              <w:rPr>
                <w:rFonts w:ascii="Times New Roman" w:hAnsi="Times New Roman"/>
                <w:b/>
                <w:sz w:val="24"/>
                <w:szCs w:val="24"/>
              </w:rPr>
              <w:t>Total:</w:t>
            </w:r>
          </w:p>
        </w:tc>
        <w:tc>
          <w:tcPr>
            <w:tcW w:w="3683" w:type="dxa"/>
            <w:gridSpan w:val="4"/>
            <w:vAlign w:val="center"/>
          </w:tcPr>
          <w:p w14:paraId="2B90885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of them</w:t>
            </w:r>
          </w:p>
        </w:tc>
      </w:tr>
      <w:tr w:rsidR="00834858" w:rsidRPr="006E06A2" w14:paraId="2B908864" w14:textId="77777777" w:rsidTr="0070713A">
        <w:trPr>
          <w:trHeight w:val="703"/>
          <w:jc w:val="center"/>
        </w:trPr>
        <w:tc>
          <w:tcPr>
            <w:tcW w:w="2830" w:type="dxa"/>
            <w:vMerge/>
            <w:vAlign w:val="center"/>
          </w:tcPr>
          <w:p w14:paraId="2B908854" w14:textId="77777777" w:rsidR="00834858" w:rsidRPr="006E06A2" w:rsidRDefault="00834858" w:rsidP="006C5E6D">
            <w:pPr>
              <w:spacing w:after="0" w:line="240" w:lineRule="auto"/>
              <w:jc w:val="center"/>
              <w:rPr>
                <w:rFonts w:ascii="Times New Roman" w:hAnsi="Times New Roman"/>
                <w:sz w:val="24"/>
                <w:szCs w:val="24"/>
              </w:rPr>
            </w:pPr>
          </w:p>
        </w:tc>
        <w:tc>
          <w:tcPr>
            <w:tcW w:w="629" w:type="dxa"/>
            <w:vMerge/>
            <w:vAlign w:val="center"/>
          </w:tcPr>
          <w:p w14:paraId="2B908855" w14:textId="77777777" w:rsidR="00834858" w:rsidRPr="006E06A2" w:rsidRDefault="00834858" w:rsidP="006C5E6D">
            <w:pPr>
              <w:spacing w:after="0" w:line="240" w:lineRule="auto"/>
              <w:jc w:val="center"/>
              <w:rPr>
                <w:rFonts w:ascii="Times New Roman" w:hAnsi="Times New Roman"/>
                <w:sz w:val="24"/>
                <w:szCs w:val="24"/>
              </w:rPr>
            </w:pPr>
          </w:p>
        </w:tc>
        <w:tc>
          <w:tcPr>
            <w:tcW w:w="567" w:type="dxa"/>
            <w:vAlign w:val="center"/>
          </w:tcPr>
          <w:p w14:paraId="2B908856" w14:textId="77777777" w:rsidR="00834858" w:rsidRPr="0070713A" w:rsidRDefault="00834858" w:rsidP="006C5E6D">
            <w:pPr>
              <w:spacing w:after="0" w:line="240" w:lineRule="auto"/>
              <w:jc w:val="center"/>
              <w:rPr>
                <w:rFonts w:ascii="Times New Roman" w:hAnsi="Times New Roman"/>
              </w:rPr>
            </w:pPr>
            <w:r w:rsidRPr="0070713A">
              <w:rPr>
                <w:rFonts w:ascii="Times New Roman" w:hAnsi="Times New Roman"/>
              </w:rPr>
              <w:t>male</w:t>
            </w:r>
          </w:p>
        </w:tc>
        <w:tc>
          <w:tcPr>
            <w:tcW w:w="1214" w:type="dxa"/>
            <w:vAlign w:val="center"/>
          </w:tcPr>
          <w:p w14:paraId="2B908857" w14:textId="39398B45" w:rsidR="00834858" w:rsidRPr="0070713A" w:rsidRDefault="00834858" w:rsidP="00CF3A7B">
            <w:pPr>
              <w:spacing w:after="0" w:line="240" w:lineRule="auto"/>
              <w:jc w:val="center"/>
              <w:rPr>
                <w:rFonts w:ascii="Times New Roman" w:hAnsi="Times New Roman"/>
              </w:rPr>
            </w:pPr>
            <w:r w:rsidRPr="0070713A">
              <w:rPr>
                <w:rFonts w:ascii="Times New Roman" w:hAnsi="Times New Roman"/>
              </w:rPr>
              <w:t xml:space="preserve">of them </w:t>
            </w:r>
            <w:r w:rsidR="00CF3A7B" w:rsidRPr="0070713A">
              <w:rPr>
                <w:rFonts w:ascii="Times New Roman" w:hAnsi="Times New Roman"/>
              </w:rPr>
              <w:t>minors</w:t>
            </w:r>
          </w:p>
        </w:tc>
        <w:tc>
          <w:tcPr>
            <w:tcW w:w="771" w:type="dxa"/>
            <w:vAlign w:val="center"/>
          </w:tcPr>
          <w:p w14:paraId="2B908858" w14:textId="77777777" w:rsidR="00834858" w:rsidRPr="0070713A" w:rsidRDefault="00834858" w:rsidP="006C5E6D">
            <w:pPr>
              <w:spacing w:after="0" w:line="240" w:lineRule="auto"/>
              <w:jc w:val="center"/>
              <w:rPr>
                <w:rFonts w:ascii="Times New Roman" w:hAnsi="Times New Roman"/>
              </w:rPr>
            </w:pPr>
            <w:r w:rsidRPr="0070713A">
              <w:rPr>
                <w:rFonts w:ascii="Times New Roman" w:hAnsi="Times New Roman"/>
              </w:rPr>
              <w:t>female</w:t>
            </w:r>
          </w:p>
        </w:tc>
        <w:tc>
          <w:tcPr>
            <w:tcW w:w="1276" w:type="dxa"/>
            <w:vAlign w:val="center"/>
          </w:tcPr>
          <w:p w14:paraId="2B908859" w14:textId="6FA099F3" w:rsidR="00834858" w:rsidRPr="0070713A" w:rsidRDefault="00834858" w:rsidP="00CF3A7B">
            <w:pPr>
              <w:spacing w:after="0" w:line="240" w:lineRule="auto"/>
              <w:jc w:val="center"/>
              <w:rPr>
                <w:rFonts w:ascii="Times New Roman" w:hAnsi="Times New Roman"/>
              </w:rPr>
            </w:pPr>
            <w:r w:rsidRPr="0070713A">
              <w:rPr>
                <w:rFonts w:ascii="Times New Roman" w:hAnsi="Times New Roman"/>
              </w:rPr>
              <w:t xml:space="preserve">of them </w:t>
            </w:r>
            <w:r w:rsidR="00CF3A7B" w:rsidRPr="0070713A">
              <w:rPr>
                <w:rFonts w:ascii="Times New Roman" w:hAnsi="Times New Roman"/>
              </w:rPr>
              <w:t>minors</w:t>
            </w:r>
          </w:p>
        </w:tc>
        <w:tc>
          <w:tcPr>
            <w:tcW w:w="567" w:type="dxa"/>
            <w:vMerge/>
            <w:vAlign w:val="center"/>
          </w:tcPr>
          <w:p w14:paraId="2B90885A" w14:textId="77777777" w:rsidR="00834858" w:rsidRPr="006E06A2" w:rsidRDefault="00834858" w:rsidP="006C5E6D">
            <w:pPr>
              <w:spacing w:after="0" w:line="240" w:lineRule="auto"/>
              <w:jc w:val="center"/>
              <w:rPr>
                <w:rFonts w:ascii="Times New Roman" w:hAnsi="Times New Roman"/>
                <w:sz w:val="24"/>
                <w:szCs w:val="24"/>
              </w:rPr>
            </w:pPr>
          </w:p>
        </w:tc>
        <w:tc>
          <w:tcPr>
            <w:tcW w:w="567" w:type="dxa"/>
            <w:vAlign w:val="center"/>
          </w:tcPr>
          <w:p w14:paraId="2B90885B" w14:textId="77777777" w:rsidR="00834858" w:rsidRPr="0070713A" w:rsidRDefault="00834858" w:rsidP="001448F1">
            <w:pPr>
              <w:spacing w:after="0" w:line="240" w:lineRule="auto"/>
              <w:jc w:val="center"/>
              <w:rPr>
                <w:rFonts w:ascii="Times New Roman" w:hAnsi="Times New Roman"/>
              </w:rPr>
            </w:pPr>
            <w:r w:rsidRPr="0070713A">
              <w:rPr>
                <w:rFonts w:ascii="Times New Roman" w:hAnsi="Times New Roman"/>
              </w:rPr>
              <w:t>male</w:t>
            </w:r>
          </w:p>
        </w:tc>
        <w:tc>
          <w:tcPr>
            <w:tcW w:w="1275" w:type="dxa"/>
            <w:vAlign w:val="center"/>
          </w:tcPr>
          <w:p w14:paraId="2B90885C" w14:textId="7F3EEED8" w:rsidR="00834858" w:rsidRPr="0070713A" w:rsidRDefault="00834858" w:rsidP="00CF3A7B">
            <w:pPr>
              <w:spacing w:after="0" w:line="240" w:lineRule="auto"/>
              <w:jc w:val="center"/>
              <w:rPr>
                <w:rFonts w:ascii="Times New Roman" w:hAnsi="Times New Roman"/>
              </w:rPr>
            </w:pPr>
            <w:r w:rsidRPr="0070713A">
              <w:rPr>
                <w:rFonts w:ascii="Times New Roman" w:hAnsi="Times New Roman"/>
              </w:rPr>
              <w:t xml:space="preserve">of them </w:t>
            </w:r>
            <w:r w:rsidR="00CF3A7B" w:rsidRPr="0070713A">
              <w:rPr>
                <w:rFonts w:ascii="Times New Roman" w:hAnsi="Times New Roman"/>
              </w:rPr>
              <w:t>minors</w:t>
            </w:r>
          </w:p>
        </w:tc>
        <w:tc>
          <w:tcPr>
            <w:tcW w:w="789" w:type="dxa"/>
            <w:vAlign w:val="center"/>
          </w:tcPr>
          <w:p w14:paraId="2B90885D" w14:textId="77777777" w:rsidR="00834858" w:rsidRPr="0070713A" w:rsidRDefault="00834858" w:rsidP="001448F1">
            <w:pPr>
              <w:spacing w:after="0" w:line="240" w:lineRule="auto"/>
              <w:jc w:val="center"/>
              <w:rPr>
                <w:rFonts w:ascii="Times New Roman" w:hAnsi="Times New Roman"/>
              </w:rPr>
            </w:pPr>
            <w:r w:rsidRPr="0070713A">
              <w:rPr>
                <w:rFonts w:ascii="Times New Roman" w:hAnsi="Times New Roman"/>
              </w:rPr>
              <w:t>female</w:t>
            </w:r>
          </w:p>
        </w:tc>
        <w:tc>
          <w:tcPr>
            <w:tcW w:w="1196" w:type="dxa"/>
            <w:vAlign w:val="center"/>
          </w:tcPr>
          <w:p w14:paraId="2B90885E" w14:textId="2C5DC024" w:rsidR="00834858" w:rsidRPr="0070713A" w:rsidRDefault="00834858" w:rsidP="00CF3A7B">
            <w:pPr>
              <w:spacing w:after="0" w:line="240" w:lineRule="auto"/>
              <w:jc w:val="center"/>
              <w:rPr>
                <w:rFonts w:ascii="Times New Roman" w:hAnsi="Times New Roman"/>
              </w:rPr>
            </w:pPr>
            <w:r w:rsidRPr="0070713A">
              <w:rPr>
                <w:rFonts w:ascii="Times New Roman" w:hAnsi="Times New Roman"/>
              </w:rPr>
              <w:t xml:space="preserve">of them </w:t>
            </w:r>
            <w:r w:rsidR="00CF3A7B" w:rsidRPr="0070713A">
              <w:rPr>
                <w:rFonts w:ascii="Times New Roman" w:hAnsi="Times New Roman"/>
              </w:rPr>
              <w:t>minors</w:t>
            </w:r>
          </w:p>
        </w:tc>
        <w:tc>
          <w:tcPr>
            <w:tcW w:w="567" w:type="dxa"/>
            <w:vMerge/>
            <w:vAlign w:val="center"/>
          </w:tcPr>
          <w:p w14:paraId="2B90885F" w14:textId="77777777" w:rsidR="00834858" w:rsidRPr="006E06A2" w:rsidRDefault="00834858" w:rsidP="006C5E6D">
            <w:pPr>
              <w:spacing w:after="0" w:line="240" w:lineRule="auto"/>
              <w:jc w:val="center"/>
              <w:rPr>
                <w:rFonts w:ascii="Times New Roman" w:hAnsi="Times New Roman"/>
                <w:sz w:val="24"/>
                <w:szCs w:val="24"/>
              </w:rPr>
            </w:pPr>
          </w:p>
        </w:tc>
        <w:tc>
          <w:tcPr>
            <w:tcW w:w="567" w:type="dxa"/>
            <w:vAlign w:val="center"/>
          </w:tcPr>
          <w:p w14:paraId="2B908860" w14:textId="77777777" w:rsidR="00834858" w:rsidRPr="0070713A" w:rsidRDefault="00834858" w:rsidP="001448F1">
            <w:pPr>
              <w:spacing w:after="0" w:line="240" w:lineRule="auto"/>
              <w:jc w:val="center"/>
              <w:rPr>
                <w:rFonts w:ascii="Times New Roman" w:hAnsi="Times New Roman"/>
              </w:rPr>
            </w:pPr>
            <w:r w:rsidRPr="0070713A">
              <w:rPr>
                <w:rFonts w:ascii="Times New Roman" w:hAnsi="Times New Roman"/>
              </w:rPr>
              <w:t>male</w:t>
            </w:r>
          </w:p>
        </w:tc>
        <w:tc>
          <w:tcPr>
            <w:tcW w:w="1201" w:type="dxa"/>
            <w:vAlign w:val="center"/>
          </w:tcPr>
          <w:p w14:paraId="2B908861" w14:textId="23A0FFAB" w:rsidR="00834858" w:rsidRPr="0070713A" w:rsidRDefault="00834858" w:rsidP="00CF3A7B">
            <w:pPr>
              <w:spacing w:after="0" w:line="240" w:lineRule="auto"/>
              <w:jc w:val="center"/>
              <w:rPr>
                <w:rFonts w:ascii="Times New Roman" w:hAnsi="Times New Roman"/>
              </w:rPr>
            </w:pPr>
            <w:r w:rsidRPr="0070713A">
              <w:rPr>
                <w:rFonts w:ascii="Times New Roman" w:hAnsi="Times New Roman"/>
              </w:rPr>
              <w:t xml:space="preserve">of them </w:t>
            </w:r>
            <w:r w:rsidR="00CF3A7B" w:rsidRPr="0070713A">
              <w:rPr>
                <w:rFonts w:ascii="Times New Roman" w:hAnsi="Times New Roman"/>
              </w:rPr>
              <w:t>minors</w:t>
            </w:r>
          </w:p>
        </w:tc>
        <w:tc>
          <w:tcPr>
            <w:tcW w:w="721" w:type="dxa"/>
            <w:vAlign w:val="center"/>
          </w:tcPr>
          <w:p w14:paraId="2B908862" w14:textId="77777777" w:rsidR="00834858" w:rsidRPr="0070713A" w:rsidRDefault="00834858" w:rsidP="001448F1">
            <w:pPr>
              <w:spacing w:after="0" w:line="240" w:lineRule="auto"/>
              <w:jc w:val="center"/>
              <w:rPr>
                <w:rFonts w:ascii="Times New Roman" w:hAnsi="Times New Roman"/>
              </w:rPr>
            </w:pPr>
            <w:r w:rsidRPr="0070713A">
              <w:rPr>
                <w:rFonts w:ascii="Times New Roman" w:hAnsi="Times New Roman"/>
              </w:rPr>
              <w:t>female</w:t>
            </w:r>
          </w:p>
        </w:tc>
        <w:tc>
          <w:tcPr>
            <w:tcW w:w="1194" w:type="dxa"/>
            <w:vAlign w:val="center"/>
          </w:tcPr>
          <w:p w14:paraId="2B908863" w14:textId="727D0DBF" w:rsidR="00834858" w:rsidRPr="0070713A" w:rsidRDefault="00834858" w:rsidP="00CF3A7B">
            <w:pPr>
              <w:spacing w:after="0" w:line="240" w:lineRule="auto"/>
              <w:jc w:val="center"/>
              <w:rPr>
                <w:rFonts w:ascii="Times New Roman" w:hAnsi="Times New Roman"/>
              </w:rPr>
            </w:pPr>
            <w:r w:rsidRPr="0070713A">
              <w:rPr>
                <w:rFonts w:ascii="Times New Roman" w:hAnsi="Times New Roman"/>
              </w:rPr>
              <w:t xml:space="preserve">of them </w:t>
            </w:r>
            <w:r w:rsidR="00CF3A7B" w:rsidRPr="0070713A">
              <w:rPr>
                <w:rFonts w:ascii="Times New Roman" w:hAnsi="Times New Roman"/>
              </w:rPr>
              <w:t>minors</w:t>
            </w:r>
          </w:p>
        </w:tc>
      </w:tr>
      <w:tr w:rsidR="00834858" w:rsidRPr="006E06A2" w14:paraId="2B908875" w14:textId="77777777" w:rsidTr="0070713A">
        <w:trPr>
          <w:trHeight w:val="471"/>
          <w:jc w:val="center"/>
        </w:trPr>
        <w:tc>
          <w:tcPr>
            <w:tcW w:w="2830" w:type="dxa"/>
            <w:vAlign w:val="center"/>
          </w:tcPr>
          <w:p w14:paraId="2B908865"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Total:</w:t>
            </w:r>
          </w:p>
        </w:tc>
        <w:tc>
          <w:tcPr>
            <w:tcW w:w="629" w:type="dxa"/>
            <w:vAlign w:val="center"/>
          </w:tcPr>
          <w:p w14:paraId="2B908866"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483</w:t>
            </w:r>
          </w:p>
        </w:tc>
        <w:tc>
          <w:tcPr>
            <w:tcW w:w="567" w:type="dxa"/>
            <w:vAlign w:val="center"/>
          </w:tcPr>
          <w:p w14:paraId="2B908867"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211</w:t>
            </w:r>
          </w:p>
        </w:tc>
        <w:tc>
          <w:tcPr>
            <w:tcW w:w="1214" w:type="dxa"/>
            <w:vAlign w:val="center"/>
          </w:tcPr>
          <w:p w14:paraId="2B908868"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0</w:t>
            </w:r>
          </w:p>
        </w:tc>
        <w:tc>
          <w:tcPr>
            <w:tcW w:w="771" w:type="dxa"/>
            <w:vAlign w:val="center"/>
          </w:tcPr>
          <w:p w14:paraId="2B908869"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272</w:t>
            </w:r>
          </w:p>
        </w:tc>
        <w:tc>
          <w:tcPr>
            <w:tcW w:w="1276" w:type="dxa"/>
            <w:vAlign w:val="center"/>
          </w:tcPr>
          <w:p w14:paraId="2B90886A"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0</w:t>
            </w:r>
          </w:p>
        </w:tc>
        <w:tc>
          <w:tcPr>
            <w:tcW w:w="567" w:type="dxa"/>
            <w:vAlign w:val="center"/>
          </w:tcPr>
          <w:p w14:paraId="2B90886B"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512</w:t>
            </w:r>
          </w:p>
        </w:tc>
        <w:tc>
          <w:tcPr>
            <w:tcW w:w="567" w:type="dxa"/>
            <w:vAlign w:val="center"/>
          </w:tcPr>
          <w:p w14:paraId="2B90886C"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224</w:t>
            </w:r>
          </w:p>
        </w:tc>
        <w:tc>
          <w:tcPr>
            <w:tcW w:w="1275" w:type="dxa"/>
            <w:vAlign w:val="center"/>
          </w:tcPr>
          <w:p w14:paraId="2B90886D"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2</w:t>
            </w:r>
          </w:p>
        </w:tc>
        <w:tc>
          <w:tcPr>
            <w:tcW w:w="789" w:type="dxa"/>
            <w:vAlign w:val="center"/>
          </w:tcPr>
          <w:p w14:paraId="2B90886E"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288</w:t>
            </w:r>
          </w:p>
        </w:tc>
        <w:tc>
          <w:tcPr>
            <w:tcW w:w="1196" w:type="dxa"/>
            <w:vAlign w:val="center"/>
          </w:tcPr>
          <w:p w14:paraId="2B90886F"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0</w:t>
            </w:r>
          </w:p>
        </w:tc>
        <w:tc>
          <w:tcPr>
            <w:tcW w:w="567" w:type="dxa"/>
            <w:vAlign w:val="center"/>
          </w:tcPr>
          <w:p w14:paraId="2B908870"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648</w:t>
            </w:r>
          </w:p>
        </w:tc>
        <w:tc>
          <w:tcPr>
            <w:tcW w:w="567" w:type="dxa"/>
            <w:vAlign w:val="center"/>
          </w:tcPr>
          <w:p w14:paraId="2B908871"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363</w:t>
            </w:r>
          </w:p>
        </w:tc>
        <w:tc>
          <w:tcPr>
            <w:tcW w:w="1201" w:type="dxa"/>
            <w:vAlign w:val="center"/>
          </w:tcPr>
          <w:p w14:paraId="2B908872"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6</w:t>
            </w:r>
          </w:p>
        </w:tc>
        <w:tc>
          <w:tcPr>
            <w:tcW w:w="721" w:type="dxa"/>
            <w:vAlign w:val="center"/>
          </w:tcPr>
          <w:p w14:paraId="2B908873"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285</w:t>
            </w:r>
          </w:p>
        </w:tc>
        <w:tc>
          <w:tcPr>
            <w:tcW w:w="1194" w:type="dxa"/>
            <w:vAlign w:val="center"/>
          </w:tcPr>
          <w:p w14:paraId="2B908874" w14:textId="77777777" w:rsidR="00834858" w:rsidRPr="006E06A2" w:rsidRDefault="00834858" w:rsidP="006C5E6D">
            <w:pPr>
              <w:spacing w:after="0" w:line="240" w:lineRule="auto"/>
              <w:jc w:val="center"/>
              <w:rPr>
                <w:rFonts w:ascii="Times New Roman" w:hAnsi="Times New Roman"/>
                <w:b/>
                <w:sz w:val="24"/>
                <w:szCs w:val="24"/>
              </w:rPr>
            </w:pPr>
            <w:r w:rsidRPr="006E06A2">
              <w:rPr>
                <w:rFonts w:ascii="Times New Roman" w:hAnsi="Times New Roman"/>
                <w:b/>
                <w:sz w:val="24"/>
                <w:szCs w:val="24"/>
              </w:rPr>
              <w:t>0</w:t>
            </w:r>
          </w:p>
        </w:tc>
      </w:tr>
      <w:tr w:rsidR="00834858" w:rsidRPr="006E06A2" w14:paraId="2B908886" w14:textId="77777777" w:rsidTr="0070713A">
        <w:trPr>
          <w:jc w:val="center"/>
        </w:trPr>
        <w:tc>
          <w:tcPr>
            <w:tcW w:w="2830" w:type="dxa"/>
          </w:tcPr>
          <w:p w14:paraId="2B908876"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Crimes against human life (Articles 129 to 134)</w:t>
            </w:r>
          </w:p>
        </w:tc>
        <w:tc>
          <w:tcPr>
            <w:tcW w:w="629" w:type="dxa"/>
            <w:vAlign w:val="center"/>
          </w:tcPr>
          <w:p w14:paraId="2B908877"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567" w:type="dxa"/>
            <w:vAlign w:val="center"/>
          </w:tcPr>
          <w:p w14:paraId="2B90887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1214" w:type="dxa"/>
            <w:vAlign w:val="center"/>
          </w:tcPr>
          <w:p w14:paraId="2B908879"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71" w:type="dxa"/>
            <w:vAlign w:val="center"/>
          </w:tcPr>
          <w:p w14:paraId="2B90887A"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1276" w:type="dxa"/>
            <w:vAlign w:val="center"/>
          </w:tcPr>
          <w:p w14:paraId="2B90887B"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7C"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567" w:type="dxa"/>
            <w:vAlign w:val="center"/>
          </w:tcPr>
          <w:p w14:paraId="2B90887D"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1275" w:type="dxa"/>
            <w:vAlign w:val="center"/>
          </w:tcPr>
          <w:p w14:paraId="2B90887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89" w:type="dxa"/>
            <w:vAlign w:val="center"/>
          </w:tcPr>
          <w:p w14:paraId="2B90887F"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196" w:type="dxa"/>
            <w:vAlign w:val="center"/>
          </w:tcPr>
          <w:p w14:paraId="2B908880"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81"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5</w:t>
            </w:r>
          </w:p>
        </w:tc>
        <w:tc>
          <w:tcPr>
            <w:tcW w:w="567" w:type="dxa"/>
            <w:vAlign w:val="center"/>
          </w:tcPr>
          <w:p w14:paraId="2B90888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4</w:t>
            </w:r>
          </w:p>
        </w:tc>
        <w:tc>
          <w:tcPr>
            <w:tcW w:w="1201" w:type="dxa"/>
            <w:vAlign w:val="center"/>
          </w:tcPr>
          <w:p w14:paraId="2B90888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21" w:type="dxa"/>
            <w:vAlign w:val="center"/>
          </w:tcPr>
          <w:p w14:paraId="2B908884"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1194" w:type="dxa"/>
            <w:vAlign w:val="center"/>
          </w:tcPr>
          <w:p w14:paraId="2B908885"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r>
      <w:tr w:rsidR="00834858" w:rsidRPr="006E06A2" w14:paraId="2B908897" w14:textId="77777777" w:rsidTr="0070713A">
        <w:trPr>
          <w:jc w:val="center"/>
        </w:trPr>
        <w:tc>
          <w:tcPr>
            <w:tcW w:w="2830" w:type="dxa"/>
          </w:tcPr>
          <w:p w14:paraId="2B908887"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Crimes against human health (Articles 135 to 140)</w:t>
            </w:r>
          </w:p>
        </w:tc>
        <w:tc>
          <w:tcPr>
            <w:tcW w:w="629" w:type="dxa"/>
            <w:vAlign w:val="center"/>
          </w:tcPr>
          <w:p w14:paraId="2B90888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325</w:t>
            </w:r>
          </w:p>
        </w:tc>
        <w:tc>
          <w:tcPr>
            <w:tcW w:w="567" w:type="dxa"/>
            <w:vAlign w:val="center"/>
          </w:tcPr>
          <w:p w14:paraId="2B908889"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79</w:t>
            </w:r>
          </w:p>
        </w:tc>
        <w:tc>
          <w:tcPr>
            <w:tcW w:w="1214" w:type="dxa"/>
            <w:vAlign w:val="center"/>
          </w:tcPr>
          <w:p w14:paraId="2B90888A"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71" w:type="dxa"/>
            <w:vAlign w:val="center"/>
          </w:tcPr>
          <w:p w14:paraId="2B90888B"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167</w:t>
            </w:r>
          </w:p>
        </w:tc>
        <w:tc>
          <w:tcPr>
            <w:tcW w:w="1276" w:type="dxa"/>
            <w:vAlign w:val="center"/>
          </w:tcPr>
          <w:p w14:paraId="2B90888C"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8D"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320</w:t>
            </w:r>
          </w:p>
        </w:tc>
        <w:tc>
          <w:tcPr>
            <w:tcW w:w="567" w:type="dxa"/>
            <w:vAlign w:val="center"/>
          </w:tcPr>
          <w:p w14:paraId="2B90888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113</w:t>
            </w:r>
          </w:p>
        </w:tc>
        <w:tc>
          <w:tcPr>
            <w:tcW w:w="1275" w:type="dxa"/>
            <w:vAlign w:val="center"/>
          </w:tcPr>
          <w:p w14:paraId="2B90888F"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w:t>
            </w:r>
          </w:p>
        </w:tc>
        <w:tc>
          <w:tcPr>
            <w:tcW w:w="789" w:type="dxa"/>
            <w:vAlign w:val="center"/>
          </w:tcPr>
          <w:p w14:paraId="2B908890"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207</w:t>
            </w:r>
          </w:p>
        </w:tc>
        <w:tc>
          <w:tcPr>
            <w:tcW w:w="1196" w:type="dxa"/>
            <w:vAlign w:val="center"/>
          </w:tcPr>
          <w:p w14:paraId="2B908891" w14:textId="77777777" w:rsidR="00834858" w:rsidRPr="006E06A2" w:rsidRDefault="00834858" w:rsidP="006C5E6D">
            <w:pPr>
              <w:spacing w:after="0" w:line="240" w:lineRule="auto"/>
              <w:jc w:val="center"/>
              <w:rPr>
                <w:rFonts w:ascii="Times New Roman" w:hAnsi="Times New Roman"/>
                <w:sz w:val="24"/>
                <w:szCs w:val="24"/>
              </w:rPr>
            </w:pPr>
          </w:p>
        </w:tc>
        <w:tc>
          <w:tcPr>
            <w:tcW w:w="567" w:type="dxa"/>
            <w:vAlign w:val="center"/>
          </w:tcPr>
          <w:p w14:paraId="2B90889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359</w:t>
            </w:r>
          </w:p>
        </w:tc>
        <w:tc>
          <w:tcPr>
            <w:tcW w:w="567" w:type="dxa"/>
            <w:vAlign w:val="center"/>
          </w:tcPr>
          <w:p w14:paraId="2B90889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186</w:t>
            </w:r>
          </w:p>
        </w:tc>
        <w:tc>
          <w:tcPr>
            <w:tcW w:w="1201" w:type="dxa"/>
            <w:vAlign w:val="center"/>
          </w:tcPr>
          <w:p w14:paraId="2B908894"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5</w:t>
            </w:r>
          </w:p>
        </w:tc>
        <w:tc>
          <w:tcPr>
            <w:tcW w:w="721" w:type="dxa"/>
            <w:vAlign w:val="center"/>
          </w:tcPr>
          <w:p w14:paraId="2B908895"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173</w:t>
            </w:r>
          </w:p>
        </w:tc>
        <w:tc>
          <w:tcPr>
            <w:tcW w:w="1194" w:type="dxa"/>
            <w:vAlign w:val="center"/>
          </w:tcPr>
          <w:p w14:paraId="2B908896"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r>
      <w:tr w:rsidR="00834858" w:rsidRPr="006E06A2" w14:paraId="2B9088A8" w14:textId="77777777" w:rsidTr="0070713A">
        <w:trPr>
          <w:jc w:val="center"/>
        </w:trPr>
        <w:tc>
          <w:tcPr>
            <w:tcW w:w="2830" w:type="dxa"/>
          </w:tcPr>
          <w:p w14:paraId="2B908898"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bCs/>
                <w:color w:val="000000"/>
                <w:sz w:val="24"/>
                <w:szCs w:val="24"/>
              </w:rPr>
              <w:t>Article 145. Threatening to murder or cause severe health impairment to a person or terrorisation of a person</w:t>
            </w:r>
          </w:p>
        </w:tc>
        <w:tc>
          <w:tcPr>
            <w:tcW w:w="629" w:type="dxa"/>
            <w:vAlign w:val="center"/>
          </w:tcPr>
          <w:p w14:paraId="2B908899"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35</w:t>
            </w:r>
          </w:p>
        </w:tc>
        <w:tc>
          <w:tcPr>
            <w:tcW w:w="567" w:type="dxa"/>
            <w:vAlign w:val="center"/>
          </w:tcPr>
          <w:p w14:paraId="2B90889A"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7</w:t>
            </w:r>
          </w:p>
        </w:tc>
        <w:tc>
          <w:tcPr>
            <w:tcW w:w="1214" w:type="dxa"/>
            <w:vAlign w:val="center"/>
          </w:tcPr>
          <w:p w14:paraId="2B90889B"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71" w:type="dxa"/>
            <w:vAlign w:val="center"/>
          </w:tcPr>
          <w:p w14:paraId="2B90889C"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28</w:t>
            </w:r>
          </w:p>
        </w:tc>
        <w:tc>
          <w:tcPr>
            <w:tcW w:w="1276" w:type="dxa"/>
            <w:vAlign w:val="center"/>
          </w:tcPr>
          <w:p w14:paraId="2B90889D"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9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26</w:t>
            </w:r>
          </w:p>
        </w:tc>
        <w:tc>
          <w:tcPr>
            <w:tcW w:w="567" w:type="dxa"/>
            <w:vAlign w:val="center"/>
          </w:tcPr>
          <w:p w14:paraId="2B90889F"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6</w:t>
            </w:r>
          </w:p>
        </w:tc>
        <w:tc>
          <w:tcPr>
            <w:tcW w:w="1275" w:type="dxa"/>
            <w:vAlign w:val="center"/>
          </w:tcPr>
          <w:p w14:paraId="2B9088A0"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89" w:type="dxa"/>
            <w:vAlign w:val="center"/>
          </w:tcPr>
          <w:p w14:paraId="2B9088A1"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20</w:t>
            </w:r>
          </w:p>
        </w:tc>
        <w:tc>
          <w:tcPr>
            <w:tcW w:w="1196" w:type="dxa"/>
            <w:vAlign w:val="center"/>
          </w:tcPr>
          <w:p w14:paraId="2B9088A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A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28</w:t>
            </w:r>
          </w:p>
        </w:tc>
        <w:tc>
          <w:tcPr>
            <w:tcW w:w="567" w:type="dxa"/>
            <w:vAlign w:val="center"/>
          </w:tcPr>
          <w:p w14:paraId="2B9088A4"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10</w:t>
            </w:r>
          </w:p>
        </w:tc>
        <w:tc>
          <w:tcPr>
            <w:tcW w:w="1201" w:type="dxa"/>
            <w:vAlign w:val="center"/>
          </w:tcPr>
          <w:p w14:paraId="2B9088A5"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721" w:type="dxa"/>
            <w:vAlign w:val="center"/>
          </w:tcPr>
          <w:p w14:paraId="2B9088A6"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18</w:t>
            </w:r>
          </w:p>
        </w:tc>
        <w:tc>
          <w:tcPr>
            <w:tcW w:w="1194" w:type="dxa"/>
            <w:vAlign w:val="center"/>
          </w:tcPr>
          <w:p w14:paraId="2B9088A7"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r>
      <w:tr w:rsidR="00834858" w:rsidRPr="006E06A2" w14:paraId="2B9088B9" w14:textId="77777777" w:rsidTr="0070713A">
        <w:trPr>
          <w:jc w:val="center"/>
        </w:trPr>
        <w:tc>
          <w:tcPr>
            <w:tcW w:w="2830" w:type="dxa"/>
          </w:tcPr>
          <w:p w14:paraId="2B9088A9"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bCs/>
                <w:color w:val="000000"/>
                <w:sz w:val="24"/>
                <w:szCs w:val="24"/>
              </w:rPr>
              <w:t xml:space="preserve">Article 146. </w:t>
            </w:r>
            <w:r w:rsidRPr="006E06A2">
              <w:rPr>
                <w:rFonts w:ascii="Times New Roman" w:hAnsi="Times New Roman"/>
                <w:sz w:val="24"/>
                <w:szCs w:val="24"/>
              </w:rPr>
              <w:t>Unlawful deprivation of liberty</w:t>
            </w:r>
          </w:p>
        </w:tc>
        <w:tc>
          <w:tcPr>
            <w:tcW w:w="629" w:type="dxa"/>
            <w:vAlign w:val="center"/>
          </w:tcPr>
          <w:p w14:paraId="2B9088AA"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w:t>
            </w:r>
          </w:p>
        </w:tc>
        <w:tc>
          <w:tcPr>
            <w:tcW w:w="567" w:type="dxa"/>
            <w:vAlign w:val="center"/>
          </w:tcPr>
          <w:p w14:paraId="2B9088AB"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14" w:type="dxa"/>
            <w:vAlign w:val="center"/>
          </w:tcPr>
          <w:p w14:paraId="2B9088AC"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71" w:type="dxa"/>
            <w:vAlign w:val="center"/>
          </w:tcPr>
          <w:p w14:paraId="2B9088AD"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w:t>
            </w:r>
          </w:p>
        </w:tc>
        <w:tc>
          <w:tcPr>
            <w:tcW w:w="1276" w:type="dxa"/>
            <w:vAlign w:val="center"/>
          </w:tcPr>
          <w:p w14:paraId="2B9088A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AF"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B0"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75" w:type="dxa"/>
            <w:vAlign w:val="center"/>
          </w:tcPr>
          <w:p w14:paraId="2B9088B1"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89" w:type="dxa"/>
            <w:vAlign w:val="center"/>
          </w:tcPr>
          <w:p w14:paraId="2B9088B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196" w:type="dxa"/>
            <w:vAlign w:val="center"/>
          </w:tcPr>
          <w:p w14:paraId="2B9088B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B4"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B5"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01" w:type="dxa"/>
            <w:vAlign w:val="center"/>
          </w:tcPr>
          <w:p w14:paraId="2B9088B6"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21" w:type="dxa"/>
            <w:vAlign w:val="center"/>
          </w:tcPr>
          <w:p w14:paraId="2B9088B7"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194" w:type="dxa"/>
            <w:vAlign w:val="center"/>
          </w:tcPr>
          <w:p w14:paraId="2B9088B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r>
      <w:tr w:rsidR="00834858" w:rsidRPr="006E06A2" w14:paraId="2B9088CA" w14:textId="77777777" w:rsidTr="0070713A">
        <w:trPr>
          <w:jc w:val="center"/>
        </w:trPr>
        <w:tc>
          <w:tcPr>
            <w:tcW w:w="2830" w:type="dxa"/>
          </w:tcPr>
          <w:p w14:paraId="2B9088BA"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Article 147. Trafficking in human beings</w:t>
            </w:r>
          </w:p>
        </w:tc>
        <w:tc>
          <w:tcPr>
            <w:tcW w:w="629" w:type="dxa"/>
            <w:vAlign w:val="center"/>
          </w:tcPr>
          <w:p w14:paraId="2B9088BB"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BC"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14" w:type="dxa"/>
            <w:vAlign w:val="center"/>
          </w:tcPr>
          <w:p w14:paraId="2B9088BD"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71" w:type="dxa"/>
            <w:vAlign w:val="center"/>
          </w:tcPr>
          <w:p w14:paraId="2B9088B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76" w:type="dxa"/>
            <w:vAlign w:val="center"/>
          </w:tcPr>
          <w:p w14:paraId="2B9088BF"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C0"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C1"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75" w:type="dxa"/>
            <w:vAlign w:val="center"/>
          </w:tcPr>
          <w:p w14:paraId="2B9088C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89" w:type="dxa"/>
            <w:vAlign w:val="center"/>
          </w:tcPr>
          <w:p w14:paraId="2B9088C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196" w:type="dxa"/>
            <w:vAlign w:val="center"/>
          </w:tcPr>
          <w:p w14:paraId="2B9088C4"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C5"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C6"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01" w:type="dxa"/>
            <w:vAlign w:val="center"/>
          </w:tcPr>
          <w:p w14:paraId="2B9088C7"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21" w:type="dxa"/>
            <w:vAlign w:val="center"/>
          </w:tcPr>
          <w:p w14:paraId="2B9088C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194" w:type="dxa"/>
            <w:vAlign w:val="center"/>
          </w:tcPr>
          <w:p w14:paraId="2B9088C9"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r>
      <w:tr w:rsidR="00834858" w:rsidRPr="006E06A2" w14:paraId="2B9088DB" w14:textId="77777777" w:rsidTr="0070713A">
        <w:trPr>
          <w:jc w:val="center"/>
        </w:trPr>
        <w:tc>
          <w:tcPr>
            <w:tcW w:w="2830" w:type="dxa"/>
          </w:tcPr>
          <w:p w14:paraId="2B9088CB"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Article</w:t>
            </w:r>
            <w:r w:rsidRPr="006E06A2">
              <w:rPr>
                <w:rFonts w:ascii="Times New Roman" w:hAnsi="Times New Roman"/>
                <w:bCs/>
                <w:sz w:val="24"/>
                <w:szCs w:val="24"/>
                <w:lang w:eastAsia="lt-LT"/>
              </w:rPr>
              <w:t xml:space="preserve"> 147</w:t>
            </w:r>
            <w:r w:rsidRPr="006E06A2">
              <w:rPr>
                <w:rFonts w:ascii="Times New Roman" w:hAnsi="Times New Roman"/>
                <w:bCs/>
                <w:sz w:val="24"/>
                <w:szCs w:val="24"/>
                <w:vertAlign w:val="superscript"/>
                <w:lang w:eastAsia="lt-LT"/>
              </w:rPr>
              <w:t>1</w:t>
            </w:r>
            <w:r w:rsidRPr="006E06A2">
              <w:rPr>
                <w:rFonts w:ascii="Times New Roman" w:hAnsi="Times New Roman"/>
                <w:bCs/>
                <w:sz w:val="24"/>
                <w:szCs w:val="24"/>
                <w:lang w:eastAsia="lt-LT"/>
              </w:rPr>
              <w:t xml:space="preserve">. </w:t>
            </w:r>
            <w:r w:rsidRPr="006E06A2">
              <w:rPr>
                <w:rFonts w:ascii="Times New Roman" w:hAnsi="Times New Roman"/>
                <w:sz w:val="24"/>
                <w:szCs w:val="24"/>
              </w:rPr>
              <w:t>Exploitation for forced labour or services</w:t>
            </w:r>
          </w:p>
        </w:tc>
        <w:tc>
          <w:tcPr>
            <w:tcW w:w="629" w:type="dxa"/>
            <w:vAlign w:val="center"/>
          </w:tcPr>
          <w:p w14:paraId="2B9088CC"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CD"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14" w:type="dxa"/>
            <w:vAlign w:val="center"/>
          </w:tcPr>
          <w:p w14:paraId="2B9088C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71" w:type="dxa"/>
            <w:vAlign w:val="center"/>
          </w:tcPr>
          <w:p w14:paraId="2B9088CF"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76" w:type="dxa"/>
            <w:vAlign w:val="center"/>
          </w:tcPr>
          <w:p w14:paraId="2B9088D0"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D1"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567" w:type="dxa"/>
            <w:vAlign w:val="center"/>
          </w:tcPr>
          <w:p w14:paraId="2B9088D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1275" w:type="dxa"/>
            <w:vAlign w:val="center"/>
          </w:tcPr>
          <w:p w14:paraId="2B9088D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89" w:type="dxa"/>
            <w:vAlign w:val="center"/>
          </w:tcPr>
          <w:p w14:paraId="2B9088D4"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196" w:type="dxa"/>
            <w:vAlign w:val="center"/>
          </w:tcPr>
          <w:p w14:paraId="2B9088D5"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D6"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D7"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01" w:type="dxa"/>
            <w:vAlign w:val="center"/>
          </w:tcPr>
          <w:p w14:paraId="2B9088D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21" w:type="dxa"/>
            <w:vAlign w:val="center"/>
          </w:tcPr>
          <w:p w14:paraId="2B9088D9"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194" w:type="dxa"/>
            <w:vAlign w:val="center"/>
          </w:tcPr>
          <w:p w14:paraId="2B9088DA"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r>
      <w:tr w:rsidR="00834858" w:rsidRPr="006E06A2" w14:paraId="2B9088EC" w14:textId="77777777" w:rsidTr="0070713A">
        <w:trPr>
          <w:jc w:val="center"/>
        </w:trPr>
        <w:tc>
          <w:tcPr>
            <w:tcW w:w="2830" w:type="dxa"/>
          </w:tcPr>
          <w:p w14:paraId="2B9088DC" w14:textId="77777777" w:rsidR="00834858" w:rsidRPr="006E06A2" w:rsidRDefault="00834858" w:rsidP="006C5E6D">
            <w:pPr>
              <w:spacing w:after="0" w:line="240" w:lineRule="auto"/>
              <w:rPr>
                <w:rFonts w:ascii="Times New Roman" w:hAnsi="Times New Roman"/>
                <w:bCs/>
                <w:sz w:val="24"/>
                <w:szCs w:val="24"/>
                <w:lang w:eastAsia="lt-LT"/>
              </w:rPr>
            </w:pPr>
            <w:r w:rsidRPr="006E06A2">
              <w:rPr>
                <w:rFonts w:ascii="Times New Roman" w:hAnsi="Times New Roman"/>
                <w:sz w:val="24"/>
                <w:szCs w:val="24"/>
              </w:rPr>
              <w:t>Article</w:t>
            </w:r>
            <w:r w:rsidRPr="006E06A2">
              <w:rPr>
                <w:rFonts w:ascii="Times New Roman" w:hAnsi="Times New Roman"/>
                <w:bCs/>
                <w:color w:val="000000"/>
                <w:sz w:val="24"/>
                <w:szCs w:val="24"/>
                <w:lang w:eastAsia="lt-LT"/>
              </w:rPr>
              <w:t xml:space="preserve"> 148. </w:t>
            </w:r>
            <w:r w:rsidRPr="006E06A2">
              <w:rPr>
                <w:rFonts w:ascii="Times New Roman" w:hAnsi="Times New Roman"/>
                <w:sz w:val="24"/>
                <w:szCs w:val="24"/>
              </w:rPr>
              <w:t>Article 148. Restriction of freedom of a person’s actions</w:t>
            </w:r>
          </w:p>
        </w:tc>
        <w:tc>
          <w:tcPr>
            <w:tcW w:w="629" w:type="dxa"/>
            <w:vAlign w:val="center"/>
          </w:tcPr>
          <w:p w14:paraId="2B9088DD"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D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14" w:type="dxa"/>
            <w:vAlign w:val="center"/>
          </w:tcPr>
          <w:p w14:paraId="2B9088DF"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71" w:type="dxa"/>
            <w:vAlign w:val="center"/>
          </w:tcPr>
          <w:p w14:paraId="2B9088E0"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76" w:type="dxa"/>
            <w:vAlign w:val="center"/>
          </w:tcPr>
          <w:p w14:paraId="2B9088E1"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E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E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75" w:type="dxa"/>
            <w:vAlign w:val="center"/>
          </w:tcPr>
          <w:p w14:paraId="2B9088E4"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89" w:type="dxa"/>
            <w:vAlign w:val="center"/>
          </w:tcPr>
          <w:p w14:paraId="2B9088E5"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196" w:type="dxa"/>
            <w:vAlign w:val="center"/>
          </w:tcPr>
          <w:p w14:paraId="2B9088E6"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E7"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w:t>
            </w:r>
          </w:p>
        </w:tc>
        <w:tc>
          <w:tcPr>
            <w:tcW w:w="567" w:type="dxa"/>
            <w:vAlign w:val="center"/>
          </w:tcPr>
          <w:p w14:paraId="2B9088E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1201" w:type="dxa"/>
            <w:vAlign w:val="center"/>
          </w:tcPr>
          <w:p w14:paraId="2B9088E9"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21" w:type="dxa"/>
            <w:vAlign w:val="center"/>
          </w:tcPr>
          <w:p w14:paraId="2B9088EA"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w:t>
            </w:r>
          </w:p>
        </w:tc>
        <w:tc>
          <w:tcPr>
            <w:tcW w:w="1194" w:type="dxa"/>
            <w:vAlign w:val="center"/>
          </w:tcPr>
          <w:p w14:paraId="2B9088EB"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r>
      <w:tr w:rsidR="00834858" w:rsidRPr="006E06A2" w14:paraId="2B9088FD" w14:textId="77777777" w:rsidTr="0070713A">
        <w:trPr>
          <w:jc w:val="center"/>
        </w:trPr>
        <w:tc>
          <w:tcPr>
            <w:tcW w:w="2830" w:type="dxa"/>
          </w:tcPr>
          <w:p w14:paraId="2B9088ED" w14:textId="77777777" w:rsidR="00834858" w:rsidRPr="006E06A2" w:rsidRDefault="00834858" w:rsidP="006C5E6D">
            <w:pPr>
              <w:spacing w:after="0" w:line="240" w:lineRule="auto"/>
              <w:rPr>
                <w:rFonts w:ascii="Times New Roman" w:hAnsi="Times New Roman"/>
                <w:bCs/>
                <w:sz w:val="24"/>
                <w:szCs w:val="24"/>
                <w:lang w:eastAsia="lt-LT"/>
              </w:rPr>
            </w:pPr>
            <w:r w:rsidRPr="006E06A2">
              <w:rPr>
                <w:rFonts w:ascii="Times New Roman" w:hAnsi="Times New Roman"/>
                <w:sz w:val="24"/>
                <w:szCs w:val="24"/>
              </w:rPr>
              <w:t xml:space="preserve">Crimes and misdemeanours against freedom of a </w:t>
            </w:r>
            <w:r w:rsidRPr="006E06A2">
              <w:rPr>
                <w:rFonts w:ascii="Times New Roman" w:hAnsi="Times New Roman"/>
                <w:sz w:val="24"/>
                <w:szCs w:val="24"/>
              </w:rPr>
              <w:lastRenderedPageBreak/>
              <w:t>person’s sexual self-determination and inviolability (Articles 149 to 153)</w:t>
            </w:r>
          </w:p>
        </w:tc>
        <w:tc>
          <w:tcPr>
            <w:tcW w:w="629" w:type="dxa"/>
            <w:vAlign w:val="center"/>
          </w:tcPr>
          <w:p w14:paraId="2B9088EE"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lastRenderedPageBreak/>
              <w:t>6</w:t>
            </w:r>
          </w:p>
        </w:tc>
        <w:tc>
          <w:tcPr>
            <w:tcW w:w="567" w:type="dxa"/>
            <w:vAlign w:val="center"/>
          </w:tcPr>
          <w:p w14:paraId="2B9088EF"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1214" w:type="dxa"/>
            <w:vAlign w:val="center"/>
          </w:tcPr>
          <w:p w14:paraId="2B9088F0"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71" w:type="dxa"/>
            <w:vAlign w:val="center"/>
          </w:tcPr>
          <w:p w14:paraId="2B9088F1"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5</w:t>
            </w:r>
          </w:p>
        </w:tc>
        <w:tc>
          <w:tcPr>
            <w:tcW w:w="1276" w:type="dxa"/>
            <w:vAlign w:val="center"/>
          </w:tcPr>
          <w:p w14:paraId="2B9088F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F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4</w:t>
            </w:r>
          </w:p>
        </w:tc>
        <w:tc>
          <w:tcPr>
            <w:tcW w:w="567" w:type="dxa"/>
            <w:vAlign w:val="center"/>
          </w:tcPr>
          <w:p w14:paraId="2B9088F4"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w:t>
            </w:r>
          </w:p>
        </w:tc>
        <w:tc>
          <w:tcPr>
            <w:tcW w:w="1275" w:type="dxa"/>
            <w:vAlign w:val="center"/>
          </w:tcPr>
          <w:p w14:paraId="2B9088F5"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89" w:type="dxa"/>
            <w:vAlign w:val="center"/>
          </w:tcPr>
          <w:p w14:paraId="2B9088F6"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w:t>
            </w:r>
          </w:p>
        </w:tc>
        <w:tc>
          <w:tcPr>
            <w:tcW w:w="1196" w:type="dxa"/>
            <w:vAlign w:val="center"/>
          </w:tcPr>
          <w:p w14:paraId="2B9088F7"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567" w:type="dxa"/>
            <w:vAlign w:val="center"/>
          </w:tcPr>
          <w:p w14:paraId="2B9088F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5</w:t>
            </w:r>
          </w:p>
        </w:tc>
        <w:tc>
          <w:tcPr>
            <w:tcW w:w="567" w:type="dxa"/>
            <w:vAlign w:val="center"/>
          </w:tcPr>
          <w:p w14:paraId="2B9088F9"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2</w:t>
            </w:r>
          </w:p>
        </w:tc>
        <w:tc>
          <w:tcPr>
            <w:tcW w:w="1201" w:type="dxa"/>
            <w:vAlign w:val="center"/>
          </w:tcPr>
          <w:p w14:paraId="2B9088FA"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c>
          <w:tcPr>
            <w:tcW w:w="721" w:type="dxa"/>
            <w:vAlign w:val="center"/>
          </w:tcPr>
          <w:p w14:paraId="2B9088FB"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w:t>
            </w:r>
          </w:p>
        </w:tc>
        <w:tc>
          <w:tcPr>
            <w:tcW w:w="1194" w:type="dxa"/>
            <w:vAlign w:val="center"/>
          </w:tcPr>
          <w:p w14:paraId="2B9088FC"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0</w:t>
            </w:r>
          </w:p>
        </w:tc>
      </w:tr>
    </w:tbl>
    <w:p w14:paraId="2B9088FE" w14:textId="77777777" w:rsidR="00834858" w:rsidRPr="006E06A2" w:rsidRDefault="00834858" w:rsidP="00A5240E">
      <w:pPr>
        <w:rPr>
          <w:rFonts w:ascii="Times New Roman" w:hAnsi="Times New Roman"/>
          <w:b/>
          <w:bCs/>
          <w:sz w:val="24"/>
          <w:szCs w:val="24"/>
        </w:rPr>
      </w:pPr>
    </w:p>
    <w:p w14:paraId="52FCD4A2" w14:textId="77777777" w:rsidR="00D10052" w:rsidRDefault="00D10052" w:rsidP="00E152F0">
      <w:pPr>
        <w:spacing w:after="20"/>
        <w:jc w:val="center"/>
        <w:rPr>
          <w:rFonts w:ascii="Times New Roman" w:hAnsi="Times New Roman"/>
          <w:b/>
          <w:sz w:val="24"/>
          <w:szCs w:val="24"/>
        </w:rPr>
      </w:pPr>
    </w:p>
    <w:p w14:paraId="79D75009" w14:textId="77777777" w:rsidR="00D10052" w:rsidRDefault="00D10052" w:rsidP="00E152F0">
      <w:pPr>
        <w:spacing w:after="20"/>
        <w:jc w:val="center"/>
        <w:rPr>
          <w:rFonts w:ascii="Times New Roman" w:hAnsi="Times New Roman"/>
          <w:b/>
          <w:sz w:val="24"/>
          <w:szCs w:val="24"/>
        </w:rPr>
      </w:pPr>
    </w:p>
    <w:p w14:paraId="5F6CE6EE" w14:textId="77777777" w:rsidR="00D10052" w:rsidRDefault="00D10052" w:rsidP="00E152F0">
      <w:pPr>
        <w:spacing w:after="20"/>
        <w:jc w:val="center"/>
        <w:rPr>
          <w:rFonts w:ascii="Times New Roman" w:hAnsi="Times New Roman"/>
          <w:b/>
          <w:sz w:val="24"/>
          <w:szCs w:val="24"/>
        </w:rPr>
      </w:pPr>
    </w:p>
    <w:p w14:paraId="2B9088FF" w14:textId="5426613B" w:rsidR="00834858" w:rsidRPr="006E06A2" w:rsidRDefault="00834858" w:rsidP="00E152F0">
      <w:pPr>
        <w:spacing w:after="20"/>
        <w:jc w:val="center"/>
        <w:rPr>
          <w:rFonts w:ascii="Times New Roman" w:hAnsi="Times New Roman"/>
          <w:b/>
          <w:sz w:val="24"/>
          <w:szCs w:val="24"/>
        </w:rPr>
      </w:pPr>
      <w:proofErr w:type="gramStart"/>
      <w:r w:rsidRPr="006E06A2">
        <w:rPr>
          <w:rFonts w:ascii="Times New Roman" w:hAnsi="Times New Roman"/>
          <w:b/>
          <w:sz w:val="24"/>
          <w:szCs w:val="24"/>
        </w:rPr>
        <w:t>Table 8.</w:t>
      </w:r>
      <w:proofErr w:type="gramEnd"/>
      <w:r w:rsidRPr="006E06A2">
        <w:rPr>
          <w:rFonts w:ascii="Times New Roman" w:hAnsi="Times New Roman"/>
          <w:b/>
          <w:sz w:val="24"/>
          <w:szCs w:val="24"/>
        </w:rPr>
        <w:t xml:space="preserve"> </w:t>
      </w:r>
      <w:r w:rsidR="00FD172B">
        <w:rPr>
          <w:rFonts w:ascii="Times New Roman" w:hAnsi="Times New Roman"/>
          <w:b/>
          <w:sz w:val="24"/>
          <w:szCs w:val="24"/>
        </w:rPr>
        <w:t>A</w:t>
      </w:r>
      <w:r w:rsidRPr="006E06A2">
        <w:rPr>
          <w:rFonts w:ascii="Times New Roman" w:hAnsi="Times New Roman"/>
          <w:b/>
          <w:sz w:val="24"/>
          <w:szCs w:val="24"/>
        </w:rPr>
        <w:t xml:space="preserve">daptation of general </w:t>
      </w:r>
      <w:r w:rsidR="004612A3">
        <w:rPr>
          <w:rFonts w:ascii="Times New Roman" w:hAnsi="Times New Roman"/>
          <w:b/>
          <w:sz w:val="24"/>
          <w:szCs w:val="24"/>
        </w:rPr>
        <w:t xml:space="preserve">education </w:t>
      </w:r>
      <w:r w:rsidRPr="006E06A2">
        <w:rPr>
          <w:rFonts w:ascii="Times New Roman" w:hAnsi="Times New Roman"/>
          <w:b/>
          <w:sz w:val="24"/>
          <w:szCs w:val="24"/>
        </w:rPr>
        <w:t>schools for persons with disabilities in Q4</w:t>
      </w:r>
      <w:r w:rsidR="0061485C">
        <w:rPr>
          <w:rFonts w:ascii="Times New Roman" w:hAnsi="Times New Roman"/>
          <w:b/>
          <w:sz w:val="24"/>
          <w:szCs w:val="24"/>
        </w:rPr>
        <w:t>,</w:t>
      </w:r>
      <w:r w:rsidRPr="006E06A2">
        <w:rPr>
          <w:rFonts w:ascii="Times New Roman" w:hAnsi="Times New Roman"/>
          <w:b/>
          <w:sz w:val="24"/>
          <w:szCs w:val="24"/>
        </w:rPr>
        <w:t xml:space="preserve"> 2019</w:t>
      </w: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56"/>
        <w:gridCol w:w="1942"/>
        <w:gridCol w:w="1843"/>
        <w:gridCol w:w="1842"/>
        <w:gridCol w:w="1418"/>
      </w:tblGrid>
      <w:tr w:rsidR="00834858" w:rsidRPr="006E06A2" w14:paraId="2B908902" w14:textId="77777777" w:rsidTr="006C5E6D">
        <w:trPr>
          <w:trHeight w:val="294"/>
        </w:trPr>
        <w:tc>
          <w:tcPr>
            <w:tcW w:w="10598" w:type="dxa"/>
            <w:gridSpan w:val="2"/>
            <w:vMerge w:val="restart"/>
          </w:tcPr>
          <w:p w14:paraId="2B908900" w14:textId="77777777" w:rsidR="00834858" w:rsidRPr="006E06A2" w:rsidRDefault="00834858" w:rsidP="006C5E6D">
            <w:pPr>
              <w:spacing w:after="20" w:line="240" w:lineRule="auto"/>
              <w:jc w:val="both"/>
              <w:rPr>
                <w:rFonts w:ascii="Times New Roman" w:hAnsi="Times New Roman"/>
                <w:b/>
                <w:sz w:val="24"/>
                <w:szCs w:val="24"/>
              </w:rPr>
            </w:pPr>
            <w:r w:rsidRPr="006E06A2">
              <w:rPr>
                <w:rFonts w:ascii="Times New Roman" w:hAnsi="Times New Roman"/>
                <w:b/>
                <w:sz w:val="24"/>
                <w:szCs w:val="24"/>
              </w:rPr>
              <w:t>Features of adaptation of institutions to persons with disabilities</w:t>
            </w:r>
          </w:p>
        </w:tc>
        <w:tc>
          <w:tcPr>
            <w:tcW w:w="5103" w:type="dxa"/>
            <w:gridSpan w:val="3"/>
          </w:tcPr>
          <w:p w14:paraId="2B908901" w14:textId="77777777" w:rsidR="00834858" w:rsidRPr="006E06A2" w:rsidRDefault="00834858" w:rsidP="006C5E6D">
            <w:pPr>
              <w:spacing w:after="20" w:line="240" w:lineRule="auto"/>
              <w:jc w:val="center"/>
              <w:rPr>
                <w:rFonts w:ascii="Times New Roman" w:hAnsi="Times New Roman"/>
                <w:b/>
                <w:sz w:val="24"/>
                <w:szCs w:val="24"/>
              </w:rPr>
            </w:pPr>
            <w:r w:rsidRPr="006E06A2">
              <w:rPr>
                <w:rFonts w:ascii="Times New Roman" w:hAnsi="Times New Roman"/>
                <w:b/>
                <w:sz w:val="24"/>
                <w:szCs w:val="24"/>
              </w:rPr>
              <w:t>Percentage of schools</w:t>
            </w:r>
          </w:p>
        </w:tc>
      </w:tr>
      <w:tr w:rsidR="00834858" w:rsidRPr="006E06A2" w14:paraId="2B908907" w14:textId="77777777" w:rsidTr="006C5E6D">
        <w:trPr>
          <w:trHeight w:val="145"/>
        </w:trPr>
        <w:tc>
          <w:tcPr>
            <w:tcW w:w="10598" w:type="dxa"/>
            <w:gridSpan w:val="2"/>
            <w:vMerge/>
            <w:vAlign w:val="center"/>
          </w:tcPr>
          <w:p w14:paraId="2B908903" w14:textId="77777777" w:rsidR="00834858" w:rsidRPr="006E06A2" w:rsidRDefault="00834858" w:rsidP="006C5E6D">
            <w:pPr>
              <w:spacing w:after="0" w:line="240" w:lineRule="auto"/>
              <w:jc w:val="both"/>
              <w:rPr>
                <w:rFonts w:ascii="Times New Roman" w:hAnsi="Times New Roman"/>
                <w:sz w:val="24"/>
                <w:szCs w:val="24"/>
              </w:rPr>
            </w:pPr>
          </w:p>
        </w:tc>
        <w:tc>
          <w:tcPr>
            <w:tcW w:w="1843" w:type="dxa"/>
          </w:tcPr>
          <w:p w14:paraId="2B908904"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Adapted</w:t>
            </w:r>
          </w:p>
        </w:tc>
        <w:tc>
          <w:tcPr>
            <w:tcW w:w="1842" w:type="dxa"/>
          </w:tcPr>
          <w:p w14:paraId="2B908905"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Partially adapted</w:t>
            </w:r>
          </w:p>
        </w:tc>
        <w:tc>
          <w:tcPr>
            <w:tcW w:w="1418" w:type="dxa"/>
          </w:tcPr>
          <w:p w14:paraId="2B908906" w14:textId="1025F04C" w:rsidR="00834858" w:rsidRPr="006E06A2" w:rsidRDefault="002001AC" w:rsidP="006C5E6D">
            <w:pPr>
              <w:spacing w:after="20" w:line="240" w:lineRule="auto"/>
              <w:jc w:val="center"/>
              <w:rPr>
                <w:rFonts w:ascii="Times New Roman" w:hAnsi="Times New Roman"/>
                <w:sz w:val="24"/>
                <w:szCs w:val="24"/>
              </w:rPr>
            </w:pPr>
            <w:r>
              <w:rPr>
                <w:rFonts w:ascii="Times New Roman" w:hAnsi="Times New Roman"/>
                <w:sz w:val="24"/>
                <w:szCs w:val="24"/>
              </w:rPr>
              <w:t>Not adapted</w:t>
            </w:r>
          </w:p>
        </w:tc>
      </w:tr>
      <w:tr w:rsidR="00834858" w:rsidRPr="006E06A2" w14:paraId="2B90890C" w14:textId="77777777" w:rsidTr="006C5E6D">
        <w:trPr>
          <w:trHeight w:val="576"/>
        </w:trPr>
        <w:tc>
          <w:tcPr>
            <w:tcW w:w="10598" w:type="dxa"/>
            <w:gridSpan w:val="2"/>
          </w:tcPr>
          <w:p w14:paraId="2B908908" w14:textId="1A80431E" w:rsidR="00834858" w:rsidRPr="006E06A2" w:rsidRDefault="00834858" w:rsidP="002001AC">
            <w:pPr>
              <w:spacing w:after="20" w:line="240" w:lineRule="auto"/>
              <w:rPr>
                <w:rFonts w:ascii="Times New Roman" w:hAnsi="Times New Roman"/>
                <w:sz w:val="24"/>
                <w:szCs w:val="24"/>
              </w:rPr>
            </w:pPr>
            <w:r w:rsidRPr="006E06A2">
              <w:rPr>
                <w:rFonts w:ascii="Times New Roman" w:hAnsi="Times New Roman"/>
                <w:sz w:val="24"/>
                <w:szCs w:val="24"/>
              </w:rPr>
              <w:t xml:space="preserve">The Institution is </w:t>
            </w:r>
            <w:r w:rsidRPr="006E06A2">
              <w:rPr>
                <w:rFonts w:ascii="Times New Roman" w:hAnsi="Times New Roman"/>
                <w:b/>
                <w:sz w:val="24"/>
                <w:szCs w:val="24"/>
              </w:rPr>
              <w:t xml:space="preserve">adapted for </w:t>
            </w:r>
            <w:r w:rsidR="002001AC">
              <w:rPr>
                <w:rFonts w:ascii="Times New Roman" w:hAnsi="Times New Roman"/>
                <w:b/>
                <w:sz w:val="24"/>
                <w:szCs w:val="24"/>
              </w:rPr>
              <w:t>persons with reduced mobility</w:t>
            </w:r>
          </w:p>
        </w:tc>
        <w:tc>
          <w:tcPr>
            <w:tcW w:w="1843" w:type="dxa"/>
          </w:tcPr>
          <w:p w14:paraId="2B908909"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10</w:t>
            </w:r>
          </w:p>
        </w:tc>
        <w:tc>
          <w:tcPr>
            <w:tcW w:w="1842" w:type="dxa"/>
          </w:tcPr>
          <w:p w14:paraId="2B90890A"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59</w:t>
            </w:r>
          </w:p>
        </w:tc>
        <w:tc>
          <w:tcPr>
            <w:tcW w:w="1418" w:type="dxa"/>
          </w:tcPr>
          <w:p w14:paraId="2B90890B"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31</w:t>
            </w:r>
          </w:p>
        </w:tc>
      </w:tr>
      <w:tr w:rsidR="00834858" w:rsidRPr="006E06A2" w14:paraId="2B908911" w14:textId="77777777" w:rsidTr="006C5E6D">
        <w:trPr>
          <w:trHeight w:val="294"/>
        </w:trPr>
        <w:tc>
          <w:tcPr>
            <w:tcW w:w="10598" w:type="dxa"/>
            <w:gridSpan w:val="2"/>
          </w:tcPr>
          <w:p w14:paraId="2B90890D" w14:textId="7E1B9B2C" w:rsidR="00834858" w:rsidRPr="006E06A2" w:rsidRDefault="0061131D" w:rsidP="0061131D">
            <w:pPr>
              <w:spacing w:after="20" w:line="240" w:lineRule="auto"/>
              <w:rPr>
                <w:rFonts w:ascii="Times New Roman" w:hAnsi="Times New Roman"/>
                <w:sz w:val="24"/>
                <w:szCs w:val="24"/>
              </w:rPr>
            </w:pPr>
            <w:r>
              <w:rPr>
                <w:rFonts w:ascii="Times New Roman" w:hAnsi="Times New Roman"/>
                <w:b/>
                <w:sz w:val="24"/>
                <w:szCs w:val="24"/>
              </w:rPr>
              <w:t xml:space="preserve">A </w:t>
            </w:r>
            <w:r w:rsidR="00834858" w:rsidRPr="006E06A2">
              <w:rPr>
                <w:rFonts w:ascii="Times New Roman" w:hAnsi="Times New Roman"/>
                <w:b/>
                <w:sz w:val="24"/>
                <w:szCs w:val="24"/>
              </w:rPr>
              <w:t xml:space="preserve">parking </w:t>
            </w:r>
            <w:r>
              <w:rPr>
                <w:rFonts w:ascii="Times New Roman" w:hAnsi="Times New Roman"/>
                <w:b/>
                <w:sz w:val="24"/>
                <w:szCs w:val="24"/>
              </w:rPr>
              <w:t>space</w:t>
            </w:r>
            <w:r w:rsidRPr="006E06A2">
              <w:rPr>
                <w:rFonts w:ascii="Times New Roman" w:hAnsi="Times New Roman"/>
                <w:sz w:val="24"/>
                <w:szCs w:val="24"/>
              </w:rPr>
              <w:t xml:space="preserve"> </w:t>
            </w:r>
            <w:r w:rsidR="00834858" w:rsidRPr="006E06A2">
              <w:rPr>
                <w:rFonts w:ascii="Times New Roman" w:hAnsi="Times New Roman"/>
                <w:sz w:val="24"/>
                <w:szCs w:val="24"/>
              </w:rPr>
              <w:t>is provided*</w:t>
            </w:r>
          </w:p>
        </w:tc>
        <w:tc>
          <w:tcPr>
            <w:tcW w:w="1843" w:type="dxa"/>
          </w:tcPr>
          <w:p w14:paraId="2B90890E"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27</w:t>
            </w:r>
          </w:p>
        </w:tc>
        <w:tc>
          <w:tcPr>
            <w:tcW w:w="1842" w:type="dxa"/>
          </w:tcPr>
          <w:p w14:paraId="2B90890F"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35</w:t>
            </w:r>
          </w:p>
        </w:tc>
        <w:tc>
          <w:tcPr>
            <w:tcW w:w="1418" w:type="dxa"/>
          </w:tcPr>
          <w:p w14:paraId="2B908910"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12</w:t>
            </w:r>
          </w:p>
        </w:tc>
      </w:tr>
      <w:tr w:rsidR="00834858" w:rsidRPr="006E06A2" w14:paraId="2B908916" w14:textId="77777777" w:rsidTr="006C5E6D">
        <w:trPr>
          <w:trHeight w:val="294"/>
        </w:trPr>
        <w:tc>
          <w:tcPr>
            <w:tcW w:w="10598" w:type="dxa"/>
            <w:gridSpan w:val="2"/>
            <w:vAlign w:val="center"/>
          </w:tcPr>
          <w:p w14:paraId="2B908912" w14:textId="041CF235" w:rsidR="00834858" w:rsidRPr="006E06A2" w:rsidRDefault="00B56AD5" w:rsidP="00B56AD5">
            <w:pPr>
              <w:spacing w:after="0" w:line="240" w:lineRule="auto"/>
              <w:rPr>
                <w:rFonts w:ascii="Times New Roman" w:hAnsi="Times New Roman"/>
                <w:sz w:val="24"/>
                <w:szCs w:val="24"/>
              </w:rPr>
            </w:pPr>
            <w:r>
              <w:rPr>
                <w:rFonts w:ascii="Times New Roman" w:hAnsi="Times New Roman"/>
                <w:b/>
                <w:bCs/>
                <w:sz w:val="24"/>
                <w:szCs w:val="24"/>
              </w:rPr>
              <w:t>An e</w:t>
            </w:r>
            <w:r w:rsidR="00834858" w:rsidRPr="006E06A2">
              <w:rPr>
                <w:rFonts w:ascii="Times New Roman" w:hAnsi="Times New Roman"/>
                <w:b/>
                <w:bCs/>
                <w:sz w:val="24"/>
                <w:szCs w:val="24"/>
              </w:rPr>
              <w:t>xterior ramp</w:t>
            </w:r>
            <w:r w:rsidR="00834858" w:rsidRPr="006E06A2">
              <w:rPr>
                <w:rFonts w:ascii="Times New Roman" w:hAnsi="Times New Roman"/>
                <w:sz w:val="24"/>
                <w:szCs w:val="24"/>
              </w:rPr>
              <w:t xml:space="preserve"> (or elevator) is provided**</w:t>
            </w:r>
          </w:p>
        </w:tc>
        <w:tc>
          <w:tcPr>
            <w:tcW w:w="1843" w:type="dxa"/>
          </w:tcPr>
          <w:p w14:paraId="2B908913"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54</w:t>
            </w:r>
          </w:p>
        </w:tc>
        <w:tc>
          <w:tcPr>
            <w:tcW w:w="1842" w:type="dxa"/>
          </w:tcPr>
          <w:p w14:paraId="2B908914"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2</w:t>
            </w:r>
          </w:p>
        </w:tc>
        <w:tc>
          <w:tcPr>
            <w:tcW w:w="1418" w:type="dxa"/>
          </w:tcPr>
          <w:p w14:paraId="2B908915"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37</w:t>
            </w:r>
          </w:p>
        </w:tc>
      </w:tr>
      <w:tr w:rsidR="00834858" w:rsidRPr="006E06A2" w14:paraId="2B90891B" w14:textId="77777777" w:rsidTr="006C5E6D">
        <w:trPr>
          <w:trHeight w:val="563"/>
        </w:trPr>
        <w:tc>
          <w:tcPr>
            <w:tcW w:w="10598" w:type="dxa"/>
            <w:gridSpan w:val="2"/>
          </w:tcPr>
          <w:p w14:paraId="2B908917" w14:textId="5D74B3AB" w:rsidR="00834858" w:rsidRPr="006E06A2" w:rsidRDefault="00834858" w:rsidP="0061131D">
            <w:pPr>
              <w:spacing w:after="20" w:line="240" w:lineRule="auto"/>
              <w:rPr>
                <w:rFonts w:ascii="Times New Roman" w:hAnsi="Times New Roman"/>
                <w:sz w:val="24"/>
                <w:szCs w:val="24"/>
              </w:rPr>
            </w:pPr>
            <w:r w:rsidRPr="006E06A2">
              <w:rPr>
                <w:rFonts w:ascii="Times New Roman" w:hAnsi="Times New Roman"/>
                <w:b/>
                <w:bCs/>
                <w:sz w:val="24"/>
                <w:szCs w:val="24"/>
              </w:rPr>
              <w:t>Entrance doors</w:t>
            </w:r>
            <w:r w:rsidRPr="006E06A2">
              <w:rPr>
                <w:rFonts w:ascii="Times New Roman" w:hAnsi="Times New Roman"/>
                <w:sz w:val="24"/>
                <w:szCs w:val="24"/>
              </w:rPr>
              <w:t xml:space="preserve"> are adapted for </w:t>
            </w:r>
            <w:r w:rsidR="00503001">
              <w:rPr>
                <w:rFonts w:ascii="Times New Roman" w:hAnsi="Times New Roman"/>
                <w:sz w:val="24"/>
                <w:szCs w:val="24"/>
              </w:rPr>
              <w:t>persons</w:t>
            </w:r>
            <w:r w:rsidRPr="006E06A2">
              <w:rPr>
                <w:rFonts w:ascii="Times New Roman" w:hAnsi="Times New Roman"/>
                <w:sz w:val="24"/>
                <w:szCs w:val="24"/>
              </w:rPr>
              <w:t xml:space="preserve"> </w:t>
            </w:r>
            <w:r w:rsidR="0061131D">
              <w:rPr>
                <w:rFonts w:ascii="Times New Roman" w:hAnsi="Times New Roman"/>
                <w:sz w:val="24"/>
                <w:szCs w:val="24"/>
              </w:rPr>
              <w:t xml:space="preserve">with reduced mobility </w:t>
            </w:r>
            <w:r w:rsidRPr="006E06A2">
              <w:rPr>
                <w:rFonts w:ascii="Times New Roman" w:hAnsi="Times New Roman"/>
                <w:sz w:val="24"/>
                <w:szCs w:val="24"/>
              </w:rPr>
              <w:t>***</w:t>
            </w:r>
          </w:p>
        </w:tc>
        <w:tc>
          <w:tcPr>
            <w:tcW w:w="1843" w:type="dxa"/>
          </w:tcPr>
          <w:p w14:paraId="2B908918"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29</w:t>
            </w:r>
          </w:p>
        </w:tc>
        <w:tc>
          <w:tcPr>
            <w:tcW w:w="1842" w:type="dxa"/>
          </w:tcPr>
          <w:p w14:paraId="2B908919"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48</w:t>
            </w:r>
          </w:p>
        </w:tc>
        <w:tc>
          <w:tcPr>
            <w:tcW w:w="1418" w:type="dxa"/>
          </w:tcPr>
          <w:p w14:paraId="2B90891A"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20</w:t>
            </w:r>
          </w:p>
        </w:tc>
      </w:tr>
      <w:tr w:rsidR="00834858" w:rsidRPr="006E06A2" w14:paraId="2B908920" w14:textId="77777777" w:rsidTr="006C5E6D">
        <w:trPr>
          <w:trHeight w:val="550"/>
        </w:trPr>
        <w:tc>
          <w:tcPr>
            <w:tcW w:w="10598" w:type="dxa"/>
            <w:gridSpan w:val="2"/>
            <w:vAlign w:val="center"/>
          </w:tcPr>
          <w:p w14:paraId="2B90891C" w14:textId="325F71D3" w:rsidR="00834858" w:rsidRPr="006E06A2" w:rsidRDefault="00834858" w:rsidP="00B56AD5">
            <w:pPr>
              <w:spacing w:after="0" w:line="240" w:lineRule="auto"/>
              <w:rPr>
                <w:rFonts w:ascii="Times New Roman" w:hAnsi="Times New Roman"/>
                <w:sz w:val="24"/>
                <w:szCs w:val="24"/>
              </w:rPr>
            </w:pPr>
            <w:r w:rsidRPr="006E06A2">
              <w:rPr>
                <w:rFonts w:ascii="Times New Roman" w:hAnsi="Times New Roman"/>
                <w:b/>
                <w:sz w:val="24"/>
                <w:szCs w:val="24"/>
              </w:rPr>
              <w:t>Interior classroom doors</w:t>
            </w:r>
            <w:r w:rsidRPr="006E06A2">
              <w:rPr>
                <w:rFonts w:ascii="Times New Roman" w:hAnsi="Times New Roman"/>
                <w:sz w:val="24"/>
                <w:szCs w:val="24"/>
              </w:rPr>
              <w:t xml:space="preserve"> are adapted for </w:t>
            </w:r>
            <w:r w:rsidR="00503001">
              <w:rPr>
                <w:rFonts w:ascii="Times New Roman" w:hAnsi="Times New Roman"/>
                <w:sz w:val="24"/>
                <w:szCs w:val="24"/>
              </w:rPr>
              <w:t>persons</w:t>
            </w:r>
            <w:r w:rsidRPr="006E06A2">
              <w:rPr>
                <w:rFonts w:ascii="Times New Roman" w:hAnsi="Times New Roman"/>
                <w:sz w:val="24"/>
                <w:szCs w:val="24"/>
              </w:rPr>
              <w:t xml:space="preserve"> </w:t>
            </w:r>
            <w:r w:rsidR="00B56AD5">
              <w:rPr>
                <w:rFonts w:ascii="Times New Roman" w:hAnsi="Times New Roman"/>
                <w:sz w:val="24"/>
                <w:szCs w:val="24"/>
              </w:rPr>
              <w:t>with reduced mobility</w:t>
            </w:r>
          </w:p>
        </w:tc>
        <w:tc>
          <w:tcPr>
            <w:tcW w:w="1843" w:type="dxa"/>
          </w:tcPr>
          <w:p w14:paraId="2B90891D"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45</w:t>
            </w:r>
          </w:p>
        </w:tc>
        <w:tc>
          <w:tcPr>
            <w:tcW w:w="1842" w:type="dxa"/>
          </w:tcPr>
          <w:p w14:paraId="2B90891E"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35</w:t>
            </w:r>
          </w:p>
        </w:tc>
        <w:tc>
          <w:tcPr>
            <w:tcW w:w="1418" w:type="dxa"/>
          </w:tcPr>
          <w:p w14:paraId="2B90891F"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20</w:t>
            </w:r>
          </w:p>
        </w:tc>
      </w:tr>
      <w:tr w:rsidR="00834858" w:rsidRPr="006E06A2" w14:paraId="2B908925" w14:textId="77777777" w:rsidTr="006C5E6D">
        <w:trPr>
          <w:trHeight w:val="563"/>
        </w:trPr>
        <w:tc>
          <w:tcPr>
            <w:tcW w:w="10598" w:type="dxa"/>
            <w:gridSpan w:val="2"/>
            <w:vAlign w:val="center"/>
          </w:tcPr>
          <w:p w14:paraId="2B908921" w14:textId="0EC96637" w:rsidR="00834858" w:rsidRPr="006E06A2" w:rsidRDefault="00834858" w:rsidP="00B56AD5">
            <w:pPr>
              <w:spacing w:after="0" w:line="240" w:lineRule="auto"/>
              <w:jc w:val="both"/>
              <w:rPr>
                <w:rFonts w:ascii="Times New Roman" w:hAnsi="Times New Roman"/>
                <w:sz w:val="24"/>
                <w:szCs w:val="24"/>
              </w:rPr>
            </w:pPr>
            <w:r w:rsidRPr="006E06A2">
              <w:rPr>
                <w:rFonts w:ascii="Times New Roman" w:hAnsi="Times New Roman"/>
                <w:b/>
                <w:bCs/>
                <w:sz w:val="24"/>
                <w:szCs w:val="24"/>
              </w:rPr>
              <w:t>Corridors</w:t>
            </w:r>
            <w:r w:rsidRPr="006E06A2">
              <w:rPr>
                <w:rFonts w:ascii="Times New Roman" w:hAnsi="Times New Roman"/>
                <w:sz w:val="24"/>
                <w:szCs w:val="24"/>
              </w:rPr>
              <w:t xml:space="preserve"> are adapted for </w:t>
            </w:r>
            <w:r w:rsidR="00503001">
              <w:rPr>
                <w:rFonts w:ascii="Times New Roman" w:hAnsi="Times New Roman"/>
                <w:sz w:val="24"/>
                <w:szCs w:val="24"/>
              </w:rPr>
              <w:t>persons</w:t>
            </w:r>
            <w:r w:rsidRPr="006E06A2">
              <w:rPr>
                <w:rFonts w:ascii="Times New Roman" w:hAnsi="Times New Roman"/>
                <w:sz w:val="24"/>
                <w:szCs w:val="24"/>
              </w:rPr>
              <w:t xml:space="preserve"> </w:t>
            </w:r>
            <w:r w:rsidR="00B56AD5">
              <w:rPr>
                <w:rFonts w:ascii="Times New Roman" w:hAnsi="Times New Roman"/>
                <w:sz w:val="24"/>
                <w:szCs w:val="24"/>
              </w:rPr>
              <w:t>with reduced mobility</w:t>
            </w:r>
          </w:p>
        </w:tc>
        <w:tc>
          <w:tcPr>
            <w:tcW w:w="1843" w:type="dxa"/>
          </w:tcPr>
          <w:p w14:paraId="2B908922"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61</w:t>
            </w:r>
          </w:p>
        </w:tc>
        <w:tc>
          <w:tcPr>
            <w:tcW w:w="1842" w:type="dxa"/>
          </w:tcPr>
          <w:p w14:paraId="2B908923"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39</w:t>
            </w:r>
          </w:p>
        </w:tc>
        <w:tc>
          <w:tcPr>
            <w:tcW w:w="1418" w:type="dxa"/>
          </w:tcPr>
          <w:p w14:paraId="2B908924"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0</w:t>
            </w:r>
          </w:p>
        </w:tc>
      </w:tr>
      <w:tr w:rsidR="00834858" w:rsidRPr="006E06A2" w14:paraId="2B90892A" w14:textId="77777777" w:rsidTr="006C5E6D">
        <w:trPr>
          <w:trHeight w:val="281"/>
        </w:trPr>
        <w:tc>
          <w:tcPr>
            <w:tcW w:w="10598" w:type="dxa"/>
            <w:gridSpan w:val="2"/>
            <w:vAlign w:val="center"/>
          </w:tcPr>
          <w:p w14:paraId="2B908926" w14:textId="375ECBDB" w:rsidR="00834858" w:rsidRPr="006E06A2" w:rsidRDefault="00503001" w:rsidP="006C5E6D">
            <w:pPr>
              <w:spacing w:after="0" w:line="240" w:lineRule="auto"/>
              <w:rPr>
                <w:rFonts w:ascii="Times New Roman" w:hAnsi="Times New Roman"/>
                <w:sz w:val="24"/>
                <w:szCs w:val="24"/>
              </w:rPr>
            </w:pPr>
            <w:r>
              <w:rPr>
                <w:rFonts w:ascii="Times New Roman" w:hAnsi="Times New Roman"/>
                <w:sz w:val="24"/>
                <w:szCs w:val="24"/>
              </w:rPr>
              <w:t>Persons</w:t>
            </w:r>
            <w:r w:rsidR="00834858" w:rsidRPr="006E06A2">
              <w:rPr>
                <w:rFonts w:ascii="Times New Roman" w:hAnsi="Times New Roman"/>
                <w:sz w:val="24"/>
                <w:szCs w:val="24"/>
              </w:rPr>
              <w:t xml:space="preserve"> with disabilities can</w:t>
            </w:r>
            <w:r w:rsidR="00834858" w:rsidRPr="006E06A2">
              <w:rPr>
                <w:rFonts w:ascii="Times New Roman" w:hAnsi="Times New Roman"/>
                <w:b/>
                <w:bCs/>
                <w:sz w:val="24"/>
                <w:szCs w:val="24"/>
              </w:rPr>
              <w:t xml:space="preserve"> move between floors</w:t>
            </w:r>
            <w:r w:rsidR="00834858" w:rsidRPr="006E06A2">
              <w:rPr>
                <w:rFonts w:ascii="Times New Roman" w:hAnsi="Times New Roman"/>
                <w:sz w:val="24"/>
                <w:szCs w:val="24"/>
              </w:rPr>
              <w:t>****</w:t>
            </w:r>
          </w:p>
        </w:tc>
        <w:tc>
          <w:tcPr>
            <w:tcW w:w="1843" w:type="dxa"/>
          </w:tcPr>
          <w:p w14:paraId="2B908927"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20</w:t>
            </w:r>
          </w:p>
        </w:tc>
        <w:tc>
          <w:tcPr>
            <w:tcW w:w="1842" w:type="dxa"/>
          </w:tcPr>
          <w:p w14:paraId="2B908928"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0</w:t>
            </w:r>
          </w:p>
        </w:tc>
        <w:tc>
          <w:tcPr>
            <w:tcW w:w="1418" w:type="dxa"/>
          </w:tcPr>
          <w:p w14:paraId="2B908929"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77</w:t>
            </w:r>
          </w:p>
        </w:tc>
      </w:tr>
      <w:tr w:rsidR="00834858" w:rsidRPr="006E06A2" w14:paraId="2B90892F" w14:textId="77777777" w:rsidTr="006C5E6D">
        <w:trPr>
          <w:trHeight w:val="294"/>
        </w:trPr>
        <w:tc>
          <w:tcPr>
            <w:tcW w:w="10598" w:type="dxa"/>
            <w:gridSpan w:val="2"/>
            <w:vAlign w:val="center"/>
          </w:tcPr>
          <w:p w14:paraId="2B90892B" w14:textId="2925C1F9" w:rsidR="00834858" w:rsidRPr="006E06A2" w:rsidRDefault="00834858" w:rsidP="00820213">
            <w:pPr>
              <w:spacing w:after="0" w:line="240" w:lineRule="auto"/>
              <w:rPr>
                <w:rFonts w:ascii="Times New Roman" w:hAnsi="Times New Roman"/>
                <w:sz w:val="24"/>
                <w:szCs w:val="24"/>
              </w:rPr>
            </w:pPr>
            <w:r w:rsidRPr="006E06A2">
              <w:rPr>
                <w:rFonts w:ascii="Times New Roman" w:hAnsi="Times New Roman"/>
                <w:b/>
                <w:bCs/>
                <w:sz w:val="24"/>
                <w:szCs w:val="24"/>
              </w:rPr>
              <w:t xml:space="preserve">At least one </w:t>
            </w:r>
            <w:r w:rsidR="00820213">
              <w:rPr>
                <w:rFonts w:ascii="Times New Roman" w:hAnsi="Times New Roman"/>
                <w:b/>
                <w:bCs/>
                <w:sz w:val="24"/>
                <w:szCs w:val="24"/>
              </w:rPr>
              <w:t>toilet facility</w:t>
            </w:r>
            <w:r w:rsidRPr="006E06A2">
              <w:rPr>
                <w:rFonts w:ascii="Times New Roman" w:hAnsi="Times New Roman"/>
                <w:sz w:val="24"/>
                <w:szCs w:val="24"/>
              </w:rPr>
              <w:t xml:space="preserve"> is adapted for </w:t>
            </w:r>
            <w:r w:rsidR="00503001">
              <w:rPr>
                <w:rFonts w:ascii="Times New Roman" w:hAnsi="Times New Roman"/>
                <w:sz w:val="24"/>
                <w:szCs w:val="24"/>
              </w:rPr>
              <w:t>persons</w:t>
            </w:r>
            <w:r w:rsidRPr="006E06A2">
              <w:rPr>
                <w:rFonts w:ascii="Times New Roman" w:hAnsi="Times New Roman"/>
                <w:sz w:val="24"/>
                <w:szCs w:val="24"/>
              </w:rPr>
              <w:t xml:space="preserve"> with disabilities</w:t>
            </w:r>
          </w:p>
        </w:tc>
        <w:tc>
          <w:tcPr>
            <w:tcW w:w="1843" w:type="dxa"/>
          </w:tcPr>
          <w:p w14:paraId="2B90892C"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43</w:t>
            </w:r>
          </w:p>
        </w:tc>
        <w:tc>
          <w:tcPr>
            <w:tcW w:w="1842" w:type="dxa"/>
          </w:tcPr>
          <w:p w14:paraId="2B90892D"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0</w:t>
            </w:r>
          </w:p>
        </w:tc>
        <w:tc>
          <w:tcPr>
            <w:tcW w:w="1418" w:type="dxa"/>
          </w:tcPr>
          <w:p w14:paraId="2B90892E"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57</w:t>
            </w:r>
          </w:p>
        </w:tc>
      </w:tr>
      <w:tr w:rsidR="00834858" w:rsidRPr="006E06A2" w14:paraId="2B908934" w14:textId="77777777" w:rsidTr="006C5E6D">
        <w:trPr>
          <w:trHeight w:val="294"/>
        </w:trPr>
        <w:tc>
          <w:tcPr>
            <w:tcW w:w="10598" w:type="dxa"/>
            <w:gridSpan w:val="2"/>
            <w:vAlign w:val="center"/>
          </w:tcPr>
          <w:p w14:paraId="2B908930" w14:textId="288F4473"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b/>
                <w:sz w:val="24"/>
                <w:szCs w:val="24"/>
              </w:rPr>
              <w:t>Access to the canteen</w:t>
            </w:r>
            <w:r w:rsidRPr="006E06A2">
              <w:rPr>
                <w:rFonts w:ascii="Times New Roman" w:hAnsi="Times New Roman"/>
                <w:sz w:val="24"/>
                <w:szCs w:val="24"/>
              </w:rPr>
              <w:t xml:space="preserve"> is adapted for </w:t>
            </w:r>
            <w:r w:rsidR="00503001">
              <w:rPr>
                <w:rFonts w:ascii="Times New Roman" w:hAnsi="Times New Roman"/>
                <w:sz w:val="24"/>
                <w:szCs w:val="24"/>
              </w:rPr>
              <w:t>persons</w:t>
            </w:r>
            <w:r w:rsidRPr="006E06A2">
              <w:rPr>
                <w:rFonts w:ascii="Times New Roman" w:hAnsi="Times New Roman"/>
                <w:sz w:val="24"/>
                <w:szCs w:val="24"/>
              </w:rPr>
              <w:t xml:space="preserve"> with disabilities*****</w:t>
            </w:r>
          </w:p>
        </w:tc>
        <w:tc>
          <w:tcPr>
            <w:tcW w:w="1843" w:type="dxa"/>
          </w:tcPr>
          <w:p w14:paraId="2B908931"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41</w:t>
            </w:r>
          </w:p>
        </w:tc>
        <w:tc>
          <w:tcPr>
            <w:tcW w:w="1842" w:type="dxa"/>
          </w:tcPr>
          <w:p w14:paraId="2B908932"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24</w:t>
            </w:r>
          </w:p>
        </w:tc>
        <w:tc>
          <w:tcPr>
            <w:tcW w:w="1418" w:type="dxa"/>
          </w:tcPr>
          <w:p w14:paraId="2B908933"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30</w:t>
            </w:r>
          </w:p>
        </w:tc>
      </w:tr>
      <w:tr w:rsidR="00834858" w:rsidRPr="006E06A2" w14:paraId="2B908939" w14:textId="77777777" w:rsidTr="006C5E6D">
        <w:trPr>
          <w:trHeight w:val="308"/>
        </w:trPr>
        <w:tc>
          <w:tcPr>
            <w:tcW w:w="10598" w:type="dxa"/>
            <w:gridSpan w:val="2"/>
            <w:vAlign w:val="center"/>
          </w:tcPr>
          <w:p w14:paraId="2B908935" w14:textId="125DCF91" w:rsidR="00834858" w:rsidRPr="006E06A2" w:rsidRDefault="00834858" w:rsidP="00820213">
            <w:pPr>
              <w:spacing w:after="0" w:line="240" w:lineRule="auto"/>
              <w:rPr>
                <w:rFonts w:ascii="Times New Roman" w:hAnsi="Times New Roman"/>
                <w:sz w:val="24"/>
                <w:szCs w:val="24"/>
              </w:rPr>
            </w:pPr>
            <w:r w:rsidRPr="006E06A2">
              <w:rPr>
                <w:rFonts w:ascii="Times New Roman" w:hAnsi="Times New Roman"/>
                <w:sz w:val="24"/>
                <w:szCs w:val="24"/>
              </w:rPr>
              <w:t xml:space="preserve">The building and access </w:t>
            </w:r>
            <w:r w:rsidR="00820213">
              <w:rPr>
                <w:rFonts w:ascii="Times New Roman" w:hAnsi="Times New Roman"/>
                <w:sz w:val="24"/>
                <w:szCs w:val="24"/>
              </w:rPr>
              <w:t xml:space="preserve">to it </w:t>
            </w:r>
            <w:r w:rsidRPr="006E06A2">
              <w:rPr>
                <w:rFonts w:ascii="Times New Roman" w:hAnsi="Times New Roman"/>
                <w:sz w:val="24"/>
                <w:szCs w:val="24"/>
              </w:rPr>
              <w:t xml:space="preserve">are adapted for persons </w:t>
            </w:r>
            <w:r w:rsidR="00820213">
              <w:rPr>
                <w:rFonts w:ascii="Times New Roman" w:hAnsi="Times New Roman"/>
                <w:sz w:val="24"/>
                <w:szCs w:val="24"/>
              </w:rPr>
              <w:t xml:space="preserve">with visual disabilities </w:t>
            </w:r>
            <w:r w:rsidRPr="006E06A2">
              <w:rPr>
                <w:rFonts w:ascii="Times New Roman" w:hAnsi="Times New Roman"/>
                <w:sz w:val="24"/>
                <w:szCs w:val="24"/>
              </w:rPr>
              <w:t xml:space="preserve">(doors </w:t>
            </w:r>
            <w:r w:rsidR="00820213">
              <w:rPr>
                <w:rFonts w:ascii="Times New Roman" w:hAnsi="Times New Roman"/>
                <w:sz w:val="24"/>
                <w:szCs w:val="24"/>
              </w:rPr>
              <w:t>and stair-</w:t>
            </w:r>
            <w:r w:rsidRPr="006E06A2">
              <w:rPr>
                <w:rFonts w:ascii="Times New Roman" w:hAnsi="Times New Roman"/>
                <w:sz w:val="24"/>
                <w:szCs w:val="24"/>
              </w:rPr>
              <w:t xml:space="preserve">steps </w:t>
            </w:r>
            <w:r w:rsidR="00820213">
              <w:rPr>
                <w:rFonts w:ascii="Times New Roman" w:hAnsi="Times New Roman"/>
                <w:sz w:val="24"/>
                <w:szCs w:val="24"/>
              </w:rPr>
              <w:t>are marked</w:t>
            </w:r>
            <w:r w:rsidRPr="006E06A2">
              <w:rPr>
                <w:rFonts w:ascii="Times New Roman" w:hAnsi="Times New Roman"/>
                <w:sz w:val="24"/>
                <w:szCs w:val="24"/>
              </w:rPr>
              <w:t xml:space="preserve">, </w:t>
            </w:r>
            <w:r w:rsidR="00820213" w:rsidRPr="00820213">
              <w:rPr>
                <w:rFonts w:ascii="Times New Roman" w:hAnsi="Times New Roman"/>
                <w:sz w:val="24"/>
                <w:szCs w:val="24"/>
              </w:rPr>
              <w:t>tac</w:t>
            </w:r>
            <w:r w:rsidR="00820213">
              <w:rPr>
                <w:rFonts w:ascii="Times New Roman" w:hAnsi="Times New Roman"/>
                <w:sz w:val="24"/>
                <w:szCs w:val="24"/>
              </w:rPr>
              <w:t>tile paving</w:t>
            </w:r>
            <w:r w:rsidR="00820213" w:rsidRPr="00820213" w:rsidDel="00820213">
              <w:rPr>
                <w:rFonts w:ascii="Times New Roman" w:hAnsi="Times New Roman"/>
                <w:sz w:val="24"/>
                <w:szCs w:val="24"/>
              </w:rPr>
              <w:t xml:space="preserve"> </w:t>
            </w:r>
            <w:r w:rsidRPr="006E06A2">
              <w:rPr>
                <w:rFonts w:ascii="Times New Roman" w:hAnsi="Times New Roman"/>
                <w:sz w:val="24"/>
                <w:szCs w:val="24"/>
              </w:rPr>
              <w:t xml:space="preserve">and other marked elements of the building are </w:t>
            </w:r>
            <w:r w:rsidR="00820213">
              <w:rPr>
                <w:rFonts w:ascii="Times New Roman" w:hAnsi="Times New Roman"/>
                <w:sz w:val="24"/>
                <w:szCs w:val="24"/>
              </w:rPr>
              <w:t>installed</w:t>
            </w:r>
            <w:r w:rsidRPr="006E06A2">
              <w:rPr>
                <w:rFonts w:ascii="Times New Roman" w:hAnsi="Times New Roman"/>
                <w:sz w:val="24"/>
                <w:szCs w:val="24"/>
              </w:rPr>
              <w:t>)</w:t>
            </w:r>
          </w:p>
        </w:tc>
        <w:tc>
          <w:tcPr>
            <w:tcW w:w="1843" w:type="dxa"/>
          </w:tcPr>
          <w:p w14:paraId="2B908936"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4</w:t>
            </w:r>
          </w:p>
        </w:tc>
        <w:tc>
          <w:tcPr>
            <w:tcW w:w="1842" w:type="dxa"/>
          </w:tcPr>
          <w:p w14:paraId="2B908937"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24</w:t>
            </w:r>
          </w:p>
        </w:tc>
        <w:tc>
          <w:tcPr>
            <w:tcW w:w="1418" w:type="dxa"/>
          </w:tcPr>
          <w:p w14:paraId="2B908938"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72</w:t>
            </w:r>
          </w:p>
        </w:tc>
      </w:tr>
      <w:tr w:rsidR="00834858" w:rsidRPr="006E06A2" w14:paraId="2B90893E" w14:textId="77777777" w:rsidTr="006C5E6D">
        <w:trPr>
          <w:trHeight w:val="145"/>
        </w:trPr>
        <w:tc>
          <w:tcPr>
            <w:tcW w:w="10598" w:type="dxa"/>
            <w:gridSpan w:val="2"/>
            <w:vAlign w:val="center"/>
          </w:tcPr>
          <w:p w14:paraId="2B90893A"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 xml:space="preserve">The institution was </w:t>
            </w:r>
            <w:r w:rsidRPr="006E06A2">
              <w:rPr>
                <w:rFonts w:ascii="Times New Roman" w:hAnsi="Times New Roman"/>
                <w:b/>
                <w:sz w:val="24"/>
                <w:szCs w:val="24"/>
              </w:rPr>
              <w:t>modernised, reconstructed</w:t>
            </w:r>
            <w:r w:rsidRPr="006E06A2">
              <w:rPr>
                <w:rFonts w:ascii="Times New Roman" w:hAnsi="Times New Roman"/>
                <w:sz w:val="24"/>
                <w:szCs w:val="24"/>
              </w:rPr>
              <w:t xml:space="preserve"> in the past 5 years</w:t>
            </w:r>
          </w:p>
        </w:tc>
        <w:tc>
          <w:tcPr>
            <w:tcW w:w="1843" w:type="dxa"/>
          </w:tcPr>
          <w:p w14:paraId="2B90893B"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25</w:t>
            </w:r>
          </w:p>
        </w:tc>
        <w:tc>
          <w:tcPr>
            <w:tcW w:w="1842" w:type="dxa"/>
          </w:tcPr>
          <w:p w14:paraId="2B90893C"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11</w:t>
            </w:r>
          </w:p>
        </w:tc>
        <w:tc>
          <w:tcPr>
            <w:tcW w:w="1418" w:type="dxa"/>
          </w:tcPr>
          <w:p w14:paraId="2B90893D"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64</w:t>
            </w:r>
          </w:p>
        </w:tc>
      </w:tr>
      <w:tr w:rsidR="00834858" w:rsidRPr="006E06A2" w14:paraId="2B908943" w14:textId="77777777" w:rsidTr="006C5E6D">
        <w:trPr>
          <w:trHeight w:val="145"/>
        </w:trPr>
        <w:tc>
          <w:tcPr>
            <w:tcW w:w="10598" w:type="dxa"/>
            <w:gridSpan w:val="2"/>
            <w:vAlign w:val="center"/>
          </w:tcPr>
          <w:p w14:paraId="2B90893F"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sz w:val="24"/>
                <w:szCs w:val="24"/>
              </w:rPr>
              <w:t xml:space="preserve">The institution’s </w:t>
            </w:r>
            <w:r w:rsidRPr="006E06A2">
              <w:rPr>
                <w:rFonts w:ascii="Times New Roman" w:hAnsi="Times New Roman"/>
                <w:b/>
                <w:sz w:val="24"/>
                <w:szCs w:val="24"/>
              </w:rPr>
              <w:t>premises were repaired</w:t>
            </w:r>
            <w:r w:rsidRPr="006E06A2">
              <w:rPr>
                <w:rFonts w:ascii="Times New Roman" w:hAnsi="Times New Roman"/>
                <w:sz w:val="24"/>
                <w:szCs w:val="24"/>
              </w:rPr>
              <w:t xml:space="preserve"> in the past 5 years</w:t>
            </w:r>
          </w:p>
        </w:tc>
        <w:tc>
          <w:tcPr>
            <w:tcW w:w="1843" w:type="dxa"/>
          </w:tcPr>
          <w:p w14:paraId="2B908940"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51</w:t>
            </w:r>
          </w:p>
        </w:tc>
        <w:tc>
          <w:tcPr>
            <w:tcW w:w="1842" w:type="dxa"/>
          </w:tcPr>
          <w:p w14:paraId="2B908941"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14</w:t>
            </w:r>
          </w:p>
        </w:tc>
        <w:tc>
          <w:tcPr>
            <w:tcW w:w="1418" w:type="dxa"/>
          </w:tcPr>
          <w:p w14:paraId="2B908942"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35</w:t>
            </w:r>
          </w:p>
        </w:tc>
      </w:tr>
      <w:tr w:rsidR="00834858" w:rsidRPr="006E06A2" w14:paraId="2B908948" w14:textId="77777777" w:rsidTr="006C5E6D">
        <w:trPr>
          <w:trHeight w:val="145"/>
        </w:trPr>
        <w:tc>
          <w:tcPr>
            <w:tcW w:w="10598" w:type="dxa"/>
            <w:gridSpan w:val="2"/>
            <w:vAlign w:val="center"/>
          </w:tcPr>
          <w:p w14:paraId="2B908944" w14:textId="77777777" w:rsidR="00834858" w:rsidRPr="006E06A2" w:rsidRDefault="00834858" w:rsidP="006C5E6D">
            <w:pPr>
              <w:spacing w:after="0" w:line="240" w:lineRule="auto"/>
              <w:rPr>
                <w:rFonts w:ascii="Times New Roman" w:hAnsi="Times New Roman"/>
                <w:sz w:val="24"/>
                <w:szCs w:val="24"/>
              </w:rPr>
            </w:pPr>
            <w:r w:rsidRPr="006E06A2">
              <w:rPr>
                <w:rFonts w:ascii="Times New Roman" w:hAnsi="Times New Roman"/>
                <w:b/>
                <w:sz w:val="24"/>
                <w:szCs w:val="24"/>
              </w:rPr>
              <w:t>Refurbishment works of the institution’s premises</w:t>
            </w:r>
            <w:r w:rsidRPr="006E06A2">
              <w:rPr>
                <w:rFonts w:ascii="Times New Roman" w:hAnsi="Times New Roman"/>
                <w:sz w:val="24"/>
                <w:szCs w:val="24"/>
              </w:rPr>
              <w:t xml:space="preserve"> are planned in the period of 2 years</w:t>
            </w:r>
          </w:p>
        </w:tc>
        <w:tc>
          <w:tcPr>
            <w:tcW w:w="1843" w:type="dxa"/>
          </w:tcPr>
          <w:p w14:paraId="2B908945"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32</w:t>
            </w:r>
          </w:p>
        </w:tc>
        <w:tc>
          <w:tcPr>
            <w:tcW w:w="1842" w:type="dxa"/>
          </w:tcPr>
          <w:p w14:paraId="2B908946"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15</w:t>
            </w:r>
          </w:p>
        </w:tc>
        <w:tc>
          <w:tcPr>
            <w:tcW w:w="1418" w:type="dxa"/>
          </w:tcPr>
          <w:p w14:paraId="2B908947" w14:textId="77777777" w:rsidR="00834858" w:rsidRPr="006E06A2" w:rsidRDefault="00834858" w:rsidP="006C5E6D">
            <w:pPr>
              <w:spacing w:after="20" w:line="240" w:lineRule="auto"/>
              <w:jc w:val="center"/>
              <w:rPr>
                <w:rFonts w:ascii="Times New Roman" w:hAnsi="Times New Roman"/>
                <w:sz w:val="24"/>
                <w:szCs w:val="24"/>
              </w:rPr>
            </w:pPr>
            <w:r w:rsidRPr="006E06A2">
              <w:rPr>
                <w:rFonts w:ascii="Times New Roman" w:hAnsi="Times New Roman"/>
                <w:sz w:val="24"/>
                <w:szCs w:val="24"/>
              </w:rPr>
              <w:t>53</w:t>
            </w:r>
          </w:p>
        </w:tc>
      </w:tr>
      <w:tr w:rsidR="00834858" w:rsidRPr="006E06A2" w14:paraId="2B908950" w14:textId="77777777" w:rsidTr="00C73B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7045" w:type="dxa"/>
          <w:trHeight w:val="300"/>
        </w:trPr>
        <w:tc>
          <w:tcPr>
            <w:tcW w:w="8656" w:type="dxa"/>
            <w:vAlign w:val="center"/>
          </w:tcPr>
          <w:tbl>
            <w:tblPr>
              <w:tblW w:w="8440" w:type="dxa"/>
              <w:tblLayout w:type="fixed"/>
              <w:tblLook w:val="00A0" w:firstRow="1" w:lastRow="0" w:firstColumn="1" w:lastColumn="0" w:noHBand="0" w:noVBand="0"/>
            </w:tblPr>
            <w:tblGrid>
              <w:gridCol w:w="8440"/>
            </w:tblGrid>
            <w:tr w:rsidR="00834858" w:rsidRPr="006E06A2" w14:paraId="2B90894E" w14:textId="77777777" w:rsidTr="00685617">
              <w:trPr>
                <w:trHeight w:val="300"/>
              </w:trPr>
              <w:tc>
                <w:tcPr>
                  <w:tcW w:w="8440" w:type="dxa"/>
                  <w:vAlign w:val="center"/>
                </w:tcPr>
                <w:p w14:paraId="2B908949" w14:textId="33F09EE8" w:rsidR="00834858" w:rsidRPr="006E06A2" w:rsidRDefault="00834858" w:rsidP="00A03EC9">
                  <w:pPr>
                    <w:spacing w:after="0" w:line="240" w:lineRule="auto"/>
                    <w:jc w:val="both"/>
                    <w:rPr>
                      <w:rFonts w:ascii="Times New Roman" w:hAnsi="Times New Roman"/>
                      <w:sz w:val="20"/>
                      <w:szCs w:val="20"/>
                      <w:lang w:eastAsia="lt-LT"/>
                    </w:rPr>
                  </w:pPr>
                  <w:r w:rsidRPr="006E06A2">
                    <w:rPr>
                      <w:rFonts w:ascii="Times New Roman" w:hAnsi="Times New Roman"/>
                      <w:sz w:val="20"/>
                      <w:szCs w:val="20"/>
                      <w:lang w:eastAsia="lt-LT"/>
                    </w:rPr>
                    <w:t xml:space="preserve">* Excluding schools without </w:t>
                  </w:r>
                  <w:r w:rsidR="0061131D">
                    <w:rPr>
                      <w:rFonts w:ascii="Times New Roman" w:hAnsi="Times New Roman"/>
                      <w:sz w:val="20"/>
                      <w:szCs w:val="20"/>
                      <w:lang w:eastAsia="lt-LT"/>
                    </w:rPr>
                    <w:t>a</w:t>
                  </w:r>
                  <w:r w:rsidR="0061131D" w:rsidRPr="006E06A2">
                    <w:rPr>
                      <w:rFonts w:ascii="Times New Roman" w:hAnsi="Times New Roman"/>
                      <w:sz w:val="20"/>
                      <w:szCs w:val="20"/>
                      <w:lang w:eastAsia="lt-LT"/>
                    </w:rPr>
                    <w:t xml:space="preserve"> </w:t>
                  </w:r>
                  <w:r w:rsidRPr="006E06A2">
                    <w:rPr>
                      <w:rFonts w:ascii="Times New Roman" w:hAnsi="Times New Roman"/>
                      <w:sz w:val="20"/>
                      <w:szCs w:val="20"/>
                      <w:lang w:eastAsia="lt-LT"/>
                    </w:rPr>
                    <w:t>parking lot</w:t>
                  </w:r>
                </w:p>
                <w:p w14:paraId="2B90894A" w14:textId="579576C6" w:rsidR="00834858" w:rsidRPr="006E06A2" w:rsidRDefault="00834858" w:rsidP="00A03EC9">
                  <w:pPr>
                    <w:spacing w:after="0" w:line="240" w:lineRule="auto"/>
                    <w:jc w:val="both"/>
                    <w:rPr>
                      <w:rFonts w:ascii="Times New Roman" w:hAnsi="Times New Roman"/>
                      <w:sz w:val="20"/>
                      <w:szCs w:val="20"/>
                      <w:lang w:eastAsia="lt-LT"/>
                    </w:rPr>
                  </w:pPr>
                  <w:r w:rsidRPr="006E06A2">
                    <w:rPr>
                      <w:rFonts w:ascii="Times New Roman" w:hAnsi="Times New Roman"/>
                      <w:sz w:val="20"/>
                      <w:szCs w:val="20"/>
                      <w:lang w:eastAsia="lt-LT"/>
                    </w:rPr>
                    <w:t xml:space="preserve">** </w:t>
                  </w:r>
                  <w:r w:rsidRPr="006E06A2">
                    <w:rPr>
                      <w:rFonts w:ascii="Times New Roman" w:hAnsi="Times New Roman"/>
                      <w:sz w:val="20"/>
                      <w:szCs w:val="20"/>
                    </w:rPr>
                    <w:t xml:space="preserve">Excluding schools where </w:t>
                  </w:r>
                  <w:r w:rsidR="00503001">
                    <w:rPr>
                      <w:rFonts w:ascii="Times New Roman" w:hAnsi="Times New Roman"/>
                      <w:sz w:val="20"/>
                      <w:szCs w:val="20"/>
                    </w:rPr>
                    <w:t>persons</w:t>
                  </w:r>
                  <w:r w:rsidRPr="006E06A2">
                    <w:rPr>
                      <w:rFonts w:ascii="Times New Roman" w:hAnsi="Times New Roman"/>
                      <w:sz w:val="20"/>
                      <w:szCs w:val="20"/>
                    </w:rPr>
                    <w:t xml:space="preserve"> </w:t>
                  </w:r>
                  <w:r w:rsidR="00B56AD5">
                    <w:rPr>
                      <w:rFonts w:ascii="Times New Roman" w:hAnsi="Times New Roman"/>
                      <w:sz w:val="20"/>
                      <w:szCs w:val="20"/>
                    </w:rPr>
                    <w:t xml:space="preserve">with disabilities </w:t>
                  </w:r>
                  <w:r w:rsidRPr="006E06A2">
                    <w:rPr>
                      <w:rFonts w:ascii="Times New Roman" w:hAnsi="Times New Roman"/>
                      <w:sz w:val="20"/>
                      <w:szCs w:val="20"/>
                    </w:rPr>
                    <w:t>can enter without a ramp</w:t>
                  </w:r>
                </w:p>
                <w:p w14:paraId="2B90894B" w14:textId="72255377" w:rsidR="00834858" w:rsidRPr="006E06A2" w:rsidRDefault="00834858" w:rsidP="00A03EC9">
                  <w:pPr>
                    <w:spacing w:after="0" w:line="240" w:lineRule="auto"/>
                    <w:jc w:val="both"/>
                    <w:rPr>
                      <w:rFonts w:ascii="Times New Roman" w:hAnsi="Times New Roman"/>
                      <w:sz w:val="20"/>
                      <w:szCs w:val="20"/>
                      <w:lang w:eastAsia="lt-LT"/>
                    </w:rPr>
                  </w:pPr>
                  <w:r w:rsidRPr="006E06A2">
                    <w:rPr>
                      <w:rFonts w:ascii="Times New Roman" w:hAnsi="Times New Roman"/>
                      <w:sz w:val="20"/>
                      <w:szCs w:val="20"/>
                      <w:lang w:eastAsia="lt-LT"/>
                    </w:rPr>
                    <w:t xml:space="preserve">*** </w:t>
                  </w:r>
                  <w:r w:rsidRPr="006E06A2">
                    <w:rPr>
                      <w:rFonts w:ascii="Times New Roman" w:hAnsi="Times New Roman"/>
                      <w:sz w:val="20"/>
                      <w:szCs w:val="20"/>
                    </w:rPr>
                    <w:t xml:space="preserve">Excluding schools with a separate entrance for </w:t>
                  </w:r>
                  <w:r w:rsidR="00503001">
                    <w:rPr>
                      <w:rFonts w:ascii="Times New Roman" w:hAnsi="Times New Roman"/>
                      <w:sz w:val="20"/>
                      <w:szCs w:val="20"/>
                    </w:rPr>
                    <w:t>persons</w:t>
                  </w:r>
                  <w:r w:rsidR="00B56AD5">
                    <w:rPr>
                      <w:rFonts w:ascii="Times New Roman" w:hAnsi="Times New Roman"/>
                      <w:sz w:val="20"/>
                      <w:szCs w:val="20"/>
                    </w:rPr>
                    <w:t xml:space="preserve"> with disabilities</w:t>
                  </w:r>
                </w:p>
                <w:p w14:paraId="2B90894C" w14:textId="77777777" w:rsidR="00834858" w:rsidRPr="006E06A2" w:rsidRDefault="00834858" w:rsidP="00A03EC9">
                  <w:pPr>
                    <w:spacing w:after="0" w:line="240" w:lineRule="auto"/>
                    <w:jc w:val="both"/>
                    <w:rPr>
                      <w:rFonts w:ascii="Times New Roman" w:hAnsi="Times New Roman"/>
                      <w:sz w:val="20"/>
                      <w:szCs w:val="20"/>
                      <w:lang w:eastAsia="lt-LT"/>
                    </w:rPr>
                  </w:pPr>
                  <w:r w:rsidRPr="006E06A2">
                    <w:rPr>
                      <w:rFonts w:ascii="Times New Roman" w:hAnsi="Times New Roman"/>
                      <w:sz w:val="20"/>
                      <w:szCs w:val="20"/>
                      <w:lang w:eastAsia="lt-LT"/>
                    </w:rPr>
                    <w:t xml:space="preserve">**** </w:t>
                  </w:r>
                  <w:r w:rsidRPr="006E06A2">
                    <w:rPr>
                      <w:rFonts w:ascii="Times New Roman" w:hAnsi="Times New Roman"/>
                      <w:sz w:val="20"/>
                      <w:szCs w:val="20"/>
                    </w:rPr>
                    <w:t>Excluding schools in one-storey buildings</w:t>
                  </w:r>
                </w:p>
                <w:p w14:paraId="2B90894D" w14:textId="77777777" w:rsidR="00834858" w:rsidRPr="006E06A2" w:rsidRDefault="00834858" w:rsidP="00A03EC9">
                  <w:pPr>
                    <w:spacing w:after="0" w:line="240" w:lineRule="auto"/>
                    <w:jc w:val="both"/>
                    <w:rPr>
                      <w:rFonts w:ascii="Times New Roman" w:hAnsi="Times New Roman"/>
                      <w:sz w:val="24"/>
                      <w:szCs w:val="24"/>
                      <w:lang w:eastAsia="lt-LT"/>
                    </w:rPr>
                  </w:pPr>
                  <w:r w:rsidRPr="006E06A2">
                    <w:rPr>
                      <w:rFonts w:ascii="Times New Roman" w:hAnsi="Times New Roman"/>
                      <w:sz w:val="20"/>
                      <w:szCs w:val="20"/>
                      <w:lang w:eastAsia="lt-LT"/>
                    </w:rPr>
                    <w:t>***** Excluding schools without canteens</w:t>
                  </w:r>
                </w:p>
              </w:tc>
            </w:tr>
          </w:tbl>
          <w:p w14:paraId="2B90894F" w14:textId="77777777" w:rsidR="00834858" w:rsidRPr="006E06A2" w:rsidRDefault="00834858" w:rsidP="00685617">
            <w:pPr>
              <w:jc w:val="both"/>
              <w:rPr>
                <w:rFonts w:ascii="Times New Roman" w:hAnsi="Times New Roman"/>
                <w:sz w:val="24"/>
                <w:szCs w:val="24"/>
                <w:lang w:eastAsia="lt-LT"/>
              </w:rPr>
            </w:pPr>
          </w:p>
        </w:tc>
      </w:tr>
    </w:tbl>
    <w:p w14:paraId="2B908951" w14:textId="77777777" w:rsidR="00834858" w:rsidRPr="006E06A2" w:rsidRDefault="00834858" w:rsidP="006048D8">
      <w:pPr>
        <w:pStyle w:val="Pagrindinistekstas"/>
        <w:spacing w:after="0"/>
        <w:rPr>
          <w:rFonts w:ascii="Times New Roman" w:hAnsi="Times New Roman" w:cs="Times New Roman"/>
          <w:b/>
          <w:bCs/>
        </w:rPr>
      </w:pPr>
    </w:p>
    <w:p w14:paraId="1B8AC68D" w14:textId="77777777" w:rsidR="00D10052" w:rsidRDefault="00D10052" w:rsidP="00C035C0">
      <w:pPr>
        <w:pStyle w:val="Pagrindinistekstas"/>
        <w:spacing w:after="0"/>
        <w:jc w:val="center"/>
        <w:rPr>
          <w:rFonts w:ascii="Times New Roman" w:hAnsi="Times New Roman" w:cs="Times New Roman"/>
          <w:b/>
          <w:bCs/>
          <w:sz w:val="24"/>
          <w:szCs w:val="24"/>
        </w:rPr>
      </w:pPr>
    </w:p>
    <w:p w14:paraId="4E516D8E" w14:textId="77777777" w:rsidR="00D10052" w:rsidRDefault="00D10052" w:rsidP="00C035C0">
      <w:pPr>
        <w:pStyle w:val="Pagrindinistekstas"/>
        <w:spacing w:after="0"/>
        <w:jc w:val="center"/>
        <w:rPr>
          <w:rFonts w:ascii="Times New Roman" w:hAnsi="Times New Roman" w:cs="Times New Roman"/>
          <w:b/>
          <w:bCs/>
          <w:sz w:val="24"/>
          <w:szCs w:val="24"/>
        </w:rPr>
      </w:pPr>
    </w:p>
    <w:p w14:paraId="76C7EE25" w14:textId="77777777" w:rsidR="00D10052" w:rsidRDefault="00D10052" w:rsidP="00C035C0">
      <w:pPr>
        <w:pStyle w:val="Pagrindinistekstas"/>
        <w:spacing w:after="0"/>
        <w:jc w:val="center"/>
        <w:rPr>
          <w:rFonts w:ascii="Times New Roman" w:hAnsi="Times New Roman" w:cs="Times New Roman"/>
          <w:b/>
          <w:bCs/>
          <w:sz w:val="24"/>
          <w:szCs w:val="24"/>
        </w:rPr>
      </w:pPr>
    </w:p>
    <w:p w14:paraId="1FC3F93F" w14:textId="77777777" w:rsidR="00D10052" w:rsidRDefault="00D10052" w:rsidP="00C035C0">
      <w:pPr>
        <w:pStyle w:val="Pagrindinistekstas"/>
        <w:spacing w:after="0"/>
        <w:jc w:val="center"/>
        <w:rPr>
          <w:rFonts w:ascii="Times New Roman" w:hAnsi="Times New Roman" w:cs="Times New Roman"/>
          <w:b/>
          <w:bCs/>
          <w:sz w:val="24"/>
          <w:szCs w:val="24"/>
        </w:rPr>
      </w:pPr>
    </w:p>
    <w:p w14:paraId="21BE5BA2" w14:textId="77777777" w:rsidR="00D10052" w:rsidRDefault="00D10052" w:rsidP="00C035C0">
      <w:pPr>
        <w:pStyle w:val="Pagrindinistekstas"/>
        <w:spacing w:after="0"/>
        <w:jc w:val="center"/>
        <w:rPr>
          <w:rFonts w:ascii="Times New Roman" w:hAnsi="Times New Roman" w:cs="Times New Roman"/>
          <w:b/>
          <w:bCs/>
          <w:sz w:val="24"/>
          <w:szCs w:val="24"/>
        </w:rPr>
      </w:pPr>
    </w:p>
    <w:p w14:paraId="62EC5A4E" w14:textId="77777777" w:rsidR="00D10052" w:rsidRDefault="00D10052" w:rsidP="00C035C0">
      <w:pPr>
        <w:pStyle w:val="Pagrindinistekstas"/>
        <w:spacing w:after="0"/>
        <w:jc w:val="center"/>
        <w:rPr>
          <w:rFonts w:ascii="Times New Roman" w:hAnsi="Times New Roman" w:cs="Times New Roman"/>
          <w:b/>
          <w:bCs/>
          <w:sz w:val="24"/>
          <w:szCs w:val="24"/>
        </w:rPr>
      </w:pPr>
    </w:p>
    <w:p w14:paraId="693EC7D8" w14:textId="77777777" w:rsidR="00D10052" w:rsidRDefault="00D10052" w:rsidP="00C035C0">
      <w:pPr>
        <w:pStyle w:val="Pagrindinistekstas"/>
        <w:spacing w:after="0"/>
        <w:jc w:val="center"/>
        <w:rPr>
          <w:rFonts w:ascii="Times New Roman" w:hAnsi="Times New Roman" w:cs="Times New Roman"/>
          <w:b/>
          <w:bCs/>
          <w:sz w:val="24"/>
          <w:szCs w:val="24"/>
        </w:rPr>
      </w:pPr>
    </w:p>
    <w:p w14:paraId="2B908952" w14:textId="205147DE" w:rsidR="00834858" w:rsidRPr="006E06A2" w:rsidRDefault="00834858" w:rsidP="00C035C0">
      <w:pPr>
        <w:pStyle w:val="Pagrindinistekstas"/>
        <w:spacing w:after="0"/>
        <w:jc w:val="center"/>
        <w:rPr>
          <w:rFonts w:ascii="Times New Roman" w:hAnsi="Times New Roman" w:cs="Times New Roman"/>
          <w:b/>
          <w:bCs/>
          <w:sz w:val="24"/>
          <w:szCs w:val="24"/>
        </w:rPr>
      </w:pPr>
      <w:proofErr w:type="gramStart"/>
      <w:r w:rsidRPr="006E06A2">
        <w:rPr>
          <w:rFonts w:ascii="Times New Roman" w:hAnsi="Times New Roman" w:cs="Times New Roman"/>
          <w:b/>
          <w:bCs/>
          <w:sz w:val="24"/>
          <w:szCs w:val="24"/>
        </w:rPr>
        <w:t>Table 9.</w:t>
      </w:r>
      <w:proofErr w:type="gramEnd"/>
      <w:r w:rsidRPr="006E06A2">
        <w:rPr>
          <w:rFonts w:ascii="Times New Roman" w:hAnsi="Times New Roman" w:cs="Times New Roman"/>
          <w:b/>
          <w:bCs/>
          <w:sz w:val="24"/>
          <w:szCs w:val="24"/>
        </w:rPr>
        <w:t xml:space="preserve"> </w:t>
      </w:r>
      <w:r w:rsidRPr="006E06A2">
        <w:rPr>
          <w:rFonts w:ascii="Times New Roman" w:hAnsi="Times New Roman" w:cs="Times New Roman"/>
          <w:b/>
          <w:sz w:val="24"/>
          <w:szCs w:val="24"/>
        </w:rPr>
        <w:t>Development of independent life skills (in projects supporting activities of the associations of persons with disabilities</w:t>
      </w:r>
      <w:r w:rsidRPr="006E06A2">
        <w:rPr>
          <w:rFonts w:ascii="Times New Roman" w:hAnsi="Times New Roman" w:cs="Times New Roman"/>
          <w:b/>
          <w:bCs/>
          <w:sz w:val="24"/>
          <w:szCs w:val="24"/>
        </w:rPr>
        <w:t>)</w:t>
      </w:r>
    </w:p>
    <w:tbl>
      <w:tblPr>
        <w:tblW w:w="0" w:type="auto"/>
        <w:tblCellMar>
          <w:left w:w="0" w:type="dxa"/>
          <w:right w:w="0" w:type="dxa"/>
        </w:tblCellMar>
        <w:tblLook w:val="00A0" w:firstRow="1" w:lastRow="0" w:firstColumn="1" w:lastColumn="0" w:noHBand="0" w:noVBand="0"/>
      </w:tblPr>
      <w:tblGrid>
        <w:gridCol w:w="9120"/>
        <w:gridCol w:w="1465"/>
        <w:gridCol w:w="1465"/>
        <w:gridCol w:w="1651"/>
        <w:gridCol w:w="1546"/>
      </w:tblGrid>
      <w:tr w:rsidR="00834858" w:rsidRPr="006E06A2" w14:paraId="2B908958" w14:textId="77777777" w:rsidTr="00AC528E">
        <w:trPr>
          <w:trHeight w:val="368"/>
        </w:trPr>
        <w:tc>
          <w:tcPr>
            <w:tcW w:w="91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B908953" w14:textId="77777777" w:rsidR="00834858" w:rsidRPr="006E06A2" w:rsidRDefault="00834858" w:rsidP="00A44377">
            <w:pPr>
              <w:pStyle w:val="Pagrindinistekstas"/>
              <w:spacing w:after="0" w:line="240" w:lineRule="auto"/>
              <w:jc w:val="both"/>
              <w:rPr>
                <w:rFonts w:ascii="Times New Roman" w:hAnsi="Times New Roman" w:cs="Times New Roman"/>
                <w:sz w:val="24"/>
                <w:szCs w:val="24"/>
              </w:rPr>
            </w:pPr>
          </w:p>
        </w:tc>
        <w:tc>
          <w:tcPr>
            <w:tcW w:w="146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B908954" w14:textId="77777777" w:rsidR="00834858" w:rsidRPr="006E06A2" w:rsidRDefault="00834858" w:rsidP="00A44377">
            <w:pPr>
              <w:pStyle w:val="Pagrindinistekstas"/>
              <w:spacing w:after="0" w:line="240" w:lineRule="auto"/>
              <w:jc w:val="center"/>
              <w:rPr>
                <w:rFonts w:ascii="Times New Roman" w:hAnsi="Times New Roman" w:cs="Times New Roman"/>
                <w:b/>
                <w:sz w:val="24"/>
                <w:szCs w:val="24"/>
              </w:rPr>
            </w:pPr>
            <w:r w:rsidRPr="006E06A2">
              <w:rPr>
                <w:rFonts w:ascii="Times New Roman" w:hAnsi="Times New Roman" w:cs="Times New Roman"/>
                <w:b/>
                <w:sz w:val="24"/>
                <w:szCs w:val="24"/>
              </w:rPr>
              <w:t xml:space="preserve">2016 </w:t>
            </w:r>
          </w:p>
        </w:tc>
        <w:tc>
          <w:tcPr>
            <w:tcW w:w="146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B908955" w14:textId="77777777" w:rsidR="00834858" w:rsidRPr="006E06A2" w:rsidRDefault="00834858" w:rsidP="00A44377">
            <w:pPr>
              <w:pStyle w:val="Pagrindinistekstas"/>
              <w:spacing w:after="0" w:line="240" w:lineRule="auto"/>
              <w:jc w:val="center"/>
              <w:rPr>
                <w:rFonts w:ascii="Times New Roman" w:hAnsi="Times New Roman" w:cs="Times New Roman"/>
                <w:b/>
                <w:sz w:val="24"/>
                <w:szCs w:val="24"/>
              </w:rPr>
            </w:pPr>
            <w:r w:rsidRPr="006E06A2">
              <w:rPr>
                <w:rFonts w:ascii="Times New Roman" w:hAnsi="Times New Roman" w:cs="Times New Roman"/>
                <w:b/>
                <w:sz w:val="24"/>
                <w:szCs w:val="24"/>
              </w:rPr>
              <w:t xml:space="preserve">2017 </w:t>
            </w:r>
          </w:p>
        </w:tc>
        <w:tc>
          <w:tcPr>
            <w:tcW w:w="165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B908956" w14:textId="77777777" w:rsidR="00834858" w:rsidRPr="006E06A2" w:rsidRDefault="00834858" w:rsidP="00A44377">
            <w:pPr>
              <w:pStyle w:val="Pagrindinistekstas"/>
              <w:spacing w:after="0" w:line="240" w:lineRule="auto"/>
              <w:jc w:val="center"/>
              <w:rPr>
                <w:rFonts w:ascii="Times New Roman" w:hAnsi="Times New Roman" w:cs="Times New Roman"/>
                <w:b/>
                <w:sz w:val="24"/>
                <w:szCs w:val="24"/>
              </w:rPr>
            </w:pPr>
            <w:r w:rsidRPr="006E06A2">
              <w:rPr>
                <w:rFonts w:ascii="Times New Roman" w:hAnsi="Times New Roman" w:cs="Times New Roman"/>
                <w:b/>
                <w:sz w:val="24"/>
                <w:szCs w:val="24"/>
              </w:rPr>
              <w:t xml:space="preserve">2018 </w:t>
            </w:r>
          </w:p>
        </w:tc>
        <w:tc>
          <w:tcPr>
            <w:tcW w:w="1546" w:type="dxa"/>
            <w:tcBorders>
              <w:top w:val="single" w:sz="8" w:space="0" w:color="auto"/>
              <w:left w:val="nil"/>
              <w:bottom w:val="single" w:sz="8" w:space="0" w:color="auto"/>
              <w:right w:val="single" w:sz="8" w:space="0" w:color="auto"/>
            </w:tcBorders>
          </w:tcPr>
          <w:p w14:paraId="2B908957" w14:textId="77777777" w:rsidR="00834858" w:rsidRPr="006E06A2" w:rsidRDefault="00834858" w:rsidP="00A44377">
            <w:pPr>
              <w:pStyle w:val="Pagrindinistekstas"/>
              <w:spacing w:after="0" w:line="240" w:lineRule="auto"/>
              <w:jc w:val="center"/>
              <w:rPr>
                <w:rFonts w:ascii="Times New Roman" w:hAnsi="Times New Roman" w:cs="Times New Roman"/>
                <w:b/>
                <w:sz w:val="24"/>
                <w:szCs w:val="24"/>
              </w:rPr>
            </w:pPr>
            <w:r w:rsidRPr="006E06A2">
              <w:rPr>
                <w:rFonts w:ascii="Times New Roman" w:hAnsi="Times New Roman" w:cs="Times New Roman"/>
                <w:b/>
                <w:sz w:val="24"/>
                <w:szCs w:val="24"/>
              </w:rPr>
              <w:t xml:space="preserve">2019 </w:t>
            </w:r>
          </w:p>
        </w:tc>
      </w:tr>
      <w:tr w:rsidR="00834858" w:rsidRPr="006E06A2" w14:paraId="2B90895E" w14:textId="77777777" w:rsidTr="00EB3D97">
        <w:trPr>
          <w:trHeight w:val="366"/>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59" w14:textId="1CFFF2EB" w:rsidR="00834858" w:rsidRPr="006E06A2" w:rsidRDefault="00834858" w:rsidP="00CF2323">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Independent life skills’ development training</w:t>
            </w:r>
            <w:r w:rsidR="00CF2323">
              <w:rPr>
                <w:rFonts w:ascii="Times New Roman" w:hAnsi="Times New Roman" w:cs="Times New Roman"/>
                <w:sz w:val="24"/>
                <w:szCs w:val="24"/>
              </w:rPr>
              <w:t xml:space="preserve"> and</w:t>
            </w:r>
            <w:r w:rsidRPr="006E06A2">
              <w:rPr>
                <w:rFonts w:ascii="Times New Roman" w:hAnsi="Times New Roman" w:cs="Times New Roman"/>
                <w:sz w:val="24"/>
                <w:szCs w:val="24"/>
              </w:rPr>
              <w:t xml:space="preserve"> seminars, in units</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5A"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82</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5B"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72</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5C"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89</w:t>
            </w:r>
          </w:p>
        </w:tc>
        <w:tc>
          <w:tcPr>
            <w:tcW w:w="1546" w:type="dxa"/>
            <w:tcBorders>
              <w:top w:val="nil"/>
              <w:left w:val="nil"/>
              <w:bottom w:val="single" w:sz="8" w:space="0" w:color="auto"/>
              <w:right w:val="single" w:sz="8" w:space="0" w:color="auto"/>
            </w:tcBorders>
          </w:tcPr>
          <w:p w14:paraId="2B90895D"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46</w:t>
            </w:r>
          </w:p>
        </w:tc>
      </w:tr>
      <w:tr w:rsidR="00834858" w:rsidRPr="006E06A2" w14:paraId="2B908964" w14:textId="77777777" w:rsidTr="00AC528E">
        <w:trPr>
          <w:trHeight w:val="368"/>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5F" w14:textId="65122AE9" w:rsidR="00834858" w:rsidRPr="006E06A2" w:rsidRDefault="004E1754" w:rsidP="00CF2323">
            <w:pPr>
              <w:pStyle w:val="Pagrindinistekstas"/>
              <w:spacing w:after="0" w:line="240" w:lineRule="auto"/>
              <w:jc w:val="both"/>
              <w:rPr>
                <w:rFonts w:ascii="Times New Roman" w:hAnsi="Times New Roman" w:cs="Times New Roman"/>
                <w:sz w:val="24"/>
                <w:szCs w:val="24"/>
              </w:rPr>
            </w:pPr>
            <w:r>
              <w:rPr>
                <w:rFonts w:ascii="Times New Roman" w:hAnsi="Times New Roman" w:cs="Times New Roman"/>
                <w:sz w:val="24"/>
                <w:szCs w:val="24"/>
              </w:rPr>
              <w:t>The</w:t>
            </w:r>
            <w:r w:rsidR="00CF2323">
              <w:rPr>
                <w:rFonts w:ascii="Times New Roman" w:hAnsi="Times New Roman" w:cs="Times New Roman"/>
                <w:sz w:val="24"/>
                <w:szCs w:val="24"/>
              </w:rPr>
              <w:t xml:space="preserve"> number of p</w:t>
            </w:r>
            <w:r w:rsidR="00834858" w:rsidRPr="006E06A2">
              <w:rPr>
                <w:rFonts w:ascii="Times New Roman" w:hAnsi="Times New Roman" w:cs="Times New Roman"/>
                <w:sz w:val="24"/>
                <w:szCs w:val="24"/>
              </w:rPr>
              <w:t xml:space="preserve">ersons </w:t>
            </w:r>
            <w:r w:rsidR="00CF2323">
              <w:rPr>
                <w:rFonts w:ascii="Times New Roman" w:hAnsi="Times New Roman" w:cs="Times New Roman"/>
                <w:sz w:val="24"/>
                <w:szCs w:val="24"/>
              </w:rPr>
              <w:t xml:space="preserve">who </w:t>
            </w:r>
            <w:r w:rsidR="00CF2323" w:rsidRPr="006E06A2">
              <w:rPr>
                <w:rFonts w:ascii="Times New Roman" w:hAnsi="Times New Roman" w:cs="Times New Roman"/>
                <w:sz w:val="24"/>
                <w:szCs w:val="24"/>
              </w:rPr>
              <w:t>participat</w:t>
            </w:r>
            <w:r w:rsidR="00CF2323">
              <w:rPr>
                <w:rFonts w:ascii="Times New Roman" w:hAnsi="Times New Roman" w:cs="Times New Roman"/>
                <w:sz w:val="24"/>
                <w:szCs w:val="24"/>
              </w:rPr>
              <w:t>ed</w:t>
            </w:r>
            <w:r w:rsidR="00CF2323" w:rsidRPr="006E06A2">
              <w:rPr>
                <w:rFonts w:ascii="Times New Roman" w:hAnsi="Times New Roman" w:cs="Times New Roman"/>
                <w:sz w:val="24"/>
                <w:szCs w:val="24"/>
              </w:rPr>
              <w:t xml:space="preserve"> </w:t>
            </w:r>
            <w:r w:rsidR="00834858" w:rsidRPr="006E06A2">
              <w:rPr>
                <w:rFonts w:ascii="Times New Roman" w:hAnsi="Times New Roman" w:cs="Times New Roman"/>
                <w:sz w:val="24"/>
                <w:szCs w:val="24"/>
              </w:rPr>
              <w:t>in the training, including:</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60"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1 274</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61"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1 366</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62"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1 308</w:t>
            </w:r>
          </w:p>
        </w:tc>
        <w:tc>
          <w:tcPr>
            <w:tcW w:w="1546" w:type="dxa"/>
            <w:tcBorders>
              <w:top w:val="nil"/>
              <w:left w:val="nil"/>
              <w:bottom w:val="single" w:sz="8" w:space="0" w:color="auto"/>
              <w:right w:val="single" w:sz="8" w:space="0" w:color="auto"/>
            </w:tcBorders>
          </w:tcPr>
          <w:p w14:paraId="2B908963"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1 695</w:t>
            </w:r>
          </w:p>
        </w:tc>
      </w:tr>
      <w:tr w:rsidR="00834858" w:rsidRPr="006E06A2" w14:paraId="2B90896A" w14:textId="77777777" w:rsidTr="00AC528E">
        <w:trPr>
          <w:trHeight w:val="355"/>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65" w14:textId="77777777" w:rsidR="00834858" w:rsidRPr="006E06A2" w:rsidRDefault="00834858" w:rsidP="00A44377">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Persons with disabilities, including:</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66"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717</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67"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870</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68"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913</w:t>
            </w:r>
          </w:p>
        </w:tc>
        <w:tc>
          <w:tcPr>
            <w:tcW w:w="1546" w:type="dxa"/>
            <w:tcBorders>
              <w:top w:val="nil"/>
              <w:left w:val="nil"/>
              <w:bottom w:val="single" w:sz="8" w:space="0" w:color="auto"/>
              <w:right w:val="single" w:sz="8" w:space="0" w:color="auto"/>
            </w:tcBorders>
          </w:tcPr>
          <w:p w14:paraId="2B908969"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1 310</w:t>
            </w:r>
          </w:p>
        </w:tc>
      </w:tr>
      <w:tr w:rsidR="00834858" w:rsidRPr="006E06A2" w14:paraId="2B908970" w14:textId="77777777" w:rsidTr="00AC528E">
        <w:trPr>
          <w:trHeight w:val="368"/>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6B" w14:textId="77777777" w:rsidR="00834858" w:rsidRPr="006E06A2" w:rsidRDefault="00834858" w:rsidP="00A44377">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Children with disabilities</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6C"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5</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6D"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3</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6E"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14</w:t>
            </w:r>
          </w:p>
        </w:tc>
        <w:tc>
          <w:tcPr>
            <w:tcW w:w="1546" w:type="dxa"/>
            <w:tcBorders>
              <w:top w:val="nil"/>
              <w:left w:val="nil"/>
              <w:bottom w:val="single" w:sz="8" w:space="0" w:color="auto"/>
              <w:right w:val="single" w:sz="8" w:space="0" w:color="auto"/>
            </w:tcBorders>
          </w:tcPr>
          <w:p w14:paraId="2B90896F"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47</w:t>
            </w:r>
          </w:p>
        </w:tc>
      </w:tr>
      <w:tr w:rsidR="00834858" w:rsidRPr="006E06A2" w14:paraId="2B908976" w14:textId="77777777" w:rsidTr="00AC528E">
        <w:trPr>
          <w:trHeight w:val="368"/>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71" w14:textId="77777777" w:rsidR="00834858" w:rsidRPr="006E06A2" w:rsidRDefault="00834858" w:rsidP="00A44377">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Other persons</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72"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557</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73"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496</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74"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395</w:t>
            </w:r>
          </w:p>
        </w:tc>
        <w:tc>
          <w:tcPr>
            <w:tcW w:w="1546" w:type="dxa"/>
            <w:tcBorders>
              <w:top w:val="nil"/>
              <w:left w:val="nil"/>
              <w:bottom w:val="single" w:sz="8" w:space="0" w:color="auto"/>
              <w:right w:val="single" w:sz="8" w:space="0" w:color="auto"/>
            </w:tcBorders>
          </w:tcPr>
          <w:p w14:paraId="2B908975"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385</w:t>
            </w:r>
          </w:p>
        </w:tc>
      </w:tr>
      <w:tr w:rsidR="00834858" w:rsidRPr="006E06A2" w14:paraId="2B90897C" w14:textId="77777777" w:rsidTr="00AC528E">
        <w:trPr>
          <w:trHeight w:val="368"/>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77" w14:textId="284D45C4" w:rsidR="00834858" w:rsidRPr="006E06A2" w:rsidRDefault="00834858" w:rsidP="00A44377">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Independent life skills’ development camps, in units</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78"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57</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79"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103</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7A"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93</w:t>
            </w:r>
          </w:p>
        </w:tc>
        <w:tc>
          <w:tcPr>
            <w:tcW w:w="1546" w:type="dxa"/>
            <w:tcBorders>
              <w:top w:val="nil"/>
              <w:left w:val="nil"/>
              <w:bottom w:val="single" w:sz="8" w:space="0" w:color="auto"/>
              <w:right w:val="single" w:sz="8" w:space="0" w:color="auto"/>
            </w:tcBorders>
          </w:tcPr>
          <w:p w14:paraId="2B90897B"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97</w:t>
            </w:r>
          </w:p>
        </w:tc>
      </w:tr>
      <w:tr w:rsidR="00834858" w:rsidRPr="006E06A2" w14:paraId="2B908982" w14:textId="77777777" w:rsidTr="00EB3D97">
        <w:trPr>
          <w:trHeight w:val="272"/>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7D" w14:textId="2F773675" w:rsidR="00834858" w:rsidRPr="006E06A2" w:rsidRDefault="004E1754" w:rsidP="00CF2323">
            <w:pPr>
              <w:pStyle w:val="Pagrindinistekstas"/>
              <w:spacing w:after="0" w:line="240" w:lineRule="auto"/>
              <w:jc w:val="both"/>
              <w:rPr>
                <w:rFonts w:ascii="Times New Roman" w:hAnsi="Times New Roman" w:cs="Times New Roman"/>
                <w:sz w:val="24"/>
                <w:szCs w:val="24"/>
              </w:rPr>
            </w:pPr>
            <w:r>
              <w:rPr>
                <w:rFonts w:ascii="Times New Roman" w:hAnsi="Times New Roman" w:cs="Times New Roman"/>
                <w:sz w:val="24"/>
                <w:szCs w:val="24"/>
              </w:rPr>
              <w:t>The</w:t>
            </w:r>
            <w:r w:rsidR="00CF2323">
              <w:rPr>
                <w:rFonts w:ascii="Times New Roman" w:hAnsi="Times New Roman" w:cs="Times New Roman"/>
                <w:sz w:val="24"/>
                <w:szCs w:val="24"/>
              </w:rPr>
              <w:t xml:space="preserve"> number of p</w:t>
            </w:r>
            <w:r w:rsidR="00834858" w:rsidRPr="006E06A2">
              <w:rPr>
                <w:rFonts w:ascii="Times New Roman" w:hAnsi="Times New Roman" w:cs="Times New Roman"/>
                <w:sz w:val="24"/>
                <w:szCs w:val="24"/>
              </w:rPr>
              <w:t xml:space="preserve">ersons </w:t>
            </w:r>
            <w:r w:rsidR="00CF2323">
              <w:rPr>
                <w:rFonts w:ascii="Times New Roman" w:hAnsi="Times New Roman" w:cs="Times New Roman"/>
                <w:sz w:val="24"/>
                <w:szCs w:val="24"/>
              </w:rPr>
              <w:t xml:space="preserve">who </w:t>
            </w:r>
            <w:r w:rsidR="00CF2323" w:rsidRPr="006E06A2">
              <w:rPr>
                <w:rFonts w:ascii="Times New Roman" w:hAnsi="Times New Roman" w:cs="Times New Roman"/>
                <w:sz w:val="24"/>
                <w:szCs w:val="24"/>
              </w:rPr>
              <w:t>participat</w:t>
            </w:r>
            <w:r w:rsidR="00CF2323">
              <w:rPr>
                <w:rFonts w:ascii="Times New Roman" w:hAnsi="Times New Roman" w:cs="Times New Roman"/>
                <w:sz w:val="24"/>
                <w:szCs w:val="24"/>
              </w:rPr>
              <w:t>ed</w:t>
            </w:r>
            <w:r w:rsidR="00CF2323" w:rsidRPr="006E06A2">
              <w:rPr>
                <w:rFonts w:ascii="Times New Roman" w:hAnsi="Times New Roman" w:cs="Times New Roman"/>
                <w:sz w:val="24"/>
                <w:szCs w:val="24"/>
              </w:rPr>
              <w:t xml:space="preserve"> </w:t>
            </w:r>
            <w:r w:rsidR="00834858" w:rsidRPr="006E06A2">
              <w:rPr>
                <w:rFonts w:ascii="Times New Roman" w:hAnsi="Times New Roman" w:cs="Times New Roman"/>
                <w:sz w:val="24"/>
                <w:szCs w:val="24"/>
              </w:rPr>
              <w:t>in the independent life skills’ development camps, including:</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7E"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1 542</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7F"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3 322</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80"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3 225</w:t>
            </w:r>
          </w:p>
        </w:tc>
        <w:tc>
          <w:tcPr>
            <w:tcW w:w="1546" w:type="dxa"/>
            <w:tcBorders>
              <w:top w:val="nil"/>
              <w:left w:val="nil"/>
              <w:bottom w:val="single" w:sz="8" w:space="0" w:color="auto"/>
              <w:right w:val="single" w:sz="8" w:space="0" w:color="auto"/>
            </w:tcBorders>
          </w:tcPr>
          <w:p w14:paraId="2B908981"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3 673</w:t>
            </w:r>
          </w:p>
        </w:tc>
      </w:tr>
      <w:tr w:rsidR="00834858" w:rsidRPr="006E06A2" w14:paraId="2B908988" w14:textId="77777777" w:rsidTr="00AC528E">
        <w:trPr>
          <w:trHeight w:val="368"/>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83" w14:textId="77777777" w:rsidR="00834858" w:rsidRPr="006E06A2" w:rsidRDefault="00834858" w:rsidP="00A44377">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Persons with disabilities, including:</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84"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1 101</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85"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2 555</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86"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2 658</w:t>
            </w:r>
          </w:p>
        </w:tc>
        <w:tc>
          <w:tcPr>
            <w:tcW w:w="1546" w:type="dxa"/>
            <w:tcBorders>
              <w:top w:val="nil"/>
              <w:left w:val="nil"/>
              <w:bottom w:val="single" w:sz="8" w:space="0" w:color="auto"/>
              <w:right w:val="single" w:sz="8" w:space="0" w:color="auto"/>
            </w:tcBorders>
          </w:tcPr>
          <w:p w14:paraId="2B908987"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2 900</w:t>
            </w:r>
          </w:p>
        </w:tc>
      </w:tr>
      <w:tr w:rsidR="00834858" w:rsidRPr="006E06A2" w14:paraId="2B90898E" w14:textId="77777777" w:rsidTr="00AC528E">
        <w:trPr>
          <w:trHeight w:val="355"/>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89" w14:textId="77777777" w:rsidR="00834858" w:rsidRPr="006E06A2" w:rsidRDefault="00834858" w:rsidP="00A44377">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Children with disabilities</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8A"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90</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8B"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74</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8C"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63</w:t>
            </w:r>
          </w:p>
        </w:tc>
        <w:tc>
          <w:tcPr>
            <w:tcW w:w="1546" w:type="dxa"/>
            <w:tcBorders>
              <w:top w:val="nil"/>
              <w:left w:val="nil"/>
              <w:bottom w:val="single" w:sz="8" w:space="0" w:color="auto"/>
              <w:right w:val="single" w:sz="8" w:space="0" w:color="auto"/>
            </w:tcBorders>
          </w:tcPr>
          <w:p w14:paraId="2B90898D"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122</w:t>
            </w:r>
          </w:p>
        </w:tc>
      </w:tr>
      <w:tr w:rsidR="00834858" w:rsidRPr="006E06A2" w14:paraId="2B908994" w14:textId="77777777" w:rsidTr="00AC528E">
        <w:trPr>
          <w:trHeight w:val="368"/>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8F" w14:textId="77777777" w:rsidR="00834858" w:rsidRPr="006E06A2" w:rsidRDefault="00834858" w:rsidP="00A44377">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School for persons with diabetes mellitus</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90"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91"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92"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w:t>
            </w:r>
          </w:p>
        </w:tc>
        <w:tc>
          <w:tcPr>
            <w:tcW w:w="1546" w:type="dxa"/>
            <w:tcBorders>
              <w:top w:val="nil"/>
              <w:left w:val="nil"/>
              <w:bottom w:val="single" w:sz="8" w:space="0" w:color="auto"/>
              <w:right w:val="single" w:sz="8" w:space="0" w:color="auto"/>
            </w:tcBorders>
          </w:tcPr>
          <w:p w14:paraId="2B908993"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w:t>
            </w:r>
          </w:p>
        </w:tc>
      </w:tr>
      <w:tr w:rsidR="00834858" w:rsidRPr="006E06A2" w14:paraId="2B90899A" w14:textId="77777777" w:rsidTr="00AC528E">
        <w:trPr>
          <w:trHeight w:val="355"/>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95" w14:textId="084C8B79" w:rsidR="00834858" w:rsidRPr="006E06A2" w:rsidRDefault="004E1754" w:rsidP="00D42FD0">
            <w:pPr>
              <w:pStyle w:val="Pagrindinistekstas"/>
              <w:spacing w:after="0" w:line="240" w:lineRule="auto"/>
              <w:jc w:val="both"/>
              <w:rPr>
                <w:rFonts w:ascii="Times New Roman" w:hAnsi="Times New Roman" w:cs="Times New Roman"/>
                <w:sz w:val="24"/>
                <w:szCs w:val="24"/>
              </w:rPr>
            </w:pPr>
            <w:r>
              <w:rPr>
                <w:rFonts w:ascii="Times New Roman" w:hAnsi="Times New Roman" w:cs="Times New Roman"/>
                <w:sz w:val="24"/>
                <w:szCs w:val="24"/>
              </w:rPr>
              <w:t>The</w:t>
            </w:r>
            <w:r w:rsidR="00D42FD0">
              <w:rPr>
                <w:rFonts w:ascii="Times New Roman" w:hAnsi="Times New Roman" w:cs="Times New Roman"/>
                <w:sz w:val="24"/>
                <w:szCs w:val="24"/>
              </w:rPr>
              <w:t xml:space="preserve"> n</w:t>
            </w:r>
            <w:r w:rsidR="00834858" w:rsidRPr="006E06A2">
              <w:rPr>
                <w:rFonts w:ascii="Times New Roman" w:hAnsi="Times New Roman" w:cs="Times New Roman"/>
                <w:sz w:val="24"/>
                <w:szCs w:val="24"/>
              </w:rPr>
              <w:t xml:space="preserve">umber of persons who attended the </w:t>
            </w:r>
            <w:r w:rsidR="00D42FD0">
              <w:rPr>
                <w:rFonts w:ascii="Times New Roman" w:hAnsi="Times New Roman" w:cs="Times New Roman"/>
                <w:sz w:val="24"/>
                <w:szCs w:val="24"/>
              </w:rPr>
              <w:t>s</w:t>
            </w:r>
            <w:r w:rsidR="00834858" w:rsidRPr="006E06A2">
              <w:rPr>
                <w:rFonts w:ascii="Times New Roman" w:hAnsi="Times New Roman" w:cs="Times New Roman"/>
                <w:sz w:val="24"/>
                <w:szCs w:val="24"/>
              </w:rPr>
              <w:t>chool for persons with diabetes mellitus, including:</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96"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256</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97"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205</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98"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571</w:t>
            </w:r>
          </w:p>
        </w:tc>
        <w:tc>
          <w:tcPr>
            <w:tcW w:w="1546" w:type="dxa"/>
            <w:tcBorders>
              <w:top w:val="nil"/>
              <w:left w:val="nil"/>
              <w:bottom w:val="single" w:sz="8" w:space="0" w:color="auto"/>
              <w:right w:val="single" w:sz="8" w:space="0" w:color="auto"/>
            </w:tcBorders>
          </w:tcPr>
          <w:p w14:paraId="2B908999"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560</w:t>
            </w:r>
          </w:p>
        </w:tc>
      </w:tr>
      <w:tr w:rsidR="00834858" w:rsidRPr="006E06A2" w14:paraId="2B9089A0" w14:textId="77777777" w:rsidTr="00AC528E">
        <w:trPr>
          <w:trHeight w:val="368"/>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9B" w14:textId="77777777" w:rsidR="00834858" w:rsidRPr="006E06A2" w:rsidRDefault="00834858" w:rsidP="00A44377">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Adults</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9C"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169</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9D"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103</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9E"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501</w:t>
            </w:r>
          </w:p>
        </w:tc>
        <w:tc>
          <w:tcPr>
            <w:tcW w:w="1546" w:type="dxa"/>
            <w:tcBorders>
              <w:top w:val="nil"/>
              <w:left w:val="nil"/>
              <w:bottom w:val="single" w:sz="8" w:space="0" w:color="auto"/>
              <w:right w:val="single" w:sz="8" w:space="0" w:color="auto"/>
            </w:tcBorders>
          </w:tcPr>
          <w:p w14:paraId="2B90899F"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540</w:t>
            </w:r>
          </w:p>
        </w:tc>
      </w:tr>
      <w:tr w:rsidR="00834858" w:rsidRPr="006E06A2" w14:paraId="2B9089A6" w14:textId="77777777" w:rsidTr="00AC528E">
        <w:trPr>
          <w:trHeight w:val="355"/>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A1" w14:textId="77777777" w:rsidR="00834858" w:rsidRPr="006E06A2" w:rsidRDefault="00834858" w:rsidP="00A44377">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Children</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A2"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87</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A3"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102</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A4"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70</w:t>
            </w:r>
          </w:p>
        </w:tc>
        <w:tc>
          <w:tcPr>
            <w:tcW w:w="1546" w:type="dxa"/>
            <w:tcBorders>
              <w:top w:val="nil"/>
              <w:left w:val="nil"/>
              <w:bottom w:val="single" w:sz="8" w:space="0" w:color="auto"/>
              <w:right w:val="single" w:sz="8" w:space="0" w:color="auto"/>
            </w:tcBorders>
          </w:tcPr>
          <w:p w14:paraId="2B9089A5"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20</w:t>
            </w:r>
          </w:p>
        </w:tc>
      </w:tr>
      <w:tr w:rsidR="00834858" w:rsidRPr="006E06A2" w14:paraId="2B9089AC" w14:textId="77777777" w:rsidTr="00EB3D97">
        <w:trPr>
          <w:trHeight w:val="578"/>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A7" w14:textId="45872DE9" w:rsidR="00834858" w:rsidRPr="006E06A2" w:rsidRDefault="004E1754" w:rsidP="00051EB8">
            <w:pPr>
              <w:pStyle w:val="Pagrindinistekstas"/>
              <w:spacing w:after="0" w:line="240" w:lineRule="auto"/>
              <w:jc w:val="both"/>
              <w:rPr>
                <w:rFonts w:ascii="Times New Roman" w:hAnsi="Times New Roman" w:cs="Times New Roman"/>
                <w:sz w:val="24"/>
                <w:szCs w:val="24"/>
              </w:rPr>
            </w:pPr>
            <w:r>
              <w:rPr>
                <w:rFonts w:ascii="Times New Roman" w:hAnsi="Times New Roman" w:cs="Times New Roman"/>
                <w:sz w:val="24"/>
                <w:szCs w:val="24"/>
              </w:rPr>
              <w:t>The</w:t>
            </w:r>
            <w:r w:rsidR="00051EB8">
              <w:rPr>
                <w:rFonts w:ascii="Times New Roman" w:hAnsi="Times New Roman" w:cs="Times New Roman"/>
                <w:sz w:val="24"/>
                <w:szCs w:val="24"/>
              </w:rPr>
              <w:t xml:space="preserve"> n</w:t>
            </w:r>
            <w:r w:rsidR="00834858" w:rsidRPr="006E06A2">
              <w:rPr>
                <w:rFonts w:ascii="Times New Roman" w:hAnsi="Times New Roman" w:cs="Times New Roman"/>
                <w:sz w:val="24"/>
                <w:szCs w:val="24"/>
              </w:rPr>
              <w:t xml:space="preserve">umber of </w:t>
            </w:r>
            <w:r w:rsidR="00503001">
              <w:rPr>
                <w:rFonts w:ascii="Times New Roman" w:hAnsi="Times New Roman" w:cs="Times New Roman"/>
                <w:sz w:val="24"/>
                <w:szCs w:val="24"/>
              </w:rPr>
              <w:t>persons</w:t>
            </w:r>
            <w:r w:rsidR="00834858" w:rsidRPr="006E06A2">
              <w:rPr>
                <w:rFonts w:ascii="Times New Roman" w:hAnsi="Times New Roman" w:cs="Times New Roman"/>
                <w:sz w:val="24"/>
                <w:szCs w:val="24"/>
              </w:rPr>
              <w:t xml:space="preserve"> with disabilities who benefited from activities aimed at developing independent life skills under the projects in support of activities of the associations of persons with disabilities</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A8"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2 074</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A9"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3 630</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AA"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3 966</w:t>
            </w:r>
          </w:p>
        </w:tc>
        <w:tc>
          <w:tcPr>
            <w:tcW w:w="1546" w:type="dxa"/>
            <w:tcBorders>
              <w:top w:val="nil"/>
              <w:left w:val="nil"/>
              <w:bottom w:val="single" w:sz="8" w:space="0" w:color="auto"/>
              <w:right w:val="single" w:sz="8" w:space="0" w:color="auto"/>
            </w:tcBorders>
          </w:tcPr>
          <w:p w14:paraId="2B9089AB"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3 833</w:t>
            </w:r>
          </w:p>
        </w:tc>
      </w:tr>
      <w:tr w:rsidR="00834858" w:rsidRPr="006E06A2" w14:paraId="2B9089B2" w14:textId="77777777" w:rsidTr="00AC528E">
        <w:trPr>
          <w:trHeight w:val="355"/>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AD" w14:textId="6DF90E7F" w:rsidR="00834858" w:rsidRPr="006E06A2" w:rsidRDefault="004E1754" w:rsidP="00051EB8">
            <w:pPr>
              <w:pStyle w:val="Pagrindinistekstas"/>
              <w:spacing w:after="0" w:line="240" w:lineRule="auto"/>
              <w:jc w:val="both"/>
              <w:rPr>
                <w:rFonts w:ascii="Times New Roman" w:hAnsi="Times New Roman" w:cs="Times New Roman"/>
                <w:sz w:val="24"/>
                <w:szCs w:val="24"/>
              </w:rPr>
            </w:pPr>
            <w:r>
              <w:rPr>
                <w:rFonts w:ascii="Times New Roman" w:hAnsi="Times New Roman" w:cs="Times New Roman"/>
                <w:sz w:val="24"/>
                <w:szCs w:val="24"/>
              </w:rPr>
              <w:t>The</w:t>
            </w:r>
            <w:r w:rsidR="00051EB8">
              <w:rPr>
                <w:rFonts w:ascii="Times New Roman" w:hAnsi="Times New Roman" w:cs="Times New Roman"/>
                <w:sz w:val="24"/>
                <w:szCs w:val="24"/>
              </w:rPr>
              <w:t xml:space="preserve"> number of p</w:t>
            </w:r>
            <w:r w:rsidR="00834858" w:rsidRPr="006E06A2">
              <w:rPr>
                <w:rFonts w:ascii="Times New Roman" w:hAnsi="Times New Roman" w:cs="Times New Roman"/>
                <w:sz w:val="24"/>
                <w:szCs w:val="24"/>
              </w:rPr>
              <w:t>ersons who monitored the evaluation and selection of projects</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AE"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AF"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B0"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p>
        </w:tc>
        <w:tc>
          <w:tcPr>
            <w:tcW w:w="1546" w:type="dxa"/>
            <w:tcBorders>
              <w:top w:val="nil"/>
              <w:left w:val="nil"/>
              <w:bottom w:val="single" w:sz="8" w:space="0" w:color="auto"/>
              <w:right w:val="single" w:sz="8" w:space="0" w:color="auto"/>
            </w:tcBorders>
          </w:tcPr>
          <w:p w14:paraId="2B9089B1"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104</w:t>
            </w:r>
          </w:p>
        </w:tc>
      </w:tr>
      <w:tr w:rsidR="00834858" w:rsidRPr="006E06A2" w14:paraId="2B9089B8" w14:textId="77777777" w:rsidTr="00EB3D97">
        <w:trPr>
          <w:trHeight w:val="380"/>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B3" w14:textId="5134D27F" w:rsidR="00834858" w:rsidRPr="006E06A2" w:rsidRDefault="00834858" w:rsidP="00051EB8">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 xml:space="preserve">Methodological assistance </w:t>
            </w:r>
            <w:r w:rsidR="00051EB8">
              <w:rPr>
                <w:rFonts w:ascii="Times New Roman" w:hAnsi="Times New Roman" w:cs="Times New Roman"/>
                <w:sz w:val="24"/>
                <w:szCs w:val="24"/>
              </w:rPr>
              <w:t xml:space="preserve">given </w:t>
            </w:r>
            <w:r w:rsidRPr="006E06A2">
              <w:rPr>
                <w:rFonts w:ascii="Times New Roman" w:hAnsi="Times New Roman" w:cs="Times New Roman"/>
                <w:sz w:val="24"/>
                <w:szCs w:val="24"/>
              </w:rPr>
              <w:t>to associate members of umbrella associations of persons with disabilities</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B4"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B5"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B6"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p>
        </w:tc>
        <w:tc>
          <w:tcPr>
            <w:tcW w:w="1546" w:type="dxa"/>
            <w:tcBorders>
              <w:top w:val="nil"/>
              <w:left w:val="nil"/>
              <w:bottom w:val="single" w:sz="8" w:space="0" w:color="auto"/>
              <w:right w:val="single" w:sz="8" w:space="0" w:color="auto"/>
            </w:tcBorders>
          </w:tcPr>
          <w:p w14:paraId="2B9089B7"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248</w:t>
            </w:r>
          </w:p>
        </w:tc>
      </w:tr>
      <w:tr w:rsidR="00834858" w:rsidRPr="006E06A2" w14:paraId="2B9089BE" w14:textId="77777777" w:rsidTr="00AC528E">
        <w:trPr>
          <w:trHeight w:val="382"/>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B9" w14:textId="06AE0996" w:rsidR="00834858" w:rsidRPr="006E06A2" w:rsidRDefault="00834858" w:rsidP="00051EB8">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lastRenderedPageBreak/>
              <w:t>Total funds</w:t>
            </w:r>
            <w:r w:rsidR="00051EB8">
              <w:rPr>
                <w:rFonts w:ascii="Times New Roman" w:hAnsi="Times New Roman" w:cs="Times New Roman"/>
                <w:sz w:val="24"/>
                <w:szCs w:val="24"/>
              </w:rPr>
              <w:t xml:space="preserve"> </w:t>
            </w:r>
            <w:r w:rsidR="00051EB8" w:rsidRPr="006E06A2">
              <w:rPr>
                <w:rFonts w:ascii="Times New Roman" w:hAnsi="Times New Roman" w:cs="Times New Roman"/>
                <w:sz w:val="24"/>
                <w:szCs w:val="24"/>
              </w:rPr>
              <w:t>used</w:t>
            </w:r>
            <w:r w:rsidRPr="006E06A2">
              <w:rPr>
                <w:rFonts w:ascii="Times New Roman" w:hAnsi="Times New Roman" w:cs="Times New Roman"/>
                <w:sz w:val="24"/>
                <w:szCs w:val="24"/>
              </w:rPr>
              <w:t xml:space="preserve">, </w:t>
            </w:r>
            <w:r w:rsidR="00051EB8">
              <w:rPr>
                <w:rFonts w:ascii="Times New Roman" w:hAnsi="Times New Roman" w:cs="Times New Roman"/>
                <w:sz w:val="24"/>
                <w:szCs w:val="24"/>
              </w:rPr>
              <w:t xml:space="preserve">in </w:t>
            </w:r>
            <w:r w:rsidRPr="006E06A2">
              <w:rPr>
                <w:rFonts w:ascii="Times New Roman" w:hAnsi="Times New Roman" w:cs="Times New Roman"/>
                <w:sz w:val="24"/>
                <w:szCs w:val="24"/>
              </w:rPr>
              <w:t>EUR thousand:</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BA"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1 268.2</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BB"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1 284.4</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BC"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1 408.1</w:t>
            </w:r>
          </w:p>
        </w:tc>
        <w:tc>
          <w:tcPr>
            <w:tcW w:w="1546" w:type="dxa"/>
            <w:tcBorders>
              <w:top w:val="nil"/>
              <w:left w:val="nil"/>
              <w:bottom w:val="single" w:sz="8" w:space="0" w:color="auto"/>
              <w:right w:val="single" w:sz="8" w:space="0" w:color="auto"/>
            </w:tcBorders>
          </w:tcPr>
          <w:p w14:paraId="2B9089BD"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1 359.1</w:t>
            </w:r>
          </w:p>
        </w:tc>
      </w:tr>
      <w:tr w:rsidR="00834858" w:rsidRPr="006E06A2" w14:paraId="2B9089C4" w14:textId="77777777" w:rsidTr="00AC528E">
        <w:trPr>
          <w:trHeight w:val="368"/>
        </w:trPr>
        <w:tc>
          <w:tcPr>
            <w:tcW w:w="91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9089BF" w14:textId="5DB28540" w:rsidR="00834858" w:rsidRPr="006E06A2" w:rsidRDefault="00834858" w:rsidP="00051EB8">
            <w:pPr>
              <w:pStyle w:val="Pagrindinistekstas"/>
              <w:spacing w:after="0" w:line="240" w:lineRule="auto"/>
              <w:jc w:val="both"/>
              <w:rPr>
                <w:rFonts w:ascii="Times New Roman" w:hAnsi="Times New Roman" w:cs="Times New Roman"/>
                <w:sz w:val="24"/>
                <w:szCs w:val="24"/>
              </w:rPr>
            </w:pPr>
            <w:r w:rsidRPr="006E06A2">
              <w:rPr>
                <w:rFonts w:ascii="Times New Roman" w:hAnsi="Times New Roman" w:cs="Times New Roman"/>
                <w:sz w:val="24"/>
                <w:szCs w:val="24"/>
              </w:rPr>
              <w:t xml:space="preserve">Change in </w:t>
            </w:r>
            <w:r w:rsidR="00051EB8" w:rsidRPr="006E06A2">
              <w:rPr>
                <w:rFonts w:ascii="Times New Roman" w:hAnsi="Times New Roman" w:cs="Times New Roman"/>
                <w:sz w:val="24"/>
                <w:szCs w:val="24"/>
              </w:rPr>
              <w:t xml:space="preserve">funds </w:t>
            </w:r>
            <w:r w:rsidRPr="006E06A2">
              <w:rPr>
                <w:rFonts w:ascii="Times New Roman" w:hAnsi="Times New Roman" w:cs="Times New Roman"/>
                <w:sz w:val="24"/>
                <w:szCs w:val="24"/>
              </w:rPr>
              <w:t>used, %</w:t>
            </w: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C0"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14:paraId="2B9089C1"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101.5</w:t>
            </w:r>
          </w:p>
        </w:tc>
        <w:tc>
          <w:tcPr>
            <w:tcW w:w="1651" w:type="dxa"/>
            <w:tcBorders>
              <w:top w:val="nil"/>
              <w:left w:val="nil"/>
              <w:bottom w:val="single" w:sz="8" w:space="0" w:color="auto"/>
              <w:right w:val="single" w:sz="8" w:space="0" w:color="auto"/>
            </w:tcBorders>
            <w:tcMar>
              <w:top w:w="0" w:type="dxa"/>
              <w:left w:w="108" w:type="dxa"/>
              <w:bottom w:w="0" w:type="dxa"/>
              <w:right w:w="108" w:type="dxa"/>
            </w:tcMar>
          </w:tcPr>
          <w:p w14:paraId="2B9089C2"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r w:rsidRPr="006E06A2">
              <w:rPr>
                <w:rFonts w:ascii="Times New Roman" w:hAnsi="Times New Roman" w:cs="Times New Roman"/>
                <w:sz w:val="24"/>
                <w:szCs w:val="24"/>
              </w:rPr>
              <w:t>109.6</w:t>
            </w:r>
          </w:p>
        </w:tc>
        <w:tc>
          <w:tcPr>
            <w:tcW w:w="1546" w:type="dxa"/>
            <w:tcBorders>
              <w:top w:val="nil"/>
              <w:left w:val="nil"/>
              <w:bottom w:val="single" w:sz="8" w:space="0" w:color="auto"/>
              <w:right w:val="single" w:sz="8" w:space="0" w:color="auto"/>
            </w:tcBorders>
          </w:tcPr>
          <w:p w14:paraId="2B9089C3" w14:textId="77777777" w:rsidR="00834858" w:rsidRPr="006E06A2" w:rsidRDefault="00834858" w:rsidP="00A44377">
            <w:pPr>
              <w:pStyle w:val="Pagrindinistekstas"/>
              <w:spacing w:after="0" w:line="240" w:lineRule="auto"/>
              <w:jc w:val="center"/>
              <w:rPr>
                <w:rFonts w:ascii="Times New Roman" w:hAnsi="Times New Roman" w:cs="Times New Roman"/>
                <w:sz w:val="24"/>
                <w:szCs w:val="24"/>
              </w:rPr>
            </w:pPr>
          </w:p>
        </w:tc>
      </w:tr>
    </w:tbl>
    <w:p w14:paraId="2B9089C5" w14:textId="77777777" w:rsidR="00834858" w:rsidRPr="006E06A2" w:rsidRDefault="00834858" w:rsidP="00600352">
      <w:pPr>
        <w:rPr>
          <w:rFonts w:ascii="Times New Roman" w:hAnsi="Times New Roman"/>
          <w:b/>
        </w:rPr>
      </w:pPr>
    </w:p>
    <w:p w14:paraId="2B9089C6" w14:textId="77777777" w:rsidR="00BA0068" w:rsidRPr="006E06A2" w:rsidRDefault="00BA0068" w:rsidP="00600352">
      <w:pPr>
        <w:rPr>
          <w:rFonts w:ascii="Times New Roman" w:hAnsi="Times New Roman"/>
          <w:b/>
        </w:rPr>
      </w:pPr>
    </w:p>
    <w:p w14:paraId="2B9089C7" w14:textId="77777777" w:rsidR="00BA0068" w:rsidRPr="006E06A2" w:rsidRDefault="00BA0068" w:rsidP="00600352">
      <w:pPr>
        <w:rPr>
          <w:rFonts w:ascii="Times New Roman" w:hAnsi="Times New Roman"/>
          <w:b/>
        </w:rPr>
      </w:pPr>
    </w:p>
    <w:p w14:paraId="2B9089C8" w14:textId="77777777" w:rsidR="00BA0068" w:rsidRPr="006E06A2" w:rsidRDefault="00BA0068" w:rsidP="00600352">
      <w:pPr>
        <w:rPr>
          <w:rFonts w:ascii="Times New Roman" w:hAnsi="Times New Roman"/>
          <w:b/>
        </w:rPr>
      </w:pPr>
    </w:p>
    <w:p w14:paraId="2B9089C9" w14:textId="5FF6D6EA" w:rsidR="00834858" w:rsidRPr="006E06A2" w:rsidRDefault="00834858" w:rsidP="00C035C0">
      <w:pPr>
        <w:pStyle w:val="Pagrindinistekstas"/>
        <w:spacing w:after="0"/>
        <w:ind w:firstLine="357"/>
        <w:jc w:val="center"/>
        <w:rPr>
          <w:rFonts w:ascii="Times New Roman" w:hAnsi="Times New Roman" w:cs="Times New Roman"/>
          <w:b/>
          <w:sz w:val="24"/>
          <w:szCs w:val="24"/>
        </w:rPr>
      </w:pPr>
      <w:proofErr w:type="gramStart"/>
      <w:r w:rsidRPr="006E06A2">
        <w:rPr>
          <w:rFonts w:ascii="Times New Roman" w:hAnsi="Times New Roman" w:cs="Times New Roman"/>
          <w:b/>
          <w:sz w:val="24"/>
          <w:szCs w:val="24"/>
        </w:rPr>
        <w:t>Table 10.</w:t>
      </w:r>
      <w:proofErr w:type="gramEnd"/>
      <w:r w:rsidRPr="006E06A2">
        <w:rPr>
          <w:rFonts w:ascii="Times New Roman" w:hAnsi="Times New Roman" w:cs="Times New Roman"/>
          <w:b/>
          <w:sz w:val="24"/>
          <w:szCs w:val="24"/>
        </w:rPr>
        <w:t xml:space="preserve"> </w:t>
      </w:r>
      <w:r w:rsidR="004E1754">
        <w:rPr>
          <w:rFonts w:ascii="Times New Roman" w:hAnsi="Times New Roman" w:cs="Times New Roman"/>
          <w:b/>
          <w:sz w:val="24"/>
          <w:szCs w:val="24"/>
        </w:rPr>
        <w:t>The</w:t>
      </w:r>
      <w:r w:rsidR="00FD172B">
        <w:rPr>
          <w:rFonts w:ascii="Times New Roman" w:hAnsi="Times New Roman" w:cs="Times New Roman"/>
          <w:b/>
          <w:sz w:val="24"/>
          <w:szCs w:val="24"/>
        </w:rPr>
        <w:t xml:space="preserve"> number of p</w:t>
      </w:r>
      <w:r w:rsidRPr="006E06A2">
        <w:rPr>
          <w:rFonts w:ascii="Times New Roman" w:hAnsi="Times New Roman" w:cs="Times New Roman"/>
          <w:b/>
          <w:sz w:val="24"/>
          <w:szCs w:val="24"/>
        </w:rPr>
        <w:t xml:space="preserve">upils of general </w:t>
      </w:r>
      <w:r w:rsidR="00A51B0F">
        <w:rPr>
          <w:rFonts w:ascii="Times New Roman" w:hAnsi="Times New Roman" w:cs="Times New Roman"/>
          <w:b/>
          <w:sz w:val="24"/>
          <w:szCs w:val="24"/>
        </w:rPr>
        <w:t xml:space="preserve">education </w:t>
      </w:r>
      <w:r w:rsidRPr="006E06A2">
        <w:rPr>
          <w:rFonts w:ascii="Times New Roman" w:hAnsi="Times New Roman" w:cs="Times New Roman"/>
          <w:b/>
          <w:sz w:val="24"/>
          <w:szCs w:val="24"/>
        </w:rPr>
        <w:t xml:space="preserve">schools with special educational needs </w:t>
      </w:r>
      <w:r w:rsidR="00BF3EBE">
        <w:rPr>
          <w:rFonts w:ascii="Times New Roman" w:hAnsi="Times New Roman" w:cs="Times New Roman"/>
          <w:b/>
          <w:sz w:val="24"/>
          <w:szCs w:val="24"/>
        </w:rPr>
        <w:t xml:space="preserve">and </w:t>
      </w:r>
      <w:r w:rsidRPr="006E06A2">
        <w:rPr>
          <w:rFonts w:ascii="Times New Roman" w:hAnsi="Times New Roman" w:cs="Times New Roman"/>
          <w:b/>
          <w:sz w:val="24"/>
          <w:szCs w:val="24"/>
        </w:rPr>
        <w:t xml:space="preserve">pedagogical staff of general </w:t>
      </w:r>
      <w:r w:rsidR="00BF3EBE">
        <w:rPr>
          <w:rFonts w:ascii="Times New Roman" w:hAnsi="Times New Roman" w:cs="Times New Roman"/>
          <w:b/>
          <w:sz w:val="24"/>
          <w:szCs w:val="24"/>
        </w:rPr>
        <w:t xml:space="preserve">education </w:t>
      </w:r>
      <w:r w:rsidRPr="006E06A2">
        <w:rPr>
          <w:rFonts w:ascii="Times New Roman" w:hAnsi="Times New Roman" w:cs="Times New Roman"/>
          <w:b/>
          <w:sz w:val="24"/>
          <w:szCs w:val="24"/>
        </w:rPr>
        <w:t>schools (excluding teachers and school principals)</w:t>
      </w:r>
    </w:p>
    <w:tbl>
      <w:tblPr>
        <w:tblW w:w="15466" w:type="dxa"/>
        <w:tblInd w:w="93" w:type="dxa"/>
        <w:tblLayout w:type="fixed"/>
        <w:tblLook w:val="00A0" w:firstRow="1" w:lastRow="0" w:firstColumn="1" w:lastColumn="0" w:noHBand="0" w:noVBand="0"/>
      </w:tblPr>
      <w:tblGrid>
        <w:gridCol w:w="2142"/>
        <w:gridCol w:w="1842"/>
        <w:gridCol w:w="3828"/>
        <w:gridCol w:w="1559"/>
        <w:gridCol w:w="1417"/>
        <w:gridCol w:w="1418"/>
        <w:gridCol w:w="1559"/>
        <w:gridCol w:w="1701"/>
      </w:tblGrid>
      <w:tr w:rsidR="00834858" w:rsidRPr="006E06A2" w14:paraId="2B9089D0" w14:textId="77777777" w:rsidTr="00A44377">
        <w:trPr>
          <w:trHeight w:val="360"/>
        </w:trPr>
        <w:tc>
          <w:tcPr>
            <w:tcW w:w="7812" w:type="dxa"/>
            <w:gridSpan w:val="3"/>
            <w:tcBorders>
              <w:top w:val="single" w:sz="4" w:space="0" w:color="auto"/>
              <w:left w:val="single" w:sz="4" w:space="0" w:color="auto"/>
              <w:bottom w:val="single" w:sz="4" w:space="0" w:color="auto"/>
              <w:right w:val="single" w:sz="4" w:space="0" w:color="auto"/>
            </w:tcBorders>
            <w:shd w:val="clear" w:color="000000" w:fill="FFFFFF"/>
          </w:tcPr>
          <w:p w14:paraId="2B9089CA" w14:textId="77777777" w:rsidR="00834858" w:rsidRPr="006E06A2" w:rsidRDefault="00834858" w:rsidP="0088028E">
            <w:pPr>
              <w:spacing w:after="0" w:line="240" w:lineRule="auto"/>
              <w:rPr>
                <w:rFonts w:ascii="Times New Roman" w:hAnsi="Times New Roman"/>
                <w:b/>
                <w:bCs/>
                <w:sz w:val="24"/>
                <w:szCs w:val="24"/>
                <w:lang w:eastAsia="lt-LT"/>
              </w:rPr>
            </w:pPr>
            <w:r w:rsidRPr="006E06A2">
              <w:rPr>
                <w:rFonts w:ascii="Times New Roman" w:hAnsi="Times New Roman"/>
                <w:b/>
                <w:bCs/>
                <w:sz w:val="24"/>
                <w:szCs w:val="24"/>
                <w:lang w:eastAsia="lt-LT"/>
              </w:rPr>
              <w:t> </w:t>
            </w:r>
          </w:p>
        </w:tc>
        <w:tc>
          <w:tcPr>
            <w:tcW w:w="1559" w:type="dxa"/>
            <w:tcBorders>
              <w:top w:val="single" w:sz="4" w:space="0" w:color="auto"/>
              <w:left w:val="single" w:sz="4" w:space="0" w:color="auto"/>
              <w:bottom w:val="single" w:sz="4" w:space="0" w:color="auto"/>
              <w:right w:val="single" w:sz="4" w:space="0" w:color="E3E3E3"/>
            </w:tcBorders>
            <w:shd w:val="clear" w:color="000000" w:fill="F4F4F4"/>
            <w:vAlign w:val="center"/>
          </w:tcPr>
          <w:p w14:paraId="2B9089CB" w14:textId="77777777" w:rsidR="00834858" w:rsidRPr="006E06A2" w:rsidRDefault="00834858" w:rsidP="0088028E">
            <w:pPr>
              <w:spacing w:after="0" w:line="240" w:lineRule="auto"/>
              <w:jc w:val="center"/>
              <w:rPr>
                <w:rFonts w:ascii="Times New Roman" w:hAnsi="Times New Roman"/>
                <w:b/>
                <w:sz w:val="24"/>
                <w:szCs w:val="24"/>
                <w:lang w:eastAsia="lt-LT"/>
              </w:rPr>
            </w:pPr>
            <w:r w:rsidRPr="006E06A2">
              <w:rPr>
                <w:rFonts w:ascii="Times New Roman" w:hAnsi="Times New Roman"/>
                <w:b/>
                <w:sz w:val="24"/>
                <w:szCs w:val="24"/>
                <w:lang w:eastAsia="lt-LT"/>
              </w:rPr>
              <w:t xml:space="preserve">2015–2016 </w:t>
            </w:r>
          </w:p>
        </w:tc>
        <w:tc>
          <w:tcPr>
            <w:tcW w:w="1417" w:type="dxa"/>
            <w:tcBorders>
              <w:top w:val="single" w:sz="4" w:space="0" w:color="auto"/>
              <w:left w:val="nil"/>
              <w:bottom w:val="single" w:sz="4" w:space="0" w:color="auto"/>
              <w:right w:val="single" w:sz="4" w:space="0" w:color="E3E3E3"/>
            </w:tcBorders>
            <w:shd w:val="clear" w:color="000000" w:fill="F4F4F4"/>
            <w:vAlign w:val="center"/>
          </w:tcPr>
          <w:p w14:paraId="2B9089CC" w14:textId="77777777" w:rsidR="00834858" w:rsidRPr="006E06A2" w:rsidRDefault="00834858" w:rsidP="0088028E">
            <w:pPr>
              <w:spacing w:after="0" w:line="240" w:lineRule="auto"/>
              <w:jc w:val="center"/>
              <w:rPr>
                <w:rFonts w:ascii="Times New Roman" w:hAnsi="Times New Roman"/>
                <w:b/>
                <w:sz w:val="24"/>
                <w:szCs w:val="24"/>
                <w:lang w:eastAsia="lt-LT"/>
              </w:rPr>
            </w:pPr>
            <w:r w:rsidRPr="006E06A2">
              <w:rPr>
                <w:rFonts w:ascii="Times New Roman" w:hAnsi="Times New Roman"/>
                <w:b/>
                <w:sz w:val="24"/>
                <w:szCs w:val="24"/>
                <w:lang w:eastAsia="lt-LT"/>
              </w:rPr>
              <w:t>2016–2017</w:t>
            </w:r>
          </w:p>
        </w:tc>
        <w:tc>
          <w:tcPr>
            <w:tcW w:w="1418" w:type="dxa"/>
            <w:tcBorders>
              <w:top w:val="single" w:sz="4" w:space="0" w:color="auto"/>
              <w:left w:val="nil"/>
              <w:bottom w:val="single" w:sz="4" w:space="0" w:color="auto"/>
              <w:right w:val="single" w:sz="4" w:space="0" w:color="E3E3E3"/>
            </w:tcBorders>
            <w:shd w:val="clear" w:color="000000" w:fill="F4F4F4"/>
            <w:vAlign w:val="center"/>
          </w:tcPr>
          <w:p w14:paraId="2B9089CD" w14:textId="77777777" w:rsidR="00834858" w:rsidRPr="006E06A2" w:rsidRDefault="00834858" w:rsidP="0088028E">
            <w:pPr>
              <w:spacing w:after="0" w:line="240" w:lineRule="auto"/>
              <w:jc w:val="center"/>
              <w:rPr>
                <w:rFonts w:ascii="Times New Roman" w:hAnsi="Times New Roman"/>
                <w:b/>
                <w:sz w:val="24"/>
                <w:szCs w:val="24"/>
                <w:lang w:eastAsia="lt-LT"/>
              </w:rPr>
            </w:pPr>
            <w:r w:rsidRPr="006E06A2">
              <w:rPr>
                <w:rFonts w:ascii="Times New Roman" w:hAnsi="Times New Roman"/>
                <w:b/>
                <w:sz w:val="24"/>
                <w:szCs w:val="24"/>
                <w:lang w:eastAsia="lt-LT"/>
              </w:rPr>
              <w:t>2017–2018</w:t>
            </w:r>
          </w:p>
        </w:tc>
        <w:tc>
          <w:tcPr>
            <w:tcW w:w="1559" w:type="dxa"/>
            <w:tcBorders>
              <w:top w:val="single" w:sz="4" w:space="0" w:color="auto"/>
              <w:left w:val="nil"/>
              <w:bottom w:val="single" w:sz="4" w:space="0" w:color="auto"/>
              <w:right w:val="single" w:sz="4" w:space="0" w:color="E3E3E3"/>
            </w:tcBorders>
            <w:shd w:val="clear" w:color="000000" w:fill="F4F4F4"/>
            <w:vAlign w:val="center"/>
          </w:tcPr>
          <w:p w14:paraId="2B9089CE" w14:textId="77777777" w:rsidR="00834858" w:rsidRPr="006E06A2" w:rsidRDefault="00834858" w:rsidP="0088028E">
            <w:pPr>
              <w:spacing w:after="0" w:line="240" w:lineRule="auto"/>
              <w:jc w:val="center"/>
              <w:rPr>
                <w:rFonts w:ascii="Times New Roman" w:hAnsi="Times New Roman"/>
                <w:b/>
                <w:sz w:val="24"/>
                <w:szCs w:val="24"/>
                <w:lang w:eastAsia="lt-LT"/>
              </w:rPr>
            </w:pPr>
            <w:r w:rsidRPr="006E06A2">
              <w:rPr>
                <w:rFonts w:ascii="Times New Roman" w:hAnsi="Times New Roman"/>
                <w:b/>
                <w:sz w:val="24"/>
                <w:szCs w:val="24"/>
                <w:lang w:eastAsia="lt-LT"/>
              </w:rPr>
              <w:t>2018–2019</w:t>
            </w:r>
          </w:p>
        </w:tc>
        <w:tc>
          <w:tcPr>
            <w:tcW w:w="1701" w:type="dxa"/>
            <w:tcBorders>
              <w:top w:val="single" w:sz="4" w:space="0" w:color="auto"/>
              <w:left w:val="nil"/>
              <w:bottom w:val="single" w:sz="4" w:space="0" w:color="auto"/>
              <w:right w:val="single" w:sz="4" w:space="0" w:color="auto"/>
            </w:tcBorders>
            <w:shd w:val="clear" w:color="000000" w:fill="F4F4F4"/>
            <w:vAlign w:val="center"/>
          </w:tcPr>
          <w:p w14:paraId="2B9089CF" w14:textId="77777777" w:rsidR="00834858" w:rsidRPr="006E06A2" w:rsidRDefault="00834858" w:rsidP="0088028E">
            <w:pPr>
              <w:spacing w:after="0" w:line="240" w:lineRule="auto"/>
              <w:jc w:val="center"/>
              <w:rPr>
                <w:rFonts w:ascii="Times New Roman" w:hAnsi="Times New Roman"/>
                <w:b/>
                <w:sz w:val="24"/>
                <w:szCs w:val="24"/>
                <w:lang w:eastAsia="lt-LT"/>
              </w:rPr>
            </w:pPr>
            <w:r w:rsidRPr="006E06A2">
              <w:rPr>
                <w:rFonts w:ascii="Times New Roman" w:hAnsi="Times New Roman"/>
                <w:b/>
                <w:sz w:val="24"/>
                <w:szCs w:val="24"/>
                <w:lang w:eastAsia="lt-LT"/>
              </w:rPr>
              <w:t>2019–2020</w:t>
            </w:r>
          </w:p>
        </w:tc>
      </w:tr>
      <w:tr w:rsidR="00834858" w:rsidRPr="006E06A2" w14:paraId="2B9089D9" w14:textId="77777777" w:rsidTr="00A44377">
        <w:trPr>
          <w:trHeight w:val="861"/>
        </w:trPr>
        <w:tc>
          <w:tcPr>
            <w:tcW w:w="2142" w:type="dxa"/>
            <w:vMerge w:val="restart"/>
            <w:tcBorders>
              <w:top w:val="nil"/>
              <w:left w:val="single" w:sz="4" w:space="0" w:color="auto"/>
              <w:bottom w:val="single" w:sz="4" w:space="0" w:color="000000"/>
              <w:right w:val="single" w:sz="4" w:space="0" w:color="auto"/>
            </w:tcBorders>
            <w:shd w:val="clear" w:color="000000" w:fill="F4F4F4"/>
            <w:vAlign w:val="center"/>
          </w:tcPr>
          <w:p w14:paraId="2B9089D1" w14:textId="651C6800" w:rsidR="00834858" w:rsidRPr="006E06A2" w:rsidRDefault="00834858" w:rsidP="0088028E">
            <w:pPr>
              <w:spacing w:after="0" w:line="240" w:lineRule="auto"/>
              <w:rPr>
                <w:rFonts w:ascii="Times New Roman" w:hAnsi="Times New Roman"/>
                <w:sz w:val="24"/>
                <w:szCs w:val="24"/>
                <w:lang w:eastAsia="lt-LT"/>
              </w:rPr>
            </w:pPr>
            <w:r w:rsidRPr="006E06A2">
              <w:rPr>
                <w:rFonts w:ascii="Times New Roman" w:hAnsi="Times New Roman"/>
                <w:sz w:val="24"/>
                <w:szCs w:val="24"/>
              </w:rPr>
              <w:t>Pupils of general</w:t>
            </w:r>
            <w:r w:rsidR="00BF3EBE">
              <w:rPr>
                <w:rFonts w:ascii="Times New Roman" w:hAnsi="Times New Roman"/>
                <w:sz w:val="24"/>
                <w:szCs w:val="24"/>
              </w:rPr>
              <w:t xml:space="preserve"> education</w:t>
            </w:r>
            <w:r w:rsidRPr="006E06A2">
              <w:rPr>
                <w:rFonts w:ascii="Times New Roman" w:hAnsi="Times New Roman"/>
                <w:sz w:val="24"/>
                <w:szCs w:val="24"/>
              </w:rPr>
              <w:t xml:space="preserve"> schools with special educational needs </w:t>
            </w:r>
            <w:r w:rsidRPr="006E06A2">
              <w:rPr>
                <w:rFonts w:ascii="Times New Roman" w:hAnsi="Times New Roman"/>
                <w:sz w:val="24"/>
                <w:szCs w:val="24"/>
                <w:lang w:eastAsia="lt-LT"/>
              </w:rPr>
              <w:t xml:space="preserve">| </w:t>
            </w:r>
            <w:r w:rsidRPr="006E06A2">
              <w:rPr>
                <w:rFonts w:ascii="Times New Roman" w:hAnsi="Times New Roman"/>
                <w:sz w:val="24"/>
                <w:szCs w:val="24"/>
              </w:rPr>
              <w:t>persons</w:t>
            </w:r>
          </w:p>
        </w:tc>
        <w:tc>
          <w:tcPr>
            <w:tcW w:w="1842" w:type="dxa"/>
            <w:vMerge w:val="restart"/>
            <w:tcBorders>
              <w:top w:val="nil"/>
              <w:left w:val="single" w:sz="4" w:space="0" w:color="auto"/>
              <w:bottom w:val="single" w:sz="4" w:space="0" w:color="000000"/>
              <w:right w:val="single" w:sz="4" w:space="0" w:color="auto"/>
            </w:tcBorders>
            <w:shd w:val="clear" w:color="000000" w:fill="F4F4F4"/>
            <w:vAlign w:val="center"/>
          </w:tcPr>
          <w:p w14:paraId="2B9089D2" w14:textId="1B9FABEC" w:rsidR="00834858" w:rsidRPr="006E06A2" w:rsidRDefault="00834858" w:rsidP="00BF3EBE">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Total by </w:t>
            </w:r>
            <w:r w:rsidR="00BF3EBE">
              <w:rPr>
                <w:rFonts w:ascii="Times New Roman" w:hAnsi="Times New Roman"/>
                <w:sz w:val="24"/>
                <w:szCs w:val="24"/>
                <w:lang w:eastAsia="lt-LT"/>
              </w:rPr>
              <w:t>disorder</w:t>
            </w:r>
          </w:p>
        </w:tc>
        <w:tc>
          <w:tcPr>
            <w:tcW w:w="3828" w:type="dxa"/>
            <w:tcBorders>
              <w:top w:val="nil"/>
              <w:left w:val="nil"/>
              <w:bottom w:val="single" w:sz="4" w:space="0" w:color="auto"/>
              <w:right w:val="single" w:sz="4" w:space="0" w:color="auto"/>
            </w:tcBorders>
            <w:shd w:val="clear" w:color="000000" w:fill="F4F4F4"/>
            <w:vAlign w:val="center"/>
          </w:tcPr>
          <w:p w14:paraId="2B9089D3" w14:textId="40008B96" w:rsidR="00834858" w:rsidRPr="006E06A2" w:rsidRDefault="00834858" w:rsidP="0088028E">
            <w:pPr>
              <w:spacing w:after="0" w:line="240" w:lineRule="auto"/>
              <w:rPr>
                <w:rFonts w:ascii="Times New Roman" w:hAnsi="Times New Roman"/>
                <w:sz w:val="24"/>
                <w:szCs w:val="24"/>
                <w:lang w:eastAsia="lt-LT"/>
              </w:rPr>
            </w:pPr>
            <w:r w:rsidRPr="006E06A2">
              <w:rPr>
                <w:rFonts w:ascii="Times New Roman" w:hAnsi="Times New Roman"/>
                <w:sz w:val="24"/>
                <w:szCs w:val="24"/>
              </w:rPr>
              <w:t>Special and educational class</w:t>
            </w:r>
            <w:r w:rsidR="00FA716F">
              <w:rPr>
                <w:rFonts w:ascii="Times New Roman" w:hAnsi="Times New Roman"/>
                <w:sz w:val="24"/>
                <w:szCs w:val="24"/>
              </w:rPr>
              <w:t>es</w:t>
            </w:r>
            <w:r w:rsidRPr="006E06A2">
              <w:rPr>
                <w:rFonts w:ascii="Times New Roman" w:hAnsi="Times New Roman"/>
                <w:sz w:val="24"/>
                <w:szCs w:val="24"/>
              </w:rPr>
              <w:t xml:space="preserve"> (partial integration</w:t>
            </w:r>
            <w:r w:rsidRPr="006E06A2">
              <w:rPr>
                <w:rFonts w:ascii="Times New Roman" w:hAnsi="Times New Roman"/>
                <w:sz w:val="24"/>
                <w:szCs w:val="24"/>
                <w:lang w:eastAsia="lt-LT"/>
              </w:rPr>
              <w:t>)</w:t>
            </w:r>
          </w:p>
        </w:tc>
        <w:tc>
          <w:tcPr>
            <w:tcW w:w="1559" w:type="dxa"/>
            <w:tcBorders>
              <w:top w:val="nil"/>
              <w:left w:val="nil"/>
              <w:bottom w:val="single" w:sz="4" w:space="0" w:color="auto"/>
              <w:right w:val="single" w:sz="4" w:space="0" w:color="auto"/>
            </w:tcBorders>
            <w:shd w:val="clear" w:color="000000" w:fill="FFFFFF"/>
            <w:vAlign w:val="center"/>
          </w:tcPr>
          <w:p w14:paraId="2B9089D4"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986</w:t>
            </w:r>
          </w:p>
        </w:tc>
        <w:tc>
          <w:tcPr>
            <w:tcW w:w="1417" w:type="dxa"/>
            <w:tcBorders>
              <w:top w:val="nil"/>
              <w:left w:val="nil"/>
              <w:bottom w:val="single" w:sz="4" w:space="0" w:color="auto"/>
              <w:right w:val="single" w:sz="4" w:space="0" w:color="auto"/>
            </w:tcBorders>
            <w:shd w:val="clear" w:color="000000" w:fill="FFFFFF"/>
            <w:vAlign w:val="center"/>
          </w:tcPr>
          <w:p w14:paraId="2B9089D5"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1023</w:t>
            </w:r>
          </w:p>
        </w:tc>
        <w:tc>
          <w:tcPr>
            <w:tcW w:w="1418" w:type="dxa"/>
            <w:tcBorders>
              <w:top w:val="nil"/>
              <w:left w:val="nil"/>
              <w:bottom w:val="single" w:sz="4" w:space="0" w:color="auto"/>
              <w:right w:val="single" w:sz="4" w:space="0" w:color="auto"/>
            </w:tcBorders>
            <w:shd w:val="clear" w:color="000000" w:fill="FFFFFF"/>
            <w:vAlign w:val="center"/>
          </w:tcPr>
          <w:p w14:paraId="2B9089D6"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1110</w:t>
            </w:r>
          </w:p>
        </w:tc>
        <w:tc>
          <w:tcPr>
            <w:tcW w:w="1559" w:type="dxa"/>
            <w:tcBorders>
              <w:top w:val="nil"/>
              <w:left w:val="nil"/>
              <w:bottom w:val="single" w:sz="4" w:space="0" w:color="auto"/>
              <w:right w:val="single" w:sz="4" w:space="0" w:color="auto"/>
            </w:tcBorders>
            <w:shd w:val="clear" w:color="000000" w:fill="FFFFFF"/>
            <w:vAlign w:val="center"/>
          </w:tcPr>
          <w:p w14:paraId="2B9089D7"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1159</w:t>
            </w:r>
          </w:p>
        </w:tc>
        <w:tc>
          <w:tcPr>
            <w:tcW w:w="1701" w:type="dxa"/>
            <w:tcBorders>
              <w:top w:val="nil"/>
              <w:left w:val="nil"/>
              <w:bottom w:val="single" w:sz="4" w:space="0" w:color="auto"/>
              <w:right w:val="single" w:sz="4" w:space="0" w:color="auto"/>
            </w:tcBorders>
            <w:shd w:val="clear" w:color="000000" w:fill="FFFFFF"/>
            <w:vAlign w:val="center"/>
          </w:tcPr>
          <w:p w14:paraId="2B9089D8"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1232</w:t>
            </w:r>
          </w:p>
        </w:tc>
      </w:tr>
      <w:tr w:rsidR="00834858" w:rsidRPr="006E06A2" w14:paraId="2B9089E2" w14:textId="77777777" w:rsidTr="00A44377">
        <w:trPr>
          <w:trHeight w:val="600"/>
        </w:trPr>
        <w:tc>
          <w:tcPr>
            <w:tcW w:w="2142" w:type="dxa"/>
            <w:vMerge/>
            <w:tcBorders>
              <w:top w:val="nil"/>
              <w:left w:val="single" w:sz="4" w:space="0" w:color="auto"/>
              <w:bottom w:val="single" w:sz="4" w:space="0" w:color="000000"/>
              <w:right w:val="single" w:sz="4" w:space="0" w:color="auto"/>
            </w:tcBorders>
            <w:vAlign w:val="center"/>
          </w:tcPr>
          <w:p w14:paraId="2B9089DA" w14:textId="77777777" w:rsidR="00834858" w:rsidRPr="006E06A2" w:rsidRDefault="00834858" w:rsidP="0088028E">
            <w:pPr>
              <w:spacing w:after="0" w:line="240" w:lineRule="auto"/>
              <w:rPr>
                <w:rFonts w:ascii="Times New Roman" w:hAnsi="Times New Roman"/>
                <w:sz w:val="24"/>
                <w:szCs w:val="24"/>
                <w:lang w:eastAsia="lt-LT"/>
              </w:rPr>
            </w:pPr>
          </w:p>
        </w:tc>
        <w:tc>
          <w:tcPr>
            <w:tcW w:w="1842" w:type="dxa"/>
            <w:vMerge/>
            <w:tcBorders>
              <w:top w:val="nil"/>
              <w:left w:val="single" w:sz="4" w:space="0" w:color="auto"/>
              <w:bottom w:val="single" w:sz="4" w:space="0" w:color="000000"/>
              <w:right w:val="single" w:sz="4" w:space="0" w:color="auto"/>
            </w:tcBorders>
            <w:vAlign w:val="center"/>
          </w:tcPr>
          <w:p w14:paraId="2B9089DB" w14:textId="77777777" w:rsidR="00834858" w:rsidRPr="006E06A2" w:rsidRDefault="00834858" w:rsidP="0088028E">
            <w:pPr>
              <w:spacing w:after="0" w:line="240" w:lineRule="auto"/>
              <w:rPr>
                <w:rFonts w:ascii="Times New Roman" w:hAnsi="Times New Roman"/>
                <w:sz w:val="24"/>
                <w:szCs w:val="24"/>
                <w:lang w:eastAsia="lt-LT"/>
              </w:rPr>
            </w:pPr>
          </w:p>
        </w:tc>
        <w:tc>
          <w:tcPr>
            <w:tcW w:w="3828" w:type="dxa"/>
            <w:tcBorders>
              <w:top w:val="nil"/>
              <w:left w:val="nil"/>
              <w:bottom w:val="single" w:sz="4" w:space="0" w:color="auto"/>
              <w:right w:val="single" w:sz="4" w:space="0" w:color="auto"/>
            </w:tcBorders>
            <w:shd w:val="clear" w:color="000000" w:fill="F4F4F4"/>
            <w:vAlign w:val="center"/>
          </w:tcPr>
          <w:p w14:paraId="2B9089DC" w14:textId="77777777" w:rsidR="00834858" w:rsidRPr="006E06A2" w:rsidRDefault="00834858" w:rsidP="0088028E">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General classes (full integration)</w:t>
            </w:r>
          </w:p>
        </w:tc>
        <w:tc>
          <w:tcPr>
            <w:tcW w:w="1559" w:type="dxa"/>
            <w:tcBorders>
              <w:top w:val="nil"/>
              <w:left w:val="nil"/>
              <w:bottom w:val="single" w:sz="4" w:space="0" w:color="auto"/>
              <w:right w:val="single" w:sz="4" w:space="0" w:color="auto"/>
            </w:tcBorders>
            <w:shd w:val="clear" w:color="000000" w:fill="FFFFFF"/>
            <w:vAlign w:val="center"/>
          </w:tcPr>
          <w:p w14:paraId="2B9089DD"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34032</w:t>
            </w:r>
          </w:p>
        </w:tc>
        <w:tc>
          <w:tcPr>
            <w:tcW w:w="1417" w:type="dxa"/>
            <w:tcBorders>
              <w:top w:val="nil"/>
              <w:left w:val="nil"/>
              <w:bottom w:val="single" w:sz="4" w:space="0" w:color="auto"/>
              <w:right w:val="single" w:sz="4" w:space="0" w:color="auto"/>
            </w:tcBorders>
            <w:shd w:val="clear" w:color="000000" w:fill="FFFFFF"/>
            <w:vAlign w:val="center"/>
          </w:tcPr>
          <w:p w14:paraId="2B9089DE"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34143</w:t>
            </w:r>
          </w:p>
        </w:tc>
        <w:tc>
          <w:tcPr>
            <w:tcW w:w="1418" w:type="dxa"/>
            <w:tcBorders>
              <w:top w:val="nil"/>
              <w:left w:val="nil"/>
              <w:bottom w:val="single" w:sz="4" w:space="0" w:color="auto"/>
              <w:right w:val="single" w:sz="4" w:space="0" w:color="auto"/>
            </w:tcBorders>
            <w:shd w:val="clear" w:color="000000" w:fill="FFFFFF"/>
            <w:vAlign w:val="center"/>
          </w:tcPr>
          <w:p w14:paraId="2B9089DF"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34093</w:t>
            </w:r>
          </w:p>
        </w:tc>
        <w:tc>
          <w:tcPr>
            <w:tcW w:w="1559" w:type="dxa"/>
            <w:tcBorders>
              <w:top w:val="nil"/>
              <w:left w:val="nil"/>
              <w:bottom w:val="single" w:sz="4" w:space="0" w:color="auto"/>
              <w:right w:val="single" w:sz="4" w:space="0" w:color="auto"/>
            </w:tcBorders>
            <w:shd w:val="clear" w:color="000000" w:fill="FFFFFF"/>
            <w:vAlign w:val="center"/>
          </w:tcPr>
          <w:p w14:paraId="2B9089E0"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35711</w:t>
            </w:r>
          </w:p>
        </w:tc>
        <w:tc>
          <w:tcPr>
            <w:tcW w:w="1701" w:type="dxa"/>
            <w:tcBorders>
              <w:top w:val="nil"/>
              <w:left w:val="nil"/>
              <w:bottom w:val="single" w:sz="4" w:space="0" w:color="auto"/>
              <w:right w:val="single" w:sz="4" w:space="0" w:color="auto"/>
            </w:tcBorders>
            <w:shd w:val="clear" w:color="000000" w:fill="FFFFFF"/>
            <w:vAlign w:val="center"/>
          </w:tcPr>
          <w:p w14:paraId="2B9089E1"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36476</w:t>
            </w:r>
          </w:p>
        </w:tc>
      </w:tr>
      <w:tr w:rsidR="00834858" w:rsidRPr="006E06A2" w14:paraId="2B9089EB" w14:textId="77777777" w:rsidTr="00A44377">
        <w:trPr>
          <w:trHeight w:val="861"/>
        </w:trPr>
        <w:tc>
          <w:tcPr>
            <w:tcW w:w="2142" w:type="dxa"/>
            <w:vMerge/>
            <w:tcBorders>
              <w:top w:val="nil"/>
              <w:left w:val="single" w:sz="4" w:space="0" w:color="auto"/>
              <w:bottom w:val="single" w:sz="4" w:space="0" w:color="000000"/>
              <w:right w:val="single" w:sz="4" w:space="0" w:color="auto"/>
            </w:tcBorders>
            <w:vAlign w:val="center"/>
          </w:tcPr>
          <w:p w14:paraId="2B9089E3" w14:textId="77777777" w:rsidR="00834858" w:rsidRPr="006E06A2" w:rsidRDefault="00834858" w:rsidP="0088028E">
            <w:pPr>
              <w:spacing w:after="0" w:line="240" w:lineRule="auto"/>
              <w:rPr>
                <w:rFonts w:ascii="Times New Roman" w:hAnsi="Times New Roman"/>
                <w:sz w:val="24"/>
                <w:szCs w:val="24"/>
                <w:lang w:eastAsia="lt-LT"/>
              </w:rPr>
            </w:pPr>
          </w:p>
        </w:tc>
        <w:tc>
          <w:tcPr>
            <w:tcW w:w="1842" w:type="dxa"/>
            <w:vMerge/>
            <w:tcBorders>
              <w:top w:val="nil"/>
              <w:left w:val="single" w:sz="4" w:space="0" w:color="auto"/>
              <w:bottom w:val="single" w:sz="4" w:space="0" w:color="auto"/>
              <w:right w:val="single" w:sz="4" w:space="0" w:color="auto"/>
            </w:tcBorders>
            <w:vAlign w:val="center"/>
          </w:tcPr>
          <w:p w14:paraId="2B9089E4" w14:textId="77777777" w:rsidR="00834858" w:rsidRPr="006E06A2" w:rsidRDefault="00834858" w:rsidP="0088028E">
            <w:pPr>
              <w:spacing w:after="0" w:line="240" w:lineRule="auto"/>
              <w:rPr>
                <w:rFonts w:ascii="Times New Roman" w:hAnsi="Times New Roman"/>
                <w:sz w:val="24"/>
                <w:szCs w:val="24"/>
                <w:lang w:eastAsia="lt-LT"/>
              </w:rPr>
            </w:pPr>
          </w:p>
        </w:tc>
        <w:tc>
          <w:tcPr>
            <w:tcW w:w="3828" w:type="dxa"/>
            <w:tcBorders>
              <w:top w:val="nil"/>
              <w:left w:val="nil"/>
              <w:bottom w:val="single" w:sz="4" w:space="0" w:color="auto"/>
              <w:right w:val="nil"/>
            </w:tcBorders>
            <w:shd w:val="clear" w:color="000000" w:fill="F4F4F4"/>
            <w:vAlign w:val="center"/>
          </w:tcPr>
          <w:p w14:paraId="2B9089E5" w14:textId="77777777" w:rsidR="00834858" w:rsidRPr="006E06A2" w:rsidRDefault="00834858" w:rsidP="0088028E">
            <w:pPr>
              <w:spacing w:after="0" w:line="240" w:lineRule="auto"/>
              <w:rPr>
                <w:rFonts w:ascii="Times New Roman" w:hAnsi="Times New Roman"/>
                <w:sz w:val="24"/>
                <w:szCs w:val="24"/>
                <w:lang w:eastAsia="lt-LT"/>
              </w:rPr>
            </w:pPr>
            <w:r w:rsidRPr="006E06A2">
              <w:rPr>
                <w:rFonts w:ascii="Times New Roman" w:hAnsi="Times New Roman"/>
                <w:sz w:val="24"/>
                <w:szCs w:val="24"/>
              </w:rPr>
              <w:t>Special schools and educational centres</w:t>
            </w:r>
          </w:p>
        </w:tc>
        <w:tc>
          <w:tcPr>
            <w:tcW w:w="1559" w:type="dxa"/>
            <w:tcBorders>
              <w:top w:val="nil"/>
              <w:left w:val="single" w:sz="4" w:space="0" w:color="auto"/>
              <w:bottom w:val="single" w:sz="4" w:space="0" w:color="auto"/>
              <w:right w:val="single" w:sz="4" w:space="0" w:color="auto"/>
            </w:tcBorders>
            <w:shd w:val="clear" w:color="000000" w:fill="FFFFFF"/>
            <w:vAlign w:val="center"/>
          </w:tcPr>
          <w:p w14:paraId="2B9089E6"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3638</w:t>
            </w:r>
          </w:p>
        </w:tc>
        <w:tc>
          <w:tcPr>
            <w:tcW w:w="1417" w:type="dxa"/>
            <w:tcBorders>
              <w:top w:val="nil"/>
              <w:left w:val="nil"/>
              <w:bottom w:val="single" w:sz="4" w:space="0" w:color="auto"/>
              <w:right w:val="single" w:sz="4" w:space="0" w:color="auto"/>
            </w:tcBorders>
            <w:shd w:val="clear" w:color="000000" w:fill="FFFFFF"/>
            <w:vAlign w:val="center"/>
          </w:tcPr>
          <w:p w14:paraId="2B9089E7"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3680</w:t>
            </w:r>
          </w:p>
        </w:tc>
        <w:tc>
          <w:tcPr>
            <w:tcW w:w="1418" w:type="dxa"/>
            <w:tcBorders>
              <w:top w:val="nil"/>
              <w:left w:val="nil"/>
              <w:bottom w:val="single" w:sz="4" w:space="0" w:color="auto"/>
              <w:right w:val="single" w:sz="4" w:space="0" w:color="auto"/>
            </w:tcBorders>
            <w:shd w:val="clear" w:color="000000" w:fill="FFFFFF"/>
            <w:vAlign w:val="center"/>
          </w:tcPr>
          <w:p w14:paraId="2B9089E8"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3656</w:t>
            </w:r>
          </w:p>
        </w:tc>
        <w:tc>
          <w:tcPr>
            <w:tcW w:w="1559" w:type="dxa"/>
            <w:tcBorders>
              <w:top w:val="nil"/>
              <w:left w:val="nil"/>
              <w:bottom w:val="single" w:sz="4" w:space="0" w:color="auto"/>
              <w:right w:val="single" w:sz="4" w:space="0" w:color="auto"/>
            </w:tcBorders>
            <w:shd w:val="clear" w:color="000000" w:fill="FFFFFF"/>
            <w:vAlign w:val="center"/>
          </w:tcPr>
          <w:p w14:paraId="2B9089E9"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3686</w:t>
            </w:r>
          </w:p>
        </w:tc>
        <w:tc>
          <w:tcPr>
            <w:tcW w:w="1701" w:type="dxa"/>
            <w:tcBorders>
              <w:top w:val="nil"/>
              <w:left w:val="nil"/>
              <w:bottom w:val="single" w:sz="4" w:space="0" w:color="auto"/>
              <w:right w:val="single" w:sz="4" w:space="0" w:color="auto"/>
            </w:tcBorders>
            <w:shd w:val="clear" w:color="000000" w:fill="FFFFFF"/>
            <w:vAlign w:val="center"/>
          </w:tcPr>
          <w:p w14:paraId="2B9089EA"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3639</w:t>
            </w:r>
          </w:p>
        </w:tc>
      </w:tr>
      <w:tr w:rsidR="00834858" w:rsidRPr="006E06A2" w14:paraId="2B9089F3" w14:textId="77777777" w:rsidTr="00A44377">
        <w:trPr>
          <w:trHeight w:val="360"/>
        </w:trPr>
        <w:tc>
          <w:tcPr>
            <w:tcW w:w="2142" w:type="dxa"/>
            <w:vMerge w:val="restart"/>
            <w:tcBorders>
              <w:top w:val="nil"/>
              <w:left w:val="single" w:sz="4" w:space="0" w:color="auto"/>
              <w:bottom w:val="single" w:sz="4" w:space="0" w:color="000000"/>
              <w:right w:val="single" w:sz="4" w:space="0" w:color="auto"/>
            </w:tcBorders>
            <w:shd w:val="clear" w:color="000000" w:fill="F4F4F4"/>
            <w:vAlign w:val="center"/>
          </w:tcPr>
          <w:p w14:paraId="2B9089EC" w14:textId="57933933" w:rsidR="00834858" w:rsidRPr="006E06A2" w:rsidRDefault="00834858" w:rsidP="00FA716F">
            <w:pPr>
              <w:spacing w:after="0" w:line="240" w:lineRule="auto"/>
              <w:rPr>
                <w:rFonts w:ascii="Times New Roman" w:hAnsi="Times New Roman"/>
                <w:sz w:val="24"/>
                <w:szCs w:val="24"/>
                <w:lang w:eastAsia="lt-LT"/>
              </w:rPr>
            </w:pPr>
            <w:r w:rsidRPr="006E06A2">
              <w:rPr>
                <w:rFonts w:ascii="Times New Roman" w:hAnsi="Times New Roman"/>
                <w:sz w:val="24"/>
                <w:szCs w:val="24"/>
              </w:rPr>
              <w:t xml:space="preserve">Pedagogical staff of general </w:t>
            </w:r>
            <w:r w:rsidR="00FA716F">
              <w:rPr>
                <w:rFonts w:ascii="Times New Roman" w:hAnsi="Times New Roman"/>
                <w:sz w:val="24"/>
                <w:szCs w:val="24"/>
              </w:rPr>
              <w:t xml:space="preserve">education </w:t>
            </w:r>
            <w:r w:rsidRPr="006E06A2">
              <w:rPr>
                <w:rFonts w:ascii="Times New Roman" w:hAnsi="Times New Roman"/>
                <w:sz w:val="24"/>
                <w:szCs w:val="24"/>
              </w:rPr>
              <w:t>schools (</w:t>
            </w:r>
            <w:r w:rsidR="00FA716F">
              <w:rPr>
                <w:rFonts w:ascii="Times New Roman" w:hAnsi="Times New Roman"/>
                <w:sz w:val="24"/>
                <w:szCs w:val="24"/>
              </w:rPr>
              <w:t>excluding</w:t>
            </w:r>
            <w:r w:rsidR="00FA716F" w:rsidRPr="006E06A2">
              <w:rPr>
                <w:rFonts w:ascii="Times New Roman" w:hAnsi="Times New Roman"/>
                <w:sz w:val="24"/>
                <w:szCs w:val="24"/>
              </w:rPr>
              <w:t xml:space="preserve"> </w:t>
            </w:r>
            <w:r w:rsidRPr="006E06A2">
              <w:rPr>
                <w:rFonts w:ascii="Times New Roman" w:hAnsi="Times New Roman"/>
                <w:sz w:val="24"/>
                <w:szCs w:val="24"/>
              </w:rPr>
              <w:t xml:space="preserve">teachers and school principals) </w:t>
            </w:r>
            <w:r w:rsidRPr="006E06A2">
              <w:rPr>
                <w:rFonts w:ascii="Times New Roman" w:hAnsi="Times New Roman"/>
                <w:sz w:val="24"/>
                <w:szCs w:val="24"/>
                <w:lang w:eastAsia="lt-LT"/>
              </w:rPr>
              <w:t>|</w:t>
            </w:r>
            <w:r w:rsidRPr="006E06A2">
              <w:rPr>
                <w:rFonts w:ascii="Times New Roman" w:hAnsi="Times New Roman"/>
                <w:sz w:val="24"/>
                <w:szCs w:val="24"/>
              </w:rPr>
              <w:t>persons</w:t>
            </w:r>
          </w:p>
        </w:tc>
        <w:tc>
          <w:tcPr>
            <w:tcW w:w="5670" w:type="dxa"/>
            <w:gridSpan w:val="2"/>
            <w:tcBorders>
              <w:top w:val="single" w:sz="4" w:space="0" w:color="auto"/>
              <w:left w:val="single" w:sz="4" w:space="0" w:color="auto"/>
              <w:bottom w:val="single" w:sz="4" w:space="0" w:color="auto"/>
              <w:right w:val="nil"/>
            </w:tcBorders>
            <w:shd w:val="clear" w:color="000000" w:fill="F4F4F4"/>
            <w:vAlign w:val="center"/>
          </w:tcPr>
          <w:p w14:paraId="2B9089ED" w14:textId="7A48E826" w:rsidR="00834858" w:rsidRPr="006E06A2" w:rsidRDefault="00FA716F" w:rsidP="00FA716F">
            <w:pPr>
              <w:spacing w:after="0" w:line="240" w:lineRule="auto"/>
              <w:rPr>
                <w:rFonts w:ascii="Times New Roman" w:hAnsi="Times New Roman"/>
                <w:sz w:val="24"/>
                <w:szCs w:val="24"/>
                <w:lang w:eastAsia="lt-LT"/>
              </w:rPr>
            </w:pPr>
            <w:r>
              <w:rPr>
                <w:rFonts w:ascii="Times New Roman" w:hAnsi="Times New Roman"/>
                <w:sz w:val="24"/>
                <w:szCs w:val="24"/>
                <w:lang w:eastAsia="lt-LT"/>
              </w:rPr>
              <w:t>Speech and l</w:t>
            </w:r>
            <w:r w:rsidR="00834858" w:rsidRPr="006E06A2">
              <w:rPr>
                <w:rFonts w:ascii="Times New Roman" w:hAnsi="Times New Roman"/>
                <w:sz w:val="24"/>
                <w:szCs w:val="24"/>
                <w:lang w:eastAsia="lt-LT"/>
              </w:rPr>
              <w:t xml:space="preserve">anguage </w:t>
            </w:r>
            <w:r>
              <w:rPr>
                <w:rFonts w:ascii="Times New Roman" w:hAnsi="Times New Roman"/>
                <w:sz w:val="24"/>
                <w:szCs w:val="24"/>
                <w:lang w:eastAsia="lt-LT"/>
              </w:rPr>
              <w:t>therapists</w:t>
            </w:r>
          </w:p>
        </w:tc>
        <w:tc>
          <w:tcPr>
            <w:tcW w:w="1559" w:type="dxa"/>
            <w:tcBorders>
              <w:top w:val="nil"/>
              <w:left w:val="single" w:sz="4" w:space="0" w:color="auto"/>
              <w:bottom w:val="single" w:sz="4" w:space="0" w:color="auto"/>
              <w:right w:val="single" w:sz="4" w:space="0" w:color="auto"/>
            </w:tcBorders>
            <w:shd w:val="clear" w:color="000000" w:fill="FFFFFF"/>
            <w:vAlign w:val="center"/>
          </w:tcPr>
          <w:p w14:paraId="2B9089EE"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464</w:t>
            </w:r>
          </w:p>
        </w:tc>
        <w:tc>
          <w:tcPr>
            <w:tcW w:w="1417" w:type="dxa"/>
            <w:tcBorders>
              <w:top w:val="nil"/>
              <w:left w:val="nil"/>
              <w:bottom w:val="single" w:sz="4" w:space="0" w:color="auto"/>
              <w:right w:val="single" w:sz="4" w:space="0" w:color="auto"/>
            </w:tcBorders>
            <w:shd w:val="clear" w:color="000000" w:fill="FFFFFF"/>
            <w:vAlign w:val="center"/>
          </w:tcPr>
          <w:p w14:paraId="2B9089EF"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451</w:t>
            </w:r>
          </w:p>
        </w:tc>
        <w:tc>
          <w:tcPr>
            <w:tcW w:w="1418" w:type="dxa"/>
            <w:tcBorders>
              <w:top w:val="nil"/>
              <w:left w:val="nil"/>
              <w:bottom w:val="single" w:sz="4" w:space="0" w:color="auto"/>
              <w:right w:val="single" w:sz="4" w:space="0" w:color="auto"/>
            </w:tcBorders>
            <w:shd w:val="clear" w:color="000000" w:fill="FFFFFF"/>
            <w:vAlign w:val="center"/>
          </w:tcPr>
          <w:p w14:paraId="2B9089F0"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442</w:t>
            </w:r>
          </w:p>
        </w:tc>
        <w:tc>
          <w:tcPr>
            <w:tcW w:w="1559" w:type="dxa"/>
            <w:tcBorders>
              <w:top w:val="nil"/>
              <w:left w:val="nil"/>
              <w:bottom w:val="single" w:sz="4" w:space="0" w:color="auto"/>
              <w:right w:val="single" w:sz="4" w:space="0" w:color="auto"/>
            </w:tcBorders>
            <w:shd w:val="clear" w:color="000000" w:fill="FFFFFF"/>
            <w:vAlign w:val="center"/>
          </w:tcPr>
          <w:p w14:paraId="2B9089F1"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451</w:t>
            </w:r>
          </w:p>
        </w:tc>
        <w:tc>
          <w:tcPr>
            <w:tcW w:w="1701" w:type="dxa"/>
            <w:tcBorders>
              <w:top w:val="nil"/>
              <w:left w:val="nil"/>
              <w:bottom w:val="single" w:sz="4" w:space="0" w:color="auto"/>
              <w:right w:val="single" w:sz="4" w:space="0" w:color="auto"/>
            </w:tcBorders>
            <w:shd w:val="clear" w:color="000000" w:fill="FFFFFF"/>
            <w:vAlign w:val="center"/>
          </w:tcPr>
          <w:p w14:paraId="2B9089F2"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433</w:t>
            </w:r>
          </w:p>
        </w:tc>
      </w:tr>
      <w:tr w:rsidR="00834858" w:rsidRPr="006E06A2" w14:paraId="2B9089FB" w14:textId="77777777" w:rsidTr="00A44377">
        <w:trPr>
          <w:trHeight w:val="588"/>
        </w:trPr>
        <w:tc>
          <w:tcPr>
            <w:tcW w:w="2142" w:type="dxa"/>
            <w:vMerge/>
            <w:tcBorders>
              <w:top w:val="nil"/>
              <w:left w:val="single" w:sz="4" w:space="0" w:color="auto"/>
              <w:bottom w:val="single" w:sz="4" w:space="0" w:color="000000"/>
              <w:right w:val="single" w:sz="4" w:space="0" w:color="auto"/>
            </w:tcBorders>
            <w:vAlign w:val="center"/>
          </w:tcPr>
          <w:p w14:paraId="2B9089F4" w14:textId="77777777" w:rsidR="00834858" w:rsidRPr="006E06A2" w:rsidRDefault="00834858" w:rsidP="0088028E">
            <w:pPr>
              <w:spacing w:after="0" w:line="240" w:lineRule="auto"/>
              <w:rPr>
                <w:rFonts w:ascii="Times New Roman" w:hAnsi="Times New Roman"/>
                <w:sz w:val="24"/>
                <w:szCs w:val="24"/>
                <w:lang w:eastAsia="lt-LT"/>
              </w:rPr>
            </w:pPr>
          </w:p>
        </w:tc>
        <w:tc>
          <w:tcPr>
            <w:tcW w:w="5670" w:type="dxa"/>
            <w:gridSpan w:val="2"/>
            <w:tcBorders>
              <w:top w:val="single" w:sz="4" w:space="0" w:color="auto"/>
              <w:left w:val="single" w:sz="4" w:space="0" w:color="auto"/>
              <w:bottom w:val="single" w:sz="4" w:space="0" w:color="auto"/>
              <w:right w:val="nil"/>
            </w:tcBorders>
            <w:shd w:val="clear" w:color="000000" w:fill="F4F4F4"/>
            <w:vAlign w:val="center"/>
          </w:tcPr>
          <w:p w14:paraId="2B9089F5" w14:textId="2008890A" w:rsidR="00834858" w:rsidRPr="006E06A2" w:rsidRDefault="00834858" w:rsidP="0088028E">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Special </w:t>
            </w:r>
            <w:r w:rsidR="00507BF3">
              <w:rPr>
                <w:rFonts w:ascii="Times New Roman" w:hAnsi="Times New Roman"/>
                <w:sz w:val="24"/>
                <w:szCs w:val="24"/>
                <w:lang w:eastAsia="lt-LT"/>
              </w:rPr>
              <w:t xml:space="preserve">education </w:t>
            </w:r>
            <w:r w:rsidRPr="006E06A2">
              <w:rPr>
                <w:rFonts w:ascii="Times New Roman" w:hAnsi="Times New Roman"/>
                <w:sz w:val="24"/>
                <w:szCs w:val="24"/>
                <w:lang w:eastAsia="lt-LT"/>
              </w:rPr>
              <w:t>teachers</w:t>
            </w:r>
          </w:p>
        </w:tc>
        <w:tc>
          <w:tcPr>
            <w:tcW w:w="1559" w:type="dxa"/>
            <w:tcBorders>
              <w:top w:val="nil"/>
              <w:left w:val="single" w:sz="4" w:space="0" w:color="auto"/>
              <w:bottom w:val="single" w:sz="4" w:space="0" w:color="auto"/>
              <w:right w:val="single" w:sz="4" w:space="0" w:color="auto"/>
            </w:tcBorders>
            <w:shd w:val="clear" w:color="000000" w:fill="FFFFFF"/>
            <w:vAlign w:val="center"/>
          </w:tcPr>
          <w:p w14:paraId="2B9089F6"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470</w:t>
            </w:r>
          </w:p>
        </w:tc>
        <w:tc>
          <w:tcPr>
            <w:tcW w:w="1417" w:type="dxa"/>
            <w:tcBorders>
              <w:top w:val="nil"/>
              <w:left w:val="nil"/>
              <w:bottom w:val="single" w:sz="4" w:space="0" w:color="auto"/>
              <w:right w:val="single" w:sz="4" w:space="0" w:color="auto"/>
            </w:tcBorders>
            <w:shd w:val="clear" w:color="000000" w:fill="FFFFFF"/>
            <w:vAlign w:val="center"/>
          </w:tcPr>
          <w:p w14:paraId="2B9089F7"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460</w:t>
            </w:r>
          </w:p>
        </w:tc>
        <w:tc>
          <w:tcPr>
            <w:tcW w:w="1418" w:type="dxa"/>
            <w:tcBorders>
              <w:top w:val="nil"/>
              <w:left w:val="nil"/>
              <w:bottom w:val="single" w:sz="4" w:space="0" w:color="auto"/>
              <w:right w:val="single" w:sz="4" w:space="0" w:color="auto"/>
            </w:tcBorders>
            <w:shd w:val="clear" w:color="000000" w:fill="FFFFFF"/>
            <w:vAlign w:val="center"/>
          </w:tcPr>
          <w:p w14:paraId="2B9089F8"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445</w:t>
            </w:r>
          </w:p>
        </w:tc>
        <w:tc>
          <w:tcPr>
            <w:tcW w:w="1559" w:type="dxa"/>
            <w:tcBorders>
              <w:top w:val="nil"/>
              <w:left w:val="nil"/>
              <w:bottom w:val="single" w:sz="4" w:space="0" w:color="auto"/>
              <w:right w:val="single" w:sz="4" w:space="0" w:color="auto"/>
            </w:tcBorders>
            <w:shd w:val="clear" w:color="000000" w:fill="FFFFFF"/>
            <w:vAlign w:val="center"/>
          </w:tcPr>
          <w:p w14:paraId="2B9089F9"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456</w:t>
            </w:r>
          </w:p>
        </w:tc>
        <w:tc>
          <w:tcPr>
            <w:tcW w:w="1701" w:type="dxa"/>
            <w:tcBorders>
              <w:top w:val="nil"/>
              <w:left w:val="nil"/>
              <w:bottom w:val="single" w:sz="4" w:space="0" w:color="auto"/>
              <w:right w:val="single" w:sz="4" w:space="0" w:color="auto"/>
            </w:tcBorders>
            <w:shd w:val="clear" w:color="000000" w:fill="FFFFFF"/>
            <w:vAlign w:val="center"/>
          </w:tcPr>
          <w:p w14:paraId="2B9089FA"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447</w:t>
            </w:r>
          </w:p>
        </w:tc>
      </w:tr>
      <w:tr w:rsidR="00834858" w:rsidRPr="006E06A2" w14:paraId="2B908A03" w14:textId="77777777" w:rsidTr="00A44377">
        <w:trPr>
          <w:trHeight w:val="504"/>
        </w:trPr>
        <w:tc>
          <w:tcPr>
            <w:tcW w:w="2142" w:type="dxa"/>
            <w:vMerge/>
            <w:tcBorders>
              <w:top w:val="nil"/>
              <w:left w:val="single" w:sz="4" w:space="0" w:color="auto"/>
              <w:bottom w:val="single" w:sz="4" w:space="0" w:color="000000"/>
              <w:right w:val="single" w:sz="4" w:space="0" w:color="auto"/>
            </w:tcBorders>
            <w:vAlign w:val="center"/>
          </w:tcPr>
          <w:p w14:paraId="2B9089FC" w14:textId="77777777" w:rsidR="00834858" w:rsidRPr="006E06A2" w:rsidRDefault="00834858" w:rsidP="0088028E">
            <w:pPr>
              <w:spacing w:after="0" w:line="240" w:lineRule="auto"/>
              <w:rPr>
                <w:rFonts w:ascii="Times New Roman" w:hAnsi="Times New Roman"/>
                <w:sz w:val="24"/>
                <w:szCs w:val="24"/>
                <w:lang w:eastAsia="lt-LT"/>
              </w:rPr>
            </w:pPr>
          </w:p>
        </w:tc>
        <w:tc>
          <w:tcPr>
            <w:tcW w:w="5670" w:type="dxa"/>
            <w:gridSpan w:val="2"/>
            <w:tcBorders>
              <w:top w:val="single" w:sz="4" w:space="0" w:color="auto"/>
              <w:left w:val="single" w:sz="4" w:space="0" w:color="auto"/>
              <w:bottom w:val="single" w:sz="4" w:space="0" w:color="auto"/>
              <w:right w:val="nil"/>
            </w:tcBorders>
            <w:shd w:val="clear" w:color="000000" w:fill="F4F4F4"/>
            <w:vAlign w:val="center"/>
          </w:tcPr>
          <w:p w14:paraId="2B9089FD" w14:textId="77777777" w:rsidR="00834858" w:rsidRPr="006E06A2" w:rsidRDefault="00834858" w:rsidP="0088028E">
            <w:pPr>
              <w:spacing w:after="0" w:line="240" w:lineRule="auto"/>
              <w:rPr>
                <w:rFonts w:ascii="Times New Roman" w:hAnsi="Times New Roman"/>
                <w:sz w:val="24"/>
                <w:szCs w:val="24"/>
                <w:lang w:eastAsia="lt-LT"/>
              </w:rPr>
            </w:pPr>
            <w:proofErr w:type="spellStart"/>
            <w:r w:rsidRPr="006E06A2">
              <w:rPr>
                <w:rFonts w:ascii="Times New Roman" w:hAnsi="Times New Roman"/>
                <w:sz w:val="24"/>
                <w:szCs w:val="24"/>
                <w:lang w:eastAsia="lt-LT"/>
              </w:rPr>
              <w:t>Surdopedagogues</w:t>
            </w:r>
            <w:proofErr w:type="spellEnd"/>
          </w:p>
        </w:tc>
        <w:tc>
          <w:tcPr>
            <w:tcW w:w="1559" w:type="dxa"/>
            <w:tcBorders>
              <w:top w:val="nil"/>
              <w:left w:val="single" w:sz="4" w:space="0" w:color="auto"/>
              <w:bottom w:val="single" w:sz="4" w:space="0" w:color="auto"/>
              <w:right w:val="single" w:sz="4" w:space="0" w:color="auto"/>
            </w:tcBorders>
            <w:shd w:val="clear" w:color="000000" w:fill="FFFFFF"/>
            <w:vAlign w:val="center"/>
          </w:tcPr>
          <w:p w14:paraId="2B9089FE"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23</w:t>
            </w:r>
          </w:p>
        </w:tc>
        <w:tc>
          <w:tcPr>
            <w:tcW w:w="1417" w:type="dxa"/>
            <w:tcBorders>
              <w:top w:val="nil"/>
              <w:left w:val="nil"/>
              <w:bottom w:val="single" w:sz="4" w:space="0" w:color="auto"/>
              <w:right w:val="single" w:sz="4" w:space="0" w:color="auto"/>
            </w:tcBorders>
            <w:shd w:val="clear" w:color="000000" w:fill="FFFFFF"/>
            <w:vAlign w:val="center"/>
          </w:tcPr>
          <w:p w14:paraId="2B9089FF"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19</w:t>
            </w:r>
          </w:p>
        </w:tc>
        <w:tc>
          <w:tcPr>
            <w:tcW w:w="1418" w:type="dxa"/>
            <w:tcBorders>
              <w:top w:val="nil"/>
              <w:left w:val="nil"/>
              <w:bottom w:val="single" w:sz="4" w:space="0" w:color="auto"/>
              <w:right w:val="single" w:sz="4" w:space="0" w:color="auto"/>
            </w:tcBorders>
            <w:shd w:val="clear" w:color="000000" w:fill="FFFFFF"/>
            <w:vAlign w:val="center"/>
          </w:tcPr>
          <w:p w14:paraId="2B908A00"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20</w:t>
            </w:r>
          </w:p>
        </w:tc>
        <w:tc>
          <w:tcPr>
            <w:tcW w:w="1559" w:type="dxa"/>
            <w:tcBorders>
              <w:top w:val="nil"/>
              <w:left w:val="nil"/>
              <w:bottom w:val="single" w:sz="4" w:space="0" w:color="auto"/>
              <w:right w:val="single" w:sz="4" w:space="0" w:color="auto"/>
            </w:tcBorders>
            <w:shd w:val="clear" w:color="000000" w:fill="FFFFFF"/>
            <w:vAlign w:val="center"/>
          </w:tcPr>
          <w:p w14:paraId="2B908A01"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17</w:t>
            </w:r>
          </w:p>
        </w:tc>
        <w:tc>
          <w:tcPr>
            <w:tcW w:w="1701" w:type="dxa"/>
            <w:tcBorders>
              <w:top w:val="nil"/>
              <w:left w:val="nil"/>
              <w:bottom w:val="single" w:sz="4" w:space="0" w:color="auto"/>
              <w:right w:val="single" w:sz="4" w:space="0" w:color="auto"/>
            </w:tcBorders>
            <w:shd w:val="clear" w:color="000000" w:fill="FFFFFF"/>
            <w:vAlign w:val="center"/>
          </w:tcPr>
          <w:p w14:paraId="2B908A02"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w:t>
            </w:r>
          </w:p>
        </w:tc>
      </w:tr>
      <w:tr w:rsidR="00834858" w:rsidRPr="006E06A2" w14:paraId="2B908A0B" w14:textId="77777777" w:rsidTr="00A44377">
        <w:trPr>
          <w:trHeight w:val="528"/>
        </w:trPr>
        <w:tc>
          <w:tcPr>
            <w:tcW w:w="2142" w:type="dxa"/>
            <w:vMerge/>
            <w:tcBorders>
              <w:top w:val="nil"/>
              <w:left w:val="single" w:sz="4" w:space="0" w:color="auto"/>
              <w:bottom w:val="single" w:sz="4" w:space="0" w:color="000000"/>
              <w:right w:val="single" w:sz="4" w:space="0" w:color="auto"/>
            </w:tcBorders>
            <w:vAlign w:val="center"/>
          </w:tcPr>
          <w:p w14:paraId="2B908A04" w14:textId="77777777" w:rsidR="00834858" w:rsidRPr="006E06A2" w:rsidRDefault="00834858" w:rsidP="0088028E">
            <w:pPr>
              <w:spacing w:after="0" w:line="240" w:lineRule="auto"/>
              <w:rPr>
                <w:rFonts w:ascii="Times New Roman" w:hAnsi="Times New Roman"/>
                <w:sz w:val="24"/>
                <w:szCs w:val="24"/>
                <w:lang w:eastAsia="lt-LT"/>
              </w:rPr>
            </w:pPr>
          </w:p>
        </w:tc>
        <w:tc>
          <w:tcPr>
            <w:tcW w:w="5670" w:type="dxa"/>
            <w:gridSpan w:val="2"/>
            <w:tcBorders>
              <w:top w:val="single" w:sz="4" w:space="0" w:color="auto"/>
              <w:left w:val="single" w:sz="4" w:space="0" w:color="auto"/>
              <w:bottom w:val="single" w:sz="4" w:space="0" w:color="auto"/>
              <w:right w:val="nil"/>
            </w:tcBorders>
            <w:shd w:val="clear" w:color="000000" w:fill="F4F4F4"/>
            <w:vAlign w:val="center"/>
          </w:tcPr>
          <w:p w14:paraId="2B908A05" w14:textId="77777777" w:rsidR="00834858" w:rsidRPr="006E06A2" w:rsidRDefault="00834858" w:rsidP="0088028E">
            <w:pPr>
              <w:spacing w:after="0" w:line="240" w:lineRule="auto"/>
              <w:rPr>
                <w:rFonts w:ascii="Times New Roman" w:hAnsi="Times New Roman"/>
                <w:sz w:val="24"/>
                <w:szCs w:val="24"/>
                <w:lang w:eastAsia="lt-LT"/>
              </w:rPr>
            </w:pPr>
            <w:proofErr w:type="spellStart"/>
            <w:r w:rsidRPr="006E06A2">
              <w:rPr>
                <w:rFonts w:ascii="Times New Roman" w:hAnsi="Times New Roman"/>
                <w:sz w:val="24"/>
                <w:szCs w:val="24"/>
                <w:lang w:eastAsia="lt-LT"/>
              </w:rPr>
              <w:t>Tiflopedagogues</w:t>
            </w:r>
            <w:proofErr w:type="spellEnd"/>
          </w:p>
        </w:tc>
        <w:tc>
          <w:tcPr>
            <w:tcW w:w="1559" w:type="dxa"/>
            <w:tcBorders>
              <w:top w:val="nil"/>
              <w:left w:val="single" w:sz="4" w:space="0" w:color="auto"/>
              <w:bottom w:val="single" w:sz="4" w:space="0" w:color="auto"/>
              <w:right w:val="single" w:sz="4" w:space="0" w:color="auto"/>
            </w:tcBorders>
            <w:shd w:val="clear" w:color="000000" w:fill="FFFFFF"/>
            <w:vAlign w:val="center"/>
          </w:tcPr>
          <w:p w14:paraId="2B908A06"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5</w:t>
            </w:r>
          </w:p>
        </w:tc>
        <w:tc>
          <w:tcPr>
            <w:tcW w:w="1417" w:type="dxa"/>
            <w:tcBorders>
              <w:top w:val="nil"/>
              <w:left w:val="nil"/>
              <w:bottom w:val="single" w:sz="4" w:space="0" w:color="auto"/>
              <w:right w:val="single" w:sz="4" w:space="0" w:color="auto"/>
            </w:tcBorders>
            <w:shd w:val="clear" w:color="000000" w:fill="FFFFFF"/>
            <w:vAlign w:val="center"/>
          </w:tcPr>
          <w:p w14:paraId="2B908A07"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w:t>
            </w:r>
          </w:p>
        </w:tc>
        <w:tc>
          <w:tcPr>
            <w:tcW w:w="1418" w:type="dxa"/>
            <w:tcBorders>
              <w:top w:val="nil"/>
              <w:left w:val="nil"/>
              <w:bottom w:val="single" w:sz="4" w:space="0" w:color="auto"/>
              <w:right w:val="single" w:sz="4" w:space="0" w:color="auto"/>
            </w:tcBorders>
            <w:shd w:val="clear" w:color="000000" w:fill="FFFFFF"/>
            <w:vAlign w:val="center"/>
          </w:tcPr>
          <w:p w14:paraId="2B908A08"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5</w:t>
            </w:r>
          </w:p>
        </w:tc>
        <w:tc>
          <w:tcPr>
            <w:tcW w:w="1559" w:type="dxa"/>
            <w:tcBorders>
              <w:top w:val="nil"/>
              <w:left w:val="nil"/>
              <w:bottom w:val="single" w:sz="4" w:space="0" w:color="auto"/>
              <w:right w:val="single" w:sz="4" w:space="0" w:color="auto"/>
            </w:tcBorders>
            <w:shd w:val="clear" w:color="000000" w:fill="FFFFFF"/>
            <w:vAlign w:val="center"/>
          </w:tcPr>
          <w:p w14:paraId="2B908A09"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7</w:t>
            </w:r>
          </w:p>
        </w:tc>
        <w:tc>
          <w:tcPr>
            <w:tcW w:w="1701" w:type="dxa"/>
            <w:tcBorders>
              <w:top w:val="nil"/>
              <w:left w:val="nil"/>
              <w:bottom w:val="single" w:sz="4" w:space="0" w:color="auto"/>
              <w:right w:val="single" w:sz="4" w:space="0" w:color="auto"/>
            </w:tcBorders>
            <w:shd w:val="clear" w:color="000000" w:fill="FFFFFF"/>
            <w:vAlign w:val="center"/>
          </w:tcPr>
          <w:p w14:paraId="2B908A0A"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5</w:t>
            </w:r>
          </w:p>
        </w:tc>
      </w:tr>
      <w:tr w:rsidR="00834858" w:rsidRPr="006E06A2" w14:paraId="2B908A13" w14:textId="77777777" w:rsidTr="00A44377">
        <w:trPr>
          <w:trHeight w:val="408"/>
        </w:trPr>
        <w:tc>
          <w:tcPr>
            <w:tcW w:w="2142" w:type="dxa"/>
            <w:vMerge/>
            <w:tcBorders>
              <w:top w:val="nil"/>
              <w:left w:val="single" w:sz="4" w:space="0" w:color="auto"/>
              <w:bottom w:val="single" w:sz="4" w:space="0" w:color="000000"/>
              <w:right w:val="single" w:sz="4" w:space="0" w:color="auto"/>
            </w:tcBorders>
            <w:vAlign w:val="center"/>
          </w:tcPr>
          <w:p w14:paraId="2B908A0C" w14:textId="77777777" w:rsidR="00834858" w:rsidRPr="006E06A2" w:rsidRDefault="00834858" w:rsidP="0088028E">
            <w:pPr>
              <w:spacing w:after="0" w:line="240" w:lineRule="auto"/>
              <w:rPr>
                <w:rFonts w:ascii="Times New Roman" w:hAnsi="Times New Roman"/>
                <w:sz w:val="24"/>
                <w:szCs w:val="24"/>
                <w:lang w:eastAsia="lt-LT"/>
              </w:rPr>
            </w:pPr>
          </w:p>
        </w:tc>
        <w:tc>
          <w:tcPr>
            <w:tcW w:w="5670" w:type="dxa"/>
            <w:gridSpan w:val="2"/>
            <w:tcBorders>
              <w:top w:val="single" w:sz="4" w:space="0" w:color="auto"/>
              <w:left w:val="single" w:sz="4" w:space="0" w:color="auto"/>
              <w:right w:val="nil"/>
            </w:tcBorders>
            <w:shd w:val="clear" w:color="000000" w:fill="F4F4F4"/>
            <w:vAlign w:val="center"/>
          </w:tcPr>
          <w:p w14:paraId="2B908A0D" w14:textId="59FEF4FC" w:rsidR="00834858" w:rsidRPr="006E06A2" w:rsidRDefault="00834858" w:rsidP="0088028E">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Psychologists</w:t>
            </w:r>
          </w:p>
        </w:tc>
        <w:tc>
          <w:tcPr>
            <w:tcW w:w="1559" w:type="dxa"/>
            <w:tcBorders>
              <w:top w:val="nil"/>
              <w:left w:val="single" w:sz="4" w:space="0" w:color="auto"/>
              <w:bottom w:val="nil"/>
              <w:right w:val="single" w:sz="4" w:space="0" w:color="auto"/>
            </w:tcBorders>
            <w:shd w:val="clear" w:color="000000" w:fill="FFFFFF"/>
            <w:vAlign w:val="center"/>
          </w:tcPr>
          <w:p w14:paraId="2B908A0E"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472</w:t>
            </w:r>
          </w:p>
        </w:tc>
        <w:tc>
          <w:tcPr>
            <w:tcW w:w="1417" w:type="dxa"/>
            <w:tcBorders>
              <w:top w:val="nil"/>
              <w:left w:val="nil"/>
              <w:bottom w:val="nil"/>
              <w:right w:val="single" w:sz="4" w:space="0" w:color="auto"/>
            </w:tcBorders>
            <w:shd w:val="clear" w:color="000000" w:fill="FFFFFF"/>
            <w:vAlign w:val="center"/>
          </w:tcPr>
          <w:p w14:paraId="2B908A0F"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461</w:t>
            </w:r>
          </w:p>
        </w:tc>
        <w:tc>
          <w:tcPr>
            <w:tcW w:w="1418" w:type="dxa"/>
            <w:tcBorders>
              <w:top w:val="nil"/>
              <w:left w:val="nil"/>
              <w:bottom w:val="nil"/>
              <w:right w:val="single" w:sz="4" w:space="0" w:color="auto"/>
            </w:tcBorders>
            <w:shd w:val="clear" w:color="000000" w:fill="FFFFFF"/>
            <w:vAlign w:val="center"/>
          </w:tcPr>
          <w:p w14:paraId="2B908A10"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466</w:t>
            </w:r>
          </w:p>
        </w:tc>
        <w:tc>
          <w:tcPr>
            <w:tcW w:w="1559" w:type="dxa"/>
            <w:tcBorders>
              <w:top w:val="nil"/>
              <w:left w:val="nil"/>
              <w:bottom w:val="nil"/>
              <w:right w:val="single" w:sz="4" w:space="0" w:color="auto"/>
            </w:tcBorders>
            <w:shd w:val="clear" w:color="000000" w:fill="FFFFFF"/>
            <w:vAlign w:val="center"/>
          </w:tcPr>
          <w:p w14:paraId="2B908A11"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452</w:t>
            </w:r>
          </w:p>
        </w:tc>
        <w:tc>
          <w:tcPr>
            <w:tcW w:w="1701" w:type="dxa"/>
            <w:tcBorders>
              <w:top w:val="nil"/>
              <w:left w:val="nil"/>
              <w:bottom w:val="nil"/>
              <w:right w:val="single" w:sz="4" w:space="0" w:color="auto"/>
            </w:tcBorders>
            <w:shd w:val="clear" w:color="000000" w:fill="FFFFFF"/>
            <w:vAlign w:val="center"/>
          </w:tcPr>
          <w:p w14:paraId="2B908A12"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484</w:t>
            </w:r>
          </w:p>
        </w:tc>
      </w:tr>
      <w:tr w:rsidR="00834858" w:rsidRPr="006E06A2" w14:paraId="2B908A1B" w14:textId="77777777" w:rsidTr="00A44377">
        <w:trPr>
          <w:trHeight w:val="504"/>
        </w:trPr>
        <w:tc>
          <w:tcPr>
            <w:tcW w:w="2142" w:type="dxa"/>
            <w:vMerge/>
            <w:tcBorders>
              <w:top w:val="nil"/>
              <w:left w:val="single" w:sz="4" w:space="0" w:color="auto"/>
              <w:bottom w:val="single" w:sz="4" w:space="0" w:color="000000"/>
              <w:right w:val="single" w:sz="4" w:space="0" w:color="E3E3E3"/>
            </w:tcBorders>
            <w:vAlign w:val="center"/>
          </w:tcPr>
          <w:p w14:paraId="2B908A14" w14:textId="77777777" w:rsidR="00834858" w:rsidRPr="006E06A2" w:rsidRDefault="00834858" w:rsidP="0088028E">
            <w:pPr>
              <w:spacing w:after="0" w:line="240" w:lineRule="auto"/>
              <w:rPr>
                <w:rFonts w:ascii="Times New Roman" w:hAnsi="Times New Roman"/>
                <w:sz w:val="24"/>
                <w:szCs w:val="24"/>
                <w:lang w:eastAsia="lt-LT"/>
              </w:rPr>
            </w:pPr>
          </w:p>
        </w:tc>
        <w:tc>
          <w:tcPr>
            <w:tcW w:w="5670" w:type="dxa"/>
            <w:gridSpan w:val="2"/>
            <w:tcBorders>
              <w:left w:val="single" w:sz="4" w:space="0" w:color="auto"/>
              <w:bottom w:val="single" w:sz="4" w:space="0" w:color="auto"/>
              <w:right w:val="nil"/>
            </w:tcBorders>
            <w:shd w:val="clear" w:color="000000" w:fill="F4F4F4"/>
            <w:vAlign w:val="center"/>
          </w:tcPr>
          <w:p w14:paraId="2B908A15" w14:textId="77777777" w:rsidR="00834858" w:rsidRPr="006E06A2" w:rsidRDefault="00834858" w:rsidP="0088028E">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Social pedagogues</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2B908A16"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967</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2B908A17"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937</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2B908A18"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927</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2B908A19"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911</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B908A1A" w14:textId="77777777" w:rsidR="00834858" w:rsidRPr="006E06A2" w:rsidRDefault="00834858" w:rsidP="0088028E">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891</w:t>
            </w:r>
          </w:p>
        </w:tc>
      </w:tr>
    </w:tbl>
    <w:p w14:paraId="2B908A1C" w14:textId="77777777" w:rsidR="00834858" w:rsidRPr="006E06A2" w:rsidRDefault="00834858" w:rsidP="00BA0068">
      <w:pPr>
        <w:spacing w:after="0"/>
        <w:rPr>
          <w:rFonts w:ascii="Times New Roman" w:hAnsi="Times New Roman"/>
          <w:b/>
          <w:sz w:val="24"/>
          <w:szCs w:val="24"/>
        </w:rPr>
      </w:pPr>
    </w:p>
    <w:p w14:paraId="265E701D" w14:textId="77777777" w:rsidR="00D10052" w:rsidRDefault="00D10052" w:rsidP="00C035C0">
      <w:pPr>
        <w:spacing w:after="0"/>
        <w:jc w:val="center"/>
        <w:rPr>
          <w:rFonts w:ascii="Times New Roman" w:hAnsi="Times New Roman"/>
          <w:b/>
          <w:sz w:val="24"/>
          <w:szCs w:val="24"/>
        </w:rPr>
      </w:pPr>
    </w:p>
    <w:p w14:paraId="2B908A1D" w14:textId="28858C27" w:rsidR="00834858" w:rsidRPr="006E06A2" w:rsidRDefault="00834858" w:rsidP="00C035C0">
      <w:pPr>
        <w:spacing w:after="0"/>
        <w:jc w:val="center"/>
        <w:rPr>
          <w:rFonts w:ascii="Times New Roman" w:hAnsi="Times New Roman"/>
          <w:b/>
          <w:sz w:val="24"/>
          <w:szCs w:val="24"/>
        </w:rPr>
      </w:pPr>
      <w:proofErr w:type="gramStart"/>
      <w:r w:rsidRPr="006E06A2">
        <w:rPr>
          <w:rFonts w:ascii="Times New Roman" w:hAnsi="Times New Roman"/>
          <w:b/>
          <w:sz w:val="24"/>
          <w:szCs w:val="24"/>
        </w:rPr>
        <w:t>Table 11.</w:t>
      </w:r>
      <w:proofErr w:type="gramEnd"/>
      <w:r w:rsidRPr="006E06A2">
        <w:rPr>
          <w:rFonts w:ascii="Times New Roman" w:hAnsi="Times New Roman"/>
          <w:b/>
          <w:sz w:val="24"/>
          <w:szCs w:val="24"/>
        </w:rPr>
        <w:t xml:space="preserve"> </w:t>
      </w:r>
      <w:r w:rsidR="004E1754">
        <w:rPr>
          <w:rFonts w:ascii="Times New Roman" w:hAnsi="Times New Roman"/>
          <w:b/>
          <w:sz w:val="24"/>
          <w:szCs w:val="24"/>
        </w:rPr>
        <w:t>The</w:t>
      </w:r>
      <w:r w:rsidR="00FD172B">
        <w:rPr>
          <w:rFonts w:ascii="Times New Roman" w:hAnsi="Times New Roman"/>
          <w:b/>
          <w:sz w:val="24"/>
          <w:szCs w:val="24"/>
        </w:rPr>
        <w:t xml:space="preserve"> </w:t>
      </w:r>
      <w:r w:rsidR="00FD172B">
        <w:rPr>
          <w:rFonts w:ascii="Times New Roman" w:eastAsia="SimSun" w:hAnsi="Times New Roman"/>
          <w:b/>
          <w:sz w:val="24"/>
          <w:szCs w:val="24"/>
          <w:lang w:eastAsia="lt-LT"/>
        </w:rPr>
        <w:t>n</w:t>
      </w:r>
      <w:r w:rsidRPr="006E06A2">
        <w:rPr>
          <w:rFonts w:ascii="Times New Roman" w:eastAsia="SimSun" w:hAnsi="Times New Roman"/>
          <w:b/>
          <w:sz w:val="24"/>
          <w:szCs w:val="24"/>
          <w:lang w:eastAsia="lt-LT"/>
        </w:rPr>
        <w:t>umber of students with special educational needs in vocational schools</w:t>
      </w:r>
    </w:p>
    <w:tbl>
      <w:tblPr>
        <w:tblW w:w="1576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5"/>
        <w:gridCol w:w="1951"/>
        <w:gridCol w:w="2210"/>
        <w:gridCol w:w="2347"/>
        <w:gridCol w:w="2347"/>
        <w:gridCol w:w="2282"/>
      </w:tblGrid>
      <w:tr w:rsidR="00834858" w:rsidRPr="00D10052" w14:paraId="2B908A24" w14:textId="77777777" w:rsidTr="0027521A">
        <w:trPr>
          <w:trHeight w:val="423"/>
        </w:trPr>
        <w:tc>
          <w:tcPr>
            <w:tcW w:w="4625" w:type="dxa"/>
          </w:tcPr>
          <w:p w14:paraId="2B908A1E" w14:textId="72AA9BC4" w:rsidR="00834858" w:rsidRPr="00D10052" w:rsidRDefault="004E1754" w:rsidP="00E21282">
            <w:pPr>
              <w:spacing w:after="0" w:line="240" w:lineRule="auto"/>
              <w:rPr>
                <w:rFonts w:ascii="Times New Roman" w:eastAsia="SimSun" w:hAnsi="Times New Roman"/>
                <w:b/>
                <w:sz w:val="24"/>
                <w:szCs w:val="24"/>
                <w:lang w:eastAsia="lt-LT"/>
              </w:rPr>
            </w:pPr>
            <w:r w:rsidRPr="00D10052">
              <w:rPr>
                <w:rFonts w:ascii="Times New Roman" w:eastAsia="SimSun" w:hAnsi="Times New Roman"/>
                <w:b/>
                <w:sz w:val="24"/>
                <w:szCs w:val="24"/>
                <w:lang w:eastAsia="lt-LT"/>
              </w:rPr>
              <w:lastRenderedPageBreak/>
              <w:t>The</w:t>
            </w:r>
            <w:r w:rsidR="00E21282" w:rsidRPr="00D10052">
              <w:rPr>
                <w:rFonts w:ascii="Times New Roman" w:eastAsia="SimSun" w:hAnsi="Times New Roman"/>
                <w:b/>
                <w:sz w:val="24"/>
                <w:szCs w:val="24"/>
                <w:lang w:eastAsia="lt-LT"/>
              </w:rPr>
              <w:t xml:space="preserve"> n</w:t>
            </w:r>
            <w:r w:rsidR="00834858" w:rsidRPr="00D10052">
              <w:rPr>
                <w:rFonts w:ascii="Times New Roman" w:eastAsia="SimSun" w:hAnsi="Times New Roman"/>
                <w:b/>
                <w:sz w:val="24"/>
                <w:szCs w:val="24"/>
                <w:lang w:eastAsia="lt-LT"/>
              </w:rPr>
              <w:t>umber of students with special educational needs</w:t>
            </w:r>
          </w:p>
        </w:tc>
        <w:tc>
          <w:tcPr>
            <w:tcW w:w="1951" w:type="dxa"/>
          </w:tcPr>
          <w:p w14:paraId="2B908A1F" w14:textId="77777777" w:rsidR="00834858" w:rsidRPr="00D10052" w:rsidRDefault="00834858" w:rsidP="00364EE7">
            <w:pPr>
              <w:spacing w:after="0" w:line="240" w:lineRule="auto"/>
              <w:jc w:val="center"/>
              <w:rPr>
                <w:rFonts w:ascii="Times New Roman" w:eastAsia="SimSun" w:hAnsi="Times New Roman"/>
                <w:b/>
                <w:sz w:val="24"/>
                <w:szCs w:val="24"/>
                <w:lang w:eastAsia="lt-LT"/>
              </w:rPr>
            </w:pPr>
            <w:r w:rsidRPr="00D10052">
              <w:rPr>
                <w:rFonts w:ascii="Times New Roman" w:eastAsia="SimSun" w:hAnsi="Times New Roman"/>
                <w:b/>
                <w:sz w:val="24"/>
                <w:szCs w:val="24"/>
                <w:lang w:eastAsia="lt-LT"/>
              </w:rPr>
              <w:t xml:space="preserve">2015–2016 </w:t>
            </w:r>
          </w:p>
        </w:tc>
        <w:tc>
          <w:tcPr>
            <w:tcW w:w="2210" w:type="dxa"/>
          </w:tcPr>
          <w:p w14:paraId="2B908A20" w14:textId="77777777" w:rsidR="00834858" w:rsidRPr="00D10052" w:rsidRDefault="00834858" w:rsidP="00364EE7">
            <w:pPr>
              <w:spacing w:after="0" w:line="240" w:lineRule="auto"/>
              <w:jc w:val="center"/>
              <w:rPr>
                <w:rFonts w:ascii="Times New Roman" w:eastAsia="SimSun" w:hAnsi="Times New Roman"/>
                <w:b/>
                <w:sz w:val="24"/>
                <w:szCs w:val="24"/>
                <w:lang w:eastAsia="lt-LT"/>
              </w:rPr>
            </w:pPr>
            <w:r w:rsidRPr="00D10052">
              <w:rPr>
                <w:rFonts w:ascii="Times New Roman" w:eastAsia="SimSun" w:hAnsi="Times New Roman"/>
                <w:b/>
                <w:sz w:val="24"/>
                <w:szCs w:val="24"/>
                <w:lang w:eastAsia="lt-LT"/>
              </w:rPr>
              <w:t xml:space="preserve">2016–2017 </w:t>
            </w:r>
          </w:p>
        </w:tc>
        <w:tc>
          <w:tcPr>
            <w:tcW w:w="2347" w:type="dxa"/>
          </w:tcPr>
          <w:p w14:paraId="2B908A21" w14:textId="77777777" w:rsidR="00834858" w:rsidRPr="00D10052" w:rsidRDefault="00834858" w:rsidP="00364EE7">
            <w:pPr>
              <w:spacing w:after="0" w:line="240" w:lineRule="auto"/>
              <w:jc w:val="center"/>
              <w:rPr>
                <w:rFonts w:ascii="Times New Roman" w:eastAsia="SimSun" w:hAnsi="Times New Roman"/>
                <w:b/>
                <w:sz w:val="24"/>
                <w:szCs w:val="24"/>
                <w:lang w:eastAsia="lt-LT"/>
              </w:rPr>
            </w:pPr>
            <w:r w:rsidRPr="00D10052">
              <w:rPr>
                <w:rFonts w:ascii="Times New Roman" w:eastAsia="SimSun" w:hAnsi="Times New Roman"/>
                <w:b/>
                <w:sz w:val="24"/>
                <w:szCs w:val="24"/>
                <w:lang w:eastAsia="lt-LT"/>
              </w:rPr>
              <w:t xml:space="preserve">2017–2018 </w:t>
            </w:r>
          </w:p>
        </w:tc>
        <w:tc>
          <w:tcPr>
            <w:tcW w:w="2347" w:type="dxa"/>
          </w:tcPr>
          <w:p w14:paraId="2B908A22" w14:textId="77777777" w:rsidR="00834858" w:rsidRPr="00D10052" w:rsidRDefault="00834858" w:rsidP="00364EE7">
            <w:pPr>
              <w:spacing w:after="0" w:line="240" w:lineRule="auto"/>
              <w:jc w:val="center"/>
              <w:rPr>
                <w:rFonts w:ascii="Times New Roman" w:eastAsia="SimSun" w:hAnsi="Times New Roman"/>
                <w:b/>
                <w:sz w:val="24"/>
                <w:szCs w:val="24"/>
                <w:lang w:eastAsia="lt-LT"/>
              </w:rPr>
            </w:pPr>
            <w:r w:rsidRPr="00D10052">
              <w:rPr>
                <w:rFonts w:ascii="Times New Roman" w:eastAsia="SimSun" w:hAnsi="Times New Roman"/>
                <w:b/>
                <w:sz w:val="24"/>
                <w:szCs w:val="24"/>
                <w:lang w:eastAsia="lt-LT"/>
              </w:rPr>
              <w:t>2018–2019</w:t>
            </w:r>
          </w:p>
        </w:tc>
        <w:tc>
          <w:tcPr>
            <w:tcW w:w="2282" w:type="dxa"/>
          </w:tcPr>
          <w:p w14:paraId="2B908A23" w14:textId="77777777" w:rsidR="00834858" w:rsidRPr="00D10052" w:rsidRDefault="00834858" w:rsidP="00364EE7">
            <w:pPr>
              <w:spacing w:after="0" w:line="240" w:lineRule="auto"/>
              <w:jc w:val="center"/>
              <w:rPr>
                <w:rFonts w:ascii="Times New Roman" w:eastAsia="SimSun" w:hAnsi="Times New Roman"/>
                <w:b/>
                <w:sz w:val="24"/>
                <w:szCs w:val="24"/>
                <w:lang w:eastAsia="lt-LT"/>
              </w:rPr>
            </w:pPr>
            <w:r w:rsidRPr="00D10052">
              <w:rPr>
                <w:rFonts w:ascii="Times New Roman" w:eastAsia="SimSun" w:hAnsi="Times New Roman"/>
                <w:b/>
                <w:sz w:val="24"/>
                <w:szCs w:val="24"/>
                <w:lang w:eastAsia="lt-LT"/>
              </w:rPr>
              <w:t xml:space="preserve">2019–2020 </w:t>
            </w:r>
          </w:p>
        </w:tc>
      </w:tr>
      <w:tr w:rsidR="00834858" w:rsidRPr="00D10052" w14:paraId="2B908A2E" w14:textId="77777777" w:rsidTr="0027521A">
        <w:trPr>
          <w:trHeight w:val="684"/>
        </w:trPr>
        <w:tc>
          <w:tcPr>
            <w:tcW w:w="4625" w:type="dxa"/>
          </w:tcPr>
          <w:p w14:paraId="2B908A25" w14:textId="1626B00F" w:rsidR="00834858" w:rsidRPr="00D10052" w:rsidRDefault="004E1754" w:rsidP="00E21282">
            <w:pPr>
              <w:spacing w:after="0" w:line="240" w:lineRule="auto"/>
              <w:rPr>
                <w:rFonts w:ascii="Times New Roman" w:eastAsia="SimSun" w:hAnsi="Times New Roman"/>
                <w:sz w:val="24"/>
                <w:szCs w:val="24"/>
                <w:lang w:eastAsia="lt-LT"/>
              </w:rPr>
            </w:pPr>
            <w:r w:rsidRPr="00D10052">
              <w:rPr>
                <w:rFonts w:ascii="Times New Roman" w:eastAsia="SimSun" w:hAnsi="Times New Roman"/>
                <w:sz w:val="24"/>
                <w:szCs w:val="24"/>
                <w:lang w:eastAsia="lt-LT"/>
              </w:rPr>
              <w:t>The</w:t>
            </w:r>
            <w:r w:rsidR="00E21282" w:rsidRPr="00D10052">
              <w:rPr>
                <w:rFonts w:ascii="Times New Roman" w:eastAsia="SimSun" w:hAnsi="Times New Roman"/>
                <w:sz w:val="24"/>
                <w:szCs w:val="24"/>
                <w:lang w:eastAsia="lt-LT"/>
              </w:rPr>
              <w:t xml:space="preserve"> n</w:t>
            </w:r>
            <w:r w:rsidR="00834858" w:rsidRPr="00D10052">
              <w:rPr>
                <w:rFonts w:ascii="Times New Roman" w:eastAsia="SimSun" w:hAnsi="Times New Roman"/>
                <w:sz w:val="24"/>
                <w:szCs w:val="24"/>
                <w:lang w:eastAsia="lt-LT"/>
              </w:rPr>
              <w:t>umber of students with special educational needs in vocational schools</w:t>
            </w:r>
          </w:p>
        </w:tc>
        <w:tc>
          <w:tcPr>
            <w:tcW w:w="1951" w:type="dxa"/>
          </w:tcPr>
          <w:p w14:paraId="2B908A26" w14:textId="77777777" w:rsidR="00834858" w:rsidRPr="00D10052" w:rsidRDefault="00834858" w:rsidP="00364EE7">
            <w:pPr>
              <w:spacing w:after="0" w:line="240" w:lineRule="auto"/>
              <w:jc w:val="center"/>
              <w:rPr>
                <w:rFonts w:ascii="Times New Roman" w:hAnsi="Times New Roman"/>
                <w:sz w:val="24"/>
                <w:szCs w:val="24"/>
                <w:lang w:eastAsia="lt-LT"/>
              </w:rPr>
            </w:pPr>
            <w:r w:rsidRPr="00D10052">
              <w:rPr>
                <w:rFonts w:ascii="Times New Roman" w:eastAsia="SimSun" w:hAnsi="Times New Roman"/>
                <w:sz w:val="24"/>
                <w:szCs w:val="24"/>
                <w:lang w:eastAsia="lt-LT"/>
              </w:rPr>
              <w:t>1 346</w:t>
            </w:r>
          </w:p>
          <w:p w14:paraId="2B908A27" w14:textId="77777777" w:rsidR="00834858" w:rsidRPr="00D10052" w:rsidRDefault="00834858" w:rsidP="00364EE7">
            <w:pPr>
              <w:spacing w:after="0" w:line="240" w:lineRule="auto"/>
              <w:jc w:val="center"/>
              <w:rPr>
                <w:rFonts w:ascii="Times New Roman" w:eastAsia="SimSun" w:hAnsi="Times New Roman"/>
                <w:sz w:val="24"/>
                <w:szCs w:val="24"/>
                <w:lang w:eastAsia="lt-LT"/>
              </w:rPr>
            </w:pPr>
          </w:p>
        </w:tc>
        <w:tc>
          <w:tcPr>
            <w:tcW w:w="2210" w:type="dxa"/>
          </w:tcPr>
          <w:p w14:paraId="2B908A28" w14:textId="77777777" w:rsidR="00834858" w:rsidRPr="00D10052" w:rsidRDefault="00834858" w:rsidP="00364EE7">
            <w:pPr>
              <w:spacing w:after="0" w:line="240" w:lineRule="auto"/>
              <w:jc w:val="center"/>
              <w:rPr>
                <w:rFonts w:ascii="Times New Roman" w:hAnsi="Times New Roman"/>
                <w:sz w:val="24"/>
                <w:szCs w:val="24"/>
                <w:lang w:eastAsia="lt-LT"/>
              </w:rPr>
            </w:pPr>
            <w:r w:rsidRPr="00D10052">
              <w:rPr>
                <w:rFonts w:ascii="Times New Roman" w:eastAsia="SimSun" w:hAnsi="Times New Roman"/>
                <w:sz w:val="24"/>
                <w:szCs w:val="24"/>
                <w:lang w:eastAsia="lt-LT"/>
              </w:rPr>
              <w:t>1 359</w:t>
            </w:r>
          </w:p>
          <w:p w14:paraId="2B908A29" w14:textId="77777777" w:rsidR="00834858" w:rsidRPr="00D10052" w:rsidRDefault="00834858" w:rsidP="00364EE7">
            <w:pPr>
              <w:spacing w:after="0" w:line="240" w:lineRule="auto"/>
              <w:jc w:val="center"/>
              <w:rPr>
                <w:rFonts w:ascii="Times New Roman" w:eastAsia="SimSun" w:hAnsi="Times New Roman"/>
                <w:sz w:val="24"/>
                <w:szCs w:val="24"/>
                <w:lang w:eastAsia="lt-LT"/>
              </w:rPr>
            </w:pPr>
          </w:p>
        </w:tc>
        <w:tc>
          <w:tcPr>
            <w:tcW w:w="2347" w:type="dxa"/>
          </w:tcPr>
          <w:p w14:paraId="2B908A2A" w14:textId="77777777" w:rsidR="00834858" w:rsidRPr="00D10052" w:rsidRDefault="00834858" w:rsidP="00364EE7">
            <w:pPr>
              <w:spacing w:after="0" w:line="240" w:lineRule="auto"/>
              <w:jc w:val="center"/>
              <w:rPr>
                <w:rFonts w:ascii="Times New Roman" w:hAnsi="Times New Roman"/>
                <w:sz w:val="24"/>
                <w:szCs w:val="24"/>
                <w:lang w:eastAsia="lt-LT"/>
              </w:rPr>
            </w:pPr>
            <w:r w:rsidRPr="00D10052">
              <w:rPr>
                <w:rFonts w:ascii="Times New Roman" w:eastAsia="SimSun" w:hAnsi="Times New Roman"/>
                <w:sz w:val="24"/>
                <w:szCs w:val="24"/>
                <w:lang w:eastAsia="lt-LT"/>
              </w:rPr>
              <w:t>1 332</w:t>
            </w:r>
          </w:p>
          <w:p w14:paraId="2B908A2B" w14:textId="77777777" w:rsidR="00834858" w:rsidRPr="00D10052" w:rsidRDefault="00834858" w:rsidP="00364EE7">
            <w:pPr>
              <w:spacing w:after="0" w:line="240" w:lineRule="auto"/>
              <w:jc w:val="center"/>
              <w:rPr>
                <w:rFonts w:ascii="Times New Roman" w:eastAsia="SimSun" w:hAnsi="Times New Roman"/>
                <w:sz w:val="24"/>
                <w:szCs w:val="24"/>
                <w:lang w:eastAsia="lt-LT"/>
              </w:rPr>
            </w:pPr>
          </w:p>
        </w:tc>
        <w:tc>
          <w:tcPr>
            <w:tcW w:w="2347" w:type="dxa"/>
          </w:tcPr>
          <w:p w14:paraId="2B908A2C" w14:textId="77777777" w:rsidR="00834858" w:rsidRPr="00D10052" w:rsidRDefault="00834858" w:rsidP="00364EE7">
            <w:pPr>
              <w:spacing w:after="0" w:line="240" w:lineRule="auto"/>
              <w:jc w:val="center"/>
              <w:rPr>
                <w:rFonts w:ascii="Times New Roman" w:eastAsia="SimSun" w:hAnsi="Times New Roman"/>
                <w:sz w:val="24"/>
                <w:szCs w:val="24"/>
                <w:lang w:eastAsia="lt-LT"/>
              </w:rPr>
            </w:pPr>
            <w:r w:rsidRPr="00D10052">
              <w:rPr>
                <w:rFonts w:ascii="Times New Roman" w:eastAsia="SimSun" w:hAnsi="Times New Roman"/>
                <w:sz w:val="24"/>
                <w:szCs w:val="24"/>
                <w:lang w:eastAsia="lt-LT"/>
              </w:rPr>
              <w:t>1 283</w:t>
            </w:r>
          </w:p>
        </w:tc>
        <w:tc>
          <w:tcPr>
            <w:tcW w:w="2282" w:type="dxa"/>
          </w:tcPr>
          <w:p w14:paraId="2B908A2D" w14:textId="77777777" w:rsidR="00834858" w:rsidRPr="00D10052" w:rsidRDefault="00834858" w:rsidP="00364EE7">
            <w:pPr>
              <w:spacing w:after="0" w:line="240" w:lineRule="auto"/>
              <w:jc w:val="center"/>
              <w:rPr>
                <w:rFonts w:ascii="Times New Roman" w:eastAsia="SimSun" w:hAnsi="Times New Roman"/>
                <w:sz w:val="24"/>
                <w:szCs w:val="24"/>
                <w:lang w:eastAsia="lt-LT"/>
              </w:rPr>
            </w:pPr>
            <w:r w:rsidRPr="00D10052">
              <w:rPr>
                <w:rFonts w:ascii="Times New Roman" w:eastAsia="SimSun" w:hAnsi="Times New Roman"/>
                <w:sz w:val="24"/>
                <w:szCs w:val="24"/>
                <w:lang w:eastAsia="lt-LT"/>
              </w:rPr>
              <w:t>1 085</w:t>
            </w:r>
          </w:p>
        </w:tc>
      </w:tr>
    </w:tbl>
    <w:p w14:paraId="2B908A2F" w14:textId="77777777" w:rsidR="00834858" w:rsidRPr="006E06A2" w:rsidRDefault="00834858" w:rsidP="00C035C0">
      <w:pPr>
        <w:pStyle w:val="Pagrindinistekstas"/>
        <w:spacing w:after="0"/>
        <w:ind w:firstLine="360"/>
        <w:jc w:val="center"/>
        <w:rPr>
          <w:rFonts w:ascii="Times New Roman" w:hAnsi="Times New Roman" w:cs="Times New Roman"/>
          <w:b/>
          <w:sz w:val="24"/>
          <w:szCs w:val="24"/>
        </w:rPr>
      </w:pPr>
    </w:p>
    <w:p w14:paraId="62A87C11" w14:textId="77777777" w:rsidR="00D10052" w:rsidRDefault="00D10052" w:rsidP="00C035C0">
      <w:pPr>
        <w:pStyle w:val="Pagrindinistekstas"/>
        <w:spacing w:after="0"/>
        <w:ind w:firstLine="360"/>
        <w:jc w:val="center"/>
        <w:rPr>
          <w:rFonts w:ascii="Times New Roman" w:hAnsi="Times New Roman" w:cs="Times New Roman"/>
          <w:b/>
          <w:sz w:val="24"/>
          <w:szCs w:val="24"/>
        </w:rPr>
      </w:pPr>
    </w:p>
    <w:p w14:paraId="1B39601B" w14:textId="77777777" w:rsidR="00D10052" w:rsidRDefault="00D10052" w:rsidP="00C035C0">
      <w:pPr>
        <w:pStyle w:val="Pagrindinistekstas"/>
        <w:spacing w:after="0"/>
        <w:ind w:firstLine="360"/>
        <w:jc w:val="center"/>
        <w:rPr>
          <w:rFonts w:ascii="Times New Roman" w:hAnsi="Times New Roman" w:cs="Times New Roman"/>
          <w:b/>
          <w:sz w:val="24"/>
          <w:szCs w:val="24"/>
        </w:rPr>
      </w:pPr>
    </w:p>
    <w:p w14:paraId="482308D0" w14:textId="77777777" w:rsidR="00D10052" w:rsidRDefault="00D10052" w:rsidP="00C035C0">
      <w:pPr>
        <w:pStyle w:val="Pagrindinistekstas"/>
        <w:spacing w:after="0"/>
        <w:ind w:firstLine="360"/>
        <w:jc w:val="center"/>
        <w:rPr>
          <w:rFonts w:ascii="Times New Roman" w:hAnsi="Times New Roman" w:cs="Times New Roman"/>
          <w:b/>
          <w:sz w:val="24"/>
          <w:szCs w:val="24"/>
        </w:rPr>
      </w:pPr>
    </w:p>
    <w:p w14:paraId="3F301FA5" w14:textId="77777777" w:rsidR="00637D6C" w:rsidRDefault="00637D6C" w:rsidP="00C035C0">
      <w:pPr>
        <w:pStyle w:val="Pagrindinistekstas"/>
        <w:spacing w:after="0"/>
        <w:ind w:firstLine="360"/>
        <w:jc w:val="center"/>
        <w:rPr>
          <w:rFonts w:ascii="Times New Roman" w:hAnsi="Times New Roman" w:cs="Times New Roman"/>
          <w:b/>
          <w:sz w:val="24"/>
          <w:szCs w:val="24"/>
        </w:rPr>
      </w:pPr>
    </w:p>
    <w:p w14:paraId="2B908A30" w14:textId="5C9E47AA" w:rsidR="00834858" w:rsidRPr="006E06A2" w:rsidRDefault="00834858" w:rsidP="00C035C0">
      <w:pPr>
        <w:pStyle w:val="Pagrindinistekstas"/>
        <w:spacing w:after="0"/>
        <w:ind w:firstLine="360"/>
        <w:jc w:val="center"/>
        <w:rPr>
          <w:rFonts w:ascii="Times New Roman" w:hAnsi="Times New Roman" w:cs="Times New Roman"/>
          <w:b/>
          <w:sz w:val="16"/>
          <w:szCs w:val="16"/>
        </w:rPr>
      </w:pPr>
      <w:proofErr w:type="gramStart"/>
      <w:r w:rsidRPr="006E06A2">
        <w:rPr>
          <w:rFonts w:ascii="Times New Roman" w:hAnsi="Times New Roman" w:cs="Times New Roman"/>
          <w:b/>
          <w:sz w:val="24"/>
          <w:szCs w:val="24"/>
        </w:rPr>
        <w:t>Table 12.</w:t>
      </w:r>
      <w:proofErr w:type="gramEnd"/>
      <w:r w:rsidRPr="006E06A2">
        <w:rPr>
          <w:rFonts w:ascii="Times New Roman" w:hAnsi="Times New Roman" w:cs="Times New Roman"/>
          <w:b/>
          <w:sz w:val="24"/>
          <w:szCs w:val="24"/>
        </w:rPr>
        <w:t xml:space="preserve"> </w:t>
      </w:r>
      <w:r w:rsidR="004E1754">
        <w:rPr>
          <w:rFonts w:ascii="Times New Roman" w:hAnsi="Times New Roman" w:cs="Times New Roman"/>
          <w:b/>
          <w:sz w:val="24"/>
          <w:szCs w:val="24"/>
        </w:rPr>
        <w:t>The</w:t>
      </w:r>
      <w:r w:rsidR="00FD172B">
        <w:rPr>
          <w:rFonts w:ascii="Times New Roman" w:hAnsi="Times New Roman" w:cs="Times New Roman"/>
          <w:b/>
          <w:sz w:val="24"/>
          <w:szCs w:val="24"/>
        </w:rPr>
        <w:t xml:space="preserve"> </w:t>
      </w:r>
      <w:r w:rsidR="00FD172B">
        <w:rPr>
          <w:rFonts w:ascii="Times New Roman" w:eastAsia="SimSun" w:hAnsi="Times New Roman"/>
          <w:b/>
          <w:sz w:val="24"/>
          <w:szCs w:val="24"/>
        </w:rPr>
        <w:t>n</w:t>
      </w:r>
      <w:r w:rsidRPr="006E06A2">
        <w:rPr>
          <w:rFonts w:ascii="Times New Roman" w:eastAsia="SimSun" w:hAnsi="Times New Roman"/>
          <w:b/>
          <w:sz w:val="24"/>
          <w:szCs w:val="24"/>
        </w:rPr>
        <w:t>umber of students with established disability</w:t>
      </w:r>
      <w:r w:rsidRPr="006E06A2">
        <w:rPr>
          <w:rFonts w:ascii="Times New Roman" w:hAnsi="Times New Roman" w:cs="Times New Roman"/>
          <w:b/>
          <w:sz w:val="24"/>
          <w:szCs w:val="24"/>
        </w:rPr>
        <w:t xml:space="preserve"> in higher education</w:t>
      </w:r>
      <w:r w:rsidR="00D365A6">
        <w:rPr>
          <w:rFonts w:ascii="Times New Roman" w:hAnsi="Times New Roman" w:cs="Times New Roman"/>
          <w:b/>
          <w:sz w:val="24"/>
          <w:szCs w:val="24"/>
        </w:rPr>
        <w:t xml:space="preserve"> programmes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72"/>
        <w:gridCol w:w="1985"/>
        <w:gridCol w:w="2551"/>
        <w:gridCol w:w="3544"/>
      </w:tblGrid>
      <w:tr w:rsidR="00834858" w:rsidRPr="00D10052" w14:paraId="2B908A35" w14:textId="77777777" w:rsidTr="0027521A">
        <w:trPr>
          <w:trHeight w:val="408"/>
          <w:jc w:val="center"/>
        </w:trPr>
        <w:tc>
          <w:tcPr>
            <w:tcW w:w="1672" w:type="dxa"/>
          </w:tcPr>
          <w:p w14:paraId="2B908A31" w14:textId="77777777" w:rsidR="00834858" w:rsidRPr="00D10052" w:rsidRDefault="00834858" w:rsidP="0027521A">
            <w:pPr>
              <w:spacing w:after="0" w:line="240" w:lineRule="auto"/>
              <w:jc w:val="center"/>
              <w:rPr>
                <w:rFonts w:ascii="Times New Roman" w:hAnsi="Times New Roman"/>
                <w:b/>
                <w:sz w:val="24"/>
                <w:szCs w:val="24"/>
                <w:lang w:eastAsia="lt-LT"/>
              </w:rPr>
            </w:pPr>
            <w:r w:rsidRPr="00D10052">
              <w:rPr>
                <w:rFonts w:ascii="Times New Roman" w:hAnsi="Times New Roman"/>
                <w:b/>
                <w:sz w:val="24"/>
                <w:szCs w:val="24"/>
                <w:lang w:eastAsia="lt-LT"/>
              </w:rPr>
              <w:t>Year of studies</w:t>
            </w:r>
          </w:p>
        </w:tc>
        <w:tc>
          <w:tcPr>
            <w:tcW w:w="1985" w:type="dxa"/>
          </w:tcPr>
          <w:p w14:paraId="2B908A32" w14:textId="77777777" w:rsidR="00834858" w:rsidRPr="00D10052" w:rsidRDefault="00834858" w:rsidP="0027521A">
            <w:pPr>
              <w:spacing w:after="0" w:line="240" w:lineRule="auto"/>
              <w:jc w:val="center"/>
              <w:rPr>
                <w:rFonts w:ascii="Times New Roman" w:hAnsi="Times New Roman"/>
                <w:b/>
                <w:sz w:val="24"/>
                <w:szCs w:val="24"/>
                <w:lang w:eastAsia="lt-LT"/>
              </w:rPr>
            </w:pPr>
            <w:r w:rsidRPr="00D10052">
              <w:rPr>
                <w:rFonts w:ascii="Times New Roman" w:hAnsi="Times New Roman"/>
                <w:b/>
                <w:sz w:val="24"/>
                <w:szCs w:val="24"/>
                <w:lang w:eastAsia="lt-LT"/>
              </w:rPr>
              <w:t>Type of institution</w:t>
            </w:r>
          </w:p>
        </w:tc>
        <w:tc>
          <w:tcPr>
            <w:tcW w:w="2551" w:type="dxa"/>
          </w:tcPr>
          <w:p w14:paraId="2B908A33" w14:textId="77777777" w:rsidR="00834858" w:rsidRPr="00D10052" w:rsidRDefault="00834858" w:rsidP="0027521A">
            <w:pPr>
              <w:spacing w:after="0" w:line="240" w:lineRule="auto"/>
              <w:jc w:val="center"/>
              <w:rPr>
                <w:rFonts w:ascii="Times New Roman" w:hAnsi="Times New Roman"/>
                <w:b/>
                <w:sz w:val="24"/>
                <w:szCs w:val="24"/>
                <w:lang w:eastAsia="lt-LT"/>
              </w:rPr>
            </w:pPr>
            <w:r w:rsidRPr="00D10052">
              <w:rPr>
                <w:rFonts w:ascii="Times New Roman" w:hAnsi="Times New Roman"/>
                <w:b/>
                <w:sz w:val="24"/>
                <w:szCs w:val="24"/>
                <w:lang w:eastAsia="lt-LT"/>
              </w:rPr>
              <w:t>Number of students</w:t>
            </w:r>
          </w:p>
        </w:tc>
        <w:tc>
          <w:tcPr>
            <w:tcW w:w="3544" w:type="dxa"/>
          </w:tcPr>
          <w:p w14:paraId="2B908A34" w14:textId="77777777" w:rsidR="00834858" w:rsidRPr="00D10052" w:rsidRDefault="00834858" w:rsidP="0027521A">
            <w:pPr>
              <w:spacing w:after="0" w:line="240" w:lineRule="auto"/>
              <w:jc w:val="center"/>
              <w:rPr>
                <w:rFonts w:ascii="Times New Roman" w:hAnsi="Times New Roman"/>
                <w:b/>
                <w:sz w:val="24"/>
                <w:szCs w:val="24"/>
                <w:lang w:eastAsia="lt-LT"/>
              </w:rPr>
            </w:pPr>
            <w:r w:rsidRPr="00D10052">
              <w:rPr>
                <w:rFonts w:ascii="Times New Roman" w:hAnsi="Times New Roman"/>
                <w:b/>
                <w:sz w:val="24"/>
                <w:szCs w:val="24"/>
                <w:lang w:eastAsia="lt-LT"/>
              </w:rPr>
              <w:t>Number of students with disabilities</w:t>
            </w:r>
          </w:p>
        </w:tc>
      </w:tr>
      <w:tr w:rsidR="00834858" w:rsidRPr="00D10052" w14:paraId="2B908A3A" w14:textId="77777777" w:rsidTr="0027521A">
        <w:trPr>
          <w:trHeight w:val="517"/>
          <w:jc w:val="center"/>
        </w:trPr>
        <w:tc>
          <w:tcPr>
            <w:tcW w:w="1672" w:type="dxa"/>
            <w:vMerge w:val="restart"/>
          </w:tcPr>
          <w:p w14:paraId="2B908A36"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2015–2016</w:t>
            </w:r>
          </w:p>
        </w:tc>
        <w:tc>
          <w:tcPr>
            <w:tcW w:w="1985" w:type="dxa"/>
          </w:tcPr>
          <w:p w14:paraId="2B908A37"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College</w:t>
            </w:r>
          </w:p>
        </w:tc>
        <w:tc>
          <w:tcPr>
            <w:tcW w:w="2551" w:type="dxa"/>
          </w:tcPr>
          <w:p w14:paraId="2B908A38"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39 771</w:t>
            </w:r>
          </w:p>
        </w:tc>
        <w:tc>
          <w:tcPr>
            <w:tcW w:w="3544" w:type="dxa"/>
          </w:tcPr>
          <w:p w14:paraId="2B908A39"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301</w:t>
            </w:r>
          </w:p>
        </w:tc>
      </w:tr>
      <w:tr w:rsidR="00834858" w:rsidRPr="00D10052" w14:paraId="2B908A3F" w14:textId="77777777" w:rsidTr="0027521A">
        <w:trPr>
          <w:trHeight w:val="142"/>
          <w:jc w:val="center"/>
        </w:trPr>
        <w:tc>
          <w:tcPr>
            <w:tcW w:w="1672" w:type="dxa"/>
            <w:vMerge/>
            <w:vAlign w:val="center"/>
          </w:tcPr>
          <w:p w14:paraId="2B908A3B" w14:textId="77777777" w:rsidR="00834858" w:rsidRPr="00D10052" w:rsidRDefault="00834858" w:rsidP="0027521A">
            <w:pPr>
              <w:spacing w:after="0" w:line="240" w:lineRule="auto"/>
              <w:jc w:val="center"/>
              <w:rPr>
                <w:rFonts w:ascii="Times New Roman" w:hAnsi="Times New Roman"/>
                <w:sz w:val="24"/>
                <w:szCs w:val="24"/>
                <w:lang w:eastAsia="lt-LT"/>
              </w:rPr>
            </w:pPr>
          </w:p>
        </w:tc>
        <w:tc>
          <w:tcPr>
            <w:tcW w:w="1985" w:type="dxa"/>
          </w:tcPr>
          <w:p w14:paraId="2B908A3C"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University</w:t>
            </w:r>
          </w:p>
        </w:tc>
        <w:tc>
          <w:tcPr>
            <w:tcW w:w="2551" w:type="dxa"/>
          </w:tcPr>
          <w:p w14:paraId="2B908A3D"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93 524</w:t>
            </w:r>
          </w:p>
        </w:tc>
        <w:tc>
          <w:tcPr>
            <w:tcW w:w="3544" w:type="dxa"/>
          </w:tcPr>
          <w:p w14:paraId="2B908A3E"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419</w:t>
            </w:r>
          </w:p>
        </w:tc>
      </w:tr>
      <w:tr w:rsidR="00834858" w:rsidRPr="00D10052" w14:paraId="2B908A44" w14:textId="77777777" w:rsidTr="0027521A">
        <w:trPr>
          <w:trHeight w:val="506"/>
          <w:jc w:val="center"/>
        </w:trPr>
        <w:tc>
          <w:tcPr>
            <w:tcW w:w="1672" w:type="dxa"/>
            <w:vMerge w:val="restart"/>
          </w:tcPr>
          <w:p w14:paraId="2B908A40"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2016–2017</w:t>
            </w:r>
          </w:p>
        </w:tc>
        <w:tc>
          <w:tcPr>
            <w:tcW w:w="1985" w:type="dxa"/>
          </w:tcPr>
          <w:p w14:paraId="2B908A41" w14:textId="77777777" w:rsidR="00834858" w:rsidRPr="00D10052" w:rsidRDefault="00834858" w:rsidP="00072B22">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College</w:t>
            </w:r>
          </w:p>
        </w:tc>
        <w:tc>
          <w:tcPr>
            <w:tcW w:w="2551" w:type="dxa"/>
          </w:tcPr>
          <w:p w14:paraId="2B908A42"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37 570</w:t>
            </w:r>
          </w:p>
        </w:tc>
        <w:tc>
          <w:tcPr>
            <w:tcW w:w="3544" w:type="dxa"/>
          </w:tcPr>
          <w:p w14:paraId="2B908A43"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242</w:t>
            </w:r>
          </w:p>
        </w:tc>
      </w:tr>
      <w:tr w:rsidR="00834858" w:rsidRPr="00D10052" w14:paraId="2B908A49" w14:textId="77777777" w:rsidTr="0027521A">
        <w:trPr>
          <w:trHeight w:val="142"/>
          <w:jc w:val="center"/>
        </w:trPr>
        <w:tc>
          <w:tcPr>
            <w:tcW w:w="1672" w:type="dxa"/>
            <w:vMerge/>
            <w:vAlign w:val="center"/>
          </w:tcPr>
          <w:p w14:paraId="2B908A45" w14:textId="77777777" w:rsidR="00834858" w:rsidRPr="00D10052" w:rsidRDefault="00834858" w:rsidP="0027521A">
            <w:pPr>
              <w:spacing w:after="0" w:line="240" w:lineRule="auto"/>
              <w:jc w:val="center"/>
              <w:rPr>
                <w:rFonts w:ascii="Times New Roman" w:hAnsi="Times New Roman"/>
                <w:sz w:val="24"/>
                <w:szCs w:val="24"/>
                <w:lang w:eastAsia="lt-LT"/>
              </w:rPr>
            </w:pPr>
          </w:p>
        </w:tc>
        <w:tc>
          <w:tcPr>
            <w:tcW w:w="1985" w:type="dxa"/>
          </w:tcPr>
          <w:p w14:paraId="2B908A46" w14:textId="77777777" w:rsidR="00834858" w:rsidRPr="00D10052" w:rsidRDefault="00834858" w:rsidP="00072B22">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University</w:t>
            </w:r>
          </w:p>
        </w:tc>
        <w:tc>
          <w:tcPr>
            <w:tcW w:w="2551" w:type="dxa"/>
          </w:tcPr>
          <w:p w14:paraId="2B908A47"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87 797</w:t>
            </w:r>
          </w:p>
        </w:tc>
        <w:tc>
          <w:tcPr>
            <w:tcW w:w="3544" w:type="dxa"/>
          </w:tcPr>
          <w:p w14:paraId="2B908A48"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362</w:t>
            </w:r>
          </w:p>
        </w:tc>
      </w:tr>
      <w:tr w:rsidR="00834858" w:rsidRPr="00D10052" w14:paraId="2B908A4E" w14:textId="77777777" w:rsidTr="0027521A">
        <w:trPr>
          <w:trHeight w:val="506"/>
          <w:jc w:val="center"/>
        </w:trPr>
        <w:tc>
          <w:tcPr>
            <w:tcW w:w="1672" w:type="dxa"/>
            <w:vMerge w:val="restart"/>
          </w:tcPr>
          <w:p w14:paraId="2B908A4A"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2017–2018</w:t>
            </w:r>
          </w:p>
        </w:tc>
        <w:tc>
          <w:tcPr>
            <w:tcW w:w="1985" w:type="dxa"/>
          </w:tcPr>
          <w:p w14:paraId="2B908A4B" w14:textId="77777777" w:rsidR="00834858" w:rsidRPr="00D10052" w:rsidRDefault="00834858" w:rsidP="00072B22">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College</w:t>
            </w:r>
          </w:p>
        </w:tc>
        <w:tc>
          <w:tcPr>
            <w:tcW w:w="2551" w:type="dxa"/>
          </w:tcPr>
          <w:p w14:paraId="2B908A4C"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35 432</w:t>
            </w:r>
          </w:p>
        </w:tc>
        <w:tc>
          <w:tcPr>
            <w:tcW w:w="3544" w:type="dxa"/>
          </w:tcPr>
          <w:p w14:paraId="2B908A4D"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181</w:t>
            </w:r>
          </w:p>
        </w:tc>
      </w:tr>
      <w:tr w:rsidR="00834858" w:rsidRPr="00D10052" w14:paraId="2B908A53" w14:textId="77777777" w:rsidTr="0027521A">
        <w:trPr>
          <w:trHeight w:val="142"/>
          <w:jc w:val="center"/>
        </w:trPr>
        <w:tc>
          <w:tcPr>
            <w:tcW w:w="1672" w:type="dxa"/>
            <w:vMerge/>
            <w:vAlign w:val="center"/>
          </w:tcPr>
          <w:p w14:paraId="2B908A4F" w14:textId="77777777" w:rsidR="00834858" w:rsidRPr="00D10052" w:rsidRDefault="00834858" w:rsidP="0027521A">
            <w:pPr>
              <w:spacing w:after="0" w:line="240" w:lineRule="auto"/>
              <w:jc w:val="center"/>
              <w:rPr>
                <w:rFonts w:ascii="Times New Roman" w:hAnsi="Times New Roman"/>
                <w:sz w:val="24"/>
                <w:szCs w:val="24"/>
                <w:lang w:eastAsia="lt-LT"/>
              </w:rPr>
            </w:pPr>
          </w:p>
        </w:tc>
        <w:tc>
          <w:tcPr>
            <w:tcW w:w="1985" w:type="dxa"/>
          </w:tcPr>
          <w:p w14:paraId="2B908A50" w14:textId="77777777" w:rsidR="00834858" w:rsidRPr="00D10052" w:rsidRDefault="00834858" w:rsidP="00072B22">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University</w:t>
            </w:r>
          </w:p>
        </w:tc>
        <w:tc>
          <w:tcPr>
            <w:tcW w:w="2551" w:type="dxa"/>
          </w:tcPr>
          <w:p w14:paraId="2B908A51"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82 345</w:t>
            </w:r>
          </w:p>
        </w:tc>
        <w:tc>
          <w:tcPr>
            <w:tcW w:w="3544" w:type="dxa"/>
          </w:tcPr>
          <w:p w14:paraId="2B908A52"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314</w:t>
            </w:r>
          </w:p>
        </w:tc>
      </w:tr>
      <w:tr w:rsidR="00834858" w:rsidRPr="00D10052" w14:paraId="2B908A58" w14:textId="77777777" w:rsidTr="0027521A">
        <w:trPr>
          <w:trHeight w:val="517"/>
          <w:jc w:val="center"/>
        </w:trPr>
        <w:tc>
          <w:tcPr>
            <w:tcW w:w="1672" w:type="dxa"/>
            <w:vMerge w:val="restart"/>
          </w:tcPr>
          <w:p w14:paraId="2B908A54"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2018–2019</w:t>
            </w:r>
          </w:p>
        </w:tc>
        <w:tc>
          <w:tcPr>
            <w:tcW w:w="1985" w:type="dxa"/>
          </w:tcPr>
          <w:p w14:paraId="2B908A55" w14:textId="77777777" w:rsidR="00834858" w:rsidRPr="00D10052" w:rsidRDefault="00834858" w:rsidP="00072B22">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College</w:t>
            </w:r>
          </w:p>
        </w:tc>
        <w:tc>
          <w:tcPr>
            <w:tcW w:w="2551" w:type="dxa"/>
          </w:tcPr>
          <w:p w14:paraId="2B908A56"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33 909</w:t>
            </w:r>
          </w:p>
        </w:tc>
        <w:tc>
          <w:tcPr>
            <w:tcW w:w="3544" w:type="dxa"/>
          </w:tcPr>
          <w:p w14:paraId="2B908A57"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141</w:t>
            </w:r>
          </w:p>
        </w:tc>
      </w:tr>
      <w:tr w:rsidR="00834858" w:rsidRPr="00D10052" w14:paraId="2B908A5D" w14:textId="77777777" w:rsidTr="0027521A">
        <w:trPr>
          <w:trHeight w:val="142"/>
          <w:jc w:val="center"/>
        </w:trPr>
        <w:tc>
          <w:tcPr>
            <w:tcW w:w="1672" w:type="dxa"/>
            <w:vMerge/>
            <w:vAlign w:val="center"/>
          </w:tcPr>
          <w:p w14:paraId="2B908A59" w14:textId="77777777" w:rsidR="00834858" w:rsidRPr="00D10052" w:rsidRDefault="00834858" w:rsidP="0027521A">
            <w:pPr>
              <w:spacing w:after="0" w:line="240" w:lineRule="auto"/>
              <w:jc w:val="center"/>
              <w:rPr>
                <w:rFonts w:ascii="Times New Roman" w:hAnsi="Times New Roman"/>
                <w:sz w:val="24"/>
                <w:szCs w:val="24"/>
                <w:lang w:eastAsia="lt-LT"/>
              </w:rPr>
            </w:pPr>
          </w:p>
        </w:tc>
        <w:tc>
          <w:tcPr>
            <w:tcW w:w="1985" w:type="dxa"/>
          </w:tcPr>
          <w:p w14:paraId="2B908A5A" w14:textId="77777777" w:rsidR="00834858" w:rsidRPr="00D10052" w:rsidRDefault="00834858" w:rsidP="00072B22">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University</w:t>
            </w:r>
          </w:p>
        </w:tc>
        <w:tc>
          <w:tcPr>
            <w:tcW w:w="2551" w:type="dxa"/>
          </w:tcPr>
          <w:p w14:paraId="2B908A5B"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72 826</w:t>
            </w:r>
          </w:p>
        </w:tc>
        <w:tc>
          <w:tcPr>
            <w:tcW w:w="3544" w:type="dxa"/>
          </w:tcPr>
          <w:p w14:paraId="2B908A5C" w14:textId="77777777" w:rsidR="00834858" w:rsidRPr="00D10052" w:rsidRDefault="00834858" w:rsidP="0027521A">
            <w:pPr>
              <w:spacing w:after="0" w:line="240" w:lineRule="auto"/>
              <w:jc w:val="center"/>
              <w:rPr>
                <w:rFonts w:ascii="Times New Roman" w:hAnsi="Times New Roman"/>
                <w:sz w:val="24"/>
                <w:szCs w:val="24"/>
                <w:lang w:eastAsia="lt-LT"/>
              </w:rPr>
            </w:pPr>
            <w:r w:rsidRPr="00D10052">
              <w:rPr>
                <w:rFonts w:ascii="Times New Roman" w:hAnsi="Times New Roman"/>
                <w:sz w:val="24"/>
                <w:szCs w:val="24"/>
                <w:lang w:eastAsia="lt-LT"/>
              </w:rPr>
              <w:t>279</w:t>
            </w:r>
          </w:p>
        </w:tc>
      </w:tr>
    </w:tbl>
    <w:p w14:paraId="2B908A5E" w14:textId="77777777" w:rsidR="00834858" w:rsidRPr="006E06A2" w:rsidRDefault="00834858" w:rsidP="0027521A">
      <w:pPr>
        <w:jc w:val="center"/>
        <w:rPr>
          <w:rFonts w:ascii="Times New Roman" w:hAnsi="Times New Roman"/>
          <w:b/>
        </w:rPr>
      </w:pPr>
    </w:p>
    <w:p w14:paraId="2B908A5F" w14:textId="53BD31FB" w:rsidR="00834858" w:rsidRPr="006E06A2" w:rsidRDefault="00834858" w:rsidP="00C035C0">
      <w:pPr>
        <w:spacing w:after="0" w:line="240" w:lineRule="auto"/>
        <w:ind w:firstLine="720"/>
        <w:jc w:val="center"/>
        <w:rPr>
          <w:rFonts w:ascii="Times New Roman" w:hAnsi="Times New Roman"/>
          <w:sz w:val="24"/>
          <w:szCs w:val="24"/>
          <w:lang w:eastAsia="lt-LT"/>
        </w:rPr>
      </w:pPr>
      <w:proofErr w:type="gramStart"/>
      <w:r w:rsidRPr="006E06A2">
        <w:rPr>
          <w:rFonts w:ascii="Times New Roman" w:hAnsi="Times New Roman"/>
          <w:b/>
          <w:sz w:val="24"/>
          <w:szCs w:val="24"/>
        </w:rPr>
        <w:t>Table 13.</w:t>
      </w:r>
      <w:proofErr w:type="gramEnd"/>
      <w:r w:rsidRPr="006E06A2">
        <w:rPr>
          <w:rFonts w:ascii="Times New Roman" w:hAnsi="Times New Roman"/>
          <w:b/>
          <w:sz w:val="24"/>
          <w:szCs w:val="24"/>
        </w:rPr>
        <w:t xml:space="preserve"> </w:t>
      </w:r>
      <w:r w:rsidR="004E1754">
        <w:rPr>
          <w:rFonts w:ascii="Times New Roman" w:hAnsi="Times New Roman"/>
          <w:b/>
          <w:sz w:val="24"/>
          <w:szCs w:val="24"/>
        </w:rPr>
        <w:t>The</w:t>
      </w:r>
      <w:r w:rsidR="00FD172B">
        <w:rPr>
          <w:rFonts w:ascii="Times New Roman" w:hAnsi="Times New Roman"/>
          <w:b/>
          <w:sz w:val="24"/>
          <w:szCs w:val="24"/>
        </w:rPr>
        <w:t xml:space="preserve"> n</w:t>
      </w:r>
      <w:r w:rsidRPr="006E06A2">
        <w:rPr>
          <w:rFonts w:ascii="Times New Roman" w:hAnsi="Times New Roman"/>
          <w:b/>
          <w:sz w:val="24"/>
          <w:szCs w:val="24"/>
        </w:rPr>
        <w:t xml:space="preserve">umber of social </w:t>
      </w:r>
      <w:r w:rsidR="00A852B7" w:rsidRPr="006E06A2">
        <w:rPr>
          <w:rFonts w:ascii="Times New Roman" w:hAnsi="Times New Roman"/>
          <w:b/>
          <w:sz w:val="24"/>
          <w:szCs w:val="24"/>
        </w:rPr>
        <w:t xml:space="preserve">assistance </w:t>
      </w:r>
      <w:r w:rsidRPr="006E06A2">
        <w:rPr>
          <w:rFonts w:ascii="Times New Roman" w:hAnsi="Times New Roman"/>
          <w:b/>
          <w:sz w:val="24"/>
          <w:szCs w:val="24"/>
        </w:rPr>
        <w:t>disability pension recipients, costs</w:t>
      </w:r>
      <w:r w:rsidR="00953434">
        <w:rPr>
          <w:rFonts w:ascii="Times New Roman" w:hAnsi="Times New Roman"/>
          <w:b/>
          <w:sz w:val="24"/>
          <w:szCs w:val="24"/>
        </w:rPr>
        <w:t>,</w:t>
      </w:r>
      <w:r w:rsidRPr="006E06A2">
        <w:rPr>
          <w:rFonts w:ascii="Times New Roman" w:hAnsi="Times New Roman"/>
          <w:b/>
          <w:sz w:val="24"/>
          <w:szCs w:val="24"/>
        </w:rPr>
        <w:t xml:space="preserve"> and </w:t>
      </w:r>
      <w:r w:rsidR="00953434">
        <w:rPr>
          <w:rFonts w:ascii="Times New Roman" w:hAnsi="Times New Roman"/>
          <w:b/>
          <w:sz w:val="24"/>
          <w:szCs w:val="24"/>
        </w:rPr>
        <w:t xml:space="preserve">an </w:t>
      </w:r>
      <w:r w:rsidRPr="006E06A2">
        <w:rPr>
          <w:rFonts w:ascii="Times New Roman" w:hAnsi="Times New Roman"/>
          <w:b/>
          <w:sz w:val="24"/>
          <w:szCs w:val="24"/>
        </w:rPr>
        <w:t>average pension (2016–2019)</w:t>
      </w:r>
    </w:p>
    <w:tbl>
      <w:tblPr>
        <w:tblpPr w:leftFromText="180" w:rightFromText="180" w:vertAnchor="text" w:horzAnchor="margin" w:tblpX="108" w:tblpY="36"/>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3"/>
        <w:gridCol w:w="3260"/>
        <w:gridCol w:w="4253"/>
        <w:gridCol w:w="4394"/>
      </w:tblGrid>
      <w:tr w:rsidR="00834858" w:rsidRPr="006E06A2" w14:paraId="2B908A64" w14:textId="77777777" w:rsidTr="00C035C0">
        <w:trPr>
          <w:trHeight w:val="285"/>
        </w:trPr>
        <w:tc>
          <w:tcPr>
            <w:tcW w:w="2093" w:type="dxa"/>
            <w:noWrap/>
          </w:tcPr>
          <w:p w14:paraId="2B908A60" w14:textId="77777777" w:rsidR="00834858" w:rsidRPr="006E06A2" w:rsidRDefault="00834858" w:rsidP="00364EE7">
            <w:pPr>
              <w:spacing w:after="0" w:line="240" w:lineRule="auto"/>
              <w:jc w:val="center"/>
              <w:rPr>
                <w:rFonts w:ascii="Times New Roman" w:hAnsi="Times New Roman"/>
                <w:b/>
                <w:i/>
                <w:iCs/>
                <w:sz w:val="24"/>
                <w:szCs w:val="24"/>
              </w:rPr>
            </w:pPr>
            <w:r w:rsidRPr="006E06A2">
              <w:rPr>
                <w:rFonts w:ascii="Times New Roman" w:hAnsi="Times New Roman"/>
                <w:b/>
                <w:i/>
                <w:iCs/>
                <w:sz w:val="24"/>
                <w:szCs w:val="24"/>
              </w:rPr>
              <w:t>Year</w:t>
            </w:r>
          </w:p>
        </w:tc>
        <w:tc>
          <w:tcPr>
            <w:tcW w:w="3260" w:type="dxa"/>
            <w:noWrap/>
          </w:tcPr>
          <w:p w14:paraId="2B908A61" w14:textId="77777777" w:rsidR="00834858" w:rsidRPr="006E06A2" w:rsidRDefault="00834858" w:rsidP="00364EE7">
            <w:pPr>
              <w:spacing w:after="0" w:line="240" w:lineRule="auto"/>
              <w:jc w:val="center"/>
              <w:rPr>
                <w:rFonts w:ascii="Times New Roman" w:hAnsi="Times New Roman"/>
                <w:b/>
                <w:i/>
                <w:sz w:val="24"/>
                <w:szCs w:val="24"/>
              </w:rPr>
            </w:pPr>
            <w:r w:rsidRPr="006E06A2">
              <w:rPr>
                <w:rFonts w:ascii="Times New Roman" w:hAnsi="Times New Roman"/>
                <w:b/>
                <w:i/>
                <w:sz w:val="24"/>
                <w:szCs w:val="24"/>
              </w:rPr>
              <w:t>Number of recipients</w:t>
            </w:r>
          </w:p>
        </w:tc>
        <w:tc>
          <w:tcPr>
            <w:tcW w:w="4253" w:type="dxa"/>
          </w:tcPr>
          <w:p w14:paraId="2B908A62" w14:textId="77777777" w:rsidR="00834858" w:rsidRPr="006E06A2" w:rsidRDefault="00834858" w:rsidP="00364EE7">
            <w:pPr>
              <w:spacing w:after="0" w:line="240" w:lineRule="auto"/>
              <w:jc w:val="center"/>
              <w:rPr>
                <w:rFonts w:ascii="Times New Roman" w:hAnsi="Times New Roman"/>
                <w:b/>
                <w:i/>
                <w:iCs/>
                <w:sz w:val="24"/>
                <w:szCs w:val="24"/>
              </w:rPr>
            </w:pPr>
            <w:r w:rsidRPr="006E06A2">
              <w:rPr>
                <w:rFonts w:ascii="Times New Roman" w:hAnsi="Times New Roman"/>
                <w:b/>
                <w:i/>
                <w:iCs/>
                <w:sz w:val="24"/>
                <w:szCs w:val="24"/>
              </w:rPr>
              <w:t>Costs (EUR thousand)</w:t>
            </w:r>
          </w:p>
        </w:tc>
        <w:tc>
          <w:tcPr>
            <w:tcW w:w="4394" w:type="dxa"/>
          </w:tcPr>
          <w:p w14:paraId="2B908A63" w14:textId="77777777" w:rsidR="00834858" w:rsidRPr="006E06A2" w:rsidRDefault="00834858" w:rsidP="00364EE7">
            <w:pPr>
              <w:spacing w:after="0" w:line="240" w:lineRule="auto"/>
              <w:jc w:val="center"/>
              <w:rPr>
                <w:rFonts w:ascii="Times New Roman" w:hAnsi="Times New Roman"/>
                <w:b/>
                <w:i/>
                <w:iCs/>
                <w:sz w:val="24"/>
                <w:szCs w:val="24"/>
              </w:rPr>
            </w:pPr>
            <w:r w:rsidRPr="006E06A2">
              <w:rPr>
                <w:rFonts w:ascii="Times New Roman" w:hAnsi="Times New Roman"/>
                <w:b/>
                <w:i/>
                <w:iCs/>
                <w:sz w:val="24"/>
                <w:szCs w:val="24"/>
              </w:rPr>
              <w:t>Average pension (EUR)</w:t>
            </w:r>
          </w:p>
        </w:tc>
      </w:tr>
      <w:tr w:rsidR="00834858" w:rsidRPr="006E06A2" w14:paraId="2B908A69" w14:textId="77777777" w:rsidTr="00C035C0">
        <w:trPr>
          <w:trHeight w:val="300"/>
        </w:trPr>
        <w:tc>
          <w:tcPr>
            <w:tcW w:w="2093" w:type="dxa"/>
            <w:noWrap/>
          </w:tcPr>
          <w:p w14:paraId="2B908A65" w14:textId="77777777" w:rsidR="00834858" w:rsidRPr="006E06A2" w:rsidRDefault="00834858" w:rsidP="00685617">
            <w:pPr>
              <w:spacing w:after="0" w:line="240" w:lineRule="auto"/>
              <w:jc w:val="both"/>
              <w:rPr>
                <w:rFonts w:ascii="Times New Roman" w:hAnsi="Times New Roman"/>
                <w:sz w:val="24"/>
                <w:szCs w:val="24"/>
              </w:rPr>
            </w:pPr>
            <w:r w:rsidRPr="006E06A2">
              <w:rPr>
                <w:rFonts w:ascii="Times New Roman" w:hAnsi="Times New Roman"/>
                <w:sz w:val="24"/>
                <w:szCs w:val="24"/>
              </w:rPr>
              <w:t>2016</w:t>
            </w:r>
          </w:p>
        </w:tc>
        <w:tc>
          <w:tcPr>
            <w:tcW w:w="3260" w:type="dxa"/>
            <w:noWrap/>
          </w:tcPr>
          <w:p w14:paraId="2B908A66" w14:textId="77777777" w:rsidR="00834858" w:rsidRPr="006E06A2" w:rsidRDefault="00834858" w:rsidP="00685617">
            <w:pPr>
              <w:spacing w:after="0" w:line="240" w:lineRule="auto"/>
              <w:jc w:val="center"/>
              <w:rPr>
                <w:rFonts w:ascii="Times New Roman" w:hAnsi="Times New Roman"/>
                <w:bCs/>
                <w:sz w:val="24"/>
                <w:szCs w:val="24"/>
                <w:vertAlign w:val="superscript"/>
              </w:rPr>
            </w:pPr>
            <w:r w:rsidRPr="006E06A2">
              <w:rPr>
                <w:rFonts w:ascii="Times New Roman" w:hAnsi="Times New Roman"/>
                <w:bCs/>
                <w:sz w:val="24"/>
                <w:szCs w:val="24"/>
              </w:rPr>
              <w:t>43 104</w:t>
            </w:r>
          </w:p>
        </w:tc>
        <w:tc>
          <w:tcPr>
            <w:tcW w:w="4253" w:type="dxa"/>
          </w:tcPr>
          <w:p w14:paraId="2B908A67" w14:textId="77777777" w:rsidR="00834858" w:rsidRPr="006E06A2" w:rsidRDefault="00834858" w:rsidP="00685617">
            <w:pPr>
              <w:spacing w:after="0" w:line="240" w:lineRule="auto"/>
              <w:jc w:val="center"/>
              <w:rPr>
                <w:rFonts w:ascii="Times New Roman" w:hAnsi="Times New Roman"/>
                <w:sz w:val="24"/>
                <w:szCs w:val="24"/>
              </w:rPr>
            </w:pPr>
            <w:r w:rsidRPr="006E06A2">
              <w:rPr>
                <w:rFonts w:ascii="Times New Roman" w:hAnsi="Times New Roman"/>
                <w:sz w:val="24"/>
                <w:szCs w:val="24"/>
              </w:rPr>
              <w:t>81 762,9</w:t>
            </w:r>
          </w:p>
        </w:tc>
        <w:tc>
          <w:tcPr>
            <w:tcW w:w="4394" w:type="dxa"/>
          </w:tcPr>
          <w:p w14:paraId="2B908A68" w14:textId="77777777" w:rsidR="00834858" w:rsidRPr="006E06A2" w:rsidRDefault="00834858" w:rsidP="00685617">
            <w:pPr>
              <w:spacing w:after="0" w:line="240" w:lineRule="auto"/>
              <w:jc w:val="center"/>
              <w:rPr>
                <w:rFonts w:ascii="Times New Roman" w:hAnsi="Times New Roman"/>
                <w:sz w:val="24"/>
                <w:szCs w:val="24"/>
              </w:rPr>
            </w:pPr>
            <w:r w:rsidRPr="006E06A2">
              <w:rPr>
                <w:rFonts w:ascii="Times New Roman" w:hAnsi="Times New Roman"/>
                <w:sz w:val="24"/>
                <w:szCs w:val="24"/>
              </w:rPr>
              <w:t>158,1</w:t>
            </w:r>
          </w:p>
        </w:tc>
      </w:tr>
      <w:tr w:rsidR="00834858" w:rsidRPr="006E06A2" w14:paraId="2B908A6E" w14:textId="77777777" w:rsidTr="00C035C0">
        <w:trPr>
          <w:trHeight w:val="300"/>
        </w:trPr>
        <w:tc>
          <w:tcPr>
            <w:tcW w:w="2093" w:type="dxa"/>
            <w:noWrap/>
          </w:tcPr>
          <w:p w14:paraId="2B908A6A" w14:textId="77777777" w:rsidR="00834858" w:rsidRPr="006E06A2" w:rsidRDefault="00834858" w:rsidP="00685617">
            <w:pPr>
              <w:spacing w:after="0" w:line="240" w:lineRule="auto"/>
              <w:jc w:val="both"/>
              <w:rPr>
                <w:rFonts w:ascii="Times New Roman" w:hAnsi="Times New Roman"/>
                <w:sz w:val="24"/>
                <w:szCs w:val="24"/>
              </w:rPr>
            </w:pPr>
            <w:r w:rsidRPr="006E06A2">
              <w:rPr>
                <w:rFonts w:ascii="Times New Roman" w:hAnsi="Times New Roman"/>
                <w:sz w:val="24"/>
                <w:szCs w:val="24"/>
              </w:rPr>
              <w:t>2017</w:t>
            </w:r>
          </w:p>
        </w:tc>
        <w:tc>
          <w:tcPr>
            <w:tcW w:w="3260" w:type="dxa"/>
            <w:noWrap/>
          </w:tcPr>
          <w:p w14:paraId="2B908A6B" w14:textId="77777777" w:rsidR="00834858" w:rsidRPr="006E06A2" w:rsidRDefault="00834858" w:rsidP="00685617">
            <w:pPr>
              <w:spacing w:after="0" w:line="240" w:lineRule="auto"/>
              <w:jc w:val="center"/>
              <w:rPr>
                <w:rFonts w:ascii="Times New Roman" w:hAnsi="Times New Roman"/>
                <w:bCs/>
                <w:sz w:val="24"/>
                <w:szCs w:val="24"/>
              </w:rPr>
            </w:pPr>
            <w:r w:rsidRPr="006E06A2">
              <w:rPr>
                <w:rFonts w:ascii="Times New Roman" w:hAnsi="Times New Roman"/>
                <w:bCs/>
                <w:sz w:val="24"/>
                <w:szCs w:val="24"/>
              </w:rPr>
              <w:t>43 001</w:t>
            </w:r>
          </w:p>
        </w:tc>
        <w:tc>
          <w:tcPr>
            <w:tcW w:w="4253" w:type="dxa"/>
          </w:tcPr>
          <w:p w14:paraId="2B908A6C" w14:textId="77777777" w:rsidR="00834858" w:rsidRPr="006E06A2" w:rsidRDefault="00834858" w:rsidP="00685617">
            <w:pPr>
              <w:spacing w:after="0" w:line="240" w:lineRule="auto"/>
              <w:jc w:val="center"/>
              <w:rPr>
                <w:rFonts w:ascii="Times New Roman" w:hAnsi="Times New Roman"/>
                <w:sz w:val="24"/>
                <w:szCs w:val="24"/>
              </w:rPr>
            </w:pPr>
            <w:r w:rsidRPr="006E06A2">
              <w:rPr>
                <w:rFonts w:ascii="Times New Roman" w:hAnsi="Times New Roman"/>
                <w:sz w:val="24"/>
                <w:szCs w:val="24"/>
              </w:rPr>
              <w:t>85 703,4</w:t>
            </w:r>
          </w:p>
        </w:tc>
        <w:tc>
          <w:tcPr>
            <w:tcW w:w="4394" w:type="dxa"/>
          </w:tcPr>
          <w:p w14:paraId="2B908A6D" w14:textId="77777777" w:rsidR="00834858" w:rsidRPr="006E06A2" w:rsidRDefault="00834858" w:rsidP="00685617">
            <w:pPr>
              <w:spacing w:after="0" w:line="240" w:lineRule="auto"/>
              <w:jc w:val="center"/>
              <w:rPr>
                <w:rFonts w:ascii="Times New Roman" w:hAnsi="Times New Roman"/>
                <w:sz w:val="24"/>
                <w:szCs w:val="24"/>
              </w:rPr>
            </w:pPr>
            <w:r w:rsidRPr="006E06A2">
              <w:rPr>
                <w:rFonts w:ascii="Times New Roman" w:hAnsi="Times New Roman"/>
                <w:sz w:val="24"/>
                <w:szCs w:val="24"/>
              </w:rPr>
              <w:t>166,1</w:t>
            </w:r>
          </w:p>
        </w:tc>
      </w:tr>
      <w:tr w:rsidR="00834858" w:rsidRPr="006E06A2" w14:paraId="2B908A73" w14:textId="77777777" w:rsidTr="00C035C0">
        <w:trPr>
          <w:trHeight w:val="300"/>
        </w:trPr>
        <w:tc>
          <w:tcPr>
            <w:tcW w:w="2093" w:type="dxa"/>
            <w:noWrap/>
          </w:tcPr>
          <w:p w14:paraId="2B908A6F" w14:textId="77777777" w:rsidR="00834858" w:rsidRPr="006E06A2" w:rsidRDefault="00834858" w:rsidP="00685617">
            <w:pPr>
              <w:spacing w:after="0" w:line="240" w:lineRule="auto"/>
              <w:jc w:val="both"/>
              <w:rPr>
                <w:rFonts w:ascii="Times New Roman" w:hAnsi="Times New Roman"/>
                <w:sz w:val="24"/>
                <w:szCs w:val="24"/>
              </w:rPr>
            </w:pPr>
            <w:r w:rsidRPr="006E06A2">
              <w:rPr>
                <w:rFonts w:ascii="Times New Roman" w:hAnsi="Times New Roman"/>
                <w:sz w:val="24"/>
                <w:szCs w:val="24"/>
              </w:rPr>
              <w:t>2018</w:t>
            </w:r>
          </w:p>
        </w:tc>
        <w:tc>
          <w:tcPr>
            <w:tcW w:w="3260" w:type="dxa"/>
            <w:noWrap/>
          </w:tcPr>
          <w:p w14:paraId="2B908A70" w14:textId="77777777" w:rsidR="00834858" w:rsidRPr="006E06A2" w:rsidRDefault="00834858" w:rsidP="00685617">
            <w:pPr>
              <w:spacing w:after="0" w:line="240" w:lineRule="auto"/>
              <w:jc w:val="center"/>
              <w:rPr>
                <w:rFonts w:ascii="Times New Roman" w:hAnsi="Times New Roman"/>
                <w:bCs/>
                <w:sz w:val="24"/>
                <w:szCs w:val="24"/>
              </w:rPr>
            </w:pPr>
            <w:r w:rsidRPr="006E06A2">
              <w:rPr>
                <w:rFonts w:ascii="Times New Roman" w:hAnsi="Times New Roman"/>
                <w:bCs/>
                <w:sz w:val="24"/>
                <w:szCs w:val="24"/>
              </w:rPr>
              <w:t>43 459</w:t>
            </w:r>
          </w:p>
        </w:tc>
        <w:tc>
          <w:tcPr>
            <w:tcW w:w="4253" w:type="dxa"/>
          </w:tcPr>
          <w:p w14:paraId="2B908A71" w14:textId="77777777" w:rsidR="00834858" w:rsidRPr="006E06A2" w:rsidRDefault="00834858" w:rsidP="00685617">
            <w:pPr>
              <w:spacing w:after="0" w:line="240" w:lineRule="auto"/>
              <w:jc w:val="center"/>
              <w:rPr>
                <w:rFonts w:ascii="Times New Roman" w:hAnsi="Times New Roman"/>
                <w:sz w:val="24"/>
                <w:szCs w:val="24"/>
              </w:rPr>
            </w:pPr>
            <w:r w:rsidRPr="006E06A2">
              <w:rPr>
                <w:rFonts w:ascii="Times New Roman" w:hAnsi="Times New Roman"/>
                <w:sz w:val="24"/>
                <w:szCs w:val="24"/>
              </w:rPr>
              <w:t>100 136,7</w:t>
            </w:r>
          </w:p>
        </w:tc>
        <w:tc>
          <w:tcPr>
            <w:tcW w:w="4394" w:type="dxa"/>
          </w:tcPr>
          <w:p w14:paraId="2B908A72" w14:textId="77777777" w:rsidR="00834858" w:rsidRPr="006E06A2" w:rsidRDefault="00834858" w:rsidP="00685617">
            <w:pPr>
              <w:spacing w:after="0" w:line="240" w:lineRule="auto"/>
              <w:jc w:val="center"/>
              <w:rPr>
                <w:rFonts w:ascii="Times New Roman" w:hAnsi="Times New Roman"/>
                <w:sz w:val="24"/>
                <w:szCs w:val="24"/>
              </w:rPr>
            </w:pPr>
            <w:r w:rsidRPr="006E06A2">
              <w:rPr>
                <w:rFonts w:ascii="Times New Roman" w:hAnsi="Times New Roman"/>
                <w:sz w:val="24"/>
                <w:szCs w:val="24"/>
              </w:rPr>
              <w:t>192,0</w:t>
            </w:r>
          </w:p>
        </w:tc>
      </w:tr>
      <w:tr w:rsidR="00834858" w:rsidRPr="006E06A2" w14:paraId="2B908A78" w14:textId="77777777" w:rsidTr="00C035C0">
        <w:trPr>
          <w:trHeight w:val="300"/>
        </w:trPr>
        <w:tc>
          <w:tcPr>
            <w:tcW w:w="2093" w:type="dxa"/>
            <w:noWrap/>
          </w:tcPr>
          <w:p w14:paraId="2B908A74" w14:textId="77777777" w:rsidR="00834858" w:rsidRPr="006E06A2" w:rsidRDefault="00834858" w:rsidP="00685617">
            <w:pPr>
              <w:spacing w:after="0" w:line="240" w:lineRule="auto"/>
              <w:jc w:val="both"/>
              <w:rPr>
                <w:rFonts w:ascii="Times New Roman" w:hAnsi="Times New Roman"/>
                <w:sz w:val="24"/>
                <w:szCs w:val="24"/>
              </w:rPr>
            </w:pPr>
            <w:r w:rsidRPr="006E06A2">
              <w:rPr>
                <w:rFonts w:ascii="Times New Roman" w:hAnsi="Times New Roman"/>
                <w:sz w:val="24"/>
                <w:szCs w:val="24"/>
              </w:rPr>
              <w:t>2019</w:t>
            </w:r>
          </w:p>
        </w:tc>
        <w:tc>
          <w:tcPr>
            <w:tcW w:w="3260" w:type="dxa"/>
            <w:noWrap/>
          </w:tcPr>
          <w:p w14:paraId="2B908A75" w14:textId="77777777" w:rsidR="00834858" w:rsidRPr="006E06A2" w:rsidRDefault="00834858" w:rsidP="00685617">
            <w:pPr>
              <w:spacing w:after="0" w:line="240" w:lineRule="auto"/>
              <w:jc w:val="center"/>
              <w:rPr>
                <w:rFonts w:ascii="Times New Roman" w:hAnsi="Times New Roman"/>
                <w:bCs/>
                <w:sz w:val="24"/>
                <w:szCs w:val="24"/>
              </w:rPr>
            </w:pPr>
            <w:r w:rsidRPr="006E06A2">
              <w:rPr>
                <w:rFonts w:ascii="Times New Roman" w:hAnsi="Times New Roman"/>
                <w:bCs/>
                <w:sz w:val="24"/>
                <w:szCs w:val="24"/>
              </w:rPr>
              <w:t>43 718</w:t>
            </w:r>
          </w:p>
        </w:tc>
        <w:tc>
          <w:tcPr>
            <w:tcW w:w="4253" w:type="dxa"/>
          </w:tcPr>
          <w:p w14:paraId="2B908A76" w14:textId="77777777" w:rsidR="00834858" w:rsidRPr="006E06A2" w:rsidRDefault="00834858" w:rsidP="00685617">
            <w:pPr>
              <w:spacing w:after="0" w:line="240" w:lineRule="auto"/>
              <w:jc w:val="center"/>
              <w:rPr>
                <w:rFonts w:ascii="Times New Roman" w:hAnsi="Times New Roman"/>
                <w:sz w:val="24"/>
                <w:szCs w:val="24"/>
              </w:rPr>
            </w:pPr>
            <w:r w:rsidRPr="006E06A2">
              <w:rPr>
                <w:rFonts w:ascii="Times New Roman" w:hAnsi="Times New Roman"/>
                <w:sz w:val="24"/>
                <w:szCs w:val="24"/>
              </w:rPr>
              <w:t>102 585,5</w:t>
            </w:r>
          </w:p>
        </w:tc>
        <w:tc>
          <w:tcPr>
            <w:tcW w:w="4394" w:type="dxa"/>
          </w:tcPr>
          <w:p w14:paraId="2B908A77" w14:textId="77777777" w:rsidR="00834858" w:rsidRPr="006E06A2" w:rsidRDefault="00834858" w:rsidP="00685617">
            <w:pPr>
              <w:spacing w:after="0" w:line="240" w:lineRule="auto"/>
              <w:jc w:val="center"/>
              <w:rPr>
                <w:rFonts w:ascii="Times New Roman" w:hAnsi="Times New Roman"/>
                <w:sz w:val="24"/>
                <w:szCs w:val="24"/>
              </w:rPr>
            </w:pPr>
            <w:r w:rsidRPr="006E06A2">
              <w:rPr>
                <w:rFonts w:ascii="Times New Roman" w:hAnsi="Times New Roman"/>
                <w:sz w:val="24"/>
                <w:szCs w:val="24"/>
              </w:rPr>
              <w:t>195,5</w:t>
            </w:r>
          </w:p>
        </w:tc>
      </w:tr>
    </w:tbl>
    <w:p w14:paraId="2B908A7A" w14:textId="52345279" w:rsidR="00834858" w:rsidRPr="00637D6C" w:rsidRDefault="00834858" w:rsidP="00637D6C">
      <w:pPr>
        <w:spacing w:after="300" w:line="240" w:lineRule="auto"/>
        <w:jc w:val="both"/>
        <w:rPr>
          <w:rFonts w:ascii="Times New Roman" w:hAnsi="Times New Roman"/>
          <w:i/>
          <w:sz w:val="24"/>
          <w:szCs w:val="24"/>
          <w:lang w:eastAsia="lt-LT"/>
        </w:rPr>
      </w:pPr>
      <w:r w:rsidRPr="006E06A2">
        <w:rPr>
          <w:rFonts w:ascii="Times New Roman" w:hAnsi="Times New Roman"/>
          <w:i/>
          <w:sz w:val="24"/>
          <w:szCs w:val="24"/>
          <w:lang w:eastAsia="lt-LT"/>
        </w:rPr>
        <w:tab/>
        <w:t xml:space="preserve">        </w:t>
      </w:r>
      <w:r w:rsidRPr="006E06A2">
        <w:rPr>
          <w:rFonts w:ascii="Times New Roman" w:hAnsi="Times New Roman"/>
          <w:i/>
          <w:sz w:val="24"/>
          <w:szCs w:val="24"/>
          <w:lang w:eastAsia="lt-LT"/>
        </w:rPr>
        <w:tab/>
      </w:r>
    </w:p>
    <w:p w14:paraId="2B908A7B" w14:textId="1B8556B5" w:rsidR="00834858" w:rsidRPr="006E06A2" w:rsidRDefault="00834858" w:rsidP="00C035C0">
      <w:pPr>
        <w:spacing w:after="0"/>
        <w:jc w:val="center"/>
        <w:rPr>
          <w:rFonts w:ascii="Times New Roman" w:hAnsi="Times New Roman"/>
          <w:b/>
          <w:sz w:val="24"/>
          <w:szCs w:val="24"/>
        </w:rPr>
      </w:pPr>
      <w:proofErr w:type="gramStart"/>
      <w:r w:rsidRPr="006E06A2">
        <w:rPr>
          <w:rFonts w:ascii="Times New Roman" w:hAnsi="Times New Roman"/>
          <w:b/>
          <w:sz w:val="24"/>
          <w:szCs w:val="24"/>
        </w:rPr>
        <w:t>Table 14.</w:t>
      </w:r>
      <w:proofErr w:type="gramEnd"/>
      <w:r w:rsidRPr="006E06A2">
        <w:rPr>
          <w:rFonts w:ascii="Times New Roman" w:hAnsi="Times New Roman"/>
          <w:b/>
          <w:sz w:val="24"/>
          <w:szCs w:val="24"/>
        </w:rPr>
        <w:t xml:space="preserve"> Accessibility of websites of public sector institutions and bodies </w:t>
      </w:r>
      <w:r w:rsidR="004D05A6" w:rsidRPr="006E06A2">
        <w:rPr>
          <w:rFonts w:ascii="Times New Roman" w:hAnsi="Times New Roman"/>
          <w:b/>
          <w:sz w:val="24"/>
          <w:szCs w:val="24"/>
        </w:rPr>
        <w:t xml:space="preserve">assessed </w:t>
      </w:r>
      <w:r w:rsidRPr="006E06A2">
        <w:rPr>
          <w:rFonts w:ascii="Times New Roman" w:hAnsi="Times New Roman"/>
          <w:b/>
          <w:sz w:val="24"/>
          <w:szCs w:val="24"/>
        </w:rPr>
        <w:t xml:space="preserve">(in </w:t>
      </w:r>
      <w:r w:rsidR="004D05A6">
        <w:rPr>
          <w:rFonts w:ascii="Times New Roman" w:hAnsi="Times New Roman"/>
          <w:b/>
          <w:sz w:val="24"/>
          <w:szCs w:val="24"/>
        </w:rPr>
        <w:t>compliance</w:t>
      </w:r>
      <w:r w:rsidR="004D05A6" w:rsidRPr="006E06A2">
        <w:rPr>
          <w:rFonts w:ascii="Times New Roman" w:hAnsi="Times New Roman"/>
          <w:b/>
          <w:sz w:val="24"/>
          <w:szCs w:val="24"/>
        </w:rPr>
        <w:t xml:space="preserve"> </w:t>
      </w:r>
      <w:r w:rsidRPr="006E06A2">
        <w:rPr>
          <w:rFonts w:ascii="Times New Roman" w:hAnsi="Times New Roman"/>
          <w:b/>
          <w:sz w:val="24"/>
          <w:szCs w:val="24"/>
        </w:rPr>
        <w:t>with level AA)</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5"/>
        <w:gridCol w:w="2815"/>
        <w:gridCol w:w="2815"/>
        <w:gridCol w:w="3096"/>
        <w:gridCol w:w="101"/>
      </w:tblGrid>
      <w:tr w:rsidR="00834858" w:rsidRPr="006E06A2" w14:paraId="2B908A80" w14:textId="77777777" w:rsidTr="006C5E6D">
        <w:trPr>
          <w:gridAfter w:val="1"/>
          <w:wAfter w:w="102" w:type="dxa"/>
          <w:trHeight w:val="265"/>
        </w:trPr>
        <w:tc>
          <w:tcPr>
            <w:tcW w:w="5353" w:type="dxa"/>
          </w:tcPr>
          <w:p w14:paraId="2B908A7C" w14:textId="77777777" w:rsidR="00834858" w:rsidRPr="006E06A2" w:rsidRDefault="00834858" w:rsidP="006C5E6D">
            <w:pPr>
              <w:spacing w:before="40" w:after="40" w:line="240" w:lineRule="auto"/>
              <w:rPr>
                <w:rFonts w:ascii="Times New Roman" w:hAnsi="Times New Roman"/>
                <w:b/>
                <w:color w:val="000000"/>
                <w:sz w:val="24"/>
                <w:szCs w:val="24"/>
              </w:rPr>
            </w:pPr>
          </w:p>
        </w:tc>
        <w:tc>
          <w:tcPr>
            <w:tcW w:w="2835" w:type="dxa"/>
          </w:tcPr>
          <w:p w14:paraId="2B908A7D" w14:textId="77777777" w:rsidR="00834858" w:rsidRPr="006E06A2" w:rsidRDefault="00834858" w:rsidP="006C5E6D">
            <w:pPr>
              <w:spacing w:after="0" w:line="240" w:lineRule="auto"/>
              <w:jc w:val="center"/>
              <w:rPr>
                <w:rFonts w:ascii="Times New Roman" w:hAnsi="Times New Roman"/>
                <w:b/>
                <w:color w:val="000000"/>
                <w:sz w:val="24"/>
                <w:szCs w:val="24"/>
              </w:rPr>
            </w:pPr>
            <w:r w:rsidRPr="006E06A2">
              <w:rPr>
                <w:rFonts w:ascii="Times New Roman" w:hAnsi="Times New Roman"/>
                <w:b/>
                <w:color w:val="000000"/>
                <w:sz w:val="24"/>
                <w:szCs w:val="24"/>
              </w:rPr>
              <w:t xml:space="preserve">2017 </w:t>
            </w:r>
          </w:p>
        </w:tc>
        <w:tc>
          <w:tcPr>
            <w:tcW w:w="2835" w:type="dxa"/>
          </w:tcPr>
          <w:p w14:paraId="2B908A7E" w14:textId="77777777" w:rsidR="00834858" w:rsidRPr="006E06A2" w:rsidRDefault="00834858" w:rsidP="006C5E6D">
            <w:pPr>
              <w:spacing w:after="0" w:line="240" w:lineRule="auto"/>
              <w:jc w:val="center"/>
              <w:rPr>
                <w:rFonts w:ascii="Times New Roman" w:hAnsi="Times New Roman"/>
                <w:b/>
                <w:color w:val="000000"/>
                <w:sz w:val="24"/>
                <w:szCs w:val="24"/>
              </w:rPr>
            </w:pPr>
            <w:r w:rsidRPr="006E06A2">
              <w:rPr>
                <w:rFonts w:ascii="Times New Roman" w:hAnsi="Times New Roman"/>
                <w:b/>
                <w:color w:val="000000"/>
                <w:sz w:val="24"/>
                <w:szCs w:val="24"/>
              </w:rPr>
              <w:t xml:space="preserve">2018 </w:t>
            </w:r>
          </w:p>
        </w:tc>
        <w:tc>
          <w:tcPr>
            <w:tcW w:w="3119" w:type="dxa"/>
          </w:tcPr>
          <w:p w14:paraId="2B908A7F" w14:textId="77777777" w:rsidR="00834858" w:rsidRPr="006E06A2" w:rsidRDefault="00834858" w:rsidP="006C5E6D">
            <w:pPr>
              <w:spacing w:after="0" w:line="240" w:lineRule="auto"/>
              <w:jc w:val="center"/>
              <w:rPr>
                <w:rFonts w:ascii="Times New Roman" w:hAnsi="Times New Roman"/>
                <w:b/>
                <w:color w:val="000000"/>
                <w:sz w:val="24"/>
                <w:szCs w:val="24"/>
              </w:rPr>
            </w:pPr>
            <w:r w:rsidRPr="006E06A2">
              <w:rPr>
                <w:rFonts w:ascii="Times New Roman" w:hAnsi="Times New Roman"/>
                <w:b/>
                <w:color w:val="000000"/>
                <w:sz w:val="24"/>
                <w:szCs w:val="24"/>
              </w:rPr>
              <w:t xml:space="preserve">2019 </w:t>
            </w:r>
          </w:p>
        </w:tc>
      </w:tr>
      <w:tr w:rsidR="00834858" w:rsidRPr="006E06A2" w14:paraId="2B908A85" w14:textId="77777777" w:rsidTr="006C5E6D">
        <w:trPr>
          <w:gridAfter w:val="1"/>
          <w:wAfter w:w="102" w:type="dxa"/>
          <w:trHeight w:val="253"/>
        </w:trPr>
        <w:tc>
          <w:tcPr>
            <w:tcW w:w="5353" w:type="dxa"/>
          </w:tcPr>
          <w:p w14:paraId="2B908A81" w14:textId="1CB9A04F" w:rsidR="00834858" w:rsidRPr="006E06A2" w:rsidRDefault="004E1754" w:rsidP="004E1754">
            <w:pPr>
              <w:spacing w:before="40" w:after="40" w:line="240" w:lineRule="auto"/>
              <w:jc w:val="both"/>
              <w:rPr>
                <w:rFonts w:ascii="Times New Roman" w:hAnsi="Times New Roman"/>
                <w:sz w:val="24"/>
                <w:szCs w:val="24"/>
              </w:rPr>
            </w:pPr>
            <w:r>
              <w:rPr>
                <w:rFonts w:ascii="Times New Roman" w:hAnsi="Times New Roman"/>
                <w:sz w:val="24"/>
                <w:szCs w:val="24"/>
              </w:rPr>
              <w:lastRenderedPageBreak/>
              <w:t>The n</w:t>
            </w:r>
            <w:r w:rsidR="00834858" w:rsidRPr="006E06A2">
              <w:rPr>
                <w:rFonts w:ascii="Times New Roman" w:hAnsi="Times New Roman"/>
                <w:sz w:val="24"/>
                <w:szCs w:val="24"/>
              </w:rPr>
              <w:t xml:space="preserve">umber of </w:t>
            </w:r>
            <w:r w:rsidRPr="006E06A2">
              <w:rPr>
                <w:rFonts w:ascii="Times New Roman" w:hAnsi="Times New Roman"/>
                <w:sz w:val="24"/>
                <w:szCs w:val="24"/>
              </w:rPr>
              <w:t xml:space="preserve">websites </w:t>
            </w:r>
            <w:r w:rsidR="00834858" w:rsidRPr="006E06A2">
              <w:rPr>
                <w:rFonts w:ascii="Times New Roman" w:hAnsi="Times New Roman"/>
                <w:sz w:val="24"/>
                <w:szCs w:val="24"/>
              </w:rPr>
              <w:t xml:space="preserve">assessed </w:t>
            </w:r>
          </w:p>
        </w:tc>
        <w:tc>
          <w:tcPr>
            <w:tcW w:w="2835" w:type="dxa"/>
          </w:tcPr>
          <w:p w14:paraId="2B908A82"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1 385</w:t>
            </w:r>
          </w:p>
        </w:tc>
        <w:tc>
          <w:tcPr>
            <w:tcW w:w="2835" w:type="dxa"/>
          </w:tcPr>
          <w:p w14:paraId="2B908A83"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1 098</w:t>
            </w:r>
          </w:p>
        </w:tc>
        <w:tc>
          <w:tcPr>
            <w:tcW w:w="3119" w:type="dxa"/>
          </w:tcPr>
          <w:p w14:paraId="2B908A84"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1 248</w:t>
            </w:r>
          </w:p>
        </w:tc>
      </w:tr>
      <w:tr w:rsidR="00834858" w:rsidRPr="006E06A2" w14:paraId="2B908A8A" w14:textId="77777777" w:rsidTr="006C5E6D">
        <w:trPr>
          <w:gridAfter w:val="1"/>
          <w:wAfter w:w="102" w:type="dxa"/>
          <w:trHeight w:val="253"/>
        </w:trPr>
        <w:tc>
          <w:tcPr>
            <w:tcW w:w="5353" w:type="dxa"/>
          </w:tcPr>
          <w:p w14:paraId="2B908A86" w14:textId="1847B5B7" w:rsidR="00834858" w:rsidRPr="006E06A2" w:rsidRDefault="004E1754" w:rsidP="004E1754">
            <w:pPr>
              <w:spacing w:before="40" w:after="40" w:line="240" w:lineRule="auto"/>
              <w:jc w:val="both"/>
              <w:rPr>
                <w:rFonts w:ascii="Times New Roman" w:hAnsi="Times New Roman"/>
                <w:sz w:val="24"/>
                <w:szCs w:val="24"/>
              </w:rPr>
            </w:pPr>
            <w:r>
              <w:rPr>
                <w:rFonts w:ascii="Times New Roman" w:hAnsi="Times New Roman"/>
                <w:sz w:val="24"/>
                <w:szCs w:val="24"/>
              </w:rPr>
              <w:t>The n</w:t>
            </w:r>
            <w:r w:rsidR="00834858" w:rsidRPr="006E06A2">
              <w:rPr>
                <w:rFonts w:ascii="Times New Roman" w:hAnsi="Times New Roman"/>
                <w:sz w:val="24"/>
                <w:szCs w:val="24"/>
              </w:rPr>
              <w:t>umber of accessible websites</w:t>
            </w:r>
          </w:p>
        </w:tc>
        <w:tc>
          <w:tcPr>
            <w:tcW w:w="2835" w:type="dxa"/>
          </w:tcPr>
          <w:p w14:paraId="2B908A87"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68</w:t>
            </w:r>
          </w:p>
        </w:tc>
        <w:tc>
          <w:tcPr>
            <w:tcW w:w="2835" w:type="dxa"/>
          </w:tcPr>
          <w:p w14:paraId="2B908A88"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38</w:t>
            </w:r>
          </w:p>
        </w:tc>
        <w:tc>
          <w:tcPr>
            <w:tcW w:w="3119" w:type="dxa"/>
          </w:tcPr>
          <w:p w14:paraId="2B908A89" w14:textId="77777777" w:rsidR="00834858" w:rsidRPr="006E06A2" w:rsidRDefault="00834858" w:rsidP="006C5E6D">
            <w:pPr>
              <w:spacing w:after="0" w:line="240" w:lineRule="auto"/>
              <w:jc w:val="center"/>
              <w:rPr>
                <w:rFonts w:ascii="Times New Roman" w:hAnsi="Times New Roman"/>
                <w:sz w:val="24"/>
                <w:szCs w:val="24"/>
              </w:rPr>
            </w:pPr>
            <w:r w:rsidRPr="006E06A2">
              <w:rPr>
                <w:rFonts w:ascii="Times New Roman" w:hAnsi="Times New Roman"/>
                <w:sz w:val="24"/>
                <w:szCs w:val="24"/>
              </w:rPr>
              <w:t>42</w:t>
            </w:r>
          </w:p>
        </w:tc>
      </w:tr>
      <w:tr w:rsidR="00834858" w:rsidRPr="006E06A2" w14:paraId="2B908A8F" w14:textId="77777777" w:rsidTr="006C5E6D">
        <w:trPr>
          <w:gridAfter w:val="1"/>
          <w:wAfter w:w="102" w:type="dxa"/>
        </w:trPr>
        <w:tc>
          <w:tcPr>
            <w:tcW w:w="5353" w:type="dxa"/>
          </w:tcPr>
          <w:p w14:paraId="2B908A8B" w14:textId="1212FE1B" w:rsidR="00834858" w:rsidRPr="006E06A2" w:rsidRDefault="004E1754" w:rsidP="004E1754">
            <w:pPr>
              <w:spacing w:before="40" w:after="40" w:line="240" w:lineRule="auto"/>
              <w:jc w:val="both"/>
              <w:rPr>
                <w:rFonts w:ascii="Times New Roman" w:hAnsi="Times New Roman"/>
                <w:b/>
                <w:bCs/>
                <w:sz w:val="24"/>
                <w:szCs w:val="24"/>
              </w:rPr>
            </w:pPr>
            <w:r>
              <w:rPr>
                <w:rFonts w:ascii="Times New Roman" w:hAnsi="Times New Roman"/>
                <w:b/>
                <w:bCs/>
                <w:sz w:val="24"/>
                <w:szCs w:val="24"/>
              </w:rPr>
              <w:t>A s</w:t>
            </w:r>
            <w:r w:rsidR="00834858" w:rsidRPr="006E06A2">
              <w:rPr>
                <w:rFonts w:ascii="Times New Roman" w:hAnsi="Times New Roman"/>
                <w:b/>
                <w:bCs/>
                <w:sz w:val="24"/>
                <w:szCs w:val="24"/>
              </w:rPr>
              <w:t xml:space="preserve">hare of </w:t>
            </w:r>
            <w:r w:rsidR="00834858" w:rsidRPr="006E06A2">
              <w:rPr>
                <w:rFonts w:ascii="Times New Roman" w:hAnsi="Times New Roman"/>
                <w:b/>
                <w:sz w:val="24"/>
                <w:szCs w:val="24"/>
              </w:rPr>
              <w:t>accessible websites</w:t>
            </w:r>
            <w:r w:rsidR="00834858" w:rsidRPr="006E06A2">
              <w:rPr>
                <w:rFonts w:ascii="Times New Roman" w:hAnsi="Times New Roman"/>
                <w:b/>
                <w:bCs/>
                <w:sz w:val="24"/>
                <w:szCs w:val="24"/>
              </w:rPr>
              <w:t xml:space="preserve"> (%)</w:t>
            </w:r>
          </w:p>
        </w:tc>
        <w:tc>
          <w:tcPr>
            <w:tcW w:w="2835" w:type="dxa"/>
          </w:tcPr>
          <w:p w14:paraId="2B908A8C" w14:textId="77777777" w:rsidR="00834858" w:rsidRPr="006E06A2" w:rsidRDefault="00834858" w:rsidP="006C5E6D">
            <w:pPr>
              <w:spacing w:after="0" w:line="240" w:lineRule="auto"/>
              <w:jc w:val="center"/>
              <w:rPr>
                <w:rFonts w:ascii="Times New Roman" w:hAnsi="Times New Roman"/>
                <w:b/>
                <w:bCs/>
                <w:sz w:val="24"/>
                <w:szCs w:val="24"/>
              </w:rPr>
            </w:pPr>
            <w:r w:rsidRPr="006E06A2">
              <w:rPr>
                <w:rFonts w:ascii="Times New Roman" w:hAnsi="Times New Roman"/>
                <w:b/>
                <w:bCs/>
                <w:sz w:val="24"/>
                <w:szCs w:val="24"/>
              </w:rPr>
              <w:t>5 %</w:t>
            </w:r>
          </w:p>
        </w:tc>
        <w:tc>
          <w:tcPr>
            <w:tcW w:w="2835" w:type="dxa"/>
          </w:tcPr>
          <w:p w14:paraId="2B908A8D" w14:textId="77777777" w:rsidR="00834858" w:rsidRPr="006E06A2" w:rsidRDefault="00834858" w:rsidP="006C5E6D">
            <w:pPr>
              <w:spacing w:after="0" w:line="240" w:lineRule="auto"/>
              <w:jc w:val="center"/>
              <w:rPr>
                <w:rFonts w:ascii="Times New Roman" w:hAnsi="Times New Roman"/>
                <w:b/>
                <w:bCs/>
                <w:sz w:val="24"/>
                <w:szCs w:val="24"/>
              </w:rPr>
            </w:pPr>
            <w:r w:rsidRPr="006E06A2">
              <w:rPr>
                <w:rFonts w:ascii="Times New Roman" w:hAnsi="Times New Roman"/>
                <w:b/>
                <w:bCs/>
                <w:sz w:val="24"/>
                <w:szCs w:val="24"/>
              </w:rPr>
              <w:t>3.5 %</w:t>
            </w:r>
          </w:p>
        </w:tc>
        <w:tc>
          <w:tcPr>
            <w:tcW w:w="3119" w:type="dxa"/>
          </w:tcPr>
          <w:p w14:paraId="2B908A8E" w14:textId="77777777" w:rsidR="00834858" w:rsidRPr="006E06A2" w:rsidRDefault="00834858" w:rsidP="006C5E6D">
            <w:pPr>
              <w:spacing w:after="0" w:line="240" w:lineRule="auto"/>
              <w:jc w:val="center"/>
              <w:rPr>
                <w:rFonts w:ascii="Times New Roman" w:hAnsi="Times New Roman"/>
                <w:b/>
                <w:bCs/>
                <w:sz w:val="24"/>
                <w:szCs w:val="24"/>
              </w:rPr>
            </w:pPr>
            <w:r w:rsidRPr="006E06A2">
              <w:rPr>
                <w:rFonts w:ascii="Times New Roman" w:hAnsi="Times New Roman"/>
                <w:b/>
                <w:bCs/>
                <w:sz w:val="24"/>
                <w:szCs w:val="24"/>
              </w:rPr>
              <w:t>3.4 %</w:t>
            </w:r>
          </w:p>
        </w:tc>
      </w:tr>
      <w:tr w:rsidR="00834858" w:rsidRPr="006E06A2" w14:paraId="2B908A98" w14:textId="77777777" w:rsidTr="006C5E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72"/>
        </w:trPr>
        <w:tc>
          <w:tcPr>
            <w:tcW w:w="14244" w:type="dxa"/>
            <w:gridSpan w:val="5"/>
            <w:tcBorders>
              <w:top w:val="single" w:sz="8" w:space="0" w:color="4FA1CC"/>
              <w:left w:val="nil"/>
              <w:bottom w:val="nil"/>
              <w:right w:val="nil"/>
            </w:tcBorders>
          </w:tcPr>
          <w:p w14:paraId="46647347" w14:textId="77777777" w:rsidR="00AD4935" w:rsidRDefault="00AD4935" w:rsidP="006C5E6D">
            <w:pPr>
              <w:pStyle w:val="Paveiksliukopavadinimas"/>
              <w:numPr>
                <w:ilvl w:val="0"/>
                <w:numId w:val="0"/>
              </w:numPr>
              <w:rPr>
                <w:rFonts w:ascii="Times New Roman" w:hAnsi="Times New Roman" w:cs="Times New Roman"/>
                <w:b/>
                <w:sz w:val="24"/>
                <w:szCs w:val="24"/>
              </w:rPr>
            </w:pPr>
          </w:p>
          <w:p w14:paraId="071485F2" w14:textId="77777777" w:rsidR="00AD4935" w:rsidRDefault="00AD4935" w:rsidP="006C5E6D">
            <w:pPr>
              <w:pStyle w:val="Paveiksliukopavadinimas"/>
              <w:numPr>
                <w:ilvl w:val="0"/>
                <w:numId w:val="0"/>
              </w:numPr>
              <w:rPr>
                <w:rFonts w:ascii="Times New Roman" w:hAnsi="Times New Roman" w:cs="Times New Roman"/>
                <w:b/>
                <w:sz w:val="24"/>
                <w:szCs w:val="24"/>
              </w:rPr>
            </w:pPr>
          </w:p>
          <w:p w14:paraId="39635368" w14:textId="77777777" w:rsidR="00AD4935" w:rsidRPr="006E06A2" w:rsidRDefault="00AD4935" w:rsidP="006C5E6D">
            <w:pPr>
              <w:pStyle w:val="Paveiksliukopavadinimas"/>
              <w:numPr>
                <w:ilvl w:val="0"/>
                <w:numId w:val="0"/>
              </w:numPr>
              <w:rPr>
                <w:rFonts w:ascii="Times New Roman" w:hAnsi="Times New Roman" w:cs="Times New Roman"/>
                <w:b/>
                <w:sz w:val="24"/>
                <w:szCs w:val="24"/>
              </w:rPr>
            </w:pPr>
          </w:p>
          <w:p w14:paraId="2B908A94" w14:textId="77777777" w:rsidR="00834858" w:rsidRPr="006E06A2" w:rsidRDefault="00C82EF6" w:rsidP="006C5E6D">
            <w:pPr>
              <w:pStyle w:val="Paveiksliukopavadinimas"/>
              <w:numPr>
                <w:ilvl w:val="0"/>
                <w:numId w:val="0"/>
              </w:numPr>
              <w:rPr>
                <w:rFonts w:ascii="Times New Roman" w:hAnsi="Times New Roman" w:cs="Times New Roman"/>
                <w:b/>
                <w:sz w:val="24"/>
                <w:szCs w:val="24"/>
              </w:rPr>
            </w:pPr>
            <w:r w:rsidRPr="006E06A2">
              <w:rPr>
                <w:noProof/>
                <w:lang w:val="lt-LT"/>
              </w:rPr>
              <mc:AlternateContent>
                <mc:Choice Requires="wps">
                  <w:drawing>
                    <wp:anchor distT="0" distB="0" distL="114300" distR="114300" simplePos="0" relativeHeight="251652608" behindDoc="0" locked="0" layoutInCell="1" allowOverlap="1" wp14:anchorId="2B9091F7" wp14:editId="7C9DCD0F">
                      <wp:simplePos x="0" y="0"/>
                      <wp:positionH relativeFrom="column">
                        <wp:posOffset>-14605</wp:posOffset>
                      </wp:positionH>
                      <wp:positionV relativeFrom="paragraph">
                        <wp:posOffset>252095</wp:posOffset>
                      </wp:positionV>
                      <wp:extent cx="5979795" cy="193675"/>
                      <wp:effectExtent l="4445" t="4445" r="0" b="0"/>
                      <wp:wrapNone/>
                      <wp:docPr id="11" name="Teksto laukas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795" cy="193675"/>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909217" w14:textId="77777777" w:rsidR="000775A6" w:rsidRDefault="000775A6" w:rsidP="0046174E">
                                  <w:pPr>
                                    <w:pStyle w:val="prastasistinklapis"/>
                                    <w:spacing w:before="0" w:beforeAutospacing="0" w:after="0" w:afterAutospacing="0"/>
                                    <w:rPr>
                                      <w:rFonts w:ascii="Fira Sans Book" w:hAnsi="Fira Sans Book"/>
                                      <w:sz w:val="14"/>
                                      <w:szCs w:val="14"/>
                                    </w:rPr>
                                  </w:pPr>
                                  <w:r w:rsidRPr="006C5E6D">
                                    <w:rPr>
                                      <w:rFonts w:ascii="Fira Sans Book Baltic" w:hAnsi="Fira Sans Book Baltic"/>
                                      <w:b/>
                                      <w:bCs/>
                                      <w:color w:val="000000"/>
                                      <w:kern w:val="24"/>
                                      <w:sz w:val="14"/>
                                      <w:szCs w:val="14"/>
                                    </w:rPr>
                                    <w:t>SOCIAL</w:t>
                                  </w:r>
                                  <w:r>
                                    <w:rPr>
                                      <w:rFonts w:ascii="Fira Sans Book Baltic" w:hAnsi="Fira Sans Book Baltic"/>
                                      <w:b/>
                                      <w:bCs/>
                                      <w:color w:val="000000"/>
                                      <w:kern w:val="24"/>
                                      <w:sz w:val="14"/>
                                      <w:szCs w:val="14"/>
                                    </w:rPr>
                                    <w:t xml:space="preserve"> AND COMMUNITY SERVICES FOR ADULTS WITH DISABILITIES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o laukas 22" o:spid="_x0000_s1026" type="#_x0000_t202" style="position:absolute;margin-left:-1.15pt;margin-top:19.85pt;width:470.85pt;height:15.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Fo8iAIAABYFAAAOAAAAZHJzL2Uyb0RvYy54bWysVFlu2zAQ/S/QOxD8d7RUsi3BcpDEdVEg&#10;XYCkBxhLlEWEIlWStpQGvXuHlO04XYCiqAXQJGfmzfaGi8uhFWTPtOFKFjS6CClhslQVl9uCfrlf&#10;T+aUGAuyAqEkK+gjM/Ry+frVou9yFqtGiYppgiDS5H1X0MbaLg8CUzasBXOhOiZRWCvdgsWj3gaV&#10;hh7RWxHEYTgNeqWrTquSGYO3q1FIlx6/rllpP9W1YZaIgmJs1q/arxu3BssF5FsNXcPLQxjwD1G0&#10;wCU6PUGtwALZaf4LVMtLrYyq7UWp2kDVNS+ZzwGzicKfsrlroGM+FyyO6U5lMv8Ptvy4/6wJr7B3&#10;ESUSWuzRPXswVhEBuwcwJI5dkfrO5Kh716G2Ha7VgAY+YdPdqvLBEKluGpBbdqW16hsGFQYZOcvg&#10;zHTEMQ5k039QFTqDnVUeaKh16yqINSGIjs16PDWIDZaUeJlmM/xSSkqURdmb6Sz1LiA/Wnfa2HdM&#10;tcRtCqqRAB4d9rfGumggP6o4Z0YJXq25EP6gt5sbockekCyrufsO6C/UhHTKUjmzEXG8wSDRh5O5&#10;cH3zn7IoTsLrOJusp/PZJFkn6SSbhfNJGGXX2TRMsmS1/u4CjJK84VXF5C2X7EjEKPm7Rh9GYqSQ&#10;pyLpC5qlcTq26I9Jhv73uyRbbnEuBW8LOj8pQe4a+1ZWmDbkFrgY98HL8H2VsQbHf18VTwPX+ZED&#10;dtgMiOK4sVHVIxJCK+wXdh0fE9w0Sn+jpMfBLKj5ugPNKBHvJZIqi5LETbI/JOksxoM+l2zOJSBL&#10;hCqopWTc3thx+ned5tsGPR1pfIVEXHPPkeeoDvTF4fPJHB4KN93nZ6/1/JwtfwAAAP//AwBQSwME&#10;FAAGAAgAAAAhAJ0+L/LeAAAACAEAAA8AAABkcnMvZG93bnJldi54bWxMj81OwzAQhO9IvIO1SFxQ&#10;a5MgStI4VQWCUzkQeAA33sZR43WInZ++PeYEx9GMZr4pdovt2ISDbx1JuF8LYEi10y01Er4+X1dP&#10;wHxQpFXnCCVc0MOuvL4qVK7dTB84VaFhsYR8riSYEPqcc18btMqvXY8UvZMbrApRDg3Xg5pjue14&#10;IsQjt6qluGBUj88G63M12jgyT+/8PO75Wzu9XL6NONxV4iDl7c2y3wILuIS/MPziR3QoI9PRjaQ9&#10;6ySskjQmJaTZBlj0szR7AHaUsBEJ8LLg/w+UPwAAAP//AwBQSwECLQAUAAYACAAAACEAtoM4kv4A&#10;AADhAQAAEwAAAAAAAAAAAAAAAAAAAAAAW0NvbnRlbnRfVHlwZXNdLnhtbFBLAQItABQABgAIAAAA&#10;IQA4/SH/1gAAAJQBAAALAAAAAAAAAAAAAAAAAC8BAABfcmVscy8ucmVsc1BLAQItABQABgAIAAAA&#10;IQAVYFo8iAIAABYFAAAOAAAAAAAAAAAAAAAAAC4CAABkcnMvZTJvRG9jLnhtbFBLAQItABQABgAI&#10;AAAAIQCdPi/y3gAAAAgBAAAPAAAAAAAAAAAAAAAAAOIEAABkcnMvZG93bnJldi54bWxQSwUGAAAA&#10;AAQABADzAAAA7QUAAAAA&#10;" fillcolor="#d8d8d8" stroked="f">
                      <v:textbox style="mso-fit-shape-to-text:t">
                        <w:txbxContent>
                          <w:p w14:paraId="2B909217" w14:textId="77777777" w:rsidR="000775A6" w:rsidRDefault="000775A6" w:rsidP="0046174E">
                            <w:pPr>
                              <w:pStyle w:val="prastasistinklapis"/>
                              <w:spacing w:before="0" w:beforeAutospacing="0" w:after="0" w:afterAutospacing="0"/>
                              <w:rPr>
                                <w:rFonts w:ascii="Fira Sans Book" w:hAnsi="Fira Sans Book"/>
                                <w:sz w:val="14"/>
                                <w:szCs w:val="14"/>
                              </w:rPr>
                            </w:pPr>
                            <w:r w:rsidRPr="006C5E6D">
                              <w:rPr>
                                <w:rFonts w:ascii="Fira Sans Book Baltic" w:hAnsi="Fira Sans Book Baltic"/>
                                <w:b/>
                                <w:bCs/>
                                <w:color w:val="000000"/>
                                <w:kern w:val="24"/>
                                <w:sz w:val="14"/>
                                <w:szCs w:val="14"/>
                              </w:rPr>
                              <w:t>SOCIAL</w:t>
                            </w:r>
                            <w:r>
                              <w:rPr>
                                <w:rFonts w:ascii="Fira Sans Book Baltic" w:hAnsi="Fira Sans Book Baltic"/>
                                <w:b/>
                                <w:bCs/>
                                <w:color w:val="000000"/>
                                <w:kern w:val="24"/>
                                <w:sz w:val="14"/>
                                <w:szCs w:val="14"/>
                              </w:rPr>
                              <w:t xml:space="preserve"> AND COMMUNITY SERVICES FOR ADULTS WITH DISABILITIES</w:t>
                            </w:r>
                          </w:p>
                        </w:txbxContent>
                      </v:textbox>
                    </v:shape>
                  </w:pict>
                </mc:Fallback>
              </mc:AlternateContent>
            </w:r>
            <w:r w:rsidR="00834858" w:rsidRPr="006E06A2">
              <w:rPr>
                <w:rFonts w:ascii="Times New Roman" w:hAnsi="Times New Roman" w:cs="Times New Roman"/>
                <w:b/>
                <w:sz w:val="24"/>
                <w:szCs w:val="24"/>
              </w:rPr>
              <w:t>Figure 7. Structure of social and community services for adults with disabilities</w:t>
            </w:r>
          </w:p>
          <w:p w14:paraId="2B908A95" w14:textId="77777777" w:rsidR="00834858" w:rsidRPr="006E06A2" w:rsidRDefault="00C82EF6" w:rsidP="006C5E6D">
            <w:pPr>
              <w:pStyle w:val="Paveiksliukopavadinimas"/>
              <w:numPr>
                <w:ilvl w:val="0"/>
                <w:numId w:val="0"/>
              </w:numPr>
              <w:ind w:left="567" w:hanging="567"/>
              <w:jc w:val="center"/>
              <w:rPr>
                <w:rFonts w:ascii="Times New Roman" w:hAnsi="Times New Roman" w:cs="Times New Roman"/>
                <w:b/>
              </w:rPr>
            </w:pPr>
            <w:r w:rsidRPr="006E06A2">
              <w:rPr>
                <w:noProof/>
                <w:lang w:val="lt-LT"/>
              </w:rPr>
              <mc:AlternateContent>
                <mc:Choice Requires="wps">
                  <w:drawing>
                    <wp:anchor distT="0" distB="0" distL="114300" distR="114300" simplePos="0" relativeHeight="251653632" behindDoc="0" locked="0" layoutInCell="1" allowOverlap="1" wp14:anchorId="2B9091F9" wp14:editId="2B9091FA">
                      <wp:simplePos x="0" y="0"/>
                      <wp:positionH relativeFrom="column">
                        <wp:posOffset>9525</wp:posOffset>
                      </wp:positionH>
                      <wp:positionV relativeFrom="paragraph">
                        <wp:posOffset>201930</wp:posOffset>
                      </wp:positionV>
                      <wp:extent cx="2504440" cy="351155"/>
                      <wp:effectExtent l="9525" t="11430" r="10160" b="8890"/>
                      <wp:wrapNone/>
                      <wp:docPr id="10" name="Teksto laukas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4440" cy="351155"/>
                              </a:xfrm>
                              <a:prstGeom prst="rect">
                                <a:avLst/>
                              </a:prstGeom>
                              <a:solidFill>
                                <a:srgbClr val="D8D8D8"/>
                              </a:solidFill>
                              <a:ln w="9525">
                                <a:solidFill>
                                  <a:srgbClr val="D8D8D8"/>
                                </a:solidFill>
                                <a:miter lim="800000"/>
                                <a:headEnd/>
                                <a:tailEnd/>
                              </a:ln>
                            </wps:spPr>
                            <wps:txbx>
                              <w:txbxContent>
                                <w:p w14:paraId="2B909218" w14:textId="77777777" w:rsidR="000775A6" w:rsidRPr="006C5E6D" w:rsidRDefault="000775A6" w:rsidP="0046174E">
                                  <w:pPr>
                                    <w:pStyle w:val="prastasistinklapis"/>
                                    <w:spacing w:before="0" w:beforeAutospacing="0" w:after="0" w:afterAutospacing="0"/>
                                    <w:rPr>
                                      <w:rFonts w:ascii="Fira Sans Book" w:hAnsi="Fira Sans Book"/>
                                      <w:bCs/>
                                      <w:color w:val="000000"/>
                                      <w:kern w:val="24"/>
                                      <w:sz w:val="12"/>
                                      <w:szCs w:val="12"/>
                                    </w:rPr>
                                  </w:pPr>
                                  <w:r w:rsidRPr="006C5E6D">
                                    <w:rPr>
                                      <w:rFonts w:ascii="Fira Sans Book Baltic" w:hAnsi="Fira Sans Book Baltic"/>
                                      <w:b/>
                                      <w:bCs/>
                                      <w:color w:val="000000"/>
                                      <w:kern w:val="24"/>
                                      <w:sz w:val="12"/>
                                      <w:szCs w:val="12"/>
                                    </w:rPr>
                                    <w:t>SOCIAL</w:t>
                                  </w:r>
                                  <w:r>
                                    <w:rPr>
                                      <w:rFonts w:ascii="Fira Sans Book Baltic" w:hAnsi="Fira Sans Book Baltic"/>
                                      <w:b/>
                                      <w:bCs/>
                                      <w:color w:val="000000"/>
                                      <w:kern w:val="24"/>
                                      <w:sz w:val="12"/>
                                      <w:szCs w:val="12"/>
                                    </w:rPr>
                                    <w:t xml:space="preserve"> SERVICES DIRECTORY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74" o:spid="_x0000_s1027" type="#_x0000_t202" style="position:absolute;left:0;text-align:left;margin-left:.75pt;margin-top:15.9pt;width:197.2pt;height:27.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k0mLQIAAF4EAAAOAAAAZHJzL2Uyb0RvYy54bWysVNtu2zAMfR+wfxD0vjjJ4jU14hRdsg4D&#10;ugvQ7gMYWY6FyKImKbGzry8lp2m2vRWzAYEyyUPykPTipm81O0jnFZqST0ZjzqQRWCmzLfnPx7t3&#10;c858AFOBRiNLfpSe3yzfvll0tpBTbFBX0jECMb7obMmbEGyRZV40sgU/QisNKWt0LQS6um1WOegI&#10;vdXZdDz+kHXoKutQSO/p63pQ8mXCr2spwve69jIwXXLKLaTTpXMTz2y5gGLrwDZKnNKAV2TRgjIU&#10;9Ay1hgBs79Q/UK0SDj3WYSSwzbCulZCpBqpmMv6rmocGrEy1EDnenmny/w9WfDv8cExV1Duix0BL&#10;PXqUOx+QadjvwLOrWSSps74g2wdL1qH/iD05pIK9vUex88zgqgGzlbfOYddIqCjJSfTMLlwHHB9B&#10;Nt1XrCgY7AMmoL52bWSQOGGETtkczw2SfWCCPk7z8Ww2I5Ug3ft8MsnzFAKKZ2/rfPgssWVRKLmj&#10;AUjocLj3IWYDxbNJDOZRq+pOaZ0ubrtZaccOQMOynsf3hP6HmTasK/l1Ps0HAl4B0apAU69VW/L5&#10;OD4xDhSRtk+mSnIApQeZUtbmxGOkbiAx9Jt+6Fv0jRxvsDoSsQ6HIaelJKFB95uzjga85P7XHpzk&#10;TH8x1JzrSWIypMssv5oSre5Ss7nUgBEEVfLA2SCuwrBFe+vUtqFIwzgYvKWG1ipx/ZLVKX0a4tSC&#10;08LFLbm8J6uX38LyCQAA//8DAFBLAwQUAAYACAAAACEAsJqMp94AAAAHAQAADwAAAGRycy9kb3du&#10;cmV2LnhtbEyPQUvDQBSE74L/YXmCN7tJS7SJ2RQRCoJatC1ib9vsMwnNvg272zb+e58nPQ4zzHxT&#10;LkbbixP60DlSkE4SEEi1Mx01Crab5c0cRIiajO4doYJvDLCoLi9KXRh3pnc8rWMjuIRCoRW0MQ6F&#10;lKFu0eowcQMSe1/OWx1Z+kYar89cbns5TZJbaXVHvNDqAR9brA/ro1WQP+1eo28+qV4dcJm9DB+7&#10;t+epUtdX48M9iIhj/AvDLz6jQ8VMe3ckE0TPOuOgglnKB9ie5VkOYq9gfpeCrEr5n7/6AQAA//8D&#10;AFBLAQItABQABgAIAAAAIQC2gziS/gAAAOEBAAATAAAAAAAAAAAAAAAAAAAAAABbQ29udGVudF9U&#10;eXBlc10ueG1sUEsBAi0AFAAGAAgAAAAhADj9If/WAAAAlAEAAAsAAAAAAAAAAAAAAAAALwEAAF9y&#10;ZWxzLy5yZWxzUEsBAi0AFAAGAAgAAAAhAG/uTSYtAgAAXgQAAA4AAAAAAAAAAAAAAAAALgIAAGRy&#10;cy9lMm9Eb2MueG1sUEsBAi0AFAAGAAgAAAAhALCajKfeAAAABwEAAA8AAAAAAAAAAAAAAAAAhwQA&#10;AGRycy9kb3ducmV2LnhtbFBLBQYAAAAABAAEAPMAAACSBQAAAAA=&#10;" fillcolor="#d8d8d8" strokecolor="#d8d8d8">
                      <v:textbox>
                        <w:txbxContent>
                          <w:p w14:paraId="2B909218" w14:textId="77777777" w:rsidR="000775A6" w:rsidRPr="006C5E6D" w:rsidRDefault="000775A6" w:rsidP="0046174E">
                            <w:pPr>
                              <w:pStyle w:val="prastasistinklapis"/>
                              <w:spacing w:before="0" w:beforeAutospacing="0" w:after="0" w:afterAutospacing="0"/>
                              <w:rPr>
                                <w:rFonts w:ascii="Fira Sans Book" w:hAnsi="Fira Sans Book"/>
                                <w:bCs/>
                                <w:color w:val="000000"/>
                                <w:kern w:val="24"/>
                                <w:sz w:val="12"/>
                                <w:szCs w:val="12"/>
                              </w:rPr>
                            </w:pPr>
                            <w:r w:rsidRPr="006C5E6D">
                              <w:rPr>
                                <w:rFonts w:ascii="Fira Sans Book Baltic" w:hAnsi="Fira Sans Book Baltic"/>
                                <w:b/>
                                <w:bCs/>
                                <w:color w:val="000000"/>
                                <w:kern w:val="24"/>
                                <w:sz w:val="12"/>
                                <w:szCs w:val="12"/>
                              </w:rPr>
                              <w:t>SOCIAL</w:t>
                            </w:r>
                            <w:r>
                              <w:rPr>
                                <w:rFonts w:ascii="Fira Sans Book Baltic" w:hAnsi="Fira Sans Book Baltic"/>
                                <w:b/>
                                <w:bCs/>
                                <w:color w:val="000000"/>
                                <w:kern w:val="24"/>
                                <w:sz w:val="12"/>
                                <w:szCs w:val="12"/>
                              </w:rPr>
                              <w:t xml:space="preserve"> SERVICES DIRECTORY</w:t>
                            </w:r>
                          </w:p>
                        </w:txbxContent>
                      </v:textbox>
                    </v:shape>
                  </w:pict>
                </mc:Fallback>
              </mc:AlternateContent>
            </w:r>
            <w:r w:rsidRPr="006E06A2">
              <w:rPr>
                <w:noProof/>
                <w:lang w:val="lt-LT"/>
              </w:rPr>
              <mc:AlternateContent>
                <mc:Choice Requires="wps">
                  <w:drawing>
                    <wp:anchor distT="0" distB="0" distL="114300" distR="114300" simplePos="0" relativeHeight="251654656" behindDoc="0" locked="0" layoutInCell="1" allowOverlap="1" wp14:anchorId="2B9091FB" wp14:editId="2B9091FC">
                      <wp:simplePos x="0" y="0"/>
                      <wp:positionH relativeFrom="column">
                        <wp:posOffset>2546350</wp:posOffset>
                      </wp:positionH>
                      <wp:positionV relativeFrom="paragraph">
                        <wp:posOffset>196850</wp:posOffset>
                      </wp:positionV>
                      <wp:extent cx="2519680" cy="356235"/>
                      <wp:effectExtent l="0" t="0" r="13970" b="24765"/>
                      <wp:wrapNone/>
                      <wp:docPr id="23" name="Teksto laukas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9680" cy="356235"/>
                              </a:xfrm>
                              <a:prstGeom prst="rect">
                                <a:avLst/>
                              </a:prstGeom>
                              <a:solidFill>
                                <a:sysClr val="window" lastClr="FFFFFF">
                                  <a:lumMod val="85000"/>
                                </a:sysClr>
                              </a:solidFill>
                              <a:ln>
                                <a:solidFill>
                                  <a:sysClr val="window" lastClr="FFFFFF">
                                    <a:lumMod val="85000"/>
                                  </a:sysClr>
                                </a:solidFill>
                              </a:ln>
                            </wps:spPr>
                            <wps:txbx>
                              <w:txbxContent>
                                <w:p w14:paraId="2B909219" w14:textId="6C505845" w:rsidR="000775A6" w:rsidRPr="007F3DD7" w:rsidRDefault="000775A6" w:rsidP="0046174E">
                                  <w:pPr>
                                    <w:pStyle w:val="prastasistinklapis"/>
                                    <w:spacing w:before="0" w:beforeAutospacing="0" w:after="0" w:afterAutospacing="0"/>
                                    <w:rPr>
                                      <w:rFonts w:ascii="Fira Sans Book" w:hAnsi="Fira Sans Book"/>
                                      <w:bCs/>
                                      <w:color w:val="000000"/>
                                      <w:kern w:val="24"/>
                                      <w:sz w:val="12"/>
                                      <w:szCs w:val="12"/>
                                      <w:lang w:val="en-GB"/>
                                    </w:rPr>
                                  </w:pPr>
                                  <w:r w:rsidRPr="007F3DD7">
                                    <w:rPr>
                                      <w:rFonts w:ascii="Fira Sans Book Baltic" w:hAnsi="Fira Sans Book Baltic"/>
                                      <w:b/>
                                      <w:bCs/>
                                      <w:color w:val="000000"/>
                                      <w:kern w:val="24"/>
                                      <w:sz w:val="12"/>
                                      <w:szCs w:val="12"/>
                                      <w:lang w:val="en-GB"/>
                                    </w:rPr>
                                    <w:t xml:space="preserve">NATIONAL PROGRAMME FOR SOCIAL </w:t>
                                  </w:r>
                                  <w:r>
                                    <w:rPr>
                                      <w:rFonts w:ascii="Fira Sans Book Baltic" w:hAnsi="Fira Sans Book Baltic"/>
                                      <w:b/>
                                      <w:bCs/>
                                      <w:color w:val="000000"/>
                                      <w:kern w:val="24"/>
                                      <w:sz w:val="12"/>
                                      <w:szCs w:val="12"/>
                                      <w:lang w:val="en-GB"/>
                                    </w:rPr>
                                    <w:t>INCLUSION</w:t>
                                  </w:r>
                                  <w:r w:rsidRPr="007F3DD7">
                                    <w:rPr>
                                      <w:rFonts w:ascii="Fira Sans Book Baltic" w:hAnsi="Fira Sans Book Baltic"/>
                                      <w:b/>
                                      <w:bCs/>
                                      <w:color w:val="000000"/>
                                      <w:kern w:val="24"/>
                                      <w:sz w:val="12"/>
                                      <w:szCs w:val="12"/>
                                      <w:lang w:val="en-GB"/>
                                    </w:rPr>
                                    <w:t xml:space="preserve"> OF PERSONS WITH DISABILITIES AND REORGANIZATION OF INSTITUTIONAL CARE</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ksto laukas 23" o:spid="_x0000_s1028" type="#_x0000_t202" style="position:absolute;left:0;text-align:left;margin-left:200.5pt;margin-top:15.5pt;width:198.4pt;height:28.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Ukp4AEAAAEEAAAOAAAAZHJzL2Uyb0RvYy54bWy8U01v2zAMvQ/YfxB0X+w4SJAFcYqtRXbp&#10;PoB2P0CR5USIJGqiHDv/fpScpt12G4rmoFjk4yP5SK1vBmvYSQXU4Go+nZScKSeh0W5f85+P2w9L&#10;zjAK1wgDTtX8rJDfbN6/W/d+pSo4gGlUYETicNX7mh9i9KuiQHlQVuAEvHLkbCFYEeka9kUTRE/s&#10;1hRVWS6KHkLjA0iFSNa70ck3mb9tlYzf2xZVZKbmVFvMZ8jnLp3FZi1W+yD8QctLGeI/qrBCO0p6&#10;pboTUbAu6H+orJYBENo4kWALaFstVe6BupmWf3XzcBBe5V5IHPRXmfD1aOW304/AdFPzasaZE5Zm&#10;9KiOGIEZ0R0FMrKTSL3HFWEfPKHj8BkGGnZuGP09yCMSpHiBGQOQ0EmUoQ02/VO7jAJpDuer9mqI&#10;TJKxmk8/LpbkkuSbzRfVbJ7yFs/RPmD8osCy9FHzQLPNFYjTPcYR+gRJyRCMbrbamHw5460J7CRo&#10;DWh7Gug59YeRjDXf5l/mMp39Cs2IW87LMi8I1YA5PpfzB69xb5SKaki5ssajrEntOOyGcXhPM9pB&#10;c6YR9bTRNcdfnQiKsxDNLeQHkKp18KmL0OqsWWIZYy7ktGe5zcubSIv88p5Rzy938xsAAP//AwBQ&#10;SwMEFAAGAAgAAAAhAG85+dzdAAAACQEAAA8AAABkcnMvZG93bnJldi54bWxMj8FOwzAMhu9IvENk&#10;JG4sCSC6laYTbOIIE4Pds8RrKxonarKu8PRkJzhZln/9/r5qObmejTjEzpMCORPAkIy3HTUKPj9e&#10;bubAYtJkde8JFXxjhGV9eVHp0voTveO4TQ3LJRRLraBNKZScR9Oi03HmA1K+HfzgdMrr0HA76FMu&#10;dz2/FeKBO91R/tDqgKsWzdf26BS8rsQuyPhj5Do8W/924BuzHpW6vpqeHoElnNJfGM74GR3qzLT3&#10;R7KR9QruhcwuScHdeeZAsSiyy17BvJDA64r/N6h/AQAA//8DAFBLAQItABQABgAIAAAAIQC2gziS&#10;/gAAAOEBAAATAAAAAAAAAAAAAAAAAAAAAABbQ29udGVudF9UeXBlc10ueG1sUEsBAi0AFAAGAAgA&#10;AAAhADj9If/WAAAAlAEAAAsAAAAAAAAAAAAAAAAALwEAAF9yZWxzLy5yZWxzUEsBAi0AFAAGAAgA&#10;AAAhALB9SSngAQAAAQQAAA4AAAAAAAAAAAAAAAAALgIAAGRycy9lMm9Eb2MueG1sUEsBAi0AFAAG&#10;AAgAAAAhAG85+dzdAAAACQEAAA8AAAAAAAAAAAAAAAAAOgQAAGRycy9kb3ducmV2LnhtbFBLBQYA&#10;AAAABAAEAPMAAABEBQAAAAA=&#10;" fillcolor="#d9d9d9" strokecolor="#d9d9d9">
                      <v:path arrowok="t"/>
                      <v:textbox>
                        <w:txbxContent>
                          <w:p w14:paraId="2B909219" w14:textId="6C505845" w:rsidR="000775A6" w:rsidRPr="007F3DD7" w:rsidRDefault="000775A6" w:rsidP="0046174E">
                            <w:pPr>
                              <w:pStyle w:val="prastasistinklapis"/>
                              <w:spacing w:before="0" w:beforeAutospacing="0" w:after="0" w:afterAutospacing="0"/>
                              <w:rPr>
                                <w:rFonts w:ascii="Fira Sans Book" w:hAnsi="Fira Sans Book"/>
                                <w:bCs/>
                                <w:color w:val="000000"/>
                                <w:kern w:val="24"/>
                                <w:sz w:val="12"/>
                                <w:szCs w:val="12"/>
                                <w:lang w:val="en-GB"/>
                              </w:rPr>
                            </w:pPr>
                            <w:r w:rsidRPr="007F3DD7">
                              <w:rPr>
                                <w:rFonts w:ascii="Fira Sans Book Baltic" w:hAnsi="Fira Sans Book Baltic"/>
                                <w:b/>
                                <w:bCs/>
                                <w:color w:val="000000"/>
                                <w:kern w:val="24"/>
                                <w:sz w:val="12"/>
                                <w:szCs w:val="12"/>
                                <w:lang w:val="en-GB"/>
                              </w:rPr>
                              <w:t xml:space="preserve">NATIONAL PROGRAMME FOR SOCIAL </w:t>
                            </w:r>
                            <w:r>
                              <w:rPr>
                                <w:rFonts w:ascii="Fira Sans Book Baltic" w:hAnsi="Fira Sans Book Baltic"/>
                                <w:b/>
                                <w:bCs/>
                                <w:color w:val="000000"/>
                                <w:kern w:val="24"/>
                                <w:sz w:val="12"/>
                                <w:szCs w:val="12"/>
                                <w:lang w:val="en-GB"/>
                              </w:rPr>
                              <w:t>INCLUSION</w:t>
                            </w:r>
                            <w:r w:rsidRPr="007F3DD7">
                              <w:rPr>
                                <w:rFonts w:ascii="Fira Sans Book Baltic" w:hAnsi="Fira Sans Book Baltic"/>
                                <w:b/>
                                <w:bCs/>
                                <w:color w:val="000000"/>
                                <w:kern w:val="24"/>
                                <w:sz w:val="12"/>
                                <w:szCs w:val="12"/>
                                <w:lang w:val="en-GB"/>
                              </w:rPr>
                              <w:t xml:space="preserve"> OF PERSONS WITH DISABILITIES AND REORGANIZATION OF INSTITUTIONAL CARE</w:t>
                            </w:r>
                          </w:p>
                        </w:txbxContent>
                      </v:textbox>
                    </v:shape>
                  </w:pict>
                </mc:Fallback>
              </mc:AlternateContent>
            </w:r>
            <w:r w:rsidRPr="006E06A2">
              <w:rPr>
                <w:noProof/>
                <w:lang w:val="lt-LT"/>
              </w:rPr>
              <mc:AlternateContent>
                <mc:Choice Requires="wps">
                  <w:drawing>
                    <wp:anchor distT="0" distB="0" distL="114300" distR="114300" simplePos="0" relativeHeight="251661824" behindDoc="0" locked="0" layoutInCell="1" allowOverlap="1" wp14:anchorId="2B9091FD" wp14:editId="2B9091FE">
                      <wp:simplePos x="0" y="0"/>
                      <wp:positionH relativeFrom="column">
                        <wp:posOffset>5168265</wp:posOffset>
                      </wp:positionH>
                      <wp:positionV relativeFrom="paragraph">
                        <wp:posOffset>202565</wp:posOffset>
                      </wp:positionV>
                      <wp:extent cx="800735" cy="346710"/>
                      <wp:effectExtent l="0" t="0" r="18415" b="15240"/>
                      <wp:wrapNone/>
                      <wp:docPr id="12" name="Teksto laukas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735" cy="346710"/>
                              </a:xfrm>
                              <a:prstGeom prst="rect">
                                <a:avLst/>
                              </a:prstGeom>
                              <a:solidFill>
                                <a:sysClr val="window" lastClr="FFFFFF">
                                  <a:lumMod val="85000"/>
                                </a:sysClr>
                              </a:solidFill>
                              <a:ln>
                                <a:solidFill>
                                  <a:sysClr val="window" lastClr="FFFFFF">
                                    <a:lumMod val="85000"/>
                                  </a:sysClr>
                                </a:solidFill>
                              </a:ln>
                            </wps:spPr>
                            <wps:txbx>
                              <w:txbxContent>
                                <w:p w14:paraId="2B90921A" w14:textId="77777777" w:rsidR="000775A6" w:rsidRPr="006C5E6D" w:rsidRDefault="000775A6" w:rsidP="0046174E">
                                  <w:pPr>
                                    <w:pStyle w:val="prastasistinklapis"/>
                                    <w:spacing w:before="0" w:beforeAutospacing="0" w:after="0" w:afterAutospacing="0"/>
                                    <w:rPr>
                                      <w:rFonts w:ascii="Fira Sans Book" w:hAnsi="Fira Sans Book"/>
                                      <w:bCs/>
                                      <w:color w:val="000000"/>
                                      <w:kern w:val="24"/>
                                      <w:sz w:val="12"/>
                                      <w:szCs w:val="12"/>
                                    </w:rPr>
                                  </w:pPr>
                                  <w:r>
                                    <w:rPr>
                                      <w:rFonts w:ascii="Fira Sans Book" w:hAnsi="Fira Sans Book"/>
                                      <w:b/>
                                      <w:bCs/>
                                      <w:color w:val="000000"/>
                                      <w:kern w:val="24"/>
                                      <w:sz w:val="12"/>
                                      <w:szCs w:val="12"/>
                                    </w:rPr>
                                    <w:t>OTHER PROJECTS</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ksto laukas 12" o:spid="_x0000_s1029" type="#_x0000_t202" style="position:absolute;left:0;text-align:left;margin-left:406.95pt;margin-top:15.95pt;width:63.05pt;height:27.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cnn3wEAAAAEAAAOAAAAZHJzL2Uyb0RvYy54bWy8U8tu2zAQvBfoPxC815LtJjEEy0GbwL2k&#10;DyDpB9AUZREmuSyXtuS/75KynbS5BUV1oERyd3ZnZrW8HaxhBxVQg6v5dFJyppyERrttzX8+rT8s&#10;OMMoXCMMOFXzo0J+u3r/btn7Ss2gA9OowAjEYdX7mncx+qooUHbKCpyAV44uWwhWRNqGbdEE0RO6&#10;NcWsLK+LHkLjA0iFSKf34yVfZfy2VTJ+b1tUkZmaU28xryGvm7QWq6WotkH4TstTG+INXVihHRW9&#10;QN2LKNg+6FdQVssACG2cSLAFtK2WKnMgNtPyLzaPnfAqcyFx0F9kwn8HK78dfgSmG/JuxpkTljx6&#10;UjuMwIzY7wQyOieReo8VxT56io7DZxgoIRNG/wByhxRSvIgZE5CikyhDG2x6E11GieTD8aK9GiKT&#10;dLgoy5v5FWeSruYfr2+m2ZviOdkHjF8UWJY+ah7I2tyAODxgTOVFdQ5JtRCMbtbamLw54p0J7CBo&#10;Cmh4Gug50cNIhzVf5ydjmb39Cs0Yt7gqy3MPmPNzjT9wjftPpYhcqpUlHlVNYsdhM2Tv5meLNtAc&#10;yaGeBrrm+GsvguIsRHMHef5Ttw4+7SO0OmuWUMacEziNWaZ5+iXSHL/c56jnH3f1GwAA//8DAFBL&#10;AwQUAAYACAAAACEAySkfmN0AAAAJAQAADwAAAGRycy9kb3ducmV2LnhtbEyPwU7DMBBE70j8g7VI&#10;3KgdClUb4lTQiiMgCtxde5tExGsrdtPA17Oc4LQazdPsTLWefC9GHFIXSEMxUyCQbHAdNRre3x6v&#10;liBSNuRMHwg1fGGCdX1+VpnShRO94rjLjeAQSqXR0OYcSymTbdGbNAsRib1DGLzJLIdGusGcONz3&#10;8lqphfSmI/7QmoibFu3n7ug1PG3URyzSty228cGF54N8sdtR68uL6f4ORMYp/8HwW5+rQ82d9uFI&#10;Lolew7KYrxjVMC/4MrC6UTxuz87iFmRdyf8L6h8AAAD//wMAUEsBAi0AFAAGAAgAAAAhALaDOJL+&#10;AAAA4QEAABMAAAAAAAAAAAAAAAAAAAAAAFtDb250ZW50X1R5cGVzXS54bWxQSwECLQAUAAYACAAA&#10;ACEAOP0h/9YAAACUAQAACwAAAAAAAAAAAAAAAAAvAQAAX3JlbHMvLnJlbHNQSwECLQAUAAYACAAA&#10;ACEAjIXJ598BAAAABAAADgAAAAAAAAAAAAAAAAAuAgAAZHJzL2Uyb0RvYy54bWxQSwECLQAUAAYA&#10;CAAAACEAySkfmN0AAAAJAQAADwAAAAAAAAAAAAAAAAA5BAAAZHJzL2Rvd25yZXYueG1sUEsFBgAA&#10;AAAEAAQA8wAAAEMFAAAAAA==&#10;" fillcolor="#d9d9d9" strokecolor="#d9d9d9">
                      <v:path arrowok="t"/>
                      <v:textbox>
                        <w:txbxContent>
                          <w:p w14:paraId="2B90921A" w14:textId="77777777" w:rsidR="000775A6" w:rsidRPr="006C5E6D" w:rsidRDefault="000775A6" w:rsidP="0046174E">
                            <w:pPr>
                              <w:pStyle w:val="prastasistinklapis"/>
                              <w:spacing w:before="0" w:beforeAutospacing="0" w:after="0" w:afterAutospacing="0"/>
                              <w:rPr>
                                <w:rFonts w:ascii="Fira Sans Book" w:hAnsi="Fira Sans Book"/>
                                <w:bCs/>
                                <w:color w:val="000000"/>
                                <w:kern w:val="24"/>
                                <w:sz w:val="12"/>
                                <w:szCs w:val="12"/>
                              </w:rPr>
                            </w:pPr>
                            <w:r>
                              <w:rPr>
                                <w:rFonts w:ascii="Fira Sans Book" w:hAnsi="Fira Sans Book"/>
                                <w:b/>
                                <w:bCs/>
                                <w:color w:val="000000"/>
                                <w:kern w:val="24"/>
                                <w:sz w:val="12"/>
                                <w:szCs w:val="12"/>
                              </w:rPr>
                              <w:t>OTHER PROJECTS</w:t>
                            </w:r>
                          </w:p>
                        </w:txbxContent>
                      </v:textbox>
                    </v:shape>
                  </w:pict>
                </mc:Fallback>
              </mc:AlternateContent>
            </w:r>
          </w:p>
          <w:p w14:paraId="2B908A96" w14:textId="77777777" w:rsidR="00834858" w:rsidRPr="006E06A2" w:rsidRDefault="00C82EF6" w:rsidP="006C5E6D">
            <w:pPr>
              <w:pStyle w:val="Paveiksliukopavadinimas"/>
              <w:numPr>
                <w:ilvl w:val="0"/>
                <w:numId w:val="0"/>
              </w:numPr>
              <w:ind w:left="567" w:hanging="567"/>
              <w:jc w:val="center"/>
              <w:rPr>
                <w:rFonts w:ascii="Times New Roman" w:hAnsi="Times New Roman" w:cs="Times New Roman"/>
                <w:b/>
              </w:rPr>
            </w:pPr>
            <w:r w:rsidRPr="006E06A2">
              <w:rPr>
                <w:noProof/>
                <w:lang w:val="lt-LT"/>
              </w:rPr>
              <mc:AlternateContent>
                <mc:Choice Requires="wps">
                  <w:drawing>
                    <wp:anchor distT="0" distB="0" distL="114300" distR="114300" simplePos="0" relativeHeight="251656704" behindDoc="0" locked="0" layoutInCell="1" allowOverlap="1" wp14:anchorId="2B9091FF" wp14:editId="2B909200">
                      <wp:simplePos x="0" y="0"/>
                      <wp:positionH relativeFrom="column">
                        <wp:posOffset>833755</wp:posOffset>
                      </wp:positionH>
                      <wp:positionV relativeFrom="paragraph">
                        <wp:posOffset>287020</wp:posOffset>
                      </wp:positionV>
                      <wp:extent cx="1679575" cy="196215"/>
                      <wp:effectExtent l="0" t="0" r="15875" b="13335"/>
                      <wp:wrapNone/>
                      <wp:docPr id="28" name="Teksto laukas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9575" cy="196215"/>
                              </a:xfrm>
                              <a:prstGeom prst="rect">
                                <a:avLst/>
                              </a:prstGeom>
                              <a:noFill/>
                              <a:ln>
                                <a:solidFill>
                                  <a:sysClr val="window" lastClr="FFFFFF">
                                    <a:lumMod val="85000"/>
                                  </a:sysClr>
                                </a:solidFill>
                              </a:ln>
                            </wps:spPr>
                            <wps:txbx>
                              <w:txbxContent>
                                <w:p w14:paraId="2B90921B" w14:textId="77777777" w:rsidR="000775A6" w:rsidRPr="006C5E6D" w:rsidRDefault="000775A6" w:rsidP="0046174E">
                                  <w:pPr>
                                    <w:pStyle w:val="prastasistinklapis"/>
                                    <w:spacing w:before="0" w:beforeAutospacing="0" w:after="0" w:afterAutospacing="0"/>
                                    <w:rPr>
                                      <w:color w:val="000000"/>
                                      <w:sz w:val="16"/>
                                      <w:szCs w:val="16"/>
                                      <w:lang w:val="lt-LT"/>
                                    </w:rPr>
                                  </w:pPr>
                                  <w:proofErr w:type="spellStart"/>
                                  <w:r w:rsidRPr="006C5E6D">
                                    <w:rPr>
                                      <w:b/>
                                      <w:bCs/>
                                      <w:color w:val="000000"/>
                                      <w:kern w:val="24"/>
                                      <w:sz w:val="16"/>
                                      <w:szCs w:val="16"/>
                                      <w:lang w:val="lt-LT"/>
                                    </w:rPr>
                                    <w:t>Special</w:t>
                                  </w:r>
                                  <w:proofErr w:type="spellEnd"/>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ksto laukas 28" o:spid="_x0000_s1030" type="#_x0000_t202" style="position:absolute;left:0;text-align:left;margin-left:65.65pt;margin-top:22.6pt;width:132.25pt;height:15.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V/u4gEAAKcDAAAOAAAAZHJzL2Uyb0RvYy54bWysU01v2zAMvQ/YfxB0X+wES9oacYqtRXbp&#10;PoB2P0CR5ViIJGqiHDv/fpScpsF2G5aDElGPj3yPzPp+tIYdVUANrubzWcmZchIa7fY1//my/XDL&#10;GUbhGmHAqZqfFPL7zft368FXagEdmEYFRiQOq8HXvIvRV0WBslNW4Ay8cvTYQrAi0jXsiyaIgdit&#10;KRZluSoGCI0PIBUiRR+nR77J/G2rZPzetqgiMzWn3mI+Qz536Sw2a1Htg/Cdluc2xD90YYV2VPRC&#10;9SiiYH3Qf1FZLQMgtHEmwRbQtlqqrIHUzMs/1Dx3wqushcxBf7EJ/x+t/Hb8EZhuar6gSTlhaUYv&#10;6oARmBH9QSCjOJk0eKwI++wJHcfPMNKws2D0TyAPSJDiCjMlIKGTKWMbbPomuYwSaQ6ni/dqjEwm&#10;ttXN3fJmyZmkt/ndajFfprrFW7YPGL8osCz9qHmg2eYOxPEJ4wR9haRiDrbaGIqLyrh0IhjdpFi+&#10;nPDBBHYUtBe0Tg0MnARjpGDNt/mTyU1vv0Iz4W6XZZk3hprCnJ/7u+Klh1QrOzGJT57EcTdmiz++&#10;OrmD5kRGDrR3NcdfvQiKsxDNA+Q1ndr/1EdodVaWWKacMzltQ6593ty0btf3jHr7f21+AwAA//8D&#10;AFBLAwQUAAYACAAAACEAwDgXot0AAAAJAQAADwAAAGRycy9kb3ducmV2LnhtbEyPy07DMBBF90j8&#10;gzVI7Kjjpi0Q4lQICbGmBQE7Nx7yaDwOttuGv2dYwfJqju6cW64nN4gjhth50qBmGQik2tuOGg0v&#10;28erGxAxGbJm8IQavjHCujo/K01h/Yme8bhJjeASioXR0KY0FlLGukVn4syPSHz79MGZxDE00gZz&#10;4nI3yHmWraQzHfGH1oz40GK93xycBu/f+kWWZPjax3f19Kp6lz56rS8vpvs7EAmn9AfDrz6rQ8VO&#10;O38gG8XAOVc5oxoWyzkIBvLbJW/ZabheKZBVKf8vqH4AAAD//wMAUEsBAi0AFAAGAAgAAAAhALaD&#10;OJL+AAAA4QEAABMAAAAAAAAAAAAAAAAAAAAAAFtDb250ZW50X1R5cGVzXS54bWxQSwECLQAUAAYA&#10;CAAAACEAOP0h/9YAAACUAQAACwAAAAAAAAAAAAAAAAAvAQAAX3JlbHMvLnJlbHNQSwECLQAUAAYA&#10;CAAAACEAA/Vf7uIBAACnAwAADgAAAAAAAAAAAAAAAAAuAgAAZHJzL2Uyb0RvYy54bWxQSwECLQAU&#10;AAYACAAAACEAwDgXot0AAAAJAQAADwAAAAAAAAAAAAAAAAA8BAAAZHJzL2Rvd25yZXYueG1sUEsF&#10;BgAAAAAEAAQA8wAAAEYFAAAAAA==&#10;" filled="f" strokecolor="#d9d9d9">
                      <v:path arrowok="t"/>
                      <v:textbox>
                        <w:txbxContent>
                          <w:p w14:paraId="2B90921B" w14:textId="77777777" w:rsidR="000775A6" w:rsidRPr="006C5E6D" w:rsidRDefault="000775A6" w:rsidP="0046174E">
                            <w:pPr>
                              <w:pStyle w:val="prastasistinklapis"/>
                              <w:spacing w:before="0" w:beforeAutospacing="0" w:after="0" w:afterAutospacing="0"/>
                              <w:rPr>
                                <w:color w:val="000000"/>
                                <w:sz w:val="16"/>
                                <w:szCs w:val="16"/>
                                <w:lang w:val="lt-LT"/>
                              </w:rPr>
                            </w:pPr>
                            <w:r w:rsidRPr="006C5E6D">
                              <w:rPr>
                                <w:b/>
                                <w:bCs/>
                                <w:color w:val="000000"/>
                                <w:kern w:val="24"/>
                                <w:sz w:val="16"/>
                                <w:szCs w:val="16"/>
                                <w:lang w:val="lt-LT"/>
                              </w:rPr>
                              <w:t>Special</w:t>
                            </w:r>
                          </w:p>
                        </w:txbxContent>
                      </v:textbox>
                    </v:shape>
                  </w:pict>
                </mc:Fallback>
              </mc:AlternateContent>
            </w:r>
            <w:r w:rsidRPr="006E06A2">
              <w:rPr>
                <w:noProof/>
                <w:lang w:val="lt-LT"/>
              </w:rPr>
              <mc:AlternateContent>
                <mc:Choice Requires="wps">
                  <w:drawing>
                    <wp:anchor distT="0" distB="0" distL="114300" distR="114300" simplePos="0" relativeHeight="251655680" behindDoc="0" locked="0" layoutInCell="1" allowOverlap="1" wp14:anchorId="2B909201" wp14:editId="2B909202">
                      <wp:simplePos x="0" y="0"/>
                      <wp:positionH relativeFrom="column">
                        <wp:posOffset>-133350</wp:posOffset>
                      </wp:positionH>
                      <wp:positionV relativeFrom="paragraph">
                        <wp:posOffset>292735</wp:posOffset>
                      </wp:positionV>
                      <wp:extent cx="929640" cy="1971675"/>
                      <wp:effectExtent l="0" t="0" r="22860" b="28575"/>
                      <wp:wrapNone/>
                      <wp:docPr id="25" name="Teksto laukas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9640" cy="1971675"/>
                              </a:xfrm>
                              <a:prstGeom prst="rect">
                                <a:avLst/>
                              </a:prstGeom>
                              <a:noFill/>
                              <a:ln>
                                <a:solidFill>
                                  <a:sysClr val="window" lastClr="FFFFFF">
                                    <a:lumMod val="85000"/>
                                  </a:sysClr>
                                </a:solidFill>
                              </a:ln>
                            </wps:spPr>
                            <wps:txbx>
                              <w:txbxContent>
                                <w:p w14:paraId="2B90921C" w14:textId="77777777" w:rsidR="000775A6" w:rsidRPr="00660903" w:rsidRDefault="000775A6" w:rsidP="00364EE7">
                                  <w:pPr>
                                    <w:pStyle w:val="prastasistinklapis"/>
                                    <w:spacing w:before="0" w:beforeAutospacing="0" w:after="0" w:afterAutospacing="0"/>
                                    <w:rPr>
                                      <w:bCs/>
                                      <w:color w:val="000000"/>
                                      <w:kern w:val="24"/>
                                      <w:sz w:val="16"/>
                                      <w:szCs w:val="16"/>
                                      <w:lang w:val="en-GB"/>
                                    </w:rPr>
                                  </w:pPr>
                                  <w:r w:rsidRPr="00660903">
                                    <w:rPr>
                                      <w:b/>
                                      <w:bCs/>
                                      <w:color w:val="000000"/>
                                      <w:kern w:val="24"/>
                                      <w:sz w:val="16"/>
                                      <w:szCs w:val="16"/>
                                      <w:lang w:val="en-GB"/>
                                    </w:rPr>
                                    <w:t>General</w:t>
                                  </w:r>
                                </w:p>
                                <w:p w14:paraId="2B90921D"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Information</w:t>
                                  </w:r>
                                </w:p>
                                <w:p w14:paraId="2B90921E"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Counselling</w:t>
                                  </w:r>
                                </w:p>
                                <w:p w14:paraId="2B90921F"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Intermediation and representation</w:t>
                                  </w:r>
                                </w:p>
                                <w:p w14:paraId="2B909220"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Catering arrangements</w:t>
                                  </w:r>
                                </w:p>
                                <w:p w14:paraId="2B909221"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Transport organisation</w:t>
                                  </w:r>
                                </w:p>
                                <w:p w14:paraId="2B909222"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 xml:space="preserve">Socio-cultural services </w:t>
                                  </w:r>
                                </w:p>
                                <w:p w14:paraId="2B909223" w14:textId="77777777" w:rsidR="000775A6" w:rsidRPr="006C5E6D" w:rsidRDefault="000775A6" w:rsidP="00364EE7">
                                  <w:pPr>
                                    <w:pStyle w:val="prastasistinklapis"/>
                                    <w:numPr>
                                      <w:ilvl w:val="0"/>
                                      <w:numId w:val="5"/>
                                    </w:numPr>
                                    <w:spacing w:before="0" w:beforeAutospacing="0" w:after="0" w:afterAutospacing="0"/>
                                    <w:ind w:left="142" w:hanging="142"/>
                                    <w:rPr>
                                      <w:bCs/>
                                      <w:color w:val="000000"/>
                                      <w:kern w:val="24"/>
                                      <w:sz w:val="16"/>
                                      <w:szCs w:val="16"/>
                                      <w:lang w:val="lt-LT"/>
                                    </w:rPr>
                                  </w:pPr>
                                  <w:r w:rsidRPr="00660903">
                                    <w:rPr>
                                      <w:bCs/>
                                      <w:color w:val="000000"/>
                                      <w:kern w:val="24"/>
                                      <w:sz w:val="16"/>
                                      <w:szCs w:val="16"/>
                                      <w:lang w:val="en-GB"/>
                                    </w:rPr>
                                    <w:t>Organisation of personal</w:t>
                                  </w:r>
                                  <w:r>
                                    <w:rPr>
                                      <w:bCs/>
                                      <w:color w:val="000000"/>
                                      <w:kern w:val="24"/>
                                      <w:sz w:val="16"/>
                                      <w:szCs w:val="16"/>
                                      <w:lang w:val="lt-LT"/>
                                    </w:rPr>
                                    <w:t xml:space="preserve"> </w:t>
                                  </w:r>
                                  <w:r w:rsidRPr="00763F1E">
                                    <w:rPr>
                                      <w:bCs/>
                                      <w:color w:val="000000"/>
                                      <w:kern w:val="24"/>
                                      <w:sz w:val="16"/>
                                      <w:szCs w:val="16"/>
                                      <w:lang w:val="en-GB"/>
                                    </w:rPr>
                                    <w:t>hygiene and</w:t>
                                  </w:r>
                                  <w:r>
                                    <w:rPr>
                                      <w:bCs/>
                                      <w:color w:val="000000"/>
                                      <w:kern w:val="24"/>
                                      <w:sz w:val="16"/>
                                      <w:szCs w:val="16"/>
                                      <w:lang w:val="lt-LT"/>
                                    </w:rPr>
                                    <w:t xml:space="preserve"> care</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ksto laukas 25" o:spid="_x0000_s1031" type="#_x0000_t202" style="position:absolute;left:0;text-align:left;margin-left:-10.5pt;margin-top:23.05pt;width:73.2pt;height:155.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e+c4QEAAKcDAAAOAAAAZHJzL2Uyb0RvYy54bWysU01v2zAMvQ/YfxB0X+wEa9oYcYqtRXbp&#10;tgLtfoAiy7EQSdREOXb+/Sg5S4PtNswH2eLHI98jvb4frWFHFVCDq/l8VnKmnIRGu33Nf7xuP9xx&#10;hlG4RhhwquYnhfx+8/7devCVWkAHplGBEYjDavA172L0VVGg7JQVOAOvHDlbCFZEuoZ90QQxELo1&#10;xaIsl8UAofEBpEIk6+Pk5JuM37ZKxu9tiyoyU3PqLeYz5HOXzmKzFtU+CN9peW5D/EMXVmhHRS9Q&#10;jyIK1gf9F5TVMgBCG2cSbAFtq6XKHIjNvPyDzUsnvMpcSBz0F5nw/8HKb8fnwHRT88UNZ05YmtGr&#10;OmAEZkR/EMjITiINHiuKffEUHcfPMNKwM2H0TyAPSCHFVcyUgBSdRBnbYNOb6DJKpDmcLtqrMTJJ&#10;xtVitfxIHkmu+ep2vrzNdYu3bB8wflFgWfqoeaDZ5g7E8Qljqi+q3yGpmIOtNibP17hkQDC6SbZ8&#10;OeGDCewoaC9onRoYOBHGSMaab/OTwU1vv0Izxd3dlGXeGKqEOT8XvcIlR6qVlZjIJ03iuBuzxBcl&#10;d9CcSMiB9q7m+LMXQXEWonmAvKZT+5/6CK3OzBLKlHMGp23Itc+bm9bt+p6j3v6vzS8AAAD//wMA&#10;UEsDBBQABgAIAAAAIQAqNSBe3gAAAAoBAAAPAAAAZHJzL2Rvd25yZXYueG1sTI/NTsMwEITvSLyD&#10;tUjcWschjao0ToWQEGcKCLi58ZKfxusQb9vw9rgnOI5mNPNNuZ3dIE44hc6TBrVMQCDV3nbUaHh9&#10;eVysQQQ2ZM3gCTX8YIBtdX1VmsL6Mz3jaceNiCUUCqOhZR4LKUPdojNh6Uek6H35yRmOcmqkncw5&#10;lrtBpkmSS2c6igutGfGhxfqwOzoN3r/3WcJy+j6ED/X0pnrHn73Wtzfz/QYE48x/YbjgR3SoItPe&#10;H8kGMWhYpCp+YQ1ZrkBcAukqA7HXcLfKc5BVKf9fqH4BAAD//wMAUEsBAi0AFAAGAAgAAAAhALaD&#10;OJL+AAAA4QEAABMAAAAAAAAAAAAAAAAAAAAAAFtDb250ZW50X1R5cGVzXS54bWxQSwECLQAUAAYA&#10;CAAAACEAOP0h/9YAAACUAQAACwAAAAAAAAAAAAAAAAAvAQAAX3JlbHMvLnJlbHNQSwECLQAUAAYA&#10;CAAAACEACFXvnOEBAACnAwAADgAAAAAAAAAAAAAAAAAuAgAAZHJzL2Uyb0RvYy54bWxQSwECLQAU&#10;AAYACAAAACEAKjUgXt4AAAAKAQAADwAAAAAAAAAAAAAAAAA7BAAAZHJzL2Rvd25yZXYueG1sUEsF&#10;BgAAAAAEAAQA8wAAAEYFAAAAAA==&#10;" filled="f" strokecolor="#d9d9d9">
                      <v:path arrowok="t"/>
                      <v:textbox>
                        <w:txbxContent>
                          <w:p w14:paraId="2B90921C" w14:textId="77777777" w:rsidR="000775A6" w:rsidRPr="00660903" w:rsidRDefault="000775A6" w:rsidP="00364EE7">
                            <w:pPr>
                              <w:pStyle w:val="prastasistinklapis"/>
                              <w:spacing w:before="0" w:beforeAutospacing="0" w:after="0" w:afterAutospacing="0"/>
                              <w:rPr>
                                <w:bCs/>
                                <w:color w:val="000000"/>
                                <w:kern w:val="24"/>
                                <w:sz w:val="16"/>
                                <w:szCs w:val="16"/>
                                <w:lang w:val="en-GB"/>
                              </w:rPr>
                            </w:pPr>
                            <w:r w:rsidRPr="00660903">
                              <w:rPr>
                                <w:b/>
                                <w:bCs/>
                                <w:color w:val="000000"/>
                                <w:kern w:val="24"/>
                                <w:sz w:val="16"/>
                                <w:szCs w:val="16"/>
                                <w:lang w:val="en-GB"/>
                              </w:rPr>
                              <w:t>General</w:t>
                            </w:r>
                          </w:p>
                          <w:p w14:paraId="2B90921D"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Information</w:t>
                            </w:r>
                          </w:p>
                          <w:p w14:paraId="2B90921E"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Counselling</w:t>
                            </w:r>
                          </w:p>
                          <w:p w14:paraId="2B90921F"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Intermediation and representation</w:t>
                            </w:r>
                          </w:p>
                          <w:p w14:paraId="2B909220"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Catering arrangements</w:t>
                            </w:r>
                          </w:p>
                          <w:p w14:paraId="2B909221"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Transport organisation</w:t>
                            </w:r>
                          </w:p>
                          <w:p w14:paraId="2B909222"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 xml:space="preserve">Socio-cultural services </w:t>
                            </w:r>
                          </w:p>
                          <w:p w14:paraId="2B909223" w14:textId="77777777" w:rsidR="000775A6" w:rsidRPr="006C5E6D" w:rsidRDefault="000775A6" w:rsidP="00364EE7">
                            <w:pPr>
                              <w:pStyle w:val="prastasistinklapis"/>
                              <w:numPr>
                                <w:ilvl w:val="0"/>
                                <w:numId w:val="5"/>
                              </w:numPr>
                              <w:spacing w:before="0" w:beforeAutospacing="0" w:after="0" w:afterAutospacing="0"/>
                              <w:ind w:left="142" w:hanging="142"/>
                              <w:rPr>
                                <w:bCs/>
                                <w:color w:val="000000"/>
                                <w:kern w:val="24"/>
                                <w:sz w:val="16"/>
                                <w:szCs w:val="16"/>
                                <w:lang w:val="lt-LT"/>
                              </w:rPr>
                            </w:pPr>
                            <w:r w:rsidRPr="00660903">
                              <w:rPr>
                                <w:bCs/>
                                <w:color w:val="000000"/>
                                <w:kern w:val="24"/>
                                <w:sz w:val="16"/>
                                <w:szCs w:val="16"/>
                                <w:lang w:val="en-GB"/>
                              </w:rPr>
                              <w:t>Organisation of personal</w:t>
                            </w:r>
                            <w:r>
                              <w:rPr>
                                <w:bCs/>
                                <w:color w:val="000000"/>
                                <w:kern w:val="24"/>
                                <w:sz w:val="16"/>
                                <w:szCs w:val="16"/>
                                <w:lang w:val="lt-LT"/>
                              </w:rPr>
                              <w:t xml:space="preserve"> </w:t>
                            </w:r>
                            <w:r w:rsidRPr="00763F1E">
                              <w:rPr>
                                <w:bCs/>
                                <w:color w:val="000000"/>
                                <w:kern w:val="24"/>
                                <w:sz w:val="16"/>
                                <w:szCs w:val="16"/>
                                <w:lang w:val="en-GB"/>
                              </w:rPr>
                              <w:t>hygiene and</w:t>
                            </w:r>
                            <w:r>
                              <w:rPr>
                                <w:bCs/>
                                <w:color w:val="000000"/>
                                <w:kern w:val="24"/>
                                <w:sz w:val="16"/>
                                <w:szCs w:val="16"/>
                                <w:lang w:val="lt-LT"/>
                              </w:rPr>
                              <w:t xml:space="preserve"> care</w:t>
                            </w:r>
                          </w:p>
                        </w:txbxContent>
                      </v:textbox>
                    </v:shape>
                  </w:pict>
                </mc:Fallback>
              </mc:AlternateContent>
            </w:r>
          </w:p>
          <w:p w14:paraId="2B908A97" w14:textId="420895FE" w:rsidR="00834858" w:rsidRPr="006E06A2" w:rsidRDefault="00564644" w:rsidP="006C5E6D">
            <w:pPr>
              <w:pStyle w:val="Paveiksliukopavadinimas"/>
              <w:numPr>
                <w:ilvl w:val="0"/>
                <w:numId w:val="0"/>
              </w:numPr>
              <w:spacing w:before="0"/>
              <w:jc w:val="center"/>
              <w:rPr>
                <w:rFonts w:ascii="Times New Roman" w:hAnsi="Times New Roman" w:cs="Times New Roman"/>
                <w:b/>
              </w:rPr>
            </w:pPr>
            <w:r w:rsidRPr="006E06A2">
              <w:rPr>
                <w:noProof/>
                <w:lang w:val="lt-LT"/>
              </w:rPr>
              <mc:AlternateContent>
                <mc:Choice Requires="wps">
                  <w:drawing>
                    <wp:anchor distT="0" distB="0" distL="114300" distR="114300" simplePos="0" relativeHeight="251660800" behindDoc="0" locked="0" layoutInCell="1" allowOverlap="1" wp14:anchorId="2B90920B" wp14:editId="24CEB4CE">
                      <wp:simplePos x="0" y="0"/>
                      <wp:positionH relativeFrom="column">
                        <wp:posOffset>5171201</wp:posOffset>
                      </wp:positionH>
                      <wp:positionV relativeFrom="paragraph">
                        <wp:posOffset>50858</wp:posOffset>
                      </wp:positionV>
                      <wp:extent cx="796290" cy="1995054"/>
                      <wp:effectExtent l="0" t="0" r="22860" b="24765"/>
                      <wp:wrapNone/>
                      <wp:docPr id="64" name="Teksto laukas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6290" cy="1995054"/>
                              </a:xfrm>
                              <a:prstGeom prst="rect">
                                <a:avLst/>
                              </a:prstGeom>
                              <a:noFill/>
                              <a:ln>
                                <a:solidFill>
                                  <a:sysClr val="window" lastClr="FFFFFF">
                                    <a:lumMod val="85000"/>
                                  </a:sysClr>
                                </a:solidFill>
                              </a:ln>
                            </wps:spPr>
                            <wps:txbx>
                              <w:txbxContent>
                                <w:p w14:paraId="2B909242" w14:textId="6D6EFD0D" w:rsidR="000775A6" w:rsidRPr="002C4EAA" w:rsidRDefault="000775A6" w:rsidP="00364EE7">
                                  <w:pPr>
                                    <w:pStyle w:val="prastasistinklapis"/>
                                    <w:spacing w:before="0" w:beforeAutospacing="0" w:after="0" w:afterAutospacing="0"/>
                                    <w:rPr>
                                      <w:bCs/>
                                      <w:color w:val="000000"/>
                                      <w:kern w:val="24"/>
                                      <w:sz w:val="16"/>
                                      <w:szCs w:val="16"/>
                                      <w:lang w:val="en-GB"/>
                                    </w:rPr>
                                  </w:pPr>
                                  <w:r w:rsidRPr="002C4EAA">
                                    <w:rPr>
                                      <w:bCs/>
                                      <w:color w:val="000000"/>
                                      <w:kern w:val="24"/>
                                      <w:sz w:val="16"/>
                                      <w:szCs w:val="16"/>
                                      <w:lang w:val="en-GB"/>
                                    </w:rPr>
                                    <w:t>Complex services</w:t>
                                  </w:r>
                                  <w:r>
                                    <w:rPr>
                                      <w:bCs/>
                                      <w:color w:val="000000"/>
                                      <w:kern w:val="24"/>
                                      <w:sz w:val="16"/>
                                      <w:szCs w:val="16"/>
                                      <w:lang w:val="en-GB"/>
                                    </w:rPr>
                                    <w:t xml:space="preserve"> to families</w:t>
                                  </w:r>
                                  <w:r w:rsidRPr="002C4EAA">
                                    <w:rPr>
                                      <w:bCs/>
                                      <w:color w:val="000000"/>
                                      <w:kern w:val="24"/>
                                      <w:sz w:val="16"/>
                                      <w:szCs w:val="16"/>
                                      <w:lang w:val="en-GB"/>
                                    </w:rPr>
                                    <w:t>: personal assistant</w:t>
                                  </w:r>
                                  <w:r>
                                    <w:rPr>
                                      <w:bCs/>
                                      <w:color w:val="000000"/>
                                      <w:kern w:val="24"/>
                                      <w:sz w:val="16"/>
                                      <w:szCs w:val="16"/>
                                      <w:lang w:val="en-GB"/>
                                    </w:rPr>
                                    <w:t>’</w:t>
                                  </w:r>
                                  <w:r w:rsidRPr="002C4EAA">
                                    <w:rPr>
                                      <w:bCs/>
                                      <w:color w:val="000000"/>
                                      <w:kern w:val="24"/>
                                      <w:sz w:val="16"/>
                                      <w:szCs w:val="16"/>
                                      <w:lang w:val="en-GB"/>
                                    </w:rPr>
                                    <w:t>s service</w:t>
                                  </w:r>
                                </w:p>
                                <w:p w14:paraId="2B909243" w14:textId="77777777" w:rsidR="000775A6" w:rsidRPr="002C4EAA" w:rsidRDefault="000775A6" w:rsidP="00364EE7">
                                  <w:pPr>
                                    <w:pStyle w:val="prastasistinklapis"/>
                                    <w:spacing w:before="0" w:beforeAutospacing="0" w:after="0" w:afterAutospacing="0"/>
                                    <w:rPr>
                                      <w:bCs/>
                                      <w:color w:val="000000"/>
                                      <w:kern w:val="24"/>
                                      <w:sz w:val="16"/>
                                      <w:szCs w:val="16"/>
                                      <w:lang w:val="en-GB"/>
                                    </w:rPr>
                                  </w:pPr>
                                </w:p>
                                <w:p w14:paraId="2B909244" w14:textId="5D832C3E" w:rsidR="000775A6" w:rsidRPr="002C4EAA" w:rsidRDefault="000775A6" w:rsidP="0046174E">
                                  <w:pPr>
                                    <w:pStyle w:val="prastasistinklapis"/>
                                    <w:spacing w:before="0" w:beforeAutospacing="0" w:after="0" w:afterAutospacing="0"/>
                                    <w:rPr>
                                      <w:rFonts w:ascii="Fira Sans Book" w:hAnsi="Fira Sans Book"/>
                                      <w:bCs/>
                                      <w:color w:val="000000"/>
                                      <w:kern w:val="24"/>
                                      <w:sz w:val="12"/>
                                      <w:szCs w:val="12"/>
                                      <w:lang w:val="en-GB"/>
                                    </w:rPr>
                                  </w:pPr>
                                  <w:r w:rsidRPr="002C4EAA">
                                    <w:rPr>
                                      <w:bCs/>
                                      <w:color w:val="000000"/>
                                      <w:kern w:val="24"/>
                                      <w:sz w:val="16"/>
                                      <w:szCs w:val="16"/>
                                      <w:lang w:val="en-GB"/>
                                    </w:rPr>
                                    <w:t xml:space="preserve">Integrated </w:t>
                                  </w:r>
                                  <w:r>
                                    <w:rPr>
                                      <w:bCs/>
                                      <w:color w:val="000000"/>
                                      <w:kern w:val="24"/>
                                      <w:sz w:val="16"/>
                                      <w:szCs w:val="16"/>
                                      <w:lang w:val="en-GB"/>
                                    </w:rPr>
                                    <w:t>home care</w:t>
                                  </w:r>
                                  <w:r w:rsidRPr="002C4EAA">
                                    <w:rPr>
                                      <w:bCs/>
                                      <w:color w:val="000000"/>
                                      <w:kern w:val="24"/>
                                      <w:sz w:val="16"/>
                                      <w:szCs w:val="16"/>
                                      <w:lang w:val="en-GB"/>
                                    </w:rPr>
                                    <w:t xml:space="preserve"> (social care and nursing) </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ksto laukas 64" o:spid="_x0000_s1032" type="#_x0000_t202" style="position:absolute;left:0;text-align:left;margin-left:407.2pt;margin-top:4pt;width:62.7pt;height:157.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j0i4QEAAKcDAAAOAAAAZHJzL2Uyb0RvYy54bWysU01v2zAMvQ/YfxB0X+wES9YYcYquRXbp&#10;tgLtfoAiy7EQSdREJXb+/Sg5TYPtNtQH2eLHI98jvbodrGFHFVCDq/l0UnKmnIRGu13Nf71sPt1w&#10;hlG4RhhwquYnhfx2/fHDqveVmkEHplGBEYjDqvc172L0VVGg7JQVOAGvHDlbCFZEuoZd0QTRE7o1&#10;xawsF0UPofEBpEIk68Po5OuM37ZKxp9tiyoyU3PqLeYz5HObzmK9EtUuCN9peW5D/EcXVmhHRS9Q&#10;DyIKdgj6HyirZQCENk4k2ALaVkuVORCbafkXm+dOeJW5kDjoLzLh+8HKH8enwHRT88VnzpywNKMX&#10;tccIzIjDXiAjO4nUe6wo9tlTdBy+wkDDzoTRP4LcI4UUVzFjAlJ0EmVog01vossokeZwumivhsgk&#10;Gb8sF7MleSS5psvlvJznusVbtg8YvymwLH3UPNBscwfi+Igx1RfVa0gq5mCjjcnzNS4ZEIxuki1f&#10;TnhvAjsK2gtapwZ6ToQxkrHmm/xkcHOw36EZ427mZZk3hiphzs9Fr3DJkWplJUbySZM4bIdR4lcl&#10;t9CcSMie9q7m+PsgguIsRHMPeU3H9u8OEVqdmSWUMecMTtuQa583N63b9T1Hvf1f6z8AAAD//wMA&#10;UEsDBBQABgAIAAAAIQBEKbSV3QAAAAkBAAAPAAAAZHJzL2Rvd25yZXYueG1sTI/NTsMwEITvSLyD&#10;tUjcqJM0Qm2IUyGkqmcKVcvNjZf8NF4H223D27Oc4LajGc3OV64mO4gL+tA5UpDOEhBItTMdNQre&#10;39YPCxAhajJ6cIQKvjHAqrq9KXVh3JVe8bKNjeASCoVW0MY4FlKGukWrw8yNSOx9Om91ZOkbaby+&#10;crkdZJYkj9LqjvhDq0d8abE+bc9WgXP7Pk+i9F+ncEg3u7S38aNX6v5uen4CEXGKf2H4nc/ToeJN&#10;R3cmE8SgYJHmOUf5YCT2l/MloxwVzLMsA1mV8j9B9QMAAP//AwBQSwECLQAUAAYACAAAACEAtoM4&#10;kv4AAADhAQAAEwAAAAAAAAAAAAAAAAAAAAAAW0NvbnRlbnRfVHlwZXNdLnhtbFBLAQItABQABgAI&#10;AAAAIQA4/SH/1gAAAJQBAAALAAAAAAAAAAAAAAAAAC8BAABfcmVscy8ucmVsc1BLAQItABQABgAI&#10;AAAAIQDhkj0i4QEAAKcDAAAOAAAAAAAAAAAAAAAAAC4CAABkcnMvZTJvRG9jLnhtbFBLAQItABQA&#10;BgAIAAAAIQBEKbSV3QAAAAkBAAAPAAAAAAAAAAAAAAAAADsEAABkcnMvZG93bnJldi54bWxQSwUG&#10;AAAAAAQABADzAAAARQUAAAAA&#10;" filled="f" strokecolor="#d9d9d9">
                      <v:path arrowok="t"/>
                      <v:textbox>
                        <w:txbxContent>
                          <w:p w14:paraId="2B909242" w14:textId="6D6EFD0D" w:rsidR="000775A6" w:rsidRPr="002C4EAA" w:rsidRDefault="000775A6" w:rsidP="00364EE7">
                            <w:pPr>
                              <w:pStyle w:val="prastasistinklapis"/>
                              <w:spacing w:before="0" w:beforeAutospacing="0" w:after="0" w:afterAutospacing="0"/>
                              <w:rPr>
                                <w:bCs/>
                                <w:color w:val="000000"/>
                                <w:kern w:val="24"/>
                                <w:sz w:val="16"/>
                                <w:szCs w:val="16"/>
                                <w:lang w:val="en-GB"/>
                              </w:rPr>
                            </w:pPr>
                            <w:r w:rsidRPr="002C4EAA">
                              <w:rPr>
                                <w:bCs/>
                                <w:color w:val="000000"/>
                                <w:kern w:val="24"/>
                                <w:sz w:val="16"/>
                                <w:szCs w:val="16"/>
                                <w:lang w:val="en-GB"/>
                              </w:rPr>
                              <w:t>Complex services</w:t>
                            </w:r>
                            <w:r>
                              <w:rPr>
                                <w:bCs/>
                                <w:color w:val="000000"/>
                                <w:kern w:val="24"/>
                                <w:sz w:val="16"/>
                                <w:szCs w:val="16"/>
                                <w:lang w:val="en-GB"/>
                              </w:rPr>
                              <w:t xml:space="preserve"> to families</w:t>
                            </w:r>
                            <w:r w:rsidRPr="002C4EAA">
                              <w:rPr>
                                <w:bCs/>
                                <w:color w:val="000000"/>
                                <w:kern w:val="24"/>
                                <w:sz w:val="16"/>
                                <w:szCs w:val="16"/>
                                <w:lang w:val="en-GB"/>
                              </w:rPr>
                              <w:t>: personal assistant</w:t>
                            </w:r>
                            <w:r>
                              <w:rPr>
                                <w:bCs/>
                                <w:color w:val="000000"/>
                                <w:kern w:val="24"/>
                                <w:sz w:val="16"/>
                                <w:szCs w:val="16"/>
                                <w:lang w:val="en-GB"/>
                              </w:rPr>
                              <w:t>’</w:t>
                            </w:r>
                            <w:r w:rsidRPr="002C4EAA">
                              <w:rPr>
                                <w:bCs/>
                                <w:color w:val="000000"/>
                                <w:kern w:val="24"/>
                                <w:sz w:val="16"/>
                                <w:szCs w:val="16"/>
                                <w:lang w:val="en-GB"/>
                              </w:rPr>
                              <w:t>s service</w:t>
                            </w:r>
                          </w:p>
                          <w:p w14:paraId="2B909243" w14:textId="77777777" w:rsidR="000775A6" w:rsidRPr="002C4EAA" w:rsidRDefault="000775A6" w:rsidP="00364EE7">
                            <w:pPr>
                              <w:pStyle w:val="prastasistinklapis"/>
                              <w:spacing w:before="0" w:beforeAutospacing="0" w:after="0" w:afterAutospacing="0"/>
                              <w:rPr>
                                <w:bCs/>
                                <w:color w:val="000000"/>
                                <w:kern w:val="24"/>
                                <w:sz w:val="16"/>
                                <w:szCs w:val="16"/>
                                <w:lang w:val="en-GB"/>
                              </w:rPr>
                            </w:pPr>
                          </w:p>
                          <w:p w14:paraId="2B909244" w14:textId="5D832C3E" w:rsidR="000775A6" w:rsidRPr="002C4EAA" w:rsidRDefault="000775A6" w:rsidP="0046174E">
                            <w:pPr>
                              <w:pStyle w:val="prastasistinklapis"/>
                              <w:spacing w:before="0" w:beforeAutospacing="0" w:after="0" w:afterAutospacing="0"/>
                              <w:rPr>
                                <w:rFonts w:ascii="Fira Sans Book" w:hAnsi="Fira Sans Book"/>
                                <w:bCs/>
                                <w:color w:val="000000"/>
                                <w:kern w:val="24"/>
                                <w:sz w:val="12"/>
                                <w:szCs w:val="12"/>
                                <w:lang w:val="en-GB"/>
                              </w:rPr>
                            </w:pPr>
                            <w:r w:rsidRPr="002C4EAA">
                              <w:rPr>
                                <w:bCs/>
                                <w:color w:val="000000"/>
                                <w:kern w:val="24"/>
                                <w:sz w:val="16"/>
                                <w:szCs w:val="16"/>
                                <w:lang w:val="en-GB"/>
                              </w:rPr>
                              <w:t xml:space="preserve">Integrated </w:t>
                            </w:r>
                            <w:r>
                              <w:rPr>
                                <w:bCs/>
                                <w:color w:val="000000"/>
                                <w:kern w:val="24"/>
                                <w:sz w:val="16"/>
                                <w:szCs w:val="16"/>
                                <w:lang w:val="en-GB"/>
                              </w:rPr>
                              <w:t>home care</w:t>
                            </w:r>
                            <w:r w:rsidRPr="002C4EAA">
                              <w:rPr>
                                <w:bCs/>
                                <w:color w:val="000000"/>
                                <w:kern w:val="24"/>
                                <w:sz w:val="16"/>
                                <w:szCs w:val="16"/>
                                <w:lang w:val="en-GB"/>
                              </w:rPr>
                              <w:t xml:space="preserve"> (social care and nursing) </w:t>
                            </w:r>
                          </w:p>
                        </w:txbxContent>
                      </v:textbox>
                    </v:shape>
                  </w:pict>
                </mc:Fallback>
              </mc:AlternateContent>
            </w:r>
            <w:r w:rsidR="00D36F19" w:rsidRPr="006E06A2">
              <w:rPr>
                <w:noProof/>
                <w:lang w:val="lt-LT"/>
              </w:rPr>
              <mc:AlternateContent>
                <mc:Choice Requires="wps">
                  <w:drawing>
                    <wp:anchor distT="0" distB="0" distL="114300" distR="114300" simplePos="0" relativeHeight="251662848" behindDoc="0" locked="0" layoutInCell="1" allowOverlap="1" wp14:anchorId="2B909209" wp14:editId="2136C903">
                      <wp:simplePos x="0" y="0"/>
                      <wp:positionH relativeFrom="column">
                        <wp:posOffset>3894603</wp:posOffset>
                      </wp:positionH>
                      <wp:positionV relativeFrom="paragraph">
                        <wp:posOffset>9294</wp:posOffset>
                      </wp:positionV>
                      <wp:extent cx="1172845" cy="2428504"/>
                      <wp:effectExtent l="0" t="0" r="27305" b="10160"/>
                      <wp:wrapNone/>
                      <wp:docPr id="9" name="Teksto laukas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2845" cy="2428504"/>
                              </a:xfrm>
                              <a:prstGeom prst="rect">
                                <a:avLst/>
                              </a:prstGeom>
                              <a:noFill/>
                              <a:ln>
                                <a:solidFill>
                                  <a:sysClr val="window" lastClr="FFFFFF">
                                    <a:lumMod val="85000"/>
                                  </a:sysClr>
                                </a:solidFill>
                              </a:ln>
                            </wps:spPr>
                            <wps:txbx>
                              <w:txbxContent>
                                <w:p w14:paraId="2B909237" w14:textId="77777777" w:rsidR="000775A6" w:rsidRPr="002C4EAA" w:rsidRDefault="000775A6" w:rsidP="0046174E">
                                  <w:pPr>
                                    <w:pStyle w:val="prastasistinklapis"/>
                                    <w:spacing w:before="0" w:beforeAutospacing="0" w:after="0" w:afterAutospacing="0"/>
                                    <w:rPr>
                                      <w:bCs/>
                                      <w:color w:val="000000"/>
                                      <w:kern w:val="24"/>
                                      <w:sz w:val="16"/>
                                      <w:szCs w:val="16"/>
                                      <w:lang w:val="en-GB"/>
                                    </w:rPr>
                                  </w:pPr>
                                  <w:r w:rsidRPr="002C4EAA">
                                    <w:rPr>
                                      <w:b/>
                                      <w:bCs/>
                                      <w:color w:val="000000"/>
                                      <w:kern w:val="24"/>
                                      <w:sz w:val="16"/>
                                      <w:szCs w:val="16"/>
                                      <w:lang w:val="en-GB"/>
                                    </w:rPr>
                                    <w:t>Reorganisation of</w:t>
                                  </w:r>
                                  <w:r>
                                    <w:rPr>
                                      <w:b/>
                                      <w:bCs/>
                                      <w:color w:val="000000"/>
                                      <w:kern w:val="24"/>
                                      <w:sz w:val="16"/>
                                      <w:szCs w:val="16"/>
                                      <w:lang w:val="lt-LT"/>
                                    </w:rPr>
                                    <w:t xml:space="preserve"> </w:t>
                                  </w:r>
                                  <w:r w:rsidRPr="002C4EAA">
                                    <w:rPr>
                                      <w:b/>
                                      <w:bCs/>
                                      <w:color w:val="000000"/>
                                      <w:kern w:val="24"/>
                                      <w:sz w:val="16"/>
                                      <w:szCs w:val="16"/>
                                      <w:lang w:val="en-GB"/>
                                    </w:rPr>
                                    <w:t>institutional care into community services</w:t>
                                  </w:r>
                                </w:p>
                                <w:p w14:paraId="2B909238" w14:textId="77777777" w:rsidR="000775A6" w:rsidRPr="002C4EAA" w:rsidRDefault="000775A6" w:rsidP="0046174E">
                                  <w:pPr>
                                    <w:pStyle w:val="prastasistinklapis"/>
                                    <w:spacing w:before="0" w:beforeAutospacing="0" w:after="0" w:afterAutospacing="0"/>
                                    <w:rPr>
                                      <w:bCs/>
                                      <w:color w:val="000000"/>
                                      <w:kern w:val="24"/>
                                      <w:sz w:val="16"/>
                                      <w:szCs w:val="16"/>
                                      <w:lang w:val="en-GB"/>
                                    </w:rPr>
                                  </w:pPr>
                                </w:p>
                                <w:p w14:paraId="2B909239" w14:textId="77777777" w:rsidR="000775A6" w:rsidRPr="002C4EAA" w:rsidRDefault="000775A6" w:rsidP="0046174E">
                                  <w:pPr>
                                    <w:pStyle w:val="prastasistinklapis"/>
                                    <w:spacing w:before="0" w:beforeAutospacing="0" w:after="0" w:afterAutospacing="0"/>
                                    <w:rPr>
                                      <w:bCs/>
                                      <w:color w:val="000000"/>
                                      <w:kern w:val="24"/>
                                      <w:sz w:val="16"/>
                                      <w:szCs w:val="16"/>
                                      <w:lang w:val="en-GB"/>
                                    </w:rPr>
                                  </w:pPr>
                                  <w:r w:rsidRPr="002C4EAA">
                                    <w:rPr>
                                      <w:b/>
                                      <w:bCs/>
                                      <w:color w:val="000000"/>
                                      <w:kern w:val="24"/>
                                      <w:sz w:val="16"/>
                                      <w:szCs w:val="16"/>
                                      <w:lang w:val="en-GB"/>
                                    </w:rPr>
                                    <w:t>Stage I</w:t>
                                  </w:r>
                                </w:p>
                                <w:p w14:paraId="2B90923A" w14:textId="77777777" w:rsidR="000775A6" w:rsidRPr="002C4EAA"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Sheltered housing accommodation</w:t>
                                  </w:r>
                                </w:p>
                                <w:p w14:paraId="2B90923B" w14:textId="77777777" w:rsidR="000775A6" w:rsidRPr="002C4EAA"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Personal assistant</w:t>
                                  </w:r>
                                </w:p>
                                <w:p w14:paraId="2B90923C" w14:textId="77777777" w:rsidR="000775A6" w:rsidRPr="002C4EAA"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Pr>
                                      <w:bCs/>
                                      <w:color w:val="000000"/>
                                      <w:kern w:val="24"/>
                                      <w:sz w:val="16"/>
                                      <w:szCs w:val="16"/>
                                      <w:lang w:val="en-GB"/>
                                    </w:rPr>
                                    <w:t>Employment with assistance</w:t>
                                  </w:r>
                                </w:p>
                                <w:p w14:paraId="2B90923D" w14:textId="77777777" w:rsidR="000775A6" w:rsidRPr="002C4EAA"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Temporary respite</w:t>
                                  </w:r>
                                </w:p>
                                <w:p w14:paraId="2B90923E" w14:textId="77777777" w:rsidR="000775A6" w:rsidRPr="002C4EAA" w:rsidRDefault="000775A6" w:rsidP="0046174E">
                                  <w:pPr>
                                    <w:pStyle w:val="prastasistinklapis"/>
                                    <w:spacing w:before="0" w:beforeAutospacing="0" w:after="0" w:afterAutospacing="0"/>
                                    <w:rPr>
                                      <w:bCs/>
                                      <w:color w:val="000000"/>
                                      <w:kern w:val="24"/>
                                      <w:sz w:val="16"/>
                                      <w:szCs w:val="16"/>
                                      <w:lang w:val="en-GB"/>
                                    </w:rPr>
                                  </w:pPr>
                                  <w:r w:rsidRPr="002C4EAA">
                                    <w:rPr>
                                      <w:b/>
                                      <w:bCs/>
                                      <w:color w:val="000000"/>
                                      <w:kern w:val="24"/>
                                      <w:sz w:val="16"/>
                                      <w:szCs w:val="16"/>
                                      <w:lang w:val="en-GB"/>
                                    </w:rPr>
                                    <w:t xml:space="preserve">Stage II </w:t>
                                  </w:r>
                                </w:p>
                                <w:p w14:paraId="2B90923F" w14:textId="0C453AD1" w:rsidR="000775A6" w:rsidRPr="006C5E6D" w:rsidRDefault="000775A6" w:rsidP="0046174E">
                                  <w:pPr>
                                    <w:pStyle w:val="prastasistinklapis"/>
                                    <w:numPr>
                                      <w:ilvl w:val="0"/>
                                      <w:numId w:val="5"/>
                                    </w:numPr>
                                    <w:spacing w:before="0" w:beforeAutospacing="0" w:after="0" w:afterAutospacing="0"/>
                                    <w:ind w:left="142" w:hanging="142"/>
                                    <w:rPr>
                                      <w:bCs/>
                                      <w:color w:val="000000"/>
                                      <w:kern w:val="24"/>
                                      <w:sz w:val="16"/>
                                      <w:szCs w:val="16"/>
                                      <w:lang w:val="lt-LT"/>
                                    </w:rPr>
                                  </w:pPr>
                                  <w:r w:rsidRPr="002C4EAA">
                                    <w:rPr>
                                      <w:bCs/>
                                      <w:color w:val="000000"/>
                                      <w:kern w:val="24"/>
                                      <w:sz w:val="16"/>
                                      <w:szCs w:val="16"/>
                                      <w:lang w:val="en-GB"/>
                                    </w:rPr>
                                    <w:t>Social workshops</w:t>
                                  </w:r>
                                  <w:r>
                                    <w:rPr>
                                      <w:bCs/>
                                      <w:color w:val="000000"/>
                                      <w:kern w:val="24"/>
                                      <w:sz w:val="16"/>
                                      <w:szCs w:val="16"/>
                                      <w:lang w:val="lt-LT"/>
                                    </w:rPr>
                                    <w:t xml:space="preserve"> </w:t>
                                  </w:r>
                                </w:p>
                                <w:p w14:paraId="2B909240" w14:textId="56EE13CE" w:rsidR="000775A6" w:rsidRPr="00763F1E"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Pr>
                                      <w:bCs/>
                                      <w:color w:val="000000"/>
                                      <w:kern w:val="24"/>
                                      <w:sz w:val="16"/>
                                      <w:szCs w:val="16"/>
                                      <w:lang w:val="en-GB"/>
                                    </w:rPr>
                                    <w:t>Assistance in</w:t>
                                  </w:r>
                                  <w:r w:rsidRPr="00763F1E">
                                    <w:rPr>
                                      <w:bCs/>
                                      <w:color w:val="000000"/>
                                      <w:kern w:val="24"/>
                                      <w:sz w:val="16"/>
                                      <w:szCs w:val="16"/>
                                      <w:lang w:val="en-GB"/>
                                    </w:rPr>
                                    <w:t xml:space="preserve"> decision-making</w:t>
                                  </w:r>
                                </w:p>
                                <w:p w14:paraId="2B909241" w14:textId="77777777" w:rsidR="000775A6" w:rsidRPr="00763F1E"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sidRPr="00763F1E">
                                    <w:rPr>
                                      <w:bCs/>
                                      <w:color w:val="000000"/>
                                      <w:kern w:val="24"/>
                                      <w:sz w:val="16"/>
                                      <w:szCs w:val="16"/>
                                      <w:lang w:val="en-GB"/>
                                    </w:rPr>
                                    <w:t>Employment with assistance</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ksto laukas 4" o:spid="_x0000_s1033" type="#_x0000_t202" style="position:absolute;left:0;text-align:left;margin-left:306.65pt;margin-top:.75pt;width:92.35pt;height:19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t2q4QEAAKYDAAAOAAAAZHJzL2Uyb0RvYy54bWysU01v2zAMvQ/YfxB0X+wY6ZoZcYqtRXbp&#10;tgLtfoAiy7EQSdREJXb+/Sg5TYPtNswH2eLHI98jvbobrWFHFVCDa/h8VnKmnIRWu13Df75sPiw5&#10;wyhcKww41fCTQn63fv9uNfhaVdCDaVVgBOKwHnzD+xh9XRQoe2UFzsArR84OghWRrmFXtEEMhG5N&#10;UZXlx2KA0PoAUiGS9WFy8nXG7zol44+uQxWZaTj1FvMZ8rlNZ7FeiXoXhO+1PLch/qELK7Sjoheo&#10;BxEFOwT9F5TVMgBCF2cSbAFdp6XKHIjNvPyDzXMvvMpcSBz0F5nw/8HK78enwHTb8E+cOWFpRC9q&#10;jxGYEYe9QLZIEg0ea4p89hQbxy8w0qgzXfSPIPdIIcVVzJSAFJ0kGbtg05vIMkqkKZwuyqsxMpnQ&#10;5rfVcnHDmSRftaiWN2UuXLyl+4DxqwLL0kfDA402tyCOjxhTA6J+DUnVHGy0MXm8xiUDgtFtsuXL&#10;Ce9NYEdBa0Hb1MLAiTBGMjZ8k58Mbg72G7RTHPVU5oWhSpjzc9ErXHKkWlmKiX0SJY7bMSt8+yrl&#10;FtoTKTnQ2jUcfx1EUJyFaO4hb+nU/udDhE5nZgllyjmD0zLk2ufFTdt2fc9Rb7/X+jcAAAD//wMA&#10;UEsDBBQABgAIAAAAIQC/DL1r3QAAAAkBAAAPAAAAZHJzL2Rvd25yZXYueG1sTI/LTsMwEEX3SPyD&#10;NUjsqJMGShriVBUSYk1pBezceMij8TjYbhv+nmEFy9G5unNuuZrsIE7oQ+dIQTpLQCDVznTUKNi+&#10;Pt3kIELUZPTgCBV8Y4BVdXlR6sK4M73gaRMbwSUUCq2gjXEspAx1i1aHmRuRmH06b3Xk0zfSeH3m&#10;cjvIeZIspNUd8YdWj/jYYn3YHK0C59762yRK/3UI7+nzLu1t/OiVur6a1g8gIk7xLwy/+qwOFTvt&#10;3ZFMEIOCRZplHGVwB4L5/TLnbXsFWZ4tQVal/L+g+gEAAP//AwBQSwECLQAUAAYACAAAACEAtoM4&#10;kv4AAADhAQAAEwAAAAAAAAAAAAAAAAAAAAAAW0NvbnRlbnRfVHlwZXNdLnhtbFBLAQItABQABgAI&#10;AAAAIQA4/SH/1gAAAJQBAAALAAAAAAAAAAAAAAAAAC8BAABfcmVscy8ucmVsc1BLAQItABQABgAI&#10;AAAAIQBbXt2q4QEAAKYDAAAOAAAAAAAAAAAAAAAAAC4CAABkcnMvZTJvRG9jLnhtbFBLAQItABQA&#10;BgAIAAAAIQC/DL1r3QAAAAkBAAAPAAAAAAAAAAAAAAAAADsEAABkcnMvZG93bnJldi54bWxQSwUG&#10;AAAAAAQABADzAAAARQUAAAAA&#10;" filled="f" strokecolor="#d9d9d9">
                      <v:path arrowok="t"/>
                      <v:textbox>
                        <w:txbxContent>
                          <w:p w14:paraId="2B909237" w14:textId="77777777" w:rsidR="000775A6" w:rsidRPr="002C4EAA" w:rsidRDefault="000775A6" w:rsidP="0046174E">
                            <w:pPr>
                              <w:pStyle w:val="prastasistinklapis"/>
                              <w:spacing w:before="0" w:beforeAutospacing="0" w:after="0" w:afterAutospacing="0"/>
                              <w:rPr>
                                <w:bCs/>
                                <w:color w:val="000000"/>
                                <w:kern w:val="24"/>
                                <w:sz w:val="16"/>
                                <w:szCs w:val="16"/>
                                <w:lang w:val="en-GB"/>
                              </w:rPr>
                            </w:pPr>
                            <w:r w:rsidRPr="002C4EAA">
                              <w:rPr>
                                <w:b/>
                                <w:bCs/>
                                <w:color w:val="000000"/>
                                <w:kern w:val="24"/>
                                <w:sz w:val="16"/>
                                <w:szCs w:val="16"/>
                                <w:lang w:val="en-GB"/>
                              </w:rPr>
                              <w:t>Reorganisation of</w:t>
                            </w:r>
                            <w:r>
                              <w:rPr>
                                <w:b/>
                                <w:bCs/>
                                <w:color w:val="000000"/>
                                <w:kern w:val="24"/>
                                <w:sz w:val="16"/>
                                <w:szCs w:val="16"/>
                                <w:lang w:val="lt-LT"/>
                              </w:rPr>
                              <w:t xml:space="preserve"> </w:t>
                            </w:r>
                            <w:r w:rsidRPr="002C4EAA">
                              <w:rPr>
                                <w:b/>
                                <w:bCs/>
                                <w:color w:val="000000"/>
                                <w:kern w:val="24"/>
                                <w:sz w:val="16"/>
                                <w:szCs w:val="16"/>
                                <w:lang w:val="en-GB"/>
                              </w:rPr>
                              <w:t>institutional care into community services</w:t>
                            </w:r>
                          </w:p>
                          <w:p w14:paraId="2B909238" w14:textId="77777777" w:rsidR="000775A6" w:rsidRPr="002C4EAA" w:rsidRDefault="000775A6" w:rsidP="0046174E">
                            <w:pPr>
                              <w:pStyle w:val="prastasistinklapis"/>
                              <w:spacing w:before="0" w:beforeAutospacing="0" w:after="0" w:afterAutospacing="0"/>
                              <w:rPr>
                                <w:bCs/>
                                <w:color w:val="000000"/>
                                <w:kern w:val="24"/>
                                <w:sz w:val="16"/>
                                <w:szCs w:val="16"/>
                                <w:lang w:val="en-GB"/>
                              </w:rPr>
                            </w:pPr>
                          </w:p>
                          <w:p w14:paraId="2B909239" w14:textId="77777777" w:rsidR="000775A6" w:rsidRPr="002C4EAA" w:rsidRDefault="000775A6" w:rsidP="0046174E">
                            <w:pPr>
                              <w:pStyle w:val="prastasistinklapis"/>
                              <w:spacing w:before="0" w:beforeAutospacing="0" w:after="0" w:afterAutospacing="0"/>
                              <w:rPr>
                                <w:bCs/>
                                <w:color w:val="000000"/>
                                <w:kern w:val="24"/>
                                <w:sz w:val="16"/>
                                <w:szCs w:val="16"/>
                                <w:lang w:val="en-GB"/>
                              </w:rPr>
                            </w:pPr>
                            <w:r w:rsidRPr="002C4EAA">
                              <w:rPr>
                                <w:b/>
                                <w:bCs/>
                                <w:color w:val="000000"/>
                                <w:kern w:val="24"/>
                                <w:sz w:val="16"/>
                                <w:szCs w:val="16"/>
                                <w:lang w:val="en-GB"/>
                              </w:rPr>
                              <w:t>Stage I</w:t>
                            </w:r>
                          </w:p>
                          <w:p w14:paraId="2B90923A" w14:textId="77777777" w:rsidR="000775A6" w:rsidRPr="002C4EAA"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Sheltered housing accommodation</w:t>
                            </w:r>
                          </w:p>
                          <w:p w14:paraId="2B90923B" w14:textId="77777777" w:rsidR="000775A6" w:rsidRPr="002C4EAA"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Personal assistant</w:t>
                            </w:r>
                          </w:p>
                          <w:p w14:paraId="2B90923C" w14:textId="77777777" w:rsidR="000775A6" w:rsidRPr="002C4EAA"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Pr>
                                <w:bCs/>
                                <w:color w:val="000000"/>
                                <w:kern w:val="24"/>
                                <w:sz w:val="16"/>
                                <w:szCs w:val="16"/>
                                <w:lang w:val="en-GB"/>
                              </w:rPr>
                              <w:t>Employment with assistance</w:t>
                            </w:r>
                          </w:p>
                          <w:p w14:paraId="2B90923D" w14:textId="77777777" w:rsidR="000775A6" w:rsidRPr="002C4EAA"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Temporary respite</w:t>
                            </w:r>
                          </w:p>
                          <w:p w14:paraId="2B90923E" w14:textId="77777777" w:rsidR="000775A6" w:rsidRPr="002C4EAA" w:rsidRDefault="000775A6" w:rsidP="0046174E">
                            <w:pPr>
                              <w:pStyle w:val="prastasistinklapis"/>
                              <w:spacing w:before="0" w:beforeAutospacing="0" w:after="0" w:afterAutospacing="0"/>
                              <w:rPr>
                                <w:bCs/>
                                <w:color w:val="000000"/>
                                <w:kern w:val="24"/>
                                <w:sz w:val="16"/>
                                <w:szCs w:val="16"/>
                                <w:lang w:val="en-GB"/>
                              </w:rPr>
                            </w:pPr>
                            <w:r w:rsidRPr="002C4EAA">
                              <w:rPr>
                                <w:b/>
                                <w:bCs/>
                                <w:color w:val="000000"/>
                                <w:kern w:val="24"/>
                                <w:sz w:val="16"/>
                                <w:szCs w:val="16"/>
                                <w:lang w:val="en-GB"/>
                              </w:rPr>
                              <w:t xml:space="preserve">Stage II </w:t>
                            </w:r>
                          </w:p>
                          <w:p w14:paraId="2B90923F" w14:textId="0C453AD1" w:rsidR="000775A6" w:rsidRPr="006C5E6D" w:rsidRDefault="000775A6" w:rsidP="0046174E">
                            <w:pPr>
                              <w:pStyle w:val="prastasistinklapis"/>
                              <w:numPr>
                                <w:ilvl w:val="0"/>
                                <w:numId w:val="5"/>
                              </w:numPr>
                              <w:spacing w:before="0" w:beforeAutospacing="0" w:after="0" w:afterAutospacing="0"/>
                              <w:ind w:left="142" w:hanging="142"/>
                              <w:rPr>
                                <w:bCs/>
                                <w:color w:val="000000"/>
                                <w:kern w:val="24"/>
                                <w:sz w:val="16"/>
                                <w:szCs w:val="16"/>
                                <w:lang w:val="lt-LT"/>
                              </w:rPr>
                            </w:pPr>
                            <w:r w:rsidRPr="002C4EAA">
                              <w:rPr>
                                <w:bCs/>
                                <w:color w:val="000000"/>
                                <w:kern w:val="24"/>
                                <w:sz w:val="16"/>
                                <w:szCs w:val="16"/>
                                <w:lang w:val="en-GB"/>
                              </w:rPr>
                              <w:t>Social workshops</w:t>
                            </w:r>
                            <w:r>
                              <w:rPr>
                                <w:bCs/>
                                <w:color w:val="000000"/>
                                <w:kern w:val="24"/>
                                <w:sz w:val="16"/>
                                <w:szCs w:val="16"/>
                                <w:lang w:val="lt-LT"/>
                              </w:rPr>
                              <w:t xml:space="preserve"> </w:t>
                            </w:r>
                          </w:p>
                          <w:p w14:paraId="2B909240" w14:textId="56EE13CE" w:rsidR="000775A6" w:rsidRPr="00763F1E"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Pr>
                                <w:bCs/>
                                <w:color w:val="000000"/>
                                <w:kern w:val="24"/>
                                <w:sz w:val="16"/>
                                <w:szCs w:val="16"/>
                                <w:lang w:val="en-GB"/>
                              </w:rPr>
                              <w:t>Assistance in</w:t>
                            </w:r>
                            <w:r w:rsidRPr="00763F1E">
                              <w:rPr>
                                <w:bCs/>
                                <w:color w:val="000000"/>
                                <w:kern w:val="24"/>
                                <w:sz w:val="16"/>
                                <w:szCs w:val="16"/>
                                <w:lang w:val="en-GB"/>
                              </w:rPr>
                              <w:t xml:space="preserve"> decision-making</w:t>
                            </w:r>
                          </w:p>
                          <w:p w14:paraId="2B909241" w14:textId="77777777" w:rsidR="000775A6" w:rsidRPr="00763F1E" w:rsidRDefault="000775A6" w:rsidP="0046174E">
                            <w:pPr>
                              <w:pStyle w:val="prastasistinklapis"/>
                              <w:numPr>
                                <w:ilvl w:val="0"/>
                                <w:numId w:val="5"/>
                              </w:numPr>
                              <w:spacing w:before="0" w:beforeAutospacing="0" w:after="0" w:afterAutospacing="0"/>
                              <w:ind w:left="142" w:hanging="142"/>
                              <w:rPr>
                                <w:bCs/>
                                <w:color w:val="000000"/>
                                <w:kern w:val="24"/>
                                <w:sz w:val="16"/>
                                <w:szCs w:val="16"/>
                                <w:lang w:val="en-GB"/>
                              </w:rPr>
                            </w:pPr>
                            <w:r w:rsidRPr="00763F1E">
                              <w:rPr>
                                <w:bCs/>
                                <w:color w:val="000000"/>
                                <w:kern w:val="24"/>
                                <w:sz w:val="16"/>
                                <w:szCs w:val="16"/>
                                <w:lang w:val="en-GB"/>
                              </w:rPr>
                              <w:t>Employment with assistance</w:t>
                            </w:r>
                          </w:p>
                        </w:txbxContent>
                      </v:textbox>
                    </v:shape>
                  </w:pict>
                </mc:Fallback>
              </mc:AlternateContent>
            </w:r>
            <w:r w:rsidR="00337012" w:rsidRPr="006E06A2">
              <w:rPr>
                <w:noProof/>
                <w:lang w:val="lt-LT"/>
              </w:rPr>
              <mc:AlternateContent>
                <mc:Choice Requires="wps">
                  <w:drawing>
                    <wp:anchor distT="0" distB="0" distL="114300" distR="114300" simplePos="0" relativeHeight="251658752" behindDoc="0" locked="0" layoutInCell="1" allowOverlap="1" wp14:anchorId="2B909205" wp14:editId="62F4C1B8">
                      <wp:simplePos x="0" y="0"/>
                      <wp:positionH relativeFrom="column">
                        <wp:posOffset>1863923</wp:posOffset>
                      </wp:positionH>
                      <wp:positionV relativeFrom="paragraph">
                        <wp:posOffset>228988</wp:posOffset>
                      </wp:positionV>
                      <wp:extent cx="650240" cy="1151906"/>
                      <wp:effectExtent l="0" t="0" r="16510" b="10160"/>
                      <wp:wrapNone/>
                      <wp:docPr id="30" name="Teksto laukas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240" cy="1151906"/>
                              </a:xfrm>
                              <a:prstGeom prst="rect">
                                <a:avLst/>
                              </a:prstGeom>
                              <a:noFill/>
                              <a:ln>
                                <a:solidFill>
                                  <a:sysClr val="window" lastClr="FFFFFF">
                                    <a:lumMod val="85000"/>
                                  </a:sysClr>
                                </a:solidFill>
                              </a:ln>
                            </wps:spPr>
                            <wps:txbx>
                              <w:txbxContent>
                                <w:p w14:paraId="2B90922B" w14:textId="77777777" w:rsidR="000775A6" w:rsidRPr="00660903" w:rsidRDefault="000775A6" w:rsidP="00364EE7">
                                  <w:pPr>
                                    <w:pStyle w:val="prastasistinklapis"/>
                                    <w:spacing w:before="0" w:beforeAutospacing="0" w:after="0" w:afterAutospacing="0"/>
                                    <w:rPr>
                                      <w:bCs/>
                                      <w:color w:val="000000"/>
                                      <w:kern w:val="24"/>
                                      <w:sz w:val="16"/>
                                      <w:szCs w:val="16"/>
                                      <w:lang w:val="en-GB"/>
                                    </w:rPr>
                                  </w:pPr>
                                  <w:r w:rsidRPr="00660903">
                                    <w:rPr>
                                      <w:b/>
                                      <w:bCs/>
                                      <w:color w:val="000000"/>
                                      <w:kern w:val="24"/>
                                      <w:sz w:val="16"/>
                                      <w:szCs w:val="16"/>
                                      <w:lang w:val="en-GB"/>
                                    </w:rPr>
                                    <w:t>Social care</w:t>
                                  </w:r>
                                </w:p>
                                <w:p w14:paraId="2B90922C" w14:textId="77777777" w:rsidR="000775A6" w:rsidRPr="00660903" w:rsidRDefault="000775A6" w:rsidP="00D93979">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Day</w:t>
                                  </w:r>
                                </w:p>
                                <w:p w14:paraId="2B90922D" w14:textId="77777777" w:rsidR="000775A6" w:rsidRPr="00660903" w:rsidRDefault="000775A6" w:rsidP="00D93979">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Short-term</w:t>
                                  </w:r>
                                </w:p>
                                <w:p w14:paraId="2B90922E" w14:textId="067AA24D" w:rsidR="000775A6" w:rsidRPr="00660903" w:rsidRDefault="000775A6" w:rsidP="00D93979">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Long-term</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ksto laukas 30" o:spid="_x0000_s1034" type="#_x0000_t202" style="position:absolute;left:0;text-align:left;margin-left:146.75pt;margin-top:18.05pt;width:51.2pt;height:90.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jrN4AEAAKcDAAAOAAAAZHJzL2Uyb0RvYy54bWysU02P2jAQvVfqf7B8L0loQTQirNpd0cv2&#10;Q9rtDzCOQyxsj+sxJPz7jh2WRe2tKgeDZ968mfc8rO9Ga9hJBdTgGl7NSs6Uk9Bqt2/4z+ftuxVn&#10;GIVrhQGnGn5WyO82b9+sB1+rOfRgWhUYkTisB9/wPkZfFwXKXlmBM/DKUbKDYEWka9gXbRADsVtT&#10;zMtyWQwQWh9AKkSKPkxJvsn8Xadk/N51qCIzDafZYj5DPnfpLDZrUe+D8L2WlzHEP0xhhXbU9Er1&#10;IKJgx6D/orJaBkDo4kyCLaDrtFRZA6mpyj/UPPXCq6yFzEF/tQn/H638dvoRmG4b/p7sccLSGz2r&#10;A0ZgRhwPAhnFyaTBY03YJ0/oOH6GkR47C0b/CPKABCluMFMBEjqZMnbBpm+Sy6iQGp2v3qsxMknB&#10;5aKcf6CMpFRVLaqP5TL1LV6rfcD4RYFl6UfDA71tnkCcHjFO0BdIauZgq42huKiNSyeC0W2K5csZ&#10;701gJ0F7QevUwsBJMEYKNnybP5ncHO1XaCfcalGW2QwaCnN9nu+GlxKpV3ZiEp88ieNuzBavXpzc&#10;QXsmIwfau4bjr6MIirMQzT3kNZ3G/3SM0OmsLLFMNRdy2obc+7K5ad1u7xn1+v/a/AYAAP//AwBQ&#10;SwMEFAAGAAgAAAAhAPEOo9beAAAACgEAAA8AAABkcnMvZG93bnJldi54bWxMj8tOwzAQRfdI/IM1&#10;SOyo44YUEuJUCAmxpgUBOzcZ8mg8Drbbhr9nWMFydI/uPVOuZzuKI/rQO9KgFgkIpNo1PbUaXraP&#10;V7cgQjTUmNERavjGAOvq/Kw0ReNO9IzHTWwFl1AojIYuxqmQMtQdWhMWbkLi7NN5ayKfvpWNNycu&#10;t6NcJslKWtMTL3RmwocO6/3mYDU49zZcJ1H6r314V0+varDxY9D68mK+vwMRcY5/MPzqszpU7LRz&#10;B2qCGDUs8zRjVEO6UiAYSPMsB7HjRN1kIKtS/n+h+gEAAP//AwBQSwECLQAUAAYACAAAACEAtoM4&#10;kv4AAADhAQAAEwAAAAAAAAAAAAAAAAAAAAAAW0NvbnRlbnRfVHlwZXNdLnhtbFBLAQItABQABgAI&#10;AAAAIQA4/SH/1gAAAJQBAAALAAAAAAAAAAAAAAAAAC8BAABfcmVscy8ucmVsc1BLAQItABQABgAI&#10;AAAAIQBnLjrN4AEAAKcDAAAOAAAAAAAAAAAAAAAAAC4CAABkcnMvZTJvRG9jLnhtbFBLAQItABQA&#10;BgAIAAAAIQDxDqPW3gAAAAoBAAAPAAAAAAAAAAAAAAAAADoEAABkcnMvZG93bnJldi54bWxQSwUG&#10;AAAAAAQABADzAAAARQUAAAAA&#10;" filled="f" strokecolor="#d9d9d9">
                      <v:path arrowok="t"/>
                      <v:textbox>
                        <w:txbxContent>
                          <w:p w14:paraId="2B90922B" w14:textId="77777777" w:rsidR="000775A6" w:rsidRPr="00660903" w:rsidRDefault="000775A6" w:rsidP="00364EE7">
                            <w:pPr>
                              <w:pStyle w:val="prastasistinklapis"/>
                              <w:spacing w:before="0" w:beforeAutospacing="0" w:after="0" w:afterAutospacing="0"/>
                              <w:rPr>
                                <w:bCs/>
                                <w:color w:val="000000"/>
                                <w:kern w:val="24"/>
                                <w:sz w:val="16"/>
                                <w:szCs w:val="16"/>
                                <w:lang w:val="en-GB"/>
                              </w:rPr>
                            </w:pPr>
                            <w:r w:rsidRPr="00660903">
                              <w:rPr>
                                <w:b/>
                                <w:bCs/>
                                <w:color w:val="000000"/>
                                <w:kern w:val="24"/>
                                <w:sz w:val="16"/>
                                <w:szCs w:val="16"/>
                                <w:lang w:val="en-GB"/>
                              </w:rPr>
                              <w:t>Social care</w:t>
                            </w:r>
                          </w:p>
                          <w:p w14:paraId="2B90922C" w14:textId="77777777" w:rsidR="000775A6" w:rsidRPr="00660903" w:rsidRDefault="000775A6" w:rsidP="00D93979">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Day</w:t>
                            </w:r>
                          </w:p>
                          <w:p w14:paraId="2B90922D" w14:textId="77777777" w:rsidR="000775A6" w:rsidRPr="00660903" w:rsidRDefault="000775A6" w:rsidP="00D93979">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Short-term</w:t>
                            </w:r>
                          </w:p>
                          <w:p w14:paraId="2B90922E" w14:textId="067AA24D" w:rsidR="000775A6" w:rsidRPr="00660903" w:rsidRDefault="000775A6" w:rsidP="00D93979">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Long-term</w:t>
                            </w:r>
                          </w:p>
                        </w:txbxContent>
                      </v:textbox>
                    </v:shape>
                  </w:pict>
                </mc:Fallback>
              </mc:AlternateContent>
            </w:r>
            <w:r w:rsidR="00C82EF6" w:rsidRPr="006E06A2">
              <w:rPr>
                <w:noProof/>
                <w:lang w:val="lt-LT"/>
              </w:rPr>
              <mc:AlternateContent>
                <mc:Choice Requires="wps">
                  <w:drawing>
                    <wp:anchor distT="0" distB="0" distL="114300" distR="114300" simplePos="0" relativeHeight="251657728" behindDoc="0" locked="0" layoutInCell="1" allowOverlap="1" wp14:anchorId="2B909203" wp14:editId="6D900995">
                      <wp:simplePos x="0" y="0"/>
                      <wp:positionH relativeFrom="page">
                        <wp:posOffset>911225</wp:posOffset>
                      </wp:positionH>
                      <wp:positionV relativeFrom="paragraph">
                        <wp:posOffset>211175</wp:posOffset>
                      </wp:positionV>
                      <wp:extent cx="982980" cy="3271652"/>
                      <wp:effectExtent l="0" t="0" r="26670" b="24130"/>
                      <wp:wrapNone/>
                      <wp:docPr id="29" name="Teksto laukas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2980" cy="3271652"/>
                              </a:xfrm>
                              <a:prstGeom prst="rect">
                                <a:avLst/>
                              </a:prstGeom>
                              <a:noFill/>
                              <a:ln>
                                <a:solidFill>
                                  <a:sysClr val="window" lastClr="FFFFFF">
                                    <a:lumMod val="85000"/>
                                  </a:sysClr>
                                </a:solidFill>
                              </a:ln>
                            </wps:spPr>
                            <wps:txbx>
                              <w:txbxContent>
                                <w:p w14:paraId="2B909224" w14:textId="77777777" w:rsidR="000775A6" w:rsidRPr="00660903" w:rsidRDefault="000775A6" w:rsidP="00364EE7">
                                  <w:pPr>
                                    <w:pStyle w:val="prastasistinklapis"/>
                                    <w:spacing w:before="0" w:beforeAutospacing="0" w:after="0" w:afterAutospacing="0"/>
                                    <w:rPr>
                                      <w:bCs/>
                                      <w:color w:val="000000"/>
                                      <w:kern w:val="24"/>
                                      <w:sz w:val="16"/>
                                      <w:szCs w:val="16"/>
                                      <w:lang w:val="en-GB"/>
                                    </w:rPr>
                                  </w:pPr>
                                  <w:r w:rsidRPr="00660903">
                                    <w:rPr>
                                      <w:b/>
                                      <w:bCs/>
                                      <w:color w:val="000000"/>
                                      <w:kern w:val="24"/>
                                      <w:sz w:val="16"/>
                                      <w:szCs w:val="16"/>
                                      <w:lang w:val="en-GB"/>
                                    </w:rPr>
                                    <w:t>Social care</w:t>
                                  </w:r>
                                </w:p>
                                <w:p w14:paraId="2B909225" w14:textId="77777777" w:rsidR="000775A6" w:rsidRPr="00660903" w:rsidRDefault="000775A6" w:rsidP="002B6FE4">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Home assistance</w:t>
                                  </w:r>
                                </w:p>
                                <w:p w14:paraId="2B909226"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 xml:space="preserve">Development and maintenance and/or restoration of social skills </w:t>
                                  </w:r>
                                </w:p>
                                <w:p w14:paraId="2B909227" w14:textId="0AB21EE2"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Placement</w:t>
                                  </w:r>
                                  <w:r>
                                    <w:rPr>
                                      <w:bCs/>
                                      <w:color w:val="000000"/>
                                      <w:kern w:val="24"/>
                                      <w:sz w:val="16"/>
                                      <w:szCs w:val="16"/>
                                      <w:lang w:val="en-GB"/>
                                    </w:rPr>
                                    <w:t>s</w:t>
                                  </w:r>
                                  <w:r w:rsidRPr="00660903">
                                    <w:rPr>
                                      <w:bCs/>
                                      <w:color w:val="000000"/>
                                      <w:kern w:val="24"/>
                                      <w:sz w:val="16"/>
                                      <w:szCs w:val="16"/>
                                      <w:lang w:val="en-GB"/>
                                    </w:rPr>
                                    <w:t xml:space="preserve"> in independent </w:t>
                                  </w:r>
                                  <w:r>
                                    <w:rPr>
                                      <w:bCs/>
                                      <w:color w:val="000000"/>
                                      <w:kern w:val="24"/>
                                      <w:sz w:val="16"/>
                                      <w:szCs w:val="16"/>
                                      <w:lang w:val="en-GB"/>
                                    </w:rPr>
                                    <w:t>accommodation</w:t>
                                  </w:r>
                                </w:p>
                                <w:p w14:paraId="2B909228" w14:textId="1446354A" w:rsidR="000775A6" w:rsidRPr="00763F1E"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Pr>
                                      <w:bCs/>
                                      <w:color w:val="000000"/>
                                      <w:kern w:val="24"/>
                                      <w:sz w:val="16"/>
                                      <w:szCs w:val="16"/>
                                      <w:lang w:val="en-GB"/>
                                    </w:rPr>
                                    <w:t>Crisis resolution i</w:t>
                                  </w:r>
                                  <w:r w:rsidRPr="00660903">
                                    <w:rPr>
                                      <w:bCs/>
                                      <w:color w:val="000000"/>
                                      <w:kern w:val="24"/>
                                      <w:sz w:val="16"/>
                                      <w:szCs w:val="16"/>
                                      <w:lang w:val="en-GB"/>
                                    </w:rPr>
                                    <w:t>ntensive</w:t>
                                  </w:r>
                                  <w:r>
                                    <w:rPr>
                                      <w:bCs/>
                                      <w:color w:val="000000"/>
                                      <w:kern w:val="24"/>
                                      <w:sz w:val="16"/>
                                      <w:szCs w:val="16"/>
                                      <w:lang w:val="lt-LT"/>
                                    </w:rPr>
                                    <w:t xml:space="preserve"> </w:t>
                                  </w:r>
                                  <w:r w:rsidRPr="00763F1E">
                                    <w:rPr>
                                      <w:bCs/>
                                      <w:color w:val="000000"/>
                                      <w:kern w:val="24"/>
                                      <w:sz w:val="16"/>
                                      <w:szCs w:val="16"/>
                                      <w:lang w:val="en-GB"/>
                                    </w:rPr>
                                    <w:t>support</w:t>
                                  </w:r>
                                </w:p>
                                <w:p w14:paraId="2B909229" w14:textId="647721AF" w:rsidR="000775A6" w:rsidRPr="00763F1E"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763F1E">
                                    <w:rPr>
                                      <w:bCs/>
                                      <w:color w:val="000000"/>
                                      <w:kern w:val="24"/>
                                      <w:sz w:val="16"/>
                                      <w:szCs w:val="16"/>
                                      <w:lang w:val="en-GB"/>
                                    </w:rPr>
                                    <w:t>Psychosocial support</w:t>
                                  </w:r>
                                </w:p>
                                <w:p w14:paraId="2B90922A" w14:textId="77777777" w:rsidR="000775A6" w:rsidRPr="00763F1E" w:rsidRDefault="000775A6" w:rsidP="0046174E">
                                  <w:pPr>
                                    <w:pStyle w:val="prastasistinklapis"/>
                                    <w:numPr>
                                      <w:ilvl w:val="0"/>
                                      <w:numId w:val="5"/>
                                    </w:numPr>
                                    <w:spacing w:before="0" w:beforeAutospacing="0" w:after="0" w:afterAutospacing="0"/>
                                    <w:ind w:left="142" w:hanging="142"/>
                                    <w:jc w:val="both"/>
                                    <w:rPr>
                                      <w:bCs/>
                                      <w:color w:val="000000"/>
                                      <w:kern w:val="24"/>
                                      <w:sz w:val="16"/>
                                      <w:szCs w:val="16"/>
                                      <w:lang w:val="en-GB"/>
                                    </w:rPr>
                                  </w:pPr>
                                  <w:r w:rsidRPr="00763F1E">
                                    <w:rPr>
                                      <w:bCs/>
                                      <w:color w:val="000000"/>
                                      <w:kern w:val="24"/>
                                      <w:sz w:val="16"/>
                                      <w:szCs w:val="16"/>
                                      <w:lang w:val="en-GB"/>
                                    </w:rPr>
                                    <w:t>Sheltered housing accommodation</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ksto laukas 29" o:spid="_x0000_s1035" type="#_x0000_t202" style="position:absolute;left:0;text-align:left;margin-left:71.75pt;margin-top:16.65pt;width:77.4pt;height:257.6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omJ4QEAAKcDAAAOAAAAZHJzL2Uyb0RvYy54bWysU01v2zAMvQ/YfxB0X+x4aJcYcYqtRXbp&#10;PoC2P0CR5ViIJGqiEjv/fpScpcF2K5aDEpGPj3xPzOputIYdVUANruHzWcmZchJa7XYNf3nefFhw&#10;hlG4VhhwquEnhfxu/f7davC1qqAH06rAiMRhPfiG9zH6uihQ9soKnIFXjpIdBCsiXcOuaIMYiN2a&#10;oirL22KA0PoAUiFS9GFK8nXm7zol44+uQxWZaTjNFvMZ8rlNZ7FeiXoXhO+1PI8h3jCFFdpR0wvV&#10;g4iCHYL+h8pqGQChizMJtoCu01JlDaRmXv6l5qkXXmUtZA76i034/2jl9+PPwHTb8GrJmROW3uhZ&#10;7TECM+KwF8goTiYNHmvCPnlCx/ELjPTYWTD6R5B7JEhxhZkKkNDJlLELNn2TXEaF9A6ni/dqjExS&#10;cLmolgvKSEp9rD7Nb2+q1Ld4rfYB41cFlqUfDQ/0tnkCcXzEOEH/QFIzBxttDMVFbVw6EYxuUyxf&#10;TnhvAjsK2gtapxYGToIxUrDhm/zJ5OZgv0E74RY3ZZk3hobCXJ/nu+KlROqVnZjEJ0/iuB2zxRcn&#10;t9CeyMiB9q7h+OsgguIsRHMPeU2n8T8fInQ6K0ssU82ZnLYh9z5vblq363tGvf6/1r8BAAD//wMA&#10;UEsDBBQABgAIAAAAIQBJKe143QAAAAoBAAAPAAAAZHJzL2Rvd25yZXYueG1sTI9NT8MwDIbvSPyH&#10;yEjcWNq1RaU0nRAS4swAAbesMf1Y45Qk28q/x5zg5ld+9PpxvVnsJI7ow+BIQbpKQCC1zgzUKXh5&#10;frgqQYSoyejJESr4xgCb5vys1pVxJ3rC4zZ2gksoVFpBH+NcSRnaHq0OKzcj8e7TeasjR99J4/WJ&#10;y+0k10lyLa0eiC/0esb7Htv99mAVOPc25kmU/msf3tPH13S08WNU6vJiubsFEXGJfzD86rM6NOy0&#10;cwcyQUyc86xgVEGWZSAYWN+UPOwUFHlZgGxq+f+F5gcAAP//AwBQSwECLQAUAAYACAAAACEAtoM4&#10;kv4AAADhAQAAEwAAAAAAAAAAAAAAAAAAAAAAW0NvbnRlbnRfVHlwZXNdLnhtbFBLAQItABQABgAI&#10;AAAAIQA4/SH/1gAAAJQBAAALAAAAAAAAAAAAAAAAAC8BAABfcmVscy8ucmVsc1BLAQItABQABgAI&#10;AAAAIQAXDomJ4QEAAKcDAAAOAAAAAAAAAAAAAAAAAC4CAABkcnMvZTJvRG9jLnhtbFBLAQItABQA&#10;BgAIAAAAIQBJKe143QAAAAoBAAAPAAAAAAAAAAAAAAAAADsEAABkcnMvZG93bnJldi54bWxQSwUG&#10;AAAAAAQABADzAAAARQUAAAAA&#10;" filled="f" strokecolor="#d9d9d9">
                      <v:path arrowok="t"/>
                      <v:textbox>
                        <w:txbxContent>
                          <w:p w14:paraId="2B909224" w14:textId="77777777" w:rsidR="000775A6" w:rsidRPr="00660903" w:rsidRDefault="000775A6" w:rsidP="00364EE7">
                            <w:pPr>
                              <w:pStyle w:val="prastasistinklapis"/>
                              <w:spacing w:before="0" w:beforeAutospacing="0" w:after="0" w:afterAutospacing="0"/>
                              <w:rPr>
                                <w:bCs/>
                                <w:color w:val="000000"/>
                                <w:kern w:val="24"/>
                                <w:sz w:val="16"/>
                                <w:szCs w:val="16"/>
                                <w:lang w:val="en-GB"/>
                              </w:rPr>
                            </w:pPr>
                            <w:r w:rsidRPr="00660903">
                              <w:rPr>
                                <w:b/>
                                <w:bCs/>
                                <w:color w:val="000000"/>
                                <w:kern w:val="24"/>
                                <w:sz w:val="16"/>
                                <w:szCs w:val="16"/>
                                <w:lang w:val="en-GB"/>
                              </w:rPr>
                              <w:t>Social care</w:t>
                            </w:r>
                          </w:p>
                          <w:p w14:paraId="2B909225" w14:textId="77777777" w:rsidR="000775A6" w:rsidRPr="00660903" w:rsidRDefault="000775A6" w:rsidP="002B6FE4">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Home assistance</w:t>
                            </w:r>
                          </w:p>
                          <w:p w14:paraId="2B909226" w14:textId="77777777"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 xml:space="preserve">Development and maintenance and/or restoration of social skills </w:t>
                            </w:r>
                          </w:p>
                          <w:p w14:paraId="2B909227" w14:textId="0AB21EE2" w:rsidR="000775A6" w:rsidRPr="00660903"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660903">
                              <w:rPr>
                                <w:bCs/>
                                <w:color w:val="000000"/>
                                <w:kern w:val="24"/>
                                <w:sz w:val="16"/>
                                <w:szCs w:val="16"/>
                                <w:lang w:val="en-GB"/>
                              </w:rPr>
                              <w:t>Placement</w:t>
                            </w:r>
                            <w:r>
                              <w:rPr>
                                <w:bCs/>
                                <w:color w:val="000000"/>
                                <w:kern w:val="24"/>
                                <w:sz w:val="16"/>
                                <w:szCs w:val="16"/>
                                <w:lang w:val="en-GB"/>
                              </w:rPr>
                              <w:t>s</w:t>
                            </w:r>
                            <w:r w:rsidRPr="00660903">
                              <w:rPr>
                                <w:bCs/>
                                <w:color w:val="000000"/>
                                <w:kern w:val="24"/>
                                <w:sz w:val="16"/>
                                <w:szCs w:val="16"/>
                                <w:lang w:val="en-GB"/>
                              </w:rPr>
                              <w:t xml:space="preserve"> in independent </w:t>
                            </w:r>
                            <w:r>
                              <w:rPr>
                                <w:bCs/>
                                <w:color w:val="000000"/>
                                <w:kern w:val="24"/>
                                <w:sz w:val="16"/>
                                <w:szCs w:val="16"/>
                                <w:lang w:val="en-GB"/>
                              </w:rPr>
                              <w:t>accommodation</w:t>
                            </w:r>
                          </w:p>
                          <w:p w14:paraId="2B909228" w14:textId="1446354A" w:rsidR="000775A6" w:rsidRPr="00763F1E"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Pr>
                                <w:bCs/>
                                <w:color w:val="000000"/>
                                <w:kern w:val="24"/>
                                <w:sz w:val="16"/>
                                <w:szCs w:val="16"/>
                                <w:lang w:val="en-GB"/>
                              </w:rPr>
                              <w:t>Crisis resolution i</w:t>
                            </w:r>
                            <w:r w:rsidRPr="00660903">
                              <w:rPr>
                                <w:bCs/>
                                <w:color w:val="000000"/>
                                <w:kern w:val="24"/>
                                <w:sz w:val="16"/>
                                <w:szCs w:val="16"/>
                                <w:lang w:val="en-GB"/>
                              </w:rPr>
                              <w:t>ntensive</w:t>
                            </w:r>
                            <w:r>
                              <w:rPr>
                                <w:bCs/>
                                <w:color w:val="000000"/>
                                <w:kern w:val="24"/>
                                <w:sz w:val="16"/>
                                <w:szCs w:val="16"/>
                                <w:lang w:val="lt-LT"/>
                              </w:rPr>
                              <w:t xml:space="preserve"> </w:t>
                            </w:r>
                            <w:r w:rsidRPr="00763F1E">
                              <w:rPr>
                                <w:bCs/>
                                <w:color w:val="000000"/>
                                <w:kern w:val="24"/>
                                <w:sz w:val="16"/>
                                <w:szCs w:val="16"/>
                                <w:lang w:val="en-GB"/>
                              </w:rPr>
                              <w:t>support</w:t>
                            </w:r>
                          </w:p>
                          <w:p w14:paraId="2B909229" w14:textId="647721AF" w:rsidR="000775A6" w:rsidRPr="00763F1E"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763F1E">
                              <w:rPr>
                                <w:bCs/>
                                <w:color w:val="000000"/>
                                <w:kern w:val="24"/>
                                <w:sz w:val="16"/>
                                <w:szCs w:val="16"/>
                                <w:lang w:val="en-GB"/>
                              </w:rPr>
                              <w:t>Psychosocial support</w:t>
                            </w:r>
                          </w:p>
                          <w:p w14:paraId="2B90922A" w14:textId="77777777" w:rsidR="000775A6" w:rsidRPr="00763F1E" w:rsidRDefault="000775A6" w:rsidP="0046174E">
                            <w:pPr>
                              <w:pStyle w:val="prastasistinklapis"/>
                              <w:numPr>
                                <w:ilvl w:val="0"/>
                                <w:numId w:val="5"/>
                              </w:numPr>
                              <w:spacing w:before="0" w:beforeAutospacing="0" w:after="0" w:afterAutospacing="0"/>
                              <w:ind w:left="142" w:hanging="142"/>
                              <w:jc w:val="both"/>
                              <w:rPr>
                                <w:bCs/>
                                <w:color w:val="000000"/>
                                <w:kern w:val="24"/>
                                <w:sz w:val="16"/>
                                <w:szCs w:val="16"/>
                                <w:lang w:val="en-GB"/>
                              </w:rPr>
                            </w:pPr>
                            <w:r w:rsidRPr="00763F1E">
                              <w:rPr>
                                <w:bCs/>
                                <w:color w:val="000000"/>
                                <w:kern w:val="24"/>
                                <w:sz w:val="16"/>
                                <w:szCs w:val="16"/>
                                <w:lang w:val="en-GB"/>
                              </w:rPr>
                              <w:t>Sheltered housing accommodation</w:t>
                            </w:r>
                          </w:p>
                        </w:txbxContent>
                      </v:textbox>
                      <w10:wrap anchorx="page"/>
                    </v:shape>
                  </w:pict>
                </mc:Fallback>
              </mc:AlternateContent>
            </w:r>
            <w:r w:rsidR="00C82EF6" w:rsidRPr="006E06A2">
              <w:rPr>
                <w:noProof/>
                <w:lang w:val="lt-LT"/>
              </w:rPr>
              <mc:AlternateContent>
                <mc:Choice Requires="wps">
                  <w:drawing>
                    <wp:anchor distT="0" distB="0" distL="114300" distR="114300" simplePos="0" relativeHeight="251659776" behindDoc="0" locked="0" layoutInCell="1" allowOverlap="1" wp14:anchorId="2B909207" wp14:editId="449E25E5">
                      <wp:simplePos x="0" y="0"/>
                      <wp:positionH relativeFrom="page">
                        <wp:posOffset>2620010</wp:posOffset>
                      </wp:positionH>
                      <wp:positionV relativeFrom="paragraph">
                        <wp:posOffset>24765</wp:posOffset>
                      </wp:positionV>
                      <wp:extent cx="1299845" cy="2129790"/>
                      <wp:effectExtent l="0" t="0" r="14605" b="22860"/>
                      <wp:wrapNone/>
                      <wp:docPr id="31" name="Teksto laukas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9845" cy="2129790"/>
                              </a:xfrm>
                              <a:prstGeom prst="rect">
                                <a:avLst/>
                              </a:prstGeom>
                              <a:noFill/>
                              <a:ln>
                                <a:solidFill>
                                  <a:sysClr val="window" lastClr="FFFFFF">
                                    <a:lumMod val="85000"/>
                                  </a:sysClr>
                                </a:solidFill>
                              </a:ln>
                            </wps:spPr>
                            <wps:txbx>
                              <w:txbxContent>
                                <w:p w14:paraId="2B90922F" w14:textId="77777777" w:rsidR="000775A6" w:rsidRPr="002C4EAA" w:rsidRDefault="000775A6" w:rsidP="00D93979">
                                  <w:pPr>
                                    <w:pStyle w:val="prastasistinklapis"/>
                                    <w:spacing w:before="0" w:beforeAutospacing="0" w:after="0" w:afterAutospacing="0"/>
                                    <w:rPr>
                                      <w:bCs/>
                                      <w:color w:val="000000"/>
                                      <w:kern w:val="24"/>
                                      <w:sz w:val="16"/>
                                      <w:szCs w:val="16"/>
                                      <w:lang w:val="en-GB"/>
                                    </w:rPr>
                                  </w:pPr>
                                  <w:r w:rsidRPr="002C4EAA">
                                    <w:rPr>
                                      <w:b/>
                                      <w:bCs/>
                                      <w:color w:val="000000"/>
                                      <w:kern w:val="24"/>
                                      <w:sz w:val="16"/>
                                      <w:szCs w:val="16"/>
                                      <w:lang w:val="en-GB"/>
                                    </w:rPr>
                                    <w:t>Social rehabilitation services:</w:t>
                                  </w:r>
                                </w:p>
                                <w:p w14:paraId="2B909230" w14:textId="4954338E" w:rsidR="000775A6" w:rsidRPr="002C4EAA"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Day occupation</w:t>
                                  </w:r>
                                </w:p>
                                <w:p w14:paraId="2B909231" w14:textId="77777777" w:rsidR="000775A6" w:rsidRPr="002C4EAA"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Individual assistance</w:t>
                                  </w:r>
                                </w:p>
                                <w:p w14:paraId="2B909232" w14:textId="3E4AA787" w:rsidR="000775A6" w:rsidRPr="002C4EAA"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Development of artistic skills in groups</w:t>
                                  </w:r>
                                  <w:r>
                                    <w:rPr>
                                      <w:bCs/>
                                      <w:color w:val="000000"/>
                                      <w:kern w:val="24"/>
                                      <w:sz w:val="16"/>
                                      <w:szCs w:val="16"/>
                                      <w:lang w:val="en-GB"/>
                                    </w:rPr>
                                    <w:t xml:space="preserve"> and</w:t>
                                  </w:r>
                                  <w:r w:rsidRPr="002C4EAA">
                                    <w:rPr>
                                      <w:bCs/>
                                      <w:color w:val="000000"/>
                                      <w:kern w:val="24"/>
                                      <w:sz w:val="16"/>
                                      <w:szCs w:val="16"/>
                                      <w:lang w:val="en-GB"/>
                                    </w:rPr>
                                    <w:t xml:space="preserve"> clubs</w:t>
                                  </w:r>
                                </w:p>
                                <w:p w14:paraId="2B909233" w14:textId="77777777" w:rsidR="000775A6" w:rsidRPr="002C4EAA" w:rsidRDefault="000775A6" w:rsidP="00660903">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Assistance to family members</w:t>
                                  </w:r>
                                </w:p>
                                <w:p w14:paraId="2B909234" w14:textId="77777777" w:rsidR="000775A6" w:rsidRPr="002C4EAA" w:rsidRDefault="000775A6" w:rsidP="00D93979">
                                  <w:pPr>
                                    <w:pStyle w:val="prastasistinklapis"/>
                                    <w:spacing w:before="0" w:beforeAutospacing="0" w:after="0" w:afterAutospacing="0"/>
                                    <w:rPr>
                                      <w:bCs/>
                                      <w:color w:val="000000"/>
                                      <w:kern w:val="24"/>
                                      <w:sz w:val="16"/>
                                      <w:szCs w:val="16"/>
                                      <w:lang w:val="en-GB"/>
                                    </w:rPr>
                                  </w:pPr>
                                  <w:r w:rsidRPr="002C4EAA">
                                    <w:rPr>
                                      <w:b/>
                                      <w:bCs/>
                                      <w:color w:val="000000"/>
                                      <w:kern w:val="24"/>
                                      <w:sz w:val="16"/>
                                      <w:szCs w:val="16"/>
                                      <w:lang w:val="en-GB"/>
                                    </w:rPr>
                                    <w:t xml:space="preserve">Complex social rehabilitation </w:t>
                                  </w:r>
                                  <w:r>
                                    <w:rPr>
                                      <w:b/>
                                      <w:bCs/>
                                      <w:color w:val="000000"/>
                                      <w:kern w:val="24"/>
                                      <w:sz w:val="16"/>
                                      <w:szCs w:val="16"/>
                                      <w:lang w:val="en-GB"/>
                                    </w:rPr>
                                    <w:t>servic</w:t>
                                  </w:r>
                                  <w:r w:rsidRPr="002C4EAA">
                                    <w:rPr>
                                      <w:b/>
                                      <w:bCs/>
                                      <w:color w:val="000000"/>
                                      <w:kern w:val="24"/>
                                      <w:sz w:val="16"/>
                                      <w:szCs w:val="16"/>
                                      <w:lang w:val="en-GB"/>
                                    </w:rPr>
                                    <w:t>es for the blind</w:t>
                                  </w:r>
                                </w:p>
                                <w:p w14:paraId="2B909235" w14:textId="77777777" w:rsidR="000775A6" w:rsidRPr="002C4EAA" w:rsidRDefault="000775A6" w:rsidP="00D93979">
                                  <w:pPr>
                                    <w:pStyle w:val="prastasistinklapis"/>
                                    <w:spacing w:before="0" w:beforeAutospacing="0" w:after="0" w:afterAutospacing="0"/>
                                    <w:rPr>
                                      <w:bCs/>
                                      <w:color w:val="000000"/>
                                      <w:kern w:val="24"/>
                                      <w:sz w:val="16"/>
                                      <w:szCs w:val="16"/>
                                      <w:lang w:val="en-GB"/>
                                    </w:rPr>
                                  </w:pPr>
                                </w:p>
                                <w:p w14:paraId="2B909236" w14:textId="77777777" w:rsidR="000775A6" w:rsidRPr="00763F1E" w:rsidRDefault="000775A6" w:rsidP="00D93979">
                                  <w:pPr>
                                    <w:pStyle w:val="prastasistinklapis"/>
                                    <w:spacing w:before="0" w:beforeAutospacing="0" w:after="0" w:afterAutospacing="0"/>
                                    <w:rPr>
                                      <w:rFonts w:ascii="Fira Sans Book" w:hAnsi="Fira Sans Book"/>
                                      <w:bCs/>
                                      <w:color w:val="000000"/>
                                      <w:kern w:val="24"/>
                                      <w:sz w:val="11"/>
                                      <w:szCs w:val="11"/>
                                      <w:lang w:val="en-GB"/>
                                    </w:rPr>
                                  </w:pPr>
                                  <w:r w:rsidRPr="00763F1E">
                                    <w:rPr>
                                      <w:b/>
                                      <w:bCs/>
                                      <w:color w:val="000000"/>
                                      <w:kern w:val="24"/>
                                      <w:sz w:val="16"/>
                                      <w:szCs w:val="16"/>
                                      <w:lang w:val="en-GB"/>
                                    </w:rPr>
                                    <w:t>Development of mobility and independent life skills in persons with physical disability</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ksto laukas 31" o:spid="_x0000_s1036" type="#_x0000_t202" style="position:absolute;left:0;text-align:left;margin-left:206.3pt;margin-top:1.95pt;width:102.35pt;height:167.7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OL4AEAAKkDAAAOAAAAZHJzL2Uyb0RvYy54bWysU8Fu2zAMvQ/YPwi6L3aydUuMOMXWIrt0&#10;64C2H6DIciJEEjVRjp2/HyWnSbDdhvogmxT5yPdIL28Ha9hBBdTgaj6dlJwpJ6HRblvzl+f1hzln&#10;GIVrhAGnan5UyG9X798te1+pGezANCowAnFY9b7muxh9VRQod8oKnIBXji5bCFZEMsO2aILoCd2a&#10;YlaWn4seQuMDSIVI3vvxkq8yftsqGR/bFlVkpubUW8xnyOcmncVqKaptEH6n5akN8R9dWKEdFT1D&#10;3YsoWBf0P1BWywAIbZxIsAW0rZYqcyA20/IvNk874VXmQuKgP8uEbwcrfx5+Baabmn+ccuaEpRk9&#10;qz1GYEZ0e4GM/CRS77Gi2CdP0XH4BgMNOxNG/wByjxRSXMWMCUjRSZShDTa9iS6jRJrD8ay9GiKT&#10;CW22WMw/3XAm6W5G1pdFnk5xSfcB43cFlqWPmgcabm5BHB4wpgZE9RqSqjlYa2PygI1LDgSjm+TL&#10;xhHvTGAHQYtB+9RAz4kxRnLWfJ2fDG46+wOaMW5+U5avTWHOz0WvcKmFVCtLMbJPosRhM2SNpzk7&#10;uTbQHEnKnjav5vi7E0FxFqK5g7yoY/9fuwitztQuOSd02odc/LS7aeGu7Rx1+cNWfwAAAP//AwBQ&#10;SwMEFAAGAAgAAAAhAKDg3fbdAAAACQEAAA8AAABkcnMvZG93bnJldi54bWxMj81OwzAQhO9IvIO1&#10;SNyo46YKNMSpEBLiTAEBNzde8tN4HWy3DW/PcoLjaEYz31Sb2Y3iiCH2njSoRQYCqfG2p1bDy/PD&#10;1Q2ImAxZM3pCDd8YYVOfn1WmtP5ET3jcplZwCcXSaOhSmkopY9OhM3HhJyT2Pn1wJrEMrbTBnLjc&#10;jXKZZYV0pide6MyE9x02++3BafD+bVhlSYavfXxXj69qcOlj0PryYr67BZFwTn9h+MVndKiZaecP&#10;ZKMYNazUsuCohnwNgv1CXecgdqzzdQ6yruT/B/UPAAAA//8DAFBLAQItABQABgAIAAAAIQC2gziS&#10;/gAAAOEBAAATAAAAAAAAAAAAAAAAAAAAAABbQ29udGVudF9UeXBlc10ueG1sUEsBAi0AFAAGAAgA&#10;AAAhADj9If/WAAAAlAEAAAsAAAAAAAAAAAAAAAAALwEAAF9yZWxzLy5yZWxzUEsBAi0AFAAGAAgA&#10;AAAhANjHg4vgAQAAqQMAAA4AAAAAAAAAAAAAAAAALgIAAGRycy9lMm9Eb2MueG1sUEsBAi0AFAAG&#10;AAgAAAAhAKDg3fbdAAAACQEAAA8AAAAAAAAAAAAAAAAAOgQAAGRycy9kb3ducmV2LnhtbFBLBQYA&#10;AAAABAAEAPMAAABEBQAAAAA=&#10;" filled="f" strokecolor="#d9d9d9">
                      <v:path arrowok="t"/>
                      <v:textbox>
                        <w:txbxContent>
                          <w:p w14:paraId="2B90922F" w14:textId="77777777" w:rsidR="000775A6" w:rsidRPr="002C4EAA" w:rsidRDefault="000775A6" w:rsidP="00D93979">
                            <w:pPr>
                              <w:pStyle w:val="prastasistinklapis"/>
                              <w:spacing w:before="0" w:beforeAutospacing="0" w:after="0" w:afterAutospacing="0"/>
                              <w:rPr>
                                <w:bCs/>
                                <w:color w:val="000000"/>
                                <w:kern w:val="24"/>
                                <w:sz w:val="16"/>
                                <w:szCs w:val="16"/>
                                <w:lang w:val="en-GB"/>
                              </w:rPr>
                            </w:pPr>
                            <w:r w:rsidRPr="002C4EAA">
                              <w:rPr>
                                <w:b/>
                                <w:bCs/>
                                <w:color w:val="000000"/>
                                <w:kern w:val="24"/>
                                <w:sz w:val="16"/>
                                <w:szCs w:val="16"/>
                                <w:lang w:val="en-GB"/>
                              </w:rPr>
                              <w:t>Social rehabilitation services:</w:t>
                            </w:r>
                          </w:p>
                          <w:p w14:paraId="2B909230" w14:textId="4954338E" w:rsidR="000775A6" w:rsidRPr="002C4EAA"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Day occupation</w:t>
                            </w:r>
                          </w:p>
                          <w:p w14:paraId="2B909231" w14:textId="77777777" w:rsidR="000775A6" w:rsidRPr="002C4EAA"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Individual assistance</w:t>
                            </w:r>
                          </w:p>
                          <w:p w14:paraId="2B909232" w14:textId="3E4AA787" w:rsidR="000775A6" w:rsidRPr="002C4EAA" w:rsidRDefault="000775A6" w:rsidP="00364EE7">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Development of artistic skills in groups</w:t>
                            </w:r>
                            <w:r>
                              <w:rPr>
                                <w:bCs/>
                                <w:color w:val="000000"/>
                                <w:kern w:val="24"/>
                                <w:sz w:val="16"/>
                                <w:szCs w:val="16"/>
                                <w:lang w:val="en-GB"/>
                              </w:rPr>
                              <w:t xml:space="preserve"> and</w:t>
                            </w:r>
                            <w:r w:rsidRPr="002C4EAA">
                              <w:rPr>
                                <w:bCs/>
                                <w:color w:val="000000"/>
                                <w:kern w:val="24"/>
                                <w:sz w:val="16"/>
                                <w:szCs w:val="16"/>
                                <w:lang w:val="en-GB"/>
                              </w:rPr>
                              <w:t xml:space="preserve"> clubs</w:t>
                            </w:r>
                          </w:p>
                          <w:p w14:paraId="2B909233" w14:textId="77777777" w:rsidR="000775A6" w:rsidRPr="002C4EAA" w:rsidRDefault="000775A6" w:rsidP="00660903">
                            <w:pPr>
                              <w:pStyle w:val="prastasistinklapis"/>
                              <w:numPr>
                                <w:ilvl w:val="0"/>
                                <w:numId w:val="5"/>
                              </w:numPr>
                              <w:spacing w:before="0" w:beforeAutospacing="0" w:after="0" w:afterAutospacing="0"/>
                              <w:ind w:left="142" w:hanging="142"/>
                              <w:rPr>
                                <w:bCs/>
                                <w:color w:val="000000"/>
                                <w:kern w:val="24"/>
                                <w:sz w:val="16"/>
                                <w:szCs w:val="16"/>
                                <w:lang w:val="en-GB"/>
                              </w:rPr>
                            </w:pPr>
                            <w:r w:rsidRPr="002C4EAA">
                              <w:rPr>
                                <w:bCs/>
                                <w:color w:val="000000"/>
                                <w:kern w:val="24"/>
                                <w:sz w:val="16"/>
                                <w:szCs w:val="16"/>
                                <w:lang w:val="en-GB"/>
                              </w:rPr>
                              <w:t>Assistance to family members</w:t>
                            </w:r>
                          </w:p>
                          <w:p w14:paraId="2B909234" w14:textId="77777777" w:rsidR="000775A6" w:rsidRPr="002C4EAA" w:rsidRDefault="000775A6" w:rsidP="00D93979">
                            <w:pPr>
                              <w:pStyle w:val="prastasistinklapis"/>
                              <w:spacing w:before="0" w:beforeAutospacing="0" w:after="0" w:afterAutospacing="0"/>
                              <w:rPr>
                                <w:bCs/>
                                <w:color w:val="000000"/>
                                <w:kern w:val="24"/>
                                <w:sz w:val="16"/>
                                <w:szCs w:val="16"/>
                                <w:lang w:val="en-GB"/>
                              </w:rPr>
                            </w:pPr>
                            <w:r w:rsidRPr="002C4EAA">
                              <w:rPr>
                                <w:b/>
                                <w:bCs/>
                                <w:color w:val="000000"/>
                                <w:kern w:val="24"/>
                                <w:sz w:val="16"/>
                                <w:szCs w:val="16"/>
                                <w:lang w:val="en-GB"/>
                              </w:rPr>
                              <w:t xml:space="preserve">Complex social rehabilitation </w:t>
                            </w:r>
                            <w:r>
                              <w:rPr>
                                <w:b/>
                                <w:bCs/>
                                <w:color w:val="000000"/>
                                <w:kern w:val="24"/>
                                <w:sz w:val="16"/>
                                <w:szCs w:val="16"/>
                                <w:lang w:val="en-GB"/>
                              </w:rPr>
                              <w:t>servic</w:t>
                            </w:r>
                            <w:r w:rsidRPr="002C4EAA">
                              <w:rPr>
                                <w:b/>
                                <w:bCs/>
                                <w:color w:val="000000"/>
                                <w:kern w:val="24"/>
                                <w:sz w:val="16"/>
                                <w:szCs w:val="16"/>
                                <w:lang w:val="en-GB"/>
                              </w:rPr>
                              <w:t>es for the blind</w:t>
                            </w:r>
                          </w:p>
                          <w:p w14:paraId="2B909235" w14:textId="77777777" w:rsidR="000775A6" w:rsidRPr="002C4EAA" w:rsidRDefault="000775A6" w:rsidP="00D93979">
                            <w:pPr>
                              <w:pStyle w:val="prastasistinklapis"/>
                              <w:spacing w:before="0" w:beforeAutospacing="0" w:after="0" w:afterAutospacing="0"/>
                              <w:rPr>
                                <w:bCs/>
                                <w:color w:val="000000"/>
                                <w:kern w:val="24"/>
                                <w:sz w:val="16"/>
                                <w:szCs w:val="16"/>
                                <w:lang w:val="en-GB"/>
                              </w:rPr>
                            </w:pPr>
                          </w:p>
                          <w:p w14:paraId="2B909236" w14:textId="77777777" w:rsidR="000775A6" w:rsidRPr="00763F1E" w:rsidRDefault="000775A6" w:rsidP="00D93979">
                            <w:pPr>
                              <w:pStyle w:val="prastasistinklapis"/>
                              <w:spacing w:before="0" w:beforeAutospacing="0" w:after="0" w:afterAutospacing="0"/>
                              <w:rPr>
                                <w:rFonts w:ascii="Fira Sans Book" w:hAnsi="Fira Sans Book"/>
                                <w:bCs/>
                                <w:color w:val="000000"/>
                                <w:kern w:val="24"/>
                                <w:sz w:val="11"/>
                                <w:szCs w:val="11"/>
                                <w:lang w:val="en-GB"/>
                              </w:rPr>
                            </w:pPr>
                            <w:r w:rsidRPr="00763F1E">
                              <w:rPr>
                                <w:b/>
                                <w:bCs/>
                                <w:color w:val="000000"/>
                                <w:kern w:val="24"/>
                                <w:sz w:val="16"/>
                                <w:szCs w:val="16"/>
                                <w:lang w:val="en-GB"/>
                              </w:rPr>
                              <w:t>Development of mobility and independent life skills in persons with physical disability</w:t>
                            </w:r>
                          </w:p>
                        </w:txbxContent>
                      </v:textbox>
                      <w10:wrap anchorx="page"/>
                    </v:shape>
                  </w:pict>
                </mc:Fallback>
              </mc:AlternateContent>
            </w:r>
          </w:p>
        </w:tc>
      </w:tr>
      <w:tr w:rsidR="00834858" w:rsidRPr="006E06A2" w14:paraId="2B908A9A" w14:textId="77777777" w:rsidTr="006C5E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7"/>
        </w:trPr>
        <w:tc>
          <w:tcPr>
            <w:tcW w:w="14244" w:type="dxa"/>
            <w:gridSpan w:val="5"/>
          </w:tcPr>
          <w:p w14:paraId="2B908A99" w14:textId="77777777" w:rsidR="00834858" w:rsidRPr="006E06A2" w:rsidRDefault="00834858" w:rsidP="006C5E6D">
            <w:pPr>
              <w:spacing w:after="0" w:line="288" w:lineRule="auto"/>
              <w:jc w:val="both"/>
              <w:rPr>
                <w:rFonts w:ascii="Times New Roman" w:hAnsi="Times New Roman"/>
                <w:color w:val="000000"/>
                <w:sz w:val="16"/>
                <w:szCs w:val="20"/>
                <w:lang w:eastAsia="lt-LT"/>
              </w:rPr>
            </w:pPr>
          </w:p>
        </w:tc>
      </w:tr>
    </w:tbl>
    <w:p w14:paraId="2B908A9B" w14:textId="1C11EE35" w:rsidR="00834858" w:rsidRPr="006E06A2" w:rsidRDefault="00834858" w:rsidP="0046174E">
      <w:pPr>
        <w:rPr>
          <w:rFonts w:ascii="Times New Roman" w:hAnsi="Times New Roman"/>
        </w:rPr>
      </w:pPr>
    </w:p>
    <w:p w14:paraId="2B908A9C" w14:textId="77777777" w:rsidR="00834858" w:rsidRPr="006E06A2" w:rsidRDefault="00834858" w:rsidP="0046174E">
      <w:pPr>
        <w:rPr>
          <w:rFonts w:ascii="Times New Roman" w:hAnsi="Times New Roman"/>
        </w:rPr>
      </w:pPr>
    </w:p>
    <w:p w14:paraId="2B908A9D" w14:textId="77777777" w:rsidR="00834858" w:rsidRPr="006E06A2" w:rsidRDefault="00834858" w:rsidP="0046174E">
      <w:pPr>
        <w:rPr>
          <w:rFonts w:ascii="Times New Roman" w:hAnsi="Times New Roman"/>
        </w:rPr>
      </w:pPr>
    </w:p>
    <w:p w14:paraId="2B908A9E" w14:textId="77777777" w:rsidR="00834858" w:rsidRPr="006E06A2" w:rsidRDefault="00834858" w:rsidP="0046174E">
      <w:pPr>
        <w:rPr>
          <w:rFonts w:ascii="Times New Roman" w:hAnsi="Times New Roman"/>
        </w:rPr>
      </w:pPr>
    </w:p>
    <w:p w14:paraId="2B908A9F" w14:textId="77777777" w:rsidR="009E7BA0" w:rsidRPr="006E06A2" w:rsidRDefault="009E7BA0" w:rsidP="009D4988">
      <w:pPr>
        <w:jc w:val="center"/>
        <w:rPr>
          <w:rFonts w:ascii="Times New Roman" w:hAnsi="Times New Roman"/>
          <w:b/>
          <w:bCs/>
          <w:sz w:val="24"/>
          <w:szCs w:val="24"/>
        </w:rPr>
      </w:pPr>
    </w:p>
    <w:p w14:paraId="2B908AA0" w14:textId="77777777" w:rsidR="009E7BA0" w:rsidRPr="006E06A2" w:rsidRDefault="009E7BA0" w:rsidP="009D4988">
      <w:pPr>
        <w:jc w:val="center"/>
        <w:rPr>
          <w:rFonts w:ascii="Times New Roman" w:hAnsi="Times New Roman"/>
          <w:b/>
          <w:bCs/>
          <w:sz w:val="24"/>
          <w:szCs w:val="24"/>
        </w:rPr>
      </w:pPr>
    </w:p>
    <w:p w14:paraId="2B908AA1" w14:textId="77777777" w:rsidR="009E7BA0" w:rsidRPr="006E06A2" w:rsidRDefault="009E7BA0" w:rsidP="009E7BA0">
      <w:pPr>
        <w:rPr>
          <w:rFonts w:ascii="Times New Roman" w:hAnsi="Times New Roman"/>
          <w:b/>
          <w:bCs/>
          <w:sz w:val="24"/>
          <w:szCs w:val="24"/>
        </w:rPr>
      </w:pPr>
    </w:p>
    <w:p w14:paraId="2B908AA2" w14:textId="77777777" w:rsidR="009E7BA0" w:rsidRPr="006E06A2" w:rsidRDefault="009E7BA0" w:rsidP="009E7BA0">
      <w:pPr>
        <w:rPr>
          <w:rFonts w:ascii="Times New Roman" w:hAnsi="Times New Roman"/>
          <w:b/>
          <w:bCs/>
          <w:sz w:val="24"/>
          <w:szCs w:val="24"/>
        </w:rPr>
      </w:pPr>
    </w:p>
    <w:p w14:paraId="2B908AA3" w14:textId="77777777" w:rsidR="00175595" w:rsidRPr="006E06A2" w:rsidRDefault="00175595" w:rsidP="009E7BA0">
      <w:pPr>
        <w:rPr>
          <w:rFonts w:ascii="Times New Roman" w:hAnsi="Times New Roman"/>
          <w:b/>
          <w:bCs/>
          <w:sz w:val="24"/>
          <w:szCs w:val="24"/>
        </w:rPr>
      </w:pPr>
    </w:p>
    <w:p w14:paraId="2B908AA4" w14:textId="77777777" w:rsidR="00175595" w:rsidRPr="006E06A2" w:rsidRDefault="00175595" w:rsidP="009E7BA0">
      <w:pPr>
        <w:rPr>
          <w:rFonts w:ascii="Times New Roman" w:hAnsi="Times New Roman"/>
          <w:b/>
          <w:bCs/>
          <w:sz w:val="24"/>
          <w:szCs w:val="24"/>
        </w:rPr>
      </w:pPr>
    </w:p>
    <w:p w14:paraId="2B908AA5" w14:textId="77777777" w:rsidR="00175595" w:rsidRPr="006E06A2" w:rsidRDefault="00175595" w:rsidP="009E7BA0">
      <w:pPr>
        <w:rPr>
          <w:rFonts w:ascii="Times New Roman" w:hAnsi="Times New Roman"/>
          <w:b/>
          <w:bCs/>
          <w:sz w:val="24"/>
          <w:szCs w:val="24"/>
        </w:rPr>
      </w:pPr>
    </w:p>
    <w:p w14:paraId="2B908AA6" w14:textId="77777777" w:rsidR="00175595" w:rsidRPr="006E06A2" w:rsidRDefault="00175595" w:rsidP="009E7BA0">
      <w:pPr>
        <w:rPr>
          <w:rFonts w:ascii="Times New Roman" w:hAnsi="Times New Roman"/>
          <w:b/>
          <w:bCs/>
          <w:sz w:val="24"/>
          <w:szCs w:val="24"/>
        </w:rPr>
      </w:pPr>
    </w:p>
    <w:p w14:paraId="2B908AA7" w14:textId="2A240340" w:rsidR="00834858" w:rsidRPr="006E06A2" w:rsidRDefault="00834858" w:rsidP="009D4988">
      <w:pPr>
        <w:jc w:val="center"/>
        <w:rPr>
          <w:rFonts w:ascii="Times New Roman" w:hAnsi="Times New Roman"/>
          <w:b/>
          <w:bCs/>
          <w:sz w:val="24"/>
          <w:szCs w:val="24"/>
        </w:rPr>
      </w:pPr>
      <w:proofErr w:type="gramStart"/>
      <w:r w:rsidRPr="006E06A2">
        <w:rPr>
          <w:rFonts w:ascii="Times New Roman" w:hAnsi="Times New Roman"/>
          <w:b/>
          <w:bCs/>
          <w:sz w:val="24"/>
          <w:szCs w:val="24"/>
        </w:rPr>
        <w:t>Table 15.</w:t>
      </w:r>
      <w:proofErr w:type="gramEnd"/>
      <w:r w:rsidRPr="006E06A2">
        <w:rPr>
          <w:rFonts w:ascii="Times New Roman" w:hAnsi="Times New Roman"/>
          <w:b/>
          <w:bCs/>
          <w:sz w:val="24"/>
          <w:szCs w:val="24"/>
        </w:rPr>
        <w:t xml:space="preserve"> Stati</w:t>
      </w:r>
      <w:r w:rsidR="00523473">
        <w:rPr>
          <w:rFonts w:ascii="Times New Roman" w:hAnsi="Times New Roman"/>
          <w:b/>
          <w:bCs/>
          <w:sz w:val="24"/>
          <w:szCs w:val="24"/>
        </w:rPr>
        <w:t>sti</w:t>
      </w:r>
      <w:r w:rsidRPr="006E06A2">
        <w:rPr>
          <w:rFonts w:ascii="Times New Roman" w:hAnsi="Times New Roman"/>
          <w:b/>
          <w:bCs/>
          <w:sz w:val="24"/>
          <w:szCs w:val="24"/>
        </w:rPr>
        <w:t>cs on cases regarding granting court authorisations</w:t>
      </w:r>
    </w:p>
    <w:tbl>
      <w:tblPr>
        <w:tblW w:w="5000" w:type="pct"/>
        <w:tblLook w:val="00A0" w:firstRow="1" w:lastRow="0" w:firstColumn="1" w:lastColumn="0" w:noHBand="0" w:noVBand="0"/>
      </w:tblPr>
      <w:tblGrid>
        <w:gridCol w:w="1224"/>
        <w:gridCol w:w="6"/>
        <w:gridCol w:w="147"/>
        <w:gridCol w:w="16"/>
        <w:gridCol w:w="56"/>
        <w:gridCol w:w="7214"/>
        <w:gridCol w:w="1330"/>
        <w:gridCol w:w="868"/>
        <w:gridCol w:w="793"/>
        <w:gridCol w:w="84"/>
        <w:gridCol w:w="1202"/>
        <w:gridCol w:w="69"/>
        <w:gridCol w:w="684"/>
        <w:gridCol w:w="144"/>
        <w:gridCol w:w="125"/>
        <w:gridCol w:w="41"/>
        <w:gridCol w:w="750"/>
        <w:gridCol w:w="31"/>
        <w:gridCol w:w="44"/>
        <w:gridCol w:w="22"/>
        <w:gridCol w:w="765"/>
      </w:tblGrid>
      <w:tr w:rsidR="00834858" w:rsidRPr="006E06A2" w14:paraId="2B908AA9" w14:textId="77777777" w:rsidTr="009D4988">
        <w:trPr>
          <w:trHeight w:val="360"/>
        </w:trPr>
        <w:tc>
          <w:tcPr>
            <w:tcW w:w="5000" w:type="pct"/>
            <w:gridSpan w:val="21"/>
            <w:tcBorders>
              <w:top w:val="single" w:sz="4" w:space="0" w:color="auto"/>
              <w:left w:val="single" w:sz="4" w:space="0" w:color="auto"/>
              <w:bottom w:val="single" w:sz="4" w:space="0" w:color="000000"/>
              <w:right w:val="single" w:sz="4" w:space="0" w:color="000000"/>
            </w:tcBorders>
            <w:vAlign w:val="center"/>
          </w:tcPr>
          <w:p w14:paraId="2B908AA8"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b/>
                <w:bCs/>
                <w:sz w:val="24"/>
                <w:szCs w:val="24"/>
              </w:rPr>
              <w:t xml:space="preserve">2019 </w:t>
            </w:r>
          </w:p>
        </w:tc>
      </w:tr>
      <w:tr w:rsidR="00CD3694" w:rsidRPr="006E06A2" w14:paraId="2B908AB1" w14:textId="77777777" w:rsidTr="00D10052">
        <w:trPr>
          <w:trHeight w:val="360"/>
        </w:trPr>
        <w:tc>
          <w:tcPr>
            <w:tcW w:w="464" w:type="pct"/>
            <w:gridSpan w:val="5"/>
            <w:vMerge w:val="restart"/>
            <w:tcBorders>
              <w:top w:val="single" w:sz="4" w:space="0" w:color="auto"/>
              <w:left w:val="single" w:sz="4" w:space="0" w:color="auto"/>
              <w:bottom w:val="single" w:sz="4" w:space="0" w:color="000000"/>
              <w:right w:val="single" w:sz="4" w:space="0" w:color="auto"/>
            </w:tcBorders>
            <w:textDirection w:val="btLr"/>
            <w:vAlign w:val="center"/>
          </w:tcPr>
          <w:p w14:paraId="2B908AAA" w14:textId="77777777" w:rsidR="00834858" w:rsidRPr="006E06A2" w:rsidRDefault="00834858" w:rsidP="009D498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 classification No</w:t>
            </w:r>
          </w:p>
        </w:tc>
        <w:tc>
          <w:tcPr>
            <w:tcW w:w="2309" w:type="pct"/>
            <w:vMerge w:val="restart"/>
            <w:tcBorders>
              <w:top w:val="single" w:sz="4" w:space="0" w:color="auto"/>
              <w:left w:val="single" w:sz="4" w:space="0" w:color="auto"/>
              <w:bottom w:val="single" w:sz="4" w:space="0" w:color="000000"/>
              <w:right w:val="nil"/>
            </w:tcBorders>
            <w:vAlign w:val="center"/>
          </w:tcPr>
          <w:p w14:paraId="2B908AAB" w14:textId="77777777" w:rsidR="00834858" w:rsidRPr="006E06A2" w:rsidRDefault="00834858" w:rsidP="009D498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 category</w:t>
            </w:r>
          </w:p>
        </w:tc>
        <w:tc>
          <w:tcPr>
            <w:tcW w:w="426" w:type="pct"/>
            <w:vMerge w:val="restart"/>
            <w:tcBorders>
              <w:top w:val="single" w:sz="4" w:space="0" w:color="auto"/>
              <w:left w:val="single" w:sz="4" w:space="0" w:color="auto"/>
              <w:bottom w:val="single" w:sz="4" w:space="0" w:color="000000"/>
              <w:right w:val="single" w:sz="4" w:space="0" w:color="auto"/>
            </w:tcBorders>
            <w:textDirection w:val="btLr"/>
            <w:vAlign w:val="center"/>
          </w:tcPr>
          <w:p w14:paraId="2B908AAC" w14:textId="2785F5B5" w:rsidR="00834858" w:rsidRPr="006E06A2" w:rsidRDefault="00834858" w:rsidP="003834D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 xml:space="preserve">Number of backlog cases at the </w:t>
            </w:r>
            <w:r w:rsidR="003834D8">
              <w:rPr>
                <w:rFonts w:ascii="Times New Roman" w:hAnsi="Times New Roman"/>
                <w:color w:val="000000"/>
                <w:sz w:val="24"/>
                <w:szCs w:val="24"/>
                <w:lang w:eastAsia="lt-LT"/>
              </w:rPr>
              <w:t>beginning</w:t>
            </w:r>
            <w:r w:rsidR="003834D8" w:rsidRPr="006E06A2">
              <w:rPr>
                <w:rFonts w:ascii="Times New Roman" w:hAnsi="Times New Roman"/>
                <w:color w:val="000000"/>
                <w:sz w:val="24"/>
                <w:szCs w:val="24"/>
                <w:lang w:eastAsia="lt-LT"/>
              </w:rPr>
              <w:t xml:space="preserve"> </w:t>
            </w:r>
            <w:r w:rsidRPr="006E06A2">
              <w:rPr>
                <w:rFonts w:ascii="Times New Roman" w:hAnsi="Times New Roman"/>
                <w:color w:val="000000"/>
                <w:sz w:val="24"/>
                <w:szCs w:val="24"/>
                <w:lang w:eastAsia="lt-LT"/>
              </w:rPr>
              <w:t>of the reporting period</w:t>
            </w:r>
          </w:p>
        </w:tc>
        <w:tc>
          <w:tcPr>
            <w:tcW w:w="278" w:type="pct"/>
            <w:vMerge w:val="restart"/>
            <w:tcBorders>
              <w:top w:val="single" w:sz="4" w:space="0" w:color="auto"/>
              <w:left w:val="single" w:sz="4" w:space="0" w:color="auto"/>
              <w:bottom w:val="single" w:sz="4" w:space="0" w:color="000000"/>
              <w:right w:val="single" w:sz="4" w:space="0" w:color="auto"/>
            </w:tcBorders>
            <w:textDirection w:val="btLr"/>
            <w:vAlign w:val="center"/>
          </w:tcPr>
          <w:p w14:paraId="2B908AAD" w14:textId="77777777" w:rsidR="00834858" w:rsidRPr="006E06A2" w:rsidRDefault="00834858" w:rsidP="009D498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Cases received</w:t>
            </w:r>
          </w:p>
        </w:tc>
        <w:tc>
          <w:tcPr>
            <w:tcW w:w="254" w:type="pct"/>
            <w:vMerge w:val="restart"/>
            <w:tcBorders>
              <w:top w:val="single" w:sz="4" w:space="0" w:color="auto"/>
              <w:left w:val="single" w:sz="4" w:space="0" w:color="auto"/>
              <w:bottom w:val="single" w:sz="4" w:space="0" w:color="000000"/>
              <w:right w:val="single" w:sz="4" w:space="0" w:color="auto"/>
            </w:tcBorders>
            <w:textDirection w:val="btLr"/>
            <w:vAlign w:val="center"/>
          </w:tcPr>
          <w:p w14:paraId="2B908AAE"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Cases closed</w:t>
            </w:r>
          </w:p>
        </w:tc>
        <w:tc>
          <w:tcPr>
            <w:tcW w:w="412" w:type="pct"/>
            <w:gridSpan w:val="2"/>
            <w:vMerge w:val="restart"/>
            <w:tcBorders>
              <w:top w:val="single" w:sz="4" w:space="0" w:color="auto"/>
              <w:left w:val="single" w:sz="4" w:space="0" w:color="auto"/>
              <w:bottom w:val="single" w:sz="4" w:space="0" w:color="000000"/>
              <w:right w:val="single" w:sz="4" w:space="0" w:color="auto"/>
            </w:tcBorders>
            <w:textDirection w:val="btLr"/>
            <w:vAlign w:val="center"/>
          </w:tcPr>
          <w:p w14:paraId="2B908AAF"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color w:val="000000"/>
                <w:sz w:val="24"/>
                <w:szCs w:val="24"/>
                <w:lang w:eastAsia="lt-LT"/>
              </w:rPr>
              <w:t>Number of backlog cases at the end of the reporting period</w:t>
            </w:r>
          </w:p>
        </w:tc>
        <w:tc>
          <w:tcPr>
            <w:tcW w:w="856" w:type="pct"/>
            <w:gridSpan w:val="10"/>
            <w:tcBorders>
              <w:top w:val="single" w:sz="4" w:space="0" w:color="auto"/>
              <w:left w:val="nil"/>
              <w:bottom w:val="single" w:sz="4" w:space="0" w:color="auto"/>
              <w:right w:val="single" w:sz="4" w:space="0" w:color="000000"/>
            </w:tcBorders>
            <w:noWrap/>
            <w:vAlign w:val="center"/>
          </w:tcPr>
          <w:p w14:paraId="2B908AB0"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Duration of proceedings</w:t>
            </w:r>
          </w:p>
        </w:tc>
      </w:tr>
      <w:tr w:rsidR="00CD3694" w:rsidRPr="006E06A2" w14:paraId="2B908ABB" w14:textId="77777777" w:rsidTr="00D10052">
        <w:trPr>
          <w:trHeight w:val="1395"/>
        </w:trPr>
        <w:tc>
          <w:tcPr>
            <w:tcW w:w="464" w:type="pct"/>
            <w:gridSpan w:val="5"/>
            <w:vMerge/>
            <w:tcBorders>
              <w:top w:val="single" w:sz="4" w:space="0" w:color="auto"/>
              <w:left w:val="single" w:sz="4" w:space="0" w:color="auto"/>
              <w:bottom w:val="single" w:sz="4" w:space="0" w:color="000000"/>
              <w:right w:val="single" w:sz="4" w:space="0" w:color="auto"/>
            </w:tcBorders>
            <w:vAlign w:val="center"/>
          </w:tcPr>
          <w:p w14:paraId="2B908AB2"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309" w:type="pct"/>
            <w:vMerge/>
            <w:tcBorders>
              <w:top w:val="single" w:sz="4" w:space="0" w:color="auto"/>
              <w:left w:val="single" w:sz="4" w:space="0" w:color="auto"/>
              <w:bottom w:val="single" w:sz="4" w:space="0" w:color="000000"/>
              <w:right w:val="nil"/>
            </w:tcBorders>
            <w:vAlign w:val="center"/>
          </w:tcPr>
          <w:p w14:paraId="2B908AB3"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426" w:type="pct"/>
            <w:vMerge/>
            <w:tcBorders>
              <w:top w:val="single" w:sz="4" w:space="0" w:color="auto"/>
              <w:left w:val="single" w:sz="4" w:space="0" w:color="auto"/>
              <w:bottom w:val="single" w:sz="4" w:space="0" w:color="000000"/>
              <w:right w:val="single" w:sz="4" w:space="0" w:color="auto"/>
            </w:tcBorders>
            <w:vAlign w:val="center"/>
          </w:tcPr>
          <w:p w14:paraId="2B908AB4"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78" w:type="pct"/>
            <w:vMerge/>
            <w:tcBorders>
              <w:top w:val="single" w:sz="4" w:space="0" w:color="auto"/>
              <w:left w:val="single" w:sz="4" w:space="0" w:color="auto"/>
              <w:bottom w:val="single" w:sz="4" w:space="0" w:color="000000"/>
              <w:right w:val="single" w:sz="4" w:space="0" w:color="auto"/>
            </w:tcBorders>
            <w:vAlign w:val="center"/>
          </w:tcPr>
          <w:p w14:paraId="2B908AB5"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54" w:type="pct"/>
            <w:vMerge/>
            <w:tcBorders>
              <w:top w:val="single" w:sz="4" w:space="0" w:color="auto"/>
              <w:left w:val="single" w:sz="4" w:space="0" w:color="auto"/>
              <w:bottom w:val="single" w:sz="4" w:space="0" w:color="000000"/>
              <w:right w:val="single" w:sz="4" w:space="0" w:color="auto"/>
            </w:tcBorders>
            <w:vAlign w:val="center"/>
          </w:tcPr>
          <w:p w14:paraId="2B908AB6" w14:textId="77777777" w:rsidR="00834858" w:rsidRPr="006E06A2" w:rsidRDefault="00834858" w:rsidP="009D4988">
            <w:pPr>
              <w:spacing w:after="0" w:line="240" w:lineRule="auto"/>
              <w:rPr>
                <w:rFonts w:ascii="Times New Roman" w:hAnsi="Times New Roman"/>
                <w:sz w:val="24"/>
                <w:szCs w:val="24"/>
                <w:lang w:eastAsia="lt-LT"/>
              </w:rPr>
            </w:pPr>
          </w:p>
        </w:tc>
        <w:tc>
          <w:tcPr>
            <w:tcW w:w="412" w:type="pct"/>
            <w:gridSpan w:val="2"/>
            <w:vMerge/>
            <w:tcBorders>
              <w:top w:val="single" w:sz="4" w:space="0" w:color="auto"/>
              <w:left w:val="single" w:sz="4" w:space="0" w:color="auto"/>
              <w:bottom w:val="single" w:sz="4" w:space="0" w:color="000000"/>
              <w:right w:val="single" w:sz="4" w:space="0" w:color="auto"/>
            </w:tcBorders>
            <w:vAlign w:val="center"/>
          </w:tcPr>
          <w:p w14:paraId="2B908AB7" w14:textId="77777777" w:rsidR="00834858" w:rsidRPr="006E06A2" w:rsidRDefault="00834858" w:rsidP="009D4988">
            <w:pPr>
              <w:spacing w:after="0" w:line="240" w:lineRule="auto"/>
              <w:rPr>
                <w:rFonts w:ascii="Times New Roman" w:hAnsi="Times New Roman"/>
                <w:sz w:val="24"/>
                <w:szCs w:val="24"/>
                <w:lang w:eastAsia="lt-LT"/>
              </w:rPr>
            </w:pPr>
          </w:p>
        </w:tc>
        <w:tc>
          <w:tcPr>
            <w:tcW w:w="241" w:type="pct"/>
            <w:gridSpan w:val="2"/>
            <w:tcBorders>
              <w:top w:val="nil"/>
              <w:left w:val="nil"/>
              <w:bottom w:val="single" w:sz="4" w:space="0" w:color="auto"/>
              <w:right w:val="single" w:sz="4" w:space="0" w:color="auto"/>
            </w:tcBorders>
            <w:noWrap/>
            <w:textDirection w:val="btLr"/>
            <w:vAlign w:val="center"/>
          </w:tcPr>
          <w:p w14:paraId="2B908AB8"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Up to 6 months</w:t>
            </w:r>
          </w:p>
        </w:tc>
        <w:tc>
          <w:tcPr>
            <w:tcW w:w="363" w:type="pct"/>
            <w:gridSpan w:val="6"/>
            <w:tcBorders>
              <w:top w:val="nil"/>
              <w:left w:val="nil"/>
              <w:bottom w:val="single" w:sz="4" w:space="0" w:color="auto"/>
              <w:right w:val="single" w:sz="4" w:space="0" w:color="auto"/>
            </w:tcBorders>
            <w:noWrap/>
            <w:textDirection w:val="btLr"/>
            <w:vAlign w:val="center"/>
          </w:tcPr>
          <w:p w14:paraId="2B908AB9" w14:textId="5F62F856" w:rsidR="00834858" w:rsidRPr="006E06A2" w:rsidRDefault="00834858" w:rsidP="00DA245E">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6–12 months</w:t>
            </w:r>
          </w:p>
        </w:tc>
        <w:tc>
          <w:tcPr>
            <w:tcW w:w="252" w:type="pct"/>
            <w:gridSpan w:val="2"/>
            <w:tcBorders>
              <w:top w:val="nil"/>
              <w:left w:val="nil"/>
              <w:bottom w:val="single" w:sz="4" w:space="0" w:color="auto"/>
              <w:right w:val="single" w:sz="4" w:space="0" w:color="auto"/>
            </w:tcBorders>
            <w:noWrap/>
            <w:textDirection w:val="btLr"/>
            <w:vAlign w:val="center"/>
          </w:tcPr>
          <w:p w14:paraId="2B908ABA"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12 months and over</w:t>
            </w:r>
          </w:p>
        </w:tc>
      </w:tr>
      <w:tr w:rsidR="00CD3694" w:rsidRPr="006E06A2" w14:paraId="2B908AC5" w14:textId="77777777" w:rsidTr="00D10052">
        <w:trPr>
          <w:trHeight w:val="450"/>
        </w:trPr>
        <w:tc>
          <w:tcPr>
            <w:tcW w:w="464" w:type="pct"/>
            <w:gridSpan w:val="5"/>
            <w:tcBorders>
              <w:top w:val="single" w:sz="4" w:space="0" w:color="auto"/>
              <w:left w:val="single" w:sz="4" w:space="0" w:color="auto"/>
              <w:bottom w:val="single" w:sz="4" w:space="0" w:color="auto"/>
              <w:right w:val="single" w:sz="4" w:space="0" w:color="auto"/>
            </w:tcBorders>
            <w:noWrap/>
            <w:vAlign w:val="bottom"/>
          </w:tcPr>
          <w:p w14:paraId="2B908ABC"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12.15.1.1.</w:t>
            </w:r>
          </w:p>
        </w:tc>
        <w:tc>
          <w:tcPr>
            <w:tcW w:w="2309" w:type="pct"/>
            <w:tcBorders>
              <w:top w:val="single" w:sz="4" w:space="0" w:color="auto"/>
              <w:left w:val="nil"/>
              <w:bottom w:val="single" w:sz="4" w:space="0" w:color="auto"/>
              <w:right w:val="single" w:sz="4" w:space="0" w:color="auto"/>
            </w:tcBorders>
            <w:vAlign w:val="bottom"/>
          </w:tcPr>
          <w:p w14:paraId="2B908ABD" w14:textId="1958B97F" w:rsidR="00834858" w:rsidRPr="006E06A2" w:rsidRDefault="00834858" w:rsidP="00C76AAF">
            <w:pPr>
              <w:spacing w:after="0" w:line="240" w:lineRule="auto"/>
              <w:rPr>
                <w:rFonts w:ascii="Times New Roman" w:hAnsi="Times New Roman"/>
                <w:sz w:val="24"/>
                <w:szCs w:val="24"/>
                <w:lang w:eastAsia="lt-LT"/>
              </w:rPr>
            </w:pPr>
            <w:r w:rsidRPr="006E06A2">
              <w:rPr>
                <w:rFonts w:ascii="Times New Roman" w:hAnsi="Times New Roman"/>
                <w:sz w:val="24"/>
                <w:szCs w:val="24"/>
              </w:rPr>
              <w:t xml:space="preserve">on court authorisations for </w:t>
            </w:r>
            <w:r w:rsidR="00C76AAF">
              <w:rPr>
                <w:rFonts w:ascii="Times New Roman" w:hAnsi="Times New Roman"/>
                <w:sz w:val="24"/>
                <w:szCs w:val="24"/>
              </w:rPr>
              <w:t>involuntary</w:t>
            </w:r>
            <w:r w:rsidR="00C76AAF" w:rsidRPr="006E06A2">
              <w:rPr>
                <w:rFonts w:ascii="Times New Roman" w:hAnsi="Times New Roman"/>
                <w:sz w:val="24"/>
                <w:szCs w:val="24"/>
              </w:rPr>
              <w:t xml:space="preserve"> </w:t>
            </w:r>
            <w:r w:rsidRPr="006E06A2">
              <w:rPr>
                <w:rFonts w:ascii="Times New Roman" w:hAnsi="Times New Roman"/>
                <w:sz w:val="24"/>
                <w:szCs w:val="24"/>
              </w:rPr>
              <w:t xml:space="preserve">hospitalisation and/or compulsory treatment, enforcement of </w:t>
            </w:r>
            <w:r w:rsidR="00C76AAF">
              <w:rPr>
                <w:rFonts w:ascii="Times New Roman" w:hAnsi="Times New Roman"/>
                <w:sz w:val="24"/>
                <w:szCs w:val="24"/>
              </w:rPr>
              <w:t>involuntary</w:t>
            </w:r>
            <w:r w:rsidR="00C77BE2" w:rsidRPr="006E06A2">
              <w:rPr>
                <w:rFonts w:ascii="Times New Roman" w:hAnsi="Times New Roman"/>
                <w:sz w:val="24"/>
                <w:szCs w:val="24"/>
              </w:rPr>
              <w:t xml:space="preserve"> </w:t>
            </w:r>
            <w:r w:rsidRPr="006E06A2">
              <w:rPr>
                <w:rFonts w:ascii="Times New Roman" w:hAnsi="Times New Roman"/>
                <w:sz w:val="24"/>
                <w:szCs w:val="24"/>
              </w:rPr>
              <w:t xml:space="preserve">hospitalisation and/or compulsory </w:t>
            </w:r>
            <w:r w:rsidR="00DA245E">
              <w:rPr>
                <w:rFonts w:ascii="Times New Roman" w:hAnsi="Times New Roman"/>
                <w:sz w:val="24"/>
                <w:szCs w:val="24"/>
              </w:rPr>
              <w:t>confinement</w:t>
            </w:r>
          </w:p>
        </w:tc>
        <w:tc>
          <w:tcPr>
            <w:tcW w:w="426" w:type="pct"/>
            <w:tcBorders>
              <w:top w:val="single" w:sz="4" w:space="0" w:color="auto"/>
              <w:left w:val="nil"/>
              <w:bottom w:val="single" w:sz="4" w:space="0" w:color="auto"/>
              <w:right w:val="single" w:sz="4" w:space="0" w:color="auto"/>
            </w:tcBorders>
            <w:noWrap/>
            <w:vAlign w:val="center"/>
          </w:tcPr>
          <w:p w14:paraId="2B908ABE"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c>
          <w:tcPr>
            <w:tcW w:w="278" w:type="pct"/>
            <w:tcBorders>
              <w:top w:val="single" w:sz="4" w:space="0" w:color="auto"/>
              <w:left w:val="nil"/>
              <w:bottom w:val="single" w:sz="4" w:space="0" w:color="auto"/>
              <w:right w:val="single" w:sz="4" w:space="0" w:color="auto"/>
            </w:tcBorders>
            <w:noWrap/>
            <w:vAlign w:val="center"/>
          </w:tcPr>
          <w:p w14:paraId="2B908ABF"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470</w:t>
            </w:r>
          </w:p>
        </w:tc>
        <w:tc>
          <w:tcPr>
            <w:tcW w:w="254" w:type="pct"/>
            <w:tcBorders>
              <w:top w:val="single" w:sz="4" w:space="0" w:color="auto"/>
              <w:left w:val="nil"/>
              <w:bottom w:val="single" w:sz="4" w:space="0" w:color="auto"/>
              <w:right w:val="single" w:sz="4" w:space="0" w:color="auto"/>
            </w:tcBorders>
            <w:noWrap/>
            <w:vAlign w:val="center"/>
          </w:tcPr>
          <w:p w14:paraId="2B908AC0"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470</w:t>
            </w:r>
          </w:p>
        </w:tc>
        <w:tc>
          <w:tcPr>
            <w:tcW w:w="412" w:type="pct"/>
            <w:gridSpan w:val="2"/>
            <w:tcBorders>
              <w:top w:val="single" w:sz="4" w:space="0" w:color="auto"/>
              <w:left w:val="nil"/>
              <w:bottom w:val="single" w:sz="4" w:space="0" w:color="auto"/>
              <w:right w:val="single" w:sz="4" w:space="0" w:color="auto"/>
            </w:tcBorders>
            <w:noWrap/>
            <w:vAlign w:val="center"/>
          </w:tcPr>
          <w:p w14:paraId="2B908AC1"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c>
          <w:tcPr>
            <w:tcW w:w="241" w:type="pct"/>
            <w:gridSpan w:val="2"/>
            <w:tcBorders>
              <w:top w:val="single" w:sz="4" w:space="0" w:color="auto"/>
              <w:left w:val="nil"/>
              <w:bottom w:val="single" w:sz="4" w:space="0" w:color="auto"/>
              <w:right w:val="single" w:sz="4" w:space="0" w:color="auto"/>
            </w:tcBorders>
            <w:noWrap/>
            <w:vAlign w:val="center"/>
          </w:tcPr>
          <w:p w14:paraId="2B908AC2"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470</w:t>
            </w:r>
          </w:p>
        </w:tc>
        <w:tc>
          <w:tcPr>
            <w:tcW w:w="363" w:type="pct"/>
            <w:gridSpan w:val="6"/>
            <w:tcBorders>
              <w:top w:val="single" w:sz="4" w:space="0" w:color="auto"/>
              <w:left w:val="nil"/>
              <w:bottom w:val="single" w:sz="4" w:space="0" w:color="auto"/>
              <w:right w:val="single" w:sz="4" w:space="0" w:color="auto"/>
            </w:tcBorders>
            <w:noWrap/>
            <w:vAlign w:val="center"/>
          </w:tcPr>
          <w:p w14:paraId="2B908AC3"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c>
          <w:tcPr>
            <w:tcW w:w="252" w:type="pct"/>
            <w:gridSpan w:val="2"/>
            <w:tcBorders>
              <w:top w:val="single" w:sz="4" w:space="0" w:color="auto"/>
              <w:left w:val="nil"/>
              <w:bottom w:val="single" w:sz="4" w:space="0" w:color="auto"/>
              <w:right w:val="single" w:sz="4" w:space="0" w:color="auto"/>
            </w:tcBorders>
            <w:noWrap/>
            <w:vAlign w:val="center"/>
          </w:tcPr>
          <w:p w14:paraId="2B908AC4"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r>
      <w:tr w:rsidR="00CD3694" w:rsidRPr="006E06A2" w14:paraId="2B908ACF" w14:textId="77777777" w:rsidTr="00D10052">
        <w:trPr>
          <w:trHeight w:val="450"/>
        </w:trPr>
        <w:tc>
          <w:tcPr>
            <w:tcW w:w="464" w:type="pct"/>
            <w:gridSpan w:val="5"/>
            <w:tcBorders>
              <w:top w:val="nil"/>
              <w:left w:val="single" w:sz="4" w:space="0" w:color="auto"/>
              <w:bottom w:val="single" w:sz="4" w:space="0" w:color="auto"/>
              <w:right w:val="single" w:sz="4" w:space="0" w:color="auto"/>
            </w:tcBorders>
            <w:noWrap/>
            <w:vAlign w:val="bottom"/>
          </w:tcPr>
          <w:p w14:paraId="2B908AC6"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12.15.1.2.</w:t>
            </w:r>
          </w:p>
        </w:tc>
        <w:tc>
          <w:tcPr>
            <w:tcW w:w="2309" w:type="pct"/>
            <w:tcBorders>
              <w:top w:val="nil"/>
              <w:left w:val="nil"/>
              <w:bottom w:val="single" w:sz="4" w:space="0" w:color="auto"/>
              <w:right w:val="single" w:sz="4" w:space="0" w:color="auto"/>
            </w:tcBorders>
            <w:vAlign w:val="bottom"/>
          </w:tcPr>
          <w:p w14:paraId="2B908AC7" w14:textId="0A2053C2" w:rsidR="00834858" w:rsidRPr="006E06A2" w:rsidRDefault="00834858" w:rsidP="004244BB">
            <w:pPr>
              <w:spacing w:after="0" w:line="240" w:lineRule="auto"/>
              <w:rPr>
                <w:rFonts w:ascii="Times New Roman" w:hAnsi="Times New Roman"/>
                <w:sz w:val="24"/>
                <w:szCs w:val="24"/>
                <w:lang w:eastAsia="lt-LT"/>
              </w:rPr>
            </w:pPr>
            <w:r w:rsidRPr="006E06A2">
              <w:rPr>
                <w:rFonts w:ascii="Times New Roman" w:hAnsi="Times New Roman"/>
                <w:sz w:val="24"/>
                <w:szCs w:val="24"/>
              </w:rPr>
              <w:t xml:space="preserve">on </w:t>
            </w:r>
            <w:r w:rsidR="004244BB">
              <w:rPr>
                <w:rFonts w:ascii="Times New Roman" w:hAnsi="Times New Roman"/>
                <w:sz w:val="24"/>
                <w:szCs w:val="24"/>
              </w:rPr>
              <w:t xml:space="preserve">extension of </w:t>
            </w:r>
            <w:r w:rsidRPr="006E06A2">
              <w:rPr>
                <w:rFonts w:ascii="Times New Roman" w:hAnsi="Times New Roman"/>
                <w:sz w:val="24"/>
                <w:szCs w:val="24"/>
              </w:rPr>
              <w:t xml:space="preserve">court authorisations for </w:t>
            </w:r>
            <w:r w:rsidR="004244BB">
              <w:rPr>
                <w:rFonts w:ascii="Times New Roman" w:hAnsi="Times New Roman"/>
                <w:sz w:val="24"/>
                <w:szCs w:val="24"/>
              </w:rPr>
              <w:t>involuntary</w:t>
            </w:r>
            <w:r w:rsidRPr="006E06A2">
              <w:rPr>
                <w:rFonts w:ascii="Times New Roman" w:hAnsi="Times New Roman"/>
                <w:sz w:val="24"/>
                <w:szCs w:val="24"/>
              </w:rPr>
              <w:t xml:space="preserve"> hospitalisation and/or compulsory treatment, enforcement of </w:t>
            </w:r>
            <w:r w:rsidR="004244BB">
              <w:rPr>
                <w:rFonts w:ascii="Times New Roman" w:hAnsi="Times New Roman"/>
                <w:sz w:val="24"/>
                <w:szCs w:val="24"/>
              </w:rPr>
              <w:t>involuntary</w:t>
            </w:r>
            <w:r w:rsidRPr="006E06A2">
              <w:rPr>
                <w:rFonts w:ascii="Times New Roman" w:hAnsi="Times New Roman"/>
                <w:sz w:val="24"/>
                <w:szCs w:val="24"/>
              </w:rPr>
              <w:t xml:space="preserve"> hospitalisation and/or compulsory </w:t>
            </w:r>
            <w:r w:rsidR="004244BB">
              <w:rPr>
                <w:rFonts w:ascii="Times New Roman" w:hAnsi="Times New Roman"/>
                <w:sz w:val="24"/>
                <w:szCs w:val="24"/>
              </w:rPr>
              <w:t>confinement</w:t>
            </w:r>
          </w:p>
        </w:tc>
        <w:tc>
          <w:tcPr>
            <w:tcW w:w="426" w:type="pct"/>
            <w:tcBorders>
              <w:top w:val="nil"/>
              <w:left w:val="nil"/>
              <w:bottom w:val="single" w:sz="4" w:space="0" w:color="auto"/>
              <w:right w:val="single" w:sz="4" w:space="0" w:color="auto"/>
            </w:tcBorders>
            <w:noWrap/>
            <w:vAlign w:val="center"/>
          </w:tcPr>
          <w:p w14:paraId="2B908AC8"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c>
          <w:tcPr>
            <w:tcW w:w="278" w:type="pct"/>
            <w:tcBorders>
              <w:top w:val="nil"/>
              <w:left w:val="nil"/>
              <w:bottom w:val="single" w:sz="4" w:space="0" w:color="auto"/>
              <w:right w:val="single" w:sz="4" w:space="0" w:color="auto"/>
            </w:tcBorders>
            <w:noWrap/>
            <w:vAlign w:val="center"/>
          </w:tcPr>
          <w:p w14:paraId="2B908AC9"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120</w:t>
            </w:r>
          </w:p>
        </w:tc>
        <w:tc>
          <w:tcPr>
            <w:tcW w:w="254" w:type="pct"/>
            <w:tcBorders>
              <w:top w:val="nil"/>
              <w:left w:val="nil"/>
              <w:bottom w:val="single" w:sz="4" w:space="0" w:color="auto"/>
              <w:right w:val="single" w:sz="4" w:space="0" w:color="auto"/>
            </w:tcBorders>
            <w:noWrap/>
            <w:vAlign w:val="center"/>
          </w:tcPr>
          <w:p w14:paraId="2B908ACA"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120</w:t>
            </w:r>
          </w:p>
        </w:tc>
        <w:tc>
          <w:tcPr>
            <w:tcW w:w="412" w:type="pct"/>
            <w:gridSpan w:val="2"/>
            <w:tcBorders>
              <w:top w:val="nil"/>
              <w:left w:val="nil"/>
              <w:bottom w:val="single" w:sz="4" w:space="0" w:color="auto"/>
              <w:right w:val="single" w:sz="4" w:space="0" w:color="auto"/>
            </w:tcBorders>
            <w:noWrap/>
            <w:vAlign w:val="center"/>
          </w:tcPr>
          <w:p w14:paraId="2B908ACB"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c>
          <w:tcPr>
            <w:tcW w:w="241" w:type="pct"/>
            <w:gridSpan w:val="2"/>
            <w:tcBorders>
              <w:top w:val="nil"/>
              <w:left w:val="nil"/>
              <w:bottom w:val="single" w:sz="4" w:space="0" w:color="auto"/>
              <w:right w:val="single" w:sz="4" w:space="0" w:color="auto"/>
            </w:tcBorders>
            <w:noWrap/>
            <w:vAlign w:val="center"/>
          </w:tcPr>
          <w:p w14:paraId="2B908ACC"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120</w:t>
            </w:r>
          </w:p>
        </w:tc>
        <w:tc>
          <w:tcPr>
            <w:tcW w:w="363" w:type="pct"/>
            <w:gridSpan w:val="6"/>
            <w:tcBorders>
              <w:top w:val="nil"/>
              <w:left w:val="nil"/>
              <w:bottom w:val="single" w:sz="4" w:space="0" w:color="auto"/>
              <w:right w:val="single" w:sz="4" w:space="0" w:color="auto"/>
            </w:tcBorders>
            <w:noWrap/>
            <w:vAlign w:val="center"/>
          </w:tcPr>
          <w:p w14:paraId="2B908ACD"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c>
          <w:tcPr>
            <w:tcW w:w="252" w:type="pct"/>
            <w:gridSpan w:val="2"/>
            <w:tcBorders>
              <w:top w:val="nil"/>
              <w:left w:val="nil"/>
              <w:bottom w:val="single" w:sz="4" w:space="0" w:color="auto"/>
              <w:right w:val="single" w:sz="4" w:space="0" w:color="auto"/>
            </w:tcBorders>
            <w:noWrap/>
            <w:vAlign w:val="center"/>
          </w:tcPr>
          <w:p w14:paraId="2B908ACE"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r>
      <w:tr w:rsidR="00CD3694" w:rsidRPr="006E06A2" w14:paraId="2B908AD9" w14:textId="77777777" w:rsidTr="00D10052">
        <w:trPr>
          <w:trHeight w:val="225"/>
        </w:trPr>
        <w:tc>
          <w:tcPr>
            <w:tcW w:w="464" w:type="pct"/>
            <w:gridSpan w:val="5"/>
            <w:tcBorders>
              <w:top w:val="single" w:sz="4" w:space="0" w:color="auto"/>
              <w:left w:val="single" w:sz="4" w:space="0" w:color="auto"/>
              <w:bottom w:val="single" w:sz="4" w:space="0" w:color="auto"/>
              <w:right w:val="single" w:sz="4" w:space="0" w:color="auto"/>
            </w:tcBorders>
            <w:noWrap/>
            <w:vAlign w:val="bottom"/>
          </w:tcPr>
          <w:p w14:paraId="2B908AD0"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12.4.</w:t>
            </w:r>
          </w:p>
        </w:tc>
        <w:tc>
          <w:tcPr>
            <w:tcW w:w="2309" w:type="pct"/>
            <w:tcBorders>
              <w:top w:val="single" w:sz="4" w:space="0" w:color="auto"/>
              <w:left w:val="nil"/>
              <w:bottom w:val="single" w:sz="4" w:space="0" w:color="auto"/>
              <w:right w:val="single" w:sz="4" w:space="0" w:color="auto"/>
            </w:tcBorders>
            <w:vAlign w:val="bottom"/>
          </w:tcPr>
          <w:p w14:paraId="2B908AD1"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on declaring a natural person as legally incapable in a particular area </w:t>
            </w:r>
          </w:p>
        </w:tc>
        <w:tc>
          <w:tcPr>
            <w:tcW w:w="426" w:type="pct"/>
            <w:tcBorders>
              <w:top w:val="single" w:sz="4" w:space="0" w:color="auto"/>
              <w:left w:val="nil"/>
              <w:bottom w:val="single" w:sz="4" w:space="0" w:color="auto"/>
              <w:right w:val="single" w:sz="4" w:space="0" w:color="auto"/>
            </w:tcBorders>
            <w:noWrap/>
            <w:vAlign w:val="center"/>
          </w:tcPr>
          <w:p w14:paraId="2B908AD2"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847</w:t>
            </w:r>
          </w:p>
        </w:tc>
        <w:tc>
          <w:tcPr>
            <w:tcW w:w="278" w:type="pct"/>
            <w:tcBorders>
              <w:top w:val="single" w:sz="4" w:space="0" w:color="auto"/>
              <w:left w:val="nil"/>
              <w:bottom w:val="single" w:sz="4" w:space="0" w:color="auto"/>
              <w:right w:val="single" w:sz="4" w:space="0" w:color="auto"/>
            </w:tcBorders>
            <w:noWrap/>
            <w:vAlign w:val="center"/>
          </w:tcPr>
          <w:p w14:paraId="2B908AD3"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1988</w:t>
            </w:r>
          </w:p>
        </w:tc>
        <w:tc>
          <w:tcPr>
            <w:tcW w:w="254" w:type="pct"/>
            <w:tcBorders>
              <w:top w:val="single" w:sz="4" w:space="0" w:color="auto"/>
              <w:left w:val="nil"/>
              <w:bottom w:val="single" w:sz="4" w:space="0" w:color="auto"/>
              <w:right w:val="single" w:sz="4" w:space="0" w:color="auto"/>
            </w:tcBorders>
            <w:noWrap/>
            <w:vAlign w:val="center"/>
          </w:tcPr>
          <w:p w14:paraId="2B908AD4"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2102</w:t>
            </w:r>
          </w:p>
        </w:tc>
        <w:tc>
          <w:tcPr>
            <w:tcW w:w="412" w:type="pct"/>
            <w:gridSpan w:val="2"/>
            <w:tcBorders>
              <w:top w:val="single" w:sz="4" w:space="0" w:color="auto"/>
              <w:left w:val="nil"/>
              <w:bottom w:val="single" w:sz="4" w:space="0" w:color="auto"/>
              <w:right w:val="single" w:sz="4" w:space="0" w:color="auto"/>
            </w:tcBorders>
            <w:noWrap/>
            <w:vAlign w:val="center"/>
          </w:tcPr>
          <w:p w14:paraId="2B908AD5"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733</w:t>
            </w:r>
          </w:p>
        </w:tc>
        <w:tc>
          <w:tcPr>
            <w:tcW w:w="241" w:type="pct"/>
            <w:gridSpan w:val="2"/>
            <w:tcBorders>
              <w:top w:val="single" w:sz="4" w:space="0" w:color="auto"/>
              <w:left w:val="nil"/>
              <w:bottom w:val="single" w:sz="4" w:space="0" w:color="auto"/>
              <w:right w:val="single" w:sz="4" w:space="0" w:color="auto"/>
            </w:tcBorders>
            <w:noWrap/>
            <w:vAlign w:val="center"/>
          </w:tcPr>
          <w:p w14:paraId="2B908AD6"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1249</w:t>
            </w:r>
          </w:p>
        </w:tc>
        <w:tc>
          <w:tcPr>
            <w:tcW w:w="363" w:type="pct"/>
            <w:gridSpan w:val="6"/>
            <w:tcBorders>
              <w:top w:val="single" w:sz="4" w:space="0" w:color="auto"/>
              <w:left w:val="nil"/>
              <w:bottom w:val="single" w:sz="4" w:space="0" w:color="auto"/>
              <w:right w:val="single" w:sz="4" w:space="0" w:color="auto"/>
            </w:tcBorders>
            <w:noWrap/>
            <w:vAlign w:val="center"/>
          </w:tcPr>
          <w:p w14:paraId="2B908AD7"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693</w:t>
            </w:r>
          </w:p>
        </w:tc>
        <w:tc>
          <w:tcPr>
            <w:tcW w:w="252" w:type="pct"/>
            <w:gridSpan w:val="2"/>
            <w:tcBorders>
              <w:top w:val="single" w:sz="4" w:space="0" w:color="auto"/>
              <w:left w:val="nil"/>
              <w:bottom w:val="single" w:sz="4" w:space="0" w:color="auto"/>
              <w:right w:val="single" w:sz="4" w:space="0" w:color="auto"/>
            </w:tcBorders>
            <w:noWrap/>
            <w:vAlign w:val="center"/>
          </w:tcPr>
          <w:p w14:paraId="2B908AD8"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160</w:t>
            </w:r>
          </w:p>
        </w:tc>
      </w:tr>
      <w:tr w:rsidR="00CD3694" w:rsidRPr="006E06A2" w14:paraId="2B908AE3" w14:textId="77777777" w:rsidTr="00D10052">
        <w:trPr>
          <w:trHeight w:val="450"/>
        </w:trPr>
        <w:tc>
          <w:tcPr>
            <w:tcW w:w="464" w:type="pct"/>
            <w:gridSpan w:val="5"/>
            <w:tcBorders>
              <w:top w:val="single" w:sz="4" w:space="0" w:color="auto"/>
              <w:left w:val="single" w:sz="4" w:space="0" w:color="auto"/>
              <w:bottom w:val="single" w:sz="4" w:space="0" w:color="auto"/>
              <w:right w:val="single" w:sz="4" w:space="0" w:color="auto"/>
            </w:tcBorders>
            <w:noWrap/>
            <w:vAlign w:val="bottom"/>
          </w:tcPr>
          <w:p w14:paraId="2B908ADA"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12.5.</w:t>
            </w:r>
          </w:p>
        </w:tc>
        <w:tc>
          <w:tcPr>
            <w:tcW w:w="2309" w:type="pct"/>
            <w:tcBorders>
              <w:top w:val="single" w:sz="4" w:space="0" w:color="auto"/>
              <w:left w:val="nil"/>
              <w:bottom w:val="single" w:sz="4" w:space="0" w:color="auto"/>
              <w:right w:val="single" w:sz="4" w:space="0" w:color="auto"/>
            </w:tcBorders>
            <w:vAlign w:val="bottom"/>
          </w:tcPr>
          <w:p w14:paraId="2B908ADB" w14:textId="750C7C3B" w:rsidR="00834858" w:rsidRPr="006E06A2" w:rsidRDefault="00834858" w:rsidP="004244BB">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on declaring a </w:t>
            </w:r>
            <w:r w:rsidR="004244BB">
              <w:rPr>
                <w:rFonts w:ascii="Times New Roman" w:hAnsi="Times New Roman"/>
                <w:sz w:val="24"/>
                <w:szCs w:val="24"/>
                <w:lang w:eastAsia="lt-LT"/>
              </w:rPr>
              <w:t xml:space="preserve">legally incapable </w:t>
            </w:r>
            <w:r w:rsidRPr="006E06A2">
              <w:rPr>
                <w:rFonts w:ascii="Times New Roman" w:hAnsi="Times New Roman"/>
                <w:sz w:val="24"/>
                <w:szCs w:val="24"/>
                <w:lang w:eastAsia="lt-LT"/>
              </w:rPr>
              <w:t>natural person in a particular area as legally capable</w:t>
            </w:r>
            <w:r w:rsidR="004244BB">
              <w:rPr>
                <w:rFonts w:ascii="Times New Roman" w:hAnsi="Times New Roman"/>
                <w:sz w:val="24"/>
                <w:szCs w:val="24"/>
                <w:lang w:eastAsia="lt-LT"/>
              </w:rPr>
              <w:t>,</w:t>
            </w:r>
            <w:r w:rsidRPr="006E06A2">
              <w:rPr>
                <w:rFonts w:ascii="Times New Roman" w:hAnsi="Times New Roman"/>
                <w:sz w:val="24"/>
                <w:szCs w:val="24"/>
                <w:lang w:eastAsia="lt-LT"/>
              </w:rPr>
              <w:t xml:space="preserve"> or with limited legal capacity </w:t>
            </w:r>
          </w:p>
        </w:tc>
        <w:tc>
          <w:tcPr>
            <w:tcW w:w="426" w:type="pct"/>
            <w:tcBorders>
              <w:top w:val="single" w:sz="4" w:space="0" w:color="auto"/>
              <w:left w:val="nil"/>
              <w:bottom w:val="single" w:sz="4" w:space="0" w:color="auto"/>
              <w:right w:val="single" w:sz="4" w:space="0" w:color="auto"/>
            </w:tcBorders>
            <w:noWrap/>
            <w:vAlign w:val="center"/>
          </w:tcPr>
          <w:p w14:paraId="2B908ADC"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31</w:t>
            </w:r>
          </w:p>
        </w:tc>
        <w:tc>
          <w:tcPr>
            <w:tcW w:w="278" w:type="pct"/>
            <w:tcBorders>
              <w:top w:val="single" w:sz="4" w:space="0" w:color="auto"/>
              <w:left w:val="nil"/>
              <w:bottom w:val="single" w:sz="4" w:space="0" w:color="auto"/>
              <w:right w:val="single" w:sz="4" w:space="0" w:color="auto"/>
            </w:tcBorders>
            <w:noWrap/>
            <w:vAlign w:val="center"/>
          </w:tcPr>
          <w:p w14:paraId="2B908ADD"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83</w:t>
            </w:r>
          </w:p>
        </w:tc>
        <w:tc>
          <w:tcPr>
            <w:tcW w:w="254" w:type="pct"/>
            <w:tcBorders>
              <w:top w:val="single" w:sz="4" w:space="0" w:color="auto"/>
              <w:left w:val="nil"/>
              <w:bottom w:val="single" w:sz="4" w:space="0" w:color="auto"/>
              <w:right w:val="single" w:sz="4" w:space="0" w:color="auto"/>
            </w:tcBorders>
            <w:noWrap/>
            <w:vAlign w:val="center"/>
          </w:tcPr>
          <w:p w14:paraId="2B908ADE"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93</w:t>
            </w:r>
          </w:p>
        </w:tc>
        <w:tc>
          <w:tcPr>
            <w:tcW w:w="412" w:type="pct"/>
            <w:gridSpan w:val="2"/>
            <w:tcBorders>
              <w:top w:val="single" w:sz="4" w:space="0" w:color="auto"/>
              <w:left w:val="nil"/>
              <w:bottom w:val="single" w:sz="4" w:space="0" w:color="auto"/>
              <w:right w:val="single" w:sz="4" w:space="0" w:color="auto"/>
            </w:tcBorders>
            <w:noWrap/>
            <w:vAlign w:val="center"/>
          </w:tcPr>
          <w:p w14:paraId="2B908ADF"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21</w:t>
            </w:r>
          </w:p>
        </w:tc>
        <w:tc>
          <w:tcPr>
            <w:tcW w:w="241" w:type="pct"/>
            <w:gridSpan w:val="2"/>
            <w:tcBorders>
              <w:top w:val="single" w:sz="4" w:space="0" w:color="auto"/>
              <w:left w:val="nil"/>
              <w:bottom w:val="single" w:sz="4" w:space="0" w:color="auto"/>
              <w:right w:val="single" w:sz="4" w:space="0" w:color="auto"/>
            </w:tcBorders>
            <w:noWrap/>
            <w:vAlign w:val="center"/>
          </w:tcPr>
          <w:p w14:paraId="2B908AE0"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75</w:t>
            </w:r>
          </w:p>
        </w:tc>
        <w:tc>
          <w:tcPr>
            <w:tcW w:w="370" w:type="pct"/>
            <w:gridSpan w:val="7"/>
            <w:tcBorders>
              <w:top w:val="single" w:sz="4" w:space="0" w:color="auto"/>
              <w:left w:val="nil"/>
              <w:bottom w:val="single" w:sz="4" w:space="0" w:color="auto"/>
              <w:right w:val="single" w:sz="4" w:space="0" w:color="auto"/>
            </w:tcBorders>
            <w:noWrap/>
            <w:vAlign w:val="center"/>
          </w:tcPr>
          <w:p w14:paraId="2B908AE1"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16</w:t>
            </w:r>
          </w:p>
        </w:tc>
        <w:tc>
          <w:tcPr>
            <w:tcW w:w="245" w:type="pct"/>
            <w:tcBorders>
              <w:top w:val="single" w:sz="4" w:space="0" w:color="auto"/>
              <w:left w:val="nil"/>
              <w:bottom w:val="single" w:sz="4" w:space="0" w:color="auto"/>
              <w:right w:val="single" w:sz="4" w:space="0" w:color="auto"/>
            </w:tcBorders>
            <w:noWrap/>
            <w:vAlign w:val="center"/>
          </w:tcPr>
          <w:p w14:paraId="2B908AE2"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w:t>
            </w:r>
          </w:p>
        </w:tc>
      </w:tr>
      <w:tr w:rsidR="00CD3694" w:rsidRPr="006E06A2" w14:paraId="2B908AED" w14:textId="77777777" w:rsidTr="00D10052">
        <w:trPr>
          <w:trHeight w:val="225"/>
        </w:trPr>
        <w:tc>
          <w:tcPr>
            <w:tcW w:w="464" w:type="pct"/>
            <w:gridSpan w:val="5"/>
            <w:tcBorders>
              <w:top w:val="nil"/>
              <w:left w:val="single" w:sz="4" w:space="0" w:color="auto"/>
              <w:bottom w:val="single" w:sz="4" w:space="0" w:color="auto"/>
              <w:right w:val="single" w:sz="4" w:space="0" w:color="auto"/>
            </w:tcBorders>
            <w:noWrap/>
            <w:vAlign w:val="bottom"/>
          </w:tcPr>
          <w:p w14:paraId="2B908AE4"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12.6.</w:t>
            </w:r>
          </w:p>
        </w:tc>
        <w:tc>
          <w:tcPr>
            <w:tcW w:w="2309" w:type="pct"/>
            <w:tcBorders>
              <w:top w:val="nil"/>
              <w:left w:val="nil"/>
              <w:bottom w:val="single" w:sz="4" w:space="0" w:color="auto"/>
              <w:right w:val="single" w:sz="4" w:space="0" w:color="auto"/>
            </w:tcBorders>
            <w:vAlign w:val="bottom"/>
          </w:tcPr>
          <w:p w14:paraId="2B908AE5"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on declaring a natural person as having limited legal capacity in a particular area</w:t>
            </w:r>
          </w:p>
        </w:tc>
        <w:tc>
          <w:tcPr>
            <w:tcW w:w="426" w:type="pct"/>
            <w:tcBorders>
              <w:top w:val="nil"/>
              <w:left w:val="nil"/>
              <w:bottom w:val="single" w:sz="4" w:space="0" w:color="auto"/>
              <w:right w:val="single" w:sz="4" w:space="0" w:color="auto"/>
            </w:tcBorders>
            <w:noWrap/>
            <w:vAlign w:val="center"/>
          </w:tcPr>
          <w:p w14:paraId="2B908AE6"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41</w:t>
            </w:r>
          </w:p>
        </w:tc>
        <w:tc>
          <w:tcPr>
            <w:tcW w:w="278" w:type="pct"/>
            <w:tcBorders>
              <w:top w:val="nil"/>
              <w:left w:val="nil"/>
              <w:bottom w:val="single" w:sz="4" w:space="0" w:color="auto"/>
              <w:right w:val="single" w:sz="4" w:space="0" w:color="auto"/>
            </w:tcBorders>
            <w:noWrap/>
            <w:vAlign w:val="center"/>
          </w:tcPr>
          <w:p w14:paraId="2B908AE7"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124</w:t>
            </w:r>
          </w:p>
        </w:tc>
        <w:tc>
          <w:tcPr>
            <w:tcW w:w="254" w:type="pct"/>
            <w:tcBorders>
              <w:top w:val="nil"/>
              <w:left w:val="nil"/>
              <w:bottom w:val="single" w:sz="4" w:space="0" w:color="auto"/>
              <w:right w:val="single" w:sz="4" w:space="0" w:color="auto"/>
            </w:tcBorders>
            <w:noWrap/>
            <w:vAlign w:val="center"/>
          </w:tcPr>
          <w:p w14:paraId="2B908AE8"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121</w:t>
            </w:r>
          </w:p>
        </w:tc>
        <w:tc>
          <w:tcPr>
            <w:tcW w:w="412" w:type="pct"/>
            <w:gridSpan w:val="2"/>
            <w:tcBorders>
              <w:top w:val="nil"/>
              <w:left w:val="nil"/>
              <w:bottom w:val="single" w:sz="4" w:space="0" w:color="auto"/>
              <w:right w:val="single" w:sz="4" w:space="0" w:color="auto"/>
            </w:tcBorders>
            <w:noWrap/>
            <w:vAlign w:val="center"/>
          </w:tcPr>
          <w:p w14:paraId="2B908AE9"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44</w:t>
            </w:r>
          </w:p>
        </w:tc>
        <w:tc>
          <w:tcPr>
            <w:tcW w:w="241" w:type="pct"/>
            <w:gridSpan w:val="2"/>
            <w:tcBorders>
              <w:top w:val="nil"/>
              <w:left w:val="nil"/>
              <w:bottom w:val="single" w:sz="4" w:space="0" w:color="auto"/>
              <w:right w:val="single" w:sz="4" w:space="0" w:color="auto"/>
            </w:tcBorders>
            <w:noWrap/>
            <w:vAlign w:val="center"/>
          </w:tcPr>
          <w:p w14:paraId="2B908AEA"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60</w:t>
            </w:r>
          </w:p>
        </w:tc>
        <w:tc>
          <w:tcPr>
            <w:tcW w:w="370" w:type="pct"/>
            <w:gridSpan w:val="7"/>
            <w:tcBorders>
              <w:top w:val="nil"/>
              <w:left w:val="nil"/>
              <w:bottom w:val="single" w:sz="4" w:space="0" w:color="auto"/>
              <w:right w:val="single" w:sz="4" w:space="0" w:color="auto"/>
            </w:tcBorders>
            <w:noWrap/>
            <w:vAlign w:val="center"/>
          </w:tcPr>
          <w:p w14:paraId="2B908AEB"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56</w:t>
            </w:r>
          </w:p>
        </w:tc>
        <w:tc>
          <w:tcPr>
            <w:tcW w:w="245" w:type="pct"/>
            <w:tcBorders>
              <w:top w:val="nil"/>
              <w:left w:val="nil"/>
              <w:bottom w:val="single" w:sz="4" w:space="0" w:color="auto"/>
              <w:right w:val="single" w:sz="4" w:space="0" w:color="auto"/>
            </w:tcBorders>
            <w:noWrap/>
            <w:vAlign w:val="center"/>
          </w:tcPr>
          <w:p w14:paraId="2B908AEC"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5</w:t>
            </w:r>
          </w:p>
        </w:tc>
      </w:tr>
      <w:tr w:rsidR="00CD3694" w:rsidRPr="006E06A2" w14:paraId="2B908AF7" w14:textId="77777777" w:rsidTr="00D10052">
        <w:trPr>
          <w:trHeight w:val="225"/>
        </w:trPr>
        <w:tc>
          <w:tcPr>
            <w:tcW w:w="464" w:type="pct"/>
            <w:gridSpan w:val="5"/>
            <w:tcBorders>
              <w:top w:val="nil"/>
              <w:left w:val="single" w:sz="4" w:space="0" w:color="auto"/>
              <w:bottom w:val="single" w:sz="4" w:space="0" w:color="auto"/>
              <w:right w:val="single" w:sz="4" w:space="0" w:color="auto"/>
            </w:tcBorders>
            <w:noWrap/>
            <w:vAlign w:val="bottom"/>
          </w:tcPr>
          <w:p w14:paraId="2B908AEE"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12.7.</w:t>
            </w:r>
          </w:p>
        </w:tc>
        <w:tc>
          <w:tcPr>
            <w:tcW w:w="2309" w:type="pct"/>
            <w:tcBorders>
              <w:top w:val="nil"/>
              <w:left w:val="nil"/>
              <w:bottom w:val="single" w:sz="4" w:space="0" w:color="auto"/>
              <w:right w:val="single" w:sz="4" w:space="0" w:color="auto"/>
            </w:tcBorders>
            <w:vAlign w:val="bottom"/>
          </w:tcPr>
          <w:p w14:paraId="2B908AEF"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on declaring a natural person with limited legal capacity as legally capable</w:t>
            </w:r>
          </w:p>
        </w:tc>
        <w:tc>
          <w:tcPr>
            <w:tcW w:w="426" w:type="pct"/>
            <w:tcBorders>
              <w:top w:val="nil"/>
              <w:left w:val="nil"/>
              <w:bottom w:val="single" w:sz="4" w:space="0" w:color="auto"/>
              <w:right w:val="single" w:sz="4" w:space="0" w:color="auto"/>
            </w:tcBorders>
            <w:noWrap/>
            <w:vAlign w:val="center"/>
          </w:tcPr>
          <w:p w14:paraId="2B908AF0"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w:t>
            </w:r>
          </w:p>
        </w:tc>
        <w:tc>
          <w:tcPr>
            <w:tcW w:w="278" w:type="pct"/>
            <w:tcBorders>
              <w:top w:val="nil"/>
              <w:left w:val="nil"/>
              <w:bottom w:val="single" w:sz="4" w:space="0" w:color="auto"/>
              <w:right w:val="single" w:sz="4" w:space="0" w:color="auto"/>
            </w:tcBorders>
            <w:noWrap/>
            <w:vAlign w:val="center"/>
          </w:tcPr>
          <w:p w14:paraId="2B908AF1"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w:t>
            </w:r>
          </w:p>
        </w:tc>
        <w:tc>
          <w:tcPr>
            <w:tcW w:w="254" w:type="pct"/>
            <w:tcBorders>
              <w:top w:val="nil"/>
              <w:left w:val="nil"/>
              <w:bottom w:val="single" w:sz="4" w:space="0" w:color="auto"/>
              <w:right w:val="single" w:sz="4" w:space="0" w:color="auto"/>
            </w:tcBorders>
            <w:noWrap/>
            <w:vAlign w:val="center"/>
          </w:tcPr>
          <w:p w14:paraId="2B908AF2"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w:t>
            </w:r>
          </w:p>
        </w:tc>
        <w:tc>
          <w:tcPr>
            <w:tcW w:w="412" w:type="pct"/>
            <w:gridSpan w:val="2"/>
            <w:tcBorders>
              <w:top w:val="nil"/>
              <w:left w:val="nil"/>
              <w:bottom w:val="single" w:sz="4" w:space="0" w:color="auto"/>
              <w:right w:val="single" w:sz="4" w:space="0" w:color="auto"/>
            </w:tcBorders>
            <w:noWrap/>
            <w:vAlign w:val="center"/>
          </w:tcPr>
          <w:p w14:paraId="2B908AF3"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c>
          <w:tcPr>
            <w:tcW w:w="241" w:type="pct"/>
            <w:gridSpan w:val="2"/>
            <w:tcBorders>
              <w:top w:val="nil"/>
              <w:left w:val="nil"/>
              <w:bottom w:val="single" w:sz="4" w:space="0" w:color="auto"/>
              <w:right w:val="single" w:sz="4" w:space="0" w:color="auto"/>
            </w:tcBorders>
            <w:noWrap/>
            <w:vAlign w:val="center"/>
          </w:tcPr>
          <w:p w14:paraId="2B908AF4"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w:t>
            </w:r>
          </w:p>
        </w:tc>
        <w:tc>
          <w:tcPr>
            <w:tcW w:w="370" w:type="pct"/>
            <w:gridSpan w:val="7"/>
            <w:tcBorders>
              <w:top w:val="nil"/>
              <w:left w:val="nil"/>
              <w:bottom w:val="single" w:sz="4" w:space="0" w:color="auto"/>
              <w:right w:val="single" w:sz="4" w:space="0" w:color="auto"/>
            </w:tcBorders>
            <w:noWrap/>
            <w:vAlign w:val="center"/>
          </w:tcPr>
          <w:p w14:paraId="2B908AF5"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w:t>
            </w:r>
          </w:p>
        </w:tc>
        <w:tc>
          <w:tcPr>
            <w:tcW w:w="245" w:type="pct"/>
            <w:tcBorders>
              <w:top w:val="nil"/>
              <w:left w:val="nil"/>
              <w:bottom w:val="single" w:sz="4" w:space="0" w:color="auto"/>
              <w:right w:val="single" w:sz="4" w:space="0" w:color="auto"/>
            </w:tcBorders>
            <w:noWrap/>
            <w:vAlign w:val="center"/>
          </w:tcPr>
          <w:p w14:paraId="2B908AF6"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r>
      <w:tr w:rsidR="00834858" w:rsidRPr="006E06A2" w14:paraId="2B908AF9" w14:textId="77777777" w:rsidTr="009D4988">
        <w:trPr>
          <w:trHeight w:val="274"/>
        </w:trPr>
        <w:tc>
          <w:tcPr>
            <w:tcW w:w="5000" w:type="pct"/>
            <w:gridSpan w:val="21"/>
            <w:tcBorders>
              <w:top w:val="single" w:sz="4" w:space="0" w:color="auto"/>
              <w:left w:val="single" w:sz="4" w:space="0" w:color="auto"/>
              <w:right w:val="single" w:sz="4" w:space="0" w:color="000000"/>
            </w:tcBorders>
            <w:vAlign w:val="center"/>
          </w:tcPr>
          <w:p w14:paraId="2B908AF8"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b/>
                <w:bCs/>
                <w:sz w:val="24"/>
                <w:szCs w:val="24"/>
              </w:rPr>
              <w:t xml:space="preserve">2018 </w:t>
            </w:r>
          </w:p>
        </w:tc>
      </w:tr>
      <w:tr w:rsidR="00CD3694" w:rsidRPr="006E06A2" w14:paraId="2B908B01" w14:textId="77777777" w:rsidTr="00D10052">
        <w:trPr>
          <w:trHeight w:val="360"/>
        </w:trPr>
        <w:tc>
          <w:tcPr>
            <w:tcW w:w="441" w:type="pct"/>
            <w:gridSpan w:val="3"/>
            <w:vMerge w:val="restart"/>
            <w:tcBorders>
              <w:top w:val="single" w:sz="4" w:space="0" w:color="auto"/>
              <w:left w:val="single" w:sz="4" w:space="0" w:color="auto"/>
              <w:bottom w:val="single" w:sz="4" w:space="0" w:color="000000"/>
              <w:right w:val="single" w:sz="4" w:space="0" w:color="auto"/>
            </w:tcBorders>
            <w:textDirection w:val="btLr"/>
            <w:vAlign w:val="center"/>
          </w:tcPr>
          <w:p w14:paraId="2B908AFA" w14:textId="77777777" w:rsidR="00834858" w:rsidRPr="006E06A2" w:rsidRDefault="00834858" w:rsidP="009D498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 classification No</w:t>
            </w:r>
          </w:p>
        </w:tc>
        <w:tc>
          <w:tcPr>
            <w:tcW w:w="2332" w:type="pct"/>
            <w:gridSpan w:val="3"/>
            <w:vMerge w:val="restart"/>
            <w:tcBorders>
              <w:top w:val="single" w:sz="4" w:space="0" w:color="auto"/>
              <w:left w:val="single" w:sz="4" w:space="0" w:color="auto"/>
              <w:bottom w:val="single" w:sz="4" w:space="0" w:color="000000"/>
              <w:right w:val="nil"/>
            </w:tcBorders>
            <w:vAlign w:val="center"/>
          </w:tcPr>
          <w:p w14:paraId="2B908AFB" w14:textId="77777777" w:rsidR="00834858" w:rsidRPr="006E06A2" w:rsidRDefault="00834858" w:rsidP="009D498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 category</w:t>
            </w:r>
          </w:p>
        </w:tc>
        <w:tc>
          <w:tcPr>
            <w:tcW w:w="426" w:type="pct"/>
            <w:vMerge w:val="restart"/>
            <w:tcBorders>
              <w:top w:val="single" w:sz="4" w:space="0" w:color="auto"/>
              <w:left w:val="single" w:sz="4" w:space="0" w:color="auto"/>
              <w:bottom w:val="single" w:sz="4" w:space="0" w:color="000000"/>
              <w:right w:val="single" w:sz="4" w:space="0" w:color="auto"/>
            </w:tcBorders>
            <w:textDirection w:val="btLr"/>
            <w:vAlign w:val="center"/>
          </w:tcPr>
          <w:p w14:paraId="2B908AFC" w14:textId="7B06D446" w:rsidR="00834858" w:rsidRPr="006E06A2" w:rsidRDefault="00834858" w:rsidP="00CD3694">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 xml:space="preserve">Number of backlog cases at the </w:t>
            </w:r>
            <w:r w:rsidR="00CD3694">
              <w:rPr>
                <w:rFonts w:ascii="Times New Roman" w:hAnsi="Times New Roman"/>
                <w:color w:val="000000"/>
                <w:sz w:val="24"/>
                <w:szCs w:val="24"/>
                <w:lang w:eastAsia="lt-LT"/>
              </w:rPr>
              <w:t>beginning</w:t>
            </w:r>
            <w:r w:rsidR="00CD3694" w:rsidRPr="006E06A2">
              <w:rPr>
                <w:rFonts w:ascii="Times New Roman" w:hAnsi="Times New Roman"/>
                <w:color w:val="000000"/>
                <w:sz w:val="24"/>
                <w:szCs w:val="24"/>
                <w:lang w:eastAsia="lt-LT"/>
              </w:rPr>
              <w:t xml:space="preserve"> </w:t>
            </w:r>
            <w:r w:rsidRPr="006E06A2">
              <w:rPr>
                <w:rFonts w:ascii="Times New Roman" w:hAnsi="Times New Roman"/>
                <w:color w:val="000000"/>
                <w:sz w:val="24"/>
                <w:szCs w:val="24"/>
                <w:lang w:eastAsia="lt-LT"/>
              </w:rPr>
              <w:t>of the reporting period</w:t>
            </w:r>
          </w:p>
        </w:tc>
        <w:tc>
          <w:tcPr>
            <w:tcW w:w="278" w:type="pct"/>
            <w:vMerge w:val="restart"/>
            <w:tcBorders>
              <w:top w:val="single" w:sz="4" w:space="0" w:color="auto"/>
              <w:left w:val="single" w:sz="4" w:space="0" w:color="auto"/>
              <w:bottom w:val="single" w:sz="4" w:space="0" w:color="000000"/>
              <w:right w:val="single" w:sz="4" w:space="0" w:color="auto"/>
            </w:tcBorders>
            <w:textDirection w:val="btLr"/>
            <w:vAlign w:val="center"/>
          </w:tcPr>
          <w:p w14:paraId="2B908AFD" w14:textId="77777777" w:rsidR="00834858" w:rsidRPr="006E06A2" w:rsidRDefault="00834858" w:rsidP="00B3616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Cases received</w:t>
            </w:r>
          </w:p>
        </w:tc>
        <w:tc>
          <w:tcPr>
            <w:tcW w:w="281" w:type="pct"/>
            <w:gridSpan w:val="2"/>
            <w:vMerge w:val="restart"/>
            <w:tcBorders>
              <w:top w:val="single" w:sz="4" w:space="0" w:color="auto"/>
              <w:left w:val="single" w:sz="4" w:space="0" w:color="auto"/>
              <w:bottom w:val="single" w:sz="4" w:space="0" w:color="000000"/>
              <w:right w:val="single" w:sz="4" w:space="0" w:color="auto"/>
            </w:tcBorders>
            <w:textDirection w:val="btLr"/>
            <w:vAlign w:val="center"/>
          </w:tcPr>
          <w:p w14:paraId="2B908AFE"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Cases closed</w:t>
            </w:r>
          </w:p>
        </w:tc>
        <w:tc>
          <w:tcPr>
            <w:tcW w:w="407" w:type="pct"/>
            <w:gridSpan w:val="2"/>
            <w:vMerge w:val="restart"/>
            <w:tcBorders>
              <w:top w:val="single" w:sz="4" w:space="0" w:color="auto"/>
              <w:left w:val="single" w:sz="4" w:space="0" w:color="auto"/>
              <w:bottom w:val="single" w:sz="4" w:space="0" w:color="000000"/>
              <w:right w:val="single" w:sz="4" w:space="0" w:color="auto"/>
            </w:tcBorders>
            <w:textDirection w:val="btLr"/>
            <w:vAlign w:val="center"/>
          </w:tcPr>
          <w:p w14:paraId="2B908AFF"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color w:val="000000"/>
                <w:sz w:val="24"/>
                <w:szCs w:val="24"/>
                <w:lang w:eastAsia="lt-LT"/>
              </w:rPr>
              <w:t>Number of backlog cases at the end of the reporting period</w:t>
            </w:r>
          </w:p>
        </w:tc>
        <w:tc>
          <w:tcPr>
            <w:tcW w:w="835" w:type="pct"/>
            <w:gridSpan w:val="9"/>
            <w:tcBorders>
              <w:top w:val="single" w:sz="4" w:space="0" w:color="auto"/>
              <w:left w:val="nil"/>
              <w:bottom w:val="single" w:sz="4" w:space="0" w:color="auto"/>
              <w:right w:val="single" w:sz="4" w:space="0" w:color="000000"/>
            </w:tcBorders>
            <w:noWrap/>
            <w:vAlign w:val="center"/>
          </w:tcPr>
          <w:p w14:paraId="2B908B00"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Duration of proceedings</w:t>
            </w:r>
          </w:p>
        </w:tc>
      </w:tr>
      <w:tr w:rsidR="00CD3694" w:rsidRPr="006E06A2" w14:paraId="2B908B0B" w14:textId="77777777" w:rsidTr="00D10052">
        <w:trPr>
          <w:trHeight w:val="1395"/>
        </w:trPr>
        <w:tc>
          <w:tcPr>
            <w:tcW w:w="441" w:type="pct"/>
            <w:gridSpan w:val="3"/>
            <w:vMerge/>
            <w:tcBorders>
              <w:top w:val="single" w:sz="4" w:space="0" w:color="auto"/>
              <w:left w:val="single" w:sz="4" w:space="0" w:color="auto"/>
              <w:bottom w:val="single" w:sz="4" w:space="0" w:color="000000"/>
              <w:right w:val="single" w:sz="4" w:space="0" w:color="auto"/>
            </w:tcBorders>
            <w:vAlign w:val="center"/>
          </w:tcPr>
          <w:p w14:paraId="2B908B02"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332" w:type="pct"/>
            <w:gridSpan w:val="3"/>
            <w:vMerge/>
            <w:tcBorders>
              <w:top w:val="single" w:sz="4" w:space="0" w:color="auto"/>
              <w:left w:val="single" w:sz="4" w:space="0" w:color="auto"/>
              <w:bottom w:val="single" w:sz="4" w:space="0" w:color="000000"/>
              <w:right w:val="nil"/>
            </w:tcBorders>
            <w:vAlign w:val="center"/>
          </w:tcPr>
          <w:p w14:paraId="2B908B03"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426" w:type="pct"/>
            <w:vMerge/>
            <w:tcBorders>
              <w:top w:val="single" w:sz="4" w:space="0" w:color="auto"/>
              <w:left w:val="single" w:sz="4" w:space="0" w:color="auto"/>
              <w:bottom w:val="single" w:sz="4" w:space="0" w:color="000000"/>
              <w:right w:val="single" w:sz="4" w:space="0" w:color="auto"/>
            </w:tcBorders>
            <w:vAlign w:val="center"/>
          </w:tcPr>
          <w:p w14:paraId="2B908B04"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78" w:type="pct"/>
            <w:vMerge/>
            <w:tcBorders>
              <w:top w:val="single" w:sz="4" w:space="0" w:color="auto"/>
              <w:left w:val="single" w:sz="4" w:space="0" w:color="auto"/>
              <w:bottom w:val="single" w:sz="4" w:space="0" w:color="000000"/>
              <w:right w:val="single" w:sz="4" w:space="0" w:color="auto"/>
            </w:tcBorders>
            <w:vAlign w:val="center"/>
          </w:tcPr>
          <w:p w14:paraId="2B908B05"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81" w:type="pct"/>
            <w:gridSpan w:val="2"/>
            <w:vMerge/>
            <w:tcBorders>
              <w:top w:val="single" w:sz="4" w:space="0" w:color="auto"/>
              <w:left w:val="single" w:sz="4" w:space="0" w:color="auto"/>
              <w:bottom w:val="single" w:sz="4" w:space="0" w:color="000000"/>
              <w:right w:val="single" w:sz="4" w:space="0" w:color="auto"/>
            </w:tcBorders>
            <w:vAlign w:val="center"/>
          </w:tcPr>
          <w:p w14:paraId="2B908B06" w14:textId="77777777" w:rsidR="00834858" w:rsidRPr="006E06A2" w:rsidRDefault="00834858" w:rsidP="009D4988">
            <w:pPr>
              <w:spacing w:after="0" w:line="240" w:lineRule="auto"/>
              <w:rPr>
                <w:rFonts w:ascii="Times New Roman" w:hAnsi="Times New Roman"/>
                <w:sz w:val="24"/>
                <w:szCs w:val="24"/>
                <w:lang w:eastAsia="lt-LT"/>
              </w:rPr>
            </w:pPr>
          </w:p>
        </w:tc>
        <w:tc>
          <w:tcPr>
            <w:tcW w:w="407" w:type="pct"/>
            <w:gridSpan w:val="2"/>
            <w:vMerge/>
            <w:tcBorders>
              <w:top w:val="single" w:sz="4" w:space="0" w:color="auto"/>
              <w:left w:val="single" w:sz="4" w:space="0" w:color="auto"/>
              <w:bottom w:val="single" w:sz="4" w:space="0" w:color="000000"/>
              <w:right w:val="single" w:sz="4" w:space="0" w:color="auto"/>
            </w:tcBorders>
            <w:vAlign w:val="center"/>
          </w:tcPr>
          <w:p w14:paraId="2B908B07" w14:textId="77777777" w:rsidR="00834858" w:rsidRPr="006E06A2" w:rsidRDefault="00834858" w:rsidP="009D4988">
            <w:pPr>
              <w:spacing w:after="0" w:line="240" w:lineRule="auto"/>
              <w:rPr>
                <w:rFonts w:ascii="Times New Roman" w:hAnsi="Times New Roman"/>
                <w:sz w:val="24"/>
                <w:szCs w:val="24"/>
                <w:lang w:eastAsia="lt-LT"/>
              </w:rPr>
            </w:pPr>
          </w:p>
        </w:tc>
        <w:tc>
          <w:tcPr>
            <w:tcW w:w="305" w:type="pct"/>
            <w:gridSpan w:val="3"/>
            <w:tcBorders>
              <w:top w:val="nil"/>
              <w:left w:val="nil"/>
              <w:bottom w:val="single" w:sz="4" w:space="0" w:color="auto"/>
              <w:right w:val="single" w:sz="4" w:space="0" w:color="auto"/>
            </w:tcBorders>
            <w:noWrap/>
            <w:textDirection w:val="btLr"/>
            <w:vAlign w:val="center"/>
          </w:tcPr>
          <w:p w14:paraId="2B908B08"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Up to 6 months</w:t>
            </w:r>
          </w:p>
        </w:tc>
        <w:tc>
          <w:tcPr>
            <w:tcW w:w="263" w:type="pct"/>
            <w:gridSpan w:val="3"/>
            <w:tcBorders>
              <w:top w:val="nil"/>
              <w:left w:val="nil"/>
              <w:bottom w:val="single" w:sz="4" w:space="0" w:color="auto"/>
              <w:right w:val="single" w:sz="4" w:space="0" w:color="auto"/>
            </w:tcBorders>
            <w:noWrap/>
            <w:textDirection w:val="btLr"/>
            <w:vAlign w:val="center"/>
          </w:tcPr>
          <w:p w14:paraId="2B908B09" w14:textId="63120827" w:rsidR="00834858" w:rsidRPr="006E06A2" w:rsidRDefault="00834858" w:rsidP="00CD3694">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6–12 months</w:t>
            </w:r>
          </w:p>
        </w:tc>
        <w:tc>
          <w:tcPr>
            <w:tcW w:w="266" w:type="pct"/>
            <w:gridSpan w:val="3"/>
            <w:tcBorders>
              <w:top w:val="nil"/>
              <w:left w:val="nil"/>
              <w:bottom w:val="single" w:sz="4" w:space="0" w:color="auto"/>
              <w:right w:val="single" w:sz="4" w:space="0" w:color="auto"/>
            </w:tcBorders>
            <w:noWrap/>
            <w:textDirection w:val="btLr"/>
            <w:vAlign w:val="center"/>
          </w:tcPr>
          <w:p w14:paraId="2B908B0A"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12 months and over</w:t>
            </w:r>
          </w:p>
        </w:tc>
      </w:tr>
      <w:tr w:rsidR="00CD3694" w:rsidRPr="006E06A2" w14:paraId="2B908B15" w14:textId="77777777" w:rsidTr="00D10052">
        <w:trPr>
          <w:trHeight w:val="225"/>
        </w:trPr>
        <w:tc>
          <w:tcPr>
            <w:tcW w:w="441" w:type="pct"/>
            <w:gridSpan w:val="3"/>
            <w:tcBorders>
              <w:top w:val="single" w:sz="4" w:space="0" w:color="auto"/>
              <w:left w:val="single" w:sz="4" w:space="0" w:color="auto"/>
              <w:bottom w:val="single" w:sz="4" w:space="0" w:color="auto"/>
              <w:right w:val="single" w:sz="4" w:space="0" w:color="auto"/>
            </w:tcBorders>
            <w:noWrap/>
            <w:vAlign w:val="center"/>
          </w:tcPr>
          <w:p w14:paraId="2B908B0C"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12.15.1.</w:t>
            </w:r>
          </w:p>
        </w:tc>
        <w:tc>
          <w:tcPr>
            <w:tcW w:w="2332" w:type="pct"/>
            <w:gridSpan w:val="3"/>
            <w:tcBorders>
              <w:top w:val="single" w:sz="4" w:space="0" w:color="auto"/>
              <w:left w:val="nil"/>
              <w:bottom w:val="single" w:sz="4" w:space="0" w:color="auto"/>
              <w:right w:val="single" w:sz="4" w:space="0" w:color="auto"/>
            </w:tcBorders>
            <w:vAlign w:val="center"/>
          </w:tcPr>
          <w:p w14:paraId="2B908B0D" w14:textId="0A7D4F6D" w:rsidR="00834858" w:rsidRPr="006E06A2" w:rsidRDefault="00834858" w:rsidP="00CD3694">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12.15.1. Cases on granting</w:t>
            </w:r>
            <w:r w:rsidRPr="006E06A2">
              <w:rPr>
                <w:rFonts w:ascii="Times New Roman" w:hAnsi="Times New Roman"/>
                <w:sz w:val="24"/>
                <w:szCs w:val="24"/>
              </w:rPr>
              <w:t xml:space="preserve"> court authorisations</w:t>
            </w:r>
            <w:r w:rsidRPr="006E06A2">
              <w:rPr>
                <w:rFonts w:ascii="Times New Roman" w:hAnsi="Times New Roman"/>
                <w:sz w:val="24"/>
                <w:szCs w:val="24"/>
                <w:lang w:eastAsia="lt-LT"/>
              </w:rPr>
              <w:t xml:space="preserve"> (01</w:t>
            </w:r>
            <w:r w:rsidR="00CD3694">
              <w:rPr>
                <w:rFonts w:ascii="Times New Roman" w:hAnsi="Times New Roman"/>
                <w:sz w:val="24"/>
                <w:szCs w:val="24"/>
                <w:lang w:eastAsia="lt-LT"/>
              </w:rPr>
              <w:t>/</w:t>
            </w:r>
            <w:r w:rsidRPr="006E06A2">
              <w:rPr>
                <w:rFonts w:ascii="Times New Roman" w:hAnsi="Times New Roman"/>
                <w:sz w:val="24"/>
                <w:szCs w:val="24"/>
                <w:lang w:eastAsia="lt-LT"/>
              </w:rPr>
              <w:t>01</w:t>
            </w:r>
            <w:r w:rsidR="00CD3694">
              <w:rPr>
                <w:rFonts w:ascii="Times New Roman" w:hAnsi="Times New Roman"/>
                <w:sz w:val="24"/>
                <w:szCs w:val="24"/>
                <w:lang w:eastAsia="lt-LT"/>
              </w:rPr>
              <w:t>/</w:t>
            </w:r>
            <w:r w:rsidRPr="006E06A2">
              <w:rPr>
                <w:rFonts w:ascii="Times New Roman" w:hAnsi="Times New Roman"/>
                <w:sz w:val="24"/>
                <w:szCs w:val="24"/>
                <w:lang w:eastAsia="lt-LT"/>
              </w:rPr>
              <w:t>2017 –   )</w:t>
            </w:r>
          </w:p>
        </w:tc>
        <w:tc>
          <w:tcPr>
            <w:tcW w:w="426" w:type="pct"/>
            <w:tcBorders>
              <w:top w:val="single" w:sz="4" w:space="0" w:color="auto"/>
              <w:left w:val="nil"/>
              <w:bottom w:val="single" w:sz="4" w:space="0" w:color="auto"/>
              <w:right w:val="single" w:sz="4" w:space="0" w:color="auto"/>
            </w:tcBorders>
            <w:noWrap/>
            <w:vAlign w:val="center"/>
          </w:tcPr>
          <w:p w14:paraId="2B908B0E"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80</w:t>
            </w:r>
          </w:p>
        </w:tc>
        <w:tc>
          <w:tcPr>
            <w:tcW w:w="278" w:type="pct"/>
            <w:tcBorders>
              <w:top w:val="single" w:sz="4" w:space="0" w:color="auto"/>
              <w:left w:val="nil"/>
              <w:bottom w:val="single" w:sz="4" w:space="0" w:color="auto"/>
              <w:right w:val="single" w:sz="4" w:space="0" w:color="auto"/>
            </w:tcBorders>
            <w:noWrap/>
            <w:vAlign w:val="center"/>
          </w:tcPr>
          <w:p w14:paraId="2B908B0F"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15311</w:t>
            </w:r>
          </w:p>
        </w:tc>
        <w:tc>
          <w:tcPr>
            <w:tcW w:w="281" w:type="pct"/>
            <w:gridSpan w:val="2"/>
            <w:tcBorders>
              <w:top w:val="single" w:sz="4" w:space="0" w:color="auto"/>
              <w:left w:val="nil"/>
              <w:bottom w:val="single" w:sz="4" w:space="0" w:color="auto"/>
              <w:right w:val="single" w:sz="4" w:space="0" w:color="auto"/>
            </w:tcBorders>
            <w:noWrap/>
            <w:vAlign w:val="center"/>
          </w:tcPr>
          <w:p w14:paraId="2B908B10"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15301</w:t>
            </w:r>
          </w:p>
        </w:tc>
        <w:tc>
          <w:tcPr>
            <w:tcW w:w="407" w:type="pct"/>
            <w:gridSpan w:val="2"/>
            <w:tcBorders>
              <w:top w:val="single" w:sz="4" w:space="0" w:color="auto"/>
              <w:left w:val="nil"/>
              <w:bottom w:val="single" w:sz="4" w:space="0" w:color="auto"/>
              <w:right w:val="single" w:sz="4" w:space="0" w:color="auto"/>
            </w:tcBorders>
            <w:noWrap/>
            <w:vAlign w:val="center"/>
          </w:tcPr>
          <w:p w14:paraId="2B908B11"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90</w:t>
            </w:r>
          </w:p>
        </w:tc>
        <w:tc>
          <w:tcPr>
            <w:tcW w:w="318" w:type="pct"/>
            <w:gridSpan w:val="4"/>
            <w:tcBorders>
              <w:top w:val="single" w:sz="4" w:space="0" w:color="auto"/>
              <w:left w:val="nil"/>
              <w:bottom w:val="single" w:sz="4" w:space="0" w:color="auto"/>
              <w:right w:val="single" w:sz="4" w:space="0" w:color="auto"/>
            </w:tcBorders>
            <w:noWrap/>
            <w:vAlign w:val="center"/>
          </w:tcPr>
          <w:p w14:paraId="2B908B12"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15296</w:t>
            </w:r>
          </w:p>
        </w:tc>
        <w:tc>
          <w:tcPr>
            <w:tcW w:w="271" w:type="pct"/>
            <w:gridSpan w:val="4"/>
            <w:tcBorders>
              <w:top w:val="single" w:sz="4" w:space="0" w:color="auto"/>
              <w:left w:val="nil"/>
              <w:bottom w:val="single" w:sz="4" w:space="0" w:color="auto"/>
              <w:right w:val="single" w:sz="4" w:space="0" w:color="auto"/>
            </w:tcBorders>
            <w:noWrap/>
            <w:vAlign w:val="center"/>
          </w:tcPr>
          <w:p w14:paraId="2B908B13"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5</w:t>
            </w:r>
          </w:p>
        </w:tc>
        <w:tc>
          <w:tcPr>
            <w:tcW w:w="245" w:type="pct"/>
            <w:tcBorders>
              <w:top w:val="single" w:sz="4" w:space="0" w:color="auto"/>
              <w:left w:val="nil"/>
              <w:bottom w:val="single" w:sz="4" w:space="0" w:color="auto"/>
              <w:right w:val="single" w:sz="4" w:space="0" w:color="auto"/>
            </w:tcBorders>
            <w:noWrap/>
            <w:vAlign w:val="center"/>
          </w:tcPr>
          <w:p w14:paraId="2B908B14"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r>
      <w:tr w:rsidR="00CD3694" w:rsidRPr="006E06A2" w14:paraId="2B908B1F" w14:textId="77777777" w:rsidTr="00D10052">
        <w:trPr>
          <w:trHeight w:val="450"/>
        </w:trPr>
        <w:tc>
          <w:tcPr>
            <w:tcW w:w="441" w:type="pct"/>
            <w:gridSpan w:val="3"/>
            <w:tcBorders>
              <w:top w:val="single" w:sz="4" w:space="0" w:color="auto"/>
              <w:left w:val="single" w:sz="4" w:space="0" w:color="auto"/>
              <w:bottom w:val="single" w:sz="4" w:space="0" w:color="auto"/>
              <w:right w:val="single" w:sz="4" w:space="0" w:color="auto"/>
            </w:tcBorders>
            <w:noWrap/>
            <w:vAlign w:val="center"/>
          </w:tcPr>
          <w:p w14:paraId="2B908B16"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12.4.</w:t>
            </w:r>
          </w:p>
        </w:tc>
        <w:tc>
          <w:tcPr>
            <w:tcW w:w="2332" w:type="pct"/>
            <w:gridSpan w:val="3"/>
            <w:tcBorders>
              <w:top w:val="single" w:sz="4" w:space="0" w:color="auto"/>
              <w:left w:val="nil"/>
              <w:bottom w:val="single" w:sz="4" w:space="0" w:color="auto"/>
              <w:right w:val="single" w:sz="4" w:space="0" w:color="auto"/>
            </w:tcBorders>
            <w:vAlign w:val="center"/>
          </w:tcPr>
          <w:p w14:paraId="2B908B17" w14:textId="77F230AE" w:rsidR="00834858" w:rsidRPr="006E06A2" w:rsidRDefault="00834858" w:rsidP="00CD3694">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12.4. Cases on declaring a natural person as legally incapable in a particular area (01</w:t>
            </w:r>
            <w:r w:rsidR="00CD3694">
              <w:rPr>
                <w:rFonts w:ascii="Times New Roman" w:hAnsi="Times New Roman"/>
                <w:sz w:val="24"/>
                <w:szCs w:val="24"/>
                <w:lang w:eastAsia="lt-LT"/>
              </w:rPr>
              <w:t>/</w:t>
            </w:r>
            <w:r w:rsidRPr="006E06A2">
              <w:rPr>
                <w:rFonts w:ascii="Times New Roman" w:hAnsi="Times New Roman"/>
                <w:sz w:val="24"/>
                <w:szCs w:val="24"/>
                <w:lang w:eastAsia="lt-LT"/>
              </w:rPr>
              <w:t>01</w:t>
            </w:r>
            <w:r w:rsidR="00CD3694">
              <w:rPr>
                <w:rFonts w:ascii="Times New Roman" w:hAnsi="Times New Roman"/>
                <w:sz w:val="24"/>
                <w:szCs w:val="24"/>
                <w:lang w:eastAsia="lt-LT"/>
              </w:rPr>
              <w:t>/</w:t>
            </w:r>
            <w:r w:rsidRPr="006E06A2">
              <w:rPr>
                <w:rFonts w:ascii="Times New Roman" w:hAnsi="Times New Roman"/>
                <w:sz w:val="24"/>
                <w:szCs w:val="24"/>
                <w:lang w:eastAsia="lt-LT"/>
              </w:rPr>
              <w:t>2017 –   )</w:t>
            </w:r>
          </w:p>
        </w:tc>
        <w:tc>
          <w:tcPr>
            <w:tcW w:w="426" w:type="pct"/>
            <w:tcBorders>
              <w:top w:val="single" w:sz="4" w:space="0" w:color="auto"/>
              <w:left w:val="nil"/>
              <w:bottom w:val="single" w:sz="4" w:space="0" w:color="auto"/>
              <w:right w:val="single" w:sz="4" w:space="0" w:color="auto"/>
            </w:tcBorders>
            <w:noWrap/>
            <w:vAlign w:val="center"/>
          </w:tcPr>
          <w:p w14:paraId="2B908B18"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1426</w:t>
            </w:r>
          </w:p>
        </w:tc>
        <w:tc>
          <w:tcPr>
            <w:tcW w:w="278" w:type="pct"/>
            <w:tcBorders>
              <w:top w:val="single" w:sz="4" w:space="0" w:color="auto"/>
              <w:left w:val="nil"/>
              <w:bottom w:val="single" w:sz="4" w:space="0" w:color="auto"/>
              <w:right w:val="single" w:sz="4" w:space="0" w:color="auto"/>
            </w:tcBorders>
            <w:noWrap/>
            <w:vAlign w:val="center"/>
          </w:tcPr>
          <w:p w14:paraId="2B908B19"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2181</w:t>
            </w:r>
          </w:p>
        </w:tc>
        <w:tc>
          <w:tcPr>
            <w:tcW w:w="281" w:type="pct"/>
            <w:gridSpan w:val="2"/>
            <w:tcBorders>
              <w:top w:val="single" w:sz="4" w:space="0" w:color="auto"/>
              <w:left w:val="nil"/>
              <w:bottom w:val="single" w:sz="4" w:space="0" w:color="auto"/>
              <w:right w:val="single" w:sz="4" w:space="0" w:color="auto"/>
            </w:tcBorders>
            <w:noWrap/>
            <w:vAlign w:val="center"/>
          </w:tcPr>
          <w:p w14:paraId="2B908B1A"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2761</w:t>
            </w:r>
          </w:p>
        </w:tc>
        <w:tc>
          <w:tcPr>
            <w:tcW w:w="407" w:type="pct"/>
            <w:gridSpan w:val="2"/>
            <w:tcBorders>
              <w:top w:val="single" w:sz="4" w:space="0" w:color="auto"/>
              <w:left w:val="nil"/>
              <w:bottom w:val="single" w:sz="4" w:space="0" w:color="auto"/>
              <w:right w:val="single" w:sz="4" w:space="0" w:color="auto"/>
            </w:tcBorders>
            <w:noWrap/>
            <w:vAlign w:val="center"/>
          </w:tcPr>
          <w:p w14:paraId="2B908B1B"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846</w:t>
            </w:r>
          </w:p>
        </w:tc>
        <w:tc>
          <w:tcPr>
            <w:tcW w:w="318" w:type="pct"/>
            <w:gridSpan w:val="4"/>
            <w:tcBorders>
              <w:top w:val="single" w:sz="4" w:space="0" w:color="auto"/>
              <w:left w:val="nil"/>
              <w:bottom w:val="single" w:sz="4" w:space="0" w:color="auto"/>
              <w:right w:val="single" w:sz="4" w:space="0" w:color="auto"/>
            </w:tcBorders>
            <w:noWrap/>
            <w:vAlign w:val="center"/>
          </w:tcPr>
          <w:p w14:paraId="2B908B1C"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1718</w:t>
            </w:r>
          </w:p>
        </w:tc>
        <w:tc>
          <w:tcPr>
            <w:tcW w:w="271" w:type="pct"/>
            <w:gridSpan w:val="4"/>
            <w:tcBorders>
              <w:top w:val="single" w:sz="4" w:space="0" w:color="auto"/>
              <w:left w:val="nil"/>
              <w:bottom w:val="single" w:sz="4" w:space="0" w:color="auto"/>
              <w:right w:val="single" w:sz="4" w:space="0" w:color="auto"/>
            </w:tcBorders>
            <w:noWrap/>
            <w:vAlign w:val="center"/>
          </w:tcPr>
          <w:p w14:paraId="2B908B1D"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821</w:t>
            </w:r>
          </w:p>
        </w:tc>
        <w:tc>
          <w:tcPr>
            <w:tcW w:w="245" w:type="pct"/>
            <w:tcBorders>
              <w:top w:val="single" w:sz="4" w:space="0" w:color="auto"/>
              <w:left w:val="nil"/>
              <w:bottom w:val="single" w:sz="4" w:space="0" w:color="auto"/>
              <w:right w:val="single" w:sz="4" w:space="0" w:color="auto"/>
            </w:tcBorders>
            <w:noWrap/>
            <w:vAlign w:val="center"/>
          </w:tcPr>
          <w:p w14:paraId="2B908B1E"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222</w:t>
            </w:r>
          </w:p>
        </w:tc>
      </w:tr>
      <w:tr w:rsidR="00CD3694" w:rsidRPr="006E06A2" w14:paraId="2B908B29" w14:textId="77777777" w:rsidTr="00D10052">
        <w:trPr>
          <w:trHeight w:val="450"/>
        </w:trPr>
        <w:tc>
          <w:tcPr>
            <w:tcW w:w="441" w:type="pct"/>
            <w:gridSpan w:val="3"/>
            <w:tcBorders>
              <w:top w:val="nil"/>
              <w:left w:val="single" w:sz="4" w:space="0" w:color="auto"/>
              <w:bottom w:val="single" w:sz="4" w:space="0" w:color="auto"/>
              <w:right w:val="single" w:sz="4" w:space="0" w:color="auto"/>
            </w:tcBorders>
            <w:noWrap/>
            <w:vAlign w:val="center"/>
          </w:tcPr>
          <w:p w14:paraId="2B908B20"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lastRenderedPageBreak/>
              <w:t>12.5.</w:t>
            </w:r>
          </w:p>
        </w:tc>
        <w:tc>
          <w:tcPr>
            <w:tcW w:w="2332" w:type="pct"/>
            <w:gridSpan w:val="3"/>
            <w:tcBorders>
              <w:top w:val="nil"/>
              <w:left w:val="nil"/>
              <w:bottom w:val="single" w:sz="4" w:space="0" w:color="auto"/>
              <w:right w:val="single" w:sz="4" w:space="0" w:color="auto"/>
            </w:tcBorders>
            <w:vAlign w:val="center"/>
          </w:tcPr>
          <w:p w14:paraId="2B908B21" w14:textId="62D56DF6" w:rsidR="00834858" w:rsidRPr="006E06A2" w:rsidRDefault="00834858" w:rsidP="002B29D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12.5. Cases on declaring a </w:t>
            </w:r>
            <w:r w:rsidR="002B29D8" w:rsidRPr="006E06A2">
              <w:rPr>
                <w:rFonts w:ascii="Times New Roman" w:hAnsi="Times New Roman"/>
                <w:sz w:val="24"/>
                <w:szCs w:val="24"/>
                <w:lang w:eastAsia="lt-LT"/>
              </w:rPr>
              <w:t xml:space="preserve">legally incapable </w:t>
            </w:r>
            <w:r w:rsidRPr="006E06A2">
              <w:rPr>
                <w:rFonts w:ascii="Times New Roman" w:hAnsi="Times New Roman"/>
                <w:sz w:val="24"/>
                <w:szCs w:val="24"/>
                <w:lang w:eastAsia="lt-LT"/>
              </w:rPr>
              <w:t>natural person in a particular area as legally capable</w:t>
            </w:r>
            <w:r w:rsidR="002B29D8">
              <w:rPr>
                <w:rFonts w:ascii="Times New Roman" w:hAnsi="Times New Roman"/>
                <w:sz w:val="24"/>
                <w:szCs w:val="24"/>
                <w:lang w:eastAsia="lt-LT"/>
              </w:rPr>
              <w:t>,</w:t>
            </w:r>
            <w:r w:rsidRPr="006E06A2">
              <w:rPr>
                <w:rFonts w:ascii="Times New Roman" w:hAnsi="Times New Roman"/>
                <w:sz w:val="24"/>
                <w:szCs w:val="24"/>
                <w:lang w:eastAsia="lt-LT"/>
              </w:rPr>
              <w:t xml:space="preserve"> or with limited legal capacity (01</w:t>
            </w:r>
            <w:r w:rsidR="002B29D8">
              <w:rPr>
                <w:rFonts w:ascii="Times New Roman" w:hAnsi="Times New Roman"/>
                <w:sz w:val="24"/>
                <w:szCs w:val="24"/>
                <w:lang w:eastAsia="lt-LT"/>
              </w:rPr>
              <w:t>/</w:t>
            </w:r>
            <w:r w:rsidRPr="006E06A2">
              <w:rPr>
                <w:rFonts w:ascii="Times New Roman" w:hAnsi="Times New Roman"/>
                <w:sz w:val="24"/>
                <w:szCs w:val="24"/>
                <w:lang w:eastAsia="lt-LT"/>
              </w:rPr>
              <w:t>01</w:t>
            </w:r>
            <w:r w:rsidR="002B29D8">
              <w:rPr>
                <w:rFonts w:ascii="Times New Roman" w:hAnsi="Times New Roman"/>
                <w:sz w:val="24"/>
                <w:szCs w:val="24"/>
                <w:lang w:eastAsia="lt-LT"/>
              </w:rPr>
              <w:t>/</w:t>
            </w:r>
            <w:r w:rsidRPr="006E06A2">
              <w:rPr>
                <w:rFonts w:ascii="Times New Roman" w:hAnsi="Times New Roman"/>
                <w:sz w:val="24"/>
                <w:szCs w:val="24"/>
                <w:lang w:eastAsia="lt-LT"/>
              </w:rPr>
              <w:t>2017 –   )</w:t>
            </w:r>
          </w:p>
        </w:tc>
        <w:tc>
          <w:tcPr>
            <w:tcW w:w="426" w:type="pct"/>
            <w:tcBorders>
              <w:top w:val="nil"/>
              <w:left w:val="nil"/>
              <w:bottom w:val="single" w:sz="4" w:space="0" w:color="auto"/>
              <w:right w:val="single" w:sz="4" w:space="0" w:color="auto"/>
            </w:tcBorders>
            <w:noWrap/>
            <w:vAlign w:val="center"/>
          </w:tcPr>
          <w:p w14:paraId="2B908B22"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87</w:t>
            </w:r>
          </w:p>
        </w:tc>
        <w:tc>
          <w:tcPr>
            <w:tcW w:w="278" w:type="pct"/>
            <w:tcBorders>
              <w:top w:val="nil"/>
              <w:left w:val="nil"/>
              <w:bottom w:val="single" w:sz="4" w:space="0" w:color="auto"/>
              <w:right w:val="single" w:sz="4" w:space="0" w:color="auto"/>
            </w:tcBorders>
            <w:noWrap/>
            <w:vAlign w:val="center"/>
          </w:tcPr>
          <w:p w14:paraId="2B908B23"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112</w:t>
            </w:r>
          </w:p>
        </w:tc>
        <w:tc>
          <w:tcPr>
            <w:tcW w:w="281" w:type="pct"/>
            <w:gridSpan w:val="2"/>
            <w:tcBorders>
              <w:top w:val="nil"/>
              <w:left w:val="nil"/>
              <w:bottom w:val="single" w:sz="4" w:space="0" w:color="auto"/>
              <w:right w:val="single" w:sz="4" w:space="0" w:color="auto"/>
            </w:tcBorders>
            <w:noWrap/>
            <w:vAlign w:val="center"/>
          </w:tcPr>
          <w:p w14:paraId="2B908B24"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169</w:t>
            </w:r>
          </w:p>
        </w:tc>
        <w:tc>
          <w:tcPr>
            <w:tcW w:w="407" w:type="pct"/>
            <w:gridSpan w:val="2"/>
            <w:tcBorders>
              <w:top w:val="nil"/>
              <w:left w:val="nil"/>
              <w:bottom w:val="single" w:sz="4" w:space="0" w:color="auto"/>
              <w:right w:val="single" w:sz="4" w:space="0" w:color="auto"/>
            </w:tcBorders>
            <w:noWrap/>
            <w:vAlign w:val="center"/>
          </w:tcPr>
          <w:p w14:paraId="2B908B25"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30</w:t>
            </w:r>
          </w:p>
        </w:tc>
        <w:tc>
          <w:tcPr>
            <w:tcW w:w="318" w:type="pct"/>
            <w:gridSpan w:val="4"/>
            <w:tcBorders>
              <w:top w:val="nil"/>
              <w:left w:val="nil"/>
              <w:bottom w:val="single" w:sz="4" w:space="0" w:color="auto"/>
              <w:right w:val="single" w:sz="4" w:space="0" w:color="auto"/>
            </w:tcBorders>
            <w:noWrap/>
            <w:vAlign w:val="center"/>
          </w:tcPr>
          <w:p w14:paraId="2B908B26"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103</w:t>
            </w:r>
          </w:p>
        </w:tc>
        <w:tc>
          <w:tcPr>
            <w:tcW w:w="271" w:type="pct"/>
            <w:gridSpan w:val="4"/>
            <w:tcBorders>
              <w:top w:val="nil"/>
              <w:left w:val="nil"/>
              <w:bottom w:val="single" w:sz="4" w:space="0" w:color="auto"/>
              <w:right w:val="single" w:sz="4" w:space="0" w:color="auto"/>
            </w:tcBorders>
            <w:noWrap/>
            <w:vAlign w:val="center"/>
          </w:tcPr>
          <w:p w14:paraId="2B908B27"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45</w:t>
            </w:r>
          </w:p>
        </w:tc>
        <w:tc>
          <w:tcPr>
            <w:tcW w:w="245" w:type="pct"/>
            <w:tcBorders>
              <w:top w:val="nil"/>
              <w:left w:val="nil"/>
              <w:bottom w:val="single" w:sz="4" w:space="0" w:color="auto"/>
              <w:right w:val="single" w:sz="4" w:space="0" w:color="auto"/>
            </w:tcBorders>
            <w:noWrap/>
            <w:vAlign w:val="center"/>
          </w:tcPr>
          <w:p w14:paraId="2B908B28"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21</w:t>
            </w:r>
          </w:p>
        </w:tc>
      </w:tr>
      <w:tr w:rsidR="00CD3694" w:rsidRPr="006E06A2" w14:paraId="2B908B33" w14:textId="77777777" w:rsidTr="00D10052">
        <w:trPr>
          <w:trHeight w:val="450"/>
        </w:trPr>
        <w:tc>
          <w:tcPr>
            <w:tcW w:w="441" w:type="pct"/>
            <w:gridSpan w:val="3"/>
            <w:tcBorders>
              <w:top w:val="nil"/>
              <w:left w:val="single" w:sz="4" w:space="0" w:color="auto"/>
              <w:bottom w:val="single" w:sz="4" w:space="0" w:color="auto"/>
              <w:right w:val="single" w:sz="4" w:space="0" w:color="auto"/>
            </w:tcBorders>
            <w:noWrap/>
            <w:vAlign w:val="center"/>
          </w:tcPr>
          <w:p w14:paraId="2B908B2A"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12.6.</w:t>
            </w:r>
          </w:p>
        </w:tc>
        <w:tc>
          <w:tcPr>
            <w:tcW w:w="2332" w:type="pct"/>
            <w:gridSpan w:val="3"/>
            <w:tcBorders>
              <w:top w:val="nil"/>
              <w:left w:val="nil"/>
              <w:bottom w:val="single" w:sz="4" w:space="0" w:color="auto"/>
              <w:right w:val="single" w:sz="4" w:space="0" w:color="auto"/>
            </w:tcBorders>
            <w:vAlign w:val="center"/>
          </w:tcPr>
          <w:p w14:paraId="2B908B2B" w14:textId="5E48112C" w:rsidR="00834858" w:rsidRPr="006E06A2" w:rsidRDefault="00834858" w:rsidP="002B29D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12.6. Cases on declaring a natural person as having limited legal capacity in a particular area (01</w:t>
            </w:r>
            <w:r w:rsidR="002B29D8">
              <w:rPr>
                <w:rFonts w:ascii="Times New Roman" w:hAnsi="Times New Roman"/>
                <w:sz w:val="24"/>
                <w:szCs w:val="24"/>
                <w:lang w:eastAsia="lt-LT"/>
              </w:rPr>
              <w:t>/</w:t>
            </w:r>
            <w:r w:rsidRPr="006E06A2">
              <w:rPr>
                <w:rFonts w:ascii="Times New Roman" w:hAnsi="Times New Roman"/>
                <w:sz w:val="24"/>
                <w:szCs w:val="24"/>
                <w:lang w:eastAsia="lt-LT"/>
              </w:rPr>
              <w:t>01</w:t>
            </w:r>
            <w:r w:rsidR="002B29D8">
              <w:rPr>
                <w:rFonts w:ascii="Times New Roman" w:hAnsi="Times New Roman"/>
                <w:sz w:val="24"/>
                <w:szCs w:val="24"/>
                <w:lang w:eastAsia="lt-LT"/>
              </w:rPr>
              <w:t>/</w:t>
            </w:r>
            <w:r w:rsidRPr="006E06A2">
              <w:rPr>
                <w:rFonts w:ascii="Times New Roman" w:hAnsi="Times New Roman"/>
                <w:sz w:val="24"/>
                <w:szCs w:val="24"/>
                <w:lang w:eastAsia="lt-LT"/>
              </w:rPr>
              <w:t>2017 –   )</w:t>
            </w:r>
          </w:p>
        </w:tc>
        <w:tc>
          <w:tcPr>
            <w:tcW w:w="426" w:type="pct"/>
            <w:tcBorders>
              <w:top w:val="nil"/>
              <w:left w:val="nil"/>
              <w:bottom w:val="single" w:sz="4" w:space="0" w:color="auto"/>
              <w:right w:val="single" w:sz="4" w:space="0" w:color="auto"/>
            </w:tcBorders>
            <w:noWrap/>
            <w:vAlign w:val="center"/>
          </w:tcPr>
          <w:p w14:paraId="2B908B2C"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33</w:t>
            </w:r>
          </w:p>
        </w:tc>
        <w:tc>
          <w:tcPr>
            <w:tcW w:w="278" w:type="pct"/>
            <w:tcBorders>
              <w:top w:val="nil"/>
              <w:left w:val="nil"/>
              <w:bottom w:val="single" w:sz="4" w:space="0" w:color="auto"/>
              <w:right w:val="single" w:sz="4" w:space="0" w:color="auto"/>
            </w:tcBorders>
            <w:noWrap/>
            <w:vAlign w:val="center"/>
          </w:tcPr>
          <w:p w14:paraId="2B908B2D"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75</w:t>
            </w:r>
          </w:p>
        </w:tc>
        <w:tc>
          <w:tcPr>
            <w:tcW w:w="281" w:type="pct"/>
            <w:gridSpan w:val="2"/>
            <w:tcBorders>
              <w:top w:val="nil"/>
              <w:left w:val="nil"/>
              <w:bottom w:val="single" w:sz="4" w:space="0" w:color="auto"/>
              <w:right w:val="single" w:sz="4" w:space="0" w:color="auto"/>
            </w:tcBorders>
            <w:noWrap/>
            <w:vAlign w:val="center"/>
          </w:tcPr>
          <w:p w14:paraId="2B908B2E"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67</w:t>
            </w:r>
          </w:p>
        </w:tc>
        <w:tc>
          <w:tcPr>
            <w:tcW w:w="407" w:type="pct"/>
            <w:gridSpan w:val="2"/>
            <w:tcBorders>
              <w:top w:val="nil"/>
              <w:left w:val="nil"/>
              <w:bottom w:val="single" w:sz="4" w:space="0" w:color="auto"/>
              <w:right w:val="single" w:sz="4" w:space="0" w:color="auto"/>
            </w:tcBorders>
            <w:noWrap/>
            <w:vAlign w:val="center"/>
          </w:tcPr>
          <w:p w14:paraId="2B908B2F"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41</w:t>
            </w:r>
          </w:p>
        </w:tc>
        <w:tc>
          <w:tcPr>
            <w:tcW w:w="318" w:type="pct"/>
            <w:gridSpan w:val="4"/>
            <w:tcBorders>
              <w:top w:val="nil"/>
              <w:left w:val="nil"/>
              <w:bottom w:val="single" w:sz="4" w:space="0" w:color="auto"/>
              <w:right w:val="single" w:sz="4" w:space="0" w:color="auto"/>
            </w:tcBorders>
            <w:noWrap/>
            <w:vAlign w:val="center"/>
          </w:tcPr>
          <w:p w14:paraId="2B908B30"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37</w:t>
            </w:r>
          </w:p>
        </w:tc>
        <w:tc>
          <w:tcPr>
            <w:tcW w:w="271" w:type="pct"/>
            <w:gridSpan w:val="4"/>
            <w:tcBorders>
              <w:top w:val="nil"/>
              <w:left w:val="nil"/>
              <w:bottom w:val="single" w:sz="4" w:space="0" w:color="auto"/>
              <w:right w:val="single" w:sz="4" w:space="0" w:color="auto"/>
            </w:tcBorders>
            <w:noWrap/>
            <w:vAlign w:val="center"/>
          </w:tcPr>
          <w:p w14:paraId="2B908B31"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23</w:t>
            </w:r>
          </w:p>
        </w:tc>
        <w:tc>
          <w:tcPr>
            <w:tcW w:w="245" w:type="pct"/>
            <w:tcBorders>
              <w:top w:val="nil"/>
              <w:left w:val="nil"/>
              <w:bottom w:val="single" w:sz="4" w:space="0" w:color="auto"/>
              <w:right w:val="single" w:sz="4" w:space="0" w:color="auto"/>
            </w:tcBorders>
            <w:noWrap/>
            <w:vAlign w:val="center"/>
          </w:tcPr>
          <w:p w14:paraId="2B908B32"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7</w:t>
            </w:r>
          </w:p>
        </w:tc>
      </w:tr>
      <w:tr w:rsidR="00CD3694" w:rsidRPr="006E06A2" w14:paraId="2B908B3D" w14:textId="77777777" w:rsidTr="00D10052">
        <w:trPr>
          <w:trHeight w:val="450"/>
        </w:trPr>
        <w:tc>
          <w:tcPr>
            <w:tcW w:w="441" w:type="pct"/>
            <w:gridSpan w:val="3"/>
            <w:tcBorders>
              <w:top w:val="nil"/>
              <w:left w:val="single" w:sz="4" w:space="0" w:color="auto"/>
              <w:bottom w:val="single" w:sz="4" w:space="0" w:color="auto"/>
              <w:right w:val="single" w:sz="4" w:space="0" w:color="auto"/>
            </w:tcBorders>
            <w:noWrap/>
            <w:vAlign w:val="center"/>
          </w:tcPr>
          <w:p w14:paraId="2B908B34"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12.7.</w:t>
            </w:r>
          </w:p>
        </w:tc>
        <w:tc>
          <w:tcPr>
            <w:tcW w:w="2332" w:type="pct"/>
            <w:gridSpan w:val="3"/>
            <w:tcBorders>
              <w:top w:val="nil"/>
              <w:left w:val="nil"/>
              <w:bottom w:val="single" w:sz="4" w:space="0" w:color="auto"/>
              <w:right w:val="single" w:sz="4" w:space="0" w:color="auto"/>
            </w:tcBorders>
            <w:vAlign w:val="center"/>
          </w:tcPr>
          <w:p w14:paraId="2B908B35" w14:textId="3DDCF98F" w:rsidR="00834858" w:rsidRPr="006E06A2" w:rsidRDefault="00834858" w:rsidP="002B29D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12.7. Cases on declaring a natural person with limited legal capacity as legally capable (01</w:t>
            </w:r>
            <w:r w:rsidR="002B29D8">
              <w:rPr>
                <w:rFonts w:ascii="Times New Roman" w:hAnsi="Times New Roman"/>
                <w:sz w:val="24"/>
                <w:szCs w:val="24"/>
                <w:lang w:eastAsia="lt-LT"/>
              </w:rPr>
              <w:t>/</w:t>
            </w:r>
            <w:r w:rsidRPr="006E06A2">
              <w:rPr>
                <w:rFonts w:ascii="Times New Roman" w:hAnsi="Times New Roman"/>
                <w:sz w:val="24"/>
                <w:szCs w:val="24"/>
                <w:lang w:eastAsia="lt-LT"/>
              </w:rPr>
              <w:t>01</w:t>
            </w:r>
            <w:r w:rsidR="002B29D8">
              <w:rPr>
                <w:rFonts w:ascii="Times New Roman" w:hAnsi="Times New Roman"/>
                <w:sz w:val="24"/>
                <w:szCs w:val="24"/>
                <w:lang w:eastAsia="lt-LT"/>
              </w:rPr>
              <w:t>/</w:t>
            </w:r>
            <w:r w:rsidRPr="006E06A2">
              <w:rPr>
                <w:rFonts w:ascii="Times New Roman" w:hAnsi="Times New Roman"/>
                <w:sz w:val="24"/>
                <w:szCs w:val="24"/>
                <w:lang w:eastAsia="lt-LT"/>
              </w:rPr>
              <w:t>2017 –   )</w:t>
            </w:r>
          </w:p>
        </w:tc>
        <w:tc>
          <w:tcPr>
            <w:tcW w:w="426" w:type="pct"/>
            <w:tcBorders>
              <w:top w:val="nil"/>
              <w:left w:val="nil"/>
              <w:bottom w:val="single" w:sz="4" w:space="0" w:color="auto"/>
              <w:right w:val="single" w:sz="4" w:space="0" w:color="auto"/>
            </w:tcBorders>
            <w:noWrap/>
            <w:vAlign w:val="center"/>
          </w:tcPr>
          <w:p w14:paraId="2B908B36"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w:t>
            </w:r>
          </w:p>
        </w:tc>
        <w:tc>
          <w:tcPr>
            <w:tcW w:w="278" w:type="pct"/>
            <w:tcBorders>
              <w:top w:val="nil"/>
              <w:left w:val="nil"/>
              <w:bottom w:val="single" w:sz="4" w:space="0" w:color="auto"/>
              <w:right w:val="single" w:sz="4" w:space="0" w:color="auto"/>
            </w:tcBorders>
            <w:noWrap/>
            <w:vAlign w:val="center"/>
          </w:tcPr>
          <w:p w14:paraId="2B908B37"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15</w:t>
            </w:r>
          </w:p>
        </w:tc>
        <w:tc>
          <w:tcPr>
            <w:tcW w:w="281" w:type="pct"/>
            <w:gridSpan w:val="2"/>
            <w:tcBorders>
              <w:top w:val="nil"/>
              <w:left w:val="nil"/>
              <w:bottom w:val="single" w:sz="4" w:space="0" w:color="auto"/>
              <w:right w:val="single" w:sz="4" w:space="0" w:color="auto"/>
            </w:tcBorders>
            <w:noWrap/>
            <w:vAlign w:val="center"/>
          </w:tcPr>
          <w:p w14:paraId="2B908B38"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21</w:t>
            </w:r>
          </w:p>
        </w:tc>
        <w:tc>
          <w:tcPr>
            <w:tcW w:w="407" w:type="pct"/>
            <w:gridSpan w:val="2"/>
            <w:tcBorders>
              <w:top w:val="nil"/>
              <w:left w:val="nil"/>
              <w:bottom w:val="single" w:sz="4" w:space="0" w:color="auto"/>
              <w:right w:val="single" w:sz="4" w:space="0" w:color="auto"/>
            </w:tcBorders>
            <w:noWrap/>
            <w:vAlign w:val="center"/>
          </w:tcPr>
          <w:p w14:paraId="2B908B39"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w:t>
            </w:r>
          </w:p>
        </w:tc>
        <w:tc>
          <w:tcPr>
            <w:tcW w:w="318" w:type="pct"/>
            <w:gridSpan w:val="4"/>
            <w:tcBorders>
              <w:top w:val="nil"/>
              <w:left w:val="nil"/>
              <w:bottom w:val="single" w:sz="4" w:space="0" w:color="auto"/>
              <w:right w:val="single" w:sz="4" w:space="0" w:color="auto"/>
            </w:tcBorders>
            <w:noWrap/>
            <w:vAlign w:val="center"/>
          </w:tcPr>
          <w:p w14:paraId="2B908B3A"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19</w:t>
            </w:r>
          </w:p>
        </w:tc>
        <w:tc>
          <w:tcPr>
            <w:tcW w:w="271" w:type="pct"/>
            <w:gridSpan w:val="4"/>
            <w:tcBorders>
              <w:top w:val="nil"/>
              <w:left w:val="nil"/>
              <w:bottom w:val="single" w:sz="4" w:space="0" w:color="auto"/>
              <w:right w:val="single" w:sz="4" w:space="0" w:color="auto"/>
            </w:tcBorders>
            <w:noWrap/>
            <w:vAlign w:val="center"/>
          </w:tcPr>
          <w:p w14:paraId="2B908B3B"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w:t>
            </w:r>
          </w:p>
        </w:tc>
        <w:tc>
          <w:tcPr>
            <w:tcW w:w="245" w:type="pct"/>
            <w:tcBorders>
              <w:top w:val="nil"/>
              <w:left w:val="nil"/>
              <w:bottom w:val="single" w:sz="4" w:space="0" w:color="auto"/>
              <w:right w:val="single" w:sz="4" w:space="0" w:color="auto"/>
            </w:tcBorders>
            <w:noWrap/>
            <w:vAlign w:val="center"/>
          </w:tcPr>
          <w:p w14:paraId="2B908B3C"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r>
      <w:tr w:rsidR="00834858" w:rsidRPr="006E06A2" w14:paraId="2B908B40" w14:textId="77777777" w:rsidTr="009D4988">
        <w:trPr>
          <w:trHeight w:val="407"/>
        </w:trPr>
        <w:tc>
          <w:tcPr>
            <w:tcW w:w="5000" w:type="pct"/>
            <w:gridSpan w:val="21"/>
            <w:tcBorders>
              <w:top w:val="single" w:sz="4" w:space="0" w:color="auto"/>
              <w:left w:val="single" w:sz="4" w:space="0" w:color="auto"/>
              <w:right w:val="single" w:sz="4" w:space="0" w:color="000000"/>
            </w:tcBorders>
            <w:vAlign w:val="center"/>
          </w:tcPr>
          <w:p w14:paraId="2B908B3E" w14:textId="77777777" w:rsidR="00834858" w:rsidRPr="006E06A2" w:rsidRDefault="00834858" w:rsidP="00511C9C">
            <w:pPr>
              <w:spacing w:after="0" w:line="240" w:lineRule="auto"/>
              <w:rPr>
                <w:rFonts w:ascii="Times New Roman" w:hAnsi="Times New Roman"/>
                <w:b/>
                <w:bCs/>
                <w:sz w:val="24"/>
                <w:szCs w:val="24"/>
              </w:rPr>
            </w:pPr>
          </w:p>
          <w:p w14:paraId="2B908B3F"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b/>
                <w:bCs/>
                <w:sz w:val="24"/>
                <w:szCs w:val="24"/>
              </w:rPr>
              <w:t xml:space="preserve">2017 </w:t>
            </w:r>
          </w:p>
        </w:tc>
      </w:tr>
      <w:tr w:rsidR="00CD3694" w:rsidRPr="006E06A2" w14:paraId="2B908B48" w14:textId="77777777" w:rsidTr="00D10052">
        <w:trPr>
          <w:trHeight w:val="360"/>
        </w:trPr>
        <w:tc>
          <w:tcPr>
            <w:tcW w:w="441" w:type="pct"/>
            <w:gridSpan w:val="3"/>
            <w:vMerge w:val="restart"/>
            <w:tcBorders>
              <w:top w:val="single" w:sz="4" w:space="0" w:color="auto"/>
              <w:left w:val="single" w:sz="4" w:space="0" w:color="auto"/>
              <w:bottom w:val="single" w:sz="4" w:space="0" w:color="000000"/>
              <w:right w:val="single" w:sz="4" w:space="0" w:color="auto"/>
            </w:tcBorders>
            <w:textDirection w:val="btLr"/>
            <w:vAlign w:val="center"/>
          </w:tcPr>
          <w:p w14:paraId="2B908B41" w14:textId="77777777" w:rsidR="00834858" w:rsidRPr="006E06A2" w:rsidRDefault="00834858" w:rsidP="009D498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 classification No</w:t>
            </w:r>
          </w:p>
        </w:tc>
        <w:tc>
          <w:tcPr>
            <w:tcW w:w="2332" w:type="pct"/>
            <w:gridSpan w:val="3"/>
            <w:vMerge w:val="restart"/>
            <w:tcBorders>
              <w:top w:val="single" w:sz="4" w:space="0" w:color="auto"/>
              <w:left w:val="single" w:sz="4" w:space="0" w:color="auto"/>
              <w:bottom w:val="single" w:sz="4" w:space="0" w:color="000000"/>
              <w:right w:val="nil"/>
            </w:tcBorders>
            <w:vAlign w:val="center"/>
          </w:tcPr>
          <w:p w14:paraId="2B908B42" w14:textId="77777777" w:rsidR="00834858" w:rsidRPr="006E06A2" w:rsidRDefault="00834858" w:rsidP="009D498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 category</w:t>
            </w:r>
          </w:p>
        </w:tc>
        <w:tc>
          <w:tcPr>
            <w:tcW w:w="426" w:type="pct"/>
            <w:vMerge w:val="restart"/>
            <w:tcBorders>
              <w:top w:val="single" w:sz="4" w:space="0" w:color="auto"/>
              <w:left w:val="single" w:sz="4" w:space="0" w:color="auto"/>
              <w:bottom w:val="single" w:sz="4" w:space="0" w:color="000000"/>
              <w:right w:val="single" w:sz="4" w:space="0" w:color="auto"/>
            </w:tcBorders>
            <w:textDirection w:val="btLr"/>
            <w:vAlign w:val="center"/>
          </w:tcPr>
          <w:p w14:paraId="2B908B43" w14:textId="615EB046" w:rsidR="00834858" w:rsidRPr="006E06A2" w:rsidRDefault="00834858" w:rsidP="002B29D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 xml:space="preserve">Number of backlog cases at the </w:t>
            </w:r>
            <w:r w:rsidR="002B29D8">
              <w:rPr>
                <w:rFonts w:ascii="Times New Roman" w:hAnsi="Times New Roman"/>
                <w:color w:val="000000"/>
                <w:sz w:val="24"/>
                <w:szCs w:val="24"/>
                <w:lang w:eastAsia="lt-LT"/>
              </w:rPr>
              <w:t>beginning</w:t>
            </w:r>
            <w:r w:rsidR="002B29D8" w:rsidRPr="006E06A2">
              <w:rPr>
                <w:rFonts w:ascii="Times New Roman" w:hAnsi="Times New Roman"/>
                <w:color w:val="000000"/>
                <w:sz w:val="24"/>
                <w:szCs w:val="24"/>
                <w:lang w:eastAsia="lt-LT"/>
              </w:rPr>
              <w:t xml:space="preserve"> </w:t>
            </w:r>
            <w:r w:rsidRPr="006E06A2">
              <w:rPr>
                <w:rFonts w:ascii="Times New Roman" w:hAnsi="Times New Roman"/>
                <w:color w:val="000000"/>
                <w:sz w:val="24"/>
                <w:szCs w:val="24"/>
                <w:lang w:eastAsia="lt-LT"/>
              </w:rPr>
              <w:t>of the reporting period</w:t>
            </w:r>
          </w:p>
        </w:tc>
        <w:tc>
          <w:tcPr>
            <w:tcW w:w="278" w:type="pct"/>
            <w:vMerge w:val="restart"/>
            <w:tcBorders>
              <w:top w:val="single" w:sz="4" w:space="0" w:color="auto"/>
              <w:left w:val="single" w:sz="4" w:space="0" w:color="auto"/>
              <w:bottom w:val="single" w:sz="4" w:space="0" w:color="000000"/>
              <w:right w:val="single" w:sz="4" w:space="0" w:color="auto"/>
            </w:tcBorders>
            <w:textDirection w:val="btLr"/>
            <w:vAlign w:val="center"/>
          </w:tcPr>
          <w:p w14:paraId="2B908B44" w14:textId="77777777" w:rsidR="00834858" w:rsidRPr="006E06A2" w:rsidRDefault="00834858" w:rsidP="00B3616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Cases received</w:t>
            </w:r>
          </w:p>
        </w:tc>
        <w:tc>
          <w:tcPr>
            <w:tcW w:w="281" w:type="pct"/>
            <w:gridSpan w:val="2"/>
            <w:vMerge w:val="restart"/>
            <w:tcBorders>
              <w:top w:val="single" w:sz="4" w:space="0" w:color="auto"/>
              <w:left w:val="single" w:sz="4" w:space="0" w:color="auto"/>
              <w:bottom w:val="single" w:sz="4" w:space="0" w:color="000000"/>
              <w:right w:val="single" w:sz="4" w:space="0" w:color="auto"/>
            </w:tcBorders>
            <w:textDirection w:val="btLr"/>
            <w:vAlign w:val="center"/>
          </w:tcPr>
          <w:p w14:paraId="2B908B45"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Cases closed</w:t>
            </w:r>
          </w:p>
        </w:tc>
        <w:tc>
          <w:tcPr>
            <w:tcW w:w="407" w:type="pct"/>
            <w:gridSpan w:val="2"/>
            <w:vMerge w:val="restart"/>
            <w:tcBorders>
              <w:top w:val="single" w:sz="4" w:space="0" w:color="auto"/>
              <w:left w:val="single" w:sz="4" w:space="0" w:color="auto"/>
              <w:bottom w:val="single" w:sz="4" w:space="0" w:color="000000"/>
              <w:right w:val="single" w:sz="4" w:space="0" w:color="auto"/>
            </w:tcBorders>
            <w:textDirection w:val="btLr"/>
            <w:vAlign w:val="center"/>
          </w:tcPr>
          <w:p w14:paraId="2B908B46"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color w:val="000000"/>
                <w:sz w:val="24"/>
                <w:szCs w:val="24"/>
                <w:lang w:eastAsia="lt-LT"/>
              </w:rPr>
              <w:t>Number of backlog cases at the end of the reporting period</w:t>
            </w:r>
          </w:p>
        </w:tc>
        <w:tc>
          <w:tcPr>
            <w:tcW w:w="835" w:type="pct"/>
            <w:gridSpan w:val="9"/>
            <w:tcBorders>
              <w:top w:val="single" w:sz="4" w:space="0" w:color="auto"/>
              <w:left w:val="nil"/>
              <w:bottom w:val="single" w:sz="4" w:space="0" w:color="auto"/>
              <w:right w:val="single" w:sz="4" w:space="0" w:color="000000"/>
            </w:tcBorders>
            <w:noWrap/>
            <w:vAlign w:val="center"/>
          </w:tcPr>
          <w:p w14:paraId="2B908B47"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Duration of proceedings</w:t>
            </w:r>
          </w:p>
        </w:tc>
      </w:tr>
      <w:tr w:rsidR="00CD3694" w:rsidRPr="006E06A2" w14:paraId="2B908B52" w14:textId="77777777" w:rsidTr="00D10052">
        <w:trPr>
          <w:trHeight w:val="1395"/>
        </w:trPr>
        <w:tc>
          <w:tcPr>
            <w:tcW w:w="441" w:type="pct"/>
            <w:gridSpan w:val="3"/>
            <w:vMerge/>
            <w:tcBorders>
              <w:top w:val="single" w:sz="4" w:space="0" w:color="auto"/>
              <w:left w:val="single" w:sz="4" w:space="0" w:color="auto"/>
              <w:bottom w:val="single" w:sz="4" w:space="0" w:color="000000"/>
              <w:right w:val="single" w:sz="4" w:space="0" w:color="auto"/>
            </w:tcBorders>
            <w:vAlign w:val="center"/>
          </w:tcPr>
          <w:p w14:paraId="2B908B49"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332" w:type="pct"/>
            <w:gridSpan w:val="3"/>
            <w:vMerge/>
            <w:tcBorders>
              <w:top w:val="single" w:sz="4" w:space="0" w:color="auto"/>
              <w:left w:val="single" w:sz="4" w:space="0" w:color="auto"/>
              <w:bottom w:val="single" w:sz="4" w:space="0" w:color="000000"/>
              <w:right w:val="nil"/>
            </w:tcBorders>
            <w:vAlign w:val="center"/>
          </w:tcPr>
          <w:p w14:paraId="2B908B4A"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426" w:type="pct"/>
            <w:vMerge/>
            <w:tcBorders>
              <w:top w:val="single" w:sz="4" w:space="0" w:color="auto"/>
              <w:left w:val="single" w:sz="4" w:space="0" w:color="auto"/>
              <w:bottom w:val="single" w:sz="4" w:space="0" w:color="000000"/>
              <w:right w:val="single" w:sz="4" w:space="0" w:color="auto"/>
            </w:tcBorders>
            <w:vAlign w:val="center"/>
          </w:tcPr>
          <w:p w14:paraId="2B908B4B"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78" w:type="pct"/>
            <w:vMerge/>
            <w:tcBorders>
              <w:top w:val="single" w:sz="4" w:space="0" w:color="auto"/>
              <w:left w:val="single" w:sz="4" w:space="0" w:color="auto"/>
              <w:bottom w:val="single" w:sz="4" w:space="0" w:color="000000"/>
              <w:right w:val="single" w:sz="4" w:space="0" w:color="auto"/>
            </w:tcBorders>
            <w:vAlign w:val="center"/>
          </w:tcPr>
          <w:p w14:paraId="2B908B4C"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81" w:type="pct"/>
            <w:gridSpan w:val="2"/>
            <w:vMerge/>
            <w:tcBorders>
              <w:top w:val="single" w:sz="4" w:space="0" w:color="auto"/>
              <w:left w:val="single" w:sz="4" w:space="0" w:color="auto"/>
              <w:bottom w:val="single" w:sz="4" w:space="0" w:color="000000"/>
              <w:right w:val="single" w:sz="4" w:space="0" w:color="auto"/>
            </w:tcBorders>
            <w:vAlign w:val="center"/>
          </w:tcPr>
          <w:p w14:paraId="2B908B4D" w14:textId="77777777" w:rsidR="00834858" w:rsidRPr="006E06A2" w:rsidRDefault="00834858" w:rsidP="009D4988">
            <w:pPr>
              <w:spacing w:after="0" w:line="240" w:lineRule="auto"/>
              <w:rPr>
                <w:rFonts w:ascii="Times New Roman" w:hAnsi="Times New Roman"/>
                <w:sz w:val="24"/>
                <w:szCs w:val="24"/>
                <w:lang w:eastAsia="lt-LT"/>
              </w:rPr>
            </w:pPr>
          </w:p>
        </w:tc>
        <w:tc>
          <w:tcPr>
            <w:tcW w:w="407" w:type="pct"/>
            <w:gridSpan w:val="2"/>
            <w:vMerge/>
            <w:tcBorders>
              <w:top w:val="single" w:sz="4" w:space="0" w:color="auto"/>
              <w:left w:val="single" w:sz="4" w:space="0" w:color="auto"/>
              <w:bottom w:val="single" w:sz="4" w:space="0" w:color="000000"/>
              <w:right w:val="single" w:sz="4" w:space="0" w:color="auto"/>
            </w:tcBorders>
            <w:vAlign w:val="center"/>
          </w:tcPr>
          <w:p w14:paraId="2B908B4E" w14:textId="77777777" w:rsidR="00834858" w:rsidRPr="006E06A2" w:rsidRDefault="00834858" w:rsidP="009D4988">
            <w:pPr>
              <w:spacing w:after="0" w:line="240" w:lineRule="auto"/>
              <w:rPr>
                <w:rFonts w:ascii="Times New Roman" w:hAnsi="Times New Roman"/>
                <w:sz w:val="24"/>
                <w:szCs w:val="24"/>
                <w:lang w:eastAsia="lt-LT"/>
              </w:rPr>
            </w:pPr>
          </w:p>
        </w:tc>
        <w:tc>
          <w:tcPr>
            <w:tcW w:w="305" w:type="pct"/>
            <w:gridSpan w:val="3"/>
            <w:tcBorders>
              <w:top w:val="nil"/>
              <w:left w:val="nil"/>
              <w:bottom w:val="single" w:sz="4" w:space="0" w:color="auto"/>
              <w:right w:val="single" w:sz="4" w:space="0" w:color="auto"/>
            </w:tcBorders>
            <w:noWrap/>
            <w:textDirection w:val="btLr"/>
            <w:vAlign w:val="center"/>
          </w:tcPr>
          <w:p w14:paraId="2B908B4F"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Up to 6 months</w:t>
            </w:r>
          </w:p>
        </w:tc>
        <w:tc>
          <w:tcPr>
            <w:tcW w:w="263" w:type="pct"/>
            <w:gridSpan w:val="3"/>
            <w:tcBorders>
              <w:top w:val="nil"/>
              <w:left w:val="nil"/>
              <w:bottom w:val="single" w:sz="4" w:space="0" w:color="auto"/>
              <w:right w:val="single" w:sz="4" w:space="0" w:color="auto"/>
            </w:tcBorders>
            <w:noWrap/>
            <w:textDirection w:val="btLr"/>
            <w:vAlign w:val="center"/>
          </w:tcPr>
          <w:p w14:paraId="2B908B50" w14:textId="45CFB14F" w:rsidR="00834858" w:rsidRPr="006E06A2" w:rsidRDefault="00834858" w:rsidP="002B29D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6–12 months</w:t>
            </w:r>
          </w:p>
        </w:tc>
        <w:tc>
          <w:tcPr>
            <w:tcW w:w="266" w:type="pct"/>
            <w:gridSpan w:val="3"/>
            <w:tcBorders>
              <w:top w:val="nil"/>
              <w:left w:val="nil"/>
              <w:bottom w:val="single" w:sz="4" w:space="0" w:color="auto"/>
              <w:right w:val="single" w:sz="4" w:space="0" w:color="auto"/>
            </w:tcBorders>
            <w:noWrap/>
            <w:textDirection w:val="btLr"/>
            <w:vAlign w:val="center"/>
          </w:tcPr>
          <w:p w14:paraId="2B908B51"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12 months and over</w:t>
            </w:r>
          </w:p>
        </w:tc>
      </w:tr>
      <w:tr w:rsidR="00CD3694" w:rsidRPr="006E06A2" w14:paraId="2B908B5C" w14:textId="77777777" w:rsidTr="00D10052">
        <w:trPr>
          <w:trHeight w:val="225"/>
        </w:trPr>
        <w:tc>
          <w:tcPr>
            <w:tcW w:w="446" w:type="pct"/>
            <w:gridSpan w:val="4"/>
            <w:tcBorders>
              <w:top w:val="single" w:sz="4" w:space="0" w:color="auto"/>
              <w:left w:val="single" w:sz="4" w:space="0" w:color="auto"/>
              <w:bottom w:val="single" w:sz="4" w:space="0" w:color="auto"/>
              <w:right w:val="single" w:sz="4" w:space="0" w:color="auto"/>
            </w:tcBorders>
            <w:noWrap/>
            <w:vAlign w:val="center"/>
          </w:tcPr>
          <w:p w14:paraId="2B908B53"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12.15.1.</w:t>
            </w:r>
          </w:p>
        </w:tc>
        <w:tc>
          <w:tcPr>
            <w:tcW w:w="2327" w:type="pct"/>
            <w:gridSpan w:val="2"/>
            <w:tcBorders>
              <w:top w:val="single" w:sz="4" w:space="0" w:color="auto"/>
              <w:left w:val="nil"/>
              <w:bottom w:val="single" w:sz="4" w:space="0" w:color="auto"/>
              <w:right w:val="single" w:sz="4" w:space="0" w:color="auto"/>
            </w:tcBorders>
            <w:vAlign w:val="center"/>
          </w:tcPr>
          <w:p w14:paraId="2B908B54" w14:textId="57F536FD" w:rsidR="00834858" w:rsidRPr="006E06A2" w:rsidRDefault="00834858" w:rsidP="002B29D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12.15.1. Cases on granting</w:t>
            </w:r>
            <w:r w:rsidRPr="006E06A2">
              <w:rPr>
                <w:rFonts w:ascii="Times New Roman" w:hAnsi="Times New Roman"/>
                <w:sz w:val="24"/>
                <w:szCs w:val="24"/>
              </w:rPr>
              <w:t xml:space="preserve"> court authorisations</w:t>
            </w:r>
            <w:r w:rsidRPr="006E06A2">
              <w:rPr>
                <w:rFonts w:ascii="Times New Roman" w:hAnsi="Times New Roman"/>
                <w:sz w:val="24"/>
                <w:szCs w:val="24"/>
                <w:lang w:eastAsia="lt-LT"/>
              </w:rPr>
              <w:t xml:space="preserve"> (01</w:t>
            </w:r>
            <w:r w:rsidR="002B29D8">
              <w:rPr>
                <w:rFonts w:ascii="Times New Roman" w:hAnsi="Times New Roman"/>
                <w:sz w:val="24"/>
                <w:szCs w:val="24"/>
                <w:lang w:eastAsia="lt-LT"/>
              </w:rPr>
              <w:t>/</w:t>
            </w:r>
            <w:r w:rsidRPr="006E06A2">
              <w:rPr>
                <w:rFonts w:ascii="Times New Roman" w:hAnsi="Times New Roman"/>
                <w:sz w:val="24"/>
                <w:szCs w:val="24"/>
                <w:lang w:eastAsia="lt-LT"/>
              </w:rPr>
              <w:t>01</w:t>
            </w:r>
            <w:r w:rsidR="002B29D8">
              <w:rPr>
                <w:rFonts w:ascii="Times New Roman" w:hAnsi="Times New Roman"/>
                <w:sz w:val="24"/>
                <w:szCs w:val="24"/>
                <w:lang w:eastAsia="lt-LT"/>
              </w:rPr>
              <w:t>/</w:t>
            </w:r>
            <w:r w:rsidRPr="006E06A2">
              <w:rPr>
                <w:rFonts w:ascii="Times New Roman" w:hAnsi="Times New Roman"/>
                <w:sz w:val="24"/>
                <w:szCs w:val="24"/>
                <w:lang w:eastAsia="lt-LT"/>
              </w:rPr>
              <w:t>2017 –   )</w:t>
            </w:r>
          </w:p>
        </w:tc>
        <w:tc>
          <w:tcPr>
            <w:tcW w:w="426" w:type="pct"/>
            <w:tcBorders>
              <w:top w:val="single" w:sz="4" w:space="0" w:color="auto"/>
              <w:left w:val="nil"/>
              <w:bottom w:val="single" w:sz="4" w:space="0" w:color="auto"/>
              <w:right w:val="single" w:sz="4" w:space="0" w:color="auto"/>
            </w:tcBorders>
            <w:noWrap/>
            <w:vAlign w:val="bottom"/>
          </w:tcPr>
          <w:p w14:paraId="2B908B55"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61</w:t>
            </w:r>
          </w:p>
        </w:tc>
        <w:tc>
          <w:tcPr>
            <w:tcW w:w="278" w:type="pct"/>
            <w:tcBorders>
              <w:top w:val="single" w:sz="4" w:space="0" w:color="auto"/>
              <w:left w:val="nil"/>
              <w:bottom w:val="single" w:sz="4" w:space="0" w:color="auto"/>
              <w:right w:val="single" w:sz="4" w:space="0" w:color="auto"/>
            </w:tcBorders>
            <w:noWrap/>
            <w:vAlign w:val="bottom"/>
          </w:tcPr>
          <w:p w14:paraId="2B908B56"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14946</w:t>
            </w:r>
          </w:p>
        </w:tc>
        <w:tc>
          <w:tcPr>
            <w:tcW w:w="281" w:type="pct"/>
            <w:gridSpan w:val="2"/>
            <w:tcBorders>
              <w:top w:val="single" w:sz="4" w:space="0" w:color="auto"/>
              <w:left w:val="nil"/>
              <w:bottom w:val="single" w:sz="4" w:space="0" w:color="auto"/>
              <w:right w:val="single" w:sz="4" w:space="0" w:color="auto"/>
            </w:tcBorders>
            <w:noWrap/>
            <w:vAlign w:val="bottom"/>
          </w:tcPr>
          <w:p w14:paraId="2B908B57"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14927</w:t>
            </w:r>
          </w:p>
        </w:tc>
        <w:tc>
          <w:tcPr>
            <w:tcW w:w="407" w:type="pct"/>
            <w:gridSpan w:val="2"/>
            <w:tcBorders>
              <w:top w:val="single" w:sz="4" w:space="0" w:color="auto"/>
              <w:left w:val="nil"/>
              <w:bottom w:val="single" w:sz="4" w:space="0" w:color="auto"/>
              <w:right w:val="single" w:sz="4" w:space="0" w:color="auto"/>
            </w:tcBorders>
            <w:noWrap/>
            <w:vAlign w:val="bottom"/>
          </w:tcPr>
          <w:p w14:paraId="2B908B58"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80</w:t>
            </w:r>
          </w:p>
        </w:tc>
        <w:tc>
          <w:tcPr>
            <w:tcW w:w="305" w:type="pct"/>
            <w:gridSpan w:val="3"/>
            <w:tcBorders>
              <w:top w:val="single" w:sz="4" w:space="0" w:color="auto"/>
              <w:left w:val="nil"/>
              <w:bottom w:val="single" w:sz="4" w:space="0" w:color="auto"/>
              <w:right w:val="single" w:sz="4" w:space="0" w:color="auto"/>
            </w:tcBorders>
            <w:noWrap/>
            <w:vAlign w:val="bottom"/>
          </w:tcPr>
          <w:p w14:paraId="2B908B59"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80</w:t>
            </w:r>
          </w:p>
        </w:tc>
        <w:tc>
          <w:tcPr>
            <w:tcW w:w="277" w:type="pct"/>
            <w:gridSpan w:val="4"/>
            <w:tcBorders>
              <w:top w:val="single" w:sz="4" w:space="0" w:color="auto"/>
              <w:left w:val="nil"/>
              <w:bottom w:val="single" w:sz="4" w:space="0" w:color="auto"/>
              <w:right w:val="single" w:sz="4" w:space="0" w:color="auto"/>
            </w:tcBorders>
            <w:noWrap/>
            <w:vAlign w:val="bottom"/>
          </w:tcPr>
          <w:p w14:paraId="2B908B5A"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5</w:t>
            </w:r>
          </w:p>
        </w:tc>
        <w:tc>
          <w:tcPr>
            <w:tcW w:w="252" w:type="pct"/>
            <w:gridSpan w:val="2"/>
            <w:tcBorders>
              <w:top w:val="single" w:sz="4" w:space="0" w:color="auto"/>
              <w:left w:val="nil"/>
              <w:bottom w:val="single" w:sz="4" w:space="0" w:color="auto"/>
              <w:right w:val="single" w:sz="4" w:space="0" w:color="auto"/>
            </w:tcBorders>
            <w:noWrap/>
            <w:vAlign w:val="bottom"/>
          </w:tcPr>
          <w:p w14:paraId="2B908B5B"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r>
      <w:tr w:rsidR="00CD3694" w:rsidRPr="006E06A2" w14:paraId="2B908B66" w14:textId="77777777" w:rsidTr="00D10052">
        <w:trPr>
          <w:trHeight w:val="450"/>
        </w:trPr>
        <w:tc>
          <w:tcPr>
            <w:tcW w:w="446" w:type="pct"/>
            <w:gridSpan w:val="4"/>
            <w:tcBorders>
              <w:top w:val="single" w:sz="4" w:space="0" w:color="auto"/>
              <w:left w:val="single" w:sz="4" w:space="0" w:color="auto"/>
              <w:bottom w:val="single" w:sz="4" w:space="0" w:color="auto"/>
              <w:right w:val="single" w:sz="4" w:space="0" w:color="auto"/>
            </w:tcBorders>
            <w:noWrap/>
            <w:vAlign w:val="center"/>
          </w:tcPr>
          <w:p w14:paraId="2B908B5D"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12.4.</w:t>
            </w:r>
          </w:p>
        </w:tc>
        <w:tc>
          <w:tcPr>
            <w:tcW w:w="2327" w:type="pct"/>
            <w:gridSpan w:val="2"/>
            <w:tcBorders>
              <w:top w:val="single" w:sz="4" w:space="0" w:color="auto"/>
              <w:left w:val="nil"/>
              <w:bottom w:val="single" w:sz="4" w:space="0" w:color="auto"/>
              <w:right w:val="single" w:sz="4" w:space="0" w:color="auto"/>
            </w:tcBorders>
            <w:vAlign w:val="center"/>
          </w:tcPr>
          <w:p w14:paraId="2B908B5E" w14:textId="69E03E2D" w:rsidR="00834858" w:rsidRPr="006E06A2" w:rsidRDefault="00834858" w:rsidP="002B29D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12.4. Cases on declaring a natural person as legally incapable in a particular area (01</w:t>
            </w:r>
            <w:r w:rsidR="002B29D8">
              <w:rPr>
                <w:rFonts w:ascii="Times New Roman" w:hAnsi="Times New Roman"/>
                <w:sz w:val="24"/>
                <w:szCs w:val="24"/>
                <w:lang w:eastAsia="lt-LT"/>
              </w:rPr>
              <w:t>/</w:t>
            </w:r>
            <w:r w:rsidRPr="006E06A2">
              <w:rPr>
                <w:rFonts w:ascii="Times New Roman" w:hAnsi="Times New Roman"/>
                <w:sz w:val="24"/>
                <w:szCs w:val="24"/>
                <w:lang w:eastAsia="lt-LT"/>
              </w:rPr>
              <w:t>01</w:t>
            </w:r>
            <w:r w:rsidR="002B29D8">
              <w:rPr>
                <w:rFonts w:ascii="Times New Roman" w:hAnsi="Times New Roman"/>
                <w:sz w:val="24"/>
                <w:szCs w:val="24"/>
                <w:lang w:eastAsia="lt-LT"/>
              </w:rPr>
              <w:t>/</w:t>
            </w:r>
            <w:r w:rsidRPr="006E06A2">
              <w:rPr>
                <w:rFonts w:ascii="Times New Roman" w:hAnsi="Times New Roman"/>
                <w:sz w:val="24"/>
                <w:szCs w:val="24"/>
                <w:lang w:eastAsia="lt-LT"/>
              </w:rPr>
              <w:t>2017 –   )</w:t>
            </w:r>
          </w:p>
        </w:tc>
        <w:tc>
          <w:tcPr>
            <w:tcW w:w="426" w:type="pct"/>
            <w:tcBorders>
              <w:top w:val="single" w:sz="4" w:space="0" w:color="auto"/>
              <w:left w:val="nil"/>
              <w:bottom w:val="single" w:sz="4" w:space="0" w:color="auto"/>
              <w:right w:val="single" w:sz="4" w:space="0" w:color="auto"/>
            </w:tcBorders>
            <w:noWrap/>
            <w:vAlign w:val="bottom"/>
          </w:tcPr>
          <w:p w14:paraId="2B908B5F"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1337</w:t>
            </w:r>
          </w:p>
        </w:tc>
        <w:tc>
          <w:tcPr>
            <w:tcW w:w="278" w:type="pct"/>
            <w:tcBorders>
              <w:top w:val="single" w:sz="4" w:space="0" w:color="auto"/>
              <w:left w:val="nil"/>
              <w:bottom w:val="single" w:sz="4" w:space="0" w:color="auto"/>
              <w:right w:val="single" w:sz="4" w:space="0" w:color="auto"/>
            </w:tcBorders>
            <w:noWrap/>
            <w:vAlign w:val="bottom"/>
          </w:tcPr>
          <w:p w14:paraId="2B908B60"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4095</w:t>
            </w:r>
          </w:p>
        </w:tc>
        <w:tc>
          <w:tcPr>
            <w:tcW w:w="281" w:type="pct"/>
            <w:gridSpan w:val="2"/>
            <w:tcBorders>
              <w:top w:val="single" w:sz="4" w:space="0" w:color="auto"/>
              <w:left w:val="nil"/>
              <w:bottom w:val="single" w:sz="4" w:space="0" w:color="auto"/>
              <w:right w:val="single" w:sz="4" w:space="0" w:color="auto"/>
            </w:tcBorders>
            <w:noWrap/>
            <w:vAlign w:val="bottom"/>
          </w:tcPr>
          <w:p w14:paraId="2B908B61"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4064</w:t>
            </w:r>
          </w:p>
        </w:tc>
        <w:tc>
          <w:tcPr>
            <w:tcW w:w="407" w:type="pct"/>
            <w:gridSpan w:val="2"/>
            <w:tcBorders>
              <w:top w:val="single" w:sz="4" w:space="0" w:color="auto"/>
              <w:left w:val="nil"/>
              <w:bottom w:val="single" w:sz="4" w:space="0" w:color="auto"/>
              <w:right w:val="single" w:sz="4" w:space="0" w:color="auto"/>
            </w:tcBorders>
            <w:noWrap/>
            <w:vAlign w:val="bottom"/>
          </w:tcPr>
          <w:p w14:paraId="2B908B62"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1368</w:t>
            </w:r>
          </w:p>
        </w:tc>
        <w:tc>
          <w:tcPr>
            <w:tcW w:w="305" w:type="pct"/>
            <w:gridSpan w:val="3"/>
            <w:tcBorders>
              <w:top w:val="single" w:sz="4" w:space="0" w:color="auto"/>
              <w:left w:val="nil"/>
              <w:bottom w:val="single" w:sz="4" w:space="0" w:color="auto"/>
              <w:right w:val="single" w:sz="4" w:space="0" w:color="auto"/>
            </w:tcBorders>
            <w:noWrap/>
            <w:vAlign w:val="bottom"/>
          </w:tcPr>
          <w:p w14:paraId="2B908B63"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1368</w:t>
            </w:r>
          </w:p>
        </w:tc>
        <w:tc>
          <w:tcPr>
            <w:tcW w:w="277" w:type="pct"/>
            <w:gridSpan w:val="4"/>
            <w:tcBorders>
              <w:top w:val="single" w:sz="4" w:space="0" w:color="auto"/>
              <w:left w:val="nil"/>
              <w:bottom w:val="single" w:sz="4" w:space="0" w:color="auto"/>
              <w:right w:val="single" w:sz="4" w:space="0" w:color="auto"/>
            </w:tcBorders>
            <w:noWrap/>
            <w:vAlign w:val="bottom"/>
          </w:tcPr>
          <w:p w14:paraId="2B908B64"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887</w:t>
            </w:r>
          </w:p>
        </w:tc>
        <w:tc>
          <w:tcPr>
            <w:tcW w:w="252" w:type="pct"/>
            <w:gridSpan w:val="2"/>
            <w:tcBorders>
              <w:top w:val="single" w:sz="4" w:space="0" w:color="auto"/>
              <w:left w:val="nil"/>
              <w:bottom w:val="single" w:sz="4" w:space="0" w:color="auto"/>
              <w:right w:val="single" w:sz="4" w:space="0" w:color="auto"/>
            </w:tcBorders>
            <w:noWrap/>
            <w:vAlign w:val="bottom"/>
          </w:tcPr>
          <w:p w14:paraId="2B908B65"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53</w:t>
            </w:r>
          </w:p>
        </w:tc>
      </w:tr>
      <w:tr w:rsidR="00CD3694" w:rsidRPr="006E06A2" w14:paraId="2B908B70" w14:textId="77777777" w:rsidTr="00D10052">
        <w:trPr>
          <w:trHeight w:val="450"/>
        </w:trPr>
        <w:tc>
          <w:tcPr>
            <w:tcW w:w="446" w:type="pct"/>
            <w:gridSpan w:val="4"/>
            <w:tcBorders>
              <w:top w:val="nil"/>
              <w:left w:val="single" w:sz="4" w:space="0" w:color="auto"/>
              <w:bottom w:val="single" w:sz="4" w:space="0" w:color="auto"/>
              <w:right w:val="single" w:sz="4" w:space="0" w:color="auto"/>
            </w:tcBorders>
            <w:noWrap/>
            <w:vAlign w:val="center"/>
          </w:tcPr>
          <w:p w14:paraId="2B908B67"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12.5.</w:t>
            </w:r>
          </w:p>
        </w:tc>
        <w:tc>
          <w:tcPr>
            <w:tcW w:w="2327" w:type="pct"/>
            <w:gridSpan w:val="2"/>
            <w:tcBorders>
              <w:top w:val="nil"/>
              <w:left w:val="nil"/>
              <w:bottom w:val="single" w:sz="4" w:space="0" w:color="auto"/>
              <w:right w:val="single" w:sz="4" w:space="0" w:color="auto"/>
            </w:tcBorders>
            <w:vAlign w:val="center"/>
          </w:tcPr>
          <w:p w14:paraId="2B908B68" w14:textId="2BBC0812" w:rsidR="00834858" w:rsidRPr="006E06A2" w:rsidRDefault="00834858" w:rsidP="002B29D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 xml:space="preserve">12.5. Cases on declaring a </w:t>
            </w:r>
            <w:r w:rsidR="002B29D8" w:rsidRPr="006E06A2">
              <w:rPr>
                <w:rFonts w:ascii="Times New Roman" w:hAnsi="Times New Roman"/>
                <w:sz w:val="24"/>
                <w:szCs w:val="24"/>
                <w:lang w:eastAsia="lt-LT"/>
              </w:rPr>
              <w:t xml:space="preserve">legally incapable </w:t>
            </w:r>
            <w:r w:rsidRPr="006E06A2">
              <w:rPr>
                <w:rFonts w:ascii="Times New Roman" w:hAnsi="Times New Roman"/>
                <w:sz w:val="24"/>
                <w:szCs w:val="24"/>
                <w:lang w:eastAsia="lt-LT"/>
              </w:rPr>
              <w:t>natural person in a particular area as legally capable</w:t>
            </w:r>
            <w:r w:rsidR="002B29D8">
              <w:rPr>
                <w:rFonts w:ascii="Times New Roman" w:hAnsi="Times New Roman"/>
                <w:sz w:val="24"/>
                <w:szCs w:val="24"/>
                <w:lang w:eastAsia="lt-LT"/>
              </w:rPr>
              <w:t>,</w:t>
            </w:r>
            <w:r w:rsidRPr="006E06A2">
              <w:rPr>
                <w:rFonts w:ascii="Times New Roman" w:hAnsi="Times New Roman"/>
                <w:sz w:val="24"/>
                <w:szCs w:val="24"/>
                <w:lang w:eastAsia="lt-LT"/>
              </w:rPr>
              <w:t xml:space="preserve"> or with limited legal capacity (01</w:t>
            </w:r>
            <w:r w:rsidR="002B29D8">
              <w:rPr>
                <w:rFonts w:ascii="Times New Roman" w:hAnsi="Times New Roman"/>
                <w:sz w:val="24"/>
                <w:szCs w:val="24"/>
                <w:lang w:eastAsia="lt-LT"/>
              </w:rPr>
              <w:t>/</w:t>
            </w:r>
            <w:r w:rsidRPr="006E06A2">
              <w:rPr>
                <w:rFonts w:ascii="Times New Roman" w:hAnsi="Times New Roman"/>
                <w:sz w:val="24"/>
                <w:szCs w:val="24"/>
                <w:lang w:eastAsia="lt-LT"/>
              </w:rPr>
              <w:t>01</w:t>
            </w:r>
            <w:r w:rsidR="002B29D8">
              <w:rPr>
                <w:rFonts w:ascii="Times New Roman" w:hAnsi="Times New Roman"/>
                <w:sz w:val="24"/>
                <w:szCs w:val="24"/>
                <w:lang w:eastAsia="lt-LT"/>
              </w:rPr>
              <w:t>/</w:t>
            </w:r>
            <w:r w:rsidRPr="006E06A2">
              <w:rPr>
                <w:rFonts w:ascii="Times New Roman" w:hAnsi="Times New Roman"/>
                <w:sz w:val="24"/>
                <w:szCs w:val="24"/>
                <w:lang w:eastAsia="lt-LT"/>
              </w:rPr>
              <w:t>2017 –   )</w:t>
            </w:r>
          </w:p>
        </w:tc>
        <w:tc>
          <w:tcPr>
            <w:tcW w:w="426" w:type="pct"/>
            <w:tcBorders>
              <w:top w:val="nil"/>
              <w:left w:val="nil"/>
              <w:bottom w:val="single" w:sz="4" w:space="0" w:color="auto"/>
              <w:right w:val="single" w:sz="4" w:space="0" w:color="auto"/>
            </w:tcBorders>
            <w:noWrap/>
            <w:vAlign w:val="bottom"/>
          </w:tcPr>
          <w:p w14:paraId="2B908B69"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167</w:t>
            </w:r>
          </w:p>
        </w:tc>
        <w:tc>
          <w:tcPr>
            <w:tcW w:w="278" w:type="pct"/>
            <w:tcBorders>
              <w:top w:val="nil"/>
              <w:left w:val="nil"/>
              <w:bottom w:val="single" w:sz="4" w:space="0" w:color="auto"/>
              <w:right w:val="single" w:sz="4" w:space="0" w:color="auto"/>
            </w:tcBorders>
            <w:noWrap/>
            <w:vAlign w:val="bottom"/>
          </w:tcPr>
          <w:p w14:paraId="2B908B6A"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240</w:t>
            </w:r>
          </w:p>
        </w:tc>
        <w:tc>
          <w:tcPr>
            <w:tcW w:w="281" w:type="pct"/>
            <w:gridSpan w:val="2"/>
            <w:tcBorders>
              <w:top w:val="nil"/>
              <w:left w:val="nil"/>
              <w:bottom w:val="single" w:sz="4" w:space="0" w:color="auto"/>
              <w:right w:val="single" w:sz="4" w:space="0" w:color="auto"/>
            </w:tcBorders>
            <w:noWrap/>
            <w:vAlign w:val="bottom"/>
          </w:tcPr>
          <w:p w14:paraId="2B908B6B"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265</w:t>
            </w:r>
          </w:p>
        </w:tc>
        <w:tc>
          <w:tcPr>
            <w:tcW w:w="407" w:type="pct"/>
            <w:gridSpan w:val="2"/>
            <w:tcBorders>
              <w:top w:val="nil"/>
              <w:left w:val="nil"/>
              <w:bottom w:val="single" w:sz="4" w:space="0" w:color="auto"/>
              <w:right w:val="single" w:sz="4" w:space="0" w:color="auto"/>
            </w:tcBorders>
            <w:noWrap/>
            <w:vAlign w:val="bottom"/>
          </w:tcPr>
          <w:p w14:paraId="2B908B6C"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142</w:t>
            </w:r>
          </w:p>
        </w:tc>
        <w:tc>
          <w:tcPr>
            <w:tcW w:w="305" w:type="pct"/>
            <w:gridSpan w:val="3"/>
            <w:tcBorders>
              <w:top w:val="nil"/>
              <w:left w:val="nil"/>
              <w:bottom w:val="single" w:sz="4" w:space="0" w:color="auto"/>
              <w:right w:val="single" w:sz="4" w:space="0" w:color="auto"/>
            </w:tcBorders>
            <w:noWrap/>
            <w:vAlign w:val="bottom"/>
          </w:tcPr>
          <w:p w14:paraId="2B908B6D"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142</w:t>
            </w:r>
          </w:p>
        </w:tc>
        <w:tc>
          <w:tcPr>
            <w:tcW w:w="277" w:type="pct"/>
            <w:gridSpan w:val="4"/>
            <w:tcBorders>
              <w:top w:val="nil"/>
              <w:left w:val="nil"/>
              <w:bottom w:val="single" w:sz="4" w:space="0" w:color="auto"/>
              <w:right w:val="single" w:sz="4" w:space="0" w:color="auto"/>
            </w:tcBorders>
            <w:noWrap/>
            <w:vAlign w:val="bottom"/>
          </w:tcPr>
          <w:p w14:paraId="2B908B6E"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66</w:t>
            </w:r>
          </w:p>
        </w:tc>
        <w:tc>
          <w:tcPr>
            <w:tcW w:w="252" w:type="pct"/>
            <w:gridSpan w:val="2"/>
            <w:tcBorders>
              <w:top w:val="nil"/>
              <w:left w:val="nil"/>
              <w:bottom w:val="single" w:sz="4" w:space="0" w:color="auto"/>
              <w:right w:val="single" w:sz="4" w:space="0" w:color="auto"/>
            </w:tcBorders>
            <w:noWrap/>
            <w:vAlign w:val="bottom"/>
          </w:tcPr>
          <w:p w14:paraId="2B908B6F"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19</w:t>
            </w:r>
          </w:p>
        </w:tc>
      </w:tr>
      <w:tr w:rsidR="00CD3694" w:rsidRPr="006E06A2" w14:paraId="2B908B7A" w14:textId="77777777" w:rsidTr="00D10052">
        <w:trPr>
          <w:trHeight w:val="450"/>
        </w:trPr>
        <w:tc>
          <w:tcPr>
            <w:tcW w:w="446" w:type="pct"/>
            <w:gridSpan w:val="4"/>
            <w:tcBorders>
              <w:top w:val="nil"/>
              <w:left w:val="single" w:sz="4" w:space="0" w:color="auto"/>
              <w:bottom w:val="single" w:sz="4" w:space="0" w:color="auto"/>
              <w:right w:val="single" w:sz="4" w:space="0" w:color="auto"/>
            </w:tcBorders>
            <w:noWrap/>
            <w:vAlign w:val="center"/>
          </w:tcPr>
          <w:p w14:paraId="2B908B71"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12.6.</w:t>
            </w:r>
          </w:p>
        </w:tc>
        <w:tc>
          <w:tcPr>
            <w:tcW w:w="2327" w:type="pct"/>
            <w:gridSpan w:val="2"/>
            <w:tcBorders>
              <w:top w:val="nil"/>
              <w:left w:val="nil"/>
              <w:bottom w:val="single" w:sz="4" w:space="0" w:color="auto"/>
              <w:right w:val="single" w:sz="4" w:space="0" w:color="auto"/>
            </w:tcBorders>
            <w:vAlign w:val="center"/>
          </w:tcPr>
          <w:p w14:paraId="2B908B72" w14:textId="5B9E26BE" w:rsidR="00834858" w:rsidRPr="006E06A2" w:rsidRDefault="00834858" w:rsidP="002B29D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12.6. Cases on declaring a natural person as having limited legal capacity in a particular area (01</w:t>
            </w:r>
            <w:r w:rsidR="002B29D8">
              <w:rPr>
                <w:rFonts w:ascii="Times New Roman" w:hAnsi="Times New Roman"/>
                <w:sz w:val="24"/>
                <w:szCs w:val="24"/>
                <w:lang w:eastAsia="lt-LT"/>
              </w:rPr>
              <w:t>/</w:t>
            </w:r>
            <w:r w:rsidRPr="006E06A2">
              <w:rPr>
                <w:rFonts w:ascii="Times New Roman" w:hAnsi="Times New Roman"/>
                <w:sz w:val="24"/>
                <w:szCs w:val="24"/>
                <w:lang w:eastAsia="lt-LT"/>
              </w:rPr>
              <w:t>01</w:t>
            </w:r>
            <w:r w:rsidR="002B29D8">
              <w:rPr>
                <w:rFonts w:ascii="Times New Roman" w:hAnsi="Times New Roman"/>
                <w:sz w:val="24"/>
                <w:szCs w:val="24"/>
                <w:lang w:eastAsia="lt-LT"/>
              </w:rPr>
              <w:t>/</w:t>
            </w:r>
            <w:r w:rsidRPr="006E06A2">
              <w:rPr>
                <w:rFonts w:ascii="Times New Roman" w:hAnsi="Times New Roman"/>
                <w:sz w:val="24"/>
                <w:szCs w:val="24"/>
                <w:lang w:eastAsia="lt-LT"/>
              </w:rPr>
              <w:t>2017 –   )</w:t>
            </w:r>
          </w:p>
        </w:tc>
        <w:tc>
          <w:tcPr>
            <w:tcW w:w="426" w:type="pct"/>
            <w:tcBorders>
              <w:top w:val="nil"/>
              <w:left w:val="nil"/>
              <w:bottom w:val="single" w:sz="4" w:space="0" w:color="auto"/>
              <w:right w:val="single" w:sz="4" w:space="0" w:color="auto"/>
            </w:tcBorders>
            <w:noWrap/>
            <w:vAlign w:val="bottom"/>
          </w:tcPr>
          <w:p w14:paraId="2B908B73"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36</w:t>
            </w:r>
          </w:p>
        </w:tc>
        <w:tc>
          <w:tcPr>
            <w:tcW w:w="278" w:type="pct"/>
            <w:tcBorders>
              <w:top w:val="nil"/>
              <w:left w:val="nil"/>
              <w:bottom w:val="single" w:sz="4" w:space="0" w:color="auto"/>
              <w:right w:val="single" w:sz="4" w:space="0" w:color="auto"/>
            </w:tcBorders>
            <w:noWrap/>
            <w:vAlign w:val="bottom"/>
          </w:tcPr>
          <w:p w14:paraId="2B908B74"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65</w:t>
            </w:r>
          </w:p>
        </w:tc>
        <w:tc>
          <w:tcPr>
            <w:tcW w:w="281" w:type="pct"/>
            <w:gridSpan w:val="2"/>
            <w:tcBorders>
              <w:top w:val="nil"/>
              <w:left w:val="nil"/>
              <w:bottom w:val="single" w:sz="4" w:space="0" w:color="auto"/>
              <w:right w:val="single" w:sz="4" w:space="0" w:color="auto"/>
            </w:tcBorders>
            <w:noWrap/>
            <w:vAlign w:val="bottom"/>
          </w:tcPr>
          <w:p w14:paraId="2B908B75"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69</w:t>
            </w:r>
          </w:p>
        </w:tc>
        <w:tc>
          <w:tcPr>
            <w:tcW w:w="407" w:type="pct"/>
            <w:gridSpan w:val="2"/>
            <w:tcBorders>
              <w:top w:val="nil"/>
              <w:left w:val="nil"/>
              <w:bottom w:val="single" w:sz="4" w:space="0" w:color="auto"/>
              <w:right w:val="single" w:sz="4" w:space="0" w:color="auto"/>
            </w:tcBorders>
            <w:noWrap/>
            <w:vAlign w:val="bottom"/>
          </w:tcPr>
          <w:p w14:paraId="2B908B76"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32</w:t>
            </w:r>
          </w:p>
        </w:tc>
        <w:tc>
          <w:tcPr>
            <w:tcW w:w="305" w:type="pct"/>
            <w:gridSpan w:val="3"/>
            <w:tcBorders>
              <w:top w:val="nil"/>
              <w:left w:val="nil"/>
              <w:bottom w:val="single" w:sz="4" w:space="0" w:color="auto"/>
              <w:right w:val="single" w:sz="4" w:space="0" w:color="auto"/>
            </w:tcBorders>
            <w:noWrap/>
            <w:vAlign w:val="bottom"/>
          </w:tcPr>
          <w:p w14:paraId="2B908B77"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32</w:t>
            </w:r>
          </w:p>
        </w:tc>
        <w:tc>
          <w:tcPr>
            <w:tcW w:w="277" w:type="pct"/>
            <w:gridSpan w:val="4"/>
            <w:tcBorders>
              <w:top w:val="nil"/>
              <w:left w:val="nil"/>
              <w:bottom w:val="single" w:sz="4" w:space="0" w:color="auto"/>
              <w:right w:val="single" w:sz="4" w:space="0" w:color="auto"/>
            </w:tcBorders>
            <w:noWrap/>
            <w:vAlign w:val="bottom"/>
          </w:tcPr>
          <w:p w14:paraId="2B908B78"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28</w:t>
            </w:r>
          </w:p>
        </w:tc>
        <w:tc>
          <w:tcPr>
            <w:tcW w:w="252" w:type="pct"/>
            <w:gridSpan w:val="2"/>
            <w:tcBorders>
              <w:top w:val="nil"/>
              <w:left w:val="nil"/>
              <w:bottom w:val="single" w:sz="4" w:space="0" w:color="auto"/>
              <w:right w:val="single" w:sz="4" w:space="0" w:color="auto"/>
            </w:tcBorders>
            <w:noWrap/>
            <w:vAlign w:val="bottom"/>
          </w:tcPr>
          <w:p w14:paraId="2B908B79"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w:t>
            </w:r>
          </w:p>
        </w:tc>
      </w:tr>
      <w:tr w:rsidR="00CD3694" w:rsidRPr="006E06A2" w14:paraId="2B908B84" w14:textId="77777777" w:rsidTr="00D10052">
        <w:trPr>
          <w:trHeight w:val="450"/>
        </w:trPr>
        <w:tc>
          <w:tcPr>
            <w:tcW w:w="446" w:type="pct"/>
            <w:gridSpan w:val="4"/>
            <w:tcBorders>
              <w:top w:val="nil"/>
              <w:left w:val="single" w:sz="4" w:space="0" w:color="auto"/>
              <w:bottom w:val="single" w:sz="4" w:space="0" w:color="auto"/>
              <w:right w:val="single" w:sz="4" w:space="0" w:color="auto"/>
            </w:tcBorders>
            <w:noWrap/>
            <w:vAlign w:val="center"/>
          </w:tcPr>
          <w:p w14:paraId="2B908B7B"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12.7.</w:t>
            </w:r>
          </w:p>
        </w:tc>
        <w:tc>
          <w:tcPr>
            <w:tcW w:w="2327" w:type="pct"/>
            <w:gridSpan w:val="2"/>
            <w:tcBorders>
              <w:top w:val="nil"/>
              <w:left w:val="nil"/>
              <w:bottom w:val="single" w:sz="4" w:space="0" w:color="auto"/>
              <w:right w:val="single" w:sz="4" w:space="0" w:color="auto"/>
            </w:tcBorders>
            <w:vAlign w:val="center"/>
          </w:tcPr>
          <w:p w14:paraId="2B908B7C" w14:textId="2703CB0B" w:rsidR="00834858" w:rsidRPr="006E06A2" w:rsidRDefault="00834858" w:rsidP="002B29D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12.7. Cases on declaring a natural person with limited legal capacity as legally capable (01</w:t>
            </w:r>
            <w:r w:rsidR="002B29D8">
              <w:rPr>
                <w:rFonts w:ascii="Times New Roman" w:hAnsi="Times New Roman"/>
                <w:sz w:val="24"/>
                <w:szCs w:val="24"/>
                <w:lang w:eastAsia="lt-LT"/>
              </w:rPr>
              <w:t>/</w:t>
            </w:r>
            <w:r w:rsidRPr="006E06A2">
              <w:rPr>
                <w:rFonts w:ascii="Times New Roman" w:hAnsi="Times New Roman"/>
                <w:sz w:val="24"/>
                <w:szCs w:val="24"/>
                <w:lang w:eastAsia="lt-LT"/>
              </w:rPr>
              <w:t>01</w:t>
            </w:r>
            <w:r w:rsidR="002B29D8">
              <w:rPr>
                <w:rFonts w:ascii="Times New Roman" w:hAnsi="Times New Roman"/>
                <w:sz w:val="24"/>
                <w:szCs w:val="24"/>
                <w:lang w:eastAsia="lt-LT"/>
              </w:rPr>
              <w:t>/</w:t>
            </w:r>
            <w:r w:rsidRPr="006E06A2">
              <w:rPr>
                <w:rFonts w:ascii="Times New Roman" w:hAnsi="Times New Roman"/>
                <w:sz w:val="24"/>
                <w:szCs w:val="24"/>
                <w:lang w:eastAsia="lt-LT"/>
              </w:rPr>
              <w:t>2017 –   )</w:t>
            </w:r>
          </w:p>
        </w:tc>
        <w:tc>
          <w:tcPr>
            <w:tcW w:w="426" w:type="pct"/>
            <w:tcBorders>
              <w:top w:val="nil"/>
              <w:left w:val="nil"/>
              <w:bottom w:val="single" w:sz="4" w:space="0" w:color="auto"/>
              <w:right w:val="single" w:sz="4" w:space="0" w:color="auto"/>
            </w:tcBorders>
            <w:noWrap/>
            <w:vAlign w:val="bottom"/>
          </w:tcPr>
          <w:p w14:paraId="2B908B7D"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10</w:t>
            </w:r>
          </w:p>
        </w:tc>
        <w:tc>
          <w:tcPr>
            <w:tcW w:w="278" w:type="pct"/>
            <w:tcBorders>
              <w:top w:val="nil"/>
              <w:left w:val="nil"/>
              <w:bottom w:val="single" w:sz="4" w:space="0" w:color="auto"/>
              <w:right w:val="single" w:sz="4" w:space="0" w:color="auto"/>
            </w:tcBorders>
            <w:noWrap/>
            <w:vAlign w:val="bottom"/>
          </w:tcPr>
          <w:p w14:paraId="2B908B7E"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18</w:t>
            </w:r>
          </w:p>
        </w:tc>
        <w:tc>
          <w:tcPr>
            <w:tcW w:w="281" w:type="pct"/>
            <w:gridSpan w:val="2"/>
            <w:tcBorders>
              <w:top w:val="nil"/>
              <w:left w:val="nil"/>
              <w:bottom w:val="single" w:sz="4" w:space="0" w:color="auto"/>
              <w:right w:val="single" w:sz="4" w:space="0" w:color="auto"/>
            </w:tcBorders>
            <w:noWrap/>
            <w:vAlign w:val="bottom"/>
          </w:tcPr>
          <w:p w14:paraId="2B908B7F"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20</w:t>
            </w:r>
          </w:p>
        </w:tc>
        <w:tc>
          <w:tcPr>
            <w:tcW w:w="407" w:type="pct"/>
            <w:gridSpan w:val="2"/>
            <w:tcBorders>
              <w:top w:val="nil"/>
              <w:left w:val="nil"/>
              <w:bottom w:val="single" w:sz="4" w:space="0" w:color="auto"/>
              <w:right w:val="single" w:sz="4" w:space="0" w:color="auto"/>
            </w:tcBorders>
            <w:noWrap/>
            <w:vAlign w:val="bottom"/>
          </w:tcPr>
          <w:p w14:paraId="2B908B80"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w:t>
            </w:r>
          </w:p>
        </w:tc>
        <w:tc>
          <w:tcPr>
            <w:tcW w:w="305" w:type="pct"/>
            <w:gridSpan w:val="3"/>
            <w:tcBorders>
              <w:top w:val="nil"/>
              <w:left w:val="nil"/>
              <w:bottom w:val="single" w:sz="4" w:space="0" w:color="auto"/>
              <w:right w:val="single" w:sz="4" w:space="0" w:color="auto"/>
            </w:tcBorders>
            <w:noWrap/>
            <w:vAlign w:val="bottom"/>
          </w:tcPr>
          <w:p w14:paraId="2B908B81"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w:t>
            </w:r>
          </w:p>
        </w:tc>
        <w:tc>
          <w:tcPr>
            <w:tcW w:w="277" w:type="pct"/>
            <w:gridSpan w:val="4"/>
            <w:tcBorders>
              <w:top w:val="nil"/>
              <w:left w:val="nil"/>
              <w:bottom w:val="single" w:sz="4" w:space="0" w:color="auto"/>
              <w:right w:val="single" w:sz="4" w:space="0" w:color="auto"/>
            </w:tcBorders>
            <w:noWrap/>
            <w:vAlign w:val="bottom"/>
          </w:tcPr>
          <w:p w14:paraId="2B908B82"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w:t>
            </w:r>
          </w:p>
        </w:tc>
        <w:tc>
          <w:tcPr>
            <w:tcW w:w="252" w:type="pct"/>
            <w:gridSpan w:val="2"/>
            <w:tcBorders>
              <w:top w:val="nil"/>
              <w:left w:val="nil"/>
              <w:bottom w:val="single" w:sz="4" w:space="0" w:color="auto"/>
              <w:right w:val="single" w:sz="4" w:space="0" w:color="auto"/>
            </w:tcBorders>
            <w:noWrap/>
            <w:vAlign w:val="bottom"/>
          </w:tcPr>
          <w:p w14:paraId="2B908B83"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w:t>
            </w:r>
          </w:p>
        </w:tc>
      </w:tr>
      <w:tr w:rsidR="00834858" w:rsidRPr="006E06A2" w14:paraId="2B908B86" w14:textId="77777777" w:rsidTr="009D4988">
        <w:trPr>
          <w:trHeight w:val="409"/>
        </w:trPr>
        <w:tc>
          <w:tcPr>
            <w:tcW w:w="5000" w:type="pct"/>
            <w:gridSpan w:val="21"/>
            <w:tcBorders>
              <w:top w:val="single" w:sz="4" w:space="0" w:color="auto"/>
              <w:left w:val="single" w:sz="4" w:space="0" w:color="auto"/>
              <w:right w:val="single" w:sz="4" w:space="0" w:color="000000"/>
            </w:tcBorders>
            <w:vAlign w:val="center"/>
          </w:tcPr>
          <w:p w14:paraId="2B908B85" w14:textId="77777777" w:rsidR="00834858" w:rsidRPr="006E06A2" w:rsidRDefault="00834858" w:rsidP="009D4988">
            <w:pPr>
              <w:spacing w:after="160" w:line="259" w:lineRule="auto"/>
              <w:jc w:val="center"/>
              <w:rPr>
                <w:rFonts w:ascii="Times New Roman" w:hAnsi="Times New Roman"/>
                <w:b/>
                <w:bCs/>
                <w:sz w:val="24"/>
                <w:szCs w:val="24"/>
              </w:rPr>
            </w:pPr>
            <w:r w:rsidRPr="006E06A2">
              <w:rPr>
                <w:rFonts w:ascii="Times New Roman" w:hAnsi="Times New Roman"/>
                <w:b/>
                <w:bCs/>
                <w:sz w:val="24"/>
                <w:szCs w:val="24"/>
              </w:rPr>
              <w:t xml:space="preserve">2016 </w:t>
            </w:r>
          </w:p>
        </w:tc>
      </w:tr>
      <w:tr w:rsidR="00CD3694" w:rsidRPr="006E06A2" w14:paraId="2B908B8E" w14:textId="77777777" w:rsidTr="00D10052">
        <w:trPr>
          <w:trHeight w:val="360"/>
        </w:trPr>
        <w:tc>
          <w:tcPr>
            <w:tcW w:w="394" w:type="pct"/>
            <w:gridSpan w:val="2"/>
            <w:vMerge w:val="restart"/>
            <w:tcBorders>
              <w:top w:val="single" w:sz="4" w:space="0" w:color="auto"/>
              <w:left w:val="single" w:sz="4" w:space="0" w:color="auto"/>
              <w:bottom w:val="single" w:sz="4" w:space="0" w:color="000000"/>
              <w:right w:val="single" w:sz="4" w:space="0" w:color="auto"/>
            </w:tcBorders>
            <w:textDirection w:val="btLr"/>
            <w:vAlign w:val="center"/>
          </w:tcPr>
          <w:p w14:paraId="2B908B87" w14:textId="77777777" w:rsidR="00834858" w:rsidRPr="006E06A2" w:rsidRDefault="00834858" w:rsidP="009D498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 classification No</w:t>
            </w:r>
          </w:p>
        </w:tc>
        <w:tc>
          <w:tcPr>
            <w:tcW w:w="2379" w:type="pct"/>
            <w:gridSpan w:val="4"/>
            <w:vMerge w:val="restart"/>
            <w:tcBorders>
              <w:top w:val="single" w:sz="4" w:space="0" w:color="auto"/>
              <w:left w:val="single" w:sz="4" w:space="0" w:color="auto"/>
              <w:bottom w:val="single" w:sz="4" w:space="0" w:color="000000"/>
              <w:right w:val="nil"/>
            </w:tcBorders>
            <w:vAlign w:val="center"/>
          </w:tcPr>
          <w:p w14:paraId="2B908B88" w14:textId="77777777" w:rsidR="00834858" w:rsidRPr="006E06A2" w:rsidRDefault="00834858" w:rsidP="009D498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 category</w:t>
            </w:r>
          </w:p>
        </w:tc>
        <w:tc>
          <w:tcPr>
            <w:tcW w:w="426" w:type="pct"/>
            <w:vMerge w:val="restart"/>
            <w:tcBorders>
              <w:top w:val="single" w:sz="4" w:space="0" w:color="auto"/>
              <w:left w:val="single" w:sz="4" w:space="0" w:color="auto"/>
              <w:bottom w:val="single" w:sz="4" w:space="0" w:color="000000"/>
              <w:right w:val="single" w:sz="4" w:space="0" w:color="auto"/>
            </w:tcBorders>
            <w:textDirection w:val="btLr"/>
            <w:vAlign w:val="center"/>
          </w:tcPr>
          <w:p w14:paraId="2B908B89" w14:textId="57913B3D" w:rsidR="00834858" w:rsidRPr="006E06A2" w:rsidRDefault="00834858" w:rsidP="002B29D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 xml:space="preserve">Number of backlog cases at the </w:t>
            </w:r>
            <w:r w:rsidR="002B29D8">
              <w:rPr>
                <w:rFonts w:ascii="Times New Roman" w:hAnsi="Times New Roman"/>
                <w:color w:val="000000"/>
                <w:sz w:val="24"/>
                <w:szCs w:val="24"/>
                <w:lang w:eastAsia="lt-LT"/>
              </w:rPr>
              <w:t>beginning</w:t>
            </w:r>
            <w:r w:rsidR="002B29D8" w:rsidRPr="006E06A2">
              <w:rPr>
                <w:rFonts w:ascii="Times New Roman" w:hAnsi="Times New Roman"/>
                <w:color w:val="000000"/>
                <w:sz w:val="24"/>
                <w:szCs w:val="24"/>
                <w:lang w:eastAsia="lt-LT"/>
              </w:rPr>
              <w:t xml:space="preserve"> </w:t>
            </w:r>
            <w:r w:rsidRPr="006E06A2">
              <w:rPr>
                <w:rFonts w:ascii="Times New Roman" w:hAnsi="Times New Roman"/>
                <w:color w:val="000000"/>
                <w:sz w:val="24"/>
                <w:szCs w:val="24"/>
                <w:lang w:eastAsia="lt-LT"/>
              </w:rPr>
              <w:t>of the reporting period</w:t>
            </w:r>
          </w:p>
        </w:tc>
        <w:tc>
          <w:tcPr>
            <w:tcW w:w="278" w:type="pct"/>
            <w:vMerge w:val="restart"/>
            <w:tcBorders>
              <w:top w:val="single" w:sz="4" w:space="0" w:color="auto"/>
              <w:left w:val="single" w:sz="4" w:space="0" w:color="auto"/>
              <w:bottom w:val="single" w:sz="4" w:space="0" w:color="000000"/>
              <w:right w:val="single" w:sz="4" w:space="0" w:color="auto"/>
            </w:tcBorders>
            <w:textDirection w:val="btLr"/>
            <w:vAlign w:val="center"/>
          </w:tcPr>
          <w:p w14:paraId="2B908B8A" w14:textId="77777777" w:rsidR="00834858" w:rsidRPr="006E06A2" w:rsidRDefault="00834858" w:rsidP="009D4988">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Cases received</w:t>
            </w:r>
          </w:p>
        </w:tc>
        <w:tc>
          <w:tcPr>
            <w:tcW w:w="281" w:type="pct"/>
            <w:gridSpan w:val="2"/>
            <w:vMerge w:val="restart"/>
            <w:tcBorders>
              <w:top w:val="single" w:sz="4" w:space="0" w:color="auto"/>
              <w:left w:val="single" w:sz="4" w:space="0" w:color="auto"/>
              <w:bottom w:val="single" w:sz="4" w:space="0" w:color="000000"/>
              <w:right w:val="single" w:sz="4" w:space="0" w:color="auto"/>
            </w:tcBorders>
            <w:textDirection w:val="btLr"/>
            <w:vAlign w:val="center"/>
          </w:tcPr>
          <w:p w14:paraId="2B908B8B"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Cases closed</w:t>
            </w:r>
          </w:p>
        </w:tc>
        <w:tc>
          <w:tcPr>
            <w:tcW w:w="407" w:type="pct"/>
            <w:gridSpan w:val="2"/>
            <w:vMerge w:val="restart"/>
            <w:tcBorders>
              <w:top w:val="single" w:sz="4" w:space="0" w:color="auto"/>
              <w:left w:val="single" w:sz="4" w:space="0" w:color="auto"/>
              <w:bottom w:val="single" w:sz="4" w:space="0" w:color="000000"/>
              <w:right w:val="single" w:sz="4" w:space="0" w:color="auto"/>
            </w:tcBorders>
            <w:textDirection w:val="btLr"/>
            <w:vAlign w:val="center"/>
          </w:tcPr>
          <w:p w14:paraId="2B908B8C"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color w:val="000000"/>
                <w:sz w:val="24"/>
                <w:szCs w:val="24"/>
                <w:lang w:eastAsia="lt-LT"/>
              </w:rPr>
              <w:t>Number of backlog cases at the end of the reporting period</w:t>
            </w:r>
          </w:p>
        </w:tc>
        <w:tc>
          <w:tcPr>
            <w:tcW w:w="835" w:type="pct"/>
            <w:gridSpan w:val="9"/>
            <w:tcBorders>
              <w:top w:val="single" w:sz="4" w:space="0" w:color="auto"/>
              <w:left w:val="nil"/>
              <w:bottom w:val="single" w:sz="4" w:space="0" w:color="auto"/>
              <w:right w:val="single" w:sz="4" w:space="0" w:color="000000"/>
            </w:tcBorders>
            <w:noWrap/>
            <w:vAlign w:val="center"/>
          </w:tcPr>
          <w:p w14:paraId="2B908B8D" w14:textId="77777777" w:rsidR="00834858" w:rsidRPr="006E06A2" w:rsidRDefault="00834858" w:rsidP="009D498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Duration of proceedings</w:t>
            </w:r>
          </w:p>
        </w:tc>
      </w:tr>
      <w:tr w:rsidR="00CD3694" w:rsidRPr="006E06A2" w14:paraId="2B908B98" w14:textId="77777777" w:rsidTr="00D10052">
        <w:trPr>
          <w:trHeight w:val="1395"/>
        </w:trPr>
        <w:tc>
          <w:tcPr>
            <w:tcW w:w="394" w:type="pct"/>
            <w:gridSpan w:val="2"/>
            <w:vMerge/>
            <w:tcBorders>
              <w:top w:val="single" w:sz="4" w:space="0" w:color="auto"/>
              <w:left w:val="single" w:sz="4" w:space="0" w:color="auto"/>
              <w:bottom w:val="single" w:sz="4" w:space="0" w:color="000000"/>
              <w:right w:val="single" w:sz="4" w:space="0" w:color="auto"/>
            </w:tcBorders>
            <w:vAlign w:val="center"/>
          </w:tcPr>
          <w:p w14:paraId="2B908B8F"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379" w:type="pct"/>
            <w:gridSpan w:val="4"/>
            <w:vMerge/>
            <w:tcBorders>
              <w:top w:val="single" w:sz="4" w:space="0" w:color="auto"/>
              <w:left w:val="single" w:sz="4" w:space="0" w:color="auto"/>
              <w:bottom w:val="single" w:sz="4" w:space="0" w:color="000000"/>
              <w:right w:val="nil"/>
            </w:tcBorders>
            <w:vAlign w:val="center"/>
          </w:tcPr>
          <w:p w14:paraId="2B908B90"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426" w:type="pct"/>
            <w:vMerge/>
            <w:tcBorders>
              <w:top w:val="single" w:sz="4" w:space="0" w:color="auto"/>
              <w:left w:val="single" w:sz="4" w:space="0" w:color="auto"/>
              <w:bottom w:val="single" w:sz="4" w:space="0" w:color="000000"/>
              <w:right w:val="single" w:sz="4" w:space="0" w:color="auto"/>
            </w:tcBorders>
            <w:vAlign w:val="center"/>
          </w:tcPr>
          <w:p w14:paraId="2B908B91"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78" w:type="pct"/>
            <w:vMerge/>
            <w:tcBorders>
              <w:top w:val="single" w:sz="4" w:space="0" w:color="auto"/>
              <w:left w:val="single" w:sz="4" w:space="0" w:color="auto"/>
              <w:bottom w:val="single" w:sz="4" w:space="0" w:color="000000"/>
              <w:right w:val="single" w:sz="4" w:space="0" w:color="auto"/>
            </w:tcBorders>
            <w:vAlign w:val="center"/>
          </w:tcPr>
          <w:p w14:paraId="2B908B92" w14:textId="77777777" w:rsidR="00834858" w:rsidRPr="006E06A2" w:rsidRDefault="00834858" w:rsidP="009D4988">
            <w:pPr>
              <w:spacing w:after="0" w:line="240" w:lineRule="auto"/>
              <w:rPr>
                <w:rFonts w:ascii="Times New Roman" w:hAnsi="Times New Roman"/>
                <w:color w:val="000000"/>
                <w:sz w:val="24"/>
                <w:szCs w:val="24"/>
                <w:lang w:eastAsia="lt-LT"/>
              </w:rPr>
            </w:pPr>
          </w:p>
        </w:tc>
        <w:tc>
          <w:tcPr>
            <w:tcW w:w="281" w:type="pct"/>
            <w:gridSpan w:val="2"/>
            <w:vMerge/>
            <w:tcBorders>
              <w:top w:val="single" w:sz="4" w:space="0" w:color="auto"/>
              <w:left w:val="single" w:sz="4" w:space="0" w:color="auto"/>
              <w:bottom w:val="single" w:sz="4" w:space="0" w:color="000000"/>
              <w:right w:val="single" w:sz="4" w:space="0" w:color="auto"/>
            </w:tcBorders>
            <w:vAlign w:val="center"/>
          </w:tcPr>
          <w:p w14:paraId="2B908B93" w14:textId="77777777" w:rsidR="00834858" w:rsidRPr="006E06A2" w:rsidRDefault="00834858" w:rsidP="009D4988">
            <w:pPr>
              <w:spacing w:after="0" w:line="240" w:lineRule="auto"/>
              <w:rPr>
                <w:rFonts w:ascii="Times New Roman" w:hAnsi="Times New Roman"/>
                <w:sz w:val="24"/>
                <w:szCs w:val="24"/>
                <w:lang w:eastAsia="lt-LT"/>
              </w:rPr>
            </w:pPr>
          </w:p>
        </w:tc>
        <w:tc>
          <w:tcPr>
            <w:tcW w:w="407" w:type="pct"/>
            <w:gridSpan w:val="2"/>
            <w:vMerge/>
            <w:tcBorders>
              <w:top w:val="single" w:sz="4" w:space="0" w:color="auto"/>
              <w:left w:val="single" w:sz="4" w:space="0" w:color="auto"/>
              <w:bottom w:val="single" w:sz="4" w:space="0" w:color="000000"/>
              <w:right w:val="single" w:sz="4" w:space="0" w:color="auto"/>
            </w:tcBorders>
            <w:vAlign w:val="center"/>
          </w:tcPr>
          <w:p w14:paraId="2B908B94" w14:textId="77777777" w:rsidR="00834858" w:rsidRPr="006E06A2" w:rsidRDefault="00834858" w:rsidP="009D4988">
            <w:pPr>
              <w:spacing w:after="0" w:line="240" w:lineRule="auto"/>
              <w:rPr>
                <w:rFonts w:ascii="Times New Roman" w:hAnsi="Times New Roman"/>
                <w:sz w:val="24"/>
                <w:szCs w:val="24"/>
                <w:lang w:eastAsia="lt-LT"/>
              </w:rPr>
            </w:pPr>
          </w:p>
        </w:tc>
        <w:tc>
          <w:tcPr>
            <w:tcW w:w="265" w:type="pct"/>
            <w:gridSpan w:val="2"/>
            <w:tcBorders>
              <w:top w:val="nil"/>
              <w:left w:val="nil"/>
              <w:bottom w:val="single" w:sz="4" w:space="0" w:color="auto"/>
              <w:right w:val="single" w:sz="4" w:space="0" w:color="auto"/>
            </w:tcBorders>
            <w:noWrap/>
            <w:textDirection w:val="btLr"/>
            <w:vAlign w:val="center"/>
          </w:tcPr>
          <w:p w14:paraId="2B908B95"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Up to 6 months</w:t>
            </w:r>
          </w:p>
        </w:tc>
        <w:tc>
          <w:tcPr>
            <w:tcW w:w="293" w:type="pct"/>
            <w:gridSpan w:val="3"/>
            <w:tcBorders>
              <w:top w:val="nil"/>
              <w:left w:val="nil"/>
              <w:bottom w:val="single" w:sz="4" w:space="0" w:color="auto"/>
              <w:right w:val="single" w:sz="4" w:space="0" w:color="auto"/>
            </w:tcBorders>
            <w:noWrap/>
            <w:textDirection w:val="btLr"/>
            <w:vAlign w:val="center"/>
          </w:tcPr>
          <w:p w14:paraId="2B908B96" w14:textId="4BD2082D" w:rsidR="00834858" w:rsidRPr="006E06A2" w:rsidRDefault="00834858" w:rsidP="002B29D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6–12 months</w:t>
            </w:r>
          </w:p>
        </w:tc>
        <w:tc>
          <w:tcPr>
            <w:tcW w:w="276" w:type="pct"/>
            <w:gridSpan w:val="4"/>
            <w:tcBorders>
              <w:top w:val="nil"/>
              <w:left w:val="nil"/>
              <w:bottom w:val="single" w:sz="4" w:space="0" w:color="auto"/>
              <w:right w:val="single" w:sz="4" w:space="0" w:color="auto"/>
            </w:tcBorders>
            <w:noWrap/>
            <w:textDirection w:val="btLr"/>
            <w:vAlign w:val="center"/>
          </w:tcPr>
          <w:p w14:paraId="2B908B97" w14:textId="77777777" w:rsidR="00834858" w:rsidRPr="006E06A2" w:rsidRDefault="00834858" w:rsidP="00B36168">
            <w:pPr>
              <w:spacing w:after="0" w:line="240" w:lineRule="auto"/>
              <w:jc w:val="center"/>
              <w:rPr>
                <w:rFonts w:ascii="Times New Roman" w:hAnsi="Times New Roman"/>
                <w:sz w:val="24"/>
                <w:szCs w:val="24"/>
                <w:lang w:eastAsia="lt-LT"/>
              </w:rPr>
            </w:pPr>
            <w:r w:rsidRPr="006E06A2">
              <w:rPr>
                <w:rFonts w:ascii="Times New Roman" w:hAnsi="Times New Roman"/>
                <w:sz w:val="24"/>
                <w:szCs w:val="24"/>
                <w:lang w:eastAsia="lt-LT"/>
              </w:rPr>
              <w:t>12 months and over</w:t>
            </w:r>
          </w:p>
        </w:tc>
      </w:tr>
      <w:tr w:rsidR="00CD3694" w:rsidRPr="006E06A2" w14:paraId="2B908BA2" w14:textId="77777777" w:rsidTr="00D10052">
        <w:trPr>
          <w:trHeight w:val="225"/>
        </w:trPr>
        <w:tc>
          <w:tcPr>
            <w:tcW w:w="392" w:type="pct"/>
            <w:tcBorders>
              <w:top w:val="single" w:sz="4" w:space="0" w:color="auto"/>
              <w:left w:val="single" w:sz="4" w:space="0" w:color="auto"/>
              <w:bottom w:val="single" w:sz="4" w:space="0" w:color="auto"/>
              <w:right w:val="single" w:sz="4" w:space="0" w:color="auto"/>
            </w:tcBorders>
            <w:noWrap/>
            <w:vAlign w:val="center"/>
          </w:tcPr>
          <w:p w14:paraId="2B908B99"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9.13.1.</w:t>
            </w:r>
          </w:p>
        </w:tc>
        <w:tc>
          <w:tcPr>
            <w:tcW w:w="2382" w:type="pct"/>
            <w:gridSpan w:val="5"/>
            <w:tcBorders>
              <w:top w:val="single" w:sz="4" w:space="0" w:color="auto"/>
              <w:left w:val="nil"/>
              <w:bottom w:val="single" w:sz="4" w:space="0" w:color="auto"/>
              <w:right w:val="single" w:sz="4" w:space="0" w:color="auto"/>
            </w:tcBorders>
            <w:vAlign w:val="center"/>
          </w:tcPr>
          <w:p w14:paraId="2B908B9A"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Cases on granting</w:t>
            </w:r>
            <w:r w:rsidRPr="006E06A2">
              <w:rPr>
                <w:rFonts w:ascii="Times New Roman" w:hAnsi="Times New Roman"/>
                <w:sz w:val="24"/>
                <w:szCs w:val="24"/>
              </w:rPr>
              <w:t xml:space="preserve"> court authorisations</w:t>
            </w:r>
          </w:p>
        </w:tc>
        <w:tc>
          <w:tcPr>
            <w:tcW w:w="426" w:type="pct"/>
            <w:tcBorders>
              <w:top w:val="single" w:sz="4" w:space="0" w:color="auto"/>
              <w:left w:val="nil"/>
              <w:bottom w:val="single" w:sz="4" w:space="0" w:color="auto"/>
              <w:right w:val="single" w:sz="4" w:space="0" w:color="auto"/>
            </w:tcBorders>
            <w:noWrap/>
            <w:vAlign w:val="bottom"/>
          </w:tcPr>
          <w:p w14:paraId="2B908B9B"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70</w:t>
            </w:r>
          </w:p>
        </w:tc>
        <w:tc>
          <w:tcPr>
            <w:tcW w:w="278" w:type="pct"/>
            <w:tcBorders>
              <w:top w:val="single" w:sz="4" w:space="0" w:color="auto"/>
              <w:left w:val="nil"/>
              <w:bottom w:val="single" w:sz="4" w:space="0" w:color="auto"/>
              <w:right w:val="single" w:sz="4" w:space="0" w:color="auto"/>
            </w:tcBorders>
            <w:noWrap/>
            <w:vAlign w:val="bottom"/>
          </w:tcPr>
          <w:p w14:paraId="2B908B9C"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14718</w:t>
            </w:r>
          </w:p>
        </w:tc>
        <w:tc>
          <w:tcPr>
            <w:tcW w:w="281" w:type="pct"/>
            <w:gridSpan w:val="2"/>
            <w:tcBorders>
              <w:top w:val="single" w:sz="4" w:space="0" w:color="auto"/>
              <w:left w:val="nil"/>
              <w:bottom w:val="single" w:sz="4" w:space="0" w:color="auto"/>
              <w:right w:val="single" w:sz="4" w:space="0" w:color="auto"/>
            </w:tcBorders>
            <w:noWrap/>
            <w:vAlign w:val="bottom"/>
          </w:tcPr>
          <w:p w14:paraId="2B908B9D"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14717</w:t>
            </w:r>
          </w:p>
        </w:tc>
        <w:tc>
          <w:tcPr>
            <w:tcW w:w="407" w:type="pct"/>
            <w:gridSpan w:val="2"/>
            <w:tcBorders>
              <w:top w:val="single" w:sz="4" w:space="0" w:color="auto"/>
              <w:left w:val="nil"/>
              <w:bottom w:val="single" w:sz="4" w:space="0" w:color="auto"/>
              <w:right w:val="single" w:sz="4" w:space="0" w:color="auto"/>
            </w:tcBorders>
            <w:noWrap/>
            <w:vAlign w:val="bottom"/>
          </w:tcPr>
          <w:p w14:paraId="2B908B9E"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71</w:t>
            </w:r>
          </w:p>
        </w:tc>
        <w:tc>
          <w:tcPr>
            <w:tcW w:w="265" w:type="pct"/>
            <w:gridSpan w:val="2"/>
            <w:tcBorders>
              <w:top w:val="single" w:sz="4" w:space="0" w:color="auto"/>
              <w:left w:val="nil"/>
              <w:bottom w:val="single" w:sz="4" w:space="0" w:color="auto"/>
              <w:right w:val="single" w:sz="4" w:space="0" w:color="auto"/>
            </w:tcBorders>
            <w:noWrap/>
            <w:vAlign w:val="bottom"/>
          </w:tcPr>
          <w:p w14:paraId="2B908B9F"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14715</w:t>
            </w:r>
          </w:p>
        </w:tc>
        <w:tc>
          <w:tcPr>
            <w:tcW w:w="317" w:type="pct"/>
            <w:gridSpan w:val="5"/>
            <w:tcBorders>
              <w:top w:val="single" w:sz="4" w:space="0" w:color="auto"/>
              <w:left w:val="nil"/>
              <w:bottom w:val="single" w:sz="4" w:space="0" w:color="auto"/>
              <w:right w:val="single" w:sz="4" w:space="0" w:color="auto"/>
            </w:tcBorders>
            <w:noWrap/>
            <w:vAlign w:val="bottom"/>
          </w:tcPr>
          <w:p w14:paraId="2B908BA0"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w:t>
            </w:r>
          </w:p>
        </w:tc>
        <w:tc>
          <w:tcPr>
            <w:tcW w:w="252" w:type="pct"/>
            <w:gridSpan w:val="2"/>
            <w:tcBorders>
              <w:top w:val="single" w:sz="4" w:space="0" w:color="auto"/>
              <w:left w:val="nil"/>
              <w:bottom w:val="single" w:sz="4" w:space="0" w:color="auto"/>
              <w:right w:val="single" w:sz="4" w:space="0" w:color="auto"/>
            </w:tcBorders>
            <w:noWrap/>
            <w:vAlign w:val="bottom"/>
          </w:tcPr>
          <w:p w14:paraId="2B908BA1"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0</w:t>
            </w:r>
          </w:p>
        </w:tc>
      </w:tr>
      <w:tr w:rsidR="00CD3694" w:rsidRPr="006E06A2" w14:paraId="2B908BAC" w14:textId="77777777" w:rsidTr="00D10052">
        <w:trPr>
          <w:trHeight w:val="225"/>
        </w:trPr>
        <w:tc>
          <w:tcPr>
            <w:tcW w:w="394" w:type="pct"/>
            <w:gridSpan w:val="2"/>
            <w:tcBorders>
              <w:top w:val="single" w:sz="4" w:space="0" w:color="auto"/>
              <w:left w:val="single" w:sz="4" w:space="0" w:color="auto"/>
              <w:bottom w:val="single" w:sz="4" w:space="0" w:color="auto"/>
              <w:right w:val="single" w:sz="4" w:space="0" w:color="auto"/>
            </w:tcBorders>
            <w:noWrap/>
            <w:vAlign w:val="center"/>
          </w:tcPr>
          <w:p w14:paraId="2B908BA3"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9.4.</w:t>
            </w:r>
          </w:p>
        </w:tc>
        <w:tc>
          <w:tcPr>
            <w:tcW w:w="2379" w:type="pct"/>
            <w:gridSpan w:val="4"/>
            <w:tcBorders>
              <w:top w:val="single" w:sz="4" w:space="0" w:color="auto"/>
              <w:left w:val="nil"/>
              <w:bottom w:val="single" w:sz="4" w:space="0" w:color="auto"/>
              <w:right w:val="single" w:sz="4" w:space="0" w:color="auto"/>
            </w:tcBorders>
            <w:vAlign w:val="center"/>
          </w:tcPr>
          <w:p w14:paraId="2B908BA4"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Cases on declaring a natural person as legally incapable</w:t>
            </w:r>
          </w:p>
        </w:tc>
        <w:tc>
          <w:tcPr>
            <w:tcW w:w="426" w:type="pct"/>
            <w:tcBorders>
              <w:top w:val="single" w:sz="4" w:space="0" w:color="auto"/>
              <w:left w:val="nil"/>
              <w:bottom w:val="single" w:sz="4" w:space="0" w:color="auto"/>
              <w:right w:val="single" w:sz="4" w:space="0" w:color="auto"/>
            </w:tcBorders>
            <w:noWrap/>
            <w:vAlign w:val="bottom"/>
          </w:tcPr>
          <w:p w14:paraId="2B908BA5"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444</w:t>
            </w:r>
          </w:p>
        </w:tc>
        <w:tc>
          <w:tcPr>
            <w:tcW w:w="278" w:type="pct"/>
            <w:tcBorders>
              <w:top w:val="single" w:sz="4" w:space="0" w:color="auto"/>
              <w:left w:val="nil"/>
              <w:bottom w:val="single" w:sz="4" w:space="0" w:color="auto"/>
              <w:right w:val="single" w:sz="4" w:space="0" w:color="auto"/>
            </w:tcBorders>
            <w:noWrap/>
            <w:vAlign w:val="bottom"/>
          </w:tcPr>
          <w:p w14:paraId="2B908BA6"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2453</w:t>
            </w:r>
          </w:p>
        </w:tc>
        <w:tc>
          <w:tcPr>
            <w:tcW w:w="281" w:type="pct"/>
            <w:gridSpan w:val="2"/>
            <w:tcBorders>
              <w:top w:val="single" w:sz="4" w:space="0" w:color="auto"/>
              <w:left w:val="nil"/>
              <w:bottom w:val="single" w:sz="4" w:space="0" w:color="auto"/>
              <w:right w:val="single" w:sz="4" w:space="0" w:color="auto"/>
            </w:tcBorders>
            <w:noWrap/>
            <w:vAlign w:val="bottom"/>
          </w:tcPr>
          <w:p w14:paraId="2B908BA7"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1490</w:t>
            </w:r>
          </w:p>
        </w:tc>
        <w:tc>
          <w:tcPr>
            <w:tcW w:w="407" w:type="pct"/>
            <w:gridSpan w:val="2"/>
            <w:tcBorders>
              <w:top w:val="single" w:sz="4" w:space="0" w:color="auto"/>
              <w:left w:val="nil"/>
              <w:bottom w:val="single" w:sz="4" w:space="0" w:color="auto"/>
              <w:right w:val="single" w:sz="4" w:space="0" w:color="auto"/>
            </w:tcBorders>
            <w:noWrap/>
            <w:vAlign w:val="bottom"/>
          </w:tcPr>
          <w:p w14:paraId="2B908BA8"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1407</w:t>
            </w:r>
          </w:p>
        </w:tc>
        <w:tc>
          <w:tcPr>
            <w:tcW w:w="265" w:type="pct"/>
            <w:gridSpan w:val="2"/>
            <w:tcBorders>
              <w:top w:val="single" w:sz="4" w:space="0" w:color="auto"/>
              <w:left w:val="nil"/>
              <w:bottom w:val="single" w:sz="4" w:space="0" w:color="auto"/>
              <w:right w:val="single" w:sz="4" w:space="0" w:color="auto"/>
            </w:tcBorders>
            <w:noWrap/>
            <w:vAlign w:val="bottom"/>
          </w:tcPr>
          <w:p w14:paraId="2B908BA9"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1068</w:t>
            </w:r>
          </w:p>
        </w:tc>
        <w:tc>
          <w:tcPr>
            <w:tcW w:w="317" w:type="pct"/>
            <w:gridSpan w:val="5"/>
            <w:tcBorders>
              <w:top w:val="single" w:sz="4" w:space="0" w:color="auto"/>
              <w:left w:val="nil"/>
              <w:bottom w:val="single" w:sz="4" w:space="0" w:color="auto"/>
              <w:right w:val="single" w:sz="4" w:space="0" w:color="auto"/>
            </w:tcBorders>
            <w:noWrap/>
            <w:vAlign w:val="bottom"/>
          </w:tcPr>
          <w:p w14:paraId="2B908BAA"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351</w:t>
            </w:r>
          </w:p>
        </w:tc>
        <w:tc>
          <w:tcPr>
            <w:tcW w:w="252" w:type="pct"/>
            <w:gridSpan w:val="2"/>
            <w:tcBorders>
              <w:top w:val="single" w:sz="4" w:space="0" w:color="auto"/>
              <w:left w:val="nil"/>
              <w:bottom w:val="single" w:sz="4" w:space="0" w:color="auto"/>
              <w:right w:val="single" w:sz="4" w:space="0" w:color="auto"/>
            </w:tcBorders>
            <w:noWrap/>
            <w:vAlign w:val="bottom"/>
          </w:tcPr>
          <w:p w14:paraId="2B908BAB"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71</w:t>
            </w:r>
          </w:p>
        </w:tc>
      </w:tr>
      <w:tr w:rsidR="00CD3694" w:rsidRPr="006E06A2" w14:paraId="2B908BB6" w14:textId="77777777" w:rsidTr="00D10052">
        <w:trPr>
          <w:trHeight w:val="225"/>
        </w:trPr>
        <w:tc>
          <w:tcPr>
            <w:tcW w:w="394" w:type="pct"/>
            <w:gridSpan w:val="2"/>
            <w:tcBorders>
              <w:top w:val="nil"/>
              <w:left w:val="single" w:sz="4" w:space="0" w:color="auto"/>
              <w:bottom w:val="single" w:sz="4" w:space="0" w:color="auto"/>
              <w:right w:val="single" w:sz="4" w:space="0" w:color="auto"/>
            </w:tcBorders>
            <w:noWrap/>
            <w:vAlign w:val="center"/>
          </w:tcPr>
          <w:p w14:paraId="2B908BAD" w14:textId="77777777" w:rsidR="00834858" w:rsidRPr="006E06A2" w:rsidRDefault="00834858" w:rsidP="009D4988">
            <w:pPr>
              <w:spacing w:after="0" w:line="240" w:lineRule="auto"/>
              <w:jc w:val="right"/>
              <w:rPr>
                <w:rFonts w:ascii="Times New Roman" w:hAnsi="Times New Roman"/>
                <w:color w:val="000000"/>
                <w:sz w:val="24"/>
                <w:szCs w:val="24"/>
                <w:lang w:eastAsia="lt-LT"/>
              </w:rPr>
            </w:pPr>
            <w:r w:rsidRPr="006E06A2">
              <w:rPr>
                <w:rFonts w:ascii="Times New Roman" w:hAnsi="Times New Roman"/>
                <w:color w:val="000000"/>
                <w:sz w:val="24"/>
                <w:szCs w:val="24"/>
                <w:lang w:eastAsia="lt-LT"/>
              </w:rPr>
              <w:t>9.5.</w:t>
            </w:r>
          </w:p>
        </w:tc>
        <w:tc>
          <w:tcPr>
            <w:tcW w:w="2379" w:type="pct"/>
            <w:gridSpan w:val="4"/>
            <w:tcBorders>
              <w:top w:val="nil"/>
              <w:left w:val="nil"/>
              <w:bottom w:val="single" w:sz="4" w:space="0" w:color="auto"/>
              <w:right w:val="single" w:sz="4" w:space="0" w:color="auto"/>
            </w:tcBorders>
            <w:vAlign w:val="center"/>
          </w:tcPr>
          <w:p w14:paraId="2B908BAE" w14:textId="77777777" w:rsidR="00834858" w:rsidRPr="006E06A2" w:rsidRDefault="00834858" w:rsidP="009D4988">
            <w:pPr>
              <w:spacing w:after="0" w:line="240" w:lineRule="auto"/>
              <w:rPr>
                <w:rFonts w:ascii="Times New Roman" w:hAnsi="Times New Roman"/>
                <w:sz w:val="24"/>
                <w:szCs w:val="24"/>
                <w:lang w:eastAsia="lt-LT"/>
              </w:rPr>
            </w:pPr>
            <w:r w:rsidRPr="006E06A2">
              <w:rPr>
                <w:rFonts w:ascii="Times New Roman" w:hAnsi="Times New Roman"/>
                <w:sz w:val="24"/>
                <w:szCs w:val="24"/>
                <w:lang w:eastAsia="lt-LT"/>
              </w:rPr>
              <w:t>Cases on declaring a natural person as having limited legal capacity</w:t>
            </w:r>
          </w:p>
        </w:tc>
        <w:tc>
          <w:tcPr>
            <w:tcW w:w="426" w:type="pct"/>
            <w:tcBorders>
              <w:top w:val="nil"/>
              <w:left w:val="nil"/>
              <w:bottom w:val="single" w:sz="4" w:space="0" w:color="auto"/>
              <w:right w:val="single" w:sz="4" w:space="0" w:color="auto"/>
            </w:tcBorders>
            <w:noWrap/>
            <w:vAlign w:val="bottom"/>
          </w:tcPr>
          <w:p w14:paraId="2B908BAF"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9</w:t>
            </w:r>
          </w:p>
        </w:tc>
        <w:tc>
          <w:tcPr>
            <w:tcW w:w="278" w:type="pct"/>
            <w:tcBorders>
              <w:top w:val="nil"/>
              <w:left w:val="nil"/>
              <w:bottom w:val="single" w:sz="4" w:space="0" w:color="auto"/>
              <w:right w:val="single" w:sz="4" w:space="0" w:color="auto"/>
            </w:tcBorders>
            <w:noWrap/>
            <w:vAlign w:val="bottom"/>
          </w:tcPr>
          <w:p w14:paraId="2B908BB0"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159</w:t>
            </w:r>
          </w:p>
        </w:tc>
        <w:tc>
          <w:tcPr>
            <w:tcW w:w="281" w:type="pct"/>
            <w:gridSpan w:val="2"/>
            <w:tcBorders>
              <w:top w:val="nil"/>
              <w:left w:val="nil"/>
              <w:bottom w:val="single" w:sz="4" w:space="0" w:color="auto"/>
              <w:right w:val="single" w:sz="4" w:space="0" w:color="auto"/>
            </w:tcBorders>
            <w:noWrap/>
            <w:vAlign w:val="bottom"/>
          </w:tcPr>
          <w:p w14:paraId="2B908BB1"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85</w:t>
            </w:r>
          </w:p>
        </w:tc>
        <w:tc>
          <w:tcPr>
            <w:tcW w:w="407" w:type="pct"/>
            <w:gridSpan w:val="2"/>
            <w:tcBorders>
              <w:top w:val="nil"/>
              <w:left w:val="nil"/>
              <w:bottom w:val="single" w:sz="4" w:space="0" w:color="auto"/>
              <w:right w:val="single" w:sz="4" w:space="0" w:color="auto"/>
            </w:tcBorders>
            <w:noWrap/>
            <w:vAlign w:val="bottom"/>
          </w:tcPr>
          <w:p w14:paraId="2B908BB2"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83</w:t>
            </w:r>
          </w:p>
        </w:tc>
        <w:tc>
          <w:tcPr>
            <w:tcW w:w="265" w:type="pct"/>
            <w:gridSpan w:val="2"/>
            <w:tcBorders>
              <w:top w:val="nil"/>
              <w:left w:val="nil"/>
              <w:bottom w:val="single" w:sz="4" w:space="0" w:color="auto"/>
              <w:right w:val="single" w:sz="4" w:space="0" w:color="auto"/>
            </w:tcBorders>
            <w:noWrap/>
            <w:vAlign w:val="bottom"/>
          </w:tcPr>
          <w:p w14:paraId="2B908BB3"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69</w:t>
            </w:r>
          </w:p>
        </w:tc>
        <w:tc>
          <w:tcPr>
            <w:tcW w:w="317" w:type="pct"/>
            <w:gridSpan w:val="5"/>
            <w:tcBorders>
              <w:top w:val="nil"/>
              <w:left w:val="nil"/>
              <w:bottom w:val="single" w:sz="4" w:space="0" w:color="auto"/>
              <w:right w:val="single" w:sz="4" w:space="0" w:color="auto"/>
            </w:tcBorders>
            <w:noWrap/>
            <w:vAlign w:val="bottom"/>
          </w:tcPr>
          <w:p w14:paraId="2B908BB4"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14</w:t>
            </w:r>
          </w:p>
        </w:tc>
        <w:tc>
          <w:tcPr>
            <w:tcW w:w="252" w:type="pct"/>
            <w:gridSpan w:val="2"/>
            <w:tcBorders>
              <w:top w:val="nil"/>
              <w:left w:val="nil"/>
              <w:bottom w:val="single" w:sz="4" w:space="0" w:color="auto"/>
              <w:right w:val="single" w:sz="4" w:space="0" w:color="auto"/>
            </w:tcBorders>
            <w:noWrap/>
            <w:vAlign w:val="bottom"/>
          </w:tcPr>
          <w:p w14:paraId="2B908BB5" w14:textId="77777777" w:rsidR="00834858" w:rsidRPr="006E06A2" w:rsidRDefault="00834858" w:rsidP="009D4988">
            <w:pPr>
              <w:spacing w:after="0" w:line="240" w:lineRule="auto"/>
              <w:jc w:val="right"/>
              <w:rPr>
                <w:rFonts w:ascii="Times New Roman" w:hAnsi="Times New Roman"/>
                <w:sz w:val="24"/>
                <w:szCs w:val="24"/>
                <w:lang w:eastAsia="lt-LT"/>
              </w:rPr>
            </w:pPr>
            <w:r w:rsidRPr="006E06A2">
              <w:rPr>
                <w:rFonts w:ascii="Times New Roman" w:hAnsi="Times New Roman"/>
                <w:sz w:val="24"/>
                <w:szCs w:val="24"/>
                <w:lang w:eastAsia="lt-LT"/>
              </w:rPr>
              <w:t>2</w:t>
            </w:r>
          </w:p>
        </w:tc>
      </w:tr>
    </w:tbl>
    <w:p w14:paraId="2B908BB7" w14:textId="77777777" w:rsidR="00834858" w:rsidRPr="006E06A2" w:rsidRDefault="00834858" w:rsidP="0046174E">
      <w:pPr>
        <w:rPr>
          <w:rFonts w:ascii="Times New Roman" w:hAnsi="Times New Roman"/>
        </w:rPr>
      </w:pPr>
    </w:p>
    <w:p w14:paraId="2B908BB8" w14:textId="58A653EF" w:rsidR="00834858" w:rsidRPr="006E06A2" w:rsidRDefault="00834858" w:rsidP="00A44377">
      <w:pPr>
        <w:spacing w:after="0" w:line="240" w:lineRule="auto"/>
        <w:jc w:val="center"/>
        <w:rPr>
          <w:rFonts w:ascii="Times New Roman" w:hAnsi="Times New Roman"/>
          <w:b/>
          <w:sz w:val="24"/>
          <w:szCs w:val="24"/>
        </w:rPr>
      </w:pPr>
      <w:proofErr w:type="gramStart"/>
      <w:r w:rsidRPr="006E06A2">
        <w:rPr>
          <w:rFonts w:ascii="Times New Roman" w:hAnsi="Times New Roman"/>
          <w:b/>
          <w:sz w:val="24"/>
          <w:szCs w:val="24"/>
        </w:rPr>
        <w:lastRenderedPageBreak/>
        <w:t>Table 16.</w:t>
      </w:r>
      <w:proofErr w:type="gramEnd"/>
      <w:r w:rsidRPr="006E06A2">
        <w:rPr>
          <w:rFonts w:ascii="Times New Roman" w:hAnsi="Times New Roman"/>
          <w:b/>
          <w:sz w:val="24"/>
          <w:szCs w:val="24"/>
        </w:rPr>
        <w:t xml:space="preserve"> Data of district courts of the Republic of Lithuania on pending cases concerning the review of court judgements </w:t>
      </w:r>
      <w:r w:rsidR="00523473">
        <w:rPr>
          <w:rFonts w:ascii="Times New Roman" w:hAnsi="Times New Roman"/>
          <w:b/>
          <w:sz w:val="24"/>
          <w:szCs w:val="24"/>
        </w:rPr>
        <w:t xml:space="preserve">made </w:t>
      </w:r>
      <w:r w:rsidR="00523473" w:rsidRPr="006E06A2">
        <w:rPr>
          <w:rFonts w:ascii="Times New Roman" w:hAnsi="Times New Roman"/>
          <w:b/>
          <w:sz w:val="24"/>
          <w:szCs w:val="24"/>
        </w:rPr>
        <w:t xml:space="preserve">before 1 January 2016 </w:t>
      </w:r>
      <w:r w:rsidR="00523473">
        <w:rPr>
          <w:rFonts w:ascii="Times New Roman" w:hAnsi="Times New Roman"/>
          <w:b/>
          <w:sz w:val="24"/>
          <w:szCs w:val="24"/>
        </w:rPr>
        <w:t>on</w:t>
      </w:r>
      <w:r w:rsidR="00523473" w:rsidRPr="006E06A2">
        <w:rPr>
          <w:rFonts w:ascii="Times New Roman" w:hAnsi="Times New Roman"/>
          <w:b/>
          <w:sz w:val="24"/>
          <w:szCs w:val="24"/>
        </w:rPr>
        <w:t xml:space="preserve"> </w:t>
      </w:r>
      <w:r w:rsidRPr="006E06A2">
        <w:rPr>
          <w:rFonts w:ascii="Times New Roman" w:hAnsi="Times New Roman"/>
          <w:b/>
          <w:sz w:val="24"/>
          <w:szCs w:val="24"/>
        </w:rPr>
        <w:t>declar</w:t>
      </w:r>
      <w:r w:rsidR="00523473">
        <w:rPr>
          <w:rFonts w:ascii="Times New Roman" w:hAnsi="Times New Roman"/>
          <w:b/>
          <w:sz w:val="24"/>
          <w:szCs w:val="24"/>
        </w:rPr>
        <w:t>ing</w:t>
      </w:r>
      <w:r w:rsidRPr="006E06A2">
        <w:rPr>
          <w:rFonts w:ascii="Times New Roman" w:hAnsi="Times New Roman"/>
          <w:b/>
          <w:sz w:val="24"/>
          <w:szCs w:val="24"/>
        </w:rPr>
        <w:t xml:space="preserve"> persons as legally incapable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6"/>
        <w:gridCol w:w="2122"/>
        <w:gridCol w:w="1369"/>
        <w:gridCol w:w="7775"/>
        <w:gridCol w:w="3573"/>
      </w:tblGrid>
      <w:tr w:rsidR="0091489F" w:rsidRPr="006E06A2" w14:paraId="2B908BBE" w14:textId="77777777" w:rsidTr="00D10052">
        <w:trPr>
          <w:trHeight w:val="832"/>
          <w:tblHeader/>
        </w:trPr>
        <w:tc>
          <w:tcPr>
            <w:tcW w:w="0" w:type="auto"/>
          </w:tcPr>
          <w:p w14:paraId="2B908BB9" w14:textId="09F165CB" w:rsidR="00834858" w:rsidRPr="006E06A2" w:rsidRDefault="00834858" w:rsidP="006C5E6D">
            <w:pPr>
              <w:spacing w:after="0" w:line="240" w:lineRule="auto"/>
              <w:jc w:val="both"/>
              <w:rPr>
                <w:rFonts w:ascii="Times New Roman" w:hAnsi="Times New Roman"/>
                <w:b/>
                <w:sz w:val="24"/>
                <w:szCs w:val="24"/>
              </w:rPr>
            </w:pPr>
            <w:r w:rsidRPr="006E06A2">
              <w:rPr>
                <w:rFonts w:ascii="Times New Roman" w:hAnsi="Times New Roman"/>
                <w:b/>
                <w:sz w:val="24"/>
                <w:szCs w:val="24"/>
              </w:rPr>
              <w:t>Seq. No</w:t>
            </w:r>
          </w:p>
        </w:tc>
        <w:tc>
          <w:tcPr>
            <w:tcW w:w="0" w:type="auto"/>
          </w:tcPr>
          <w:p w14:paraId="2B908BBA" w14:textId="77777777" w:rsidR="00834858" w:rsidRPr="006E06A2" w:rsidRDefault="00834858" w:rsidP="006C5E6D">
            <w:pPr>
              <w:spacing w:after="0" w:line="240" w:lineRule="auto"/>
              <w:jc w:val="both"/>
              <w:rPr>
                <w:rFonts w:ascii="Times New Roman" w:hAnsi="Times New Roman"/>
                <w:b/>
                <w:sz w:val="24"/>
                <w:szCs w:val="24"/>
              </w:rPr>
            </w:pPr>
            <w:r w:rsidRPr="006E06A2">
              <w:rPr>
                <w:rFonts w:ascii="Times New Roman" w:hAnsi="Times New Roman"/>
                <w:b/>
                <w:sz w:val="24"/>
                <w:szCs w:val="24"/>
              </w:rPr>
              <w:t xml:space="preserve">Court </w:t>
            </w:r>
          </w:p>
        </w:tc>
        <w:tc>
          <w:tcPr>
            <w:tcW w:w="0" w:type="auto"/>
          </w:tcPr>
          <w:p w14:paraId="2B908BBB" w14:textId="77777777" w:rsidR="00834858" w:rsidRPr="006E06A2" w:rsidRDefault="00834858" w:rsidP="006C5E6D">
            <w:pPr>
              <w:spacing w:after="0" w:line="240" w:lineRule="auto"/>
              <w:jc w:val="both"/>
              <w:rPr>
                <w:rFonts w:ascii="Times New Roman" w:hAnsi="Times New Roman"/>
                <w:b/>
                <w:sz w:val="24"/>
                <w:szCs w:val="24"/>
              </w:rPr>
            </w:pPr>
            <w:r w:rsidRPr="006E06A2">
              <w:rPr>
                <w:rFonts w:ascii="Times New Roman" w:hAnsi="Times New Roman"/>
                <w:b/>
                <w:sz w:val="24"/>
                <w:szCs w:val="24"/>
              </w:rPr>
              <w:t>Number of cases</w:t>
            </w:r>
          </w:p>
        </w:tc>
        <w:tc>
          <w:tcPr>
            <w:tcW w:w="0" w:type="auto"/>
          </w:tcPr>
          <w:p w14:paraId="2B908BBC" w14:textId="77777777" w:rsidR="00834858" w:rsidRPr="006E06A2" w:rsidRDefault="00834858" w:rsidP="006C5E6D">
            <w:pPr>
              <w:spacing w:after="0" w:line="240" w:lineRule="auto"/>
              <w:jc w:val="both"/>
              <w:rPr>
                <w:rFonts w:ascii="Times New Roman" w:hAnsi="Times New Roman"/>
                <w:b/>
                <w:sz w:val="24"/>
                <w:szCs w:val="24"/>
              </w:rPr>
            </w:pPr>
            <w:r w:rsidRPr="006E06A2">
              <w:rPr>
                <w:rFonts w:ascii="Times New Roman" w:hAnsi="Times New Roman"/>
                <w:b/>
                <w:sz w:val="24"/>
                <w:szCs w:val="24"/>
              </w:rPr>
              <w:t>Case received in the court</w:t>
            </w:r>
          </w:p>
        </w:tc>
        <w:tc>
          <w:tcPr>
            <w:tcW w:w="0" w:type="auto"/>
          </w:tcPr>
          <w:p w14:paraId="2B908BBD" w14:textId="60509776" w:rsidR="00834858" w:rsidRPr="006E06A2" w:rsidRDefault="00834858" w:rsidP="006C5E6D">
            <w:pPr>
              <w:spacing w:after="0" w:line="240" w:lineRule="auto"/>
              <w:jc w:val="both"/>
              <w:rPr>
                <w:rFonts w:ascii="Times New Roman" w:hAnsi="Times New Roman"/>
                <w:b/>
                <w:sz w:val="24"/>
                <w:szCs w:val="24"/>
              </w:rPr>
            </w:pPr>
            <w:r w:rsidRPr="006E06A2">
              <w:rPr>
                <w:rFonts w:ascii="Times New Roman" w:hAnsi="Times New Roman"/>
                <w:b/>
                <w:sz w:val="24"/>
                <w:szCs w:val="24"/>
              </w:rPr>
              <w:t>Reasons for prolonged hearing of the case received before 1</w:t>
            </w:r>
            <w:r w:rsidR="00D10052">
              <w:rPr>
                <w:rFonts w:ascii="Times New Roman" w:hAnsi="Times New Roman"/>
                <w:b/>
                <w:sz w:val="24"/>
                <w:szCs w:val="24"/>
              </w:rPr>
              <w:t> </w:t>
            </w:r>
            <w:r w:rsidRPr="006E06A2">
              <w:rPr>
                <w:rFonts w:ascii="Times New Roman" w:hAnsi="Times New Roman"/>
                <w:b/>
                <w:sz w:val="24"/>
                <w:szCs w:val="24"/>
              </w:rPr>
              <w:t>January 2018</w:t>
            </w:r>
          </w:p>
        </w:tc>
      </w:tr>
      <w:tr w:rsidR="0091489F" w:rsidRPr="006E06A2" w14:paraId="2B908BC8" w14:textId="77777777" w:rsidTr="006C5E6D">
        <w:tc>
          <w:tcPr>
            <w:tcW w:w="0" w:type="auto"/>
          </w:tcPr>
          <w:p w14:paraId="2B908BBF"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w:t>
            </w:r>
          </w:p>
        </w:tc>
        <w:tc>
          <w:tcPr>
            <w:tcW w:w="0" w:type="auto"/>
          </w:tcPr>
          <w:p w14:paraId="2B908BC0"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District Court of Alytus</w:t>
            </w:r>
          </w:p>
        </w:tc>
        <w:tc>
          <w:tcPr>
            <w:tcW w:w="0" w:type="auto"/>
          </w:tcPr>
          <w:p w14:paraId="2B908BC1"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5 cases</w:t>
            </w:r>
          </w:p>
        </w:tc>
        <w:tc>
          <w:tcPr>
            <w:tcW w:w="0" w:type="auto"/>
          </w:tcPr>
          <w:p w14:paraId="2B908BC2"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18 November 2019</w:t>
            </w:r>
          </w:p>
          <w:p w14:paraId="2B908BC3"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21 November 2019 </w:t>
            </w:r>
          </w:p>
          <w:p w14:paraId="2B908BC4"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3 December 2019 </w:t>
            </w:r>
          </w:p>
          <w:p w14:paraId="2B908BC5"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17 December 2019 </w:t>
            </w:r>
          </w:p>
          <w:p w14:paraId="2B908BC6"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13 December </w:t>
            </w:r>
            <w:r w:rsidR="00BA0068" w:rsidRPr="006E06A2">
              <w:rPr>
                <w:rFonts w:ascii="Times New Roman" w:hAnsi="Times New Roman"/>
                <w:sz w:val="24"/>
                <w:szCs w:val="24"/>
              </w:rPr>
              <w:t>2020</w:t>
            </w:r>
          </w:p>
        </w:tc>
        <w:tc>
          <w:tcPr>
            <w:tcW w:w="0" w:type="auto"/>
          </w:tcPr>
          <w:p w14:paraId="2B908BC7"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No pending cases received before 1 January 2018</w:t>
            </w:r>
          </w:p>
        </w:tc>
      </w:tr>
      <w:tr w:rsidR="0091489F" w:rsidRPr="006E06A2" w14:paraId="2B908BDF" w14:textId="77777777" w:rsidTr="006C5E6D">
        <w:tc>
          <w:tcPr>
            <w:tcW w:w="0" w:type="auto"/>
          </w:tcPr>
          <w:p w14:paraId="2B908BC9"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2. </w:t>
            </w:r>
          </w:p>
        </w:tc>
        <w:tc>
          <w:tcPr>
            <w:tcW w:w="0" w:type="auto"/>
          </w:tcPr>
          <w:p w14:paraId="2B908BCA"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District Court of Kaunas</w:t>
            </w:r>
          </w:p>
        </w:tc>
        <w:tc>
          <w:tcPr>
            <w:tcW w:w="0" w:type="auto"/>
          </w:tcPr>
          <w:p w14:paraId="2B908BCB"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22 cases</w:t>
            </w:r>
          </w:p>
        </w:tc>
        <w:tc>
          <w:tcPr>
            <w:tcW w:w="0" w:type="auto"/>
          </w:tcPr>
          <w:p w14:paraId="2B908BCC" w14:textId="77777777" w:rsidR="00834858" w:rsidRPr="006E06A2" w:rsidRDefault="00834858" w:rsidP="006C5E6D">
            <w:pPr>
              <w:spacing w:after="0" w:line="240" w:lineRule="auto"/>
              <w:jc w:val="both"/>
              <w:rPr>
                <w:rFonts w:ascii="Times New Roman" w:hAnsi="Times New Roman"/>
                <w:i/>
                <w:sz w:val="24"/>
                <w:szCs w:val="24"/>
              </w:rPr>
            </w:pPr>
            <w:r w:rsidRPr="006E06A2">
              <w:rPr>
                <w:rFonts w:ascii="Times New Roman" w:hAnsi="Times New Roman"/>
                <w:i/>
                <w:sz w:val="24"/>
                <w:szCs w:val="24"/>
              </w:rPr>
              <w:t>Two cases received on each of these dates:</w:t>
            </w:r>
          </w:p>
          <w:p w14:paraId="2B908BCD"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14 October 2019 </w:t>
            </w:r>
          </w:p>
          <w:p w14:paraId="2B908BCE"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25 November 2019</w:t>
            </w:r>
          </w:p>
          <w:p w14:paraId="2B908BCF"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6 December 2019</w:t>
            </w:r>
          </w:p>
          <w:p w14:paraId="2B908BD0"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11 December 2019</w:t>
            </w:r>
          </w:p>
          <w:p w14:paraId="2B908BD1"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31 January 2020</w:t>
            </w:r>
          </w:p>
          <w:p w14:paraId="2B908BD2"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4 February 2020</w:t>
            </w:r>
          </w:p>
          <w:p w14:paraId="2B908BD3" w14:textId="77777777" w:rsidR="00834858" w:rsidRPr="006E06A2" w:rsidRDefault="00834858" w:rsidP="006C5E6D">
            <w:pPr>
              <w:spacing w:after="0" w:line="240" w:lineRule="auto"/>
              <w:jc w:val="both"/>
              <w:rPr>
                <w:rFonts w:ascii="Times New Roman" w:hAnsi="Times New Roman"/>
                <w:i/>
                <w:sz w:val="24"/>
                <w:szCs w:val="24"/>
              </w:rPr>
            </w:pPr>
            <w:r w:rsidRPr="006E06A2">
              <w:rPr>
                <w:rFonts w:ascii="Times New Roman" w:hAnsi="Times New Roman"/>
                <w:i/>
                <w:sz w:val="24"/>
                <w:szCs w:val="24"/>
              </w:rPr>
              <w:t>Other cases received on:</w:t>
            </w:r>
          </w:p>
          <w:p w14:paraId="2B908BD4" w14:textId="06CEC55E"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5 September 2019 (On 21 November 2019, the case was suspended until completion of the forensic psychiatric </w:t>
            </w:r>
            <w:r w:rsidR="00695694">
              <w:rPr>
                <w:rFonts w:ascii="Times New Roman" w:hAnsi="Times New Roman"/>
                <w:sz w:val="24"/>
                <w:szCs w:val="24"/>
              </w:rPr>
              <w:t>evaluation,</w:t>
            </w:r>
            <w:r w:rsidRPr="006E06A2">
              <w:rPr>
                <w:rFonts w:ascii="Times New Roman" w:hAnsi="Times New Roman"/>
                <w:sz w:val="24"/>
                <w:szCs w:val="24"/>
              </w:rPr>
              <w:t xml:space="preserve"> and on 4 February 2020, the hearing of the case was resumed)</w:t>
            </w:r>
          </w:p>
          <w:p w14:paraId="2B908BD5"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20 September 2019</w:t>
            </w:r>
          </w:p>
          <w:p w14:paraId="2B908BD6"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26 September 2019</w:t>
            </w:r>
          </w:p>
          <w:p w14:paraId="2B908BD7"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3 October 2019 </w:t>
            </w:r>
          </w:p>
          <w:p w14:paraId="2B908BD8"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22 November 2019 </w:t>
            </w:r>
          </w:p>
          <w:p w14:paraId="2B908BD9"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10 December 2019 </w:t>
            </w:r>
          </w:p>
          <w:p w14:paraId="2B908BDA"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16 December 2019 </w:t>
            </w:r>
          </w:p>
          <w:p w14:paraId="2B908BDB"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19 December 2019 </w:t>
            </w:r>
          </w:p>
          <w:p w14:paraId="2B908BDC"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7 January 2020</w:t>
            </w:r>
          </w:p>
          <w:p w14:paraId="2B908BDD"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23 January 2020 </w:t>
            </w:r>
          </w:p>
        </w:tc>
        <w:tc>
          <w:tcPr>
            <w:tcW w:w="0" w:type="auto"/>
          </w:tcPr>
          <w:p w14:paraId="2B908BDE"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No pending cases received before 1 January 2018</w:t>
            </w:r>
          </w:p>
        </w:tc>
      </w:tr>
      <w:tr w:rsidR="0091489F" w:rsidRPr="006E06A2" w14:paraId="2B908BED" w14:textId="77777777" w:rsidTr="006C5E6D">
        <w:tc>
          <w:tcPr>
            <w:tcW w:w="0" w:type="auto"/>
          </w:tcPr>
          <w:p w14:paraId="2B908BE0"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3.</w:t>
            </w:r>
          </w:p>
        </w:tc>
        <w:tc>
          <w:tcPr>
            <w:tcW w:w="0" w:type="auto"/>
          </w:tcPr>
          <w:p w14:paraId="2B908BE1"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District Court of </w:t>
            </w:r>
            <w:proofErr w:type="spellStart"/>
            <w:r w:rsidRPr="006E06A2">
              <w:rPr>
                <w:rFonts w:ascii="Times New Roman" w:hAnsi="Times New Roman"/>
                <w:sz w:val="24"/>
                <w:szCs w:val="24"/>
              </w:rPr>
              <w:t>Klaipėda</w:t>
            </w:r>
            <w:proofErr w:type="spellEnd"/>
          </w:p>
        </w:tc>
        <w:tc>
          <w:tcPr>
            <w:tcW w:w="0" w:type="auto"/>
          </w:tcPr>
          <w:p w14:paraId="2B908BE2"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12 civil cases </w:t>
            </w:r>
          </w:p>
        </w:tc>
        <w:tc>
          <w:tcPr>
            <w:tcW w:w="0" w:type="auto"/>
          </w:tcPr>
          <w:p w14:paraId="2B908BE3"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5 cases received on</w:t>
            </w:r>
            <w:r w:rsidRPr="006E06A2">
              <w:rPr>
                <w:rFonts w:ascii="Times New Roman" w:hAnsi="Times New Roman"/>
                <w:sz w:val="24"/>
                <w:szCs w:val="24"/>
              </w:rPr>
              <w:t xml:space="preserve"> 31 January 2020</w:t>
            </w:r>
          </w:p>
          <w:p w14:paraId="2B908BE4" w14:textId="77777777" w:rsidR="00834858" w:rsidRPr="006E06A2" w:rsidRDefault="00834858" w:rsidP="006C5E6D">
            <w:pPr>
              <w:spacing w:after="0" w:line="240" w:lineRule="auto"/>
              <w:jc w:val="both"/>
              <w:rPr>
                <w:rFonts w:ascii="Times New Roman" w:hAnsi="Times New Roman"/>
                <w:i/>
                <w:sz w:val="24"/>
                <w:szCs w:val="24"/>
              </w:rPr>
            </w:pPr>
            <w:r w:rsidRPr="006E06A2">
              <w:rPr>
                <w:rFonts w:ascii="Times New Roman" w:hAnsi="Times New Roman"/>
                <w:i/>
                <w:sz w:val="24"/>
                <w:szCs w:val="24"/>
              </w:rPr>
              <w:t>Other cases received on:</w:t>
            </w:r>
          </w:p>
          <w:p w14:paraId="2B908BE5" w14:textId="68A1935E"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2 May 2019 (on 6 May 2019, the case was suspended until completion of the forensic psychiatric </w:t>
            </w:r>
            <w:r w:rsidR="00695694">
              <w:rPr>
                <w:rFonts w:ascii="Times New Roman" w:hAnsi="Times New Roman"/>
                <w:sz w:val="24"/>
                <w:szCs w:val="24"/>
              </w:rPr>
              <w:t>evaluation,</w:t>
            </w:r>
            <w:r w:rsidRPr="006E06A2">
              <w:rPr>
                <w:rFonts w:ascii="Times New Roman" w:hAnsi="Times New Roman"/>
                <w:sz w:val="24"/>
                <w:szCs w:val="24"/>
              </w:rPr>
              <w:t xml:space="preserve"> </w:t>
            </w:r>
            <w:r w:rsidR="00695694">
              <w:rPr>
                <w:rFonts w:ascii="Times New Roman" w:hAnsi="Times New Roman"/>
                <w:sz w:val="24"/>
                <w:szCs w:val="24"/>
              </w:rPr>
              <w:t xml:space="preserve">and </w:t>
            </w:r>
            <w:r w:rsidRPr="006E06A2">
              <w:rPr>
                <w:rFonts w:ascii="Times New Roman" w:hAnsi="Times New Roman"/>
                <w:sz w:val="24"/>
                <w:szCs w:val="24"/>
              </w:rPr>
              <w:t>on 10 December 2019, the hearing of the case was resumed).</w:t>
            </w:r>
          </w:p>
          <w:p w14:paraId="2B908BE6" w14:textId="12F84124"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12 August 2019 (12 September 2019, the case was suspended until completion of the forensic psychiatric </w:t>
            </w:r>
            <w:r w:rsidR="00695694">
              <w:rPr>
                <w:rFonts w:ascii="Times New Roman" w:hAnsi="Times New Roman"/>
                <w:sz w:val="24"/>
                <w:szCs w:val="24"/>
              </w:rPr>
              <w:t>evaluation</w:t>
            </w:r>
            <w:r w:rsidRPr="006E06A2">
              <w:rPr>
                <w:rFonts w:ascii="Times New Roman" w:hAnsi="Times New Roman"/>
                <w:sz w:val="24"/>
                <w:szCs w:val="24"/>
              </w:rPr>
              <w:t>).</w:t>
            </w:r>
          </w:p>
          <w:p w14:paraId="2B908BE7"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lastRenderedPageBreak/>
              <w:t xml:space="preserve">30 October 2019 </w:t>
            </w:r>
          </w:p>
          <w:p w14:paraId="2B908BE8"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18 November 2019</w:t>
            </w:r>
          </w:p>
          <w:p w14:paraId="2B908BE9"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17 January 2020</w:t>
            </w:r>
          </w:p>
          <w:p w14:paraId="2B908BEA"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20 January 2020 </w:t>
            </w:r>
          </w:p>
          <w:p w14:paraId="2B908BEB" w14:textId="77777777" w:rsidR="00834858" w:rsidRPr="006E06A2" w:rsidRDefault="00834858" w:rsidP="00BA0068">
            <w:pPr>
              <w:tabs>
                <w:tab w:val="left" w:pos="2822"/>
              </w:tabs>
              <w:spacing w:after="0" w:line="240" w:lineRule="auto"/>
              <w:jc w:val="both"/>
              <w:rPr>
                <w:rFonts w:ascii="Times New Roman" w:hAnsi="Times New Roman"/>
                <w:sz w:val="24"/>
                <w:szCs w:val="24"/>
              </w:rPr>
            </w:pPr>
            <w:r w:rsidRPr="006E06A2">
              <w:rPr>
                <w:rFonts w:ascii="Times New Roman" w:hAnsi="Times New Roman"/>
                <w:sz w:val="24"/>
                <w:szCs w:val="24"/>
              </w:rPr>
              <w:t>5 February</w:t>
            </w:r>
            <w:r w:rsidR="00BA0068" w:rsidRPr="006E06A2">
              <w:rPr>
                <w:rFonts w:ascii="Times New Roman" w:hAnsi="Times New Roman"/>
                <w:sz w:val="24"/>
                <w:szCs w:val="24"/>
              </w:rPr>
              <w:t xml:space="preserve"> 2020 </w:t>
            </w:r>
            <w:r w:rsidR="00BA0068" w:rsidRPr="006E06A2">
              <w:rPr>
                <w:rFonts w:ascii="Times New Roman" w:hAnsi="Times New Roman"/>
                <w:sz w:val="24"/>
                <w:szCs w:val="24"/>
              </w:rPr>
              <w:tab/>
            </w:r>
          </w:p>
        </w:tc>
        <w:tc>
          <w:tcPr>
            <w:tcW w:w="0" w:type="auto"/>
          </w:tcPr>
          <w:p w14:paraId="2B908BEC"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lastRenderedPageBreak/>
              <w:t>No pending cases received before 1 January 2018.</w:t>
            </w:r>
          </w:p>
        </w:tc>
      </w:tr>
      <w:tr w:rsidR="0091489F" w:rsidRPr="006E06A2" w14:paraId="2B908C06" w14:textId="77777777" w:rsidTr="006C5E6D">
        <w:tc>
          <w:tcPr>
            <w:tcW w:w="0" w:type="auto"/>
          </w:tcPr>
          <w:p w14:paraId="2B908BEE"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lastRenderedPageBreak/>
              <w:t xml:space="preserve">4. </w:t>
            </w:r>
          </w:p>
        </w:tc>
        <w:tc>
          <w:tcPr>
            <w:tcW w:w="0" w:type="auto"/>
          </w:tcPr>
          <w:p w14:paraId="2B908BEF"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District Court of </w:t>
            </w:r>
            <w:proofErr w:type="spellStart"/>
            <w:r w:rsidRPr="006E06A2">
              <w:rPr>
                <w:rFonts w:ascii="Times New Roman" w:hAnsi="Times New Roman"/>
                <w:sz w:val="24"/>
                <w:szCs w:val="24"/>
              </w:rPr>
              <w:t>Marijampolė</w:t>
            </w:r>
            <w:proofErr w:type="spellEnd"/>
          </w:p>
        </w:tc>
        <w:tc>
          <w:tcPr>
            <w:tcW w:w="0" w:type="auto"/>
          </w:tcPr>
          <w:p w14:paraId="2B908BF0"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22 cases</w:t>
            </w:r>
          </w:p>
        </w:tc>
        <w:tc>
          <w:tcPr>
            <w:tcW w:w="0" w:type="auto"/>
          </w:tcPr>
          <w:p w14:paraId="2B908BF1"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3 cases received on</w:t>
            </w:r>
            <w:r w:rsidRPr="006E06A2">
              <w:rPr>
                <w:rFonts w:ascii="Times New Roman" w:hAnsi="Times New Roman"/>
                <w:sz w:val="24"/>
                <w:szCs w:val="24"/>
              </w:rPr>
              <w:t xml:space="preserve"> 7 February 2020</w:t>
            </w:r>
          </w:p>
          <w:p w14:paraId="2B908BF2"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Two cases received on each of these dates</w:t>
            </w:r>
            <w:r w:rsidRPr="006E06A2">
              <w:rPr>
                <w:rFonts w:ascii="Times New Roman" w:hAnsi="Times New Roman"/>
                <w:sz w:val="24"/>
                <w:szCs w:val="24"/>
              </w:rPr>
              <w:t>:</w:t>
            </w:r>
          </w:p>
          <w:p w14:paraId="2B908BF3"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22 January 2020 </w:t>
            </w:r>
          </w:p>
          <w:p w14:paraId="2B908BF4"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7 January 2020</w:t>
            </w:r>
          </w:p>
          <w:p w14:paraId="2B908BF5" w14:textId="77777777" w:rsidR="00834858" w:rsidRPr="006E06A2" w:rsidRDefault="00834858" w:rsidP="006C5E6D">
            <w:pPr>
              <w:spacing w:after="0" w:line="240" w:lineRule="auto"/>
              <w:jc w:val="both"/>
              <w:rPr>
                <w:rFonts w:ascii="Times New Roman" w:hAnsi="Times New Roman"/>
                <w:i/>
                <w:sz w:val="24"/>
                <w:szCs w:val="24"/>
              </w:rPr>
            </w:pPr>
            <w:r w:rsidRPr="006E06A2">
              <w:rPr>
                <w:rFonts w:ascii="Times New Roman" w:hAnsi="Times New Roman"/>
                <w:i/>
                <w:sz w:val="24"/>
                <w:szCs w:val="24"/>
              </w:rPr>
              <w:t>Other cases received on:</w:t>
            </w:r>
          </w:p>
          <w:p w14:paraId="2B908BF6" w14:textId="22491EFE"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21 June 2019 (on 18 September 2019, the case was suspended until completion of the forensic psychiatric </w:t>
            </w:r>
            <w:r w:rsidR="0091489F">
              <w:rPr>
                <w:rFonts w:ascii="Times New Roman" w:hAnsi="Times New Roman"/>
                <w:sz w:val="24"/>
                <w:szCs w:val="24"/>
              </w:rPr>
              <w:t>evaluation,</w:t>
            </w:r>
            <w:r w:rsidRPr="006E06A2">
              <w:rPr>
                <w:rFonts w:ascii="Times New Roman" w:hAnsi="Times New Roman"/>
                <w:sz w:val="24"/>
                <w:szCs w:val="24"/>
              </w:rPr>
              <w:t xml:space="preserve"> </w:t>
            </w:r>
            <w:r w:rsidR="0091489F">
              <w:rPr>
                <w:rFonts w:ascii="Times New Roman" w:hAnsi="Times New Roman"/>
                <w:sz w:val="24"/>
                <w:szCs w:val="24"/>
              </w:rPr>
              <w:t xml:space="preserve">and </w:t>
            </w:r>
            <w:r w:rsidRPr="006E06A2">
              <w:rPr>
                <w:rFonts w:ascii="Times New Roman" w:hAnsi="Times New Roman"/>
                <w:sz w:val="24"/>
                <w:szCs w:val="24"/>
              </w:rPr>
              <w:t>on 23 December 2019, the hearing of the case was resumed).</w:t>
            </w:r>
          </w:p>
          <w:p w14:paraId="2B908BF7" w14:textId="0DED0DA1"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10 July 2019 (on 20 September 2019, the case was suspended until completion of the forensic psychiatric </w:t>
            </w:r>
            <w:r w:rsidR="0091489F">
              <w:rPr>
                <w:rFonts w:ascii="Times New Roman" w:hAnsi="Times New Roman"/>
                <w:sz w:val="24"/>
                <w:szCs w:val="24"/>
              </w:rPr>
              <w:t>evaluation,</w:t>
            </w:r>
            <w:r w:rsidRPr="006E06A2">
              <w:rPr>
                <w:rFonts w:ascii="Times New Roman" w:hAnsi="Times New Roman"/>
                <w:sz w:val="24"/>
                <w:szCs w:val="24"/>
              </w:rPr>
              <w:t xml:space="preserve"> </w:t>
            </w:r>
            <w:r w:rsidR="0091489F">
              <w:rPr>
                <w:rFonts w:ascii="Times New Roman" w:hAnsi="Times New Roman"/>
                <w:sz w:val="24"/>
                <w:szCs w:val="24"/>
              </w:rPr>
              <w:t xml:space="preserve">and </w:t>
            </w:r>
            <w:r w:rsidRPr="006E06A2">
              <w:rPr>
                <w:rFonts w:ascii="Times New Roman" w:hAnsi="Times New Roman"/>
                <w:sz w:val="24"/>
                <w:szCs w:val="24"/>
              </w:rPr>
              <w:t>on 18 December 2019, the hearing of the case was resumed).</w:t>
            </w:r>
          </w:p>
          <w:p w14:paraId="2B908BF8" w14:textId="10B0D5C5"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19 August 2019 (on 8 November 2019, the case was suspended until completion of the forensic psychiatric </w:t>
            </w:r>
            <w:r w:rsidR="0091489F">
              <w:rPr>
                <w:rFonts w:ascii="Times New Roman" w:hAnsi="Times New Roman"/>
                <w:sz w:val="24"/>
                <w:szCs w:val="24"/>
              </w:rPr>
              <w:t>evaluation,</w:t>
            </w:r>
            <w:r w:rsidRPr="006E06A2">
              <w:rPr>
                <w:rFonts w:ascii="Times New Roman" w:hAnsi="Times New Roman"/>
                <w:sz w:val="24"/>
                <w:szCs w:val="24"/>
              </w:rPr>
              <w:t xml:space="preserve"> </w:t>
            </w:r>
            <w:r w:rsidR="0091489F">
              <w:rPr>
                <w:rFonts w:ascii="Times New Roman" w:hAnsi="Times New Roman"/>
                <w:sz w:val="24"/>
                <w:szCs w:val="24"/>
              </w:rPr>
              <w:t xml:space="preserve">and </w:t>
            </w:r>
            <w:r w:rsidRPr="006E06A2">
              <w:rPr>
                <w:rFonts w:ascii="Times New Roman" w:hAnsi="Times New Roman"/>
                <w:sz w:val="24"/>
                <w:szCs w:val="24"/>
              </w:rPr>
              <w:t>on 27 January 2020, the hearing of the case was resumed).</w:t>
            </w:r>
          </w:p>
          <w:p w14:paraId="2B908BF9"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13 September 2019</w:t>
            </w:r>
          </w:p>
          <w:p w14:paraId="2B908BFA"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27 September 2019</w:t>
            </w:r>
          </w:p>
          <w:p w14:paraId="2B908BFB"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8 October 2019</w:t>
            </w:r>
          </w:p>
          <w:p w14:paraId="2B908BFC"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21 October 2019</w:t>
            </w:r>
          </w:p>
          <w:p w14:paraId="2B908BFD"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22 October 2019</w:t>
            </w:r>
          </w:p>
          <w:p w14:paraId="2B908BFE"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25 October 2019</w:t>
            </w:r>
          </w:p>
          <w:p w14:paraId="2B908BFF"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21 November 2019</w:t>
            </w:r>
          </w:p>
          <w:p w14:paraId="2B908C00"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17 December 2019</w:t>
            </w:r>
          </w:p>
          <w:p w14:paraId="2B908C01"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3 January 2020 </w:t>
            </w:r>
          </w:p>
          <w:p w14:paraId="2B908C02"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14 January 2020</w:t>
            </w:r>
          </w:p>
          <w:p w14:paraId="2B908C03"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29 January 2020</w:t>
            </w:r>
          </w:p>
          <w:p w14:paraId="2B908C04"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10 February 2020  </w:t>
            </w:r>
          </w:p>
        </w:tc>
        <w:tc>
          <w:tcPr>
            <w:tcW w:w="0" w:type="auto"/>
          </w:tcPr>
          <w:p w14:paraId="2B908C05" w14:textId="6B05A5E1" w:rsidR="00834858" w:rsidRPr="006E06A2" w:rsidRDefault="00834858" w:rsidP="0091489F">
            <w:pPr>
              <w:spacing w:after="0" w:line="240" w:lineRule="auto"/>
              <w:jc w:val="both"/>
              <w:rPr>
                <w:rFonts w:ascii="Times New Roman" w:hAnsi="Times New Roman"/>
                <w:sz w:val="24"/>
                <w:szCs w:val="24"/>
              </w:rPr>
            </w:pPr>
            <w:r w:rsidRPr="006E06A2">
              <w:rPr>
                <w:rFonts w:ascii="Times New Roman" w:hAnsi="Times New Roman"/>
                <w:sz w:val="24"/>
                <w:szCs w:val="24"/>
              </w:rPr>
              <w:t xml:space="preserve">No </w:t>
            </w:r>
            <w:r w:rsidR="0091489F">
              <w:rPr>
                <w:rFonts w:ascii="Times New Roman" w:hAnsi="Times New Roman"/>
                <w:sz w:val="24"/>
                <w:szCs w:val="24"/>
              </w:rPr>
              <w:t xml:space="preserve">pending </w:t>
            </w:r>
            <w:r w:rsidRPr="006E06A2">
              <w:rPr>
                <w:rFonts w:ascii="Times New Roman" w:hAnsi="Times New Roman"/>
                <w:sz w:val="24"/>
                <w:szCs w:val="24"/>
              </w:rPr>
              <w:t xml:space="preserve">cases received before 1 January 2018 </w:t>
            </w:r>
          </w:p>
        </w:tc>
      </w:tr>
      <w:tr w:rsidR="00834858" w:rsidRPr="006E06A2" w14:paraId="2B908C0A" w14:textId="77777777" w:rsidTr="006C5E6D">
        <w:tc>
          <w:tcPr>
            <w:tcW w:w="0" w:type="auto"/>
          </w:tcPr>
          <w:p w14:paraId="2B908C07"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5.</w:t>
            </w:r>
          </w:p>
        </w:tc>
        <w:tc>
          <w:tcPr>
            <w:tcW w:w="0" w:type="auto"/>
          </w:tcPr>
          <w:p w14:paraId="2B908C08"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District Court of </w:t>
            </w:r>
            <w:proofErr w:type="spellStart"/>
            <w:r w:rsidRPr="006E06A2">
              <w:rPr>
                <w:rFonts w:ascii="Times New Roman" w:hAnsi="Times New Roman"/>
                <w:sz w:val="24"/>
                <w:szCs w:val="24"/>
              </w:rPr>
              <w:t>Panevėžys</w:t>
            </w:r>
            <w:proofErr w:type="spellEnd"/>
          </w:p>
        </w:tc>
        <w:tc>
          <w:tcPr>
            <w:tcW w:w="0" w:type="auto"/>
            <w:gridSpan w:val="3"/>
          </w:tcPr>
          <w:p w14:paraId="2B908C09" w14:textId="27066AFB" w:rsidR="00834858" w:rsidRPr="006E06A2" w:rsidRDefault="00834858" w:rsidP="00775107">
            <w:pPr>
              <w:spacing w:after="0" w:line="240" w:lineRule="auto"/>
              <w:jc w:val="both"/>
              <w:rPr>
                <w:rFonts w:ascii="Times New Roman" w:hAnsi="Times New Roman"/>
                <w:sz w:val="24"/>
                <w:szCs w:val="24"/>
              </w:rPr>
            </w:pPr>
            <w:r w:rsidRPr="006E06A2">
              <w:rPr>
                <w:rFonts w:ascii="Times New Roman" w:hAnsi="Times New Roman"/>
                <w:sz w:val="24"/>
                <w:szCs w:val="24"/>
              </w:rPr>
              <w:t xml:space="preserve">No cases concerning review of court judgements </w:t>
            </w:r>
            <w:r w:rsidR="0091489F">
              <w:rPr>
                <w:rFonts w:ascii="Times New Roman" w:hAnsi="Times New Roman"/>
                <w:sz w:val="24"/>
                <w:szCs w:val="24"/>
              </w:rPr>
              <w:t xml:space="preserve">made before </w:t>
            </w:r>
            <w:r w:rsidR="0091489F" w:rsidRPr="006E06A2">
              <w:rPr>
                <w:rFonts w:ascii="Times New Roman" w:hAnsi="Times New Roman"/>
                <w:sz w:val="24"/>
                <w:szCs w:val="24"/>
              </w:rPr>
              <w:t>1 January 2016</w:t>
            </w:r>
            <w:r w:rsidR="0091489F">
              <w:rPr>
                <w:rFonts w:ascii="Times New Roman" w:hAnsi="Times New Roman"/>
                <w:sz w:val="24"/>
                <w:szCs w:val="24"/>
              </w:rPr>
              <w:t xml:space="preserve"> on</w:t>
            </w:r>
            <w:r w:rsidR="0091489F" w:rsidRPr="006E06A2">
              <w:rPr>
                <w:rFonts w:ascii="Times New Roman" w:hAnsi="Times New Roman"/>
                <w:sz w:val="24"/>
                <w:szCs w:val="24"/>
              </w:rPr>
              <w:t xml:space="preserve"> </w:t>
            </w:r>
            <w:r w:rsidRPr="006E06A2">
              <w:rPr>
                <w:rFonts w:ascii="Times New Roman" w:hAnsi="Times New Roman"/>
                <w:sz w:val="24"/>
                <w:szCs w:val="24"/>
              </w:rPr>
              <w:t>declar</w:t>
            </w:r>
            <w:r w:rsidR="0091489F">
              <w:rPr>
                <w:rFonts w:ascii="Times New Roman" w:hAnsi="Times New Roman"/>
                <w:sz w:val="24"/>
                <w:szCs w:val="24"/>
              </w:rPr>
              <w:t>ing</w:t>
            </w:r>
            <w:r w:rsidRPr="006E06A2">
              <w:rPr>
                <w:rFonts w:ascii="Times New Roman" w:hAnsi="Times New Roman"/>
                <w:sz w:val="24"/>
                <w:szCs w:val="24"/>
              </w:rPr>
              <w:t xml:space="preserve"> persons as legally incapable </w:t>
            </w:r>
          </w:p>
        </w:tc>
      </w:tr>
      <w:tr w:rsidR="00834858" w:rsidRPr="006E06A2" w14:paraId="2B908C0E" w14:textId="77777777" w:rsidTr="006C5E6D">
        <w:tc>
          <w:tcPr>
            <w:tcW w:w="0" w:type="auto"/>
          </w:tcPr>
          <w:p w14:paraId="2B908C0B"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lastRenderedPageBreak/>
              <w:t>6.</w:t>
            </w:r>
          </w:p>
        </w:tc>
        <w:tc>
          <w:tcPr>
            <w:tcW w:w="0" w:type="auto"/>
          </w:tcPr>
          <w:p w14:paraId="2B908C0C"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District Court of </w:t>
            </w:r>
            <w:proofErr w:type="spellStart"/>
            <w:r w:rsidRPr="006E06A2">
              <w:rPr>
                <w:rFonts w:ascii="Times New Roman" w:hAnsi="Times New Roman"/>
                <w:sz w:val="24"/>
                <w:szCs w:val="24"/>
              </w:rPr>
              <w:t>Plungė</w:t>
            </w:r>
            <w:proofErr w:type="spellEnd"/>
          </w:p>
        </w:tc>
        <w:tc>
          <w:tcPr>
            <w:tcW w:w="0" w:type="auto"/>
            <w:gridSpan w:val="3"/>
          </w:tcPr>
          <w:p w14:paraId="2B908C0D" w14:textId="62B2C18C" w:rsidR="00834858" w:rsidRPr="006E06A2" w:rsidRDefault="00834858" w:rsidP="00775107">
            <w:pPr>
              <w:spacing w:after="0" w:line="240" w:lineRule="auto"/>
              <w:jc w:val="both"/>
              <w:rPr>
                <w:rFonts w:ascii="Times New Roman" w:hAnsi="Times New Roman"/>
                <w:sz w:val="24"/>
                <w:szCs w:val="24"/>
              </w:rPr>
            </w:pPr>
            <w:r w:rsidRPr="006E06A2">
              <w:rPr>
                <w:rFonts w:ascii="Times New Roman" w:hAnsi="Times New Roman"/>
                <w:sz w:val="24"/>
                <w:szCs w:val="24"/>
              </w:rPr>
              <w:t xml:space="preserve">No cases concerning review of court judgements </w:t>
            </w:r>
            <w:r w:rsidR="0091489F">
              <w:rPr>
                <w:rFonts w:ascii="Times New Roman" w:hAnsi="Times New Roman"/>
                <w:sz w:val="24"/>
                <w:szCs w:val="24"/>
              </w:rPr>
              <w:t xml:space="preserve">made </w:t>
            </w:r>
            <w:r w:rsidR="0091489F" w:rsidRPr="006E06A2">
              <w:rPr>
                <w:rFonts w:ascii="Times New Roman" w:hAnsi="Times New Roman"/>
                <w:sz w:val="24"/>
                <w:szCs w:val="24"/>
              </w:rPr>
              <w:t>before 1 January 2016</w:t>
            </w:r>
            <w:r w:rsidR="0091489F">
              <w:rPr>
                <w:rFonts w:ascii="Times New Roman" w:hAnsi="Times New Roman"/>
                <w:sz w:val="24"/>
                <w:szCs w:val="24"/>
              </w:rPr>
              <w:t xml:space="preserve"> on</w:t>
            </w:r>
            <w:r w:rsidR="0091489F" w:rsidRPr="006E06A2">
              <w:rPr>
                <w:rFonts w:ascii="Times New Roman" w:hAnsi="Times New Roman"/>
                <w:sz w:val="24"/>
                <w:szCs w:val="24"/>
              </w:rPr>
              <w:t xml:space="preserve"> </w:t>
            </w:r>
            <w:r w:rsidRPr="006E06A2">
              <w:rPr>
                <w:rFonts w:ascii="Times New Roman" w:hAnsi="Times New Roman"/>
                <w:sz w:val="24"/>
                <w:szCs w:val="24"/>
              </w:rPr>
              <w:t>declar</w:t>
            </w:r>
            <w:r w:rsidR="0091489F">
              <w:rPr>
                <w:rFonts w:ascii="Times New Roman" w:hAnsi="Times New Roman"/>
                <w:sz w:val="24"/>
                <w:szCs w:val="24"/>
              </w:rPr>
              <w:t>ing</w:t>
            </w:r>
            <w:r w:rsidRPr="006E06A2">
              <w:rPr>
                <w:rFonts w:ascii="Times New Roman" w:hAnsi="Times New Roman"/>
                <w:sz w:val="24"/>
                <w:szCs w:val="24"/>
              </w:rPr>
              <w:t xml:space="preserve"> persons as legally incapable </w:t>
            </w:r>
          </w:p>
        </w:tc>
      </w:tr>
      <w:tr w:rsidR="0091489F" w:rsidRPr="006E06A2" w14:paraId="2B908C15" w14:textId="77777777" w:rsidTr="006C5E6D">
        <w:tc>
          <w:tcPr>
            <w:tcW w:w="0" w:type="auto"/>
          </w:tcPr>
          <w:p w14:paraId="2B908C0F"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7.</w:t>
            </w:r>
          </w:p>
        </w:tc>
        <w:tc>
          <w:tcPr>
            <w:tcW w:w="0" w:type="auto"/>
          </w:tcPr>
          <w:p w14:paraId="2B908C10"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District Court of </w:t>
            </w:r>
            <w:proofErr w:type="spellStart"/>
            <w:r w:rsidRPr="006E06A2">
              <w:rPr>
                <w:rFonts w:ascii="Times New Roman" w:hAnsi="Times New Roman"/>
                <w:sz w:val="24"/>
                <w:szCs w:val="24"/>
              </w:rPr>
              <w:t>Šiauliai</w:t>
            </w:r>
            <w:proofErr w:type="spellEnd"/>
          </w:p>
        </w:tc>
        <w:tc>
          <w:tcPr>
            <w:tcW w:w="0" w:type="auto"/>
          </w:tcPr>
          <w:p w14:paraId="2B908C11"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8 civil cases</w:t>
            </w:r>
          </w:p>
        </w:tc>
        <w:tc>
          <w:tcPr>
            <w:tcW w:w="0" w:type="auto"/>
          </w:tcPr>
          <w:p w14:paraId="2B908C12"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7 cases received</w:t>
            </w:r>
            <w:r w:rsidRPr="006E06A2">
              <w:rPr>
                <w:rFonts w:ascii="Times New Roman" w:hAnsi="Times New Roman"/>
                <w:sz w:val="24"/>
                <w:szCs w:val="24"/>
              </w:rPr>
              <w:t xml:space="preserve"> on 14 January 2020 </w:t>
            </w:r>
          </w:p>
          <w:p w14:paraId="2B908C13" w14:textId="4B5CF284" w:rsidR="00834858" w:rsidRPr="006E06A2" w:rsidRDefault="00834858" w:rsidP="00775107">
            <w:pPr>
              <w:spacing w:after="0" w:line="240" w:lineRule="auto"/>
              <w:jc w:val="both"/>
              <w:rPr>
                <w:rFonts w:ascii="Times New Roman" w:hAnsi="Times New Roman"/>
                <w:sz w:val="24"/>
                <w:szCs w:val="24"/>
              </w:rPr>
            </w:pPr>
            <w:r w:rsidRPr="006E06A2">
              <w:rPr>
                <w:rFonts w:ascii="Times New Roman" w:hAnsi="Times New Roman"/>
                <w:i/>
                <w:sz w:val="24"/>
                <w:szCs w:val="24"/>
              </w:rPr>
              <w:t>1 case received</w:t>
            </w:r>
            <w:r w:rsidRPr="006E06A2">
              <w:rPr>
                <w:rFonts w:ascii="Times New Roman" w:hAnsi="Times New Roman"/>
                <w:sz w:val="24"/>
                <w:szCs w:val="24"/>
              </w:rPr>
              <w:t xml:space="preserve"> on 22 August 2019 (on 2 October 2019, the case was suspended until completion of the forensic psychiatric </w:t>
            </w:r>
            <w:r w:rsidR="00775107">
              <w:rPr>
                <w:rFonts w:ascii="Times New Roman" w:hAnsi="Times New Roman"/>
                <w:sz w:val="24"/>
                <w:szCs w:val="24"/>
              </w:rPr>
              <w:t>evaluation,</w:t>
            </w:r>
            <w:r w:rsidRPr="006E06A2">
              <w:rPr>
                <w:rFonts w:ascii="Times New Roman" w:hAnsi="Times New Roman"/>
                <w:sz w:val="24"/>
                <w:szCs w:val="24"/>
              </w:rPr>
              <w:t xml:space="preserve"> </w:t>
            </w:r>
            <w:r w:rsidR="00775107">
              <w:rPr>
                <w:rFonts w:ascii="Times New Roman" w:hAnsi="Times New Roman"/>
                <w:sz w:val="24"/>
                <w:szCs w:val="24"/>
              </w:rPr>
              <w:t xml:space="preserve">and </w:t>
            </w:r>
            <w:r w:rsidRPr="006E06A2">
              <w:rPr>
                <w:rFonts w:ascii="Times New Roman" w:hAnsi="Times New Roman"/>
                <w:sz w:val="24"/>
                <w:szCs w:val="24"/>
              </w:rPr>
              <w:t>on 17 January 2020, the hearing of the case was resumed</w:t>
            </w:r>
            <w:r w:rsidR="00BA0068" w:rsidRPr="006E06A2">
              <w:rPr>
                <w:rFonts w:ascii="Times New Roman" w:hAnsi="Times New Roman"/>
                <w:sz w:val="24"/>
                <w:szCs w:val="24"/>
              </w:rPr>
              <w:t>).</w:t>
            </w:r>
          </w:p>
        </w:tc>
        <w:tc>
          <w:tcPr>
            <w:tcW w:w="0" w:type="auto"/>
          </w:tcPr>
          <w:p w14:paraId="2B908C14" w14:textId="77777777" w:rsidR="00834858" w:rsidRPr="006E06A2" w:rsidRDefault="00834858">
            <w:pPr>
              <w:rPr>
                <w:rFonts w:ascii="Times New Roman" w:hAnsi="Times New Roman"/>
                <w:sz w:val="24"/>
                <w:szCs w:val="24"/>
              </w:rPr>
            </w:pPr>
            <w:r w:rsidRPr="006E06A2">
              <w:rPr>
                <w:rFonts w:ascii="Times New Roman" w:hAnsi="Times New Roman"/>
                <w:sz w:val="24"/>
                <w:szCs w:val="24"/>
              </w:rPr>
              <w:t>No pending cases received before 1 January 2018</w:t>
            </w:r>
          </w:p>
        </w:tc>
      </w:tr>
      <w:tr w:rsidR="0091489F" w:rsidRPr="006E06A2" w14:paraId="2B908C1D" w14:textId="77777777" w:rsidTr="006C5E6D">
        <w:tc>
          <w:tcPr>
            <w:tcW w:w="0" w:type="auto"/>
          </w:tcPr>
          <w:p w14:paraId="2B908C16"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8.</w:t>
            </w:r>
          </w:p>
        </w:tc>
        <w:tc>
          <w:tcPr>
            <w:tcW w:w="0" w:type="auto"/>
          </w:tcPr>
          <w:p w14:paraId="2B908C17"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District Court of </w:t>
            </w:r>
            <w:proofErr w:type="spellStart"/>
            <w:r w:rsidRPr="006E06A2">
              <w:rPr>
                <w:rFonts w:ascii="Times New Roman" w:hAnsi="Times New Roman"/>
                <w:sz w:val="24"/>
                <w:szCs w:val="24"/>
              </w:rPr>
              <w:t>Tauragė</w:t>
            </w:r>
            <w:proofErr w:type="spellEnd"/>
          </w:p>
        </w:tc>
        <w:tc>
          <w:tcPr>
            <w:tcW w:w="0" w:type="auto"/>
          </w:tcPr>
          <w:p w14:paraId="2B908C18" w14:textId="15561870"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9 </w:t>
            </w:r>
            <w:r w:rsidR="004464CE">
              <w:rPr>
                <w:rFonts w:ascii="Times New Roman" w:hAnsi="Times New Roman"/>
                <w:sz w:val="24"/>
                <w:szCs w:val="24"/>
              </w:rPr>
              <w:t xml:space="preserve">civil </w:t>
            </w:r>
            <w:r w:rsidRPr="006E06A2">
              <w:rPr>
                <w:rFonts w:ascii="Times New Roman" w:hAnsi="Times New Roman"/>
                <w:sz w:val="24"/>
                <w:szCs w:val="24"/>
              </w:rPr>
              <w:t xml:space="preserve">cases </w:t>
            </w:r>
          </w:p>
        </w:tc>
        <w:tc>
          <w:tcPr>
            <w:tcW w:w="0" w:type="auto"/>
          </w:tcPr>
          <w:p w14:paraId="2B908C19"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3 cases received</w:t>
            </w:r>
            <w:r w:rsidRPr="006E06A2">
              <w:rPr>
                <w:rFonts w:ascii="Times New Roman" w:hAnsi="Times New Roman"/>
                <w:sz w:val="24"/>
                <w:szCs w:val="24"/>
              </w:rPr>
              <w:t xml:space="preserve"> on 3 February 2020</w:t>
            </w:r>
          </w:p>
          <w:p w14:paraId="2B908C1A"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1 case received</w:t>
            </w:r>
            <w:r w:rsidRPr="006E06A2">
              <w:rPr>
                <w:rFonts w:ascii="Times New Roman" w:hAnsi="Times New Roman"/>
                <w:sz w:val="24"/>
                <w:szCs w:val="24"/>
              </w:rPr>
              <w:t xml:space="preserve"> on 5 February 2020</w:t>
            </w:r>
          </w:p>
          <w:p w14:paraId="2B908C1B"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5 cases received</w:t>
            </w:r>
            <w:r w:rsidRPr="006E06A2">
              <w:rPr>
                <w:rFonts w:ascii="Times New Roman" w:hAnsi="Times New Roman"/>
                <w:sz w:val="24"/>
                <w:szCs w:val="24"/>
              </w:rPr>
              <w:t xml:space="preserve"> on 7 February 2020 </w:t>
            </w:r>
          </w:p>
        </w:tc>
        <w:tc>
          <w:tcPr>
            <w:tcW w:w="0" w:type="auto"/>
          </w:tcPr>
          <w:p w14:paraId="2B908C1C" w14:textId="77777777" w:rsidR="00834858" w:rsidRPr="006E06A2" w:rsidRDefault="00834858">
            <w:pPr>
              <w:rPr>
                <w:rFonts w:ascii="Times New Roman" w:hAnsi="Times New Roman"/>
                <w:sz w:val="24"/>
                <w:szCs w:val="24"/>
              </w:rPr>
            </w:pPr>
            <w:r w:rsidRPr="006E06A2">
              <w:rPr>
                <w:rFonts w:ascii="Times New Roman" w:hAnsi="Times New Roman"/>
                <w:sz w:val="24"/>
                <w:szCs w:val="24"/>
              </w:rPr>
              <w:t>No pending cases received before 1 January 2018</w:t>
            </w:r>
          </w:p>
        </w:tc>
      </w:tr>
      <w:tr w:rsidR="00834858" w:rsidRPr="006E06A2" w14:paraId="2B908C21" w14:textId="77777777" w:rsidTr="006C5E6D">
        <w:tc>
          <w:tcPr>
            <w:tcW w:w="0" w:type="auto"/>
          </w:tcPr>
          <w:p w14:paraId="2B908C1E"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9.</w:t>
            </w:r>
          </w:p>
        </w:tc>
        <w:tc>
          <w:tcPr>
            <w:tcW w:w="0" w:type="auto"/>
          </w:tcPr>
          <w:p w14:paraId="2B908C1F"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District Court of </w:t>
            </w:r>
            <w:proofErr w:type="spellStart"/>
            <w:r w:rsidRPr="006E06A2">
              <w:rPr>
                <w:rFonts w:ascii="Times New Roman" w:hAnsi="Times New Roman"/>
                <w:sz w:val="24"/>
                <w:szCs w:val="24"/>
              </w:rPr>
              <w:t>Telšiai</w:t>
            </w:r>
            <w:proofErr w:type="spellEnd"/>
          </w:p>
        </w:tc>
        <w:tc>
          <w:tcPr>
            <w:tcW w:w="0" w:type="auto"/>
            <w:gridSpan w:val="3"/>
          </w:tcPr>
          <w:p w14:paraId="2B908C20"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No cases</w:t>
            </w:r>
          </w:p>
        </w:tc>
      </w:tr>
      <w:tr w:rsidR="0091489F" w:rsidRPr="006E06A2" w14:paraId="2B908C28" w14:textId="77777777" w:rsidTr="006C5E6D">
        <w:tc>
          <w:tcPr>
            <w:tcW w:w="0" w:type="auto"/>
          </w:tcPr>
          <w:p w14:paraId="2B908C22"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10.</w:t>
            </w:r>
          </w:p>
        </w:tc>
        <w:tc>
          <w:tcPr>
            <w:tcW w:w="0" w:type="auto"/>
          </w:tcPr>
          <w:p w14:paraId="2B908C23"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District Court of </w:t>
            </w:r>
            <w:proofErr w:type="spellStart"/>
            <w:r w:rsidRPr="006E06A2">
              <w:rPr>
                <w:rFonts w:ascii="Times New Roman" w:hAnsi="Times New Roman"/>
                <w:sz w:val="24"/>
                <w:szCs w:val="24"/>
              </w:rPr>
              <w:t>Utena</w:t>
            </w:r>
            <w:proofErr w:type="spellEnd"/>
          </w:p>
        </w:tc>
        <w:tc>
          <w:tcPr>
            <w:tcW w:w="0" w:type="auto"/>
          </w:tcPr>
          <w:p w14:paraId="2B908C24"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3 civil cases </w:t>
            </w:r>
          </w:p>
        </w:tc>
        <w:tc>
          <w:tcPr>
            <w:tcW w:w="0" w:type="auto"/>
          </w:tcPr>
          <w:p w14:paraId="2B908C25" w14:textId="47D0857F"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1 case received</w:t>
            </w:r>
            <w:r w:rsidRPr="006E06A2">
              <w:rPr>
                <w:rFonts w:ascii="Times New Roman" w:hAnsi="Times New Roman"/>
                <w:sz w:val="24"/>
                <w:szCs w:val="24"/>
              </w:rPr>
              <w:t xml:space="preserve"> on 18 November 2019; on 17 December 2019, the case was suspended because of the assigned forensic evaluation;</w:t>
            </w:r>
          </w:p>
          <w:p w14:paraId="2B908C26" w14:textId="34154CD8"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Other 2 cases received</w:t>
            </w:r>
            <w:r w:rsidRPr="006E06A2">
              <w:rPr>
                <w:rFonts w:ascii="Times New Roman" w:hAnsi="Times New Roman"/>
                <w:sz w:val="24"/>
                <w:szCs w:val="24"/>
              </w:rPr>
              <w:t xml:space="preserve"> on 17 January 2020 and </w:t>
            </w:r>
            <w:r w:rsidR="00340BF3">
              <w:rPr>
                <w:rFonts w:ascii="Times New Roman" w:hAnsi="Times New Roman"/>
                <w:sz w:val="24"/>
                <w:szCs w:val="24"/>
              </w:rPr>
              <w:t xml:space="preserve">on </w:t>
            </w:r>
            <w:r w:rsidRPr="006E06A2">
              <w:rPr>
                <w:rFonts w:ascii="Times New Roman" w:hAnsi="Times New Roman"/>
                <w:sz w:val="24"/>
                <w:szCs w:val="24"/>
              </w:rPr>
              <w:t>20 January 2020</w:t>
            </w:r>
          </w:p>
        </w:tc>
        <w:tc>
          <w:tcPr>
            <w:tcW w:w="0" w:type="auto"/>
          </w:tcPr>
          <w:p w14:paraId="2B908C27"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No pending cases received before 1 January 2018</w:t>
            </w:r>
          </w:p>
        </w:tc>
      </w:tr>
      <w:tr w:rsidR="0091489F" w:rsidRPr="006E06A2" w14:paraId="2B908C30" w14:textId="77777777" w:rsidTr="006C5E6D">
        <w:tc>
          <w:tcPr>
            <w:tcW w:w="0" w:type="auto"/>
          </w:tcPr>
          <w:p w14:paraId="2B908C29"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11.</w:t>
            </w:r>
          </w:p>
        </w:tc>
        <w:tc>
          <w:tcPr>
            <w:tcW w:w="0" w:type="auto"/>
          </w:tcPr>
          <w:p w14:paraId="2B908C2A"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District Court of Vilnius</w:t>
            </w:r>
          </w:p>
        </w:tc>
        <w:tc>
          <w:tcPr>
            <w:tcW w:w="0" w:type="auto"/>
          </w:tcPr>
          <w:p w14:paraId="2B908C2B"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2 civil cases</w:t>
            </w:r>
          </w:p>
        </w:tc>
        <w:tc>
          <w:tcPr>
            <w:tcW w:w="0" w:type="auto"/>
          </w:tcPr>
          <w:p w14:paraId="2B908C2C"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Cases received on</w:t>
            </w:r>
            <w:r w:rsidRPr="006E06A2">
              <w:rPr>
                <w:rFonts w:ascii="Times New Roman" w:hAnsi="Times New Roman"/>
                <w:sz w:val="24"/>
                <w:szCs w:val="24"/>
              </w:rPr>
              <w:t>:</w:t>
            </w:r>
          </w:p>
          <w:p w14:paraId="2B908C2D"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11 October 2019 </w:t>
            </w:r>
          </w:p>
          <w:p w14:paraId="2B908C2E"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6 January 2020 </w:t>
            </w:r>
          </w:p>
        </w:tc>
        <w:tc>
          <w:tcPr>
            <w:tcW w:w="0" w:type="auto"/>
          </w:tcPr>
          <w:p w14:paraId="2B908C2F" w14:textId="77777777" w:rsidR="00834858" w:rsidRPr="006E06A2" w:rsidRDefault="00834858">
            <w:pPr>
              <w:rPr>
                <w:rFonts w:ascii="Times New Roman" w:hAnsi="Times New Roman"/>
                <w:sz w:val="24"/>
                <w:szCs w:val="24"/>
              </w:rPr>
            </w:pPr>
            <w:r w:rsidRPr="006E06A2">
              <w:rPr>
                <w:rFonts w:ascii="Times New Roman" w:hAnsi="Times New Roman"/>
                <w:sz w:val="24"/>
                <w:szCs w:val="24"/>
              </w:rPr>
              <w:t>No pending cases received before 1 January 2018</w:t>
            </w:r>
          </w:p>
        </w:tc>
      </w:tr>
      <w:tr w:rsidR="0091489F" w:rsidRPr="006E06A2" w14:paraId="2B908C3F" w14:textId="77777777" w:rsidTr="00BA0068">
        <w:trPr>
          <w:trHeight w:val="2854"/>
        </w:trPr>
        <w:tc>
          <w:tcPr>
            <w:tcW w:w="0" w:type="auto"/>
          </w:tcPr>
          <w:p w14:paraId="2B908C31"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12. </w:t>
            </w:r>
          </w:p>
        </w:tc>
        <w:tc>
          <w:tcPr>
            <w:tcW w:w="0" w:type="auto"/>
          </w:tcPr>
          <w:p w14:paraId="2B908C32"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District Court of Vilnius Region </w:t>
            </w:r>
          </w:p>
        </w:tc>
        <w:tc>
          <w:tcPr>
            <w:tcW w:w="0" w:type="auto"/>
          </w:tcPr>
          <w:p w14:paraId="2B908C33"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16 civil cases</w:t>
            </w:r>
          </w:p>
        </w:tc>
        <w:tc>
          <w:tcPr>
            <w:tcW w:w="0" w:type="auto"/>
          </w:tcPr>
          <w:p w14:paraId="2B908C34"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4 cases received</w:t>
            </w:r>
            <w:r w:rsidRPr="006E06A2">
              <w:rPr>
                <w:rFonts w:ascii="Times New Roman" w:hAnsi="Times New Roman"/>
                <w:sz w:val="24"/>
                <w:szCs w:val="24"/>
              </w:rPr>
              <w:t xml:space="preserve"> on 13 November 2019 </w:t>
            </w:r>
          </w:p>
          <w:p w14:paraId="2B908C35"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3 cases received</w:t>
            </w:r>
            <w:r w:rsidRPr="006E06A2">
              <w:rPr>
                <w:rFonts w:ascii="Times New Roman" w:hAnsi="Times New Roman"/>
                <w:sz w:val="24"/>
                <w:szCs w:val="24"/>
              </w:rPr>
              <w:t xml:space="preserve"> on 27 November 2019</w:t>
            </w:r>
          </w:p>
          <w:p w14:paraId="2B908C36"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i/>
                <w:sz w:val="24"/>
                <w:szCs w:val="24"/>
              </w:rPr>
              <w:t>3 cases received</w:t>
            </w:r>
            <w:r w:rsidRPr="006E06A2">
              <w:rPr>
                <w:rFonts w:ascii="Times New Roman" w:hAnsi="Times New Roman"/>
                <w:sz w:val="24"/>
                <w:szCs w:val="24"/>
              </w:rPr>
              <w:t xml:space="preserve"> on 28 November 2019</w:t>
            </w:r>
          </w:p>
          <w:p w14:paraId="2B908C37" w14:textId="77777777" w:rsidR="00834858" w:rsidRPr="006E06A2" w:rsidRDefault="00834858" w:rsidP="006C5E6D">
            <w:pPr>
              <w:spacing w:after="0" w:line="240" w:lineRule="auto"/>
              <w:jc w:val="both"/>
              <w:rPr>
                <w:rFonts w:ascii="Times New Roman" w:hAnsi="Times New Roman"/>
                <w:i/>
                <w:sz w:val="24"/>
                <w:szCs w:val="24"/>
              </w:rPr>
            </w:pPr>
            <w:r w:rsidRPr="006E06A2">
              <w:rPr>
                <w:rFonts w:ascii="Times New Roman" w:hAnsi="Times New Roman"/>
                <w:i/>
                <w:sz w:val="24"/>
                <w:szCs w:val="24"/>
              </w:rPr>
              <w:t>Other cases received on:</w:t>
            </w:r>
          </w:p>
          <w:p w14:paraId="2B908C38"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20 December 2019 </w:t>
            </w:r>
          </w:p>
          <w:p w14:paraId="2B908C39"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9 January 2020</w:t>
            </w:r>
          </w:p>
          <w:p w14:paraId="2B908C3A"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10 January 2020</w:t>
            </w:r>
          </w:p>
          <w:p w14:paraId="2B908C3B"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 xml:space="preserve">16 January 2020 </w:t>
            </w:r>
          </w:p>
          <w:p w14:paraId="2B908C3C"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17 January 2020</w:t>
            </w:r>
          </w:p>
          <w:p w14:paraId="2B908C3D" w14:textId="77777777" w:rsidR="00834858" w:rsidRPr="006E06A2" w:rsidRDefault="00834858" w:rsidP="006C5E6D">
            <w:pPr>
              <w:spacing w:after="0" w:line="240" w:lineRule="auto"/>
              <w:jc w:val="both"/>
              <w:rPr>
                <w:rFonts w:ascii="Times New Roman" w:hAnsi="Times New Roman"/>
                <w:sz w:val="24"/>
                <w:szCs w:val="24"/>
              </w:rPr>
            </w:pPr>
            <w:r w:rsidRPr="006E06A2">
              <w:rPr>
                <w:rFonts w:ascii="Times New Roman" w:hAnsi="Times New Roman"/>
                <w:sz w:val="24"/>
                <w:szCs w:val="24"/>
              </w:rPr>
              <w:t>4 February</w:t>
            </w:r>
            <w:r w:rsidR="00BA0068" w:rsidRPr="006E06A2">
              <w:rPr>
                <w:rFonts w:ascii="Times New Roman" w:hAnsi="Times New Roman"/>
                <w:sz w:val="24"/>
                <w:szCs w:val="24"/>
              </w:rPr>
              <w:t xml:space="preserve"> 2020</w:t>
            </w:r>
          </w:p>
        </w:tc>
        <w:tc>
          <w:tcPr>
            <w:tcW w:w="0" w:type="auto"/>
          </w:tcPr>
          <w:p w14:paraId="2B908C3E" w14:textId="77777777" w:rsidR="00834858" w:rsidRPr="006E06A2" w:rsidRDefault="00834858">
            <w:pPr>
              <w:rPr>
                <w:rFonts w:ascii="Times New Roman" w:hAnsi="Times New Roman"/>
                <w:sz w:val="24"/>
                <w:szCs w:val="24"/>
              </w:rPr>
            </w:pPr>
            <w:r w:rsidRPr="006E06A2">
              <w:rPr>
                <w:rFonts w:ascii="Times New Roman" w:hAnsi="Times New Roman"/>
                <w:sz w:val="24"/>
                <w:szCs w:val="24"/>
              </w:rPr>
              <w:t>No pending cases received before 1 January 2018</w:t>
            </w:r>
          </w:p>
        </w:tc>
      </w:tr>
    </w:tbl>
    <w:p w14:paraId="2B908C40" w14:textId="77777777" w:rsidR="00834858" w:rsidRPr="006E06A2" w:rsidRDefault="00834858" w:rsidP="00602D60">
      <w:pPr>
        <w:rPr>
          <w:rFonts w:ascii="Times New Roman" w:hAnsi="Times New Roman"/>
        </w:rPr>
      </w:pPr>
    </w:p>
    <w:p w14:paraId="48A92077" w14:textId="77777777" w:rsidR="00D10052" w:rsidRDefault="00D10052" w:rsidP="00082CC5">
      <w:pPr>
        <w:spacing w:after="0" w:line="240" w:lineRule="auto"/>
        <w:jc w:val="center"/>
        <w:rPr>
          <w:rFonts w:ascii="Times New Roman" w:hAnsi="Times New Roman"/>
          <w:b/>
          <w:sz w:val="24"/>
          <w:szCs w:val="24"/>
        </w:rPr>
      </w:pPr>
    </w:p>
    <w:p w14:paraId="4B6B64CA" w14:textId="77777777" w:rsidR="00D10052" w:rsidRDefault="00D10052" w:rsidP="00082CC5">
      <w:pPr>
        <w:spacing w:after="0" w:line="240" w:lineRule="auto"/>
        <w:jc w:val="center"/>
        <w:rPr>
          <w:rFonts w:ascii="Times New Roman" w:hAnsi="Times New Roman"/>
          <w:b/>
          <w:sz w:val="24"/>
          <w:szCs w:val="24"/>
        </w:rPr>
      </w:pPr>
    </w:p>
    <w:p w14:paraId="7E08F1A8" w14:textId="77777777" w:rsidR="00D10052" w:rsidRDefault="00D10052" w:rsidP="00082CC5">
      <w:pPr>
        <w:spacing w:after="0" w:line="240" w:lineRule="auto"/>
        <w:jc w:val="center"/>
        <w:rPr>
          <w:rFonts w:ascii="Times New Roman" w:hAnsi="Times New Roman"/>
          <w:b/>
          <w:sz w:val="24"/>
          <w:szCs w:val="24"/>
        </w:rPr>
      </w:pPr>
    </w:p>
    <w:p w14:paraId="0226CF71" w14:textId="77777777" w:rsidR="00D10052" w:rsidRDefault="00D10052" w:rsidP="00082CC5">
      <w:pPr>
        <w:spacing w:after="0" w:line="240" w:lineRule="auto"/>
        <w:jc w:val="center"/>
        <w:rPr>
          <w:rFonts w:ascii="Times New Roman" w:hAnsi="Times New Roman"/>
          <w:b/>
          <w:sz w:val="24"/>
          <w:szCs w:val="24"/>
        </w:rPr>
      </w:pPr>
    </w:p>
    <w:p w14:paraId="23FD050E" w14:textId="77777777" w:rsidR="00D10052" w:rsidRDefault="00D10052" w:rsidP="00082CC5">
      <w:pPr>
        <w:spacing w:after="0" w:line="240" w:lineRule="auto"/>
        <w:jc w:val="center"/>
        <w:rPr>
          <w:rFonts w:ascii="Times New Roman" w:hAnsi="Times New Roman"/>
          <w:b/>
          <w:sz w:val="24"/>
          <w:szCs w:val="24"/>
        </w:rPr>
      </w:pPr>
    </w:p>
    <w:p w14:paraId="6D63551E" w14:textId="77777777" w:rsidR="00D10052" w:rsidRDefault="00D10052" w:rsidP="00082CC5">
      <w:pPr>
        <w:spacing w:after="0" w:line="240" w:lineRule="auto"/>
        <w:jc w:val="center"/>
        <w:rPr>
          <w:rFonts w:ascii="Times New Roman" w:hAnsi="Times New Roman"/>
          <w:b/>
          <w:sz w:val="24"/>
          <w:szCs w:val="24"/>
        </w:rPr>
      </w:pPr>
    </w:p>
    <w:p w14:paraId="2B908C41" w14:textId="3CB7AC8C" w:rsidR="00834858" w:rsidRPr="006E06A2" w:rsidRDefault="00834858" w:rsidP="00082CC5">
      <w:pPr>
        <w:spacing w:after="0" w:line="240" w:lineRule="auto"/>
        <w:jc w:val="center"/>
        <w:rPr>
          <w:rFonts w:ascii="Times New Roman" w:hAnsi="Times New Roman"/>
          <w:color w:val="000000"/>
          <w:sz w:val="24"/>
          <w:szCs w:val="24"/>
        </w:rPr>
      </w:pPr>
      <w:proofErr w:type="gramStart"/>
      <w:r w:rsidRPr="006E06A2">
        <w:rPr>
          <w:rFonts w:ascii="Times New Roman" w:hAnsi="Times New Roman"/>
          <w:b/>
          <w:sz w:val="24"/>
          <w:szCs w:val="24"/>
        </w:rPr>
        <w:t>Table 17.</w:t>
      </w:r>
      <w:proofErr w:type="gramEnd"/>
      <w:r w:rsidRPr="006E06A2">
        <w:rPr>
          <w:rFonts w:ascii="Times New Roman" w:hAnsi="Times New Roman"/>
          <w:b/>
          <w:sz w:val="24"/>
          <w:szCs w:val="24"/>
        </w:rPr>
        <w:t xml:space="preserve"> Data from the Register of</w:t>
      </w:r>
      <w:r w:rsidRPr="006E06A2">
        <w:rPr>
          <w:rFonts w:ascii="Times New Roman" w:hAnsi="Times New Roman"/>
          <w:sz w:val="24"/>
          <w:szCs w:val="24"/>
        </w:rPr>
        <w:t xml:space="preserve"> </w:t>
      </w:r>
      <w:r w:rsidRPr="006E06A2">
        <w:rPr>
          <w:rFonts w:ascii="Times New Roman" w:hAnsi="Times New Roman"/>
          <w:b/>
          <w:sz w:val="24"/>
          <w:szCs w:val="24"/>
        </w:rPr>
        <w:t>Legally Incapable</w:t>
      </w:r>
      <w:r w:rsidRPr="006E06A2">
        <w:rPr>
          <w:rFonts w:ascii="Times New Roman" w:hAnsi="Times New Roman"/>
          <w:sz w:val="24"/>
          <w:szCs w:val="24"/>
        </w:rPr>
        <w:t xml:space="preserve"> P</w:t>
      </w:r>
      <w:r w:rsidRPr="006E06A2">
        <w:rPr>
          <w:rFonts w:ascii="Times New Roman" w:hAnsi="Times New Roman"/>
          <w:b/>
          <w:sz w:val="24"/>
          <w:szCs w:val="24"/>
        </w:rPr>
        <w:t>ersons and Persons with Limited Legal Capacity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7"/>
        <w:gridCol w:w="2268"/>
        <w:gridCol w:w="2552"/>
        <w:gridCol w:w="2551"/>
        <w:gridCol w:w="1594"/>
      </w:tblGrid>
      <w:tr w:rsidR="00834858" w:rsidRPr="006E06A2" w14:paraId="2B908C47" w14:textId="77777777" w:rsidTr="00BA0068">
        <w:trPr>
          <w:trHeight w:val="340"/>
        </w:trPr>
        <w:tc>
          <w:tcPr>
            <w:tcW w:w="6487" w:type="dxa"/>
          </w:tcPr>
          <w:p w14:paraId="2B908C42" w14:textId="77777777" w:rsidR="00834858" w:rsidRPr="006E06A2" w:rsidRDefault="00834858" w:rsidP="006C5E6D">
            <w:pPr>
              <w:spacing w:after="0" w:line="240" w:lineRule="auto"/>
              <w:jc w:val="both"/>
              <w:rPr>
                <w:rFonts w:ascii="Times New Roman" w:hAnsi="Times New Roman"/>
                <w:b/>
                <w:color w:val="000000"/>
                <w:sz w:val="24"/>
                <w:szCs w:val="24"/>
                <w:lang w:eastAsia="lt-LT"/>
              </w:rPr>
            </w:pPr>
            <w:r w:rsidRPr="006E06A2">
              <w:rPr>
                <w:rFonts w:ascii="Times New Roman" w:hAnsi="Times New Roman"/>
                <w:b/>
                <w:color w:val="000000"/>
                <w:sz w:val="24"/>
                <w:szCs w:val="24"/>
                <w:lang w:eastAsia="lt-LT"/>
              </w:rPr>
              <w:t>Period</w:t>
            </w:r>
          </w:p>
        </w:tc>
        <w:tc>
          <w:tcPr>
            <w:tcW w:w="2268" w:type="dxa"/>
          </w:tcPr>
          <w:p w14:paraId="2B908C43" w14:textId="77777777" w:rsidR="00834858" w:rsidRPr="006E06A2" w:rsidRDefault="00834858" w:rsidP="00DA4A76">
            <w:pPr>
              <w:spacing w:after="0" w:line="240" w:lineRule="auto"/>
              <w:jc w:val="center"/>
              <w:rPr>
                <w:rFonts w:ascii="Times New Roman" w:hAnsi="Times New Roman"/>
                <w:color w:val="000000"/>
                <w:sz w:val="24"/>
                <w:szCs w:val="24"/>
                <w:lang w:eastAsia="lt-LT"/>
              </w:rPr>
            </w:pPr>
            <w:r w:rsidRPr="006E06A2">
              <w:rPr>
                <w:rFonts w:ascii="Times New Roman" w:hAnsi="Times New Roman"/>
                <w:b/>
                <w:bCs/>
                <w:color w:val="000000"/>
                <w:sz w:val="24"/>
                <w:szCs w:val="24"/>
                <w:lang w:eastAsia="lt-LT"/>
              </w:rPr>
              <w:t>14 March 2017</w:t>
            </w:r>
          </w:p>
        </w:tc>
        <w:tc>
          <w:tcPr>
            <w:tcW w:w="2552" w:type="dxa"/>
          </w:tcPr>
          <w:p w14:paraId="2B908C44" w14:textId="77777777" w:rsidR="00834858" w:rsidRPr="006E06A2" w:rsidRDefault="00834858" w:rsidP="00DA4A76">
            <w:pPr>
              <w:spacing w:after="0" w:line="240" w:lineRule="auto"/>
              <w:jc w:val="center"/>
              <w:rPr>
                <w:rFonts w:ascii="Times New Roman" w:hAnsi="Times New Roman"/>
                <w:color w:val="000000"/>
                <w:sz w:val="24"/>
                <w:szCs w:val="24"/>
                <w:lang w:eastAsia="lt-LT"/>
              </w:rPr>
            </w:pPr>
            <w:r w:rsidRPr="006E06A2">
              <w:rPr>
                <w:rFonts w:ascii="Times New Roman" w:hAnsi="Times New Roman"/>
                <w:b/>
                <w:bCs/>
                <w:color w:val="000000"/>
                <w:sz w:val="24"/>
                <w:szCs w:val="24"/>
                <w:lang w:eastAsia="lt-LT"/>
              </w:rPr>
              <w:t>31 December 2017</w:t>
            </w:r>
          </w:p>
        </w:tc>
        <w:tc>
          <w:tcPr>
            <w:tcW w:w="2551" w:type="dxa"/>
          </w:tcPr>
          <w:p w14:paraId="2B908C45" w14:textId="77777777" w:rsidR="00834858" w:rsidRPr="006E06A2" w:rsidRDefault="00834858" w:rsidP="006C5E6D">
            <w:pPr>
              <w:spacing w:after="0" w:line="240" w:lineRule="auto"/>
              <w:jc w:val="both"/>
              <w:rPr>
                <w:rFonts w:ascii="Times New Roman" w:hAnsi="Times New Roman"/>
                <w:color w:val="000000"/>
                <w:sz w:val="24"/>
                <w:szCs w:val="24"/>
                <w:lang w:eastAsia="lt-LT"/>
              </w:rPr>
            </w:pPr>
            <w:r w:rsidRPr="006E06A2">
              <w:rPr>
                <w:rFonts w:ascii="Times New Roman" w:hAnsi="Times New Roman"/>
                <w:b/>
                <w:bCs/>
                <w:color w:val="000000"/>
                <w:sz w:val="24"/>
                <w:szCs w:val="24"/>
                <w:lang w:eastAsia="lt-LT"/>
              </w:rPr>
              <w:t>31 December 2018</w:t>
            </w:r>
          </w:p>
        </w:tc>
        <w:tc>
          <w:tcPr>
            <w:tcW w:w="1594" w:type="dxa"/>
          </w:tcPr>
          <w:p w14:paraId="2B908C46" w14:textId="77777777" w:rsidR="00834858" w:rsidRPr="006E06A2" w:rsidRDefault="00834858" w:rsidP="006C5E6D">
            <w:pPr>
              <w:spacing w:after="0" w:line="240" w:lineRule="auto"/>
              <w:jc w:val="both"/>
              <w:rPr>
                <w:rFonts w:ascii="Times New Roman" w:hAnsi="Times New Roman"/>
                <w:b/>
                <w:bCs/>
                <w:color w:val="000000"/>
                <w:sz w:val="24"/>
                <w:szCs w:val="24"/>
                <w:lang w:eastAsia="lt-LT"/>
              </w:rPr>
            </w:pPr>
            <w:r w:rsidRPr="006E06A2">
              <w:rPr>
                <w:rFonts w:ascii="Times New Roman" w:hAnsi="Times New Roman"/>
                <w:b/>
                <w:bCs/>
                <w:color w:val="000000"/>
                <w:sz w:val="24"/>
                <w:szCs w:val="24"/>
                <w:lang w:eastAsia="lt-LT"/>
              </w:rPr>
              <w:t>1 April 2019</w:t>
            </w:r>
          </w:p>
        </w:tc>
      </w:tr>
      <w:tr w:rsidR="00834858" w:rsidRPr="006E06A2" w14:paraId="2B908C4D" w14:textId="77777777" w:rsidTr="00BA0068">
        <w:trPr>
          <w:trHeight w:val="497"/>
        </w:trPr>
        <w:tc>
          <w:tcPr>
            <w:tcW w:w="6487" w:type="dxa"/>
          </w:tcPr>
          <w:p w14:paraId="2B908C48" w14:textId="259E4749" w:rsidR="00834858" w:rsidRPr="006E06A2" w:rsidRDefault="004E1754" w:rsidP="000061C8">
            <w:p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The</w:t>
            </w:r>
            <w:r w:rsidR="000061C8">
              <w:rPr>
                <w:rFonts w:ascii="Times New Roman" w:hAnsi="Times New Roman"/>
                <w:color w:val="000000"/>
                <w:sz w:val="24"/>
                <w:szCs w:val="24"/>
                <w:lang w:eastAsia="lt-LT"/>
              </w:rPr>
              <w:t xml:space="preserve"> n</w:t>
            </w:r>
            <w:r w:rsidR="00834858" w:rsidRPr="006E06A2">
              <w:rPr>
                <w:rFonts w:ascii="Times New Roman" w:hAnsi="Times New Roman"/>
                <w:color w:val="000000"/>
                <w:sz w:val="24"/>
                <w:szCs w:val="24"/>
                <w:lang w:eastAsia="lt-LT"/>
              </w:rPr>
              <w:t>umber of legally incapable persons entered in the Register</w:t>
            </w:r>
          </w:p>
        </w:tc>
        <w:tc>
          <w:tcPr>
            <w:tcW w:w="2268" w:type="dxa"/>
          </w:tcPr>
          <w:p w14:paraId="2B908C49"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7265</w:t>
            </w:r>
          </w:p>
        </w:tc>
        <w:tc>
          <w:tcPr>
            <w:tcW w:w="2552" w:type="dxa"/>
          </w:tcPr>
          <w:p w14:paraId="2B908C4A"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7806</w:t>
            </w:r>
          </w:p>
        </w:tc>
        <w:tc>
          <w:tcPr>
            <w:tcW w:w="2551" w:type="dxa"/>
          </w:tcPr>
          <w:p w14:paraId="2B908C4B"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8393</w:t>
            </w:r>
          </w:p>
        </w:tc>
        <w:tc>
          <w:tcPr>
            <w:tcW w:w="1594" w:type="dxa"/>
          </w:tcPr>
          <w:p w14:paraId="2B908C4C"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8535</w:t>
            </w:r>
          </w:p>
        </w:tc>
      </w:tr>
      <w:tr w:rsidR="00834858" w:rsidRPr="006E06A2" w14:paraId="2B908C53" w14:textId="77777777" w:rsidTr="00BA0068">
        <w:trPr>
          <w:trHeight w:val="597"/>
        </w:trPr>
        <w:tc>
          <w:tcPr>
            <w:tcW w:w="6487" w:type="dxa"/>
          </w:tcPr>
          <w:p w14:paraId="2B908C4E" w14:textId="44216F72" w:rsidR="00834858" w:rsidRPr="006E06A2" w:rsidRDefault="004E1754" w:rsidP="000061C8">
            <w:p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The</w:t>
            </w:r>
            <w:r w:rsidR="000061C8">
              <w:rPr>
                <w:rFonts w:ascii="Times New Roman" w:hAnsi="Times New Roman"/>
                <w:color w:val="000000"/>
                <w:sz w:val="24"/>
                <w:szCs w:val="24"/>
                <w:lang w:eastAsia="lt-LT"/>
              </w:rPr>
              <w:t xml:space="preserve"> n</w:t>
            </w:r>
            <w:r w:rsidR="00834858" w:rsidRPr="006E06A2">
              <w:rPr>
                <w:rFonts w:ascii="Times New Roman" w:hAnsi="Times New Roman"/>
                <w:color w:val="000000"/>
                <w:sz w:val="24"/>
                <w:szCs w:val="24"/>
                <w:lang w:eastAsia="lt-LT"/>
              </w:rPr>
              <w:t>umber of persons with limited legal capacity entered in the Register</w:t>
            </w:r>
          </w:p>
        </w:tc>
        <w:tc>
          <w:tcPr>
            <w:tcW w:w="2268" w:type="dxa"/>
          </w:tcPr>
          <w:p w14:paraId="2B908C4F"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159</w:t>
            </w:r>
          </w:p>
        </w:tc>
        <w:tc>
          <w:tcPr>
            <w:tcW w:w="2552" w:type="dxa"/>
          </w:tcPr>
          <w:p w14:paraId="2B908C50"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486</w:t>
            </w:r>
          </w:p>
        </w:tc>
        <w:tc>
          <w:tcPr>
            <w:tcW w:w="2551" w:type="dxa"/>
          </w:tcPr>
          <w:p w14:paraId="2B908C51"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924</w:t>
            </w:r>
          </w:p>
        </w:tc>
        <w:tc>
          <w:tcPr>
            <w:tcW w:w="1594" w:type="dxa"/>
          </w:tcPr>
          <w:p w14:paraId="2B908C52"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w:t>
            </w:r>
          </w:p>
        </w:tc>
      </w:tr>
      <w:tr w:rsidR="00834858" w:rsidRPr="006E06A2" w14:paraId="2B908C60" w14:textId="77777777" w:rsidTr="00BA0068">
        <w:trPr>
          <w:trHeight w:val="2083"/>
        </w:trPr>
        <w:tc>
          <w:tcPr>
            <w:tcW w:w="6487" w:type="dxa"/>
          </w:tcPr>
          <w:p w14:paraId="2B908C54" w14:textId="608A8C84" w:rsidR="00834858" w:rsidRPr="006E06A2" w:rsidRDefault="004E1754" w:rsidP="00857575">
            <w:p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The</w:t>
            </w:r>
            <w:r w:rsidR="000061C8">
              <w:rPr>
                <w:rFonts w:ascii="Times New Roman" w:hAnsi="Times New Roman"/>
                <w:color w:val="000000"/>
                <w:sz w:val="24"/>
                <w:szCs w:val="24"/>
                <w:lang w:eastAsia="lt-LT"/>
              </w:rPr>
              <w:t xml:space="preserve"> n</w:t>
            </w:r>
            <w:r w:rsidR="00834858" w:rsidRPr="006E06A2">
              <w:rPr>
                <w:rFonts w:ascii="Times New Roman" w:hAnsi="Times New Roman"/>
                <w:color w:val="000000"/>
                <w:sz w:val="24"/>
                <w:szCs w:val="24"/>
                <w:lang w:eastAsia="lt-LT"/>
              </w:rPr>
              <w:t>umber of judgements on declaration of a person as legally incapable</w:t>
            </w:r>
            <w:r w:rsidR="00857575">
              <w:rPr>
                <w:rFonts w:ascii="Times New Roman" w:hAnsi="Times New Roman"/>
                <w:color w:val="000000"/>
                <w:sz w:val="24"/>
                <w:szCs w:val="24"/>
                <w:lang w:eastAsia="lt-LT"/>
              </w:rPr>
              <w:t>,</w:t>
            </w:r>
            <w:r w:rsidR="00834858" w:rsidRPr="006E06A2">
              <w:rPr>
                <w:rFonts w:ascii="Times New Roman" w:hAnsi="Times New Roman"/>
                <w:color w:val="000000"/>
                <w:sz w:val="24"/>
                <w:szCs w:val="24"/>
                <w:lang w:eastAsia="lt-LT"/>
              </w:rPr>
              <w:t xml:space="preserve"> or with limited legal capacity (specifying particular areas</w:t>
            </w:r>
            <w:r w:rsidR="00857575">
              <w:rPr>
                <w:rFonts w:ascii="Times New Roman" w:hAnsi="Times New Roman"/>
                <w:color w:val="000000"/>
                <w:sz w:val="24"/>
                <w:szCs w:val="24"/>
                <w:lang w:eastAsia="lt-LT"/>
              </w:rPr>
              <w:t>,</w:t>
            </w:r>
            <w:r w:rsidR="00834858" w:rsidRPr="006E06A2">
              <w:rPr>
                <w:rFonts w:ascii="Times New Roman" w:hAnsi="Times New Roman"/>
                <w:color w:val="000000"/>
                <w:sz w:val="24"/>
                <w:szCs w:val="24"/>
                <w:lang w:eastAsia="lt-LT"/>
              </w:rPr>
              <w:t xml:space="preserve"> </w:t>
            </w:r>
            <w:r w:rsidR="00A44377" w:rsidRPr="006E06A2">
              <w:rPr>
                <w:rFonts w:ascii="Times New Roman" w:hAnsi="Times New Roman"/>
                <w:color w:val="000000"/>
                <w:sz w:val="24"/>
                <w:szCs w:val="24"/>
                <w:lang w:eastAsia="lt-LT"/>
              </w:rPr>
              <w:t>or indicating “in all areas”</w:t>
            </w:r>
            <w:r w:rsidR="00834858" w:rsidRPr="006E06A2">
              <w:rPr>
                <w:rFonts w:ascii="Times New Roman" w:hAnsi="Times New Roman"/>
                <w:color w:val="000000"/>
                <w:sz w:val="24"/>
                <w:szCs w:val="24"/>
                <w:lang w:eastAsia="lt-LT"/>
              </w:rPr>
              <w:t>)</w:t>
            </w:r>
            <w:r w:rsidR="00857575">
              <w:rPr>
                <w:rFonts w:ascii="Times New Roman" w:hAnsi="Times New Roman"/>
                <w:color w:val="000000"/>
                <w:sz w:val="24"/>
                <w:szCs w:val="24"/>
                <w:lang w:eastAsia="lt-LT"/>
              </w:rPr>
              <w:t xml:space="preserve">, </w:t>
            </w:r>
            <w:r w:rsidR="00857575" w:rsidRPr="006E06A2">
              <w:rPr>
                <w:rFonts w:ascii="Times New Roman" w:hAnsi="Times New Roman"/>
                <w:color w:val="000000"/>
                <w:sz w:val="24"/>
                <w:szCs w:val="24"/>
                <w:lang w:eastAsia="lt-LT"/>
              </w:rPr>
              <w:t>registered from 1 January 2016 (i.e. from the entry into force of the ne</w:t>
            </w:r>
            <w:r w:rsidR="00857575">
              <w:rPr>
                <w:rFonts w:ascii="Times New Roman" w:hAnsi="Times New Roman"/>
                <w:color w:val="000000"/>
                <w:sz w:val="24"/>
                <w:szCs w:val="24"/>
                <w:lang w:eastAsia="lt-LT"/>
              </w:rPr>
              <w:t>w</w:t>
            </w:r>
            <w:r w:rsidR="00857575" w:rsidRPr="006E06A2">
              <w:rPr>
                <w:rFonts w:ascii="Times New Roman" w:hAnsi="Times New Roman"/>
                <w:color w:val="000000"/>
                <w:sz w:val="24"/>
                <w:szCs w:val="24"/>
                <w:lang w:eastAsia="lt-LT"/>
              </w:rPr>
              <w:t xml:space="preserve"> legal regulation of the institute of limiting a person’s legal capacity)</w:t>
            </w:r>
          </w:p>
        </w:tc>
        <w:tc>
          <w:tcPr>
            <w:tcW w:w="2268" w:type="dxa"/>
          </w:tcPr>
          <w:p w14:paraId="2B908C55"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1094</w:t>
            </w:r>
          </w:p>
          <w:p w14:paraId="2B908C56" w14:textId="5ACD06DC"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w:t>
            </w:r>
            <w:r w:rsidR="00857575">
              <w:rPr>
                <w:rFonts w:ascii="Times New Roman" w:hAnsi="Times New Roman"/>
                <w:color w:val="000000"/>
                <w:sz w:val="24"/>
                <w:szCs w:val="24"/>
                <w:lang w:eastAsia="lt-LT"/>
              </w:rPr>
              <w:t>i</w:t>
            </w:r>
            <w:r w:rsidRPr="006E06A2">
              <w:rPr>
                <w:rFonts w:ascii="Times New Roman" w:hAnsi="Times New Roman"/>
                <w:color w:val="000000"/>
                <w:sz w:val="24"/>
                <w:szCs w:val="24"/>
                <w:lang w:eastAsia="lt-LT"/>
              </w:rPr>
              <w:t>n 918 judgements particular areas were specified;</w:t>
            </w:r>
          </w:p>
          <w:p w14:paraId="2B908C57" w14:textId="746C5FE8" w:rsidR="00834858" w:rsidRPr="006E06A2" w:rsidRDefault="00834858" w:rsidP="00857575">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in 176 judgements persons were declared legally incapable in all areas)</w:t>
            </w:r>
          </w:p>
        </w:tc>
        <w:tc>
          <w:tcPr>
            <w:tcW w:w="2552" w:type="dxa"/>
          </w:tcPr>
          <w:p w14:paraId="2B908C58"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3720</w:t>
            </w:r>
          </w:p>
          <w:p w14:paraId="2B908C59" w14:textId="6EB4BA0A"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w:t>
            </w:r>
            <w:r w:rsidR="00857575">
              <w:rPr>
                <w:rFonts w:ascii="Times New Roman" w:hAnsi="Times New Roman"/>
                <w:color w:val="000000"/>
                <w:sz w:val="24"/>
                <w:szCs w:val="24"/>
                <w:lang w:eastAsia="lt-LT"/>
              </w:rPr>
              <w:t>i</w:t>
            </w:r>
            <w:r w:rsidRPr="006E06A2">
              <w:rPr>
                <w:rFonts w:ascii="Times New Roman" w:hAnsi="Times New Roman"/>
                <w:color w:val="000000"/>
                <w:sz w:val="24"/>
                <w:szCs w:val="24"/>
                <w:lang w:eastAsia="lt-LT"/>
              </w:rPr>
              <w:t>n 3518 judgements particular areas were specified;</w:t>
            </w:r>
          </w:p>
          <w:p w14:paraId="2B908C5A"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in 202 judgements persons were declared legally incapable in all areas)</w:t>
            </w:r>
          </w:p>
        </w:tc>
        <w:tc>
          <w:tcPr>
            <w:tcW w:w="2551" w:type="dxa"/>
          </w:tcPr>
          <w:p w14:paraId="2B908C5B"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7919</w:t>
            </w:r>
          </w:p>
          <w:p w14:paraId="2B908C5C" w14:textId="311C4330" w:rsidR="00834858" w:rsidRPr="006E06A2" w:rsidRDefault="00834858" w:rsidP="009F08A9">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w:t>
            </w:r>
            <w:r w:rsidR="00857575">
              <w:rPr>
                <w:rFonts w:ascii="Times New Roman" w:hAnsi="Times New Roman"/>
                <w:color w:val="000000"/>
                <w:sz w:val="24"/>
                <w:szCs w:val="24"/>
                <w:lang w:eastAsia="lt-LT"/>
              </w:rPr>
              <w:t>i</w:t>
            </w:r>
            <w:r w:rsidRPr="006E06A2">
              <w:rPr>
                <w:rFonts w:ascii="Times New Roman" w:hAnsi="Times New Roman"/>
                <w:color w:val="000000"/>
                <w:sz w:val="24"/>
                <w:szCs w:val="24"/>
                <w:lang w:eastAsia="lt-LT"/>
              </w:rPr>
              <w:t>n judgements particular areas were specified;</w:t>
            </w:r>
          </w:p>
          <w:p w14:paraId="2B908C5D" w14:textId="77777777" w:rsidR="00834858" w:rsidRPr="006E06A2" w:rsidRDefault="00834858" w:rsidP="009F08A9">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in</w:t>
            </w:r>
          </w:p>
          <w:p w14:paraId="2B908C5E"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361 judgements persons were declared legally incapable in all areas)</w:t>
            </w:r>
          </w:p>
        </w:tc>
        <w:tc>
          <w:tcPr>
            <w:tcW w:w="1594" w:type="dxa"/>
          </w:tcPr>
          <w:p w14:paraId="2B908C5F"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w:t>
            </w:r>
          </w:p>
        </w:tc>
      </w:tr>
      <w:tr w:rsidR="00834858" w:rsidRPr="006E06A2" w14:paraId="2B908C66" w14:textId="77777777" w:rsidTr="00BA0068">
        <w:trPr>
          <w:trHeight w:val="310"/>
        </w:trPr>
        <w:tc>
          <w:tcPr>
            <w:tcW w:w="6487" w:type="dxa"/>
          </w:tcPr>
          <w:p w14:paraId="2B908C61" w14:textId="50845F2F" w:rsidR="00834858" w:rsidRPr="006E06A2" w:rsidRDefault="004E1754" w:rsidP="00857575">
            <w:p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The</w:t>
            </w:r>
            <w:r w:rsidR="000061C8">
              <w:rPr>
                <w:rFonts w:ascii="Times New Roman" w:hAnsi="Times New Roman"/>
                <w:color w:val="000000"/>
                <w:sz w:val="24"/>
                <w:szCs w:val="24"/>
                <w:lang w:eastAsia="lt-LT"/>
              </w:rPr>
              <w:t xml:space="preserve"> n</w:t>
            </w:r>
            <w:r w:rsidR="00834858" w:rsidRPr="006E06A2">
              <w:rPr>
                <w:rFonts w:ascii="Times New Roman" w:hAnsi="Times New Roman"/>
                <w:color w:val="000000"/>
                <w:sz w:val="24"/>
                <w:szCs w:val="24"/>
                <w:lang w:eastAsia="lt-LT"/>
              </w:rPr>
              <w:t>umber of advance orders</w:t>
            </w:r>
            <w:r w:rsidR="00857575">
              <w:rPr>
                <w:rFonts w:ascii="Times New Roman" w:hAnsi="Times New Roman"/>
                <w:color w:val="000000"/>
                <w:sz w:val="24"/>
                <w:szCs w:val="24"/>
                <w:lang w:eastAsia="lt-LT"/>
              </w:rPr>
              <w:t xml:space="preserve"> </w:t>
            </w:r>
            <w:r w:rsidR="00857575" w:rsidRPr="006E06A2">
              <w:rPr>
                <w:rFonts w:ascii="Times New Roman" w:hAnsi="Times New Roman"/>
                <w:color w:val="000000"/>
                <w:sz w:val="24"/>
                <w:szCs w:val="24"/>
                <w:lang w:eastAsia="lt-LT"/>
              </w:rPr>
              <w:t>registered</w:t>
            </w:r>
          </w:p>
        </w:tc>
        <w:tc>
          <w:tcPr>
            <w:tcW w:w="2268" w:type="dxa"/>
          </w:tcPr>
          <w:p w14:paraId="2B908C62"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8</w:t>
            </w:r>
          </w:p>
        </w:tc>
        <w:tc>
          <w:tcPr>
            <w:tcW w:w="2552" w:type="dxa"/>
          </w:tcPr>
          <w:p w14:paraId="2B908C63"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17</w:t>
            </w:r>
          </w:p>
        </w:tc>
        <w:tc>
          <w:tcPr>
            <w:tcW w:w="2551" w:type="dxa"/>
          </w:tcPr>
          <w:p w14:paraId="2B908C64"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23</w:t>
            </w:r>
          </w:p>
        </w:tc>
        <w:tc>
          <w:tcPr>
            <w:tcW w:w="1594" w:type="dxa"/>
          </w:tcPr>
          <w:p w14:paraId="2B908C65"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w:t>
            </w:r>
          </w:p>
        </w:tc>
      </w:tr>
      <w:tr w:rsidR="00834858" w:rsidRPr="006E06A2" w14:paraId="2B908C6C" w14:textId="77777777" w:rsidTr="00BA0068">
        <w:trPr>
          <w:trHeight w:val="804"/>
        </w:trPr>
        <w:tc>
          <w:tcPr>
            <w:tcW w:w="6487" w:type="dxa"/>
          </w:tcPr>
          <w:p w14:paraId="2B908C67" w14:textId="62A22465" w:rsidR="00834858" w:rsidRPr="006E06A2" w:rsidRDefault="004E1754" w:rsidP="00857575">
            <w:p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The</w:t>
            </w:r>
            <w:r w:rsidR="000061C8">
              <w:rPr>
                <w:rFonts w:ascii="Times New Roman" w:hAnsi="Times New Roman"/>
                <w:color w:val="000000"/>
                <w:sz w:val="24"/>
                <w:szCs w:val="24"/>
                <w:lang w:eastAsia="lt-LT"/>
              </w:rPr>
              <w:t xml:space="preserve"> n</w:t>
            </w:r>
            <w:r w:rsidR="00834858" w:rsidRPr="006E06A2">
              <w:rPr>
                <w:rFonts w:ascii="Times New Roman" w:hAnsi="Times New Roman"/>
                <w:color w:val="000000"/>
                <w:sz w:val="24"/>
                <w:szCs w:val="24"/>
                <w:lang w:eastAsia="lt-LT"/>
              </w:rPr>
              <w:t xml:space="preserve">umber of persons who concluded </w:t>
            </w:r>
            <w:r w:rsidR="00857575">
              <w:rPr>
                <w:rFonts w:ascii="Times New Roman" w:hAnsi="Times New Roman"/>
                <w:color w:val="000000"/>
                <w:sz w:val="24"/>
                <w:szCs w:val="24"/>
                <w:lang w:eastAsia="lt-LT"/>
              </w:rPr>
              <w:t xml:space="preserve">agreements in assisted </w:t>
            </w:r>
            <w:r w:rsidR="00834858" w:rsidRPr="006E06A2">
              <w:rPr>
                <w:rFonts w:ascii="Times New Roman" w:hAnsi="Times New Roman"/>
                <w:color w:val="000000"/>
                <w:sz w:val="24"/>
                <w:szCs w:val="24"/>
                <w:lang w:eastAsia="lt-LT"/>
              </w:rPr>
              <w:t xml:space="preserve">decision-making </w:t>
            </w:r>
            <w:r w:rsidR="00857575" w:rsidRPr="006E06A2">
              <w:rPr>
                <w:rFonts w:ascii="Times New Roman" w:hAnsi="Times New Roman"/>
                <w:color w:val="000000"/>
                <w:sz w:val="24"/>
                <w:szCs w:val="24"/>
                <w:lang w:eastAsia="lt-LT"/>
              </w:rPr>
              <w:t>registered</w:t>
            </w:r>
          </w:p>
        </w:tc>
        <w:tc>
          <w:tcPr>
            <w:tcW w:w="2268" w:type="dxa"/>
          </w:tcPr>
          <w:p w14:paraId="2B908C68"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4</w:t>
            </w:r>
          </w:p>
        </w:tc>
        <w:tc>
          <w:tcPr>
            <w:tcW w:w="2552" w:type="dxa"/>
          </w:tcPr>
          <w:p w14:paraId="2B908C69"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8</w:t>
            </w:r>
          </w:p>
        </w:tc>
        <w:tc>
          <w:tcPr>
            <w:tcW w:w="2551" w:type="dxa"/>
          </w:tcPr>
          <w:p w14:paraId="2B908C6A"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11</w:t>
            </w:r>
          </w:p>
        </w:tc>
        <w:tc>
          <w:tcPr>
            <w:tcW w:w="1594" w:type="dxa"/>
          </w:tcPr>
          <w:p w14:paraId="2B908C6B"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w:t>
            </w:r>
          </w:p>
        </w:tc>
      </w:tr>
      <w:tr w:rsidR="00834858" w:rsidRPr="006E06A2" w14:paraId="2B908C72" w14:textId="77777777" w:rsidTr="00BA0068">
        <w:trPr>
          <w:trHeight w:val="1317"/>
        </w:trPr>
        <w:tc>
          <w:tcPr>
            <w:tcW w:w="6487" w:type="dxa"/>
          </w:tcPr>
          <w:p w14:paraId="2B908C6D" w14:textId="14667561" w:rsidR="00834858" w:rsidRPr="006E06A2" w:rsidRDefault="004E1754" w:rsidP="00852DB8">
            <w:p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The</w:t>
            </w:r>
            <w:r w:rsidR="000061C8">
              <w:rPr>
                <w:rFonts w:ascii="Times New Roman" w:hAnsi="Times New Roman"/>
                <w:color w:val="000000"/>
                <w:sz w:val="24"/>
                <w:szCs w:val="24"/>
                <w:lang w:eastAsia="lt-LT"/>
              </w:rPr>
              <w:t xml:space="preserve"> n</w:t>
            </w:r>
            <w:r w:rsidR="00834858" w:rsidRPr="006E06A2">
              <w:rPr>
                <w:rFonts w:ascii="Times New Roman" w:hAnsi="Times New Roman"/>
                <w:color w:val="000000"/>
                <w:sz w:val="24"/>
                <w:szCs w:val="24"/>
                <w:lang w:eastAsia="lt-LT"/>
              </w:rPr>
              <w:t xml:space="preserve">umber of legally incapable adults in areas limiting </w:t>
            </w:r>
            <w:r w:rsidR="00A44377" w:rsidRPr="006E06A2">
              <w:rPr>
                <w:rFonts w:ascii="Times New Roman" w:hAnsi="Times New Roman"/>
                <w:color w:val="000000"/>
                <w:sz w:val="24"/>
                <w:szCs w:val="24"/>
                <w:lang w:eastAsia="lt-LT"/>
              </w:rPr>
              <w:t>the electoral right, including “in all areas” and “unidentified areas”</w:t>
            </w:r>
            <w:r w:rsidR="00834858" w:rsidRPr="006E06A2">
              <w:rPr>
                <w:rFonts w:ascii="Times New Roman" w:hAnsi="Times New Roman"/>
                <w:color w:val="000000"/>
                <w:sz w:val="24"/>
                <w:szCs w:val="24"/>
                <w:lang w:eastAsia="lt-LT"/>
              </w:rPr>
              <w:t xml:space="preserve"> (for judgements </w:t>
            </w:r>
            <w:r w:rsidR="00852DB8">
              <w:rPr>
                <w:rFonts w:ascii="Times New Roman" w:hAnsi="Times New Roman"/>
                <w:color w:val="000000"/>
                <w:sz w:val="24"/>
                <w:szCs w:val="24"/>
                <w:lang w:eastAsia="lt-LT"/>
              </w:rPr>
              <w:t>made</w:t>
            </w:r>
            <w:r w:rsidR="00834858" w:rsidRPr="006E06A2">
              <w:rPr>
                <w:rFonts w:ascii="Times New Roman" w:hAnsi="Times New Roman"/>
                <w:color w:val="000000"/>
                <w:sz w:val="24"/>
                <w:szCs w:val="24"/>
                <w:lang w:eastAsia="lt-LT"/>
              </w:rPr>
              <w:t xml:space="preserve"> before 31 December 2015)</w:t>
            </w:r>
          </w:p>
        </w:tc>
        <w:tc>
          <w:tcPr>
            <w:tcW w:w="2268" w:type="dxa"/>
          </w:tcPr>
          <w:p w14:paraId="2B908C6E"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w:t>
            </w:r>
          </w:p>
        </w:tc>
        <w:tc>
          <w:tcPr>
            <w:tcW w:w="2552" w:type="dxa"/>
          </w:tcPr>
          <w:p w14:paraId="2B908C6F"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w:t>
            </w:r>
          </w:p>
        </w:tc>
        <w:tc>
          <w:tcPr>
            <w:tcW w:w="2551" w:type="dxa"/>
          </w:tcPr>
          <w:p w14:paraId="2B908C70"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w:t>
            </w:r>
          </w:p>
        </w:tc>
        <w:tc>
          <w:tcPr>
            <w:tcW w:w="1594" w:type="dxa"/>
          </w:tcPr>
          <w:p w14:paraId="2B908C71" w14:textId="77777777" w:rsidR="00834858" w:rsidRPr="006E06A2" w:rsidRDefault="00834858" w:rsidP="006C5E6D">
            <w:pPr>
              <w:spacing w:after="0" w:line="240" w:lineRule="auto"/>
              <w:jc w:val="center"/>
              <w:rPr>
                <w:rFonts w:ascii="Times New Roman" w:hAnsi="Times New Roman"/>
                <w:color w:val="000000"/>
                <w:sz w:val="24"/>
                <w:szCs w:val="24"/>
                <w:lang w:eastAsia="lt-LT"/>
              </w:rPr>
            </w:pPr>
            <w:r w:rsidRPr="006E06A2">
              <w:rPr>
                <w:rFonts w:ascii="Times New Roman" w:hAnsi="Times New Roman"/>
                <w:color w:val="000000"/>
                <w:sz w:val="24"/>
                <w:szCs w:val="24"/>
                <w:lang w:eastAsia="lt-LT"/>
              </w:rPr>
              <w:t>4184</w:t>
            </w:r>
          </w:p>
        </w:tc>
      </w:tr>
      <w:tr w:rsidR="00834858" w:rsidRPr="006E06A2" w14:paraId="2B908C74" w14:textId="77777777" w:rsidTr="006C5E6D">
        <w:trPr>
          <w:trHeight w:val="145"/>
        </w:trPr>
        <w:tc>
          <w:tcPr>
            <w:tcW w:w="15452" w:type="dxa"/>
            <w:gridSpan w:val="5"/>
          </w:tcPr>
          <w:p w14:paraId="2B908C73" w14:textId="77777777" w:rsidR="00834858" w:rsidRPr="006E06A2" w:rsidRDefault="00834858" w:rsidP="006C5E6D">
            <w:pPr>
              <w:spacing w:after="0" w:line="240" w:lineRule="auto"/>
              <w:rPr>
                <w:rFonts w:ascii="Times New Roman" w:hAnsi="Times New Roman"/>
                <w:color w:val="000000"/>
                <w:sz w:val="24"/>
                <w:szCs w:val="24"/>
                <w:lang w:eastAsia="lt-LT"/>
              </w:rPr>
            </w:pPr>
            <w:r w:rsidRPr="006E06A2">
              <w:rPr>
                <w:rFonts w:ascii="Times New Roman" w:hAnsi="Times New Roman"/>
                <w:color w:val="000000"/>
                <w:sz w:val="24"/>
                <w:szCs w:val="24"/>
                <w:lang w:eastAsia="lt-LT"/>
              </w:rPr>
              <w:t>* No data</w:t>
            </w:r>
          </w:p>
        </w:tc>
      </w:tr>
    </w:tbl>
    <w:p w14:paraId="2B908C75" w14:textId="77777777" w:rsidR="00834858" w:rsidRPr="006E06A2" w:rsidRDefault="00834858" w:rsidP="00602D60">
      <w:pPr>
        <w:spacing w:after="0" w:line="240" w:lineRule="auto"/>
        <w:jc w:val="both"/>
        <w:rPr>
          <w:rFonts w:ascii="Times New Roman" w:hAnsi="Times New Roman"/>
          <w:color w:val="000000"/>
        </w:rPr>
      </w:pPr>
    </w:p>
    <w:p w14:paraId="2A2A780B" w14:textId="77777777" w:rsidR="00D10052" w:rsidRDefault="00D10052" w:rsidP="00EE0FAE">
      <w:pPr>
        <w:spacing w:after="0" w:line="240" w:lineRule="auto"/>
        <w:ind w:firstLine="851"/>
        <w:jc w:val="center"/>
        <w:rPr>
          <w:rFonts w:ascii="Times New Roman" w:hAnsi="Times New Roman"/>
          <w:b/>
          <w:color w:val="000000"/>
          <w:sz w:val="24"/>
          <w:szCs w:val="24"/>
        </w:rPr>
      </w:pPr>
    </w:p>
    <w:p w14:paraId="11194280" w14:textId="77777777" w:rsidR="00D10052" w:rsidRDefault="00D10052" w:rsidP="00EE0FAE">
      <w:pPr>
        <w:spacing w:after="0" w:line="240" w:lineRule="auto"/>
        <w:ind w:firstLine="851"/>
        <w:jc w:val="center"/>
        <w:rPr>
          <w:rFonts w:ascii="Times New Roman" w:hAnsi="Times New Roman"/>
          <w:b/>
          <w:color w:val="000000"/>
          <w:sz w:val="24"/>
          <w:szCs w:val="24"/>
        </w:rPr>
      </w:pPr>
    </w:p>
    <w:p w14:paraId="017F7A36" w14:textId="77777777" w:rsidR="00D10052" w:rsidRDefault="00D10052" w:rsidP="00EE0FAE">
      <w:pPr>
        <w:spacing w:after="0" w:line="240" w:lineRule="auto"/>
        <w:ind w:firstLine="851"/>
        <w:jc w:val="center"/>
        <w:rPr>
          <w:rFonts w:ascii="Times New Roman" w:hAnsi="Times New Roman"/>
          <w:b/>
          <w:color w:val="000000"/>
          <w:sz w:val="24"/>
          <w:szCs w:val="24"/>
        </w:rPr>
      </w:pPr>
    </w:p>
    <w:p w14:paraId="5950433A" w14:textId="77777777" w:rsidR="00D10052" w:rsidRDefault="00D10052" w:rsidP="00EE0FAE">
      <w:pPr>
        <w:spacing w:after="0" w:line="240" w:lineRule="auto"/>
        <w:ind w:firstLine="851"/>
        <w:jc w:val="center"/>
        <w:rPr>
          <w:rFonts w:ascii="Times New Roman" w:hAnsi="Times New Roman"/>
          <w:b/>
          <w:color w:val="000000"/>
          <w:sz w:val="24"/>
          <w:szCs w:val="24"/>
        </w:rPr>
      </w:pPr>
    </w:p>
    <w:p w14:paraId="022CF288" w14:textId="77777777" w:rsidR="00D10052" w:rsidRDefault="00D10052" w:rsidP="00EE0FAE">
      <w:pPr>
        <w:spacing w:after="0" w:line="240" w:lineRule="auto"/>
        <w:ind w:firstLine="851"/>
        <w:jc w:val="center"/>
        <w:rPr>
          <w:rFonts w:ascii="Times New Roman" w:hAnsi="Times New Roman"/>
          <w:b/>
          <w:color w:val="000000"/>
          <w:sz w:val="24"/>
          <w:szCs w:val="24"/>
        </w:rPr>
      </w:pPr>
    </w:p>
    <w:p w14:paraId="4EB211B6" w14:textId="77777777" w:rsidR="00D10052" w:rsidRDefault="00D10052" w:rsidP="00EE0FAE">
      <w:pPr>
        <w:spacing w:after="0" w:line="240" w:lineRule="auto"/>
        <w:ind w:firstLine="851"/>
        <w:jc w:val="center"/>
        <w:rPr>
          <w:rFonts w:ascii="Times New Roman" w:hAnsi="Times New Roman"/>
          <w:b/>
          <w:color w:val="000000"/>
          <w:sz w:val="24"/>
          <w:szCs w:val="24"/>
        </w:rPr>
      </w:pPr>
    </w:p>
    <w:p w14:paraId="5B879283" w14:textId="77777777" w:rsidR="00D10052" w:rsidRDefault="00D10052" w:rsidP="00EE0FAE">
      <w:pPr>
        <w:spacing w:after="0" w:line="240" w:lineRule="auto"/>
        <w:ind w:firstLine="851"/>
        <w:jc w:val="center"/>
        <w:rPr>
          <w:rFonts w:ascii="Times New Roman" w:hAnsi="Times New Roman"/>
          <w:b/>
          <w:color w:val="000000"/>
          <w:sz w:val="24"/>
          <w:szCs w:val="24"/>
        </w:rPr>
      </w:pPr>
    </w:p>
    <w:p w14:paraId="2D2D9EB1" w14:textId="77777777" w:rsidR="00D10052" w:rsidRDefault="00D10052" w:rsidP="00EE0FAE">
      <w:pPr>
        <w:spacing w:after="0" w:line="240" w:lineRule="auto"/>
        <w:ind w:firstLine="851"/>
        <w:jc w:val="center"/>
        <w:rPr>
          <w:rFonts w:ascii="Times New Roman" w:hAnsi="Times New Roman"/>
          <w:b/>
          <w:color w:val="000000"/>
          <w:sz w:val="24"/>
          <w:szCs w:val="24"/>
        </w:rPr>
      </w:pPr>
    </w:p>
    <w:p w14:paraId="55F808B4" w14:textId="77777777" w:rsidR="00D10052" w:rsidRDefault="00D10052" w:rsidP="00EE0FAE">
      <w:pPr>
        <w:spacing w:after="0" w:line="240" w:lineRule="auto"/>
        <w:ind w:firstLine="851"/>
        <w:jc w:val="center"/>
        <w:rPr>
          <w:rFonts w:ascii="Times New Roman" w:hAnsi="Times New Roman"/>
          <w:b/>
          <w:color w:val="000000"/>
          <w:sz w:val="24"/>
          <w:szCs w:val="24"/>
        </w:rPr>
      </w:pPr>
    </w:p>
    <w:p w14:paraId="2B908C76" w14:textId="4A2DB14F" w:rsidR="00834858" w:rsidRPr="006E06A2" w:rsidRDefault="00834858" w:rsidP="00EE0FAE">
      <w:pPr>
        <w:spacing w:after="0" w:line="240" w:lineRule="auto"/>
        <w:ind w:firstLine="851"/>
        <w:jc w:val="center"/>
        <w:rPr>
          <w:rFonts w:ascii="Times New Roman" w:hAnsi="Times New Roman"/>
          <w:b/>
          <w:color w:val="000000"/>
          <w:sz w:val="24"/>
          <w:szCs w:val="24"/>
        </w:rPr>
      </w:pPr>
      <w:proofErr w:type="gramStart"/>
      <w:r w:rsidRPr="006E06A2">
        <w:rPr>
          <w:rFonts w:ascii="Times New Roman" w:hAnsi="Times New Roman"/>
          <w:b/>
          <w:color w:val="000000"/>
          <w:sz w:val="24"/>
          <w:szCs w:val="24"/>
        </w:rPr>
        <w:t>Table 18.</w:t>
      </w:r>
      <w:proofErr w:type="gramEnd"/>
      <w:r w:rsidRPr="006E06A2">
        <w:rPr>
          <w:rFonts w:ascii="Times New Roman" w:hAnsi="Times New Roman"/>
          <w:b/>
          <w:color w:val="000000"/>
          <w:sz w:val="24"/>
          <w:szCs w:val="24"/>
        </w:rPr>
        <w:t xml:space="preserve"> Persons with disabilit</w:t>
      </w:r>
      <w:r w:rsidR="00AC4997">
        <w:rPr>
          <w:rFonts w:ascii="Times New Roman" w:hAnsi="Times New Roman"/>
          <w:b/>
          <w:color w:val="000000"/>
          <w:sz w:val="24"/>
          <w:szCs w:val="24"/>
        </w:rPr>
        <w:t>ies</w:t>
      </w:r>
      <w:r w:rsidRPr="006E06A2">
        <w:rPr>
          <w:rFonts w:ascii="Times New Roman" w:hAnsi="Times New Roman"/>
          <w:b/>
          <w:color w:val="000000"/>
          <w:sz w:val="24"/>
          <w:szCs w:val="24"/>
        </w:rPr>
        <w:t xml:space="preserve"> by age and municipality</w:t>
      </w:r>
    </w:p>
    <w:tbl>
      <w:tblPr>
        <w:tblW w:w="14332" w:type="dxa"/>
        <w:tblInd w:w="93" w:type="dxa"/>
        <w:tblLook w:val="00A0" w:firstRow="1" w:lastRow="0" w:firstColumn="1" w:lastColumn="0" w:noHBand="0" w:noVBand="0"/>
      </w:tblPr>
      <w:tblGrid>
        <w:gridCol w:w="1390"/>
        <w:gridCol w:w="846"/>
        <w:gridCol w:w="866"/>
        <w:gridCol w:w="956"/>
        <w:gridCol w:w="756"/>
        <w:gridCol w:w="846"/>
        <w:gridCol w:w="880"/>
        <w:gridCol w:w="956"/>
        <w:gridCol w:w="756"/>
        <w:gridCol w:w="860"/>
        <w:gridCol w:w="900"/>
        <w:gridCol w:w="956"/>
        <w:gridCol w:w="760"/>
        <w:gridCol w:w="846"/>
        <w:gridCol w:w="910"/>
        <w:gridCol w:w="956"/>
        <w:gridCol w:w="756"/>
      </w:tblGrid>
      <w:tr w:rsidR="00834858" w:rsidRPr="006E06A2" w14:paraId="2B908C7C" w14:textId="77777777" w:rsidTr="00D10052">
        <w:trPr>
          <w:trHeight w:val="204"/>
          <w:tblHeader/>
        </w:trPr>
        <w:tc>
          <w:tcPr>
            <w:tcW w:w="1390" w:type="dxa"/>
            <w:tcBorders>
              <w:top w:val="single" w:sz="4" w:space="0" w:color="auto"/>
              <w:left w:val="single" w:sz="4" w:space="0" w:color="auto"/>
              <w:bottom w:val="single" w:sz="4" w:space="0" w:color="auto"/>
              <w:right w:val="single" w:sz="4" w:space="0" w:color="auto"/>
            </w:tcBorders>
            <w:noWrap/>
            <w:vAlign w:val="bottom"/>
          </w:tcPr>
          <w:p w14:paraId="2B908C77"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3173" w:type="dxa"/>
            <w:gridSpan w:val="4"/>
            <w:tcBorders>
              <w:top w:val="single" w:sz="4" w:space="0" w:color="auto"/>
              <w:left w:val="nil"/>
              <w:bottom w:val="single" w:sz="4" w:space="0" w:color="auto"/>
              <w:right w:val="single" w:sz="4" w:space="0" w:color="auto"/>
            </w:tcBorders>
            <w:noWrap/>
            <w:vAlign w:val="bottom"/>
          </w:tcPr>
          <w:p w14:paraId="2B908C78" w14:textId="77777777" w:rsidR="00834858" w:rsidRPr="006E06A2" w:rsidRDefault="00834858" w:rsidP="00EE0FAE">
            <w:pPr>
              <w:spacing w:after="0" w:line="240" w:lineRule="auto"/>
              <w:jc w:val="center"/>
              <w:rPr>
                <w:rFonts w:ascii="Times New Roman" w:hAnsi="Times New Roman"/>
                <w:b/>
                <w:bCs/>
                <w:color w:val="000000"/>
                <w:sz w:val="18"/>
                <w:szCs w:val="18"/>
                <w:lang w:eastAsia="lt-LT"/>
              </w:rPr>
            </w:pPr>
            <w:r w:rsidRPr="006E06A2">
              <w:rPr>
                <w:rFonts w:ascii="Times New Roman" w:hAnsi="Times New Roman"/>
                <w:b/>
                <w:bCs/>
                <w:color w:val="000000"/>
                <w:sz w:val="18"/>
                <w:szCs w:val="18"/>
                <w:lang w:eastAsia="lt-LT"/>
              </w:rPr>
              <w:t>2016</w:t>
            </w:r>
          </w:p>
        </w:tc>
        <w:tc>
          <w:tcPr>
            <w:tcW w:w="3187" w:type="dxa"/>
            <w:gridSpan w:val="4"/>
            <w:tcBorders>
              <w:top w:val="single" w:sz="4" w:space="0" w:color="auto"/>
              <w:left w:val="nil"/>
              <w:bottom w:val="single" w:sz="4" w:space="0" w:color="auto"/>
              <w:right w:val="single" w:sz="4" w:space="0" w:color="auto"/>
            </w:tcBorders>
            <w:noWrap/>
            <w:vAlign w:val="bottom"/>
          </w:tcPr>
          <w:p w14:paraId="2B908C79" w14:textId="77777777" w:rsidR="00834858" w:rsidRPr="006E06A2" w:rsidRDefault="00834858" w:rsidP="00EE0FAE">
            <w:pPr>
              <w:spacing w:after="0" w:line="240" w:lineRule="auto"/>
              <w:jc w:val="center"/>
              <w:rPr>
                <w:rFonts w:ascii="Times New Roman" w:hAnsi="Times New Roman"/>
                <w:b/>
                <w:bCs/>
                <w:color w:val="000000"/>
                <w:sz w:val="18"/>
                <w:szCs w:val="18"/>
                <w:lang w:eastAsia="lt-LT"/>
              </w:rPr>
            </w:pPr>
            <w:r w:rsidRPr="006E06A2">
              <w:rPr>
                <w:rFonts w:ascii="Times New Roman" w:hAnsi="Times New Roman"/>
                <w:b/>
                <w:bCs/>
                <w:color w:val="000000"/>
                <w:sz w:val="18"/>
                <w:szCs w:val="18"/>
                <w:lang w:eastAsia="lt-LT"/>
              </w:rPr>
              <w:t xml:space="preserve">2017 </w:t>
            </w:r>
          </w:p>
        </w:tc>
        <w:tc>
          <w:tcPr>
            <w:tcW w:w="3380" w:type="dxa"/>
            <w:gridSpan w:val="4"/>
            <w:tcBorders>
              <w:top w:val="single" w:sz="4" w:space="0" w:color="auto"/>
              <w:left w:val="nil"/>
              <w:bottom w:val="single" w:sz="4" w:space="0" w:color="auto"/>
              <w:right w:val="single" w:sz="4" w:space="0" w:color="auto"/>
            </w:tcBorders>
            <w:noWrap/>
            <w:vAlign w:val="bottom"/>
          </w:tcPr>
          <w:p w14:paraId="2B908C7A" w14:textId="77777777" w:rsidR="00834858" w:rsidRPr="006E06A2" w:rsidRDefault="00834858" w:rsidP="00EE0FAE">
            <w:pPr>
              <w:spacing w:after="0" w:line="240" w:lineRule="auto"/>
              <w:jc w:val="center"/>
              <w:rPr>
                <w:rFonts w:ascii="Times New Roman" w:hAnsi="Times New Roman"/>
                <w:b/>
                <w:bCs/>
                <w:color w:val="000000"/>
                <w:sz w:val="18"/>
                <w:szCs w:val="18"/>
                <w:lang w:eastAsia="lt-LT"/>
              </w:rPr>
            </w:pPr>
            <w:r w:rsidRPr="006E06A2">
              <w:rPr>
                <w:rFonts w:ascii="Times New Roman" w:hAnsi="Times New Roman"/>
                <w:b/>
                <w:bCs/>
                <w:color w:val="000000"/>
                <w:sz w:val="18"/>
                <w:szCs w:val="18"/>
                <w:lang w:eastAsia="lt-LT"/>
              </w:rPr>
              <w:t xml:space="preserve">2018 </w:t>
            </w:r>
          </w:p>
        </w:tc>
        <w:tc>
          <w:tcPr>
            <w:tcW w:w="3202" w:type="dxa"/>
            <w:gridSpan w:val="4"/>
            <w:tcBorders>
              <w:top w:val="single" w:sz="4" w:space="0" w:color="auto"/>
              <w:left w:val="nil"/>
              <w:bottom w:val="single" w:sz="4" w:space="0" w:color="auto"/>
              <w:right w:val="single" w:sz="4" w:space="0" w:color="auto"/>
            </w:tcBorders>
            <w:noWrap/>
            <w:vAlign w:val="bottom"/>
          </w:tcPr>
          <w:p w14:paraId="2B908C7B" w14:textId="77777777" w:rsidR="00834858" w:rsidRPr="006E06A2" w:rsidRDefault="00834858" w:rsidP="00EE0FAE">
            <w:pPr>
              <w:spacing w:after="0" w:line="240" w:lineRule="auto"/>
              <w:jc w:val="center"/>
              <w:rPr>
                <w:rFonts w:ascii="Times New Roman" w:hAnsi="Times New Roman"/>
                <w:b/>
                <w:bCs/>
                <w:color w:val="000000"/>
                <w:sz w:val="18"/>
                <w:szCs w:val="18"/>
                <w:lang w:eastAsia="lt-LT"/>
              </w:rPr>
            </w:pPr>
            <w:r w:rsidRPr="006E06A2">
              <w:rPr>
                <w:rFonts w:ascii="Times New Roman" w:hAnsi="Times New Roman"/>
                <w:b/>
                <w:bCs/>
                <w:color w:val="000000"/>
                <w:sz w:val="18"/>
                <w:szCs w:val="18"/>
                <w:lang w:eastAsia="lt-LT"/>
              </w:rPr>
              <w:t xml:space="preserve">2019 </w:t>
            </w:r>
          </w:p>
        </w:tc>
      </w:tr>
      <w:tr w:rsidR="00834858" w:rsidRPr="006E06A2" w14:paraId="2B908C8E" w14:textId="77777777" w:rsidTr="00D10052">
        <w:trPr>
          <w:trHeight w:val="276"/>
          <w:tblHeader/>
        </w:trPr>
        <w:tc>
          <w:tcPr>
            <w:tcW w:w="1390" w:type="dxa"/>
            <w:vMerge w:val="restart"/>
            <w:tcBorders>
              <w:top w:val="nil"/>
              <w:left w:val="single" w:sz="4" w:space="0" w:color="auto"/>
              <w:bottom w:val="single" w:sz="4" w:space="0" w:color="auto"/>
              <w:right w:val="single" w:sz="4" w:space="0" w:color="auto"/>
            </w:tcBorders>
            <w:vAlign w:val="center"/>
          </w:tcPr>
          <w:p w14:paraId="2B908C7D" w14:textId="6C3E7A32" w:rsidR="00834858" w:rsidRPr="006E06A2" w:rsidRDefault="00AC4997" w:rsidP="00AC4997">
            <w:pPr>
              <w:spacing w:after="0" w:line="240" w:lineRule="auto"/>
              <w:jc w:val="center"/>
              <w:rPr>
                <w:rFonts w:ascii="Times New Roman" w:hAnsi="Times New Roman"/>
                <w:sz w:val="18"/>
                <w:szCs w:val="18"/>
                <w:lang w:eastAsia="lt-LT"/>
              </w:rPr>
            </w:pPr>
            <w:r>
              <w:rPr>
                <w:rFonts w:ascii="Times New Roman" w:hAnsi="Times New Roman"/>
                <w:sz w:val="18"/>
                <w:szCs w:val="18"/>
                <w:lang w:eastAsia="lt-LT"/>
              </w:rPr>
              <w:t>City and district m</w:t>
            </w:r>
            <w:r w:rsidR="00834858" w:rsidRPr="006E06A2">
              <w:rPr>
                <w:rFonts w:ascii="Times New Roman" w:hAnsi="Times New Roman"/>
                <w:sz w:val="18"/>
                <w:szCs w:val="18"/>
                <w:lang w:eastAsia="lt-LT"/>
              </w:rPr>
              <w:t xml:space="preserve">unicipalities </w:t>
            </w:r>
          </w:p>
        </w:tc>
        <w:tc>
          <w:tcPr>
            <w:tcW w:w="700" w:type="dxa"/>
            <w:vMerge w:val="restart"/>
            <w:tcBorders>
              <w:top w:val="nil"/>
              <w:left w:val="single" w:sz="4" w:space="0" w:color="auto"/>
              <w:bottom w:val="single" w:sz="4" w:space="0" w:color="auto"/>
              <w:right w:val="single" w:sz="4" w:space="0" w:color="auto"/>
            </w:tcBorders>
            <w:vAlign w:val="center"/>
          </w:tcPr>
          <w:p w14:paraId="2B908C7E"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 xml:space="preserve">Children </w:t>
            </w:r>
          </w:p>
        </w:tc>
        <w:tc>
          <w:tcPr>
            <w:tcW w:w="866" w:type="dxa"/>
            <w:vMerge w:val="restart"/>
            <w:tcBorders>
              <w:top w:val="nil"/>
              <w:left w:val="single" w:sz="4" w:space="0" w:color="auto"/>
              <w:bottom w:val="single" w:sz="4" w:space="0" w:color="auto"/>
              <w:right w:val="single" w:sz="4" w:space="0" w:color="auto"/>
            </w:tcBorders>
            <w:vAlign w:val="bottom"/>
          </w:tcPr>
          <w:p w14:paraId="2B908C7F"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Persons of working age</w:t>
            </w:r>
          </w:p>
        </w:tc>
        <w:tc>
          <w:tcPr>
            <w:tcW w:w="857" w:type="dxa"/>
            <w:vMerge w:val="restart"/>
            <w:tcBorders>
              <w:top w:val="nil"/>
              <w:left w:val="single" w:sz="4" w:space="0" w:color="auto"/>
              <w:bottom w:val="single" w:sz="4" w:space="0" w:color="auto"/>
              <w:right w:val="single" w:sz="4" w:space="0" w:color="auto"/>
            </w:tcBorders>
            <w:vAlign w:val="bottom"/>
          </w:tcPr>
          <w:p w14:paraId="2B908C80"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Persons of retirement age</w:t>
            </w:r>
          </w:p>
        </w:tc>
        <w:tc>
          <w:tcPr>
            <w:tcW w:w="750" w:type="dxa"/>
            <w:vMerge w:val="restart"/>
            <w:tcBorders>
              <w:top w:val="nil"/>
              <w:left w:val="single" w:sz="4" w:space="0" w:color="auto"/>
              <w:bottom w:val="single" w:sz="4" w:space="0" w:color="auto"/>
              <w:right w:val="single" w:sz="4" w:space="0" w:color="auto"/>
            </w:tcBorders>
            <w:vAlign w:val="bottom"/>
          </w:tcPr>
          <w:p w14:paraId="2B908C81"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Total</w:t>
            </w:r>
          </w:p>
        </w:tc>
        <w:tc>
          <w:tcPr>
            <w:tcW w:w="700" w:type="dxa"/>
            <w:vMerge w:val="restart"/>
            <w:tcBorders>
              <w:top w:val="nil"/>
              <w:left w:val="single" w:sz="4" w:space="0" w:color="auto"/>
              <w:bottom w:val="single" w:sz="4" w:space="0" w:color="auto"/>
              <w:right w:val="single" w:sz="4" w:space="0" w:color="auto"/>
            </w:tcBorders>
            <w:vAlign w:val="center"/>
          </w:tcPr>
          <w:p w14:paraId="2B908C82"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Children</w:t>
            </w:r>
          </w:p>
        </w:tc>
        <w:tc>
          <w:tcPr>
            <w:tcW w:w="880" w:type="dxa"/>
            <w:vMerge w:val="restart"/>
            <w:tcBorders>
              <w:top w:val="nil"/>
              <w:left w:val="single" w:sz="4" w:space="0" w:color="auto"/>
              <w:bottom w:val="single" w:sz="4" w:space="0" w:color="auto"/>
              <w:right w:val="single" w:sz="4" w:space="0" w:color="auto"/>
            </w:tcBorders>
            <w:vAlign w:val="bottom"/>
          </w:tcPr>
          <w:p w14:paraId="2B908C83"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Persons of working age</w:t>
            </w:r>
          </w:p>
        </w:tc>
        <w:tc>
          <w:tcPr>
            <w:tcW w:w="857" w:type="dxa"/>
            <w:vMerge w:val="restart"/>
            <w:tcBorders>
              <w:top w:val="nil"/>
              <w:left w:val="single" w:sz="4" w:space="0" w:color="auto"/>
              <w:bottom w:val="single" w:sz="4" w:space="0" w:color="auto"/>
              <w:right w:val="single" w:sz="4" w:space="0" w:color="auto"/>
            </w:tcBorders>
            <w:vAlign w:val="bottom"/>
          </w:tcPr>
          <w:p w14:paraId="2B908C84"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Persons of retirement age</w:t>
            </w:r>
          </w:p>
        </w:tc>
        <w:tc>
          <w:tcPr>
            <w:tcW w:w="750" w:type="dxa"/>
            <w:vMerge w:val="restart"/>
            <w:tcBorders>
              <w:top w:val="nil"/>
              <w:left w:val="single" w:sz="4" w:space="0" w:color="auto"/>
              <w:bottom w:val="single" w:sz="4" w:space="0" w:color="auto"/>
              <w:right w:val="single" w:sz="4" w:space="0" w:color="auto"/>
            </w:tcBorders>
            <w:vAlign w:val="bottom"/>
          </w:tcPr>
          <w:p w14:paraId="2B908C85"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Total</w:t>
            </w:r>
          </w:p>
        </w:tc>
        <w:tc>
          <w:tcPr>
            <w:tcW w:w="860" w:type="dxa"/>
            <w:vMerge w:val="restart"/>
            <w:tcBorders>
              <w:top w:val="nil"/>
              <w:left w:val="single" w:sz="4" w:space="0" w:color="auto"/>
              <w:bottom w:val="single" w:sz="4" w:space="0" w:color="auto"/>
              <w:right w:val="single" w:sz="4" w:space="0" w:color="auto"/>
            </w:tcBorders>
            <w:vAlign w:val="center"/>
          </w:tcPr>
          <w:p w14:paraId="2B908C86"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Children</w:t>
            </w:r>
          </w:p>
        </w:tc>
        <w:tc>
          <w:tcPr>
            <w:tcW w:w="900" w:type="dxa"/>
            <w:vMerge w:val="restart"/>
            <w:tcBorders>
              <w:top w:val="nil"/>
              <w:left w:val="single" w:sz="4" w:space="0" w:color="auto"/>
              <w:bottom w:val="single" w:sz="4" w:space="0" w:color="auto"/>
              <w:right w:val="single" w:sz="4" w:space="0" w:color="auto"/>
            </w:tcBorders>
            <w:vAlign w:val="bottom"/>
          </w:tcPr>
          <w:p w14:paraId="2B908C87"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Persons of working age</w:t>
            </w:r>
          </w:p>
        </w:tc>
        <w:tc>
          <w:tcPr>
            <w:tcW w:w="860" w:type="dxa"/>
            <w:vMerge w:val="restart"/>
            <w:tcBorders>
              <w:top w:val="nil"/>
              <w:left w:val="single" w:sz="4" w:space="0" w:color="auto"/>
              <w:bottom w:val="single" w:sz="4" w:space="0" w:color="auto"/>
              <w:right w:val="single" w:sz="4" w:space="0" w:color="auto"/>
            </w:tcBorders>
            <w:vAlign w:val="bottom"/>
          </w:tcPr>
          <w:p w14:paraId="2B908C88"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Persons of retirement age</w:t>
            </w:r>
          </w:p>
        </w:tc>
        <w:tc>
          <w:tcPr>
            <w:tcW w:w="760" w:type="dxa"/>
            <w:vMerge w:val="restart"/>
            <w:tcBorders>
              <w:top w:val="nil"/>
              <w:left w:val="single" w:sz="4" w:space="0" w:color="auto"/>
              <w:bottom w:val="single" w:sz="4" w:space="0" w:color="auto"/>
              <w:right w:val="single" w:sz="4" w:space="0" w:color="auto"/>
            </w:tcBorders>
            <w:vAlign w:val="bottom"/>
          </w:tcPr>
          <w:p w14:paraId="2B908C89"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Total</w:t>
            </w:r>
          </w:p>
        </w:tc>
        <w:tc>
          <w:tcPr>
            <w:tcW w:w="661" w:type="dxa"/>
            <w:vMerge w:val="restart"/>
            <w:tcBorders>
              <w:top w:val="nil"/>
              <w:left w:val="single" w:sz="4" w:space="0" w:color="auto"/>
              <w:bottom w:val="single" w:sz="4" w:space="0" w:color="auto"/>
              <w:right w:val="single" w:sz="4" w:space="0" w:color="auto"/>
            </w:tcBorders>
            <w:noWrap/>
            <w:vAlign w:val="bottom"/>
          </w:tcPr>
          <w:p w14:paraId="2B908C8A"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Children</w:t>
            </w:r>
          </w:p>
        </w:tc>
        <w:tc>
          <w:tcPr>
            <w:tcW w:w="910" w:type="dxa"/>
            <w:vMerge w:val="restart"/>
            <w:tcBorders>
              <w:top w:val="nil"/>
              <w:left w:val="single" w:sz="4" w:space="0" w:color="auto"/>
              <w:bottom w:val="single" w:sz="4" w:space="0" w:color="auto"/>
              <w:right w:val="single" w:sz="4" w:space="0" w:color="auto"/>
            </w:tcBorders>
            <w:vAlign w:val="bottom"/>
          </w:tcPr>
          <w:p w14:paraId="2B908C8B"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Persons of working age</w:t>
            </w:r>
          </w:p>
        </w:tc>
        <w:tc>
          <w:tcPr>
            <w:tcW w:w="881" w:type="dxa"/>
            <w:vMerge w:val="restart"/>
            <w:tcBorders>
              <w:top w:val="nil"/>
              <w:left w:val="single" w:sz="4" w:space="0" w:color="auto"/>
              <w:bottom w:val="single" w:sz="4" w:space="0" w:color="auto"/>
              <w:right w:val="single" w:sz="4" w:space="0" w:color="auto"/>
            </w:tcBorders>
            <w:vAlign w:val="bottom"/>
          </w:tcPr>
          <w:p w14:paraId="2B908C8C"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Persons of retirement age</w:t>
            </w:r>
          </w:p>
        </w:tc>
        <w:tc>
          <w:tcPr>
            <w:tcW w:w="750" w:type="dxa"/>
            <w:vMerge w:val="restart"/>
            <w:tcBorders>
              <w:top w:val="nil"/>
              <w:left w:val="single" w:sz="4" w:space="0" w:color="auto"/>
              <w:bottom w:val="single" w:sz="4" w:space="0" w:color="auto"/>
              <w:right w:val="single" w:sz="4" w:space="0" w:color="auto"/>
            </w:tcBorders>
            <w:noWrap/>
            <w:vAlign w:val="bottom"/>
          </w:tcPr>
          <w:p w14:paraId="2B908C8D" w14:textId="77777777" w:rsidR="00834858" w:rsidRPr="006E06A2" w:rsidRDefault="00834858" w:rsidP="00EE0FAE">
            <w:pPr>
              <w:spacing w:after="0" w:line="240" w:lineRule="auto"/>
              <w:jc w:val="center"/>
              <w:rPr>
                <w:rFonts w:ascii="Times New Roman" w:hAnsi="Times New Roman"/>
                <w:color w:val="000000"/>
                <w:sz w:val="18"/>
                <w:szCs w:val="18"/>
                <w:lang w:eastAsia="lt-LT"/>
              </w:rPr>
            </w:pPr>
            <w:r w:rsidRPr="006E06A2">
              <w:rPr>
                <w:rFonts w:ascii="Times New Roman" w:hAnsi="Times New Roman"/>
                <w:color w:val="000000"/>
                <w:sz w:val="18"/>
                <w:szCs w:val="18"/>
                <w:lang w:eastAsia="lt-LT"/>
              </w:rPr>
              <w:t>Total</w:t>
            </w:r>
          </w:p>
        </w:tc>
      </w:tr>
      <w:tr w:rsidR="00834858" w:rsidRPr="006E06A2" w14:paraId="2B908CA0" w14:textId="77777777" w:rsidTr="00EE0FAE">
        <w:trPr>
          <w:trHeight w:val="276"/>
        </w:trPr>
        <w:tc>
          <w:tcPr>
            <w:tcW w:w="1390" w:type="dxa"/>
            <w:vMerge/>
            <w:tcBorders>
              <w:top w:val="nil"/>
              <w:left w:val="single" w:sz="4" w:space="0" w:color="auto"/>
              <w:bottom w:val="single" w:sz="4" w:space="0" w:color="auto"/>
              <w:right w:val="single" w:sz="4" w:space="0" w:color="auto"/>
            </w:tcBorders>
            <w:vAlign w:val="center"/>
          </w:tcPr>
          <w:p w14:paraId="2B908C8F" w14:textId="77777777" w:rsidR="00834858" w:rsidRPr="006E06A2" w:rsidRDefault="00834858" w:rsidP="00EE0FAE">
            <w:pPr>
              <w:spacing w:after="0" w:line="240" w:lineRule="auto"/>
              <w:rPr>
                <w:rFonts w:ascii="Times New Roman" w:hAnsi="Times New Roman"/>
                <w:sz w:val="18"/>
                <w:szCs w:val="18"/>
                <w:lang w:eastAsia="lt-LT"/>
              </w:rPr>
            </w:pPr>
          </w:p>
        </w:tc>
        <w:tc>
          <w:tcPr>
            <w:tcW w:w="700" w:type="dxa"/>
            <w:vMerge/>
            <w:tcBorders>
              <w:top w:val="nil"/>
              <w:left w:val="single" w:sz="4" w:space="0" w:color="auto"/>
              <w:bottom w:val="single" w:sz="4" w:space="0" w:color="auto"/>
              <w:right w:val="single" w:sz="4" w:space="0" w:color="auto"/>
            </w:tcBorders>
            <w:vAlign w:val="center"/>
          </w:tcPr>
          <w:p w14:paraId="2B908C90"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66" w:type="dxa"/>
            <w:vMerge/>
            <w:tcBorders>
              <w:top w:val="nil"/>
              <w:left w:val="single" w:sz="4" w:space="0" w:color="auto"/>
              <w:bottom w:val="single" w:sz="4" w:space="0" w:color="auto"/>
              <w:right w:val="single" w:sz="4" w:space="0" w:color="auto"/>
            </w:tcBorders>
            <w:vAlign w:val="center"/>
          </w:tcPr>
          <w:p w14:paraId="2B908C91"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57" w:type="dxa"/>
            <w:vMerge/>
            <w:tcBorders>
              <w:top w:val="nil"/>
              <w:left w:val="single" w:sz="4" w:space="0" w:color="auto"/>
              <w:bottom w:val="single" w:sz="4" w:space="0" w:color="auto"/>
              <w:right w:val="single" w:sz="4" w:space="0" w:color="auto"/>
            </w:tcBorders>
            <w:vAlign w:val="center"/>
          </w:tcPr>
          <w:p w14:paraId="2B908C92"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50" w:type="dxa"/>
            <w:vMerge/>
            <w:tcBorders>
              <w:top w:val="nil"/>
              <w:left w:val="single" w:sz="4" w:space="0" w:color="auto"/>
              <w:bottom w:val="single" w:sz="4" w:space="0" w:color="auto"/>
              <w:right w:val="single" w:sz="4" w:space="0" w:color="auto"/>
            </w:tcBorders>
            <w:vAlign w:val="center"/>
          </w:tcPr>
          <w:p w14:paraId="2B908C93"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00" w:type="dxa"/>
            <w:vMerge/>
            <w:tcBorders>
              <w:top w:val="nil"/>
              <w:left w:val="single" w:sz="4" w:space="0" w:color="auto"/>
              <w:bottom w:val="single" w:sz="4" w:space="0" w:color="auto"/>
              <w:right w:val="single" w:sz="4" w:space="0" w:color="auto"/>
            </w:tcBorders>
            <w:vAlign w:val="center"/>
          </w:tcPr>
          <w:p w14:paraId="2B908C94"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80" w:type="dxa"/>
            <w:vMerge/>
            <w:tcBorders>
              <w:top w:val="nil"/>
              <w:left w:val="single" w:sz="4" w:space="0" w:color="auto"/>
              <w:bottom w:val="single" w:sz="4" w:space="0" w:color="auto"/>
              <w:right w:val="single" w:sz="4" w:space="0" w:color="auto"/>
            </w:tcBorders>
            <w:vAlign w:val="center"/>
          </w:tcPr>
          <w:p w14:paraId="2B908C95"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57" w:type="dxa"/>
            <w:vMerge/>
            <w:tcBorders>
              <w:top w:val="nil"/>
              <w:left w:val="single" w:sz="4" w:space="0" w:color="auto"/>
              <w:bottom w:val="single" w:sz="4" w:space="0" w:color="auto"/>
              <w:right w:val="single" w:sz="4" w:space="0" w:color="auto"/>
            </w:tcBorders>
            <w:vAlign w:val="center"/>
          </w:tcPr>
          <w:p w14:paraId="2B908C96"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50" w:type="dxa"/>
            <w:vMerge/>
            <w:tcBorders>
              <w:top w:val="nil"/>
              <w:left w:val="single" w:sz="4" w:space="0" w:color="auto"/>
              <w:bottom w:val="single" w:sz="4" w:space="0" w:color="auto"/>
              <w:right w:val="single" w:sz="4" w:space="0" w:color="auto"/>
            </w:tcBorders>
            <w:vAlign w:val="center"/>
          </w:tcPr>
          <w:p w14:paraId="2B908C97"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60" w:type="dxa"/>
            <w:vMerge/>
            <w:tcBorders>
              <w:top w:val="nil"/>
              <w:left w:val="single" w:sz="4" w:space="0" w:color="auto"/>
              <w:bottom w:val="single" w:sz="4" w:space="0" w:color="auto"/>
              <w:right w:val="single" w:sz="4" w:space="0" w:color="auto"/>
            </w:tcBorders>
            <w:vAlign w:val="center"/>
          </w:tcPr>
          <w:p w14:paraId="2B908C98"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900" w:type="dxa"/>
            <w:vMerge/>
            <w:tcBorders>
              <w:top w:val="nil"/>
              <w:left w:val="single" w:sz="4" w:space="0" w:color="auto"/>
              <w:bottom w:val="single" w:sz="4" w:space="0" w:color="auto"/>
              <w:right w:val="single" w:sz="4" w:space="0" w:color="auto"/>
            </w:tcBorders>
            <w:vAlign w:val="center"/>
          </w:tcPr>
          <w:p w14:paraId="2B908C99"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60" w:type="dxa"/>
            <w:vMerge/>
            <w:tcBorders>
              <w:top w:val="nil"/>
              <w:left w:val="single" w:sz="4" w:space="0" w:color="auto"/>
              <w:bottom w:val="single" w:sz="4" w:space="0" w:color="auto"/>
              <w:right w:val="single" w:sz="4" w:space="0" w:color="auto"/>
            </w:tcBorders>
            <w:vAlign w:val="center"/>
          </w:tcPr>
          <w:p w14:paraId="2B908C9A"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60" w:type="dxa"/>
            <w:vMerge/>
            <w:tcBorders>
              <w:top w:val="nil"/>
              <w:left w:val="single" w:sz="4" w:space="0" w:color="auto"/>
              <w:bottom w:val="single" w:sz="4" w:space="0" w:color="auto"/>
              <w:right w:val="single" w:sz="4" w:space="0" w:color="auto"/>
            </w:tcBorders>
            <w:vAlign w:val="center"/>
          </w:tcPr>
          <w:p w14:paraId="2B908C9B"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661" w:type="dxa"/>
            <w:vMerge/>
            <w:tcBorders>
              <w:top w:val="nil"/>
              <w:left w:val="single" w:sz="4" w:space="0" w:color="auto"/>
              <w:bottom w:val="single" w:sz="4" w:space="0" w:color="auto"/>
              <w:right w:val="single" w:sz="4" w:space="0" w:color="auto"/>
            </w:tcBorders>
            <w:vAlign w:val="center"/>
          </w:tcPr>
          <w:p w14:paraId="2B908C9C"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910" w:type="dxa"/>
            <w:vMerge/>
            <w:tcBorders>
              <w:top w:val="nil"/>
              <w:left w:val="single" w:sz="4" w:space="0" w:color="auto"/>
              <w:bottom w:val="single" w:sz="4" w:space="0" w:color="auto"/>
              <w:right w:val="single" w:sz="4" w:space="0" w:color="auto"/>
            </w:tcBorders>
            <w:vAlign w:val="center"/>
          </w:tcPr>
          <w:p w14:paraId="2B908C9D"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81" w:type="dxa"/>
            <w:vMerge/>
            <w:tcBorders>
              <w:top w:val="nil"/>
              <w:left w:val="single" w:sz="4" w:space="0" w:color="auto"/>
              <w:bottom w:val="single" w:sz="4" w:space="0" w:color="auto"/>
              <w:right w:val="single" w:sz="4" w:space="0" w:color="auto"/>
            </w:tcBorders>
            <w:vAlign w:val="center"/>
          </w:tcPr>
          <w:p w14:paraId="2B908C9E"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50" w:type="dxa"/>
            <w:vMerge/>
            <w:tcBorders>
              <w:top w:val="nil"/>
              <w:left w:val="single" w:sz="4" w:space="0" w:color="auto"/>
              <w:bottom w:val="single" w:sz="4" w:space="0" w:color="auto"/>
              <w:right w:val="single" w:sz="4" w:space="0" w:color="auto"/>
            </w:tcBorders>
            <w:vAlign w:val="center"/>
          </w:tcPr>
          <w:p w14:paraId="2B908C9F" w14:textId="77777777" w:rsidR="00834858" w:rsidRPr="006E06A2" w:rsidRDefault="00834858" w:rsidP="00EE0FAE">
            <w:pPr>
              <w:spacing w:after="0" w:line="240" w:lineRule="auto"/>
              <w:rPr>
                <w:rFonts w:ascii="Times New Roman" w:hAnsi="Times New Roman"/>
                <w:color w:val="000000"/>
                <w:sz w:val="18"/>
                <w:szCs w:val="18"/>
                <w:lang w:eastAsia="lt-LT"/>
              </w:rPr>
            </w:pPr>
          </w:p>
        </w:tc>
      </w:tr>
      <w:tr w:rsidR="00834858" w:rsidRPr="006E06A2" w14:paraId="2B908CB2" w14:textId="77777777" w:rsidTr="00EE0FAE">
        <w:trPr>
          <w:trHeight w:val="276"/>
        </w:trPr>
        <w:tc>
          <w:tcPr>
            <w:tcW w:w="1390" w:type="dxa"/>
            <w:vMerge/>
            <w:tcBorders>
              <w:top w:val="nil"/>
              <w:left w:val="single" w:sz="4" w:space="0" w:color="auto"/>
              <w:bottom w:val="single" w:sz="4" w:space="0" w:color="auto"/>
              <w:right w:val="single" w:sz="4" w:space="0" w:color="auto"/>
            </w:tcBorders>
            <w:vAlign w:val="center"/>
          </w:tcPr>
          <w:p w14:paraId="2B908CA1" w14:textId="77777777" w:rsidR="00834858" w:rsidRPr="006E06A2" w:rsidRDefault="00834858" w:rsidP="00EE0FAE">
            <w:pPr>
              <w:spacing w:after="0" w:line="240" w:lineRule="auto"/>
              <w:rPr>
                <w:rFonts w:ascii="Times New Roman" w:hAnsi="Times New Roman"/>
                <w:sz w:val="18"/>
                <w:szCs w:val="18"/>
                <w:lang w:eastAsia="lt-LT"/>
              </w:rPr>
            </w:pPr>
          </w:p>
        </w:tc>
        <w:tc>
          <w:tcPr>
            <w:tcW w:w="700" w:type="dxa"/>
            <w:vMerge/>
            <w:tcBorders>
              <w:top w:val="nil"/>
              <w:left w:val="single" w:sz="4" w:space="0" w:color="auto"/>
              <w:bottom w:val="single" w:sz="4" w:space="0" w:color="auto"/>
              <w:right w:val="single" w:sz="4" w:space="0" w:color="auto"/>
            </w:tcBorders>
            <w:vAlign w:val="center"/>
          </w:tcPr>
          <w:p w14:paraId="2B908CA2"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66" w:type="dxa"/>
            <w:vMerge/>
            <w:tcBorders>
              <w:top w:val="nil"/>
              <w:left w:val="single" w:sz="4" w:space="0" w:color="auto"/>
              <w:bottom w:val="single" w:sz="4" w:space="0" w:color="auto"/>
              <w:right w:val="single" w:sz="4" w:space="0" w:color="auto"/>
            </w:tcBorders>
            <w:vAlign w:val="center"/>
          </w:tcPr>
          <w:p w14:paraId="2B908CA3"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57" w:type="dxa"/>
            <w:vMerge/>
            <w:tcBorders>
              <w:top w:val="nil"/>
              <w:left w:val="single" w:sz="4" w:space="0" w:color="auto"/>
              <w:bottom w:val="single" w:sz="4" w:space="0" w:color="auto"/>
              <w:right w:val="single" w:sz="4" w:space="0" w:color="auto"/>
            </w:tcBorders>
            <w:vAlign w:val="center"/>
          </w:tcPr>
          <w:p w14:paraId="2B908CA4"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50" w:type="dxa"/>
            <w:vMerge/>
            <w:tcBorders>
              <w:top w:val="nil"/>
              <w:left w:val="single" w:sz="4" w:space="0" w:color="auto"/>
              <w:bottom w:val="single" w:sz="4" w:space="0" w:color="auto"/>
              <w:right w:val="single" w:sz="4" w:space="0" w:color="auto"/>
            </w:tcBorders>
            <w:vAlign w:val="center"/>
          </w:tcPr>
          <w:p w14:paraId="2B908CA5"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00" w:type="dxa"/>
            <w:vMerge/>
            <w:tcBorders>
              <w:top w:val="nil"/>
              <w:left w:val="single" w:sz="4" w:space="0" w:color="auto"/>
              <w:bottom w:val="single" w:sz="4" w:space="0" w:color="auto"/>
              <w:right w:val="single" w:sz="4" w:space="0" w:color="auto"/>
            </w:tcBorders>
            <w:vAlign w:val="center"/>
          </w:tcPr>
          <w:p w14:paraId="2B908CA6"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80" w:type="dxa"/>
            <w:vMerge/>
            <w:tcBorders>
              <w:top w:val="nil"/>
              <w:left w:val="single" w:sz="4" w:space="0" w:color="auto"/>
              <w:bottom w:val="single" w:sz="4" w:space="0" w:color="auto"/>
              <w:right w:val="single" w:sz="4" w:space="0" w:color="auto"/>
            </w:tcBorders>
            <w:vAlign w:val="center"/>
          </w:tcPr>
          <w:p w14:paraId="2B908CA7"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57" w:type="dxa"/>
            <w:vMerge/>
            <w:tcBorders>
              <w:top w:val="nil"/>
              <w:left w:val="single" w:sz="4" w:space="0" w:color="auto"/>
              <w:bottom w:val="single" w:sz="4" w:space="0" w:color="auto"/>
              <w:right w:val="single" w:sz="4" w:space="0" w:color="auto"/>
            </w:tcBorders>
            <w:vAlign w:val="center"/>
          </w:tcPr>
          <w:p w14:paraId="2B908CA8"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50" w:type="dxa"/>
            <w:vMerge/>
            <w:tcBorders>
              <w:top w:val="nil"/>
              <w:left w:val="single" w:sz="4" w:space="0" w:color="auto"/>
              <w:bottom w:val="single" w:sz="4" w:space="0" w:color="auto"/>
              <w:right w:val="single" w:sz="4" w:space="0" w:color="auto"/>
            </w:tcBorders>
            <w:vAlign w:val="center"/>
          </w:tcPr>
          <w:p w14:paraId="2B908CA9"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60" w:type="dxa"/>
            <w:vMerge/>
            <w:tcBorders>
              <w:top w:val="nil"/>
              <w:left w:val="single" w:sz="4" w:space="0" w:color="auto"/>
              <w:bottom w:val="single" w:sz="4" w:space="0" w:color="auto"/>
              <w:right w:val="single" w:sz="4" w:space="0" w:color="auto"/>
            </w:tcBorders>
            <w:vAlign w:val="center"/>
          </w:tcPr>
          <w:p w14:paraId="2B908CAA"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900" w:type="dxa"/>
            <w:vMerge/>
            <w:tcBorders>
              <w:top w:val="nil"/>
              <w:left w:val="single" w:sz="4" w:space="0" w:color="auto"/>
              <w:bottom w:val="single" w:sz="4" w:space="0" w:color="auto"/>
              <w:right w:val="single" w:sz="4" w:space="0" w:color="auto"/>
            </w:tcBorders>
            <w:vAlign w:val="center"/>
          </w:tcPr>
          <w:p w14:paraId="2B908CAB"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60" w:type="dxa"/>
            <w:vMerge/>
            <w:tcBorders>
              <w:top w:val="nil"/>
              <w:left w:val="single" w:sz="4" w:space="0" w:color="auto"/>
              <w:bottom w:val="single" w:sz="4" w:space="0" w:color="auto"/>
              <w:right w:val="single" w:sz="4" w:space="0" w:color="auto"/>
            </w:tcBorders>
            <w:vAlign w:val="center"/>
          </w:tcPr>
          <w:p w14:paraId="2B908CAC"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60" w:type="dxa"/>
            <w:vMerge/>
            <w:tcBorders>
              <w:top w:val="nil"/>
              <w:left w:val="single" w:sz="4" w:space="0" w:color="auto"/>
              <w:bottom w:val="single" w:sz="4" w:space="0" w:color="auto"/>
              <w:right w:val="single" w:sz="4" w:space="0" w:color="auto"/>
            </w:tcBorders>
            <w:vAlign w:val="center"/>
          </w:tcPr>
          <w:p w14:paraId="2B908CAD"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661" w:type="dxa"/>
            <w:vMerge/>
            <w:tcBorders>
              <w:top w:val="nil"/>
              <w:left w:val="single" w:sz="4" w:space="0" w:color="auto"/>
              <w:bottom w:val="single" w:sz="4" w:space="0" w:color="auto"/>
              <w:right w:val="single" w:sz="4" w:space="0" w:color="auto"/>
            </w:tcBorders>
            <w:vAlign w:val="center"/>
          </w:tcPr>
          <w:p w14:paraId="2B908CAE"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910" w:type="dxa"/>
            <w:vMerge/>
            <w:tcBorders>
              <w:top w:val="nil"/>
              <w:left w:val="single" w:sz="4" w:space="0" w:color="auto"/>
              <w:bottom w:val="single" w:sz="4" w:space="0" w:color="auto"/>
              <w:right w:val="single" w:sz="4" w:space="0" w:color="auto"/>
            </w:tcBorders>
            <w:vAlign w:val="center"/>
          </w:tcPr>
          <w:p w14:paraId="2B908CAF"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81" w:type="dxa"/>
            <w:vMerge/>
            <w:tcBorders>
              <w:top w:val="nil"/>
              <w:left w:val="single" w:sz="4" w:space="0" w:color="auto"/>
              <w:bottom w:val="single" w:sz="4" w:space="0" w:color="auto"/>
              <w:right w:val="single" w:sz="4" w:space="0" w:color="auto"/>
            </w:tcBorders>
            <w:vAlign w:val="center"/>
          </w:tcPr>
          <w:p w14:paraId="2B908CB0"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50" w:type="dxa"/>
            <w:vMerge/>
            <w:tcBorders>
              <w:top w:val="nil"/>
              <w:left w:val="single" w:sz="4" w:space="0" w:color="auto"/>
              <w:bottom w:val="single" w:sz="4" w:space="0" w:color="auto"/>
              <w:right w:val="single" w:sz="4" w:space="0" w:color="auto"/>
            </w:tcBorders>
            <w:vAlign w:val="center"/>
          </w:tcPr>
          <w:p w14:paraId="2B908CB1" w14:textId="77777777" w:rsidR="00834858" w:rsidRPr="006E06A2" w:rsidRDefault="00834858" w:rsidP="00EE0FAE">
            <w:pPr>
              <w:spacing w:after="0" w:line="240" w:lineRule="auto"/>
              <w:rPr>
                <w:rFonts w:ascii="Times New Roman" w:hAnsi="Times New Roman"/>
                <w:color w:val="000000"/>
                <w:sz w:val="18"/>
                <w:szCs w:val="18"/>
                <w:lang w:eastAsia="lt-LT"/>
              </w:rPr>
            </w:pPr>
          </w:p>
        </w:tc>
      </w:tr>
      <w:tr w:rsidR="00834858" w:rsidRPr="006E06A2" w14:paraId="2B908CC4" w14:textId="77777777" w:rsidTr="00EE0FAE">
        <w:trPr>
          <w:trHeight w:val="276"/>
        </w:trPr>
        <w:tc>
          <w:tcPr>
            <w:tcW w:w="1390" w:type="dxa"/>
            <w:vMerge/>
            <w:tcBorders>
              <w:top w:val="nil"/>
              <w:left w:val="single" w:sz="4" w:space="0" w:color="auto"/>
              <w:bottom w:val="single" w:sz="4" w:space="0" w:color="auto"/>
              <w:right w:val="single" w:sz="4" w:space="0" w:color="auto"/>
            </w:tcBorders>
            <w:vAlign w:val="center"/>
          </w:tcPr>
          <w:p w14:paraId="2B908CB3" w14:textId="77777777" w:rsidR="00834858" w:rsidRPr="006E06A2" w:rsidRDefault="00834858" w:rsidP="00EE0FAE">
            <w:pPr>
              <w:spacing w:after="0" w:line="240" w:lineRule="auto"/>
              <w:rPr>
                <w:rFonts w:ascii="Times New Roman" w:hAnsi="Times New Roman"/>
                <w:sz w:val="18"/>
                <w:szCs w:val="18"/>
                <w:lang w:eastAsia="lt-LT"/>
              </w:rPr>
            </w:pPr>
          </w:p>
        </w:tc>
        <w:tc>
          <w:tcPr>
            <w:tcW w:w="700" w:type="dxa"/>
            <w:vMerge/>
            <w:tcBorders>
              <w:top w:val="nil"/>
              <w:left w:val="single" w:sz="4" w:space="0" w:color="auto"/>
              <w:bottom w:val="single" w:sz="4" w:space="0" w:color="auto"/>
              <w:right w:val="single" w:sz="4" w:space="0" w:color="auto"/>
            </w:tcBorders>
            <w:vAlign w:val="center"/>
          </w:tcPr>
          <w:p w14:paraId="2B908CB4"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66" w:type="dxa"/>
            <w:vMerge/>
            <w:tcBorders>
              <w:top w:val="nil"/>
              <w:left w:val="single" w:sz="4" w:space="0" w:color="auto"/>
              <w:bottom w:val="single" w:sz="4" w:space="0" w:color="auto"/>
              <w:right w:val="single" w:sz="4" w:space="0" w:color="auto"/>
            </w:tcBorders>
            <w:vAlign w:val="center"/>
          </w:tcPr>
          <w:p w14:paraId="2B908CB5"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57" w:type="dxa"/>
            <w:vMerge/>
            <w:tcBorders>
              <w:top w:val="nil"/>
              <w:left w:val="single" w:sz="4" w:space="0" w:color="auto"/>
              <w:bottom w:val="single" w:sz="4" w:space="0" w:color="auto"/>
              <w:right w:val="single" w:sz="4" w:space="0" w:color="auto"/>
            </w:tcBorders>
            <w:vAlign w:val="center"/>
          </w:tcPr>
          <w:p w14:paraId="2B908CB6"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50" w:type="dxa"/>
            <w:vMerge/>
            <w:tcBorders>
              <w:top w:val="nil"/>
              <w:left w:val="single" w:sz="4" w:space="0" w:color="auto"/>
              <w:bottom w:val="single" w:sz="4" w:space="0" w:color="auto"/>
              <w:right w:val="single" w:sz="4" w:space="0" w:color="auto"/>
            </w:tcBorders>
            <w:vAlign w:val="center"/>
          </w:tcPr>
          <w:p w14:paraId="2B908CB7"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00" w:type="dxa"/>
            <w:vMerge/>
            <w:tcBorders>
              <w:top w:val="nil"/>
              <w:left w:val="single" w:sz="4" w:space="0" w:color="auto"/>
              <w:bottom w:val="single" w:sz="4" w:space="0" w:color="auto"/>
              <w:right w:val="single" w:sz="4" w:space="0" w:color="auto"/>
            </w:tcBorders>
            <w:vAlign w:val="center"/>
          </w:tcPr>
          <w:p w14:paraId="2B908CB8"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80" w:type="dxa"/>
            <w:vMerge/>
            <w:tcBorders>
              <w:top w:val="nil"/>
              <w:left w:val="single" w:sz="4" w:space="0" w:color="auto"/>
              <w:bottom w:val="single" w:sz="4" w:space="0" w:color="auto"/>
              <w:right w:val="single" w:sz="4" w:space="0" w:color="auto"/>
            </w:tcBorders>
            <w:vAlign w:val="center"/>
          </w:tcPr>
          <w:p w14:paraId="2B908CB9"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57" w:type="dxa"/>
            <w:vMerge/>
            <w:tcBorders>
              <w:top w:val="nil"/>
              <w:left w:val="single" w:sz="4" w:space="0" w:color="auto"/>
              <w:bottom w:val="single" w:sz="4" w:space="0" w:color="auto"/>
              <w:right w:val="single" w:sz="4" w:space="0" w:color="auto"/>
            </w:tcBorders>
            <w:vAlign w:val="center"/>
          </w:tcPr>
          <w:p w14:paraId="2B908CBA"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50" w:type="dxa"/>
            <w:vMerge/>
            <w:tcBorders>
              <w:top w:val="nil"/>
              <w:left w:val="single" w:sz="4" w:space="0" w:color="auto"/>
              <w:bottom w:val="single" w:sz="4" w:space="0" w:color="auto"/>
              <w:right w:val="single" w:sz="4" w:space="0" w:color="auto"/>
            </w:tcBorders>
            <w:vAlign w:val="center"/>
          </w:tcPr>
          <w:p w14:paraId="2B908CBB"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60" w:type="dxa"/>
            <w:vMerge/>
            <w:tcBorders>
              <w:top w:val="nil"/>
              <w:left w:val="single" w:sz="4" w:space="0" w:color="auto"/>
              <w:bottom w:val="single" w:sz="4" w:space="0" w:color="auto"/>
              <w:right w:val="single" w:sz="4" w:space="0" w:color="auto"/>
            </w:tcBorders>
            <w:vAlign w:val="center"/>
          </w:tcPr>
          <w:p w14:paraId="2B908CBC"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900" w:type="dxa"/>
            <w:vMerge/>
            <w:tcBorders>
              <w:top w:val="nil"/>
              <w:left w:val="single" w:sz="4" w:space="0" w:color="auto"/>
              <w:bottom w:val="single" w:sz="4" w:space="0" w:color="auto"/>
              <w:right w:val="single" w:sz="4" w:space="0" w:color="auto"/>
            </w:tcBorders>
            <w:vAlign w:val="center"/>
          </w:tcPr>
          <w:p w14:paraId="2B908CBD"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60" w:type="dxa"/>
            <w:vMerge/>
            <w:tcBorders>
              <w:top w:val="nil"/>
              <w:left w:val="single" w:sz="4" w:space="0" w:color="auto"/>
              <w:bottom w:val="single" w:sz="4" w:space="0" w:color="auto"/>
              <w:right w:val="single" w:sz="4" w:space="0" w:color="auto"/>
            </w:tcBorders>
            <w:vAlign w:val="center"/>
          </w:tcPr>
          <w:p w14:paraId="2B908CBE"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60" w:type="dxa"/>
            <w:vMerge/>
            <w:tcBorders>
              <w:top w:val="nil"/>
              <w:left w:val="single" w:sz="4" w:space="0" w:color="auto"/>
              <w:bottom w:val="single" w:sz="4" w:space="0" w:color="auto"/>
              <w:right w:val="single" w:sz="4" w:space="0" w:color="auto"/>
            </w:tcBorders>
            <w:vAlign w:val="center"/>
          </w:tcPr>
          <w:p w14:paraId="2B908CBF"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661" w:type="dxa"/>
            <w:vMerge/>
            <w:tcBorders>
              <w:top w:val="nil"/>
              <w:left w:val="single" w:sz="4" w:space="0" w:color="auto"/>
              <w:bottom w:val="single" w:sz="4" w:space="0" w:color="auto"/>
              <w:right w:val="single" w:sz="4" w:space="0" w:color="auto"/>
            </w:tcBorders>
            <w:vAlign w:val="center"/>
          </w:tcPr>
          <w:p w14:paraId="2B908CC0"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910" w:type="dxa"/>
            <w:vMerge/>
            <w:tcBorders>
              <w:top w:val="nil"/>
              <w:left w:val="single" w:sz="4" w:space="0" w:color="auto"/>
              <w:bottom w:val="single" w:sz="4" w:space="0" w:color="auto"/>
              <w:right w:val="single" w:sz="4" w:space="0" w:color="auto"/>
            </w:tcBorders>
            <w:vAlign w:val="center"/>
          </w:tcPr>
          <w:p w14:paraId="2B908CC1"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881" w:type="dxa"/>
            <w:vMerge/>
            <w:tcBorders>
              <w:top w:val="nil"/>
              <w:left w:val="single" w:sz="4" w:space="0" w:color="auto"/>
              <w:bottom w:val="single" w:sz="4" w:space="0" w:color="auto"/>
              <w:right w:val="single" w:sz="4" w:space="0" w:color="auto"/>
            </w:tcBorders>
            <w:vAlign w:val="center"/>
          </w:tcPr>
          <w:p w14:paraId="2B908CC2" w14:textId="77777777" w:rsidR="00834858" w:rsidRPr="006E06A2" w:rsidRDefault="00834858" w:rsidP="00EE0FAE">
            <w:pPr>
              <w:spacing w:after="0" w:line="240" w:lineRule="auto"/>
              <w:rPr>
                <w:rFonts w:ascii="Times New Roman" w:hAnsi="Times New Roman"/>
                <w:color w:val="000000"/>
                <w:sz w:val="18"/>
                <w:szCs w:val="18"/>
                <w:lang w:eastAsia="lt-LT"/>
              </w:rPr>
            </w:pPr>
          </w:p>
        </w:tc>
        <w:tc>
          <w:tcPr>
            <w:tcW w:w="750" w:type="dxa"/>
            <w:vMerge/>
            <w:tcBorders>
              <w:top w:val="nil"/>
              <w:left w:val="single" w:sz="4" w:space="0" w:color="auto"/>
              <w:bottom w:val="single" w:sz="4" w:space="0" w:color="auto"/>
              <w:right w:val="single" w:sz="4" w:space="0" w:color="auto"/>
            </w:tcBorders>
            <w:vAlign w:val="center"/>
          </w:tcPr>
          <w:p w14:paraId="2B908CC3" w14:textId="77777777" w:rsidR="00834858" w:rsidRPr="006E06A2" w:rsidRDefault="00834858" w:rsidP="00EE0FAE">
            <w:pPr>
              <w:spacing w:after="0" w:line="240" w:lineRule="auto"/>
              <w:rPr>
                <w:rFonts w:ascii="Times New Roman" w:hAnsi="Times New Roman"/>
                <w:color w:val="000000"/>
                <w:sz w:val="18"/>
                <w:szCs w:val="18"/>
                <w:lang w:eastAsia="lt-LT"/>
              </w:rPr>
            </w:pPr>
          </w:p>
        </w:tc>
      </w:tr>
      <w:tr w:rsidR="00834858" w:rsidRPr="006E06A2" w14:paraId="2B908CC6" w14:textId="77777777" w:rsidTr="00EE0FAE">
        <w:trPr>
          <w:trHeight w:val="204"/>
        </w:trPr>
        <w:tc>
          <w:tcPr>
            <w:tcW w:w="14332" w:type="dxa"/>
            <w:gridSpan w:val="17"/>
            <w:tcBorders>
              <w:top w:val="single" w:sz="4" w:space="0" w:color="auto"/>
              <w:left w:val="single" w:sz="4" w:space="0" w:color="auto"/>
              <w:bottom w:val="single" w:sz="4" w:space="0" w:color="auto"/>
              <w:right w:val="single" w:sz="4" w:space="0" w:color="auto"/>
            </w:tcBorders>
            <w:shd w:val="clear" w:color="000000" w:fill="FFFF00"/>
            <w:noWrap/>
            <w:vAlign w:val="bottom"/>
          </w:tcPr>
          <w:p w14:paraId="2B908CC5" w14:textId="77777777" w:rsidR="00834858" w:rsidRPr="006E06A2" w:rsidRDefault="00834858" w:rsidP="00EE0FAE">
            <w:pPr>
              <w:spacing w:after="0" w:line="240" w:lineRule="auto"/>
              <w:jc w:val="center"/>
              <w:rPr>
                <w:rFonts w:ascii="Times New Roman" w:hAnsi="Times New Roman"/>
                <w:b/>
                <w:bCs/>
                <w:sz w:val="18"/>
                <w:szCs w:val="18"/>
                <w:lang w:eastAsia="lt-LT"/>
              </w:rPr>
            </w:pPr>
            <w:r w:rsidRPr="006E06A2">
              <w:rPr>
                <w:rFonts w:ascii="Times New Roman" w:hAnsi="Times New Roman"/>
                <w:b/>
                <w:bCs/>
                <w:sz w:val="18"/>
                <w:szCs w:val="18"/>
                <w:lang w:eastAsia="lt-LT"/>
              </w:rPr>
              <w:t>CITIES</w:t>
            </w:r>
            <w:r w:rsidRPr="006E06A2">
              <w:rPr>
                <w:rFonts w:ascii="Times New Roman" w:hAnsi="Times New Roman"/>
                <w:color w:val="000000"/>
                <w:sz w:val="18"/>
                <w:szCs w:val="18"/>
                <w:lang w:eastAsia="lt-LT"/>
              </w:rPr>
              <w:t> </w:t>
            </w:r>
          </w:p>
        </w:tc>
      </w:tr>
      <w:tr w:rsidR="00834858" w:rsidRPr="006E06A2" w14:paraId="2B908CD8"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CC7"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Alytus</w:t>
            </w:r>
          </w:p>
        </w:tc>
        <w:tc>
          <w:tcPr>
            <w:tcW w:w="700" w:type="dxa"/>
            <w:tcBorders>
              <w:top w:val="nil"/>
              <w:left w:val="nil"/>
              <w:bottom w:val="single" w:sz="4" w:space="0" w:color="auto"/>
              <w:right w:val="single" w:sz="4" w:space="0" w:color="auto"/>
            </w:tcBorders>
            <w:noWrap/>
            <w:vAlign w:val="bottom"/>
          </w:tcPr>
          <w:p w14:paraId="2B908CC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271</w:t>
            </w:r>
          </w:p>
        </w:tc>
        <w:tc>
          <w:tcPr>
            <w:tcW w:w="866" w:type="dxa"/>
            <w:tcBorders>
              <w:top w:val="nil"/>
              <w:left w:val="nil"/>
              <w:bottom w:val="single" w:sz="4" w:space="0" w:color="auto"/>
              <w:right w:val="single" w:sz="4" w:space="0" w:color="auto"/>
            </w:tcBorders>
            <w:noWrap/>
            <w:vAlign w:val="bottom"/>
          </w:tcPr>
          <w:p w14:paraId="2B908CC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3318</w:t>
            </w:r>
          </w:p>
        </w:tc>
        <w:tc>
          <w:tcPr>
            <w:tcW w:w="857" w:type="dxa"/>
            <w:tcBorders>
              <w:top w:val="nil"/>
              <w:left w:val="nil"/>
              <w:bottom w:val="single" w:sz="4" w:space="0" w:color="auto"/>
              <w:right w:val="single" w:sz="4" w:space="0" w:color="auto"/>
            </w:tcBorders>
            <w:noWrap/>
            <w:vAlign w:val="bottom"/>
          </w:tcPr>
          <w:p w14:paraId="2B908CC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1328</w:t>
            </w:r>
          </w:p>
        </w:tc>
        <w:tc>
          <w:tcPr>
            <w:tcW w:w="750" w:type="dxa"/>
            <w:tcBorders>
              <w:top w:val="nil"/>
              <w:left w:val="nil"/>
              <w:bottom w:val="single" w:sz="4" w:space="0" w:color="auto"/>
              <w:right w:val="single" w:sz="4" w:space="0" w:color="auto"/>
            </w:tcBorders>
            <w:noWrap/>
            <w:vAlign w:val="bottom"/>
          </w:tcPr>
          <w:p w14:paraId="2B908CC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4917</w:t>
            </w:r>
          </w:p>
        </w:tc>
        <w:tc>
          <w:tcPr>
            <w:tcW w:w="700" w:type="dxa"/>
            <w:tcBorders>
              <w:top w:val="nil"/>
              <w:left w:val="nil"/>
              <w:bottom w:val="single" w:sz="4" w:space="0" w:color="auto"/>
              <w:right w:val="single" w:sz="4" w:space="0" w:color="auto"/>
            </w:tcBorders>
            <w:noWrap/>
            <w:vAlign w:val="bottom"/>
          </w:tcPr>
          <w:p w14:paraId="2B908CC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264</w:t>
            </w:r>
          </w:p>
        </w:tc>
        <w:tc>
          <w:tcPr>
            <w:tcW w:w="880" w:type="dxa"/>
            <w:tcBorders>
              <w:top w:val="nil"/>
              <w:left w:val="nil"/>
              <w:bottom w:val="single" w:sz="4" w:space="0" w:color="auto"/>
              <w:right w:val="single" w:sz="4" w:space="0" w:color="auto"/>
            </w:tcBorders>
            <w:noWrap/>
            <w:vAlign w:val="bottom"/>
          </w:tcPr>
          <w:p w14:paraId="2B908CC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3269</w:t>
            </w:r>
          </w:p>
        </w:tc>
        <w:tc>
          <w:tcPr>
            <w:tcW w:w="857" w:type="dxa"/>
            <w:tcBorders>
              <w:top w:val="nil"/>
              <w:left w:val="nil"/>
              <w:bottom w:val="single" w:sz="4" w:space="0" w:color="auto"/>
              <w:right w:val="single" w:sz="4" w:space="0" w:color="auto"/>
            </w:tcBorders>
            <w:noWrap/>
            <w:vAlign w:val="bottom"/>
          </w:tcPr>
          <w:p w14:paraId="2B908CC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1788</w:t>
            </w:r>
          </w:p>
        </w:tc>
        <w:tc>
          <w:tcPr>
            <w:tcW w:w="750" w:type="dxa"/>
            <w:tcBorders>
              <w:top w:val="nil"/>
              <w:left w:val="nil"/>
              <w:bottom w:val="single" w:sz="4" w:space="0" w:color="auto"/>
              <w:right w:val="single" w:sz="4" w:space="0" w:color="auto"/>
            </w:tcBorders>
            <w:noWrap/>
            <w:vAlign w:val="bottom"/>
          </w:tcPr>
          <w:p w14:paraId="2B908CC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5321</w:t>
            </w:r>
          </w:p>
        </w:tc>
        <w:tc>
          <w:tcPr>
            <w:tcW w:w="860" w:type="dxa"/>
            <w:tcBorders>
              <w:top w:val="nil"/>
              <w:left w:val="nil"/>
              <w:bottom w:val="single" w:sz="4" w:space="0" w:color="auto"/>
              <w:right w:val="single" w:sz="4" w:space="0" w:color="auto"/>
            </w:tcBorders>
            <w:noWrap/>
            <w:vAlign w:val="bottom"/>
          </w:tcPr>
          <w:p w14:paraId="2B908CD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273</w:t>
            </w:r>
          </w:p>
        </w:tc>
        <w:tc>
          <w:tcPr>
            <w:tcW w:w="900" w:type="dxa"/>
            <w:tcBorders>
              <w:top w:val="nil"/>
              <w:left w:val="nil"/>
              <w:bottom w:val="single" w:sz="4" w:space="0" w:color="auto"/>
              <w:right w:val="single" w:sz="4" w:space="0" w:color="auto"/>
            </w:tcBorders>
            <w:noWrap/>
            <w:vAlign w:val="bottom"/>
          </w:tcPr>
          <w:p w14:paraId="2B908CD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3230</w:t>
            </w:r>
          </w:p>
        </w:tc>
        <w:tc>
          <w:tcPr>
            <w:tcW w:w="860" w:type="dxa"/>
            <w:tcBorders>
              <w:top w:val="nil"/>
              <w:left w:val="nil"/>
              <w:bottom w:val="single" w:sz="4" w:space="0" w:color="auto"/>
              <w:right w:val="single" w:sz="4" w:space="0" w:color="auto"/>
            </w:tcBorders>
            <w:noWrap/>
            <w:vAlign w:val="bottom"/>
          </w:tcPr>
          <w:p w14:paraId="2B908CD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1241</w:t>
            </w:r>
          </w:p>
        </w:tc>
        <w:tc>
          <w:tcPr>
            <w:tcW w:w="760" w:type="dxa"/>
            <w:tcBorders>
              <w:top w:val="nil"/>
              <w:left w:val="nil"/>
              <w:bottom w:val="single" w:sz="4" w:space="0" w:color="auto"/>
              <w:right w:val="single" w:sz="4" w:space="0" w:color="auto"/>
            </w:tcBorders>
            <w:noWrap/>
            <w:vAlign w:val="bottom"/>
          </w:tcPr>
          <w:p w14:paraId="2B908CD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4744</w:t>
            </w:r>
          </w:p>
        </w:tc>
        <w:tc>
          <w:tcPr>
            <w:tcW w:w="661" w:type="dxa"/>
            <w:tcBorders>
              <w:top w:val="nil"/>
              <w:left w:val="nil"/>
              <w:bottom w:val="single" w:sz="4" w:space="0" w:color="auto"/>
              <w:right w:val="single" w:sz="4" w:space="0" w:color="auto"/>
            </w:tcBorders>
            <w:noWrap/>
            <w:vAlign w:val="bottom"/>
          </w:tcPr>
          <w:p w14:paraId="2B908CD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250</w:t>
            </w:r>
          </w:p>
        </w:tc>
        <w:tc>
          <w:tcPr>
            <w:tcW w:w="910" w:type="dxa"/>
            <w:tcBorders>
              <w:top w:val="nil"/>
              <w:left w:val="nil"/>
              <w:bottom w:val="single" w:sz="4" w:space="0" w:color="auto"/>
              <w:right w:val="single" w:sz="4" w:space="0" w:color="auto"/>
            </w:tcBorders>
            <w:noWrap/>
            <w:vAlign w:val="bottom"/>
          </w:tcPr>
          <w:p w14:paraId="2B908CD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4994</w:t>
            </w:r>
          </w:p>
        </w:tc>
        <w:tc>
          <w:tcPr>
            <w:tcW w:w="881" w:type="dxa"/>
            <w:tcBorders>
              <w:top w:val="nil"/>
              <w:left w:val="nil"/>
              <w:bottom w:val="single" w:sz="4" w:space="0" w:color="auto"/>
              <w:right w:val="single" w:sz="4" w:space="0" w:color="auto"/>
            </w:tcBorders>
            <w:noWrap/>
            <w:vAlign w:val="bottom"/>
          </w:tcPr>
          <w:p w14:paraId="2B908CD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1275</w:t>
            </w:r>
          </w:p>
        </w:tc>
        <w:tc>
          <w:tcPr>
            <w:tcW w:w="750" w:type="dxa"/>
            <w:tcBorders>
              <w:top w:val="nil"/>
              <w:left w:val="nil"/>
              <w:bottom w:val="single" w:sz="4" w:space="0" w:color="auto"/>
              <w:right w:val="single" w:sz="4" w:space="0" w:color="auto"/>
            </w:tcBorders>
            <w:noWrap/>
            <w:vAlign w:val="bottom"/>
          </w:tcPr>
          <w:p w14:paraId="2B908CD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7510</w:t>
            </w:r>
          </w:p>
        </w:tc>
      </w:tr>
      <w:tr w:rsidR="00834858" w:rsidRPr="006E06A2" w14:paraId="2B908CEA"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CD9"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Birštonas</w:t>
            </w:r>
            <w:proofErr w:type="spellEnd"/>
          </w:p>
        </w:tc>
        <w:tc>
          <w:tcPr>
            <w:tcW w:w="700" w:type="dxa"/>
            <w:tcBorders>
              <w:top w:val="nil"/>
              <w:left w:val="nil"/>
              <w:bottom w:val="single" w:sz="4" w:space="0" w:color="auto"/>
              <w:right w:val="single" w:sz="4" w:space="0" w:color="auto"/>
            </w:tcBorders>
            <w:noWrap/>
            <w:vAlign w:val="bottom"/>
          </w:tcPr>
          <w:p w14:paraId="2B908CD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w:t>
            </w:r>
          </w:p>
        </w:tc>
        <w:tc>
          <w:tcPr>
            <w:tcW w:w="866" w:type="dxa"/>
            <w:tcBorders>
              <w:top w:val="nil"/>
              <w:left w:val="nil"/>
              <w:bottom w:val="single" w:sz="4" w:space="0" w:color="auto"/>
              <w:right w:val="single" w:sz="4" w:space="0" w:color="auto"/>
            </w:tcBorders>
            <w:noWrap/>
            <w:vAlign w:val="bottom"/>
          </w:tcPr>
          <w:p w14:paraId="2B908CD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302</w:t>
            </w:r>
          </w:p>
        </w:tc>
        <w:tc>
          <w:tcPr>
            <w:tcW w:w="857" w:type="dxa"/>
            <w:tcBorders>
              <w:top w:val="nil"/>
              <w:left w:val="nil"/>
              <w:bottom w:val="single" w:sz="4" w:space="0" w:color="auto"/>
              <w:right w:val="single" w:sz="4" w:space="0" w:color="auto"/>
            </w:tcBorders>
            <w:noWrap/>
            <w:vAlign w:val="bottom"/>
          </w:tcPr>
          <w:p w14:paraId="2B908CD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93</w:t>
            </w:r>
          </w:p>
        </w:tc>
        <w:tc>
          <w:tcPr>
            <w:tcW w:w="750" w:type="dxa"/>
            <w:tcBorders>
              <w:top w:val="nil"/>
              <w:left w:val="nil"/>
              <w:bottom w:val="single" w:sz="4" w:space="0" w:color="auto"/>
              <w:right w:val="single" w:sz="4" w:space="0" w:color="auto"/>
            </w:tcBorders>
            <w:noWrap/>
            <w:vAlign w:val="bottom"/>
          </w:tcPr>
          <w:p w14:paraId="2B908CD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415</w:t>
            </w:r>
          </w:p>
        </w:tc>
        <w:tc>
          <w:tcPr>
            <w:tcW w:w="700" w:type="dxa"/>
            <w:tcBorders>
              <w:top w:val="nil"/>
              <w:left w:val="nil"/>
              <w:bottom w:val="single" w:sz="4" w:space="0" w:color="auto"/>
              <w:right w:val="single" w:sz="4" w:space="0" w:color="auto"/>
            </w:tcBorders>
            <w:noWrap/>
            <w:vAlign w:val="bottom"/>
          </w:tcPr>
          <w:p w14:paraId="2B908CD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w:t>
            </w:r>
          </w:p>
        </w:tc>
        <w:tc>
          <w:tcPr>
            <w:tcW w:w="880" w:type="dxa"/>
            <w:tcBorders>
              <w:top w:val="nil"/>
              <w:left w:val="nil"/>
              <w:bottom w:val="single" w:sz="4" w:space="0" w:color="auto"/>
              <w:right w:val="single" w:sz="4" w:space="0" w:color="auto"/>
            </w:tcBorders>
            <w:noWrap/>
            <w:vAlign w:val="bottom"/>
          </w:tcPr>
          <w:p w14:paraId="2B908CD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308</w:t>
            </w:r>
          </w:p>
        </w:tc>
        <w:tc>
          <w:tcPr>
            <w:tcW w:w="857" w:type="dxa"/>
            <w:tcBorders>
              <w:top w:val="nil"/>
              <w:left w:val="nil"/>
              <w:bottom w:val="single" w:sz="4" w:space="0" w:color="auto"/>
              <w:right w:val="single" w:sz="4" w:space="0" w:color="auto"/>
            </w:tcBorders>
            <w:noWrap/>
            <w:vAlign w:val="bottom"/>
          </w:tcPr>
          <w:p w14:paraId="2B908CE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113</w:t>
            </w:r>
          </w:p>
        </w:tc>
        <w:tc>
          <w:tcPr>
            <w:tcW w:w="750" w:type="dxa"/>
            <w:tcBorders>
              <w:top w:val="nil"/>
              <w:left w:val="nil"/>
              <w:bottom w:val="single" w:sz="4" w:space="0" w:color="auto"/>
              <w:right w:val="single" w:sz="4" w:space="0" w:color="auto"/>
            </w:tcBorders>
            <w:noWrap/>
            <w:vAlign w:val="bottom"/>
          </w:tcPr>
          <w:p w14:paraId="2B908CE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439</w:t>
            </w:r>
          </w:p>
        </w:tc>
        <w:tc>
          <w:tcPr>
            <w:tcW w:w="860" w:type="dxa"/>
            <w:tcBorders>
              <w:top w:val="nil"/>
              <w:left w:val="nil"/>
              <w:bottom w:val="single" w:sz="4" w:space="0" w:color="auto"/>
              <w:right w:val="single" w:sz="4" w:space="0" w:color="auto"/>
            </w:tcBorders>
            <w:noWrap/>
            <w:vAlign w:val="bottom"/>
          </w:tcPr>
          <w:p w14:paraId="2B908CE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w:t>
            </w:r>
          </w:p>
        </w:tc>
        <w:tc>
          <w:tcPr>
            <w:tcW w:w="900" w:type="dxa"/>
            <w:tcBorders>
              <w:top w:val="nil"/>
              <w:left w:val="nil"/>
              <w:bottom w:val="single" w:sz="4" w:space="0" w:color="auto"/>
              <w:right w:val="single" w:sz="4" w:space="0" w:color="auto"/>
            </w:tcBorders>
            <w:noWrap/>
            <w:vAlign w:val="bottom"/>
          </w:tcPr>
          <w:p w14:paraId="2B908CE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289</w:t>
            </w:r>
          </w:p>
        </w:tc>
        <w:tc>
          <w:tcPr>
            <w:tcW w:w="860" w:type="dxa"/>
            <w:tcBorders>
              <w:top w:val="nil"/>
              <w:left w:val="nil"/>
              <w:bottom w:val="single" w:sz="4" w:space="0" w:color="auto"/>
              <w:right w:val="single" w:sz="4" w:space="0" w:color="auto"/>
            </w:tcBorders>
            <w:noWrap/>
            <w:vAlign w:val="bottom"/>
          </w:tcPr>
          <w:p w14:paraId="2B908CE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78</w:t>
            </w:r>
          </w:p>
        </w:tc>
        <w:tc>
          <w:tcPr>
            <w:tcW w:w="760" w:type="dxa"/>
            <w:tcBorders>
              <w:top w:val="nil"/>
              <w:left w:val="nil"/>
              <w:bottom w:val="single" w:sz="4" w:space="0" w:color="auto"/>
              <w:right w:val="single" w:sz="4" w:space="0" w:color="auto"/>
            </w:tcBorders>
            <w:noWrap/>
            <w:vAlign w:val="bottom"/>
          </w:tcPr>
          <w:p w14:paraId="2B908CE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384</w:t>
            </w:r>
          </w:p>
        </w:tc>
        <w:tc>
          <w:tcPr>
            <w:tcW w:w="661" w:type="dxa"/>
            <w:tcBorders>
              <w:top w:val="nil"/>
              <w:left w:val="nil"/>
              <w:bottom w:val="single" w:sz="4" w:space="0" w:color="auto"/>
              <w:right w:val="single" w:sz="4" w:space="0" w:color="auto"/>
            </w:tcBorders>
            <w:noWrap/>
            <w:vAlign w:val="bottom"/>
          </w:tcPr>
          <w:p w14:paraId="2B908CE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w:t>
            </w:r>
          </w:p>
        </w:tc>
        <w:tc>
          <w:tcPr>
            <w:tcW w:w="910" w:type="dxa"/>
            <w:tcBorders>
              <w:top w:val="nil"/>
              <w:left w:val="nil"/>
              <w:bottom w:val="single" w:sz="4" w:space="0" w:color="auto"/>
              <w:right w:val="single" w:sz="4" w:space="0" w:color="auto"/>
            </w:tcBorders>
            <w:noWrap/>
            <w:vAlign w:val="bottom"/>
          </w:tcPr>
          <w:p w14:paraId="2B908CE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399</w:t>
            </w:r>
          </w:p>
        </w:tc>
        <w:tc>
          <w:tcPr>
            <w:tcW w:w="881" w:type="dxa"/>
            <w:tcBorders>
              <w:top w:val="nil"/>
              <w:left w:val="nil"/>
              <w:bottom w:val="single" w:sz="4" w:space="0" w:color="auto"/>
              <w:right w:val="single" w:sz="4" w:space="0" w:color="auto"/>
            </w:tcBorders>
            <w:noWrap/>
            <w:vAlign w:val="bottom"/>
          </w:tcPr>
          <w:p w14:paraId="2B908CE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96</w:t>
            </w:r>
          </w:p>
        </w:tc>
        <w:tc>
          <w:tcPr>
            <w:tcW w:w="750" w:type="dxa"/>
            <w:tcBorders>
              <w:top w:val="nil"/>
              <w:left w:val="nil"/>
              <w:bottom w:val="single" w:sz="4" w:space="0" w:color="auto"/>
              <w:right w:val="single" w:sz="4" w:space="0" w:color="auto"/>
            </w:tcBorders>
            <w:noWrap/>
            <w:vAlign w:val="bottom"/>
          </w:tcPr>
          <w:p w14:paraId="2B908CE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573</w:t>
            </w:r>
          </w:p>
        </w:tc>
      </w:tr>
      <w:tr w:rsidR="00834858" w:rsidRPr="006E06A2" w14:paraId="2B908CFC"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CEB"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Druskininkai</w:t>
            </w:r>
            <w:proofErr w:type="spellEnd"/>
          </w:p>
        </w:tc>
        <w:tc>
          <w:tcPr>
            <w:tcW w:w="700" w:type="dxa"/>
            <w:tcBorders>
              <w:top w:val="nil"/>
              <w:left w:val="nil"/>
              <w:bottom w:val="single" w:sz="4" w:space="0" w:color="auto"/>
              <w:right w:val="single" w:sz="4" w:space="0" w:color="auto"/>
            </w:tcBorders>
            <w:noWrap/>
            <w:vAlign w:val="bottom"/>
          </w:tcPr>
          <w:p w14:paraId="2B908CE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81</w:t>
            </w:r>
          </w:p>
        </w:tc>
        <w:tc>
          <w:tcPr>
            <w:tcW w:w="866" w:type="dxa"/>
            <w:tcBorders>
              <w:top w:val="nil"/>
              <w:left w:val="nil"/>
              <w:bottom w:val="single" w:sz="4" w:space="0" w:color="auto"/>
              <w:right w:val="single" w:sz="4" w:space="0" w:color="auto"/>
            </w:tcBorders>
            <w:noWrap/>
            <w:vAlign w:val="bottom"/>
          </w:tcPr>
          <w:p w14:paraId="2B908CE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1241</w:t>
            </w:r>
          </w:p>
        </w:tc>
        <w:tc>
          <w:tcPr>
            <w:tcW w:w="857" w:type="dxa"/>
            <w:tcBorders>
              <w:top w:val="nil"/>
              <w:left w:val="nil"/>
              <w:bottom w:val="single" w:sz="4" w:space="0" w:color="auto"/>
              <w:right w:val="single" w:sz="4" w:space="0" w:color="auto"/>
            </w:tcBorders>
            <w:noWrap/>
            <w:vAlign w:val="bottom"/>
          </w:tcPr>
          <w:p w14:paraId="2B908CE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599</w:t>
            </w:r>
          </w:p>
        </w:tc>
        <w:tc>
          <w:tcPr>
            <w:tcW w:w="750" w:type="dxa"/>
            <w:tcBorders>
              <w:top w:val="nil"/>
              <w:left w:val="nil"/>
              <w:bottom w:val="single" w:sz="4" w:space="0" w:color="auto"/>
              <w:right w:val="single" w:sz="4" w:space="0" w:color="auto"/>
            </w:tcBorders>
            <w:noWrap/>
            <w:vAlign w:val="bottom"/>
          </w:tcPr>
          <w:p w14:paraId="2B908CE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1921</w:t>
            </w:r>
          </w:p>
        </w:tc>
        <w:tc>
          <w:tcPr>
            <w:tcW w:w="700" w:type="dxa"/>
            <w:tcBorders>
              <w:top w:val="nil"/>
              <w:left w:val="nil"/>
              <w:bottom w:val="single" w:sz="4" w:space="0" w:color="auto"/>
              <w:right w:val="single" w:sz="4" w:space="0" w:color="auto"/>
            </w:tcBorders>
            <w:noWrap/>
            <w:vAlign w:val="bottom"/>
          </w:tcPr>
          <w:p w14:paraId="2B908CF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84</w:t>
            </w:r>
          </w:p>
        </w:tc>
        <w:tc>
          <w:tcPr>
            <w:tcW w:w="880" w:type="dxa"/>
            <w:tcBorders>
              <w:top w:val="nil"/>
              <w:left w:val="nil"/>
              <w:bottom w:val="single" w:sz="4" w:space="0" w:color="auto"/>
              <w:right w:val="single" w:sz="4" w:space="0" w:color="auto"/>
            </w:tcBorders>
            <w:noWrap/>
            <w:vAlign w:val="bottom"/>
          </w:tcPr>
          <w:p w14:paraId="2B908CF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1261</w:t>
            </w:r>
          </w:p>
        </w:tc>
        <w:tc>
          <w:tcPr>
            <w:tcW w:w="857" w:type="dxa"/>
            <w:tcBorders>
              <w:top w:val="nil"/>
              <w:left w:val="nil"/>
              <w:bottom w:val="single" w:sz="4" w:space="0" w:color="auto"/>
              <w:right w:val="single" w:sz="4" w:space="0" w:color="auto"/>
            </w:tcBorders>
            <w:noWrap/>
            <w:vAlign w:val="bottom"/>
          </w:tcPr>
          <w:p w14:paraId="2B908CF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534</w:t>
            </w:r>
          </w:p>
        </w:tc>
        <w:tc>
          <w:tcPr>
            <w:tcW w:w="750" w:type="dxa"/>
            <w:tcBorders>
              <w:top w:val="nil"/>
              <w:left w:val="nil"/>
              <w:bottom w:val="single" w:sz="4" w:space="0" w:color="auto"/>
              <w:right w:val="single" w:sz="4" w:space="0" w:color="auto"/>
            </w:tcBorders>
            <w:noWrap/>
            <w:vAlign w:val="bottom"/>
          </w:tcPr>
          <w:p w14:paraId="2B908CF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1879</w:t>
            </w:r>
          </w:p>
        </w:tc>
        <w:tc>
          <w:tcPr>
            <w:tcW w:w="860" w:type="dxa"/>
            <w:tcBorders>
              <w:top w:val="nil"/>
              <w:left w:val="nil"/>
              <w:bottom w:val="single" w:sz="4" w:space="0" w:color="auto"/>
              <w:right w:val="single" w:sz="4" w:space="0" w:color="auto"/>
            </w:tcBorders>
            <w:noWrap/>
            <w:vAlign w:val="bottom"/>
          </w:tcPr>
          <w:p w14:paraId="2B908CF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91</w:t>
            </w:r>
          </w:p>
        </w:tc>
        <w:tc>
          <w:tcPr>
            <w:tcW w:w="900" w:type="dxa"/>
            <w:tcBorders>
              <w:top w:val="nil"/>
              <w:left w:val="nil"/>
              <w:bottom w:val="single" w:sz="4" w:space="0" w:color="auto"/>
              <w:right w:val="single" w:sz="4" w:space="0" w:color="auto"/>
            </w:tcBorders>
            <w:noWrap/>
            <w:vAlign w:val="bottom"/>
          </w:tcPr>
          <w:p w14:paraId="2B908CF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1205</w:t>
            </w:r>
          </w:p>
        </w:tc>
        <w:tc>
          <w:tcPr>
            <w:tcW w:w="860" w:type="dxa"/>
            <w:tcBorders>
              <w:top w:val="nil"/>
              <w:left w:val="nil"/>
              <w:bottom w:val="single" w:sz="4" w:space="0" w:color="auto"/>
              <w:right w:val="single" w:sz="4" w:space="0" w:color="auto"/>
            </w:tcBorders>
            <w:noWrap/>
            <w:vAlign w:val="bottom"/>
          </w:tcPr>
          <w:p w14:paraId="2B908CF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324</w:t>
            </w:r>
          </w:p>
        </w:tc>
        <w:tc>
          <w:tcPr>
            <w:tcW w:w="760" w:type="dxa"/>
            <w:tcBorders>
              <w:top w:val="nil"/>
              <w:left w:val="nil"/>
              <w:bottom w:val="single" w:sz="4" w:space="0" w:color="auto"/>
              <w:right w:val="single" w:sz="4" w:space="0" w:color="auto"/>
            </w:tcBorders>
            <w:noWrap/>
            <w:vAlign w:val="bottom"/>
          </w:tcPr>
          <w:p w14:paraId="2B908CF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1620</w:t>
            </w:r>
          </w:p>
        </w:tc>
        <w:tc>
          <w:tcPr>
            <w:tcW w:w="661" w:type="dxa"/>
            <w:tcBorders>
              <w:top w:val="nil"/>
              <w:left w:val="nil"/>
              <w:bottom w:val="single" w:sz="4" w:space="0" w:color="auto"/>
              <w:right w:val="single" w:sz="4" w:space="0" w:color="auto"/>
            </w:tcBorders>
            <w:noWrap/>
            <w:vAlign w:val="bottom"/>
          </w:tcPr>
          <w:p w14:paraId="2B908CF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92</w:t>
            </w:r>
          </w:p>
        </w:tc>
        <w:tc>
          <w:tcPr>
            <w:tcW w:w="910" w:type="dxa"/>
            <w:tcBorders>
              <w:top w:val="nil"/>
              <w:left w:val="nil"/>
              <w:bottom w:val="single" w:sz="4" w:space="0" w:color="auto"/>
              <w:right w:val="single" w:sz="4" w:space="0" w:color="auto"/>
            </w:tcBorders>
            <w:noWrap/>
            <w:vAlign w:val="bottom"/>
          </w:tcPr>
          <w:p w14:paraId="2B908CF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1712</w:t>
            </w:r>
          </w:p>
        </w:tc>
        <w:tc>
          <w:tcPr>
            <w:tcW w:w="881" w:type="dxa"/>
            <w:tcBorders>
              <w:top w:val="nil"/>
              <w:left w:val="nil"/>
              <w:bottom w:val="single" w:sz="4" w:space="0" w:color="auto"/>
              <w:right w:val="single" w:sz="4" w:space="0" w:color="auto"/>
            </w:tcBorders>
            <w:noWrap/>
            <w:vAlign w:val="bottom"/>
          </w:tcPr>
          <w:p w14:paraId="2B908CF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475</w:t>
            </w:r>
          </w:p>
        </w:tc>
        <w:tc>
          <w:tcPr>
            <w:tcW w:w="750" w:type="dxa"/>
            <w:tcBorders>
              <w:top w:val="nil"/>
              <w:left w:val="nil"/>
              <w:bottom w:val="single" w:sz="4" w:space="0" w:color="auto"/>
              <w:right w:val="single" w:sz="4" w:space="0" w:color="auto"/>
            </w:tcBorders>
            <w:noWrap/>
            <w:vAlign w:val="bottom"/>
          </w:tcPr>
          <w:p w14:paraId="2B908CF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2511</w:t>
            </w:r>
          </w:p>
        </w:tc>
      </w:tr>
      <w:tr w:rsidR="00834858" w:rsidRPr="006E06A2" w14:paraId="2B908D0E"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CFD"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Marijampolė</w:t>
            </w:r>
            <w:proofErr w:type="spellEnd"/>
            <w:r w:rsidRPr="006E06A2">
              <w:rPr>
                <w:rFonts w:ascii="Times New Roman" w:hAnsi="Times New Roman"/>
                <w:sz w:val="18"/>
                <w:szCs w:val="18"/>
                <w:lang w:eastAsia="lt-LT"/>
              </w:rPr>
              <w:t xml:space="preserve"> </w:t>
            </w:r>
          </w:p>
        </w:tc>
        <w:tc>
          <w:tcPr>
            <w:tcW w:w="700" w:type="dxa"/>
            <w:tcBorders>
              <w:top w:val="nil"/>
              <w:left w:val="nil"/>
              <w:bottom w:val="single" w:sz="4" w:space="0" w:color="auto"/>
              <w:right w:val="single" w:sz="4" w:space="0" w:color="auto"/>
            </w:tcBorders>
            <w:noWrap/>
            <w:vAlign w:val="bottom"/>
          </w:tcPr>
          <w:p w14:paraId="2B908CF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250</w:t>
            </w:r>
          </w:p>
        </w:tc>
        <w:tc>
          <w:tcPr>
            <w:tcW w:w="866" w:type="dxa"/>
            <w:tcBorders>
              <w:top w:val="nil"/>
              <w:left w:val="nil"/>
              <w:bottom w:val="single" w:sz="4" w:space="0" w:color="auto"/>
              <w:right w:val="single" w:sz="4" w:space="0" w:color="auto"/>
            </w:tcBorders>
            <w:noWrap/>
            <w:vAlign w:val="bottom"/>
          </w:tcPr>
          <w:p w14:paraId="2B908CF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3528</w:t>
            </w:r>
          </w:p>
        </w:tc>
        <w:tc>
          <w:tcPr>
            <w:tcW w:w="857" w:type="dxa"/>
            <w:tcBorders>
              <w:top w:val="nil"/>
              <w:left w:val="nil"/>
              <w:bottom w:val="single" w:sz="4" w:space="0" w:color="auto"/>
              <w:right w:val="single" w:sz="4" w:space="0" w:color="auto"/>
            </w:tcBorders>
            <w:noWrap/>
            <w:vAlign w:val="bottom"/>
          </w:tcPr>
          <w:p w14:paraId="2B908D0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1521</w:t>
            </w:r>
          </w:p>
        </w:tc>
        <w:tc>
          <w:tcPr>
            <w:tcW w:w="750" w:type="dxa"/>
            <w:tcBorders>
              <w:top w:val="nil"/>
              <w:left w:val="nil"/>
              <w:bottom w:val="single" w:sz="4" w:space="0" w:color="auto"/>
              <w:right w:val="single" w:sz="4" w:space="0" w:color="auto"/>
            </w:tcBorders>
            <w:noWrap/>
            <w:vAlign w:val="bottom"/>
          </w:tcPr>
          <w:p w14:paraId="2B908D0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5299</w:t>
            </w:r>
          </w:p>
        </w:tc>
        <w:tc>
          <w:tcPr>
            <w:tcW w:w="700" w:type="dxa"/>
            <w:tcBorders>
              <w:top w:val="nil"/>
              <w:left w:val="nil"/>
              <w:bottom w:val="single" w:sz="4" w:space="0" w:color="auto"/>
              <w:right w:val="single" w:sz="4" w:space="0" w:color="auto"/>
            </w:tcBorders>
            <w:noWrap/>
            <w:vAlign w:val="bottom"/>
          </w:tcPr>
          <w:p w14:paraId="2B908D0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248</w:t>
            </w:r>
          </w:p>
        </w:tc>
        <w:tc>
          <w:tcPr>
            <w:tcW w:w="880" w:type="dxa"/>
            <w:tcBorders>
              <w:top w:val="nil"/>
              <w:left w:val="nil"/>
              <w:bottom w:val="single" w:sz="4" w:space="0" w:color="auto"/>
              <w:right w:val="single" w:sz="4" w:space="0" w:color="auto"/>
            </w:tcBorders>
            <w:noWrap/>
            <w:vAlign w:val="bottom"/>
          </w:tcPr>
          <w:p w14:paraId="2B908D0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3536</w:t>
            </w:r>
          </w:p>
        </w:tc>
        <w:tc>
          <w:tcPr>
            <w:tcW w:w="857" w:type="dxa"/>
            <w:tcBorders>
              <w:top w:val="nil"/>
              <w:left w:val="nil"/>
              <w:bottom w:val="single" w:sz="4" w:space="0" w:color="auto"/>
              <w:right w:val="single" w:sz="4" w:space="0" w:color="auto"/>
            </w:tcBorders>
            <w:noWrap/>
            <w:vAlign w:val="bottom"/>
          </w:tcPr>
          <w:p w14:paraId="2B908D0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1428</w:t>
            </w:r>
          </w:p>
        </w:tc>
        <w:tc>
          <w:tcPr>
            <w:tcW w:w="750" w:type="dxa"/>
            <w:tcBorders>
              <w:top w:val="nil"/>
              <w:left w:val="nil"/>
              <w:bottom w:val="single" w:sz="4" w:space="0" w:color="auto"/>
              <w:right w:val="single" w:sz="4" w:space="0" w:color="auto"/>
            </w:tcBorders>
            <w:noWrap/>
            <w:vAlign w:val="bottom"/>
          </w:tcPr>
          <w:p w14:paraId="2B908D0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5212</w:t>
            </w:r>
          </w:p>
        </w:tc>
        <w:tc>
          <w:tcPr>
            <w:tcW w:w="860" w:type="dxa"/>
            <w:tcBorders>
              <w:top w:val="nil"/>
              <w:left w:val="nil"/>
              <w:bottom w:val="single" w:sz="4" w:space="0" w:color="auto"/>
              <w:right w:val="single" w:sz="4" w:space="0" w:color="auto"/>
            </w:tcBorders>
            <w:noWrap/>
            <w:vAlign w:val="bottom"/>
          </w:tcPr>
          <w:p w14:paraId="2B908D0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264</w:t>
            </w:r>
          </w:p>
        </w:tc>
        <w:tc>
          <w:tcPr>
            <w:tcW w:w="900" w:type="dxa"/>
            <w:tcBorders>
              <w:top w:val="nil"/>
              <w:left w:val="nil"/>
              <w:bottom w:val="single" w:sz="4" w:space="0" w:color="auto"/>
              <w:right w:val="single" w:sz="4" w:space="0" w:color="auto"/>
            </w:tcBorders>
            <w:noWrap/>
            <w:vAlign w:val="bottom"/>
          </w:tcPr>
          <w:p w14:paraId="2B908D0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3508</w:t>
            </w:r>
          </w:p>
        </w:tc>
        <w:tc>
          <w:tcPr>
            <w:tcW w:w="860" w:type="dxa"/>
            <w:tcBorders>
              <w:top w:val="nil"/>
              <w:left w:val="nil"/>
              <w:bottom w:val="single" w:sz="4" w:space="0" w:color="auto"/>
              <w:right w:val="single" w:sz="4" w:space="0" w:color="auto"/>
            </w:tcBorders>
            <w:noWrap/>
            <w:vAlign w:val="bottom"/>
          </w:tcPr>
          <w:p w14:paraId="2B908D0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1239</w:t>
            </w:r>
          </w:p>
        </w:tc>
        <w:tc>
          <w:tcPr>
            <w:tcW w:w="760" w:type="dxa"/>
            <w:tcBorders>
              <w:top w:val="nil"/>
              <w:left w:val="nil"/>
              <w:bottom w:val="single" w:sz="4" w:space="0" w:color="auto"/>
              <w:right w:val="single" w:sz="4" w:space="0" w:color="auto"/>
            </w:tcBorders>
            <w:noWrap/>
            <w:vAlign w:val="bottom"/>
          </w:tcPr>
          <w:p w14:paraId="2B908D0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5011</w:t>
            </w:r>
          </w:p>
        </w:tc>
        <w:tc>
          <w:tcPr>
            <w:tcW w:w="661" w:type="dxa"/>
            <w:tcBorders>
              <w:top w:val="nil"/>
              <w:left w:val="nil"/>
              <w:bottom w:val="single" w:sz="4" w:space="0" w:color="auto"/>
              <w:right w:val="single" w:sz="4" w:space="0" w:color="auto"/>
            </w:tcBorders>
            <w:noWrap/>
            <w:vAlign w:val="bottom"/>
          </w:tcPr>
          <w:p w14:paraId="2B908D0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278</w:t>
            </w:r>
          </w:p>
        </w:tc>
        <w:tc>
          <w:tcPr>
            <w:tcW w:w="910" w:type="dxa"/>
            <w:tcBorders>
              <w:top w:val="nil"/>
              <w:left w:val="nil"/>
              <w:bottom w:val="single" w:sz="4" w:space="0" w:color="auto"/>
              <w:right w:val="single" w:sz="4" w:space="0" w:color="auto"/>
            </w:tcBorders>
            <w:noWrap/>
            <w:vAlign w:val="bottom"/>
          </w:tcPr>
          <w:p w14:paraId="2B908D0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5289</w:t>
            </w:r>
          </w:p>
        </w:tc>
        <w:tc>
          <w:tcPr>
            <w:tcW w:w="881" w:type="dxa"/>
            <w:tcBorders>
              <w:top w:val="nil"/>
              <w:left w:val="nil"/>
              <w:bottom w:val="single" w:sz="4" w:space="0" w:color="auto"/>
              <w:right w:val="single" w:sz="4" w:space="0" w:color="auto"/>
            </w:tcBorders>
            <w:noWrap/>
            <w:vAlign w:val="bottom"/>
          </w:tcPr>
          <w:p w14:paraId="2B908D0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1482</w:t>
            </w:r>
          </w:p>
        </w:tc>
        <w:tc>
          <w:tcPr>
            <w:tcW w:w="750" w:type="dxa"/>
            <w:tcBorders>
              <w:top w:val="nil"/>
              <w:left w:val="nil"/>
              <w:bottom w:val="single" w:sz="4" w:space="0" w:color="auto"/>
              <w:right w:val="single" w:sz="4" w:space="0" w:color="auto"/>
            </w:tcBorders>
            <w:noWrap/>
            <w:vAlign w:val="bottom"/>
          </w:tcPr>
          <w:p w14:paraId="2B908D0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8010</w:t>
            </w:r>
          </w:p>
        </w:tc>
      </w:tr>
      <w:tr w:rsidR="00834858" w:rsidRPr="006E06A2" w14:paraId="2B908D20"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0F"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Kaunas</w:t>
            </w:r>
          </w:p>
        </w:tc>
        <w:tc>
          <w:tcPr>
            <w:tcW w:w="700" w:type="dxa"/>
            <w:tcBorders>
              <w:top w:val="nil"/>
              <w:left w:val="nil"/>
              <w:bottom w:val="single" w:sz="4" w:space="0" w:color="auto"/>
              <w:right w:val="single" w:sz="4" w:space="0" w:color="auto"/>
            </w:tcBorders>
            <w:noWrap/>
            <w:vAlign w:val="bottom"/>
          </w:tcPr>
          <w:p w14:paraId="2B908D1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1451</w:t>
            </w:r>
          </w:p>
        </w:tc>
        <w:tc>
          <w:tcPr>
            <w:tcW w:w="866" w:type="dxa"/>
            <w:tcBorders>
              <w:top w:val="nil"/>
              <w:left w:val="nil"/>
              <w:bottom w:val="single" w:sz="4" w:space="0" w:color="auto"/>
              <w:right w:val="single" w:sz="4" w:space="0" w:color="auto"/>
            </w:tcBorders>
            <w:noWrap/>
            <w:vAlign w:val="bottom"/>
          </w:tcPr>
          <w:p w14:paraId="2B908D1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15947</w:t>
            </w:r>
          </w:p>
        </w:tc>
        <w:tc>
          <w:tcPr>
            <w:tcW w:w="857" w:type="dxa"/>
            <w:tcBorders>
              <w:top w:val="nil"/>
              <w:left w:val="nil"/>
              <w:bottom w:val="single" w:sz="4" w:space="0" w:color="auto"/>
              <w:right w:val="single" w:sz="4" w:space="0" w:color="auto"/>
            </w:tcBorders>
            <w:noWrap/>
            <w:vAlign w:val="bottom"/>
          </w:tcPr>
          <w:p w14:paraId="2B908D1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7821</w:t>
            </w:r>
          </w:p>
        </w:tc>
        <w:tc>
          <w:tcPr>
            <w:tcW w:w="750" w:type="dxa"/>
            <w:tcBorders>
              <w:top w:val="nil"/>
              <w:left w:val="nil"/>
              <w:bottom w:val="single" w:sz="4" w:space="0" w:color="auto"/>
              <w:right w:val="single" w:sz="4" w:space="0" w:color="auto"/>
            </w:tcBorders>
            <w:noWrap/>
            <w:vAlign w:val="bottom"/>
          </w:tcPr>
          <w:p w14:paraId="2B908D1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25219</w:t>
            </w:r>
          </w:p>
        </w:tc>
        <w:tc>
          <w:tcPr>
            <w:tcW w:w="700" w:type="dxa"/>
            <w:tcBorders>
              <w:top w:val="nil"/>
              <w:left w:val="nil"/>
              <w:bottom w:val="single" w:sz="4" w:space="0" w:color="auto"/>
              <w:right w:val="single" w:sz="4" w:space="0" w:color="auto"/>
            </w:tcBorders>
            <w:noWrap/>
            <w:vAlign w:val="bottom"/>
          </w:tcPr>
          <w:p w14:paraId="2B908D1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1502</w:t>
            </w:r>
          </w:p>
        </w:tc>
        <w:tc>
          <w:tcPr>
            <w:tcW w:w="880" w:type="dxa"/>
            <w:tcBorders>
              <w:top w:val="nil"/>
              <w:left w:val="nil"/>
              <w:bottom w:val="single" w:sz="4" w:space="0" w:color="auto"/>
              <w:right w:val="single" w:sz="4" w:space="0" w:color="auto"/>
            </w:tcBorders>
            <w:noWrap/>
            <w:vAlign w:val="bottom"/>
          </w:tcPr>
          <w:p w14:paraId="2B908D1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15496</w:t>
            </w:r>
          </w:p>
        </w:tc>
        <w:tc>
          <w:tcPr>
            <w:tcW w:w="857" w:type="dxa"/>
            <w:tcBorders>
              <w:top w:val="nil"/>
              <w:left w:val="nil"/>
              <w:bottom w:val="single" w:sz="4" w:space="0" w:color="auto"/>
              <w:right w:val="single" w:sz="4" w:space="0" w:color="auto"/>
            </w:tcBorders>
            <w:noWrap/>
            <w:vAlign w:val="bottom"/>
          </w:tcPr>
          <w:p w14:paraId="2B908D1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8109</w:t>
            </w:r>
          </w:p>
        </w:tc>
        <w:tc>
          <w:tcPr>
            <w:tcW w:w="750" w:type="dxa"/>
            <w:tcBorders>
              <w:top w:val="nil"/>
              <w:left w:val="nil"/>
              <w:bottom w:val="single" w:sz="4" w:space="0" w:color="auto"/>
              <w:right w:val="single" w:sz="4" w:space="0" w:color="auto"/>
            </w:tcBorders>
            <w:noWrap/>
            <w:vAlign w:val="bottom"/>
          </w:tcPr>
          <w:p w14:paraId="2B908D1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25107</w:t>
            </w:r>
          </w:p>
        </w:tc>
        <w:tc>
          <w:tcPr>
            <w:tcW w:w="860" w:type="dxa"/>
            <w:tcBorders>
              <w:top w:val="nil"/>
              <w:left w:val="nil"/>
              <w:bottom w:val="single" w:sz="4" w:space="0" w:color="auto"/>
              <w:right w:val="single" w:sz="4" w:space="0" w:color="auto"/>
            </w:tcBorders>
            <w:noWrap/>
            <w:vAlign w:val="bottom"/>
          </w:tcPr>
          <w:p w14:paraId="2B908D1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1514</w:t>
            </w:r>
          </w:p>
        </w:tc>
        <w:tc>
          <w:tcPr>
            <w:tcW w:w="900" w:type="dxa"/>
            <w:tcBorders>
              <w:top w:val="nil"/>
              <w:left w:val="nil"/>
              <w:bottom w:val="single" w:sz="4" w:space="0" w:color="auto"/>
              <w:right w:val="single" w:sz="4" w:space="0" w:color="auto"/>
            </w:tcBorders>
            <w:noWrap/>
            <w:vAlign w:val="bottom"/>
          </w:tcPr>
          <w:p w14:paraId="2B908D1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15072</w:t>
            </w:r>
          </w:p>
        </w:tc>
        <w:tc>
          <w:tcPr>
            <w:tcW w:w="860" w:type="dxa"/>
            <w:tcBorders>
              <w:top w:val="nil"/>
              <w:left w:val="nil"/>
              <w:bottom w:val="single" w:sz="4" w:space="0" w:color="auto"/>
              <w:right w:val="single" w:sz="4" w:space="0" w:color="auto"/>
            </w:tcBorders>
            <w:noWrap/>
            <w:vAlign w:val="bottom"/>
          </w:tcPr>
          <w:p w14:paraId="2B908D1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6719</w:t>
            </w:r>
          </w:p>
        </w:tc>
        <w:tc>
          <w:tcPr>
            <w:tcW w:w="760" w:type="dxa"/>
            <w:tcBorders>
              <w:top w:val="nil"/>
              <w:left w:val="nil"/>
              <w:bottom w:val="single" w:sz="4" w:space="0" w:color="auto"/>
              <w:right w:val="single" w:sz="4" w:space="0" w:color="auto"/>
            </w:tcBorders>
            <w:noWrap/>
            <w:vAlign w:val="bottom"/>
          </w:tcPr>
          <w:p w14:paraId="2B908D1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23305</w:t>
            </w:r>
          </w:p>
        </w:tc>
        <w:tc>
          <w:tcPr>
            <w:tcW w:w="661" w:type="dxa"/>
            <w:tcBorders>
              <w:top w:val="nil"/>
              <w:left w:val="nil"/>
              <w:bottom w:val="single" w:sz="4" w:space="0" w:color="auto"/>
              <w:right w:val="single" w:sz="4" w:space="0" w:color="auto"/>
            </w:tcBorders>
            <w:noWrap/>
            <w:vAlign w:val="bottom"/>
          </w:tcPr>
          <w:p w14:paraId="2B908D1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1555</w:t>
            </w:r>
          </w:p>
        </w:tc>
        <w:tc>
          <w:tcPr>
            <w:tcW w:w="910" w:type="dxa"/>
            <w:tcBorders>
              <w:top w:val="nil"/>
              <w:left w:val="nil"/>
              <w:bottom w:val="single" w:sz="4" w:space="0" w:color="auto"/>
              <w:right w:val="single" w:sz="4" w:space="0" w:color="auto"/>
            </w:tcBorders>
            <w:noWrap/>
            <w:vAlign w:val="bottom"/>
          </w:tcPr>
          <w:p w14:paraId="2B908D1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24860</w:t>
            </w:r>
          </w:p>
        </w:tc>
        <w:tc>
          <w:tcPr>
            <w:tcW w:w="881" w:type="dxa"/>
            <w:tcBorders>
              <w:top w:val="nil"/>
              <w:left w:val="nil"/>
              <w:bottom w:val="single" w:sz="4" w:space="0" w:color="auto"/>
              <w:right w:val="single" w:sz="4" w:space="0" w:color="auto"/>
            </w:tcBorders>
            <w:noWrap/>
            <w:vAlign w:val="bottom"/>
          </w:tcPr>
          <w:p w14:paraId="2B908D1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5491</w:t>
            </w:r>
          </w:p>
        </w:tc>
        <w:tc>
          <w:tcPr>
            <w:tcW w:w="750" w:type="dxa"/>
            <w:tcBorders>
              <w:top w:val="nil"/>
              <w:left w:val="nil"/>
              <w:bottom w:val="single" w:sz="4" w:space="0" w:color="auto"/>
              <w:right w:val="single" w:sz="4" w:space="0" w:color="auto"/>
            </w:tcBorders>
            <w:noWrap/>
            <w:vAlign w:val="bottom"/>
          </w:tcPr>
          <w:p w14:paraId="2B908D1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37070</w:t>
            </w:r>
          </w:p>
        </w:tc>
      </w:tr>
      <w:tr w:rsidR="00834858" w:rsidRPr="006E06A2" w14:paraId="2B908D32"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21"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Klaipėda</w:t>
            </w:r>
            <w:proofErr w:type="spellEnd"/>
          </w:p>
        </w:tc>
        <w:tc>
          <w:tcPr>
            <w:tcW w:w="700" w:type="dxa"/>
            <w:tcBorders>
              <w:top w:val="nil"/>
              <w:left w:val="nil"/>
              <w:bottom w:val="single" w:sz="4" w:space="0" w:color="auto"/>
              <w:right w:val="single" w:sz="4" w:space="0" w:color="auto"/>
            </w:tcBorders>
            <w:noWrap/>
            <w:vAlign w:val="bottom"/>
          </w:tcPr>
          <w:p w14:paraId="2B908D2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715</w:t>
            </w:r>
          </w:p>
        </w:tc>
        <w:tc>
          <w:tcPr>
            <w:tcW w:w="866" w:type="dxa"/>
            <w:tcBorders>
              <w:top w:val="nil"/>
              <w:left w:val="nil"/>
              <w:bottom w:val="single" w:sz="4" w:space="0" w:color="auto"/>
              <w:right w:val="single" w:sz="4" w:space="0" w:color="auto"/>
            </w:tcBorders>
            <w:noWrap/>
            <w:vAlign w:val="bottom"/>
          </w:tcPr>
          <w:p w14:paraId="2B908D2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6943</w:t>
            </w:r>
          </w:p>
        </w:tc>
        <w:tc>
          <w:tcPr>
            <w:tcW w:w="857" w:type="dxa"/>
            <w:tcBorders>
              <w:top w:val="nil"/>
              <w:left w:val="nil"/>
              <w:bottom w:val="single" w:sz="4" w:space="0" w:color="auto"/>
              <w:right w:val="single" w:sz="4" w:space="0" w:color="auto"/>
            </w:tcBorders>
            <w:noWrap/>
            <w:vAlign w:val="bottom"/>
          </w:tcPr>
          <w:p w14:paraId="2B908D2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2713</w:t>
            </w:r>
          </w:p>
        </w:tc>
        <w:tc>
          <w:tcPr>
            <w:tcW w:w="750" w:type="dxa"/>
            <w:tcBorders>
              <w:top w:val="nil"/>
              <w:left w:val="nil"/>
              <w:bottom w:val="single" w:sz="4" w:space="0" w:color="auto"/>
              <w:right w:val="single" w:sz="4" w:space="0" w:color="auto"/>
            </w:tcBorders>
            <w:noWrap/>
            <w:vAlign w:val="bottom"/>
          </w:tcPr>
          <w:p w14:paraId="2B908D2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10371</w:t>
            </w:r>
          </w:p>
        </w:tc>
        <w:tc>
          <w:tcPr>
            <w:tcW w:w="700" w:type="dxa"/>
            <w:tcBorders>
              <w:top w:val="nil"/>
              <w:left w:val="nil"/>
              <w:bottom w:val="single" w:sz="4" w:space="0" w:color="auto"/>
              <w:right w:val="single" w:sz="4" w:space="0" w:color="auto"/>
            </w:tcBorders>
            <w:noWrap/>
            <w:vAlign w:val="bottom"/>
          </w:tcPr>
          <w:p w14:paraId="2B908D2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760</w:t>
            </w:r>
          </w:p>
        </w:tc>
        <w:tc>
          <w:tcPr>
            <w:tcW w:w="880" w:type="dxa"/>
            <w:tcBorders>
              <w:top w:val="nil"/>
              <w:left w:val="nil"/>
              <w:bottom w:val="single" w:sz="4" w:space="0" w:color="auto"/>
              <w:right w:val="single" w:sz="4" w:space="0" w:color="auto"/>
            </w:tcBorders>
            <w:noWrap/>
            <w:vAlign w:val="bottom"/>
          </w:tcPr>
          <w:p w14:paraId="2B908D2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6926</w:t>
            </w:r>
          </w:p>
        </w:tc>
        <w:tc>
          <w:tcPr>
            <w:tcW w:w="857" w:type="dxa"/>
            <w:tcBorders>
              <w:top w:val="nil"/>
              <w:left w:val="nil"/>
              <w:bottom w:val="single" w:sz="4" w:space="0" w:color="auto"/>
              <w:right w:val="single" w:sz="4" w:space="0" w:color="auto"/>
            </w:tcBorders>
            <w:noWrap/>
            <w:vAlign w:val="bottom"/>
          </w:tcPr>
          <w:p w14:paraId="2B908D2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2613</w:t>
            </w:r>
          </w:p>
        </w:tc>
        <w:tc>
          <w:tcPr>
            <w:tcW w:w="750" w:type="dxa"/>
            <w:tcBorders>
              <w:top w:val="nil"/>
              <w:left w:val="nil"/>
              <w:bottom w:val="single" w:sz="4" w:space="0" w:color="auto"/>
              <w:right w:val="single" w:sz="4" w:space="0" w:color="auto"/>
            </w:tcBorders>
            <w:noWrap/>
            <w:vAlign w:val="bottom"/>
          </w:tcPr>
          <w:p w14:paraId="2B908D2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10299</w:t>
            </w:r>
          </w:p>
        </w:tc>
        <w:tc>
          <w:tcPr>
            <w:tcW w:w="860" w:type="dxa"/>
            <w:tcBorders>
              <w:top w:val="nil"/>
              <w:left w:val="nil"/>
              <w:bottom w:val="single" w:sz="4" w:space="0" w:color="auto"/>
              <w:right w:val="single" w:sz="4" w:space="0" w:color="auto"/>
            </w:tcBorders>
            <w:noWrap/>
            <w:vAlign w:val="bottom"/>
          </w:tcPr>
          <w:p w14:paraId="2B908D2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786</w:t>
            </w:r>
          </w:p>
        </w:tc>
        <w:tc>
          <w:tcPr>
            <w:tcW w:w="900" w:type="dxa"/>
            <w:tcBorders>
              <w:top w:val="nil"/>
              <w:left w:val="nil"/>
              <w:bottom w:val="single" w:sz="4" w:space="0" w:color="auto"/>
              <w:right w:val="single" w:sz="4" w:space="0" w:color="auto"/>
            </w:tcBorders>
            <w:noWrap/>
            <w:vAlign w:val="bottom"/>
          </w:tcPr>
          <w:p w14:paraId="2B908D2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6869</w:t>
            </w:r>
          </w:p>
        </w:tc>
        <w:tc>
          <w:tcPr>
            <w:tcW w:w="860" w:type="dxa"/>
            <w:tcBorders>
              <w:top w:val="nil"/>
              <w:left w:val="nil"/>
              <w:bottom w:val="single" w:sz="4" w:space="0" w:color="auto"/>
              <w:right w:val="single" w:sz="4" w:space="0" w:color="auto"/>
            </w:tcBorders>
            <w:noWrap/>
            <w:vAlign w:val="bottom"/>
          </w:tcPr>
          <w:p w14:paraId="2B908D2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2141</w:t>
            </w:r>
          </w:p>
        </w:tc>
        <w:tc>
          <w:tcPr>
            <w:tcW w:w="760" w:type="dxa"/>
            <w:tcBorders>
              <w:top w:val="nil"/>
              <w:left w:val="nil"/>
              <w:bottom w:val="single" w:sz="4" w:space="0" w:color="auto"/>
              <w:right w:val="single" w:sz="4" w:space="0" w:color="auto"/>
            </w:tcBorders>
            <w:noWrap/>
            <w:vAlign w:val="bottom"/>
          </w:tcPr>
          <w:p w14:paraId="2B908D2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9796</w:t>
            </w:r>
          </w:p>
        </w:tc>
        <w:tc>
          <w:tcPr>
            <w:tcW w:w="661" w:type="dxa"/>
            <w:tcBorders>
              <w:top w:val="nil"/>
              <w:left w:val="nil"/>
              <w:bottom w:val="single" w:sz="4" w:space="0" w:color="auto"/>
              <w:right w:val="single" w:sz="4" w:space="0" w:color="auto"/>
            </w:tcBorders>
            <w:noWrap/>
            <w:vAlign w:val="bottom"/>
          </w:tcPr>
          <w:p w14:paraId="2B908D2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800</w:t>
            </w:r>
          </w:p>
        </w:tc>
        <w:tc>
          <w:tcPr>
            <w:tcW w:w="910" w:type="dxa"/>
            <w:tcBorders>
              <w:top w:val="nil"/>
              <w:left w:val="nil"/>
              <w:bottom w:val="single" w:sz="4" w:space="0" w:color="auto"/>
              <w:right w:val="single" w:sz="4" w:space="0" w:color="auto"/>
            </w:tcBorders>
            <w:noWrap/>
            <w:vAlign w:val="bottom"/>
          </w:tcPr>
          <w:p w14:paraId="2B908D2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10596</w:t>
            </w:r>
          </w:p>
        </w:tc>
        <w:tc>
          <w:tcPr>
            <w:tcW w:w="881" w:type="dxa"/>
            <w:tcBorders>
              <w:top w:val="nil"/>
              <w:left w:val="nil"/>
              <w:bottom w:val="single" w:sz="4" w:space="0" w:color="auto"/>
              <w:right w:val="single" w:sz="4" w:space="0" w:color="auto"/>
            </w:tcBorders>
            <w:noWrap/>
            <w:vAlign w:val="bottom"/>
          </w:tcPr>
          <w:p w14:paraId="2B908D3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2724</w:t>
            </w:r>
          </w:p>
        </w:tc>
        <w:tc>
          <w:tcPr>
            <w:tcW w:w="750" w:type="dxa"/>
            <w:tcBorders>
              <w:top w:val="nil"/>
              <w:left w:val="nil"/>
              <w:bottom w:val="single" w:sz="4" w:space="0" w:color="auto"/>
              <w:right w:val="single" w:sz="4" w:space="0" w:color="auto"/>
            </w:tcBorders>
            <w:noWrap/>
            <w:vAlign w:val="bottom"/>
          </w:tcPr>
          <w:p w14:paraId="2B908D3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15461</w:t>
            </w:r>
          </w:p>
        </w:tc>
      </w:tr>
      <w:tr w:rsidR="00834858" w:rsidRPr="006E06A2" w14:paraId="2B908D44"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33"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Neringa</w:t>
            </w:r>
          </w:p>
        </w:tc>
        <w:tc>
          <w:tcPr>
            <w:tcW w:w="700" w:type="dxa"/>
            <w:tcBorders>
              <w:top w:val="nil"/>
              <w:left w:val="nil"/>
              <w:bottom w:val="single" w:sz="4" w:space="0" w:color="auto"/>
              <w:right w:val="single" w:sz="4" w:space="0" w:color="auto"/>
            </w:tcBorders>
            <w:noWrap/>
            <w:vAlign w:val="bottom"/>
          </w:tcPr>
          <w:p w14:paraId="2B908D3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w:t>
            </w:r>
          </w:p>
        </w:tc>
        <w:tc>
          <w:tcPr>
            <w:tcW w:w="866" w:type="dxa"/>
            <w:tcBorders>
              <w:top w:val="nil"/>
              <w:left w:val="nil"/>
              <w:bottom w:val="single" w:sz="4" w:space="0" w:color="auto"/>
              <w:right w:val="single" w:sz="4" w:space="0" w:color="auto"/>
            </w:tcBorders>
            <w:noWrap/>
            <w:vAlign w:val="bottom"/>
          </w:tcPr>
          <w:p w14:paraId="2B908D3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160</w:t>
            </w:r>
          </w:p>
        </w:tc>
        <w:tc>
          <w:tcPr>
            <w:tcW w:w="857" w:type="dxa"/>
            <w:tcBorders>
              <w:top w:val="nil"/>
              <w:left w:val="nil"/>
              <w:bottom w:val="single" w:sz="4" w:space="0" w:color="auto"/>
              <w:right w:val="single" w:sz="4" w:space="0" w:color="auto"/>
            </w:tcBorders>
            <w:noWrap/>
            <w:vAlign w:val="bottom"/>
          </w:tcPr>
          <w:p w14:paraId="2B908D3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w:t>
            </w:r>
          </w:p>
        </w:tc>
        <w:tc>
          <w:tcPr>
            <w:tcW w:w="750" w:type="dxa"/>
            <w:tcBorders>
              <w:top w:val="nil"/>
              <w:left w:val="nil"/>
              <w:bottom w:val="single" w:sz="4" w:space="0" w:color="auto"/>
              <w:right w:val="single" w:sz="4" w:space="0" w:color="auto"/>
            </w:tcBorders>
            <w:noWrap/>
            <w:vAlign w:val="bottom"/>
          </w:tcPr>
          <w:p w14:paraId="2B908D3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201</w:t>
            </w:r>
          </w:p>
        </w:tc>
        <w:tc>
          <w:tcPr>
            <w:tcW w:w="700" w:type="dxa"/>
            <w:tcBorders>
              <w:top w:val="nil"/>
              <w:left w:val="nil"/>
              <w:bottom w:val="single" w:sz="4" w:space="0" w:color="auto"/>
              <w:right w:val="single" w:sz="4" w:space="0" w:color="auto"/>
            </w:tcBorders>
            <w:noWrap/>
            <w:vAlign w:val="bottom"/>
          </w:tcPr>
          <w:p w14:paraId="2B908D3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w:t>
            </w:r>
          </w:p>
        </w:tc>
        <w:tc>
          <w:tcPr>
            <w:tcW w:w="880" w:type="dxa"/>
            <w:tcBorders>
              <w:top w:val="nil"/>
              <w:left w:val="nil"/>
              <w:bottom w:val="single" w:sz="4" w:space="0" w:color="auto"/>
              <w:right w:val="single" w:sz="4" w:space="0" w:color="auto"/>
            </w:tcBorders>
            <w:noWrap/>
            <w:vAlign w:val="bottom"/>
          </w:tcPr>
          <w:p w14:paraId="2B908D3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161</w:t>
            </w:r>
          </w:p>
        </w:tc>
        <w:tc>
          <w:tcPr>
            <w:tcW w:w="857" w:type="dxa"/>
            <w:tcBorders>
              <w:top w:val="nil"/>
              <w:left w:val="nil"/>
              <w:bottom w:val="single" w:sz="4" w:space="0" w:color="auto"/>
              <w:right w:val="single" w:sz="4" w:space="0" w:color="auto"/>
            </w:tcBorders>
            <w:noWrap/>
            <w:vAlign w:val="bottom"/>
          </w:tcPr>
          <w:p w14:paraId="2B908D3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w:t>
            </w:r>
          </w:p>
        </w:tc>
        <w:tc>
          <w:tcPr>
            <w:tcW w:w="750" w:type="dxa"/>
            <w:tcBorders>
              <w:top w:val="nil"/>
              <w:left w:val="nil"/>
              <w:bottom w:val="single" w:sz="4" w:space="0" w:color="auto"/>
              <w:right w:val="single" w:sz="4" w:space="0" w:color="auto"/>
            </w:tcBorders>
            <w:noWrap/>
            <w:vAlign w:val="bottom"/>
          </w:tcPr>
          <w:p w14:paraId="2B908D3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204</w:t>
            </w:r>
          </w:p>
        </w:tc>
        <w:tc>
          <w:tcPr>
            <w:tcW w:w="860" w:type="dxa"/>
            <w:tcBorders>
              <w:top w:val="nil"/>
              <w:left w:val="nil"/>
              <w:bottom w:val="single" w:sz="4" w:space="0" w:color="auto"/>
              <w:right w:val="single" w:sz="4" w:space="0" w:color="auto"/>
            </w:tcBorders>
            <w:noWrap/>
            <w:vAlign w:val="bottom"/>
          </w:tcPr>
          <w:p w14:paraId="2B908D3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w:t>
            </w:r>
          </w:p>
        </w:tc>
        <w:tc>
          <w:tcPr>
            <w:tcW w:w="900" w:type="dxa"/>
            <w:tcBorders>
              <w:top w:val="nil"/>
              <w:left w:val="nil"/>
              <w:bottom w:val="single" w:sz="4" w:space="0" w:color="auto"/>
              <w:right w:val="single" w:sz="4" w:space="0" w:color="auto"/>
            </w:tcBorders>
            <w:noWrap/>
            <w:vAlign w:val="bottom"/>
          </w:tcPr>
          <w:p w14:paraId="2B908D3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156</w:t>
            </w:r>
          </w:p>
        </w:tc>
        <w:tc>
          <w:tcPr>
            <w:tcW w:w="860" w:type="dxa"/>
            <w:tcBorders>
              <w:top w:val="nil"/>
              <w:left w:val="nil"/>
              <w:bottom w:val="single" w:sz="4" w:space="0" w:color="auto"/>
              <w:right w:val="single" w:sz="4" w:space="0" w:color="auto"/>
            </w:tcBorders>
            <w:noWrap/>
            <w:vAlign w:val="bottom"/>
          </w:tcPr>
          <w:p w14:paraId="2B908D3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45</w:t>
            </w:r>
          </w:p>
        </w:tc>
        <w:tc>
          <w:tcPr>
            <w:tcW w:w="760" w:type="dxa"/>
            <w:tcBorders>
              <w:top w:val="nil"/>
              <w:left w:val="nil"/>
              <w:bottom w:val="single" w:sz="4" w:space="0" w:color="auto"/>
              <w:right w:val="single" w:sz="4" w:space="0" w:color="auto"/>
            </w:tcBorders>
            <w:noWrap/>
            <w:vAlign w:val="bottom"/>
          </w:tcPr>
          <w:p w14:paraId="2B908D3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210</w:t>
            </w:r>
          </w:p>
        </w:tc>
        <w:tc>
          <w:tcPr>
            <w:tcW w:w="661" w:type="dxa"/>
            <w:tcBorders>
              <w:top w:val="nil"/>
              <w:left w:val="nil"/>
              <w:bottom w:val="single" w:sz="4" w:space="0" w:color="auto"/>
              <w:right w:val="single" w:sz="4" w:space="0" w:color="auto"/>
            </w:tcBorders>
            <w:noWrap/>
            <w:vAlign w:val="bottom"/>
          </w:tcPr>
          <w:p w14:paraId="2B908D4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w:t>
            </w:r>
          </w:p>
        </w:tc>
        <w:tc>
          <w:tcPr>
            <w:tcW w:w="910" w:type="dxa"/>
            <w:tcBorders>
              <w:top w:val="nil"/>
              <w:left w:val="nil"/>
              <w:bottom w:val="single" w:sz="4" w:space="0" w:color="auto"/>
              <w:right w:val="single" w:sz="4" w:space="0" w:color="auto"/>
            </w:tcBorders>
            <w:noWrap/>
            <w:vAlign w:val="bottom"/>
          </w:tcPr>
          <w:p w14:paraId="2B908D4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221</w:t>
            </w:r>
          </w:p>
        </w:tc>
        <w:tc>
          <w:tcPr>
            <w:tcW w:w="881" w:type="dxa"/>
            <w:tcBorders>
              <w:top w:val="nil"/>
              <w:left w:val="nil"/>
              <w:bottom w:val="single" w:sz="4" w:space="0" w:color="auto"/>
              <w:right w:val="single" w:sz="4" w:space="0" w:color="auto"/>
            </w:tcBorders>
            <w:noWrap/>
            <w:vAlign w:val="bottom"/>
          </w:tcPr>
          <w:p w14:paraId="2B908D4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w:t>
            </w:r>
          </w:p>
        </w:tc>
        <w:tc>
          <w:tcPr>
            <w:tcW w:w="750" w:type="dxa"/>
            <w:tcBorders>
              <w:top w:val="nil"/>
              <w:left w:val="nil"/>
              <w:bottom w:val="single" w:sz="4" w:space="0" w:color="auto"/>
              <w:right w:val="single" w:sz="4" w:space="0" w:color="auto"/>
            </w:tcBorders>
            <w:noWrap/>
            <w:vAlign w:val="bottom"/>
          </w:tcPr>
          <w:p w14:paraId="2B908D4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297</w:t>
            </w:r>
          </w:p>
        </w:tc>
      </w:tr>
      <w:tr w:rsidR="00834858" w:rsidRPr="006E06A2" w14:paraId="2B908D56"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45"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Palanga</w:t>
            </w:r>
            <w:proofErr w:type="spellEnd"/>
          </w:p>
        </w:tc>
        <w:tc>
          <w:tcPr>
            <w:tcW w:w="700" w:type="dxa"/>
            <w:tcBorders>
              <w:top w:val="nil"/>
              <w:left w:val="nil"/>
              <w:bottom w:val="single" w:sz="4" w:space="0" w:color="auto"/>
              <w:right w:val="single" w:sz="4" w:space="0" w:color="auto"/>
            </w:tcBorders>
            <w:noWrap/>
            <w:vAlign w:val="bottom"/>
          </w:tcPr>
          <w:p w14:paraId="2B908D4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63</w:t>
            </w:r>
          </w:p>
        </w:tc>
        <w:tc>
          <w:tcPr>
            <w:tcW w:w="866" w:type="dxa"/>
            <w:tcBorders>
              <w:top w:val="nil"/>
              <w:left w:val="nil"/>
              <w:bottom w:val="single" w:sz="4" w:space="0" w:color="auto"/>
              <w:right w:val="single" w:sz="4" w:space="0" w:color="auto"/>
            </w:tcBorders>
            <w:noWrap/>
            <w:vAlign w:val="bottom"/>
          </w:tcPr>
          <w:p w14:paraId="2B908D4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743</w:t>
            </w:r>
          </w:p>
        </w:tc>
        <w:tc>
          <w:tcPr>
            <w:tcW w:w="857" w:type="dxa"/>
            <w:tcBorders>
              <w:top w:val="nil"/>
              <w:left w:val="nil"/>
              <w:bottom w:val="single" w:sz="4" w:space="0" w:color="auto"/>
              <w:right w:val="single" w:sz="4" w:space="0" w:color="auto"/>
            </w:tcBorders>
            <w:noWrap/>
            <w:vAlign w:val="bottom"/>
          </w:tcPr>
          <w:p w14:paraId="2B908D4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258</w:t>
            </w:r>
          </w:p>
        </w:tc>
        <w:tc>
          <w:tcPr>
            <w:tcW w:w="750" w:type="dxa"/>
            <w:tcBorders>
              <w:top w:val="nil"/>
              <w:left w:val="nil"/>
              <w:bottom w:val="single" w:sz="4" w:space="0" w:color="auto"/>
              <w:right w:val="single" w:sz="4" w:space="0" w:color="auto"/>
            </w:tcBorders>
            <w:noWrap/>
            <w:vAlign w:val="bottom"/>
          </w:tcPr>
          <w:p w14:paraId="2B908D4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1064</w:t>
            </w:r>
          </w:p>
        </w:tc>
        <w:tc>
          <w:tcPr>
            <w:tcW w:w="700" w:type="dxa"/>
            <w:tcBorders>
              <w:top w:val="nil"/>
              <w:left w:val="nil"/>
              <w:bottom w:val="single" w:sz="4" w:space="0" w:color="auto"/>
              <w:right w:val="single" w:sz="4" w:space="0" w:color="auto"/>
            </w:tcBorders>
            <w:noWrap/>
            <w:vAlign w:val="bottom"/>
          </w:tcPr>
          <w:p w14:paraId="2B908D4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65</w:t>
            </w:r>
          </w:p>
        </w:tc>
        <w:tc>
          <w:tcPr>
            <w:tcW w:w="880" w:type="dxa"/>
            <w:tcBorders>
              <w:top w:val="nil"/>
              <w:left w:val="nil"/>
              <w:bottom w:val="single" w:sz="4" w:space="0" w:color="auto"/>
              <w:right w:val="single" w:sz="4" w:space="0" w:color="auto"/>
            </w:tcBorders>
            <w:noWrap/>
            <w:vAlign w:val="bottom"/>
          </w:tcPr>
          <w:p w14:paraId="2B908D4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785</w:t>
            </w:r>
          </w:p>
        </w:tc>
        <w:tc>
          <w:tcPr>
            <w:tcW w:w="857" w:type="dxa"/>
            <w:tcBorders>
              <w:top w:val="nil"/>
              <w:left w:val="nil"/>
              <w:bottom w:val="single" w:sz="4" w:space="0" w:color="auto"/>
              <w:right w:val="single" w:sz="4" w:space="0" w:color="auto"/>
            </w:tcBorders>
            <w:noWrap/>
            <w:vAlign w:val="bottom"/>
          </w:tcPr>
          <w:p w14:paraId="2B908D4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323</w:t>
            </w:r>
          </w:p>
        </w:tc>
        <w:tc>
          <w:tcPr>
            <w:tcW w:w="750" w:type="dxa"/>
            <w:tcBorders>
              <w:top w:val="nil"/>
              <w:left w:val="nil"/>
              <w:bottom w:val="single" w:sz="4" w:space="0" w:color="auto"/>
              <w:right w:val="single" w:sz="4" w:space="0" w:color="auto"/>
            </w:tcBorders>
            <w:noWrap/>
            <w:vAlign w:val="bottom"/>
          </w:tcPr>
          <w:p w14:paraId="2B908D4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1173</w:t>
            </w:r>
          </w:p>
        </w:tc>
        <w:tc>
          <w:tcPr>
            <w:tcW w:w="860" w:type="dxa"/>
            <w:tcBorders>
              <w:top w:val="nil"/>
              <w:left w:val="nil"/>
              <w:bottom w:val="single" w:sz="4" w:space="0" w:color="auto"/>
              <w:right w:val="single" w:sz="4" w:space="0" w:color="auto"/>
            </w:tcBorders>
            <w:noWrap/>
            <w:vAlign w:val="bottom"/>
          </w:tcPr>
          <w:p w14:paraId="2B908D4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63</w:t>
            </w:r>
          </w:p>
        </w:tc>
        <w:tc>
          <w:tcPr>
            <w:tcW w:w="900" w:type="dxa"/>
            <w:tcBorders>
              <w:top w:val="nil"/>
              <w:left w:val="nil"/>
              <w:bottom w:val="single" w:sz="4" w:space="0" w:color="auto"/>
              <w:right w:val="single" w:sz="4" w:space="0" w:color="auto"/>
            </w:tcBorders>
            <w:noWrap/>
            <w:vAlign w:val="bottom"/>
          </w:tcPr>
          <w:p w14:paraId="2B908D4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772</w:t>
            </w:r>
          </w:p>
        </w:tc>
        <w:tc>
          <w:tcPr>
            <w:tcW w:w="860" w:type="dxa"/>
            <w:tcBorders>
              <w:top w:val="nil"/>
              <w:left w:val="nil"/>
              <w:bottom w:val="single" w:sz="4" w:space="0" w:color="auto"/>
              <w:right w:val="single" w:sz="4" w:space="0" w:color="auto"/>
            </w:tcBorders>
            <w:noWrap/>
            <w:vAlign w:val="bottom"/>
          </w:tcPr>
          <w:p w14:paraId="2B908D5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243</w:t>
            </w:r>
          </w:p>
        </w:tc>
        <w:tc>
          <w:tcPr>
            <w:tcW w:w="760" w:type="dxa"/>
            <w:tcBorders>
              <w:top w:val="nil"/>
              <w:left w:val="nil"/>
              <w:bottom w:val="single" w:sz="4" w:space="0" w:color="auto"/>
              <w:right w:val="single" w:sz="4" w:space="0" w:color="auto"/>
            </w:tcBorders>
            <w:noWrap/>
            <w:vAlign w:val="bottom"/>
          </w:tcPr>
          <w:p w14:paraId="2B908D5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1078</w:t>
            </w:r>
          </w:p>
        </w:tc>
        <w:tc>
          <w:tcPr>
            <w:tcW w:w="661" w:type="dxa"/>
            <w:tcBorders>
              <w:top w:val="nil"/>
              <w:left w:val="nil"/>
              <w:bottom w:val="single" w:sz="4" w:space="0" w:color="auto"/>
              <w:right w:val="single" w:sz="4" w:space="0" w:color="auto"/>
            </w:tcBorders>
            <w:noWrap/>
            <w:vAlign w:val="bottom"/>
          </w:tcPr>
          <w:p w14:paraId="2B908D5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73</w:t>
            </w:r>
          </w:p>
        </w:tc>
        <w:tc>
          <w:tcPr>
            <w:tcW w:w="910" w:type="dxa"/>
            <w:tcBorders>
              <w:top w:val="nil"/>
              <w:left w:val="nil"/>
              <w:bottom w:val="single" w:sz="4" w:space="0" w:color="auto"/>
              <w:right w:val="single" w:sz="4" w:space="0" w:color="auto"/>
            </w:tcBorders>
            <w:noWrap/>
            <w:vAlign w:val="bottom"/>
          </w:tcPr>
          <w:p w14:paraId="2B908D5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1151</w:t>
            </w:r>
          </w:p>
        </w:tc>
        <w:tc>
          <w:tcPr>
            <w:tcW w:w="881" w:type="dxa"/>
            <w:tcBorders>
              <w:top w:val="nil"/>
              <w:left w:val="nil"/>
              <w:bottom w:val="single" w:sz="4" w:space="0" w:color="auto"/>
              <w:right w:val="single" w:sz="4" w:space="0" w:color="auto"/>
            </w:tcBorders>
            <w:noWrap/>
            <w:vAlign w:val="bottom"/>
          </w:tcPr>
          <w:p w14:paraId="2B908D5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445</w:t>
            </w:r>
          </w:p>
        </w:tc>
        <w:tc>
          <w:tcPr>
            <w:tcW w:w="750" w:type="dxa"/>
            <w:tcBorders>
              <w:top w:val="nil"/>
              <w:left w:val="nil"/>
              <w:bottom w:val="single" w:sz="4" w:space="0" w:color="auto"/>
              <w:right w:val="single" w:sz="4" w:space="0" w:color="auto"/>
            </w:tcBorders>
            <w:noWrap/>
            <w:vAlign w:val="bottom"/>
          </w:tcPr>
          <w:p w14:paraId="2B908D5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1839</w:t>
            </w:r>
          </w:p>
        </w:tc>
      </w:tr>
      <w:tr w:rsidR="00834858" w:rsidRPr="006E06A2" w14:paraId="2B908D68"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57"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Panevėžys</w:t>
            </w:r>
            <w:proofErr w:type="spellEnd"/>
          </w:p>
        </w:tc>
        <w:tc>
          <w:tcPr>
            <w:tcW w:w="700" w:type="dxa"/>
            <w:tcBorders>
              <w:top w:val="nil"/>
              <w:left w:val="nil"/>
              <w:bottom w:val="single" w:sz="4" w:space="0" w:color="auto"/>
              <w:right w:val="single" w:sz="4" w:space="0" w:color="auto"/>
            </w:tcBorders>
            <w:noWrap/>
            <w:vAlign w:val="bottom"/>
          </w:tcPr>
          <w:p w14:paraId="2B908D5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556</w:t>
            </w:r>
          </w:p>
        </w:tc>
        <w:tc>
          <w:tcPr>
            <w:tcW w:w="866" w:type="dxa"/>
            <w:tcBorders>
              <w:top w:val="nil"/>
              <w:left w:val="nil"/>
              <w:bottom w:val="single" w:sz="4" w:space="0" w:color="auto"/>
              <w:right w:val="single" w:sz="4" w:space="0" w:color="auto"/>
            </w:tcBorders>
            <w:noWrap/>
            <w:vAlign w:val="bottom"/>
          </w:tcPr>
          <w:p w14:paraId="2B908D5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5444</w:t>
            </w:r>
          </w:p>
        </w:tc>
        <w:tc>
          <w:tcPr>
            <w:tcW w:w="857" w:type="dxa"/>
            <w:tcBorders>
              <w:top w:val="nil"/>
              <w:left w:val="nil"/>
              <w:bottom w:val="single" w:sz="4" w:space="0" w:color="auto"/>
              <w:right w:val="single" w:sz="4" w:space="0" w:color="auto"/>
            </w:tcBorders>
            <w:noWrap/>
            <w:vAlign w:val="bottom"/>
          </w:tcPr>
          <w:p w14:paraId="2B908D5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2523</w:t>
            </w:r>
          </w:p>
        </w:tc>
        <w:tc>
          <w:tcPr>
            <w:tcW w:w="750" w:type="dxa"/>
            <w:tcBorders>
              <w:top w:val="nil"/>
              <w:left w:val="nil"/>
              <w:bottom w:val="single" w:sz="4" w:space="0" w:color="auto"/>
              <w:right w:val="single" w:sz="4" w:space="0" w:color="auto"/>
            </w:tcBorders>
            <w:noWrap/>
            <w:vAlign w:val="bottom"/>
          </w:tcPr>
          <w:p w14:paraId="2B908D5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8523</w:t>
            </w:r>
          </w:p>
        </w:tc>
        <w:tc>
          <w:tcPr>
            <w:tcW w:w="700" w:type="dxa"/>
            <w:tcBorders>
              <w:top w:val="nil"/>
              <w:left w:val="nil"/>
              <w:bottom w:val="single" w:sz="4" w:space="0" w:color="auto"/>
              <w:right w:val="single" w:sz="4" w:space="0" w:color="auto"/>
            </w:tcBorders>
            <w:noWrap/>
            <w:vAlign w:val="bottom"/>
          </w:tcPr>
          <w:p w14:paraId="2B908D5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558</w:t>
            </w:r>
          </w:p>
        </w:tc>
        <w:tc>
          <w:tcPr>
            <w:tcW w:w="880" w:type="dxa"/>
            <w:tcBorders>
              <w:top w:val="nil"/>
              <w:left w:val="nil"/>
              <w:bottom w:val="single" w:sz="4" w:space="0" w:color="auto"/>
              <w:right w:val="single" w:sz="4" w:space="0" w:color="auto"/>
            </w:tcBorders>
            <w:noWrap/>
            <w:vAlign w:val="bottom"/>
          </w:tcPr>
          <w:p w14:paraId="2B908D5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5440</w:t>
            </w:r>
          </w:p>
        </w:tc>
        <w:tc>
          <w:tcPr>
            <w:tcW w:w="857" w:type="dxa"/>
            <w:tcBorders>
              <w:top w:val="nil"/>
              <w:left w:val="nil"/>
              <w:bottom w:val="single" w:sz="4" w:space="0" w:color="auto"/>
              <w:right w:val="single" w:sz="4" w:space="0" w:color="auto"/>
            </w:tcBorders>
            <w:noWrap/>
            <w:vAlign w:val="bottom"/>
          </w:tcPr>
          <w:p w14:paraId="2B908D5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2448</w:t>
            </w:r>
          </w:p>
        </w:tc>
        <w:tc>
          <w:tcPr>
            <w:tcW w:w="750" w:type="dxa"/>
            <w:tcBorders>
              <w:top w:val="nil"/>
              <w:left w:val="nil"/>
              <w:bottom w:val="single" w:sz="4" w:space="0" w:color="auto"/>
              <w:right w:val="single" w:sz="4" w:space="0" w:color="auto"/>
            </w:tcBorders>
            <w:noWrap/>
            <w:vAlign w:val="bottom"/>
          </w:tcPr>
          <w:p w14:paraId="2B908D5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8446</w:t>
            </w:r>
          </w:p>
        </w:tc>
        <w:tc>
          <w:tcPr>
            <w:tcW w:w="860" w:type="dxa"/>
            <w:tcBorders>
              <w:top w:val="nil"/>
              <w:left w:val="nil"/>
              <w:bottom w:val="single" w:sz="4" w:space="0" w:color="auto"/>
              <w:right w:val="single" w:sz="4" w:space="0" w:color="auto"/>
            </w:tcBorders>
            <w:noWrap/>
            <w:vAlign w:val="bottom"/>
          </w:tcPr>
          <w:p w14:paraId="2B908D6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547</w:t>
            </w:r>
          </w:p>
        </w:tc>
        <w:tc>
          <w:tcPr>
            <w:tcW w:w="900" w:type="dxa"/>
            <w:tcBorders>
              <w:top w:val="nil"/>
              <w:left w:val="nil"/>
              <w:bottom w:val="single" w:sz="4" w:space="0" w:color="auto"/>
              <w:right w:val="single" w:sz="4" w:space="0" w:color="auto"/>
            </w:tcBorders>
            <w:noWrap/>
            <w:vAlign w:val="bottom"/>
          </w:tcPr>
          <w:p w14:paraId="2B908D6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5396</w:t>
            </w:r>
          </w:p>
        </w:tc>
        <w:tc>
          <w:tcPr>
            <w:tcW w:w="860" w:type="dxa"/>
            <w:tcBorders>
              <w:top w:val="nil"/>
              <w:left w:val="nil"/>
              <w:bottom w:val="single" w:sz="4" w:space="0" w:color="auto"/>
              <w:right w:val="single" w:sz="4" w:space="0" w:color="auto"/>
            </w:tcBorders>
            <w:noWrap/>
            <w:vAlign w:val="bottom"/>
          </w:tcPr>
          <w:p w14:paraId="2B908D6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1510</w:t>
            </w:r>
          </w:p>
        </w:tc>
        <w:tc>
          <w:tcPr>
            <w:tcW w:w="760" w:type="dxa"/>
            <w:tcBorders>
              <w:top w:val="nil"/>
              <w:left w:val="nil"/>
              <w:bottom w:val="single" w:sz="4" w:space="0" w:color="auto"/>
              <w:right w:val="single" w:sz="4" w:space="0" w:color="auto"/>
            </w:tcBorders>
            <w:noWrap/>
            <w:vAlign w:val="bottom"/>
          </w:tcPr>
          <w:p w14:paraId="2B908D6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7453</w:t>
            </w:r>
          </w:p>
        </w:tc>
        <w:tc>
          <w:tcPr>
            <w:tcW w:w="661" w:type="dxa"/>
            <w:tcBorders>
              <w:top w:val="nil"/>
              <w:left w:val="nil"/>
              <w:bottom w:val="single" w:sz="4" w:space="0" w:color="auto"/>
              <w:right w:val="single" w:sz="4" w:space="0" w:color="auto"/>
            </w:tcBorders>
            <w:noWrap/>
            <w:vAlign w:val="bottom"/>
          </w:tcPr>
          <w:p w14:paraId="2B908D6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527</w:t>
            </w:r>
          </w:p>
        </w:tc>
        <w:tc>
          <w:tcPr>
            <w:tcW w:w="910" w:type="dxa"/>
            <w:tcBorders>
              <w:top w:val="nil"/>
              <w:left w:val="nil"/>
              <w:bottom w:val="single" w:sz="4" w:space="0" w:color="auto"/>
              <w:right w:val="single" w:sz="4" w:space="0" w:color="auto"/>
            </w:tcBorders>
            <w:noWrap/>
            <w:vAlign w:val="bottom"/>
          </w:tcPr>
          <w:p w14:paraId="2B908D6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7980</w:t>
            </w:r>
          </w:p>
        </w:tc>
        <w:tc>
          <w:tcPr>
            <w:tcW w:w="881" w:type="dxa"/>
            <w:tcBorders>
              <w:top w:val="nil"/>
              <w:left w:val="nil"/>
              <w:bottom w:val="single" w:sz="4" w:space="0" w:color="auto"/>
              <w:right w:val="single" w:sz="4" w:space="0" w:color="auto"/>
            </w:tcBorders>
            <w:noWrap/>
            <w:vAlign w:val="bottom"/>
          </w:tcPr>
          <w:p w14:paraId="2B908D6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1997</w:t>
            </w:r>
          </w:p>
        </w:tc>
        <w:tc>
          <w:tcPr>
            <w:tcW w:w="750" w:type="dxa"/>
            <w:tcBorders>
              <w:top w:val="nil"/>
              <w:left w:val="nil"/>
              <w:bottom w:val="single" w:sz="4" w:space="0" w:color="auto"/>
              <w:right w:val="single" w:sz="4" w:space="0" w:color="auto"/>
            </w:tcBorders>
            <w:noWrap/>
            <w:vAlign w:val="bottom"/>
          </w:tcPr>
          <w:p w14:paraId="2B908D6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11487</w:t>
            </w:r>
          </w:p>
        </w:tc>
      </w:tr>
      <w:tr w:rsidR="00834858" w:rsidRPr="006E06A2" w14:paraId="2B908D7A"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69"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Šiauliai</w:t>
            </w:r>
            <w:proofErr w:type="spellEnd"/>
          </w:p>
        </w:tc>
        <w:tc>
          <w:tcPr>
            <w:tcW w:w="700" w:type="dxa"/>
            <w:tcBorders>
              <w:top w:val="nil"/>
              <w:left w:val="nil"/>
              <w:bottom w:val="single" w:sz="4" w:space="0" w:color="auto"/>
              <w:right w:val="single" w:sz="4" w:space="0" w:color="auto"/>
            </w:tcBorders>
            <w:noWrap/>
            <w:vAlign w:val="bottom"/>
          </w:tcPr>
          <w:p w14:paraId="2B908D6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654</w:t>
            </w:r>
          </w:p>
        </w:tc>
        <w:tc>
          <w:tcPr>
            <w:tcW w:w="866" w:type="dxa"/>
            <w:tcBorders>
              <w:top w:val="nil"/>
              <w:left w:val="nil"/>
              <w:bottom w:val="single" w:sz="4" w:space="0" w:color="auto"/>
              <w:right w:val="single" w:sz="4" w:space="0" w:color="auto"/>
            </w:tcBorders>
            <w:noWrap/>
            <w:vAlign w:val="bottom"/>
          </w:tcPr>
          <w:p w14:paraId="2B908D6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6429</w:t>
            </w:r>
          </w:p>
        </w:tc>
        <w:tc>
          <w:tcPr>
            <w:tcW w:w="857" w:type="dxa"/>
            <w:tcBorders>
              <w:top w:val="nil"/>
              <w:left w:val="nil"/>
              <w:bottom w:val="single" w:sz="4" w:space="0" w:color="auto"/>
              <w:right w:val="single" w:sz="4" w:space="0" w:color="auto"/>
            </w:tcBorders>
            <w:noWrap/>
            <w:vAlign w:val="bottom"/>
          </w:tcPr>
          <w:p w14:paraId="2B908D6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2141</w:t>
            </w:r>
          </w:p>
        </w:tc>
        <w:tc>
          <w:tcPr>
            <w:tcW w:w="750" w:type="dxa"/>
            <w:tcBorders>
              <w:top w:val="nil"/>
              <w:left w:val="nil"/>
              <w:bottom w:val="single" w:sz="4" w:space="0" w:color="auto"/>
              <w:right w:val="single" w:sz="4" w:space="0" w:color="auto"/>
            </w:tcBorders>
            <w:noWrap/>
            <w:vAlign w:val="bottom"/>
          </w:tcPr>
          <w:p w14:paraId="2B908D6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9224</w:t>
            </w:r>
          </w:p>
        </w:tc>
        <w:tc>
          <w:tcPr>
            <w:tcW w:w="700" w:type="dxa"/>
            <w:tcBorders>
              <w:top w:val="nil"/>
              <w:left w:val="nil"/>
              <w:bottom w:val="single" w:sz="4" w:space="0" w:color="auto"/>
              <w:right w:val="single" w:sz="4" w:space="0" w:color="auto"/>
            </w:tcBorders>
            <w:noWrap/>
            <w:vAlign w:val="bottom"/>
          </w:tcPr>
          <w:p w14:paraId="2B908D6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655</w:t>
            </w:r>
          </w:p>
        </w:tc>
        <w:tc>
          <w:tcPr>
            <w:tcW w:w="880" w:type="dxa"/>
            <w:tcBorders>
              <w:top w:val="nil"/>
              <w:left w:val="nil"/>
              <w:bottom w:val="single" w:sz="4" w:space="0" w:color="auto"/>
              <w:right w:val="single" w:sz="4" w:space="0" w:color="auto"/>
            </w:tcBorders>
            <w:noWrap/>
            <w:vAlign w:val="bottom"/>
          </w:tcPr>
          <w:p w14:paraId="2B908D6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6436</w:t>
            </w:r>
          </w:p>
        </w:tc>
        <w:tc>
          <w:tcPr>
            <w:tcW w:w="857" w:type="dxa"/>
            <w:tcBorders>
              <w:top w:val="nil"/>
              <w:left w:val="nil"/>
              <w:bottom w:val="single" w:sz="4" w:space="0" w:color="auto"/>
              <w:right w:val="single" w:sz="4" w:space="0" w:color="auto"/>
            </w:tcBorders>
            <w:noWrap/>
            <w:vAlign w:val="bottom"/>
          </w:tcPr>
          <w:p w14:paraId="2B908D7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2277</w:t>
            </w:r>
          </w:p>
        </w:tc>
        <w:tc>
          <w:tcPr>
            <w:tcW w:w="750" w:type="dxa"/>
            <w:tcBorders>
              <w:top w:val="nil"/>
              <w:left w:val="nil"/>
              <w:bottom w:val="single" w:sz="4" w:space="0" w:color="auto"/>
              <w:right w:val="single" w:sz="4" w:space="0" w:color="auto"/>
            </w:tcBorders>
            <w:noWrap/>
            <w:vAlign w:val="bottom"/>
          </w:tcPr>
          <w:p w14:paraId="2B908D7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9368</w:t>
            </w:r>
          </w:p>
        </w:tc>
        <w:tc>
          <w:tcPr>
            <w:tcW w:w="860" w:type="dxa"/>
            <w:tcBorders>
              <w:top w:val="nil"/>
              <w:left w:val="nil"/>
              <w:bottom w:val="single" w:sz="4" w:space="0" w:color="auto"/>
              <w:right w:val="single" w:sz="4" w:space="0" w:color="auto"/>
            </w:tcBorders>
            <w:noWrap/>
            <w:vAlign w:val="bottom"/>
          </w:tcPr>
          <w:p w14:paraId="2B908D7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662</w:t>
            </w:r>
          </w:p>
        </w:tc>
        <w:tc>
          <w:tcPr>
            <w:tcW w:w="900" w:type="dxa"/>
            <w:tcBorders>
              <w:top w:val="nil"/>
              <w:left w:val="nil"/>
              <w:bottom w:val="single" w:sz="4" w:space="0" w:color="auto"/>
              <w:right w:val="single" w:sz="4" w:space="0" w:color="auto"/>
            </w:tcBorders>
            <w:noWrap/>
            <w:vAlign w:val="bottom"/>
          </w:tcPr>
          <w:p w14:paraId="2B908D7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6487</w:t>
            </w:r>
          </w:p>
        </w:tc>
        <w:tc>
          <w:tcPr>
            <w:tcW w:w="860" w:type="dxa"/>
            <w:tcBorders>
              <w:top w:val="nil"/>
              <w:left w:val="nil"/>
              <w:bottom w:val="single" w:sz="4" w:space="0" w:color="auto"/>
              <w:right w:val="single" w:sz="4" w:space="0" w:color="auto"/>
            </w:tcBorders>
            <w:noWrap/>
            <w:vAlign w:val="bottom"/>
          </w:tcPr>
          <w:p w14:paraId="2B908D7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1819</w:t>
            </w:r>
          </w:p>
        </w:tc>
        <w:tc>
          <w:tcPr>
            <w:tcW w:w="760" w:type="dxa"/>
            <w:tcBorders>
              <w:top w:val="nil"/>
              <w:left w:val="nil"/>
              <w:bottom w:val="single" w:sz="4" w:space="0" w:color="auto"/>
              <w:right w:val="single" w:sz="4" w:space="0" w:color="auto"/>
            </w:tcBorders>
            <w:noWrap/>
            <w:vAlign w:val="bottom"/>
          </w:tcPr>
          <w:p w14:paraId="2B908D7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8968</w:t>
            </w:r>
          </w:p>
        </w:tc>
        <w:tc>
          <w:tcPr>
            <w:tcW w:w="661" w:type="dxa"/>
            <w:tcBorders>
              <w:top w:val="nil"/>
              <w:left w:val="nil"/>
              <w:bottom w:val="single" w:sz="4" w:space="0" w:color="auto"/>
              <w:right w:val="single" w:sz="4" w:space="0" w:color="auto"/>
            </w:tcBorders>
            <w:noWrap/>
            <w:vAlign w:val="bottom"/>
          </w:tcPr>
          <w:p w14:paraId="2B908D7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674</w:t>
            </w:r>
          </w:p>
        </w:tc>
        <w:tc>
          <w:tcPr>
            <w:tcW w:w="910" w:type="dxa"/>
            <w:tcBorders>
              <w:top w:val="nil"/>
              <w:left w:val="nil"/>
              <w:bottom w:val="single" w:sz="4" w:space="0" w:color="auto"/>
              <w:right w:val="single" w:sz="4" w:space="0" w:color="auto"/>
            </w:tcBorders>
            <w:noWrap/>
            <w:vAlign w:val="bottom"/>
          </w:tcPr>
          <w:p w14:paraId="2B908D7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9642</w:t>
            </w:r>
          </w:p>
        </w:tc>
        <w:tc>
          <w:tcPr>
            <w:tcW w:w="881" w:type="dxa"/>
            <w:tcBorders>
              <w:top w:val="nil"/>
              <w:left w:val="nil"/>
              <w:bottom w:val="single" w:sz="4" w:space="0" w:color="auto"/>
              <w:right w:val="single" w:sz="4" w:space="0" w:color="auto"/>
            </w:tcBorders>
            <w:noWrap/>
            <w:vAlign w:val="bottom"/>
          </w:tcPr>
          <w:p w14:paraId="2B908D7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2620</w:t>
            </w:r>
          </w:p>
        </w:tc>
        <w:tc>
          <w:tcPr>
            <w:tcW w:w="750" w:type="dxa"/>
            <w:tcBorders>
              <w:top w:val="nil"/>
              <w:left w:val="nil"/>
              <w:bottom w:val="single" w:sz="4" w:space="0" w:color="auto"/>
              <w:right w:val="single" w:sz="4" w:space="0" w:color="auto"/>
            </w:tcBorders>
            <w:noWrap/>
            <w:vAlign w:val="bottom"/>
          </w:tcPr>
          <w:p w14:paraId="2B908D7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14081</w:t>
            </w:r>
          </w:p>
        </w:tc>
      </w:tr>
      <w:tr w:rsidR="00834858" w:rsidRPr="006E06A2" w14:paraId="2B908D8C"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7B"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Vilnius</w:t>
            </w:r>
          </w:p>
        </w:tc>
        <w:tc>
          <w:tcPr>
            <w:tcW w:w="700" w:type="dxa"/>
            <w:tcBorders>
              <w:top w:val="nil"/>
              <w:left w:val="nil"/>
              <w:bottom w:val="single" w:sz="4" w:space="0" w:color="auto"/>
              <w:right w:val="single" w:sz="4" w:space="0" w:color="auto"/>
            </w:tcBorders>
            <w:noWrap/>
            <w:vAlign w:val="bottom"/>
          </w:tcPr>
          <w:p w14:paraId="2B908D7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2137</w:t>
            </w:r>
          </w:p>
        </w:tc>
        <w:tc>
          <w:tcPr>
            <w:tcW w:w="866" w:type="dxa"/>
            <w:tcBorders>
              <w:top w:val="nil"/>
              <w:left w:val="nil"/>
              <w:bottom w:val="single" w:sz="4" w:space="0" w:color="auto"/>
              <w:right w:val="single" w:sz="4" w:space="0" w:color="auto"/>
            </w:tcBorders>
            <w:noWrap/>
            <w:vAlign w:val="bottom"/>
          </w:tcPr>
          <w:p w14:paraId="2B908D7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19302</w:t>
            </w:r>
          </w:p>
        </w:tc>
        <w:tc>
          <w:tcPr>
            <w:tcW w:w="857" w:type="dxa"/>
            <w:tcBorders>
              <w:top w:val="nil"/>
              <w:left w:val="nil"/>
              <w:bottom w:val="single" w:sz="4" w:space="0" w:color="auto"/>
              <w:right w:val="single" w:sz="4" w:space="0" w:color="auto"/>
            </w:tcBorders>
            <w:noWrap/>
            <w:vAlign w:val="bottom"/>
          </w:tcPr>
          <w:p w14:paraId="2B908D7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7026</w:t>
            </w:r>
          </w:p>
        </w:tc>
        <w:tc>
          <w:tcPr>
            <w:tcW w:w="750" w:type="dxa"/>
            <w:tcBorders>
              <w:top w:val="nil"/>
              <w:left w:val="nil"/>
              <w:bottom w:val="single" w:sz="4" w:space="0" w:color="auto"/>
              <w:right w:val="single" w:sz="4" w:space="0" w:color="auto"/>
            </w:tcBorders>
            <w:noWrap/>
            <w:vAlign w:val="bottom"/>
          </w:tcPr>
          <w:p w14:paraId="2B908D7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28465</w:t>
            </w:r>
          </w:p>
        </w:tc>
        <w:tc>
          <w:tcPr>
            <w:tcW w:w="700" w:type="dxa"/>
            <w:tcBorders>
              <w:top w:val="nil"/>
              <w:left w:val="nil"/>
              <w:bottom w:val="single" w:sz="4" w:space="0" w:color="auto"/>
              <w:right w:val="single" w:sz="4" w:space="0" w:color="auto"/>
            </w:tcBorders>
            <w:noWrap/>
            <w:vAlign w:val="bottom"/>
          </w:tcPr>
          <w:p w14:paraId="2B908D8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2293</w:t>
            </w:r>
          </w:p>
        </w:tc>
        <w:tc>
          <w:tcPr>
            <w:tcW w:w="880" w:type="dxa"/>
            <w:tcBorders>
              <w:top w:val="nil"/>
              <w:left w:val="nil"/>
              <w:bottom w:val="single" w:sz="4" w:space="0" w:color="auto"/>
              <w:right w:val="single" w:sz="4" w:space="0" w:color="auto"/>
            </w:tcBorders>
            <w:noWrap/>
            <w:vAlign w:val="bottom"/>
          </w:tcPr>
          <w:p w14:paraId="2B908D8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19595</w:t>
            </w:r>
          </w:p>
        </w:tc>
        <w:tc>
          <w:tcPr>
            <w:tcW w:w="857" w:type="dxa"/>
            <w:tcBorders>
              <w:top w:val="nil"/>
              <w:left w:val="nil"/>
              <w:bottom w:val="single" w:sz="4" w:space="0" w:color="auto"/>
              <w:right w:val="single" w:sz="4" w:space="0" w:color="auto"/>
            </w:tcBorders>
            <w:noWrap/>
            <w:vAlign w:val="bottom"/>
          </w:tcPr>
          <w:p w14:paraId="2B908D8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7256</w:t>
            </w:r>
          </w:p>
        </w:tc>
        <w:tc>
          <w:tcPr>
            <w:tcW w:w="750" w:type="dxa"/>
            <w:tcBorders>
              <w:top w:val="nil"/>
              <w:left w:val="nil"/>
              <w:bottom w:val="single" w:sz="4" w:space="0" w:color="auto"/>
              <w:right w:val="single" w:sz="4" w:space="0" w:color="auto"/>
            </w:tcBorders>
            <w:noWrap/>
            <w:vAlign w:val="bottom"/>
          </w:tcPr>
          <w:p w14:paraId="2B908D8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29144</w:t>
            </w:r>
          </w:p>
        </w:tc>
        <w:tc>
          <w:tcPr>
            <w:tcW w:w="860" w:type="dxa"/>
            <w:tcBorders>
              <w:top w:val="nil"/>
              <w:left w:val="nil"/>
              <w:bottom w:val="single" w:sz="4" w:space="0" w:color="auto"/>
              <w:right w:val="single" w:sz="4" w:space="0" w:color="auto"/>
            </w:tcBorders>
            <w:noWrap/>
            <w:vAlign w:val="bottom"/>
          </w:tcPr>
          <w:p w14:paraId="2B908D8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2346</w:t>
            </w:r>
          </w:p>
        </w:tc>
        <w:tc>
          <w:tcPr>
            <w:tcW w:w="900" w:type="dxa"/>
            <w:tcBorders>
              <w:top w:val="nil"/>
              <w:left w:val="nil"/>
              <w:bottom w:val="single" w:sz="4" w:space="0" w:color="auto"/>
              <w:right w:val="single" w:sz="4" w:space="0" w:color="auto"/>
            </w:tcBorders>
            <w:noWrap/>
            <w:vAlign w:val="bottom"/>
          </w:tcPr>
          <w:p w14:paraId="2B908D8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19603</w:t>
            </w:r>
          </w:p>
        </w:tc>
        <w:tc>
          <w:tcPr>
            <w:tcW w:w="860" w:type="dxa"/>
            <w:tcBorders>
              <w:top w:val="nil"/>
              <w:left w:val="nil"/>
              <w:bottom w:val="single" w:sz="4" w:space="0" w:color="auto"/>
              <w:right w:val="single" w:sz="4" w:space="0" w:color="auto"/>
            </w:tcBorders>
            <w:noWrap/>
            <w:vAlign w:val="bottom"/>
          </w:tcPr>
          <w:p w14:paraId="2B908D8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6897</w:t>
            </w:r>
          </w:p>
        </w:tc>
        <w:tc>
          <w:tcPr>
            <w:tcW w:w="760" w:type="dxa"/>
            <w:tcBorders>
              <w:top w:val="nil"/>
              <w:left w:val="nil"/>
              <w:bottom w:val="single" w:sz="4" w:space="0" w:color="auto"/>
              <w:right w:val="single" w:sz="4" w:space="0" w:color="auto"/>
            </w:tcBorders>
            <w:noWrap/>
            <w:vAlign w:val="bottom"/>
          </w:tcPr>
          <w:p w14:paraId="2B908D8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28846</w:t>
            </w:r>
          </w:p>
        </w:tc>
        <w:tc>
          <w:tcPr>
            <w:tcW w:w="661" w:type="dxa"/>
            <w:tcBorders>
              <w:top w:val="nil"/>
              <w:left w:val="nil"/>
              <w:bottom w:val="single" w:sz="4" w:space="0" w:color="auto"/>
              <w:right w:val="single" w:sz="4" w:space="0" w:color="auto"/>
            </w:tcBorders>
            <w:noWrap/>
            <w:vAlign w:val="bottom"/>
          </w:tcPr>
          <w:p w14:paraId="2B908D8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2477</w:t>
            </w:r>
          </w:p>
        </w:tc>
        <w:tc>
          <w:tcPr>
            <w:tcW w:w="910" w:type="dxa"/>
            <w:tcBorders>
              <w:top w:val="nil"/>
              <w:left w:val="nil"/>
              <w:bottom w:val="single" w:sz="4" w:space="0" w:color="auto"/>
              <w:right w:val="single" w:sz="4" w:space="0" w:color="auto"/>
            </w:tcBorders>
            <w:noWrap/>
            <w:vAlign w:val="bottom"/>
          </w:tcPr>
          <w:p w14:paraId="2B908D8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31323</w:t>
            </w:r>
          </w:p>
        </w:tc>
        <w:tc>
          <w:tcPr>
            <w:tcW w:w="881" w:type="dxa"/>
            <w:tcBorders>
              <w:top w:val="nil"/>
              <w:left w:val="nil"/>
              <w:bottom w:val="single" w:sz="4" w:space="0" w:color="auto"/>
              <w:right w:val="single" w:sz="4" w:space="0" w:color="auto"/>
            </w:tcBorders>
            <w:noWrap/>
            <w:vAlign w:val="bottom"/>
          </w:tcPr>
          <w:p w14:paraId="2B908D8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7210</w:t>
            </w:r>
          </w:p>
        </w:tc>
        <w:tc>
          <w:tcPr>
            <w:tcW w:w="750" w:type="dxa"/>
            <w:tcBorders>
              <w:top w:val="nil"/>
              <w:left w:val="nil"/>
              <w:bottom w:val="single" w:sz="4" w:space="0" w:color="auto"/>
              <w:right w:val="single" w:sz="4" w:space="0" w:color="auto"/>
            </w:tcBorders>
            <w:noWrap/>
            <w:vAlign w:val="bottom"/>
          </w:tcPr>
          <w:p w14:paraId="2B908D8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45430</w:t>
            </w:r>
          </w:p>
        </w:tc>
      </w:tr>
      <w:tr w:rsidR="00834858" w:rsidRPr="006E06A2" w14:paraId="2B908D9E"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8D"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Visaginas</w:t>
            </w:r>
            <w:proofErr w:type="spellEnd"/>
          </w:p>
        </w:tc>
        <w:tc>
          <w:tcPr>
            <w:tcW w:w="700" w:type="dxa"/>
            <w:tcBorders>
              <w:top w:val="nil"/>
              <w:left w:val="nil"/>
              <w:bottom w:val="single" w:sz="4" w:space="0" w:color="auto"/>
              <w:right w:val="single" w:sz="4" w:space="0" w:color="auto"/>
            </w:tcBorders>
            <w:noWrap/>
            <w:vAlign w:val="bottom"/>
          </w:tcPr>
          <w:p w14:paraId="2B908D8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105</w:t>
            </w:r>
          </w:p>
        </w:tc>
        <w:tc>
          <w:tcPr>
            <w:tcW w:w="866" w:type="dxa"/>
            <w:tcBorders>
              <w:top w:val="nil"/>
              <w:left w:val="nil"/>
              <w:bottom w:val="single" w:sz="4" w:space="0" w:color="auto"/>
              <w:right w:val="single" w:sz="4" w:space="0" w:color="auto"/>
            </w:tcBorders>
            <w:noWrap/>
            <w:vAlign w:val="bottom"/>
          </w:tcPr>
          <w:p w14:paraId="2B908D8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1013</w:t>
            </w:r>
          </w:p>
        </w:tc>
        <w:tc>
          <w:tcPr>
            <w:tcW w:w="857" w:type="dxa"/>
            <w:tcBorders>
              <w:top w:val="nil"/>
              <w:left w:val="nil"/>
              <w:bottom w:val="single" w:sz="4" w:space="0" w:color="auto"/>
              <w:right w:val="single" w:sz="4" w:space="0" w:color="auto"/>
            </w:tcBorders>
            <w:noWrap/>
            <w:vAlign w:val="bottom"/>
          </w:tcPr>
          <w:p w14:paraId="2B908D9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299</w:t>
            </w:r>
          </w:p>
        </w:tc>
        <w:tc>
          <w:tcPr>
            <w:tcW w:w="750" w:type="dxa"/>
            <w:tcBorders>
              <w:top w:val="nil"/>
              <w:left w:val="nil"/>
              <w:bottom w:val="single" w:sz="4" w:space="0" w:color="auto"/>
              <w:right w:val="single" w:sz="4" w:space="0" w:color="auto"/>
            </w:tcBorders>
            <w:noWrap/>
            <w:vAlign w:val="bottom"/>
          </w:tcPr>
          <w:p w14:paraId="2B908D9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1417</w:t>
            </w:r>
          </w:p>
        </w:tc>
        <w:tc>
          <w:tcPr>
            <w:tcW w:w="700" w:type="dxa"/>
            <w:tcBorders>
              <w:top w:val="nil"/>
              <w:left w:val="nil"/>
              <w:bottom w:val="single" w:sz="4" w:space="0" w:color="auto"/>
              <w:right w:val="single" w:sz="4" w:space="0" w:color="auto"/>
            </w:tcBorders>
            <w:noWrap/>
            <w:vAlign w:val="bottom"/>
          </w:tcPr>
          <w:p w14:paraId="2B908D9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108</w:t>
            </w:r>
          </w:p>
        </w:tc>
        <w:tc>
          <w:tcPr>
            <w:tcW w:w="880" w:type="dxa"/>
            <w:tcBorders>
              <w:top w:val="nil"/>
              <w:left w:val="nil"/>
              <w:bottom w:val="single" w:sz="4" w:space="0" w:color="auto"/>
              <w:right w:val="single" w:sz="4" w:space="0" w:color="auto"/>
            </w:tcBorders>
            <w:noWrap/>
            <w:vAlign w:val="bottom"/>
          </w:tcPr>
          <w:p w14:paraId="2B908D9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1024</w:t>
            </w:r>
          </w:p>
        </w:tc>
        <w:tc>
          <w:tcPr>
            <w:tcW w:w="857" w:type="dxa"/>
            <w:tcBorders>
              <w:top w:val="nil"/>
              <w:left w:val="nil"/>
              <w:bottom w:val="single" w:sz="4" w:space="0" w:color="auto"/>
              <w:right w:val="single" w:sz="4" w:space="0" w:color="auto"/>
            </w:tcBorders>
            <w:noWrap/>
            <w:vAlign w:val="bottom"/>
          </w:tcPr>
          <w:p w14:paraId="2B908D9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276</w:t>
            </w:r>
          </w:p>
        </w:tc>
        <w:tc>
          <w:tcPr>
            <w:tcW w:w="750" w:type="dxa"/>
            <w:tcBorders>
              <w:top w:val="nil"/>
              <w:left w:val="nil"/>
              <w:bottom w:val="single" w:sz="4" w:space="0" w:color="auto"/>
              <w:right w:val="single" w:sz="4" w:space="0" w:color="auto"/>
            </w:tcBorders>
            <w:noWrap/>
            <w:vAlign w:val="bottom"/>
          </w:tcPr>
          <w:p w14:paraId="2B908D9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1408</w:t>
            </w:r>
          </w:p>
        </w:tc>
        <w:tc>
          <w:tcPr>
            <w:tcW w:w="860" w:type="dxa"/>
            <w:tcBorders>
              <w:top w:val="nil"/>
              <w:left w:val="nil"/>
              <w:bottom w:val="single" w:sz="4" w:space="0" w:color="auto"/>
              <w:right w:val="single" w:sz="4" w:space="0" w:color="auto"/>
            </w:tcBorders>
            <w:noWrap/>
            <w:vAlign w:val="bottom"/>
          </w:tcPr>
          <w:p w14:paraId="2B908D9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111</w:t>
            </w:r>
          </w:p>
        </w:tc>
        <w:tc>
          <w:tcPr>
            <w:tcW w:w="900" w:type="dxa"/>
            <w:tcBorders>
              <w:top w:val="nil"/>
              <w:left w:val="nil"/>
              <w:bottom w:val="single" w:sz="4" w:space="0" w:color="auto"/>
              <w:right w:val="single" w:sz="4" w:space="0" w:color="auto"/>
            </w:tcBorders>
            <w:noWrap/>
            <w:vAlign w:val="bottom"/>
          </w:tcPr>
          <w:p w14:paraId="2B908D9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1010</w:t>
            </w:r>
          </w:p>
        </w:tc>
        <w:tc>
          <w:tcPr>
            <w:tcW w:w="860" w:type="dxa"/>
            <w:tcBorders>
              <w:top w:val="nil"/>
              <w:left w:val="nil"/>
              <w:bottom w:val="single" w:sz="4" w:space="0" w:color="auto"/>
              <w:right w:val="single" w:sz="4" w:space="0" w:color="auto"/>
            </w:tcBorders>
            <w:noWrap/>
            <w:vAlign w:val="bottom"/>
          </w:tcPr>
          <w:p w14:paraId="2B908D9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291</w:t>
            </w:r>
          </w:p>
        </w:tc>
        <w:tc>
          <w:tcPr>
            <w:tcW w:w="760" w:type="dxa"/>
            <w:tcBorders>
              <w:top w:val="nil"/>
              <w:left w:val="nil"/>
              <w:bottom w:val="single" w:sz="4" w:space="0" w:color="auto"/>
              <w:right w:val="single" w:sz="4" w:space="0" w:color="auto"/>
            </w:tcBorders>
            <w:noWrap/>
            <w:vAlign w:val="bottom"/>
          </w:tcPr>
          <w:p w14:paraId="2B908D9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1412</w:t>
            </w:r>
          </w:p>
        </w:tc>
        <w:tc>
          <w:tcPr>
            <w:tcW w:w="661" w:type="dxa"/>
            <w:tcBorders>
              <w:top w:val="nil"/>
              <w:left w:val="nil"/>
              <w:bottom w:val="single" w:sz="4" w:space="0" w:color="auto"/>
              <w:right w:val="single" w:sz="4" w:space="0" w:color="auto"/>
            </w:tcBorders>
            <w:noWrap/>
            <w:vAlign w:val="bottom"/>
          </w:tcPr>
          <w:p w14:paraId="2B908D9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105</w:t>
            </w:r>
          </w:p>
        </w:tc>
        <w:tc>
          <w:tcPr>
            <w:tcW w:w="910" w:type="dxa"/>
            <w:tcBorders>
              <w:top w:val="nil"/>
              <w:left w:val="nil"/>
              <w:bottom w:val="single" w:sz="4" w:space="0" w:color="auto"/>
              <w:right w:val="single" w:sz="4" w:space="0" w:color="auto"/>
            </w:tcBorders>
            <w:noWrap/>
            <w:vAlign w:val="bottom"/>
          </w:tcPr>
          <w:p w14:paraId="2B908D9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1517</w:t>
            </w:r>
          </w:p>
        </w:tc>
        <w:tc>
          <w:tcPr>
            <w:tcW w:w="881" w:type="dxa"/>
            <w:tcBorders>
              <w:top w:val="nil"/>
              <w:left w:val="nil"/>
              <w:bottom w:val="single" w:sz="4" w:space="0" w:color="auto"/>
              <w:right w:val="single" w:sz="4" w:space="0" w:color="auto"/>
            </w:tcBorders>
            <w:noWrap/>
            <w:vAlign w:val="bottom"/>
          </w:tcPr>
          <w:p w14:paraId="2B908D9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230</w:t>
            </w:r>
          </w:p>
        </w:tc>
        <w:tc>
          <w:tcPr>
            <w:tcW w:w="750" w:type="dxa"/>
            <w:tcBorders>
              <w:top w:val="nil"/>
              <w:left w:val="nil"/>
              <w:bottom w:val="single" w:sz="4" w:space="0" w:color="auto"/>
              <w:right w:val="single" w:sz="4" w:space="0" w:color="auto"/>
            </w:tcBorders>
            <w:noWrap/>
            <w:vAlign w:val="bottom"/>
          </w:tcPr>
          <w:p w14:paraId="2B908D9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2038</w:t>
            </w:r>
          </w:p>
        </w:tc>
      </w:tr>
      <w:tr w:rsidR="00834858" w:rsidRPr="006E06A2" w14:paraId="2B908DB0"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9F" w14:textId="77777777" w:rsidR="00834858" w:rsidRPr="006E06A2" w:rsidRDefault="00834858" w:rsidP="00EE0FAE">
            <w:pPr>
              <w:spacing w:after="0" w:line="240" w:lineRule="auto"/>
              <w:rPr>
                <w:rFonts w:ascii="Times New Roman" w:hAnsi="Times New Roman"/>
                <w:b/>
                <w:bCs/>
                <w:sz w:val="18"/>
                <w:szCs w:val="18"/>
                <w:lang w:eastAsia="lt-LT"/>
              </w:rPr>
            </w:pPr>
            <w:r w:rsidRPr="006E06A2">
              <w:rPr>
                <w:rFonts w:ascii="Times New Roman" w:hAnsi="Times New Roman"/>
                <w:b/>
                <w:bCs/>
                <w:sz w:val="18"/>
                <w:szCs w:val="18"/>
                <w:lang w:eastAsia="lt-LT"/>
              </w:rPr>
              <w:t>Total:</w:t>
            </w:r>
          </w:p>
        </w:tc>
        <w:tc>
          <w:tcPr>
            <w:tcW w:w="700" w:type="dxa"/>
            <w:tcBorders>
              <w:top w:val="nil"/>
              <w:left w:val="nil"/>
              <w:bottom w:val="single" w:sz="4" w:space="0" w:color="auto"/>
              <w:right w:val="single" w:sz="4" w:space="0" w:color="auto"/>
            </w:tcBorders>
            <w:noWrap/>
            <w:vAlign w:val="bottom"/>
          </w:tcPr>
          <w:p w14:paraId="2B908DA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6310</w:t>
            </w:r>
          </w:p>
        </w:tc>
        <w:tc>
          <w:tcPr>
            <w:tcW w:w="866" w:type="dxa"/>
            <w:tcBorders>
              <w:top w:val="nil"/>
              <w:left w:val="nil"/>
              <w:bottom w:val="single" w:sz="4" w:space="0" w:color="auto"/>
              <w:right w:val="single" w:sz="4" w:space="0" w:color="auto"/>
            </w:tcBorders>
            <w:noWrap/>
            <w:vAlign w:val="bottom"/>
          </w:tcPr>
          <w:p w14:paraId="2B908DA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64370</w:t>
            </w:r>
          </w:p>
        </w:tc>
        <w:tc>
          <w:tcPr>
            <w:tcW w:w="857" w:type="dxa"/>
            <w:tcBorders>
              <w:top w:val="nil"/>
              <w:left w:val="nil"/>
              <w:bottom w:val="single" w:sz="4" w:space="0" w:color="auto"/>
              <w:right w:val="single" w:sz="4" w:space="0" w:color="auto"/>
            </w:tcBorders>
            <w:noWrap/>
            <w:vAlign w:val="bottom"/>
          </w:tcPr>
          <w:p w14:paraId="2B908DA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26356</w:t>
            </w:r>
          </w:p>
        </w:tc>
        <w:tc>
          <w:tcPr>
            <w:tcW w:w="750" w:type="dxa"/>
            <w:tcBorders>
              <w:top w:val="nil"/>
              <w:left w:val="nil"/>
              <w:bottom w:val="single" w:sz="4" w:space="0" w:color="auto"/>
              <w:right w:val="single" w:sz="4" w:space="0" w:color="auto"/>
            </w:tcBorders>
            <w:noWrap/>
            <w:vAlign w:val="bottom"/>
          </w:tcPr>
          <w:p w14:paraId="2B908DA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97036</w:t>
            </w:r>
          </w:p>
        </w:tc>
        <w:tc>
          <w:tcPr>
            <w:tcW w:w="700" w:type="dxa"/>
            <w:tcBorders>
              <w:top w:val="nil"/>
              <w:left w:val="nil"/>
              <w:bottom w:val="single" w:sz="4" w:space="0" w:color="auto"/>
              <w:right w:val="single" w:sz="4" w:space="0" w:color="auto"/>
            </w:tcBorders>
            <w:noWrap/>
            <w:vAlign w:val="bottom"/>
          </w:tcPr>
          <w:p w14:paraId="2B908DA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6564</w:t>
            </w:r>
          </w:p>
        </w:tc>
        <w:tc>
          <w:tcPr>
            <w:tcW w:w="880" w:type="dxa"/>
            <w:tcBorders>
              <w:top w:val="nil"/>
              <w:left w:val="nil"/>
              <w:bottom w:val="single" w:sz="4" w:space="0" w:color="auto"/>
              <w:right w:val="single" w:sz="4" w:space="0" w:color="auto"/>
            </w:tcBorders>
            <w:noWrap/>
            <w:vAlign w:val="bottom"/>
          </w:tcPr>
          <w:p w14:paraId="2B908DA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64237</w:t>
            </w:r>
          </w:p>
        </w:tc>
        <w:tc>
          <w:tcPr>
            <w:tcW w:w="857" w:type="dxa"/>
            <w:tcBorders>
              <w:top w:val="nil"/>
              <w:left w:val="nil"/>
              <w:bottom w:val="single" w:sz="4" w:space="0" w:color="auto"/>
              <w:right w:val="single" w:sz="4" w:space="0" w:color="auto"/>
            </w:tcBorders>
            <w:noWrap/>
            <w:vAlign w:val="bottom"/>
          </w:tcPr>
          <w:p w14:paraId="2B908DA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27199</w:t>
            </w:r>
          </w:p>
        </w:tc>
        <w:tc>
          <w:tcPr>
            <w:tcW w:w="750" w:type="dxa"/>
            <w:tcBorders>
              <w:top w:val="nil"/>
              <w:left w:val="nil"/>
              <w:bottom w:val="single" w:sz="4" w:space="0" w:color="auto"/>
              <w:right w:val="single" w:sz="4" w:space="0" w:color="auto"/>
            </w:tcBorders>
            <w:noWrap/>
            <w:vAlign w:val="bottom"/>
          </w:tcPr>
          <w:p w14:paraId="2B908DA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98000</w:t>
            </w:r>
          </w:p>
        </w:tc>
        <w:tc>
          <w:tcPr>
            <w:tcW w:w="860" w:type="dxa"/>
            <w:tcBorders>
              <w:top w:val="nil"/>
              <w:left w:val="nil"/>
              <w:bottom w:val="single" w:sz="4" w:space="0" w:color="auto"/>
              <w:right w:val="single" w:sz="4" w:space="0" w:color="auto"/>
            </w:tcBorders>
            <w:noWrap/>
            <w:vAlign w:val="bottom"/>
          </w:tcPr>
          <w:p w14:paraId="2B908DA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6683</w:t>
            </w:r>
          </w:p>
        </w:tc>
        <w:tc>
          <w:tcPr>
            <w:tcW w:w="900" w:type="dxa"/>
            <w:tcBorders>
              <w:top w:val="nil"/>
              <w:left w:val="nil"/>
              <w:bottom w:val="single" w:sz="4" w:space="0" w:color="auto"/>
              <w:right w:val="single" w:sz="4" w:space="0" w:color="auto"/>
            </w:tcBorders>
            <w:noWrap/>
            <w:vAlign w:val="bottom"/>
          </w:tcPr>
          <w:p w14:paraId="2B908DA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63597</w:t>
            </w:r>
          </w:p>
        </w:tc>
        <w:tc>
          <w:tcPr>
            <w:tcW w:w="860" w:type="dxa"/>
            <w:tcBorders>
              <w:top w:val="nil"/>
              <w:left w:val="nil"/>
              <w:bottom w:val="single" w:sz="4" w:space="0" w:color="auto"/>
              <w:right w:val="single" w:sz="4" w:space="0" w:color="auto"/>
            </w:tcBorders>
            <w:noWrap/>
            <w:vAlign w:val="bottom"/>
          </w:tcPr>
          <w:p w14:paraId="2B908DA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22547</w:t>
            </w:r>
          </w:p>
        </w:tc>
        <w:tc>
          <w:tcPr>
            <w:tcW w:w="760" w:type="dxa"/>
            <w:tcBorders>
              <w:top w:val="nil"/>
              <w:left w:val="nil"/>
              <w:bottom w:val="single" w:sz="4" w:space="0" w:color="auto"/>
              <w:right w:val="single" w:sz="4" w:space="0" w:color="auto"/>
            </w:tcBorders>
            <w:noWrap/>
            <w:vAlign w:val="bottom"/>
          </w:tcPr>
          <w:p w14:paraId="2B908DA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92827</w:t>
            </w:r>
          </w:p>
        </w:tc>
        <w:tc>
          <w:tcPr>
            <w:tcW w:w="661" w:type="dxa"/>
            <w:tcBorders>
              <w:top w:val="nil"/>
              <w:left w:val="nil"/>
              <w:bottom w:val="single" w:sz="4" w:space="0" w:color="auto"/>
              <w:right w:val="single" w:sz="4" w:space="0" w:color="auto"/>
            </w:tcBorders>
            <w:noWrap/>
            <w:vAlign w:val="bottom"/>
          </w:tcPr>
          <w:p w14:paraId="2B908DA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6857</w:t>
            </w:r>
          </w:p>
        </w:tc>
        <w:tc>
          <w:tcPr>
            <w:tcW w:w="910" w:type="dxa"/>
            <w:tcBorders>
              <w:top w:val="nil"/>
              <w:left w:val="nil"/>
              <w:bottom w:val="single" w:sz="4" w:space="0" w:color="auto"/>
              <w:right w:val="single" w:sz="4" w:space="0" w:color="auto"/>
            </w:tcBorders>
            <w:noWrap/>
            <w:vAlign w:val="bottom"/>
          </w:tcPr>
          <w:p w14:paraId="2B908DA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99684</w:t>
            </w:r>
          </w:p>
        </w:tc>
        <w:tc>
          <w:tcPr>
            <w:tcW w:w="881" w:type="dxa"/>
            <w:tcBorders>
              <w:top w:val="nil"/>
              <w:left w:val="nil"/>
              <w:bottom w:val="single" w:sz="4" w:space="0" w:color="auto"/>
              <w:right w:val="single" w:sz="4" w:space="0" w:color="auto"/>
            </w:tcBorders>
            <w:noWrap/>
            <w:vAlign w:val="bottom"/>
          </w:tcPr>
          <w:p w14:paraId="2B908DA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24076</w:t>
            </w:r>
          </w:p>
        </w:tc>
        <w:tc>
          <w:tcPr>
            <w:tcW w:w="750" w:type="dxa"/>
            <w:tcBorders>
              <w:top w:val="nil"/>
              <w:left w:val="nil"/>
              <w:bottom w:val="single" w:sz="4" w:space="0" w:color="auto"/>
              <w:right w:val="single" w:sz="4" w:space="0" w:color="auto"/>
            </w:tcBorders>
            <w:noWrap/>
            <w:vAlign w:val="bottom"/>
          </w:tcPr>
          <w:p w14:paraId="2B908DA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146307</w:t>
            </w:r>
          </w:p>
        </w:tc>
      </w:tr>
      <w:tr w:rsidR="00834858" w:rsidRPr="006E06A2" w14:paraId="2B908DB2" w14:textId="77777777" w:rsidTr="00957D02">
        <w:trPr>
          <w:trHeight w:val="204"/>
        </w:trPr>
        <w:tc>
          <w:tcPr>
            <w:tcW w:w="14332" w:type="dxa"/>
            <w:gridSpan w:val="17"/>
            <w:tcBorders>
              <w:top w:val="single" w:sz="4" w:space="0" w:color="auto"/>
              <w:left w:val="single" w:sz="4" w:space="0" w:color="auto"/>
              <w:bottom w:val="single" w:sz="4" w:space="0" w:color="auto"/>
              <w:right w:val="single" w:sz="4" w:space="0" w:color="auto"/>
            </w:tcBorders>
            <w:shd w:val="clear" w:color="000000" w:fill="FFFF00"/>
            <w:noWrap/>
            <w:vAlign w:val="bottom"/>
          </w:tcPr>
          <w:p w14:paraId="2B908DB1" w14:textId="33E2CB46" w:rsidR="00834858" w:rsidRPr="006E06A2" w:rsidRDefault="00AC4997" w:rsidP="00EE0FAE">
            <w:pPr>
              <w:spacing w:after="0" w:line="240" w:lineRule="auto"/>
              <w:jc w:val="center"/>
              <w:rPr>
                <w:rFonts w:ascii="Times New Roman" w:hAnsi="Times New Roman"/>
                <w:b/>
                <w:bCs/>
                <w:sz w:val="18"/>
                <w:szCs w:val="18"/>
                <w:lang w:eastAsia="lt-LT"/>
              </w:rPr>
            </w:pPr>
            <w:r>
              <w:rPr>
                <w:rFonts w:ascii="Times New Roman" w:hAnsi="Times New Roman"/>
                <w:b/>
                <w:bCs/>
                <w:sz w:val="18"/>
                <w:szCs w:val="18"/>
                <w:lang w:eastAsia="lt-LT"/>
              </w:rPr>
              <w:t>DISTRICTS</w:t>
            </w:r>
          </w:p>
        </w:tc>
      </w:tr>
      <w:tr w:rsidR="00834858" w:rsidRPr="006E06A2" w14:paraId="2B908DC4"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B3"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Akmenė</w:t>
            </w:r>
            <w:proofErr w:type="spellEnd"/>
          </w:p>
        </w:tc>
        <w:tc>
          <w:tcPr>
            <w:tcW w:w="700" w:type="dxa"/>
            <w:tcBorders>
              <w:top w:val="nil"/>
              <w:left w:val="nil"/>
              <w:bottom w:val="single" w:sz="4" w:space="0" w:color="auto"/>
              <w:right w:val="single" w:sz="4" w:space="0" w:color="auto"/>
            </w:tcBorders>
            <w:noWrap/>
            <w:vAlign w:val="bottom"/>
          </w:tcPr>
          <w:p w14:paraId="2B908DB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150</w:t>
            </w:r>
          </w:p>
        </w:tc>
        <w:tc>
          <w:tcPr>
            <w:tcW w:w="866" w:type="dxa"/>
            <w:tcBorders>
              <w:top w:val="nil"/>
              <w:left w:val="nil"/>
              <w:bottom w:val="single" w:sz="4" w:space="0" w:color="auto"/>
              <w:right w:val="single" w:sz="4" w:space="0" w:color="auto"/>
            </w:tcBorders>
            <w:noWrap/>
            <w:vAlign w:val="bottom"/>
          </w:tcPr>
          <w:p w14:paraId="2B908DB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1683</w:t>
            </w:r>
          </w:p>
        </w:tc>
        <w:tc>
          <w:tcPr>
            <w:tcW w:w="857" w:type="dxa"/>
            <w:tcBorders>
              <w:top w:val="nil"/>
              <w:left w:val="nil"/>
              <w:bottom w:val="single" w:sz="4" w:space="0" w:color="auto"/>
              <w:right w:val="single" w:sz="4" w:space="0" w:color="auto"/>
            </w:tcBorders>
            <w:noWrap/>
            <w:vAlign w:val="bottom"/>
          </w:tcPr>
          <w:p w14:paraId="2B908DB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587</w:t>
            </w:r>
          </w:p>
        </w:tc>
        <w:tc>
          <w:tcPr>
            <w:tcW w:w="750" w:type="dxa"/>
            <w:tcBorders>
              <w:top w:val="nil"/>
              <w:left w:val="nil"/>
              <w:bottom w:val="single" w:sz="4" w:space="0" w:color="auto"/>
              <w:right w:val="single" w:sz="4" w:space="0" w:color="auto"/>
            </w:tcBorders>
            <w:noWrap/>
            <w:vAlign w:val="bottom"/>
          </w:tcPr>
          <w:p w14:paraId="2B908DB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2420</w:t>
            </w:r>
          </w:p>
        </w:tc>
        <w:tc>
          <w:tcPr>
            <w:tcW w:w="700" w:type="dxa"/>
            <w:tcBorders>
              <w:top w:val="nil"/>
              <w:left w:val="nil"/>
              <w:bottom w:val="single" w:sz="4" w:space="0" w:color="auto"/>
              <w:right w:val="single" w:sz="4" w:space="0" w:color="auto"/>
            </w:tcBorders>
            <w:noWrap/>
            <w:vAlign w:val="bottom"/>
          </w:tcPr>
          <w:p w14:paraId="2B908DB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154</w:t>
            </w:r>
          </w:p>
        </w:tc>
        <w:tc>
          <w:tcPr>
            <w:tcW w:w="880" w:type="dxa"/>
            <w:tcBorders>
              <w:top w:val="nil"/>
              <w:left w:val="nil"/>
              <w:bottom w:val="single" w:sz="4" w:space="0" w:color="auto"/>
              <w:right w:val="single" w:sz="4" w:space="0" w:color="auto"/>
            </w:tcBorders>
            <w:noWrap/>
            <w:vAlign w:val="bottom"/>
          </w:tcPr>
          <w:p w14:paraId="2B908DB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1675</w:t>
            </w:r>
          </w:p>
        </w:tc>
        <w:tc>
          <w:tcPr>
            <w:tcW w:w="857" w:type="dxa"/>
            <w:tcBorders>
              <w:top w:val="nil"/>
              <w:left w:val="nil"/>
              <w:bottom w:val="single" w:sz="4" w:space="0" w:color="auto"/>
              <w:right w:val="single" w:sz="4" w:space="0" w:color="auto"/>
            </w:tcBorders>
            <w:noWrap/>
            <w:vAlign w:val="bottom"/>
          </w:tcPr>
          <w:p w14:paraId="2B908DB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535</w:t>
            </w:r>
          </w:p>
        </w:tc>
        <w:tc>
          <w:tcPr>
            <w:tcW w:w="750" w:type="dxa"/>
            <w:tcBorders>
              <w:top w:val="nil"/>
              <w:left w:val="nil"/>
              <w:bottom w:val="single" w:sz="4" w:space="0" w:color="auto"/>
              <w:right w:val="single" w:sz="4" w:space="0" w:color="auto"/>
            </w:tcBorders>
            <w:noWrap/>
            <w:vAlign w:val="bottom"/>
          </w:tcPr>
          <w:p w14:paraId="2B908DB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2364</w:t>
            </w:r>
          </w:p>
        </w:tc>
        <w:tc>
          <w:tcPr>
            <w:tcW w:w="860" w:type="dxa"/>
            <w:tcBorders>
              <w:top w:val="nil"/>
              <w:left w:val="nil"/>
              <w:bottom w:val="single" w:sz="4" w:space="0" w:color="auto"/>
              <w:right w:val="single" w:sz="4" w:space="0" w:color="auto"/>
            </w:tcBorders>
            <w:noWrap/>
            <w:vAlign w:val="bottom"/>
          </w:tcPr>
          <w:p w14:paraId="2B908DB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167</w:t>
            </w:r>
          </w:p>
        </w:tc>
        <w:tc>
          <w:tcPr>
            <w:tcW w:w="900" w:type="dxa"/>
            <w:tcBorders>
              <w:top w:val="nil"/>
              <w:left w:val="nil"/>
              <w:bottom w:val="single" w:sz="4" w:space="0" w:color="auto"/>
              <w:right w:val="single" w:sz="4" w:space="0" w:color="auto"/>
            </w:tcBorders>
            <w:noWrap/>
            <w:vAlign w:val="bottom"/>
          </w:tcPr>
          <w:p w14:paraId="2B908DB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1691</w:t>
            </w:r>
          </w:p>
        </w:tc>
        <w:tc>
          <w:tcPr>
            <w:tcW w:w="860" w:type="dxa"/>
            <w:tcBorders>
              <w:top w:val="nil"/>
              <w:left w:val="nil"/>
              <w:bottom w:val="single" w:sz="4" w:space="0" w:color="auto"/>
              <w:right w:val="single" w:sz="4" w:space="0" w:color="auto"/>
            </w:tcBorders>
            <w:noWrap/>
            <w:vAlign w:val="bottom"/>
          </w:tcPr>
          <w:p w14:paraId="2B908DB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540</w:t>
            </w:r>
          </w:p>
        </w:tc>
        <w:tc>
          <w:tcPr>
            <w:tcW w:w="760" w:type="dxa"/>
            <w:tcBorders>
              <w:top w:val="nil"/>
              <w:left w:val="nil"/>
              <w:bottom w:val="single" w:sz="4" w:space="0" w:color="auto"/>
              <w:right w:val="single" w:sz="4" w:space="0" w:color="auto"/>
            </w:tcBorders>
            <w:noWrap/>
            <w:vAlign w:val="bottom"/>
          </w:tcPr>
          <w:p w14:paraId="2B908DB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2398</w:t>
            </w:r>
          </w:p>
        </w:tc>
        <w:tc>
          <w:tcPr>
            <w:tcW w:w="661" w:type="dxa"/>
            <w:tcBorders>
              <w:top w:val="nil"/>
              <w:left w:val="nil"/>
              <w:bottom w:val="single" w:sz="4" w:space="0" w:color="auto"/>
              <w:right w:val="single" w:sz="4" w:space="0" w:color="auto"/>
            </w:tcBorders>
            <w:noWrap/>
            <w:vAlign w:val="bottom"/>
          </w:tcPr>
          <w:p w14:paraId="2B908DC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177</w:t>
            </w:r>
          </w:p>
        </w:tc>
        <w:tc>
          <w:tcPr>
            <w:tcW w:w="910" w:type="dxa"/>
            <w:tcBorders>
              <w:top w:val="nil"/>
              <w:left w:val="nil"/>
              <w:bottom w:val="single" w:sz="4" w:space="0" w:color="auto"/>
              <w:right w:val="single" w:sz="4" w:space="0" w:color="auto"/>
            </w:tcBorders>
            <w:noWrap/>
            <w:vAlign w:val="bottom"/>
          </w:tcPr>
          <w:p w14:paraId="2B908DC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2575</w:t>
            </w:r>
          </w:p>
        </w:tc>
        <w:tc>
          <w:tcPr>
            <w:tcW w:w="881" w:type="dxa"/>
            <w:tcBorders>
              <w:top w:val="nil"/>
              <w:left w:val="nil"/>
              <w:bottom w:val="single" w:sz="4" w:space="0" w:color="auto"/>
              <w:right w:val="single" w:sz="4" w:space="0" w:color="auto"/>
            </w:tcBorders>
            <w:noWrap/>
            <w:vAlign w:val="bottom"/>
          </w:tcPr>
          <w:p w14:paraId="2B908DC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771</w:t>
            </w:r>
          </w:p>
        </w:tc>
        <w:tc>
          <w:tcPr>
            <w:tcW w:w="750" w:type="dxa"/>
            <w:tcBorders>
              <w:top w:val="nil"/>
              <w:left w:val="nil"/>
              <w:bottom w:val="single" w:sz="4" w:space="0" w:color="auto"/>
              <w:right w:val="single" w:sz="4" w:space="0" w:color="auto"/>
            </w:tcBorders>
            <w:noWrap/>
            <w:vAlign w:val="bottom"/>
          </w:tcPr>
          <w:p w14:paraId="2B908DC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3886</w:t>
            </w:r>
          </w:p>
        </w:tc>
      </w:tr>
      <w:tr w:rsidR="00834858" w:rsidRPr="006E06A2" w14:paraId="2B908DD6"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C5"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Alytus</w:t>
            </w:r>
          </w:p>
        </w:tc>
        <w:tc>
          <w:tcPr>
            <w:tcW w:w="700" w:type="dxa"/>
            <w:tcBorders>
              <w:top w:val="nil"/>
              <w:left w:val="nil"/>
              <w:bottom w:val="single" w:sz="4" w:space="0" w:color="auto"/>
              <w:right w:val="single" w:sz="4" w:space="0" w:color="auto"/>
            </w:tcBorders>
            <w:noWrap/>
            <w:vAlign w:val="bottom"/>
          </w:tcPr>
          <w:p w14:paraId="2B908DC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137</w:t>
            </w:r>
          </w:p>
        </w:tc>
        <w:tc>
          <w:tcPr>
            <w:tcW w:w="866" w:type="dxa"/>
            <w:tcBorders>
              <w:top w:val="nil"/>
              <w:left w:val="nil"/>
              <w:bottom w:val="single" w:sz="4" w:space="0" w:color="auto"/>
              <w:right w:val="single" w:sz="4" w:space="0" w:color="auto"/>
            </w:tcBorders>
            <w:noWrap/>
            <w:vAlign w:val="bottom"/>
          </w:tcPr>
          <w:p w14:paraId="2B908DC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1723</w:t>
            </w:r>
          </w:p>
        </w:tc>
        <w:tc>
          <w:tcPr>
            <w:tcW w:w="857" w:type="dxa"/>
            <w:tcBorders>
              <w:top w:val="nil"/>
              <w:left w:val="nil"/>
              <w:bottom w:val="single" w:sz="4" w:space="0" w:color="auto"/>
              <w:right w:val="single" w:sz="4" w:space="0" w:color="auto"/>
            </w:tcBorders>
            <w:noWrap/>
            <w:vAlign w:val="bottom"/>
          </w:tcPr>
          <w:p w14:paraId="2B908DC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1026</w:t>
            </w:r>
          </w:p>
        </w:tc>
        <w:tc>
          <w:tcPr>
            <w:tcW w:w="750" w:type="dxa"/>
            <w:tcBorders>
              <w:top w:val="nil"/>
              <w:left w:val="nil"/>
              <w:bottom w:val="single" w:sz="4" w:space="0" w:color="auto"/>
              <w:right w:val="single" w:sz="4" w:space="0" w:color="auto"/>
            </w:tcBorders>
            <w:noWrap/>
            <w:vAlign w:val="bottom"/>
          </w:tcPr>
          <w:p w14:paraId="2B908DC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2886</w:t>
            </w:r>
          </w:p>
        </w:tc>
        <w:tc>
          <w:tcPr>
            <w:tcW w:w="700" w:type="dxa"/>
            <w:tcBorders>
              <w:top w:val="nil"/>
              <w:left w:val="nil"/>
              <w:bottom w:val="single" w:sz="4" w:space="0" w:color="auto"/>
              <w:right w:val="single" w:sz="4" w:space="0" w:color="auto"/>
            </w:tcBorders>
            <w:noWrap/>
            <w:vAlign w:val="bottom"/>
          </w:tcPr>
          <w:p w14:paraId="2B908DC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147</w:t>
            </w:r>
          </w:p>
        </w:tc>
        <w:tc>
          <w:tcPr>
            <w:tcW w:w="880" w:type="dxa"/>
            <w:tcBorders>
              <w:top w:val="nil"/>
              <w:left w:val="nil"/>
              <w:bottom w:val="single" w:sz="4" w:space="0" w:color="auto"/>
              <w:right w:val="single" w:sz="4" w:space="0" w:color="auto"/>
            </w:tcBorders>
            <w:noWrap/>
            <w:vAlign w:val="bottom"/>
          </w:tcPr>
          <w:p w14:paraId="2B908DC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1732</w:t>
            </w:r>
          </w:p>
        </w:tc>
        <w:tc>
          <w:tcPr>
            <w:tcW w:w="857" w:type="dxa"/>
            <w:tcBorders>
              <w:top w:val="nil"/>
              <w:left w:val="nil"/>
              <w:bottom w:val="single" w:sz="4" w:space="0" w:color="auto"/>
              <w:right w:val="single" w:sz="4" w:space="0" w:color="auto"/>
            </w:tcBorders>
            <w:noWrap/>
            <w:vAlign w:val="bottom"/>
          </w:tcPr>
          <w:p w14:paraId="2B908DC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908</w:t>
            </w:r>
          </w:p>
        </w:tc>
        <w:tc>
          <w:tcPr>
            <w:tcW w:w="750" w:type="dxa"/>
            <w:tcBorders>
              <w:top w:val="nil"/>
              <w:left w:val="nil"/>
              <w:bottom w:val="single" w:sz="4" w:space="0" w:color="auto"/>
              <w:right w:val="single" w:sz="4" w:space="0" w:color="auto"/>
            </w:tcBorders>
            <w:noWrap/>
            <w:vAlign w:val="bottom"/>
          </w:tcPr>
          <w:p w14:paraId="2B908DC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2787</w:t>
            </w:r>
          </w:p>
        </w:tc>
        <w:tc>
          <w:tcPr>
            <w:tcW w:w="860" w:type="dxa"/>
            <w:tcBorders>
              <w:top w:val="nil"/>
              <w:left w:val="nil"/>
              <w:bottom w:val="single" w:sz="4" w:space="0" w:color="auto"/>
              <w:right w:val="single" w:sz="4" w:space="0" w:color="auto"/>
            </w:tcBorders>
            <w:noWrap/>
            <w:vAlign w:val="bottom"/>
          </w:tcPr>
          <w:p w14:paraId="2B908DC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145</w:t>
            </w:r>
          </w:p>
        </w:tc>
        <w:tc>
          <w:tcPr>
            <w:tcW w:w="900" w:type="dxa"/>
            <w:tcBorders>
              <w:top w:val="nil"/>
              <w:left w:val="nil"/>
              <w:bottom w:val="single" w:sz="4" w:space="0" w:color="auto"/>
              <w:right w:val="single" w:sz="4" w:space="0" w:color="auto"/>
            </w:tcBorders>
            <w:noWrap/>
            <w:vAlign w:val="bottom"/>
          </w:tcPr>
          <w:p w14:paraId="2B908DC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1697</w:t>
            </w:r>
          </w:p>
        </w:tc>
        <w:tc>
          <w:tcPr>
            <w:tcW w:w="860" w:type="dxa"/>
            <w:tcBorders>
              <w:top w:val="nil"/>
              <w:left w:val="nil"/>
              <w:bottom w:val="single" w:sz="4" w:space="0" w:color="auto"/>
              <w:right w:val="single" w:sz="4" w:space="0" w:color="auto"/>
            </w:tcBorders>
            <w:noWrap/>
            <w:vAlign w:val="bottom"/>
          </w:tcPr>
          <w:p w14:paraId="2B908DD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634</w:t>
            </w:r>
          </w:p>
        </w:tc>
        <w:tc>
          <w:tcPr>
            <w:tcW w:w="760" w:type="dxa"/>
            <w:tcBorders>
              <w:top w:val="nil"/>
              <w:left w:val="nil"/>
              <w:bottom w:val="single" w:sz="4" w:space="0" w:color="auto"/>
              <w:right w:val="single" w:sz="4" w:space="0" w:color="auto"/>
            </w:tcBorders>
            <w:noWrap/>
            <w:vAlign w:val="bottom"/>
          </w:tcPr>
          <w:p w14:paraId="2B908DD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2476</w:t>
            </w:r>
          </w:p>
        </w:tc>
        <w:tc>
          <w:tcPr>
            <w:tcW w:w="661" w:type="dxa"/>
            <w:tcBorders>
              <w:top w:val="nil"/>
              <w:left w:val="nil"/>
              <w:bottom w:val="single" w:sz="4" w:space="0" w:color="auto"/>
              <w:right w:val="single" w:sz="4" w:space="0" w:color="auto"/>
            </w:tcBorders>
            <w:noWrap/>
            <w:vAlign w:val="bottom"/>
          </w:tcPr>
          <w:p w14:paraId="2B908DD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161</w:t>
            </w:r>
          </w:p>
        </w:tc>
        <w:tc>
          <w:tcPr>
            <w:tcW w:w="910" w:type="dxa"/>
            <w:tcBorders>
              <w:top w:val="nil"/>
              <w:left w:val="nil"/>
              <w:bottom w:val="single" w:sz="4" w:space="0" w:color="auto"/>
              <w:right w:val="single" w:sz="4" w:space="0" w:color="auto"/>
            </w:tcBorders>
            <w:noWrap/>
            <w:vAlign w:val="bottom"/>
          </w:tcPr>
          <w:p w14:paraId="2B908DD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2637</w:t>
            </w:r>
          </w:p>
        </w:tc>
        <w:tc>
          <w:tcPr>
            <w:tcW w:w="881" w:type="dxa"/>
            <w:tcBorders>
              <w:top w:val="nil"/>
              <w:left w:val="nil"/>
              <w:bottom w:val="single" w:sz="4" w:space="0" w:color="auto"/>
              <w:right w:val="single" w:sz="4" w:space="0" w:color="auto"/>
            </w:tcBorders>
            <w:noWrap/>
            <w:vAlign w:val="bottom"/>
          </w:tcPr>
          <w:p w14:paraId="2B908DD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797</w:t>
            </w:r>
          </w:p>
        </w:tc>
        <w:tc>
          <w:tcPr>
            <w:tcW w:w="750" w:type="dxa"/>
            <w:tcBorders>
              <w:top w:val="nil"/>
              <w:left w:val="nil"/>
              <w:bottom w:val="single" w:sz="4" w:space="0" w:color="auto"/>
              <w:right w:val="single" w:sz="4" w:space="0" w:color="auto"/>
            </w:tcBorders>
            <w:noWrap/>
            <w:vAlign w:val="bottom"/>
          </w:tcPr>
          <w:p w14:paraId="2B908DD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4068</w:t>
            </w:r>
          </w:p>
        </w:tc>
      </w:tr>
      <w:tr w:rsidR="00834858" w:rsidRPr="006E06A2" w14:paraId="2B908DE8"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D7"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Anykščiai</w:t>
            </w:r>
            <w:proofErr w:type="spellEnd"/>
          </w:p>
        </w:tc>
        <w:tc>
          <w:tcPr>
            <w:tcW w:w="700" w:type="dxa"/>
            <w:tcBorders>
              <w:top w:val="nil"/>
              <w:left w:val="nil"/>
              <w:bottom w:val="single" w:sz="4" w:space="0" w:color="auto"/>
              <w:right w:val="single" w:sz="4" w:space="0" w:color="auto"/>
            </w:tcBorders>
            <w:noWrap/>
            <w:vAlign w:val="bottom"/>
          </w:tcPr>
          <w:p w14:paraId="2B908DD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122</w:t>
            </w:r>
          </w:p>
        </w:tc>
        <w:tc>
          <w:tcPr>
            <w:tcW w:w="866" w:type="dxa"/>
            <w:tcBorders>
              <w:top w:val="nil"/>
              <w:left w:val="nil"/>
              <w:bottom w:val="single" w:sz="4" w:space="0" w:color="auto"/>
              <w:right w:val="single" w:sz="4" w:space="0" w:color="auto"/>
            </w:tcBorders>
            <w:noWrap/>
            <w:vAlign w:val="bottom"/>
          </w:tcPr>
          <w:p w14:paraId="2B908DD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1931</w:t>
            </w:r>
          </w:p>
        </w:tc>
        <w:tc>
          <w:tcPr>
            <w:tcW w:w="857" w:type="dxa"/>
            <w:tcBorders>
              <w:top w:val="nil"/>
              <w:left w:val="nil"/>
              <w:bottom w:val="single" w:sz="4" w:space="0" w:color="auto"/>
              <w:right w:val="single" w:sz="4" w:space="0" w:color="auto"/>
            </w:tcBorders>
            <w:noWrap/>
            <w:vAlign w:val="bottom"/>
          </w:tcPr>
          <w:p w14:paraId="2B908DD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766</w:t>
            </w:r>
          </w:p>
        </w:tc>
        <w:tc>
          <w:tcPr>
            <w:tcW w:w="750" w:type="dxa"/>
            <w:tcBorders>
              <w:top w:val="nil"/>
              <w:left w:val="nil"/>
              <w:bottom w:val="single" w:sz="4" w:space="0" w:color="auto"/>
              <w:right w:val="single" w:sz="4" w:space="0" w:color="auto"/>
            </w:tcBorders>
            <w:noWrap/>
            <w:vAlign w:val="bottom"/>
          </w:tcPr>
          <w:p w14:paraId="2B908DD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2819</w:t>
            </w:r>
          </w:p>
        </w:tc>
        <w:tc>
          <w:tcPr>
            <w:tcW w:w="700" w:type="dxa"/>
            <w:tcBorders>
              <w:top w:val="nil"/>
              <w:left w:val="nil"/>
              <w:bottom w:val="single" w:sz="4" w:space="0" w:color="auto"/>
              <w:right w:val="single" w:sz="4" w:space="0" w:color="auto"/>
            </w:tcBorders>
            <w:noWrap/>
            <w:vAlign w:val="bottom"/>
          </w:tcPr>
          <w:p w14:paraId="2B908DD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106</w:t>
            </w:r>
          </w:p>
        </w:tc>
        <w:tc>
          <w:tcPr>
            <w:tcW w:w="880" w:type="dxa"/>
            <w:tcBorders>
              <w:top w:val="nil"/>
              <w:left w:val="nil"/>
              <w:bottom w:val="single" w:sz="4" w:space="0" w:color="auto"/>
              <w:right w:val="single" w:sz="4" w:space="0" w:color="auto"/>
            </w:tcBorders>
            <w:noWrap/>
            <w:vAlign w:val="bottom"/>
          </w:tcPr>
          <w:p w14:paraId="2B908DD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1966</w:t>
            </w:r>
          </w:p>
        </w:tc>
        <w:tc>
          <w:tcPr>
            <w:tcW w:w="857" w:type="dxa"/>
            <w:tcBorders>
              <w:top w:val="nil"/>
              <w:left w:val="nil"/>
              <w:bottom w:val="single" w:sz="4" w:space="0" w:color="auto"/>
              <w:right w:val="single" w:sz="4" w:space="0" w:color="auto"/>
            </w:tcBorders>
            <w:noWrap/>
            <w:vAlign w:val="bottom"/>
          </w:tcPr>
          <w:p w14:paraId="2B908DD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693</w:t>
            </w:r>
          </w:p>
        </w:tc>
        <w:tc>
          <w:tcPr>
            <w:tcW w:w="750" w:type="dxa"/>
            <w:tcBorders>
              <w:top w:val="nil"/>
              <w:left w:val="nil"/>
              <w:bottom w:val="single" w:sz="4" w:space="0" w:color="auto"/>
              <w:right w:val="single" w:sz="4" w:space="0" w:color="auto"/>
            </w:tcBorders>
            <w:noWrap/>
            <w:vAlign w:val="bottom"/>
          </w:tcPr>
          <w:p w14:paraId="2B908DD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2765</w:t>
            </w:r>
          </w:p>
        </w:tc>
        <w:tc>
          <w:tcPr>
            <w:tcW w:w="860" w:type="dxa"/>
            <w:tcBorders>
              <w:top w:val="nil"/>
              <w:left w:val="nil"/>
              <w:bottom w:val="single" w:sz="4" w:space="0" w:color="auto"/>
              <w:right w:val="single" w:sz="4" w:space="0" w:color="auto"/>
            </w:tcBorders>
            <w:noWrap/>
            <w:vAlign w:val="bottom"/>
          </w:tcPr>
          <w:p w14:paraId="2B908DE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118</w:t>
            </w:r>
          </w:p>
        </w:tc>
        <w:tc>
          <w:tcPr>
            <w:tcW w:w="900" w:type="dxa"/>
            <w:tcBorders>
              <w:top w:val="nil"/>
              <w:left w:val="nil"/>
              <w:bottom w:val="single" w:sz="4" w:space="0" w:color="auto"/>
              <w:right w:val="single" w:sz="4" w:space="0" w:color="auto"/>
            </w:tcBorders>
            <w:noWrap/>
            <w:vAlign w:val="bottom"/>
          </w:tcPr>
          <w:p w14:paraId="2B908DE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1914</w:t>
            </w:r>
          </w:p>
        </w:tc>
        <w:tc>
          <w:tcPr>
            <w:tcW w:w="860" w:type="dxa"/>
            <w:tcBorders>
              <w:top w:val="nil"/>
              <w:left w:val="nil"/>
              <w:bottom w:val="single" w:sz="4" w:space="0" w:color="auto"/>
              <w:right w:val="single" w:sz="4" w:space="0" w:color="auto"/>
            </w:tcBorders>
            <w:noWrap/>
            <w:vAlign w:val="bottom"/>
          </w:tcPr>
          <w:p w14:paraId="2B908DE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427</w:t>
            </w:r>
          </w:p>
        </w:tc>
        <w:tc>
          <w:tcPr>
            <w:tcW w:w="760" w:type="dxa"/>
            <w:tcBorders>
              <w:top w:val="nil"/>
              <w:left w:val="nil"/>
              <w:bottom w:val="single" w:sz="4" w:space="0" w:color="auto"/>
              <w:right w:val="single" w:sz="4" w:space="0" w:color="auto"/>
            </w:tcBorders>
            <w:noWrap/>
            <w:vAlign w:val="bottom"/>
          </w:tcPr>
          <w:p w14:paraId="2B908DE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2459</w:t>
            </w:r>
          </w:p>
        </w:tc>
        <w:tc>
          <w:tcPr>
            <w:tcW w:w="661" w:type="dxa"/>
            <w:tcBorders>
              <w:top w:val="nil"/>
              <w:left w:val="nil"/>
              <w:bottom w:val="single" w:sz="4" w:space="0" w:color="auto"/>
              <w:right w:val="single" w:sz="4" w:space="0" w:color="auto"/>
            </w:tcBorders>
            <w:noWrap/>
            <w:vAlign w:val="bottom"/>
          </w:tcPr>
          <w:p w14:paraId="2B908DE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123</w:t>
            </w:r>
          </w:p>
        </w:tc>
        <w:tc>
          <w:tcPr>
            <w:tcW w:w="910" w:type="dxa"/>
            <w:tcBorders>
              <w:top w:val="nil"/>
              <w:left w:val="nil"/>
              <w:bottom w:val="single" w:sz="4" w:space="0" w:color="auto"/>
              <w:right w:val="single" w:sz="4" w:space="0" w:color="auto"/>
            </w:tcBorders>
            <w:noWrap/>
            <w:vAlign w:val="bottom"/>
          </w:tcPr>
          <w:p w14:paraId="2B908DE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2582</w:t>
            </w:r>
          </w:p>
        </w:tc>
        <w:tc>
          <w:tcPr>
            <w:tcW w:w="881" w:type="dxa"/>
            <w:tcBorders>
              <w:top w:val="nil"/>
              <w:left w:val="nil"/>
              <w:bottom w:val="single" w:sz="4" w:space="0" w:color="auto"/>
              <w:right w:val="single" w:sz="4" w:space="0" w:color="auto"/>
            </w:tcBorders>
            <w:noWrap/>
            <w:vAlign w:val="bottom"/>
          </w:tcPr>
          <w:p w14:paraId="2B908DE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591</w:t>
            </w:r>
          </w:p>
        </w:tc>
        <w:tc>
          <w:tcPr>
            <w:tcW w:w="750" w:type="dxa"/>
            <w:tcBorders>
              <w:top w:val="nil"/>
              <w:left w:val="nil"/>
              <w:bottom w:val="single" w:sz="4" w:space="0" w:color="auto"/>
              <w:right w:val="single" w:sz="4" w:space="0" w:color="auto"/>
            </w:tcBorders>
            <w:noWrap/>
            <w:vAlign w:val="bottom"/>
          </w:tcPr>
          <w:p w14:paraId="2B908DE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3600</w:t>
            </w:r>
          </w:p>
        </w:tc>
      </w:tr>
      <w:tr w:rsidR="00834858" w:rsidRPr="006E06A2" w14:paraId="2B908DFA"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E9"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Biržai</w:t>
            </w:r>
            <w:proofErr w:type="spellEnd"/>
          </w:p>
        </w:tc>
        <w:tc>
          <w:tcPr>
            <w:tcW w:w="700" w:type="dxa"/>
            <w:tcBorders>
              <w:top w:val="nil"/>
              <w:left w:val="nil"/>
              <w:bottom w:val="single" w:sz="4" w:space="0" w:color="auto"/>
              <w:right w:val="single" w:sz="4" w:space="0" w:color="auto"/>
            </w:tcBorders>
            <w:noWrap/>
            <w:vAlign w:val="bottom"/>
          </w:tcPr>
          <w:p w14:paraId="2B908DE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144</w:t>
            </w:r>
          </w:p>
        </w:tc>
        <w:tc>
          <w:tcPr>
            <w:tcW w:w="866" w:type="dxa"/>
            <w:tcBorders>
              <w:top w:val="nil"/>
              <w:left w:val="nil"/>
              <w:bottom w:val="single" w:sz="4" w:space="0" w:color="auto"/>
              <w:right w:val="single" w:sz="4" w:space="0" w:color="auto"/>
            </w:tcBorders>
            <w:noWrap/>
            <w:vAlign w:val="bottom"/>
          </w:tcPr>
          <w:p w14:paraId="2B908DE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1386</w:t>
            </w:r>
          </w:p>
        </w:tc>
        <w:tc>
          <w:tcPr>
            <w:tcW w:w="857" w:type="dxa"/>
            <w:tcBorders>
              <w:top w:val="nil"/>
              <w:left w:val="nil"/>
              <w:bottom w:val="single" w:sz="4" w:space="0" w:color="auto"/>
              <w:right w:val="single" w:sz="4" w:space="0" w:color="auto"/>
            </w:tcBorders>
            <w:noWrap/>
            <w:vAlign w:val="bottom"/>
          </w:tcPr>
          <w:p w14:paraId="2B908DE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270</w:t>
            </w:r>
          </w:p>
        </w:tc>
        <w:tc>
          <w:tcPr>
            <w:tcW w:w="750" w:type="dxa"/>
            <w:tcBorders>
              <w:top w:val="nil"/>
              <w:left w:val="nil"/>
              <w:bottom w:val="single" w:sz="4" w:space="0" w:color="auto"/>
              <w:right w:val="single" w:sz="4" w:space="0" w:color="auto"/>
            </w:tcBorders>
            <w:noWrap/>
            <w:vAlign w:val="bottom"/>
          </w:tcPr>
          <w:p w14:paraId="2B908DE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1800</w:t>
            </w:r>
          </w:p>
        </w:tc>
        <w:tc>
          <w:tcPr>
            <w:tcW w:w="700" w:type="dxa"/>
            <w:tcBorders>
              <w:top w:val="nil"/>
              <w:left w:val="nil"/>
              <w:bottom w:val="single" w:sz="4" w:space="0" w:color="auto"/>
              <w:right w:val="single" w:sz="4" w:space="0" w:color="auto"/>
            </w:tcBorders>
            <w:noWrap/>
            <w:vAlign w:val="bottom"/>
          </w:tcPr>
          <w:p w14:paraId="2B908DE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127</w:t>
            </w:r>
          </w:p>
        </w:tc>
        <w:tc>
          <w:tcPr>
            <w:tcW w:w="880" w:type="dxa"/>
            <w:tcBorders>
              <w:top w:val="nil"/>
              <w:left w:val="nil"/>
              <w:bottom w:val="single" w:sz="4" w:space="0" w:color="auto"/>
              <w:right w:val="single" w:sz="4" w:space="0" w:color="auto"/>
            </w:tcBorders>
            <w:noWrap/>
            <w:vAlign w:val="bottom"/>
          </w:tcPr>
          <w:p w14:paraId="2B908DE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1392</w:t>
            </w:r>
          </w:p>
        </w:tc>
        <w:tc>
          <w:tcPr>
            <w:tcW w:w="857" w:type="dxa"/>
            <w:tcBorders>
              <w:top w:val="nil"/>
              <w:left w:val="nil"/>
              <w:bottom w:val="single" w:sz="4" w:space="0" w:color="auto"/>
              <w:right w:val="single" w:sz="4" w:space="0" w:color="auto"/>
            </w:tcBorders>
            <w:noWrap/>
            <w:vAlign w:val="bottom"/>
          </w:tcPr>
          <w:p w14:paraId="2B908DF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454</w:t>
            </w:r>
          </w:p>
        </w:tc>
        <w:tc>
          <w:tcPr>
            <w:tcW w:w="750" w:type="dxa"/>
            <w:tcBorders>
              <w:top w:val="nil"/>
              <w:left w:val="nil"/>
              <w:bottom w:val="single" w:sz="4" w:space="0" w:color="auto"/>
              <w:right w:val="single" w:sz="4" w:space="0" w:color="auto"/>
            </w:tcBorders>
            <w:noWrap/>
            <w:vAlign w:val="bottom"/>
          </w:tcPr>
          <w:p w14:paraId="2B908DF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1973</w:t>
            </w:r>
          </w:p>
        </w:tc>
        <w:tc>
          <w:tcPr>
            <w:tcW w:w="860" w:type="dxa"/>
            <w:tcBorders>
              <w:top w:val="nil"/>
              <w:left w:val="nil"/>
              <w:bottom w:val="single" w:sz="4" w:space="0" w:color="auto"/>
              <w:right w:val="single" w:sz="4" w:space="0" w:color="auto"/>
            </w:tcBorders>
            <w:noWrap/>
            <w:vAlign w:val="bottom"/>
          </w:tcPr>
          <w:p w14:paraId="2B908DF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127</w:t>
            </w:r>
          </w:p>
        </w:tc>
        <w:tc>
          <w:tcPr>
            <w:tcW w:w="900" w:type="dxa"/>
            <w:tcBorders>
              <w:top w:val="nil"/>
              <w:left w:val="nil"/>
              <w:bottom w:val="single" w:sz="4" w:space="0" w:color="auto"/>
              <w:right w:val="single" w:sz="4" w:space="0" w:color="auto"/>
            </w:tcBorders>
            <w:noWrap/>
            <w:vAlign w:val="bottom"/>
          </w:tcPr>
          <w:p w14:paraId="2B908DF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1384</w:t>
            </w:r>
          </w:p>
        </w:tc>
        <w:tc>
          <w:tcPr>
            <w:tcW w:w="860" w:type="dxa"/>
            <w:tcBorders>
              <w:top w:val="nil"/>
              <w:left w:val="nil"/>
              <w:bottom w:val="single" w:sz="4" w:space="0" w:color="auto"/>
              <w:right w:val="single" w:sz="4" w:space="0" w:color="auto"/>
            </w:tcBorders>
            <w:noWrap/>
            <w:vAlign w:val="bottom"/>
          </w:tcPr>
          <w:p w14:paraId="2B908DF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627</w:t>
            </w:r>
          </w:p>
        </w:tc>
        <w:tc>
          <w:tcPr>
            <w:tcW w:w="760" w:type="dxa"/>
            <w:tcBorders>
              <w:top w:val="nil"/>
              <w:left w:val="nil"/>
              <w:bottom w:val="single" w:sz="4" w:space="0" w:color="auto"/>
              <w:right w:val="single" w:sz="4" w:space="0" w:color="auto"/>
            </w:tcBorders>
            <w:noWrap/>
            <w:vAlign w:val="bottom"/>
          </w:tcPr>
          <w:p w14:paraId="2B908DF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2138</w:t>
            </w:r>
          </w:p>
        </w:tc>
        <w:tc>
          <w:tcPr>
            <w:tcW w:w="661" w:type="dxa"/>
            <w:tcBorders>
              <w:top w:val="nil"/>
              <w:left w:val="nil"/>
              <w:bottom w:val="single" w:sz="4" w:space="0" w:color="auto"/>
              <w:right w:val="single" w:sz="4" w:space="0" w:color="auto"/>
            </w:tcBorders>
            <w:noWrap/>
            <w:vAlign w:val="bottom"/>
          </w:tcPr>
          <w:p w14:paraId="2B908DF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116</w:t>
            </w:r>
          </w:p>
        </w:tc>
        <w:tc>
          <w:tcPr>
            <w:tcW w:w="910" w:type="dxa"/>
            <w:tcBorders>
              <w:top w:val="nil"/>
              <w:left w:val="nil"/>
              <w:bottom w:val="single" w:sz="4" w:space="0" w:color="auto"/>
              <w:right w:val="single" w:sz="4" w:space="0" w:color="auto"/>
            </w:tcBorders>
            <w:noWrap/>
            <w:vAlign w:val="bottom"/>
          </w:tcPr>
          <w:p w14:paraId="2B908DF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2254</w:t>
            </w:r>
          </w:p>
        </w:tc>
        <w:tc>
          <w:tcPr>
            <w:tcW w:w="881" w:type="dxa"/>
            <w:tcBorders>
              <w:top w:val="nil"/>
              <w:left w:val="nil"/>
              <w:bottom w:val="single" w:sz="4" w:space="0" w:color="auto"/>
              <w:right w:val="single" w:sz="4" w:space="0" w:color="auto"/>
            </w:tcBorders>
            <w:noWrap/>
            <w:vAlign w:val="bottom"/>
          </w:tcPr>
          <w:p w14:paraId="2B908DF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677</w:t>
            </w:r>
          </w:p>
        </w:tc>
        <w:tc>
          <w:tcPr>
            <w:tcW w:w="750" w:type="dxa"/>
            <w:tcBorders>
              <w:top w:val="nil"/>
              <w:left w:val="nil"/>
              <w:bottom w:val="single" w:sz="4" w:space="0" w:color="auto"/>
              <w:right w:val="single" w:sz="4" w:space="0" w:color="auto"/>
            </w:tcBorders>
            <w:noWrap/>
            <w:vAlign w:val="bottom"/>
          </w:tcPr>
          <w:p w14:paraId="2B908DF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3558</w:t>
            </w:r>
          </w:p>
        </w:tc>
      </w:tr>
      <w:tr w:rsidR="00834858" w:rsidRPr="006E06A2" w14:paraId="2B908E0C"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DFB"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Elektrėnai</w:t>
            </w:r>
            <w:proofErr w:type="spellEnd"/>
          </w:p>
        </w:tc>
        <w:tc>
          <w:tcPr>
            <w:tcW w:w="700" w:type="dxa"/>
            <w:tcBorders>
              <w:top w:val="nil"/>
              <w:left w:val="nil"/>
              <w:bottom w:val="single" w:sz="4" w:space="0" w:color="auto"/>
              <w:right w:val="single" w:sz="4" w:space="0" w:color="auto"/>
            </w:tcBorders>
            <w:noWrap/>
            <w:vAlign w:val="bottom"/>
          </w:tcPr>
          <w:p w14:paraId="2B908DF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103</w:t>
            </w:r>
          </w:p>
        </w:tc>
        <w:tc>
          <w:tcPr>
            <w:tcW w:w="866" w:type="dxa"/>
            <w:tcBorders>
              <w:top w:val="nil"/>
              <w:left w:val="nil"/>
              <w:bottom w:val="single" w:sz="4" w:space="0" w:color="auto"/>
              <w:right w:val="single" w:sz="4" w:space="0" w:color="auto"/>
            </w:tcBorders>
            <w:noWrap/>
            <w:vAlign w:val="bottom"/>
          </w:tcPr>
          <w:p w14:paraId="2B908DF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1449</w:t>
            </w:r>
          </w:p>
        </w:tc>
        <w:tc>
          <w:tcPr>
            <w:tcW w:w="857" w:type="dxa"/>
            <w:tcBorders>
              <w:top w:val="nil"/>
              <w:left w:val="nil"/>
              <w:bottom w:val="single" w:sz="4" w:space="0" w:color="auto"/>
              <w:right w:val="single" w:sz="4" w:space="0" w:color="auto"/>
            </w:tcBorders>
            <w:noWrap/>
            <w:vAlign w:val="bottom"/>
          </w:tcPr>
          <w:p w14:paraId="2B908DF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731</w:t>
            </w:r>
          </w:p>
        </w:tc>
        <w:tc>
          <w:tcPr>
            <w:tcW w:w="750" w:type="dxa"/>
            <w:tcBorders>
              <w:top w:val="nil"/>
              <w:left w:val="nil"/>
              <w:bottom w:val="single" w:sz="4" w:space="0" w:color="auto"/>
              <w:right w:val="single" w:sz="4" w:space="0" w:color="auto"/>
            </w:tcBorders>
            <w:noWrap/>
            <w:vAlign w:val="bottom"/>
          </w:tcPr>
          <w:p w14:paraId="2B908DF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2283</w:t>
            </w:r>
          </w:p>
        </w:tc>
        <w:tc>
          <w:tcPr>
            <w:tcW w:w="700" w:type="dxa"/>
            <w:tcBorders>
              <w:top w:val="nil"/>
              <w:left w:val="nil"/>
              <w:bottom w:val="single" w:sz="4" w:space="0" w:color="auto"/>
              <w:right w:val="single" w:sz="4" w:space="0" w:color="auto"/>
            </w:tcBorders>
            <w:noWrap/>
            <w:vAlign w:val="bottom"/>
          </w:tcPr>
          <w:p w14:paraId="2B908E0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102</w:t>
            </w:r>
          </w:p>
        </w:tc>
        <w:tc>
          <w:tcPr>
            <w:tcW w:w="880" w:type="dxa"/>
            <w:tcBorders>
              <w:top w:val="nil"/>
              <w:left w:val="nil"/>
              <w:bottom w:val="single" w:sz="4" w:space="0" w:color="auto"/>
              <w:right w:val="single" w:sz="4" w:space="0" w:color="auto"/>
            </w:tcBorders>
            <w:noWrap/>
            <w:vAlign w:val="bottom"/>
          </w:tcPr>
          <w:p w14:paraId="2B908E0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1396</w:t>
            </w:r>
          </w:p>
        </w:tc>
        <w:tc>
          <w:tcPr>
            <w:tcW w:w="857" w:type="dxa"/>
            <w:tcBorders>
              <w:top w:val="nil"/>
              <w:left w:val="nil"/>
              <w:bottom w:val="single" w:sz="4" w:space="0" w:color="auto"/>
              <w:right w:val="single" w:sz="4" w:space="0" w:color="auto"/>
            </w:tcBorders>
            <w:noWrap/>
            <w:vAlign w:val="bottom"/>
          </w:tcPr>
          <w:p w14:paraId="2B908E0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781</w:t>
            </w:r>
          </w:p>
        </w:tc>
        <w:tc>
          <w:tcPr>
            <w:tcW w:w="750" w:type="dxa"/>
            <w:tcBorders>
              <w:top w:val="nil"/>
              <w:left w:val="nil"/>
              <w:bottom w:val="single" w:sz="4" w:space="0" w:color="auto"/>
              <w:right w:val="single" w:sz="4" w:space="0" w:color="auto"/>
            </w:tcBorders>
            <w:noWrap/>
            <w:vAlign w:val="bottom"/>
          </w:tcPr>
          <w:p w14:paraId="2B908E0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2279</w:t>
            </w:r>
          </w:p>
        </w:tc>
        <w:tc>
          <w:tcPr>
            <w:tcW w:w="860" w:type="dxa"/>
            <w:tcBorders>
              <w:top w:val="nil"/>
              <w:left w:val="nil"/>
              <w:bottom w:val="single" w:sz="4" w:space="0" w:color="auto"/>
              <w:right w:val="single" w:sz="4" w:space="0" w:color="auto"/>
            </w:tcBorders>
            <w:noWrap/>
            <w:vAlign w:val="bottom"/>
          </w:tcPr>
          <w:p w14:paraId="2B908E0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103</w:t>
            </w:r>
          </w:p>
        </w:tc>
        <w:tc>
          <w:tcPr>
            <w:tcW w:w="900" w:type="dxa"/>
            <w:tcBorders>
              <w:top w:val="nil"/>
              <w:left w:val="nil"/>
              <w:bottom w:val="single" w:sz="4" w:space="0" w:color="auto"/>
              <w:right w:val="single" w:sz="4" w:space="0" w:color="auto"/>
            </w:tcBorders>
            <w:noWrap/>
            <w:vAlign w:val="bottom"/>
          </w:tcPr>
          <w:p w14:paraId="2B908E0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1392</w:t>
            </w:r>
          </w:p>
        </w:tc>
        <w:tc>
          <w:tcPr>
            <w:tcW w:w="860" w:type="dxa"/>
            <w:tcBorders>
              <w:top w:val="nil"/>
              <w:left w:val="nil"/>
              <w:bottom w:val="single" w:sz="4" w:space="0" w:color="auto"/>
              <w:right w:val="single" w:sz="4" w:space="0" w:color="auto"/>
            </w:tcBorders>
            <w:noWrap/>
            <w:vAlign w:val="bottom"/>
          </w:tcPr>
          <w:p w14:paraId="2B908E0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383</w:t>
            </w:r>
          </w:p>
        </w:tc>
        <w:tc>
          <w:tcPr>
            <w:tcW w:w="760" w:type="dxa"/>
            <w:tcBorders>
              <w:top w:val="nil"/>
              <w:left w:val="nil"/>
              <w:bottom w:val="single" w:sz="4" w:space="0" w:color="auto"/>
              <w:right w:val="single" w:sz="4" w:space="0" w:color="auto"/>
            </w:tcBorders>
            <w:noWrap/>
            <w:vAlign w:val="bottom"/>
          </w:tcPr>
          <w:p w14:paraId="2B908E0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1878</w:t>
            </w:r>
          </w:p>
        </w:tc>
        <w:tc>
          <w:tcPr>
            <w:tcW w:w="661" w:type="dxa"/>
            <w:tcBorders>
              <w:top w:val="nil"/>
              <w:left w:val="nil"/>
              <w:bottom w:val="single" w:sz="4" w:space="0" w:color="auto"/>
              <w:right w:val="single" w:sz="4" w:space="0" w:color="auto"/>
            </w:tcBorders>
            <w:noWrap/>
            <w:vAlign w:val="bottom"/>
          </w:tcPr>
          <w:p w14:paraId="2B908E0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109</w:t>
            </w:r>
          </w:p>
        </w:tc>
        <w:tc>
          <w:tcPr>
            <w:tcW w:w="910" w:type="dxa"/>
            <w:tcBorders>
              <w:top w:val="nil"/>
              <w:left w:val="nil"/>
              <w:bottom w:val="single" w:sz="4" w:space="0" w:color="auto"/>
              <w:right w:val="single" w:sz="4" w:space="0" w:color="auto"/>
            </w:tcBorders>
            <w:noWrap/>
            <w:vAlign w:val="bottom"/>
          </w:tcPr>
          <w:p w14:paraId="2B908E0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1987</w:t>
            </w:r>
          </w:p>
        </w:tc>
        <w:tc>
          <w:tcPr>
            <w:tcW w:w="881" w:type="dxa"/>
            <w:tcBorders>
              <w:top w:val="nil"/>
              <w:left w:val="nil"/>
              <w:bottom w:val="single" w:sz="4" w:space="0" w:color="auto"/>
              <w:right w:val="single" w:sz="4" w:space="0" w:color="auto"/>
            </w:tcBorders>
            <w:noWrap/>
            <w:vAlign w:val="bottom"/>
          </w:tcPr>
          <w:p w14:paraId="2B908E0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484</w:t>
            </w:r>
          </w:p>
        </w:tc>
        <w:tc>
          <w:tcPr>
            <w:tcW w:w="750" w:type="dxa"/>
            <w:tcBorders>
              <w:top w:val="nil"/>
              <w:left w:val="nil"/>
              <w:bottom w:val="single" w:sz="4" w:space="0" w:color="auto"/>
              <w:right w:val="single" w:sz="4" w:space="0" w:color="auto"/>
            </w:tcBorders>
            <w:noWrap/>
            <w:vAlign w:val="bottom"/>
          </w:tcPr>
          <w:p w14:paraId="2B908E0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2854</w:t>
            </w:r>
          </w:p>
        </w:tc>
      </w:tr>
      <w:tr w:rsidR="00834858" w:rsidRPr="006E06A2" w14:paraId="2B908E1E"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0D"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Ignalina</w:t>
            </w:r>
            <w:proofErr w:type="spellEnd"/>
          </w:p>
        </w:tc>
        <w:tc>
          <w:tcPr>
            <w:tcW w:w="700" w:type="dxa"/>
            <w:tcBorders>
              <w:top w:val="nil"/>
              <w:left w:val="nil"/>
              <w:bottom w:val="single" w:sz="4" w:space="0" w:color="auto"/>
              <w:right w:val="single" w:sz="4" w:space="0" w:color="auto"/>
            </w:tcBorders>
            <w:noWrap/>
            <w:vAlign w:val="bottom"/>
          </w:tcPr>
          <w:p w14:paraId="2B908E0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95</w:t>
            </w:r>
          </w:p>
        </w:tc>
        <w:tc>
          <w:tcPr>
            <w:tcW w:w="866" w:type="dxa"/>
            <w:tcBorders>
              <w:top w:val="nil"/>
              <w:left w:val="nil"/>
              <w:bottom w:val="single" w:sz="4" w:space="0" w:color="auto"/>
              <w:right w:val="single" w:sz="4" w:space="0" w:color="auto"/>
            </w:tcBorders>
            <w:noWrap/>
            <w:vAlign w:val="bottom"/>
          </w:tcPr>
          <w:p w14:paraId="2B908E0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977</w:t>
            </w:r>
          </w:p>
        </w:tc>
        <w:tc>
          <w:tcPr>
            <w:tcW w:w="857" w:type="dxa"/>
            <w:tcBorders>
              <w:top w:val="nil"/>
              <w:left w:val="nil"/>
              <w:bottom w:val="single" w:sz="4" w:space="0" w:color="auto"/>
              <w:right w:val="single" w:sz="4" w:space="0" w:color="auto"/>
            </w:tcBorders>
            <w:noWrap/>
            <w:vAlign w:val="bottom"/>
          </w:tcPr>
          <w:p w14:paraId="2B908E1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267</w:t>
            </w:r>
          </w:p>
        </w:tc>
        <w:tc>
          <w:tcPr>
            <w:tcW w:w="750" w:type="dxa"/>
            <w:tcBorders>
              <w:top w:val="nil"/>
              <w:left w:val="nil"/>
              <w:bottom w:val="single" w:sz="4" w:space="0" w:color="auto"/>
              <w:right w:val="single" w:sz="4" w:space="0" w:color="auto"/>
            </w:tcBorders>
            <w:noWrap/>
            <w:vAlign w:val="bottom"/>
          </w:tcPr>
          <w:p w14:paraId="2B908E1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1339</w:t>
            </w:r>
          </w:p>
        </w:tc>
        <w:tc>
          <w:tcPr>
            <w:tcW w:w="700" w:type="dxa"/>
            <w:tcBorders>
              <w:top w:val="nil"/>
              <w:left w:val="nil"/>
              <w:bottom w:val="single" w:sz="4" w:space="0" w:color="auto"/>
              <w:right w:val="single" w:sz="4" w:space="0" w:color="auto"/>
            </w:tcBorders>
            <w:noWrap/>
            <w:vAlign w:val="bottom"/>
          </w:tcPr>
          <w:p w14:paraId="2B908E1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89</w:t>
            </w:r>
          </w:p>
        </w:tc>
        <w:tc>
          <w:tcPr>
            <w:tcW w:w="880" w:type="dxa"/>
            <w:tcBorders>
              <w:top w:val="nil"/>
              <w:left w:val="nil"/>
              <w:bottom w:val="single" w:sz="4" w:space="0" w:color="auto"/>
              <w:right w:val="single" w:sz="4" w:space="0" w:color="auto"/>
            </w:tcBorders>
            <w:noWrap/>
            <w:vAlign w:val="bottom"/>
          </w:tcPr>
          <w:p w14:paraId="2B908E1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967</w:t>
            </w:r>
          </w:p>
        </w:tc>
        <w:tc>
          <w:tcPr>
            <w:tcW w:w="857" w:type="dxa"/>
            <w:tcBorders>
              <w:top w:val="nil"/>
              <w:left w:val="nil"/>
              <w:bottom w:val="single" w:sz="4" w:space="0" w:color="auto"/>
              <w:right w:val="single" w:sz="4" w:space="0" w:color="auto"/>
            </w:tcBorders>
            <w:noWrap/>
            <w:vAlign w:val="bottom"/>
          </w:tcPr>
          <w:p w14:paraId="2B908E1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359</w:t>
            </w:r>
          </w:p>
        </w:tc>
        <w:tc>
          <w:tcPr>
            <w:tcW w:w="750" w:type="dxa"/>
            <w:tcBorders>
              <w:top w:val="nil"/>
              <w:left w:val="nil"/>
              <w:bottom w:val="single" w:sz="4" w:space="0" w:color="auto"/>
              <w:right w:val="single" w:sz="4" w:space="0" w:color="auto"/>
            </w:tcBorders>
            <w:noWrap/>
            <w:vAlign w:val="bottom"/>
          </w:tcPr>
          <w:p w14:paraId="2B908E1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1415</w:t>
            </w:r>
          </w:p>
        </w:tc>
        <w:tc>
          <w:tcPr>
            <w:tcW w:w="860" w:type="dxa"/>
            <w:tcBorders>
              <w:top w:val="nil"/>
              <w:left w:val="nil"/>
              <w:bottom w:val="single" w:sz="4" w:space="0" w:color="auto"/>
              <w:right w:val="single" w:sz="4" w:space="0" w:color="auto"/>
            </w:tcBorders>
            <w:noWrap/>
            <w:vAlign w:val="bottom"/>
          </w:tcPr>
          <w:p w14:paraId="2B908E1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98</w:t>
            </w:r>
          </w:p>
        </w:tc>
        <w:tc>
          <w:tcPr>
            <w:tcW w:w="900" w:type="dxa"/>
            <w:tcBorders>
              <w:top w:val="nil"/>
              <w:left w:val="nil"/>
              <w:bottom w:val="single" w:sz="4" w:space="0" w:color="auto"/>
              <w:right w:val="single" w:sz="4" w:space="0" w:color="auto"/>
            </w:tcBorders>
            <w:noWrap/>
            <w:vAlign w:val="bottom"/>
          </w:tcPr>
          <w:p w14:paraId="2B908E1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941</w:t>
            </w:r>
          </w:p>
        </w:tc>
        <w:tc>
          <w:tcPr>
            <w:tcW w:w="860" w:type="dxa"/>
            <w:tcBorders>
              <w:top w:val="nil"/>
              <w:left w:val="nil"/>
              <w:bottom w:val="single" w:sz="4" w:space="0" w:color="auto"/>
              <w:right w:val="single" w:sz="4" w:space="0" w:color="auto"/>
            </w:tcBorders>
            <w:noWrap/>
            <w:vAlign w:val="bottom"/>
          </w:tcPr>
          <w:p w14:paraId="2B908E1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307</w:t>
            </w:r>
          </w:p>
        </w:tc>
        <w:tc>
          <w:tcPr>
            <w:tcW w:w="760" w:type="dxa"/>
            <w:tcBorders>
              <w:top w:val="nil"/>
              <w:left w:val="nil"/>
              <w:bottom w:val="single" w:sz="4" w:space="0" w:color="auto"/>
              <w:right w:val="single" w:sz="4" w:space="0" w:color="auto"/>
            </w:tcBorders>
            <w:noWrap/>
            <w:vAlign w:val="bottom"/>
          </w:tcPr>
          <w:p w14:paraId="2B908E1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1346</w:t>
            </w:r>
          </w:p>
        </w:tc>
        <w:tc>
          <w:tcPr>
            <w:tcW w:w="661" w:type="dxa"/>
            <w:tcBorders>
              <w:top w:val="nil"/>
              <w:left w:val="nil"/>
              <w:bottom w:val="single" w:sz="4" w:space="0" w:color="auto"/>
              <w:right w:val="single" w:sz="4" w:space="0" w:color="auto"/>
            </w:tcBorders>
            <w:noWrap/>
            <w:vAlign w:val="bottom"/>
          </w:tcPr>
          <w:p w14:paraId="2B908E1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90</w:t>
            </w:r>
          </w:p>
        </w:tc>
        <w:tc>
          <w:tcPr>
            <w:tcW w:w="910" w:type="dxa"/>
            <w:tcBorders>
              <w:top w:val="nil"/>
              <w:left w:val="nil"/>
              <w:bottom w:val="single" w:sz="4" w:space="0" w:color="auto"/>
              <w:right w:val="single" w:sz="4" w:space="0" w:color="auto"/>
            </w:tcBorders>
            <w:noWrap/>
            <w:vAlign w:val="bottom"/>
          </w:tcPr>
          <w:p w14:paraId="2B908E1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1436</w:t>
            </w:r>
          </w:p>
        </w:tc>
        <w:tc>
          <w:tcPr>
            <w:tcW w:w="881" w:type="dxa"/>
            <w:tcBorders>
              <w:top w:val="nil"/>
              <w:left w:val="nil"/>
              <w:bottom w:val="single" w:sz="4" w:space="0" w:color="auto"/>
              <w:right w:val="single" w:sz="4" w:space="0" w:color="auto"/>
            </w:tcBorders>
            <w:noWrap/>
            <w:vAlign w:val="bottom"/>
          </w:tcPr>
          <w:p w14:paraId="2B908E1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538</w:t>
            </w:r>
          </w:p>
        </w:tc>
        <w:tc>
          <w:tcPr>
            <w:tcW w:w="750" w:type="dxa"/>
            <w:tcBorders>
              <w:top w:val="nil"/>
              <w:left w:val="nil"/>
              <w:bottom w:val="single" w:sz="4" w:space="0" w:color="auto"/>
              <w:right w:val="single" w:sz="4" w:space="0" w:color="auto"/>
            </w:tcBorders>
            <w:noWrap/>
            <w:vAlign w:val="bottom"/>
          </w:tcPr>
          <w:p w14:paraId="2B908E1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2281</w:t>
            </w:r>
          </w:p>
        </w:tc>
      </w:tr>
      <w:tr w:rsidR="00834858" w:rsidRPr="006E06A2" w14:paraId="2B908E30"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1F"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Jonava</w:t>
            </w:r>
            <w:proofErr w:type="spellEnd"/>
          </w:p>
        </w:tc>
        <w:tc>
          <w:tcPr>
            <w:tcW w:w="700" w:type="dxa"/>
            <w:tcBorders>
              <w:top w:val="nil"/>
              <w:left w:val="nil"/>
              <w:bottom w:val="single" w:sz="4" w:space="0" w:color="auto"/>
              <w:right w:val="single" w:sz="4" w:space="0" w:color="auto"/>
            </w:tcBorders>
            <w:noWrap/>
            <w:vAlign w:val="bottom"/>
          </w:tcPr>
          <w:p w14:paraId="2B908E2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257</w:t>
            </w:r>
          </w:p>
        </w:tc>
        <w:tc>
          <w:tcPr>
            <w:tcW w:w="866" w:type="dxa"/>
            <w:tcBorders>
              <w:top w:val="nil"/>
              <w:left w:val="nil"/>
              <w:bottom w:val="single" w:sz="4" w:space="0" w:color="auto"/>
              <w:right w:val="single" w:sz="4" w:space="0" w:color="auto"/>
            </w:tcBorders>
            <w:noWrap/>
            <w:vAlign w:val="bottom"/>
          </w:tcPr>
          <w:p w14:paraId="2B908E2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2537</w:t>
            </w:r>
          </w:p>
        </w:tc>
        <w:tc>
          <w:tcPr>
            <w:tcW w:w="857" w:type="dxa"/>
            <w:tcBorders>
              <w:top w:val="nil"/>
              <w:left w:val="nil"/>
              <w:bottom w:val="single" w:sz="4" w:space="0" w:color="auto"/>
              <w:right w:val="single" w:sz="4" w:space="0" w:color="auto"/>
            </w:tcBorders>
            <w:noWrap/>
            <w:vAlign w:val="bottom"/>
          </w:tcPr>
          <w:p w14:paraId="2B908E2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1150</w:t>
            </w:r>
          </w:p>
        </w:tc>
        <w:tc>
          <w:tcPr>
            <w:tcW w:w="750" w:type="dxa"/>
            <w:tcBorders>
              <w:top w:val="nil"/>
              <w:left w:val="nil"/>
              <w:bottom w:val="single" w:sz="4" w:space="0" w:color="auto"/>
              <w:right w:val="single" w:sz="4" w:space="0" w:color="auto"/>
            </w:tcBorders>
            <w:noWrap/>
            <w:vAlign w:val="bottom"/>
          </w:tcPr>
          <w:p w14:paraId="2B908E2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3944</w:t>
            </w:r>
          </w:p>
        </w:tc>
        <w:tc>
          <w:tcPr>
            <w:tcW w:w="700" w:type="dxa"/>
            <w:tcBorders>
              <w:top w:val="nil"/>
              <w:left w:val="nil"/>
              <w:bottom w:val="single" w:sz="4" w:space="0" w:color="auto"/>
              <w:right w:val="single" w:sz="4" w:space="0" w:color="auto"/>
            </w:tcBorders>
            <w:noWrap/>
            <w:vAlign w:val="bottom"/>
          </w:tcPr>
          <w:p w14:paraId="2B908E2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252</w:t>
            </w:r>
          </w:p>
        </w:tc>
        <w:tc>
          <w:tcPr>
            <w:tcW w:w="880" w:type="dxa"/>
            <w:tcBorders>
              <w:top w:val="nil"/>
              <w:left w:val="nil"/>
              <w:bottom w:val="single" w:sz="4" w:space="0" w:color="auto"/>
              <w:right w:val="single" w:sz="4" w:space="0" w:color="auto"/>
            </w:tcBorders>
            <w:noWrap/>
            <w:vAlign w:val="bottom"/>
          </w:tcPr>
          <w:p w14:paraId="2B908E2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2487</w:t>
            </w:r>
          </w:p>
        </w:tc>
        <w:tc>
          <w:tcPr>
            <w:tcW w:w="857" w:type="dxa"/>
            <w:tcBorders>
              <w:top w:val="nil"/>
              <w:left w:val="nil"/>
              <w:bottom w:val="single" w:sz="4" w:space="0" w:color="auto"/>
              <w:right w:val="single" w:sz="4" w:space="0" w:color="auto"/>
            </w:tcBorders>
            <w:noWrap/>
            <w:vAlign w:val="bottom"/>
          </w:tcPr>
          <w:p w14:paraId="2B908E2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1214</w:t>
            </w:r>
          </w:p>
        </w:tc>
        <w:tc>
          <w:tcPr>
            <w:tcW w:w="750" w:type="dxa"/>
            <w:tcBorders>
              <w:top w:val="nil"/>
              <w:left w:val="nil"/>
              <w:bottom w:val="single" w:sz="4" w:space="0" w:color="auto"/>
              <w:right w:val="single" w:sz="4" w:space="0" w:color="auto"/>
            </w:tcBorders>
            <w:noWrap/>
            <w:vAlign w:val="bottom"/>
          </w:tcPr>
          <w:p w14:paraId="2B908E2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3953</w:t>
            </w:r>
          </w:p>
        </w:tc>
        <w:tc>
          <w:tcPr>
            <w:tcW w:w="860" w:type="dxa"/>
            <w:tcBorders>
              <w:top w:val="nil"/>
              <w:left w:val="nil"/>
              <w:bottom w:val="single" w:sz="4" w:space="0" w:color="auto"/>
              <w:right w:val="single" w:sz="4" w:space="0" w:color="auto"/>
            </w:tcBorders>
            <w:noWrap/>
            <w:vAlign w:val="bottom"/>
          </w:tcPr>
          <w:p w14:paraId="2B908E2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249</w:t>
            </w:r>
          </w:p>
        </w:tc>
        <w:tc>
          <w:tcPr>
            <w:tcW w:w="900" w:type="dxa"/>
            <w:tcBorders>
              <w:top w:val="nil"/>
              <w:left w:val="nil"/>
              <w:bottom w:val="single" w:sz="4" w:space="0" w:color="auto"/>
              <w:right w:val="single" w:sz="4" w:space="0" w:color="auto"/>
            </w:tcBorders>
            <w:noWrap/>
            <w:vAlign w:val="bottom"/>
          </w:tcPr>
          <w:p w14:paraId="2B908E2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2416</w:t>
            </w:r>
          </w:p>
        </w:tc>
        <w:tc>
          <w:tcPr>
            <w:tcW w:w="860" w:type="dxa"/>
            <w:tcBorders>
              <w:top w:val="nil"/>
              <w:left w:val="nil"/>
              <w:bottom w:val="single" w:sz="4" w:space="0" w:color="auto"/>
              <w:right w:val="single" w:sz="4" w:space="0" w:color="auto"/>
            </w:tcBorders>
            <w:noWrap/>
            <w:vAlign w:val="bottom"/>
          </w:tcPr>
          <w:p w14:paraId="2B908E2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1250</w:t>
            </w:r>
          </w:p>
        </w:tc>
        <w:tc>
          <w:tcPr>
            <w:tcW w:w="760" w:type="dxa"/>
            <w:tcBorders>
              <w:top w:val="nil"/>
              <w:left w:val="nil"/>
              <w:bottom w:val="single" w:sz="4" w:space="0" w:color="auto"/>
              <w:right w:val="single" w:sz="4" w:space="0" w:color="auto"/>
            </w:tcBorders>
            <w:noWrap/>
            <w:vAlign w:val="bottom"/>
          </w:tcPr>
          <w:p w14:paraId="2B908E2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3915</w:t>
            </w:r>
          </w:p>
        </w:tc>
        <w:tc>
          <w:tcPr>
            <w:tcW w:w="661" w:type="dxa"/>
            <w:tcBorders>
              <w:top w:val="nil"/>
              <w:left w:val="nil"/>
              <w:bottom w:val="single" w:sz="4" w:space="0" w:color="auto"/>
              <w:right w:val="single" w:sz="4" w:space="0" w:color="auto"/>
            </w:tcBorders>
            <w:noWrap/>
            <w:vAlign w:val="bottom"/>
          </w:tcPr>
          <w:p w14:paraId="2B908E2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226</w:t>
            </w:r>
          </w:p>
        </w:tc>
        <w:tc>
          <w:tcPr>
            <w:tcW w:w="910" w:type="dxa"/>
            <w:tcBorders>
              <w:top w:val="nil"/>
              <w:left w:val="nil"/>
              <w:bottom w:val="single" w:sz="4" w:space="0" w:color="auto"/>
              <w:right w:val="single" w:sz="4" w:space="0" w:color="auto"/>
            </w:tcBorders>
            <w:noWrap/>
            <w:vAlign w:val="bottom"/>
          </w:tcPr>
          <w:p w14:paraId="2B908E2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4141</w:t>
            </w:r>
          </w:p>
        </w:tc>
        <w:tc>
          <w:tcPr>
            <w:tcW w:w="881" w:type="dxa"/>
            <w:tcBorders>
              <w:top w:val="nil"/>
              <w:left w:val="nil"/>
              <w:bottom w:val="single" w:sz="4" w:space="0" w:color="auto"/>
              <w:right w:val="single" w:sz="4" w:space="0" w:color="auto"/>
            </w:tcBorders>
            <w:noWrap/>
            <w:vAlign w:val="bottom"/>
          </w:tcPr>
          <w:p w14:paraId="2B908E2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852</w:t>
            </w:r>
          </w:p>
        </w:tc>
        <w:tc>
          <w:tcPr>
            <w:tcW w:w="750" w:type="dxa"/>
            <w:tcBorders>
              <w:top w:val="nil"/>
              <w:left w:val="nil"/>
              <w:bottom w:val="single" w:sz="4" w:space="0" w:color="auto"/>
              <w:right w:val="single" w:sz="4" w:space="0" w:color="auto"/>
            </w:tcBorders>
            <w:noWrap/>
            <w:vAlign w:val="bottom"/>
          </w:tcPr>
          <w:p w14:paraId="2B908E2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6243</w:t>
            </w:r>
          </w:p>
        </w:tc>
      </w:tr>
      <w:tr w:rsidR="00834858" w:rsidRPr="006E06A2" w14:paraId="2B908E42"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31"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Joniškis</w:t>
            </w:r>
            <w:proofErr w:type="spellEnd"/>
          </w:p>
        </w:tc>
        <w:tc>
          <w:tcPr>
            <w:tcW w:w="700" w:type="dxa"/>
            <w:tcBorders>
              <w:top w:val="nil"/>
              <w:left w:val="nil"/>
              <w:bottom w:val="single" w:sz="4" w:space="0" w:color="auto"/>
              <w:right w:val="single" w:sz="4" w:space="0" w:color="auto"/>
            </w:tcBorders>
            <w:noWrap/>
            <w:vAlign w:val="bottom"/>
          </w:tcPr>
          <w:p w14:paraId="2B908E3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157</w:t>
            </w:r>
          </w:p>
        </w:tc>
        <w:tc>
          <w:tcPr>
            <w:tcW w:w="866" w:type="dxa"/>
            <w:tcBorders>
              <w:top w:val="nil"/>
              <w:left w:val="nil"/>
              <w:bottom w:val="single" w:sz="4" w:space="0" w:color="auto"/>
              <w:right w:val="single" w:sz="4" w:space="0" w:color="auto"/>
            </w:tcBorders>
            <w:noWrap/>
            <w:vAlign w:val="bottom"/>
          </w:tcPr>
          <w:p w14:paraId="2B908E3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1701</w:t>
            </w:r>
          </w:p>
        </w:tc>
        <w:tc>
          <w:tcPr>
            <w:tcW w:w="857" w:type="dxa"/>
            <w:tcBorders>
              <w:top w:val="nil"/>
              <w:left w:val="nil"/>
              <w:bottom w:val="single" w:sz="4" w:space="0" w:color="auto"/>
              <w:right w:val="single" w:sz="4" w:space="0" w:color="auto"/>
            </w:tcBorders>
            <w:noWrap/>
            <w:vAlign w:val="bottom"/>
          </w:tcPr>
          <w:p w14:paraId="2B908E3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716</w:t>
            </w:r>
          </w:p>
        </w:tc>
        <w:tc>
          <w:tcPr>
            <w:tcW w:w="750" w:type="dxa"/>
            <w:tcBorders>
              <w:top w:val="nil"/>
              <w:left w:val="nil"/>
              <w:bottom w:val="single" w:sz="4" w:space="0" w:color="auto"/>
              <w:right w:val="single" w:sz="4" w:space="0" w:color="auto"/>
            </w:tcBorders>
            <w:noWrap/>
            <w:vAlign w:val="bottom"/>
          </w:tcPr>
          <w:p w14:paraId="2B908E3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2574</w:t>
            </w:r>
          </w:p>
        </w:tc>
        <w:tc>
          <w:tcPr>
            <w:tcW w:w="700" w:type="dxa"/>
            <w:tcBorders>
              <w:top w:val="nil"/>
              <w:left w:val="nil"/>
              <w:bottom w:val="single" w:sz="4" w:space="0" w:color="auto"/>
              <w:right w:val="single" w:sz="4" w:space="0" w:color="auto"/>
            </w:tcBorders>
            <w:noWrap/>
            <w:vAlign w:val="bottom"/>
          </w:tcPr>
          <w:p w14:paraId="2B908E3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153</w:t>
            </w:r>
          </w:p>
        </w:tc>
        <w:tc>
          <w:tcPr>
            <w:tcW w:w="880" w:type="dxa"/>
            <w:tcBorders>
              <w:top w:val="nil"/>
              <w:left w:val="nil"/>
              <w:bottom w:val="single" w:sz="4" w:space="0" w:color="auto"/>
              <w:right w:val="single" w:sz="4" w:space="0" w:color="auto"/>
            </w:tcBorders>
            <w:noWrap/>
            <w:vAlign w:val="bottom"/>
          </w:tcPr>
          <w:p w14:paraId="2B908E3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1678</w:t>
            </w:r>
          </w:p>
        </w:tc>
        <w:tc>
          <w:tcPr>
            <w:tcW w:w="857" w:type="dxa"/>
            <w:tcBorders>
              <w:top w:val="nil"/>
              <w:left w:val="nil"/>
              <w:bottom w:val="single" w:sz="4" w:space="0" w:color="auto"/>
              <w:right w:val="single" w:sz="4" w:space="0" w:color="auto"/>
            </w:tcBorders>
            <w:noWrap/>
            <w:vAlign w:val="bottom"/>
          </w:tcPr>
          <w:p w14:paraId="2B908E3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664</w:t>
            </w:r>
          </w:p>
        </w:tc>
        <w:tc>
          <w:tcPr>
            <w:tcW w:w="750" w:type="dxa"/>
            <w:tcBorders>
              <w:top w:val="nil"/>
              <w:left w:val="nil"/>
              <w:bottom w:val="single" w:sz="4" w:space="0" w:color="auto"/>
              <w:right w:val="single" w:sz="4" w:space="0" w:color="auto"/>
            </w:tcBorders>
            <w:noWrap/>
            <w:vAlign w:val="bottom"/>
          </w:tcPr>
          <w:p w14:paraId="2B908E3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2495</w:t>
            </w:r>
          </w:p>
        </w:tc>
        <w:tc>
          <w:tcPr>
            <w:tcW w:w="860" w:type="dxa"/>
            <w:tcBorders>
              <w:top w:val="nil"/>
              <w:left w:val="nil"/>
              <w:bottom w:val="single" w:sz="4" w:space="0" w:color="auto"/>
              <w:right w:val="single" w:sz="4" w:space="0" w:color="auto"/>
            </w:tcBorders>
            <w:noWrap/>
            <w:vAlign w:val="bottom"/>
          </w:tcPr>
          <w:p w14:paraId="2B908E3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154</w:t>
            </w:r>
          </w:p>
        </w:tc>
        <w:tc>
          <w:tcPr>
            <w:tcW w:w="900" w:type="dxa"/>
            <w:tcBorders>
              <w:top w:val="nil"/>
              <w:left w:val="nil"/>
              <w:bottom w:val="single" w:sz="4" w:space="0" w:color="auto"/>
              <w:right w:val="single" w:sz="4" w:space="0" w:color="auto"/>
            </w:tcBorders>
            <w:noWrap/>
            <w:vAlign w:val="bottom"/>
          </w:tcPr>
          <w:p w14:paraId="2B908E3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1726</w:t>
            </w:r>
          </w:p>
        </w:tc>
        <w:tc>
          <w:tcPr>
            <w:tcW w:w="860" w:type="dxa"/>
            <w:tcBorders>
              <w:top w:val="nil"/>
              <w:left w:val="nil"/>
              <w:bottom w:val="single" w:sz="4" w:space="0" w:color="auto"/>
              <w:right w:val="single" w:sz="4" w:space="0" w:color="auto"/>
            </w:tcBorders>
            <w:noWrap/>
            <w:vAlign w:val="bottom"/>
          </w:tcPr>
          <w:p w14:paraId="2B908E3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554</w:t>
            </w:r>
          </w:p>
        </w:tc>
        <w:tc>
          <w:tcPr>
            <w:tcW w:w="760" w:type="dxa"/>
            <w:tcBorders>
              <w:top w:val="nil"/>
              <w:left w:val="nil"/>
              <w:bottom w:val="single" w:sz="4" w:space="0" w:color="auto"/>
              <w:right w:val="single" w:sz="4" w:space="0" w:color="auto"/>
            </w:tcBorders>
            <w:noWrap/>
            <w:vAlign w:val="bottom"/>
          </w:tcPr>
          <w:p w14:paraId="2B908E3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2434</w:t>
            </w:r>
          </w:p>
        </w:tc>
        <w:tc>
          <w:tcPr>
            <w:tcW w:w="661" w:type="dxa"/>
            <w:tcBorders>
              <w:top w:val="nil"/>
              <w:left w:val="nil"/>
              <w:bottom w:val="single" w:sz="4" w:space="0" w:color="auto"/>
              <w:right w:val="single" w:sz="4" w:space="0" w:color="auto"/>
            </w:tcBorders>
            <w:noWrap/>
            <w:vAlign w:val="bottom"/>
          </w:tcPr>
          <w:p w14:paraId="2B908E3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170</w:t>
            </w:r>
          </w:p>
        </w:tc>
        <w:tc>
          <w:tcPr>
            <w:tcW w:w="910" w:type="dxa"/>
            <w:tcBorders>
              <w:top w:val="nil"/>
              <w:left w:val="nil"/>
              <w:bottom w:val="single" w:sz="4" w:space="0" w:color="auto"/>
              <w:right w:val="single" w:sz="4" w:space="0" w:color="auto"/>
            </w:tcBorders>
            <w:noWrap/>
            <w:vAlign w:val="bottom"/>
          </w:tcPr>
          <w:p w14:paraId="2B908E3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2604</w:t>
            </w:r>
          </w:p>
        </w:tc>
        <w:tc>
          <w:tcPr>
            <w:tcW w:w="881" w:type="dxa"/>
            <w:tcBorders>
              <w:top w:val="nil"/>
              <w:left w:val="nil"/>
              <w:bottom w:val="single" w:sz="4" w:space="0" w:color="auto"/>
              <w:right w:val="single" w:sz="4" w:space="0" w:color="auto"/>
            </w:tcBorders>
            <w:noWrap/>
            <w:vAlign w:val="bottom"/>
          </w:tcPr>
          <w:p w14:paraId="2B908E4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882</w:t>
            </w:r>
          </w:p>
        </w:tc>
        <w:tc>
          <w:tcPr>
            <w:tcW w:w="750" w:type="dxa"/>
            <w:tcBorders>
              <w:top w:val="nil"/>
              <w:left w:val="nil"/>
              <w:bottom w:val="single" w:sz="4" w:space="0" w:color="auto"/>
              <w:right w:val="single" w:sz="4" w:space="0" w:color="auto"/>
            </w:tcBorders>
            <w:noWrap/>
            <w:vAlign w:val="bottom"/>
          </w:tcPr>
          <w:p w14:paraId="2B908E4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4040</w:t>
            </w:r>
          </w:p>
        </w:tc>
      </w:tr>
      <w:tr w:rsidR="00834858" w:rsidRPr="006E06A2" w14:paraId="2B908E54"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43"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Jurbarkas</w:t>
            </w:r>
            <w:proofErr w:type="spellEnd"/>
          </w:p>
        </w:tc>
        <w:tc>
          <w:tcPr>
            <w:tcW w:w="700" w:type="dxa"/>
            <w:tcBorders>
              <w:top w:val="nil"/>
              <w:left w:val="nil"/>
              <w:bottom w:val="single" w:sz="4" w:space="0" w:color="auto"/>
              <w:right w:val="single" w:sz="4" w:space="0" w:color="auto"/>
            </w:tcBorders>
            <w:noWrap/>
            <w:vAlign w:val="bottom"/>
          </w:tcPr>
          <w:p w14:paraId="2B908E4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156</w:t>
            </w:r>
          </w:p>
        </w:tc>
        <w:tc>
          <w:tcPr>
            <w:tcW w:w="866" w:type="dxa"/>
            <w:tcBorders>
              <w:top w:val="nil"/>
              <w:left w:val="nil"/>
              <w:bottom w:val="single" w:sz="4" w:space="0" w:color="auto"/>
              <w:right w:val="single" w:sz="4" w:space="0" w:color="auto"/>
            </w:tcBorders>
            <w:noWrap/>
            <w:vAlign w:val="bottom"/>
          </w:tcPr>
          <w:p w14:paraId="2B908E4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1592</w:t>
            </w:r>
          </w:p>
        </w:tc>
        <w:tc>
          <w:tcPr>
            <w:tcW w:w="857" w:type="dxa"/>
            <w:tcBorders>
              <w:top w:val="nil"/>
              <w:left w:val="nil"/>
              <w:bottom w:val="single" w:sz="4" w:space="0" w:color="auto"/>
              <w:right w:val="single" w:sz="4" w:space="0" w:color="auto"/>
            </w:tcBorders>
            <w:noWrap/>
            <w:vAlign w:val="bottom"/>
          </w:tcPr>
          <w:p w14:paraId="2B908E4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792</w:t>
            </w:r>
          </w:p>
        </w:tc>
        <w:tc>
          <w:tcPr>
            <w:tcW w:w="750" w:type="dxa"/>
            <w:tcBorders>
              <w:top w:val="nil"/>
              <w:left w:val="nil"/>
              <w:bottom w:val="single" w:sz="4" w:space="0" w:color="auto"/>
              <w:right w:val="single" w:sz="4" w:space="0" w:color="auto"/>
            </w:tcBorders>
            <w:noWrap/>
            <w:vAlign w:val="bottom"/>
          </w:tcPr>
          <w:p w14:paraId="2B908E4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2540</w:t>
            </w:r>
          </w:p>
        </w:tc>
        <w:tc>
          <w:tcPr>
            <w:tcW w:w="700" w:type="dxa"/>
            <w:tcBorders>
              <w:top w:val="nil"/>
              <w:left w:val="nil"/>
              <w:bottom w:val="single" w:sz="4" w:space="0" w:color="auto"/>
              <w:right w:val="single" w:sz="4" w:space="0" w:color="auto"/>
            </w:tcBorders>
            <w:noWrap/>
            <w:vAlign w:val="bottom"/>
          </w:tcPr>
          <w:p w14:paraId="2B908E4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149</w:t>
            </w:r>
          </w:p>
        </w:tc>
        <w:tc>
          <w:tcPr>
            <w:tcW w:w="880" w:type="dxa"/>
            <w:tcBorders>
              <w:top w:val="nil"/>
              <w:left w:val="nil"/>
              <w:bottom w:val="single" w:sz="4" w:space="0" w:color="auto"/>
              <w:right w:val="single" w:sz="4" w:space="0" w:color="auto"/>
            </w:tcBorders>
            <w:noWrap/>
            <w:vAlign w:val="bottom"/>
          </w:tcPr>
          <w:p w14:paraId="2B908E4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1563</w:t>
            </w:r>
          </w:p>
        </w:tc>
        <w:tc>
          <w:tcPr>
            <w:tcW w:w="857" w:type="dxa"/>
            <w:tcBorders>
              <w:top w:val="nil"/>
              <w:left w:val="nil"/>
              <w:bottom w:val="single" w:sz="4" w:space="0" w:color="auto"/>
              <w:right w:val="single" w:sz="4" w:space="0" w:color="auto"/>
            </w:tcBorders>
            <w:noWrap/>
            <w:vAlign w:val="bottom"/>
          </w:tcPr>
          <w:p w14:paraId="2B908E4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655</w:t>
            </w:r>
          </w:p>
        </w:tc>
        <w:tc>
          <w:tcPr>
            <w:tcW w:w="750" w:type="dxa"/>
            <w:tcBorders>
              <w:top w:val="nil"/>
              <w:left w:val="nil"/>
              <w:bottom w:val="single" w:sz="4" w:space="0" w:color="auto"/>
              <w:right w:val="single" w:sz="4" w:space="0" w:color="auto"/>
            </w:tcBorders>
            <w:noWrap/>
            <w:vAlign w:val="bottom"/>
          </w:tcPr>
          <w:p w14:paraId="2B908E4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2367</w:t>
            </w:r>
          </w:p>
        </w:tc>
        <w:tc>
          <w:tcPr>
            <w:tcW w:w="860" w:type="dxa"/>
            <w:tcBorders>
              <w:top w:val="nil"/>
              <w:left w:val="nil"/>
              <w:bottom w:val="single" w:sz="4" w:space="0" w:color="auto"/>
              <w:right w:val="single" w:sz="4" w:space="0" w:color="auto"/>
            </w:tcBorders>
            <w:noWrap/>
            <w:vAlign w:val="bottom"/>
          </w:tcPr>
          <w:p w14:paraId="2B908E4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145</w:t>
            </w:r>
          </w:p>
        </w:tc>
        <w:tc>
          <w:tcPr>
            <w:tcW w:w="900" w:type="dxa"/>
            <w:tcBorders>
              <w:top w:val="nil"/>
              <w:left w:val="nil"/>
              <w:bottom w:val="single" w:sz="4" w:space="0" w:color="auto"/>
              <w:right w:val="single" w:sz="4" w:space="0" w:color="auto"/>
            </w:tcBorders>
            <w:noWrap/>
            <w:vAlign w:val="bottom"/>
          </w:tcPr>
          <w:p w14:paraId="2B908E4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1524</w:t>
            </w:r>
          </w:p>
        </w:tc>
        <w:tc>
          <w:tcPr>
            <w:tcW w:w="860" w:type="dxa"/>
            <w:tcBorders>
              <w:top w:val="nil"/>
              <w:left w:val="nil"/>
              <w:bottom w:val="single" w:sz="4" w:space="0" w:color="auto"/>
              <w:right w:val="single" w:sz="4" w:space="0" w:color="auto"/>
            </w:tcBorders>
            <w:noWrap/>
            <w:vAlign w:val="bottom"/>
          </w:tcPr>
          <w:p w14:paraId="2B908E4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703</w:t>
            </w:r>
          </w:p>
        </w:tc>
        <w:tc>
          <w:tcPr>
            <w:tcW w:w="760" w:type="dxa"/>
            <w:tcBorders>
              <w:top w:val="nil"/>
              <w:left w:val="nil"/>
              <w:bottom w:val="single" w:sz="4" w:space="0" w:color="auto"/>
              <w:right w:val="single" w:sz="4" w:space="0" w:color="auto"/>
            </w:tcBorders>
            <w:noWrap/>
            <w:vAlign w:val="bottom"/>
          </w:tcPr>
          <w:p w14:paraId="2B908E4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2372</w:t>
            </w:r>
          </w:p>
        </w:tc>
        <w:tc>
          <w:tcPr>
            <w:tcW w:w="661" w:type="dxa"/>
            <w:tcBorders>
              <w:top w:val="nil"/>
              <w:left w:val="nil"/>
              <w:bottom w:val="single" w:sz="4" w:space="0" w:color="auto"/>
              <w:right w:val="single" w:sz="4" w:space="0" w:color="auto"/>
            </w:tcBorders>
            <w:noWrap/>
            <w:vAlign w:val="bottom"/>
          </w:tcPr>
          <w:p w14:paraId="2B908E5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143</w:t>
            </w:r>
          </w:p>
        </w:tc>
        <w:tc>
          <w:tcPr>
            <w:tcW w:w="910" w:type="dxa"/>
            <w:tcBorders>
              <w:top w:val="nil"/>
              <w:left w:val="nil"/>
              <w:bottom w:val="single" w:sz="4" w:space="0" w:color="auto"/>
              <w:right w:val="single" w:sz="4" w:space="0" w:color="auto"/>
            </w:tcBorders>
            <w:noWrap/>
            <w:vAlign w:val="bottom"/>
          </w:tcPr>
          <w:p w14:paraId="2B908E5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2515</w:t>
            </w:r>
          </w:p>
        </w:tc>
        <w:tc>
          <w:tcPr>
            <w:tcW w:w="881" w:type="dxa"/>
            <w:tcBorders>
              <w:top w:val="nil"/>
              <w:left w:val="nil"/>
              <w:bottom w:val="single" w:sz="4" w:space="0" w:color="auto"/>
              <w:right w:val="single" w:sz="4" w:space="0" w:color="auto"/>
            </w:tcBorders>
            <w:noWrap/>
            <w:vAlign w:val="bottom"/>
          </w:tcPr>
          <w:p w14:paraId="2B908E5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836</w:t>
            </w:r>
          </w:p>
        </w:tc>
        <w:tc>
          <w:tcPr>
            <w:tcW w:w="750" w:type="dxa"/>
            <w:tcBorders>
              <w:top w:val="nil"/>
              <w:left w:val="nil"/>
              <w:bottom w:val="single" w:sz="4" w:space="0" w:color="auto"/>
              <w:right w:val="single" w:sz="4" w:space="0" w:color="auto"/>
            </w:tcBorders>
            <w:noWrap/>
            <w:vAlign w:val="bottom"/>
          </w:tcPr>
          <w:p w14:paraId="2B908E5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4054</w:t>
            </w:r>
          </w:p>
        </w:tc>
      </w:tr>
      <w:tr w:rsidR="00834858" w:rsidRPr="006E06A2" w14:paraId="2B908E66"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55"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Kaišiadorys</w:t>
            </w:r>
            <w:proofErr w:type="spellEnd"/>
          </w:p>
        </w:tc>
        <w:tc>
          <w:tcPr>
            <w:tcW w:w="700" w:type="dxa"/>
            <w:tcBorders>
              <w:top w:val="nil"/>
              <w:left w:val="nil"/>
              <w:bottom w:val="single" w:sz="4" w:space="0" w:color="auto"/>
              <w:right w:val="single" w:sz="4" w:space="0" w:color="auto"/>
            </w:tcBorders>
            <w:noWrap/>
            <w:vAlign w:val="bottom"/>
          </w:tcPr>
          <w:p w14:paraId="2B908E5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158</w:t>
            </w:r>
          </w:p>
        </w:tc>
        <w:tc>
          <w:tcPr>
            <w:tcW w:w="866" w:type="dxa"/>
            <w:tcBorders>
              <w:top w:val="nil"/>
              <w:left w:val="nil"/>
              <w:bottom w:val="single" w:sz="4" w:space="0" w:color="auto"/>
              <w:right w:val="single" w:sz="4" w:space="0" w:color="auto"/>
            </w:tcBorders>
            <w:noWrap/>
            <w:vAlign w:val="bottom"/>
          </w:tcPr>
          <w:p w14:paraId="2B908E5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2212</w:t>
            </w:r>
          </w:p>
        </w:tc>
        <w:tc>
          <w:tcPr>
            <w:tcW w:w="857" w:type="dxa"/>
            <w:tcBorders>
              <w:top w:val="nil"/>
              <w:left w:val="nil"/>
              <w:bottom w:val="single" w:sz="4" w:space="0" w:color="auto"/>
              <w:right w:val="single" w:sz="4" w:space="0" w:color="auto"/>
            </w:tcBorders>
            <w:noWrap/>
            <w:vAlign w:val="bottom"/>
          </w:tcPr>
          <w:p w14:paraId="2B908E5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893</w:t>
            </w:r>
          </w:p>
        </w:tc>
        <w:tc>
          <w:tcPr>
            <w:tcW w:w="750" w:type="dxa"/>
            <w:tcBorders>
              <w:top w:val="nil"/>
              <w:left w:val="nil"/>
              <w:bottom w:val="single" w:sz="4" w:space="0" w:color="auto"/>
              <w:right w:val="single" w:sz="4" w:space="0" w:color="auto"/>
            </w:tcBorders>
            <w:noWrap/>
            <w:vAlign w:val="bottom"/>
          </w:tcPr>
          <w:p w14:paraId="2B908E5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3263</w:t>
            </w:r>
          </w:p>
        </w:tc>
        <w:tc>
          <w:tcPr>
            <w:tcW w:w="700" w:type="dxa"/>
            <w:tcBorders>
              <w:top w:val="nil"/>
              <w:left w:val="nil"/>
              <w:bottom w:val="single" w:sz="4" w:space="0" w:color="auto"/>
              <w:right w:val="single" w:sz="4" w:space="0" w:color="auto"/>
            </w:tcBorders>
            <w:noWrap/>
            <w:vAlign w:val="bottom"/>
          </w:tcPr>
          <w:p w14:paraId="2B908E5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149</w:t>
            </w:r>
          </w:p>
        </w:tc>
        <w:tc>
          <w:tcPr>
            <w:tcW w:w="880" w:type="dxa"/>
            <w:tcBorders>
              <w:top w:val="nil"/>
              <w:left w:val="nil"/>
              <w:bottom w:val="single" w:sz="4" w:space="0" w:color="auto"/>
              <w:right w:val="single" w:sz="4" w:space="0" w:color="auto"/>
            </w:tcBorders>
            <w:noWrap/>
            <w:vAlign w:val="bottom"/>
          </w:tcPr>
          <w:p w14:paraId="2B908E5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2146</w:t>
            </w:r>
          </w:p>
        </w:tc>
        <w:tc>
          <w:tcPr>
            <w:tcW w:w="857" w:type="dxa"/>
            <w:tcBorders>
              <w:top w:val="nil"/>
              <w:left w:val="nil"/>
              <w:bottom w:val="single" w:sz="4" w:space="0" w:color="auto"/>
              <w:right w:val="single" w:sz="4" w:space="0" w:color="auto"/>
            </w:tcBorders>
            <w:noWrap/>
            <w:vAlign w:val="bottom"/>
          </w:tcPr>
          <w:p w14:paraId="2B908E5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883</w:t>
            </w:r>
          </w:p>
        </w:tc>
        <w:tc>
          <w:tcPr>
            <w:tcW w:w="750" w:type="dxa"/>
            <w:tcBorders>
              <w:top w:val="nil"/>
              <w:left w:val="nil"/>
              <w:bottom w:val="single" w:sz="4" w:space="0" w:color="auto"/>
              <w:right w:val="single" w:sz="4" w:space="0" w:color="auto"/>
            </w:tcBorders>
            <w:noWrap/>
            <w:vAlign w:val="bottom"/>
          </w:tcPr>
          <w:p w14:paraId="2B908E5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3178</w:t>
            </w:r>
          </w:p>
        </w:tc>
        <w:tc>
          <w:tcPr>
            <w:tcW w:w="860" w:type="dxa"/>
            <w:tcBorders>
              <w:top w:val="nil"/>
              <w:left w:val="nil"/>
              <w:bottom w:val="single" w:sz="4" w:space="0" w:color="auto"/>
              <w:right w:val="single" w:sz="4" w:space="0" w:color="auto"/>
            </w:tcBorders>
            <w:noWrap/>
            <w:vAlign w:val="bottom"/>
          </w:tcPr>
          <w:p w14:paraId="2B908E5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168</w:t>
            </w:r>
          </w:p>
        </w:tc>
        <w:tc>
          <w:tcPr>
            <w:tcW w:w="900" w:type="dxa"/>
            <w:tcBorders>
              <w:top w:val="nil"/>
              <w:left w:val="nil"/>
              <w:bottom w:val="single" w:sz="4" w:space="0" w:color="auto"/>
              <w:right w:val="single" w:sz="4" w:space="0" w:color="auto"/>
            </w:tcBorders>
            <w:noWrap/>
            <w:vAlign w:val="bottom"/>
          </w:tcPr>
          <w:p w14:paraId="2B908E5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2087</w:t>
            </w:r>
          </w:p>
        </w:tc>
        <w:tc>
          <w:tcPr>
            <w:tcW w:w="860" w:type="dxa"/>
            <w:tcBorders>
              <w:top w:val="nil"/>
              <w:left w:val="nil"/>
              <w:bottom w:val="single" w:sz="4" w:space="0" w:color="auto"/>
              <w:right w:val="single" w:sz="4" w:space="0" w:color="auto"/>
            </w:tcBorders>
            <w:noWrap/>
            <w:vAlign w:val="bottom"/>
          </w:tcPr>
          <w:p w14:paraId="2B908E6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775</w:t>
            </w:r>
          </w:p>
        </w:tc>
        <w:tc>
          <w:tcPr>
            <w:tcW w:w="760" w:type="dxa"/>
            <w:tcBorders>
              <w:top w:val="nil"/>
              <w:left w:val="nil"/>
              <w:bottom w:val="single" w:sz="4" w:space="0" w:color="auto"/>
              <w:right w:val="single" w:sz="4" w:space="0" w:color="auto"/>
            </w:tcBorders>
            <w:noWrap/>
            <w:vAlign w:val="bottom"/>
          </w:tcPr>
          <w:p w14:paraId="2B908E6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3030</w:t>
            </w:r>
          </w:p>
        </w:tc>
        <w:tc>
          <w:tcPr>
            <w:tcW w:w="661" w:type="dxa"/>
            <w:tcBorders>
              <w:top w:val="nil"/>
              <w:left w:val="nil"/>
              <w:bottom w:val="single" w:sz="4" w:space="0" w:color="auto"/>
              <w:right w:val="single" w:sz="4" w:space="0" w:color="auto"/>
            </w:tcBorders>
            <w:noWrap/>
            <w:vAlign w:val="bottom"/>
          </w:tcPr>
          <w:p w14:paraId="2B908E6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161</w:t>
            </w:r>
          </w:p>
        </w:tc>
        <w:tc>
          <w:tcPr>
            <w:tcW w:w="910" w:type="dxa"/>
            <w:tcBorders>
              <w:top w:val="nil"/>
              <w:left w:val="nil"/>
              <w:bottom w:val="single" w:sz="4" w:space="0" w:color="auto"/>
              <w:right w:val="single" w:sz="4" w:space="0" w:color="auto"/>
            </w:tcBorders>
            <w:noWrap/>
            <w:vAlign w:val="bottom"/>
          </w:tcPr>
          <w:p w14:paraId="2B908E6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3191</w:t>
            </w:r>
          </w:p>
        </w:tc>
        <w:tc>
          <w:tcPr>
            <w:tcW w:w="881" w:type="dxa"/>
            <w:tcBorders>
              <w:top w:val="nil"/>
              <w:left w:val="nil"/>
              <w:bottom w:val="single" w:sz="4" w:space="0" w:color="auto"/>
              <w:right w:val="single" w:sz="4" w:space="0" w:color="auto"/>
            </w:tcBorders>
            <w:noWrap/>
            <w:vAlign w:val="bottom"/>
          </w:tcPr>
          <w:p w14:paraId="2B908E6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771</w:t>
            </w:r>
          </w:p>
        </w:tc>
        <w:tc>
          <w:tcPr>
            <w:tcW w:w="750" w:type="dxa"/>
            <w:tcBorders>
              <w:top w:val="nil"/>
              <w:left w:val="nil"/>
              <w:bottom w:val="single" w:sz="4" w:space="0" w:color="auto"/>
              <w:right w:val="single" w:sz="4" w:space="0" w:color="auto"/>
            </w:tcBorders>
            <w:noWrap/>
            <w:vAlign w:val="bottom"/>
          </w:tcPr>
          <w:p w14:paraId="2B908E6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4737</w:t>
            </w:r>
          </w:p>
        </w:tc>
      </w:tr>
      <w:tr w:rsidR="00834858" w:rsidRPr="006E06A2" w14:paraId="2B908E78"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67"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Kaunas</w:t>
            </w:r>
          </w:p>
        </w:tc>
        <w:tc>
          <w:tcPr>
            <w:tcW w:w="700" w:type="dxa"/>
            <w:tcBorders>
              <w:top w:val="nil"/>
              <w:left w:val="nil"/>
              <w:bottom w:val="single" w:sz="4" w:space="0" w:color="auto"/>
              <w:right w:val="single" w:sz="4" w:space="0" w:color="auto"/>
            </w:tcBorders>
            <w:noWrap/>
            <w:vAlign w:val="bottom"/>
          </w:tcPr>
          <w:p w14:paraId="2B908E6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446</w:t>
            </w:r>
          </w:p>
        </w:tc>
        <w:tc>
          <w:tcPr>
            <w:tcW w:w="866" w:type="dxa"/>
            <w:tcBorders>
              <w:top w:val="nil"/>
              <w:left w:val="nil"/>
              <w:bottom w:val="single" w:sz="4" w:space="0" w:color="auto"/>
              <w:right w:val="single" w:sz="4" w:space="0" w:color="auto"/>
            </w:tcBorders>
            <w:noWrap/>
            <w:vAlign w:val="bottom"/>
          </w:tcPr>
          <w:p w14:paraId="2B908E6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4595</w:t>
            </w:r>
          </w:p>
        </w:tc>
        <w:tc>
          <w:tcPr>
            <w:tcW w:w="857" w:type="dxa"/>
            <w:tcBorders>
              <w:top w:val="nil"/>
              <w:left w:val="nil"/>
              <w:bottom w:val="single" w:sz="4" w:space="0" w:color="auto"/>
              <w:right w:val="single" w:sz="4" w:space="0" w:color="auto"/>
            </w:tcBorders>
            <w:noWrap/>
            <w:vAlign w:val="bottom"/>
          </w:tcPr>
          <w:p w14:paraId="2B908E6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2362</w:t>
            </w:r>
          </w:p>
        </w:tc>
        <w:tc>
          <w:tcPr>
            <w:tcW w:w="750" w:type="dxa"/>
            <w:tcBorders>
              <w:top w:val="nil"/>
              <w:left w:val="nil"/>
              <w:bottom w:val="single" w:sz="4" w:space="0" w:color="auto"/>
              <w:right w:val="single" w:sz="4" w:space="0" w:color="auto"/>
            </w:tcBorders>
            <w:noWrap/>
            <w:vAlign w:val="bottom"/>
          </w:tcPr>
          <w:p w14:paraId="2B908E6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7403</w:t>
            </w:r>
          </w:p>
        </w:tc>
        <w:tc>
          <w:tcPr>
            <w:tcW w:w="700" w:type="dxa"/>
            <w:tcBorders>
              <w:top w:val="nil"/>
              <w:left w:val="nil"/>
              <w:bottom w:val="single" w:sz="4" w:space="0" w:color="auto"/>
              <w:right w:val="single" w:sz="4" w:space="0" w:color="auto"/>
            </w:tcBorders>
            <w:noWrap/>
            <w:vAlign w:val="bottom"/>
          </w:tcPr>
          <w:p w14:paraId="2B908E6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471</w:t>
            </w:r>
          </w:p>
        </w:tc>
        <w:tc>
          <w:tcPr>
            <w:tcW w:w="880" w:type="dxa"/>
            <w:tcBorders>
              <w:top w:val="nil"/>
              <w:left w:val="nil"/>
              <w:bottom w:val="single" w:sz="4" w:space="0" w:color="auto"/>
              <w:right w:val="single" w:sz="4" w:space="0" w:color="auto"/>
            </w:tcBorders>
            <w:noWrap/>
            <w:vAlign w:val="bottom"/>
          </w:tcPr>
          <w:p w14:paraId="2B908E6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4554</w:t>
            </w:r>
          </w:p>
        </w:tc>
        <w:tc>
          <w:tcPr>
            <w:tcW w:w="857" w:type="dxa"/>
            <w:tcBorders>
              <w:top w:val="nil"/>
              <w:left w:val="nil"/>
              <w:bottom w:val="single" w:sz="4" w:space="0" w:color="auto"/>
              <w:right w:val="single" w:sz="4" w:space="0" w:color="auto"/>
            </w:tcBorders>
            <w:noWrap/>
            <w:vAlign w:val="bottom"/>
          </w:tcPr>
          <w:p w14:paraId="2B908E6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1922</w:t>
            </w:r>
          </w:p>
        </w:tc>
        <w:tc>
          <w:tcPr>
            <w:tcW w:w="750" w:type="dxa"/>
            <w:tcBorders>
              <w:top w:val="nil"/>
              <w:left w:val="nil"/>
              <w:bottom w:val="single" w:sz="4" w:space="0" w:color="auto"/>
              <w:right w:val="single" w:sz="4" w:space="0" w:color="auto"/>
            </w:tcBorders>
            <w:noWrap/>
            <w:vAlign w:val="bottom"/>
          </w:tcPr>
          <w:p w14:paraId="2B908E6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6947</w:t>
            </w:r>
          </w:p>
        </w:tc>
        <w:tc>
          <w:tcPr>
            <w:tcW w:w="860" w:type="dxa"/>
            <w:tcBorders>
              <w:top w:val="nil"/>
              <w:left w:val="nil"/>
              <w:bottom w:val="single" w:sz="4" w:space="0" w:color="auto"/>
              <w:right w:val="single" w:sz="4" w:space="0" w:color="auto"/>
            </w:tcBorders>
            <w:noWrap/>
            <w:vAlign w:val="bottom"/>
          </w:tcPr>
          <w:p w14:paraId="2B908E7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488</w:t>
            </w:r>
          </w:p>
        </w:tc>
        <w:tc>
          <w:tcPr>
            <w:tcW w:w="900" w:type="dxa"/>
            <w:tcBorders>
              <w:top w:val="nil"/>
              <w:left w:val="nil"/>
              <w:bottom w:val="single" w:sz="4" w:space="0" w:color="auto"/>
              <w:right w:val="single" w:sz="4" w:space="0" w:color="auto"/>
            </w:tcBorders>
            <w:noWrap/>
            <w:vAlign w:val="bottom"/>
          </w:tcPr>
          <w:p w14:paraId="2B908E7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4470</w:t>
            </w:r>
          </w:p>
        </w:tc>
        <w:tc>
          <w:tcPr>
            <w:tcW w:w="860" w:type="dxa"/>
            <w:tcBorders>
              <w:top w:val="nil"/>
              <w:left w:val="nil"/>
              <w:bottom w:val="single" w:sz="4" w:space="0" w:color="auto"/>
              <w:right w:val="single" w:sz="4" w:space="0" w:color="auto"/>
            </w:tcBorders>
            <w:noWrap/>
            <w:vAlign w:val="bottom"/>
          </w:tcPr>
          <w:p w14:paraId="2B908E7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2036</w:t>
            </w:r>
          </w:p>
        </w:tc>
        <w:tc>
          <w:tcPr>
            <w:tcW w:w="760" w:type="dxa"/>
            <w:tcBorders>
              <w:top w:val="nil"/>
              <w:left w:val="nil"/>
              <w:bottom w:val="single" w:sz="4" w:space="0" w:color="auto"/>
              <w:right w:val="single" w:sz="4" w:space="0" w:color="auto"/>
            </w:tcBorders>
            <w:noWrap/>
            <w:vAlign w:val="bottom"/>
          </w:tcPr>
          <w:p w14:paraId="2B908E7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6994</w:t>
            </w:r>
          </w:p>
        </w:tc>
        <w:tc>
          <w:tcPr>
            <w:tcW w:w="661" w:type="dxa"/>
            <w:tcBorders>
              <w:top w:val="nil"/>
              <w:left w:val="nil"/>
              <w:bottom w:val="single" w:sz="4" w:space="0" w:color="auto"/>
              <w:right w:val="single" w:sz="4" w:space="0" w:color="auto"/>
            </w:tcBorders>
            <w:noWrap/>
            <w:vAlign w:val="bottom"/>
          </w:tcPr>
          <w:p w14:paraId="2B908E7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492</w:t>
            </w:r>
          </w:p>
        </w:tc>
        <w:tc>
          <w:tcPr>
            <w:tcW w:w="910" w:type="dxa"/>
            <w:tcBorders>
              <w:top w:val="nil"/>
              <w:left w:val="nil"/>
              <w:bottom w:val="single" w:sz="4" w:space="0" w:color="auto"/>
              <w:right w:val="single" w:sz="4" w:space="0" w:color="auto"/>
            </w:tcBorders>
            <w:noWrap/>
            <w:vAlign w:val="bottom"/>
          </w:tcPr>
          <w:p w14:paraId="2B908E7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7486</w:t>
            </w:r>
          </w:p>
        </w:tc>
        <w:tc>
          <w:tcPr>
            <w:tcW w:w="881" w:type="dxa"/>
            <w:tcBorders>
              <w:top w:val="nil"/>
              <w:left w:val="nil"/>
              <w:bottom w:val="single" w:sz="4" w:space="0" w:color="auto"/>
              <w:right w:val="single" w:sz="4" w:space="0" w:color="auto"/>
            </w:tcBorders>
            <w:noWrap/>
            <w:vAlign w:val="bottom"/>
          </w:tcPr>
          <w:p w14:paraId="2B908E7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1440</w:t>
            </w:r>
          </w:p>
        </w:tc>
        <w:tc>
          <w:tcPr>
            <w:tcW w:w="750" w:type="dxa"/>
            <w:tcBorders>
              <w:top w:val="nil"/>
              <w:left w:val="nil"/>
              <w:bottom w:val="single" w:sz="4" w:space="0" w:color="auto"/>
              <w:right w:val="single" w:sz="4" w:space="0" w:color="auto"/>
            </w:tcBorders>
            <w:noWrap/>
            <w:vAlign w:val="bottom"/>
          </w:tcPr>
          <w:p w14:paraId="2B908E7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10962</w:t>
            </w:r>
          </w:p>
        </w:tc>
      </w:tr>
      <w:tr w:rsidR="00834858" w:rsidRPr="006E06A2" w14:paraId="2B908E8A"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79"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Kalvarijos</w:t>
            </w:r>
          </w:p>
        </w:tc>
        <w:tc>
          <w:tcPr>
            <w:tcW w:w="700" w:type="dxa"/>
            <w:tcBorders>
              <w:top w:val="nil"/>
              <w:left w:val="nil"/>
              <w:bottom w:val="single" w:sz="4" w:space="0" w:color="auto"/>
              <w:right w:val="single" w:sz="4" w:space="0" w:color="auto"/>
            </w:tcBorders>
            <w:noWrap/>
            <w:vAlign w:val="bottom"/>
          </w:tcPr>
          <w:p w14:paraId="2B908E7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85</w:t>
            </w:r>
          </w:p>
        </w:tc>
        <w:tc>
          <w:tcPr>
            <w:tcW w:w="866" w:type="dxa"/>
            <w:tcBorders>
              <w:top w:val="nil"/>
              <w:left w:val="nil"/>
              <w:bottom w:val="single" w:sz="4" w:space="0" w:color="auto"/>
              <w:right w:val="single" w:sz="4" w:space="0" w:color="auto"/>
            </w:tcBorders>
            <w:noWrap/>
            <w:vAlign w:val="bottom"/>
          </w:tcPr>
          <w:p w14:paraId="2B908E7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738</w:t>
            </w:r>
          </w:p>
        </w:tc>
        <w:tc>
          <w:tcPr>
            <w:tcW w:w="857" w:type="dxa"/>
            <w:tcBorders>
              <w:top w:val="nil"/>
              <w:left w:val="nil"/>
              <w:bottom w:val="single" w:sz="4" w:space="0" w:color="auto"/>
              <w:right w:val="single" w:sz="4" w:space="0" w:color="auto"/>
            </w:tcBorders>
            <w:noWrap/>
            <w:vAlign w:val="bottom"/>
          </w:tcPr>
          <w:p w14:paraId="2B908E7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288</w:t>
            </w:r>
          </w:p>
        </w:tc>
        <w:tc>
          <w:tcPr>
            <w:tcW w:w="750" w:type="dxa"/>
            <w:tcBorders>
              <w:top w:val="nil"/>
              <w:left w:val="nil"/>
              <w:bottom w:val="single" w:sz="4" w:space="0" w:color="auto"/>
              <w:right w:val="single" w:sz="4" w:space="0" w:color="auto"/>
            </w:tcBorders>
            <w:noWrap/>
            <w:vAlign w:val="bottom"/>
          </w:tcPr>
          <w:p w14:paraId="2B908E7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1111</w:t>
            </w:r>
          </w:p>
        </w:tc>
        <w:tc>
          <w:tcPr>
            <w:tcW w:w="700" w:type="dxa"/>
            <w:tcBorders>
              <w:top w:val="nil"/>
              <w:left w:val="nil"/>
              <w:bottom w:val="single" w:sz="4" w:space="0" w:color="auto"/>
              <w:right w:val="single" w:sz="4" w:space="0" w:color="auto"/>
            </w:tcBorders>
            <w:noWrap/>
            <w:vAlign w:val="bottom"/>
          </w:tcPr>
          <w:p w14:paraId="2B908E7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72</w:t>
            </w:r>
          </w:p>
        </w:tc>
        <w:tc>
          <w:tcPr>
            <w:tcW w:w="880" w:type="dxa"/>
            <w:tcBorders>
              <w:top w:val="nil"/>
              <w:left w:val="nil"/>
              <w:bottom w:val="single" w:sz="4" w:space="0" w:color="auto"/>
              <w:right w:val="single" w:sz="4" w:space="0" w:color="auto"/>
            </w:tcBorders>
            <w:noWrap/>
            <w:vAlign w:val="bottom"/>
          </w:tcPr>
          <w:p w14:paraId="2B908E7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745</w:t>
            </w:r>
          </w:p>
        </w:tc>
        <w:tc>
          <w:tcPr>
            <w:tcW w:w="857" w:type="dxa"/>
            <w:tcBorders>
              <w:top w:val="nil"/>
              <w:left w:val="nil"/>
              <w:bottom w:val="single" w:sz="4" w:space="0" w:color="auto"/>
              <w:right w:val="single" w:sz="4" w:space="0" w:color="auto"/>
            </w:tcBorders>
            <w:noWrap/>
            <w:vAlign w:val="bottom"/>
          </w:tcPr>
          <w:p w14:paraId="2B908E8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279</w:t>
            </w:r>
          </w:p>
        </w:tc>
        <w:tc>
          <w:tcPr>
            <w:tcW w:w="750" w:type="dxa"/>
            <w:tcBorders>
              <w:top w:val="nil"/>
              <w:left w:val="nil"/>
              <w:bottom w:val="single" w:sz="4" w:space="0" w:color="auto"/>
              <w:right w:val="single" w:sz="4" w:space="0" w:color="auto"/>
            </w:tcBorders>
            <w:noWrap/>
            <w:vAlign w:val="bottom"/>
          </w:tcPr>
          <w:p w14:paraId="2B908E8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1096</w:t>
            </w:r>
          </w:p>
        </w:tc>
        <w:tc>
          <w:tcPr>
            <w:tcW w:w="860" w:type="dxa"/>
            <w:tcBorders>
              <w:top w:val="nil"/>
              <w:left w:val="nil"/>
              <w:bottom w:val="single" w:sz="4" w:space="0" w:color="auto"/>
              <w:right w:val="single" w:sz="4" w:space="0" w:color="auto"/>
            </w:tcBorders>
            <w:noWrap/>
            <w:vAlign w:val="bottom"/>
          </w:tcPr>
          <w:p w14:paraId="2B908E8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71</w:t>
            </w:r>
          </w:p>
        </w:tc>
        <w:tc>
          <w:tcPr>
            <w:tcW w:w="900" w:type="dxa"/>
            <w:tcBorders>
              <w:top w:val="nil"/>
              <w:left w:val="nil"/>
              <w:bottom w:val="single" w:sz="4" w:space="0" w:color="auto"/>
              <w:right w:val="single" w:sz="4" w:space="0" w:color="auto"/>
            </w:tcBorders>
            <w:noWrap/>
            <w:vAlign w:val="bottom"/>
          </w:tcPr>
          <w:p w14:paraId="2B908E8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711</w:t>
            </w:r>
          </w:p>
        </w:tc>
        <w:tc>
          <w:tcPr>
            <w:tcW w:w="860" w:type="dxa"/>
            <w:tcBorders>
              <w:top w:val="nil"/>
              <w:left w:val="nil"/>
              <w:bottom w:val="single" w:sz="4" w:space="0" w:color="auto"/>
              <w:right w:val="single" w:sz="4" w:space="0" w:color="auto"/>
            </w:tcBorders>
            <w:noWrap/>
            <w:vAlign w:val="bottom"/>
          </w:tcPr>
          <w:p w14:paraId="2B908E8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310</w:t>
            </w:r>
          </w:p>
        </w:tc>
        <w:tc>
          <w:tcPr>
            <w:tcW w:w="760" w:type="dxa"/>
            <w:tcBorders>
              <w:top w:val="nil"/>
              <w:left w:val="nil"/>
              <w:bottom w:val="single" w:sz="4" w:space="0" w:color="auto"/>
              <w:right w:val="single" w:sz="4" w:space="0" w:color="auto"/>
            </w:tcBorders>
            <w:noWrap/>
            <w:vAlign w:val="bottom"/>
          </w:tcPr>
          <w:p w14:paraId="2B908E8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1092</w:t>
            </w:r>
          </w:p>
        </w:tc>
        <w:tc>
          <w:tcPr>
            <w:tcW w:w="661" w:type="dxa"/>
            <w:tcBorders>
              <w:top w:val="nil"/>
              <w:left w:val="nil"/>
              <w:bottom w:val="single" w:sz="4" w:space="0" w:color="auto"/>
              <w:right w:val="single" w:sz="4" w:space="0" w:color="auto"/>
            </w:tcBorders>
            <w:noWrap/>
            <w:vAlign w:val="bottom"/>
          </w:tcPr>
          <w:p w14:paraId="2B908E8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65</w:t>
            </w:r>
          </w:p>
        </w:tc>
        <w:tc>
          <w:tcPr>
            <w:tcW w:w="910" w:type="dxa"/>
            <w:tcBorders>
              <w:top w:val="nil"/>
              <w:left w:val="nil"/>
              <w:bottom w:val="single" w:sz="4" w:space="0" w:color="auto"/>
              <w:right w:val="single" w:sz="4" w:space="0" w:color="auto"/>
            </w:tcBorders>
            <w:noWrap/>
            <w:vAlign w:val="bottom"/>
          </w:tcPr>
          <w:p w14:paraId="2B908E8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1157</w:t>
            </w:r>
          </w:p>
        </w:tc>
        <w:tc>
          <w:tcPr>
            <w:tcW w:w="881" w:type="dxa"/>
            <w:tcBorders>
              <w:top w:val="nil"/>
              <w:left w:val="nil"/>
              <w:bottom w:val="single" w:sz="4" w:space="0" w:color="auto"/>
              <w:right w:val="single" w:sz="4" w:space="0" w:color="auto"/>
            </w:tcBorders>
            <w:noWrap/>
            <w:vAlign w:val="bottom"/>
          </w:tcPr>
          <w:p w14:paraId="2B908E8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395</w:t>
            </w:r>
          </w:p>
        </w:tc>
        <w:tc>
          <w:tcPr>
            <w:tcW w:w="750" w:type="dxa"/>
            <w:tcBorders>
              <w:top w:val="nil"/>
              <w:left w:val="nil"/>
              <w:bottom w:val="single" w:sz="4" w:space="0" w:color="auto"/>
              <w:right w:val="single" w:sz="4" w:space="0" w:color="auto"/>
            </w:tcBorders>
            <w:noWrap/>
            <w:vAlign w:val="bottom"/>
          </w:tcPr>
          <w:p w14:paraId="2B908E8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1862</w:t>
            </w:r>
          </w:p>
        </w:tc>
      </w:tr>
      <w:tr w:rsidR="00834858" w:rsidRPr="006E06A2" w14:paraId="2B908E9C"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8B"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Kazlų</w:t>
            </w:r>
            <w:proofErr w:type="spellEnd"/>
            <w:r w:rsidRPr="006E06A2">
              <w:rPr>
                <w:rFonts w:ascii="Times New Roman" w:hAnsi="Times New Roman"/>
                <w:sz w:val="18"/>
                <w:szCs w:val="18"/>
                <w:lang w:eastAsia="lt-LT"/>
              </w:rPr>
              <w:t xml:space="preserve"> </w:t>
            </w:r>
            <w:proofErr w:type="spellStart"/>
            <w:r w:rsidRPr="006E06A2">
              <w:rPr>
                <w:rFonts w:ascii="Times New Roman" w:hAnsi="Times New Roman"/>
                <w:sz w:val="18"/>
                <w:szCs w:val="18"/>
                <w:lang w:eastAsia="lt-LT"/>
              </w:rPr>
              <w:t>Rūda</w:t>
            </w:r>
            <w:proofErr w:type="spellEnd"/>
          </w:p>
        </w:tc>
        <w:tc>
          <w:tcPr>
            <w:tcW w:w="700" w:type="dxa"/>
            <w:tcBorders>
              <w:top w:val="nil"/>
              <w:left w:val="nil"/>
              <w:bottom w:val="single" w:sz="4" w:space="0" w:color="auto"/>
              <w:right w:val="single" w:sz="4" w:space="0" w:color="auto"/>
            </w:tcBorders>
            <w:noWrap/>
            <w:vAlign w:val="bottom"/>
          </w:tcPr>
          <w:p w14:paraId="2B908E8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83</w:t>
            </w:r>
          </w:p>
        </w:tc>
        <w:tc>
          <w:tcPr>
            <w:tcW w:w="866" w:type="dxa"/>
            <w:tcBorders>
              <w:top w:val="nil"/>
              <w:left w:val="nil"/>
              <w:bottom w:val="single" w:sz="4" w:space="0" w:color="auto"/>
              <w:right w:val="single" w:sz="4" w:space="0" w:color="auto"/>
            </w:tcBorders>
            <w:noWrap/>
            <w:vAlign w:val="bottom"/>
          </w:tcPr>
          <w:p w14:paraId="2B908E8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734</w:t>
            </w:r>
          </w:p>
        </w:tc>
        <w:tc>
          <w:tcPr>
            <w:tcW w:w="857" w:type="dxa"/>
            <w:tcBorders>
              <w:top w:val="nil"/>
              <w:left w:val="nil"/>
              <w:bottom w:val="single" w:sz="4" w:space="0" w:color="auto"/>
              <w:right w:val="single" w:sz="4" w:space="0" w:color="auto"/>
            </w:tcBorders>
            <w:noWrap/>
            <w:vAlign w:val="bottom"/>
          </w:tcPr>
          <w:p w14:paraId="2B908E8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312</w:t>
            </w:r>
          </w:p>
        </w:tc>
        <w:tc>
          <w:tcPr>
            <w:tcW w:w="750" w:type="dxa"/>
            <w:tcBorders>
              <w:top w:val="nil"/>
              <w:left w:val="nil"/>
              <w:bottom w:val="single" w:sz="4" w:space="0" w:color="auto"/>
              <w:right w:val="single" w:sz="4" w:space="0" w:color="auto"/>
            </w:tcBorders>
            <w:noWrap/>
            <w:vAlign w:val="bottom"/>
          </w:tcPr>
          <w:p w14:paraId="2B908E8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1129</w:t>
            </w:r>
          </w:p>
        </w:tc>
        <w:tc>
          <w:tcPr>
            <w:tcW w:w="700" w:type="dxa"/>
            <w:tcBorders>
              <w:top w:val="nil"/>
              <w:left w:val="nil"/>
              <w:bottom w:val="single" w:sz="4" w:space="0" w:color="auto"/>
              <w:right w:val="single" w:sz="4" w:space="0" w:color="auto"/>
            </w:tcBorders>
            <w:noWrap/>
            <w:vAlign w:val="bottom"/>
          </w:tcPr>
          <w:p w14:paraId="2B908E9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78</w:t>
            </w:r>
          </w:p>
        </w:tc>
        <w:tc>
          <w:tcPr>
            <w:tcW w:w="880" w:type="dxa"/>
            <w:tcBorders>
              <w:top w:val="nil"/>
              <w:left w:val="nil"/>
              <w:bottom w:val="single" w:sz="4" w:space="0" w:color="auto"/>
              <w:right w:val="single" w:sz="4" w:space="0" w:color="auto"/>
            </w:tcBorders>
            <w:noWrap/>
            <w:vAlign w:val="bottom"/>
          </w:tcPr>
          <w:p w14:paraId="2B908E9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707</w:t>
            </w:r>
          </w:p>
        </w:tc>
        <w:tc>
          <w:tcPr>
            <w:tcW w:w="857" w:type="dxa"/>
            <w:tcBorders>
              <w:top w:val="nil"/>
              <w:left w:val="nil"/>
              <w:bottom w:val="single" w:sz="4" w:space="0" w:color="auto"/>
              <w:right w:val="single" w:sz="4" w:space="0" w:color="auto"/>
            </w:tcBorders>
            <w:noWrap/>
            <w:vAlign w:val="bottom"/>
          </w:tcPr>
          <w:p w14:paraId="2B908E9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310</w:t>
            </w:r>
          </w:p>
        </w:tc>
        <w:tc>
          <w:tcPr>
            <w:tcW w:w="750" w:type="dxa"/>
            <w:tcBorders>
              <w:top w:val="nil"/>
              <w:left w:val="nil"/>
              <w:bottom w:val="single" w:sz="4" w:space="0" w:color="auto"/>
              <w:right w:val="single" w:sz="4" w:space="0" w:color="auto"/>
            </w:tcBorders>
            <w:noWrap/>
            <w:vAlign w:val="bottom"/>
          </w:tcPr>
          <w:p w14:paraId="2B908E9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1095</w:t>
            </w:r>
          </w:p>
        </w:tc>
        <w:tc>
          <w:tcPr>
            <w:tcW w:w="860" w:type="dxa"/>
            <w:tcBorders>
              <w:top w:val="nil"/>
              <w:left w:val="nil"/>
              <w:bottom w:val="single" w:sz="4" w:space="0" w:color="auto"/>
              <w:right w:val="single" w:sz="4" w:space="0" w:color="auto"/>
            </w:tcBorders>
            <w:noWrap/>
            <w:vAlign w:val="bottom"/>
          </w:tcPr>
          <w:p w14:paraId="2B908E9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78</w:t>
            </w:r>
          </w:p>
        </w:tc>
        <w:tc>
          <w:tcPr>
            <w:tcW w:w="900" w:type="dxa"/>
            <w:tcBorders>
              <w:top w:val="nil"/>
              <w:left w:val="nil"/>
              <w:bottom w:val="single" w:sz="4" w:space="0" w:color="auto"/>
              <w:right w:val="single" w:sz="4" w:space="0" w:color="auto"/>
            </w:tcBorders>
            <w:noWrap/>
            <w:vAlign w:val="bottom"/>
          </w:tcPr>
          <w:p w14:paraId="2B908E9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693</w:t>
            </w:r>
          </w:p>
        </w:tc>
        <w:tc>
          <w:tcPr>
            <w:tcW w:w="860" w:type="dxa"/>
            <w:tcBorders>
              <w:top w:val="nil"/>
              <w:left w:val="nil"/>
              <w:bottom w:val="single" w:sz="4" w:space="0" w:color="auto"/>
              <w:right w:val="single" w:sz="4" w:space="0" w:color="auto"/>
            </w:tcBorders>
            <w:noWrap/>
            <w:vAlign w:val="bottom"/>
          </w:tcPr>
          <w:p w14:paraId="2B908E9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345</w:t>
            </w:r>
          </w:p>
        </w:tc>
        <w:tc>
          <w:tcPr>
            <w:tcW w:w="760" w:type="dxa"/>
            <w:tcBorders>
              <w:top w:val="nil"/>
              <w:left w:val="nil"/>
              <w:bottom w:val="single" w:sz="4" w:space="0" w:color="auto"/>
              <w:right w:val="single" w:sz="4" w:space="0" w:color="auto"/>
            </w:tcBorders>
            <w:noWrap/>
            <w:vAlign w:val="bottom"/>
          </w:tcPr>
          <w:p w14:paraId="2B908E9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1116</w:t>
            </w:r>
          </w:p>
        </w:tc>
        <w:tc>
          <w:tcPr>
            <w:tcW w:w="661" w:type="dxa"/>
            <w:tcBorders>
              <w:top w:val="nil"/>
              <w:left w:val="nil"/>
              <w:bottom w:val="single" w:sz="4" w:space="0" w:color="auto"/>
              <w:right w:val="single" w:sz="4" w:space="0" w:color="auto"/>
            </w:tcBorders>
            <w:noWrap/>
            <w:vAlign w:val="bottom"/>
          </w:tcPr>
          <w:p w14:paraId="2B908E9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74</w:t>
            </w:r>
          </w:p>
        </w:tc>
        <w:tc>
          <w:tcPr>
            <w:tcW w:w="910" w:type="dxa"/>
            <w:tcBorders>
              <w:top w:val="nil"/>
              <w:left w:val="nil"/>
              <w:bottom w:val="single" w:sz="4" w:space="0" w:color="auto"/>
              <w:right w:val="single" w:sz="4" w:space="0" w:color="auto"/>
            </w:tcBorders>
            <w:noWrap/>
            <w:vAlign w:val="bottom"/>
          </w:tcPr>
          <w:p w14:paraId="2B908E9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1190</w:t>
            </w:r>
          </w:p>
        </w:tc>
        <w:tc>
          <w:tcPr>
            <w:tcW w:w="881" w:type="dxa"/>
            <w:tcBorders>
              <w:top w:val="nil"/>
              <w:left w:val="nil"/>
              <w:bottom w:val="single" w:sz="4" w:space="0" w:color="auto"/>
              <w:right w:val="single" w:sz="4" w:space="0" w:color="auto"/>
            </w:tcBorders>
            <w:noWrap/>
            <w:vAlign w:val="bottom"/>
          </w:tcPr>
          <w:p w14:paraId="2B908E9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232</w:t>
            </w:r>
          </w:p>
        </w:tc>
        <w:tc>
          <w:tcPr>
            <w:tcW w:w="750" w:type="dxa"/>
            <w:tcBorders>
              <w:top w:val="nil"/>
              <w:left w:val="nil"/>
              <w:bottom w:val="single" w:sz="4" w:space="0" w:color="auto"/>
              <w:right w:val="single" w:sz="4" w:space="0" w:color="auto"/>
            </w:tcBorders>
            <w:noWrap/>
            <w:vAlign w:val="bottom"/>
          </w:tcPr>
          <w:p w14:paraId="2B908E9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1767</w:t>
            </w:r>
          </w:p>
        </w:tc>
      </w:tr>
      <w:tr w:rsidR="00834858" w:rsidRPr="006E06A2" w14:paraId="2B908EAE"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9D"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Kelmė</w:t>
            </w:r>
            <w:proofErr w:type="spellEnd"/>
          </w:p>
        </w:tc>
        <w:tc>
          <w:tcPr>
            <w:tcW w:w="700" w:type="dxa"/>
            <w:tcBorders>
              <w:top w:val="nil"/>
              <w:left w:val="nil"/>
              <w:bottom w:val="single" w:sz="4" w:space="0" w:color="auto"/>
              <w:right w:val="single" w:sz="4" w:space="0" w:color="auto"/>
            </w:tcBorders>
            <w:noWrap/>
            <w:vAlign w:val="bottom"/>
          </w:tcPr>
          <w:p w14:paraId="2B908E9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192</w:t>
            </w:r>
          </w:p>
        </w:tc>
        <w:tc>
          <w:tcPr>
            <w:tcW w:w="866" w:type="dxa"/>
            <w:tcBorders>
              <w:top w:val="nil"/>
              <w:left w:val="nil"/>
              <w:bottom w:val="single" w:sz="4" w:space="0" w:color="auto"/>
              <w:right w:val="single" w:sz="4" w:space="0" w:color="auto"/>
            </w:tcBorders>
            <w:noWrap/>
            <w:vAlign w:val="bottom"/>
          </w:tcPr>
          <w:p w14:paraId="2B908E9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1904</w:t>
            </w:r>
          </w:p>
        </w:tc>
        <w:tc>
          <w:tcPr>
            <w:tcW w:w="857" w:type="dxa"/>
            <w:tcBorders>
              <w:top w:val="nil"/>
              <w:left w:val="nil"/>
              <w:bottom w:val="single" w:sz="4" w:space="0" w:color="auto"/>
              <w:right w:val="single" w:sz="4" w:space="0" w:color="auto"/>
            </w:tcBorders>
            <w:noWrap/>
            <w:vAlign w:val="bottom"/>
          </w:tcPr>
          <w:p w14:paraId="2B908EA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609</w:t>
            </w:r>
          </w:p>
        </w:tc>
        <w:tc>
          <w:tcPr>
            <w:tcW w:w="750" w:type="dxa"/>
            <w:tcBorders>
              <w:top w:val="nil"/>
              <w:left w:val="nil"/>
              <w:bottom w:val="single" w:sz="4" w:space="0" w:color="auto"/>
              <w:right w:val="single" w:sz="4" w:space="0" w:color="auto"/>
            </w:tcBorders>
            <w:noWrap/>
            <w:vAlign w:val="bottom"/>
          </w:tcPr>
          <w:p w14:paraId="2B908EA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2705</w:t>
            </w:r>
          </w:p>
        </w:tc>
        <w:tc>
          <w:tcPr>
            <w:tcW w:w="700" w:type="dxa"/>
            <w:tcBorders>
              <w:top w:val="nil"/>
              <w:left w:val="nil"/>
              <w:bottom w:val="single" w:sz="4" w:space="0" w:color="auto"/>
              <w:right w:val="single" w:sz="4" w:space="0" w:color="auto"/>
            </w:tcBorders>
            <w:noWrap/>
            <w:vAlign w:val="bottom"/>
          </w:tcPr>
          <w:p w14:paraId="2B908EA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191</w:t>
            </w:r>
          </w:p>
        </w:tc>
        <w:tc>
          <w:tcPr>
            <w:tcW w:w="880" w:type="dxa"/>
            <w:tcBorders>
              <w:top w:val="nil"/>
              <w:left w:val="nil"/>
              <w:bottom w:val="single" w:sz="4" w:space="0" w:color="auto"/>
              <w:right w:val="single" w:sz="4" w:space="0" w:color="auto"/>
            </w:tcBorders>
            <w:noWrap/>
            <w:vAlign w:val="bottom"/>
          </w:tcPr>
          <w:p w14:paraId="2B908EA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1883</w:t>
            </w:r>
          </w:p>
        </w:tc>
        <w:tc>
          <w:tcPr>
            <w:tcW w:w="857" w:type="dxa"/>
            <w:tcBorders>
              <w:top w:val="nil"/>
              <w:left w:val="nil"/>
              <w:bottom w:val="single" w:sz="4" w:space="0" w:color="auto"/>
              <w:right w:val="single" w:sz="4" w:space="0" w:color="auto"/>
            </w:tcBorders>
            <w:noWrap/>
            <w:vAlign w:val="bottom"/>
          </w:tcPr>
          <w:p w14:paraId="2B908EA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590</w:t>
            </w:r>
          </w:p>
        </w:tc>
        <w:tc>
          <w:tcPr>
            <w:tcW w:w="750" w:type="dxa"/>
            <w:tcBorders>
              <w:top w:val="nil"/>
              <w:left w:val="nil"/>
              <w:bottom w:val="single" w:sz="4" w:space="0" w:color="auto"/>
              <w:right w:val="single" w:sz="4" w:space="0" w:color="auto"/>
            </w:tcBorders>
            <w:noWrap/>
            <w:vAlign w:val="bottom"/>
          </w:tcPr>
          <w:p w14:paraId="2B908EA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2664</w:t>
            </w:r>
          </w:p>
        </w:tc>
        <w:tc>
          <w:tcPr>
            <w:tcW w:w="860" w:type="dxa"/>
            <w:tcBorders>
              <w:top w:val="nil"/>
              <w:left w:val="nil"/>
              <w:bottom w:val="single" w:sz="4" w:space="0" w:color="auto"/>
              <w:right w:val="single" w:sz="4" w:space="0" w:color="auto"/>
            </w:tcBorders>
            <w:noWrap/>
            <w:vAlign w:val="bottom"/>
          </w:tcPr>
          <w:p w14:paraId="2B908EA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192</w:t>
            </w:r>
          </w:p>
        </w:tc>
        <w:tc>
          <w:tcPr>
            <w:tcW w:w="900" w:type="dxa"/>
            <w:tcBorders>
              <w:top w:val="nil"/>
              <w:left w:val="nil"/>
              <w:bottom w:val="single" w:sz="4" w:space="0" w:color="auto"/>
              <w:right w:val="single" w:sz="4" w:space="0" w:color="auto"/>
            </w:tcBorders>
            <w:noWrap/>
            <w:vAlign w:val="bottom"/>
          </w:tcPr>
          <w:p w14:paraId="2B908EA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1894</w:t>
            </w:r>
          </w:p>
        </w:tc>
        <w:tc>
          <w:tcPr>
            <w:tcW w:w="860" w:type="dxa"/>
            <w:tcBorders>
              <w:top w:val="nil"/>
              <w:left w:val="nil"/>
              <w:bottom w:val="single" w:sz="4" w:space="0" w:color="auto"/>
              <w:right w:val="single" w:sz="4" w:space="0" w:color="auto"/>
            </w:tcBorders>
            <w:noWrap/>
            <w:vAlign w:val="bottom"/>
          </w:tcPr>
          <w:p w14:paraId="2B908EA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515</w:t>
            </w:r>
          </w:p>
        </w:tc>
        <w:tc>
          <w:tcPr>
            <w:tcW w:w="760" w:type="dxa"/>
            <w:tcBorders>
              <w:top w:val="nil"/>
              <w:left w:val="nil"/>
              <w:bottom w:val="single" w:sz="4" w:space="0" w:color="auto"/>
              <w:right w:val="single" w:sz="4" w:space="0" w:color="auto"/>
            </w:tcBorders>
            <w:noWrap/>
            <w:vAlign w:val="bottom"/>
          </w:tcPr>
          <w:p w14:paraId="2B908EA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2601</w:t>
            </w:r>
          </w:p>
        </w:tc>
        <w:tc>
          <w:tcPr>
            <w:tcW w:w="661" w:type="dxa"/>
            <w:tcBorders>
              <w:top w:val="nil"/>
              <w:left w:val="nil"/>
              <w:bottom w:val="single" w:sz="4" w:space="0" w:color="auto"/>
              <w:right w:val="single" w:sz="4" w:space="0" w:color="auto"/>
            </w:tcBorders>
            <w:noWrap/>
            <w:vAlign w:val="bottom"/>
          </w:tcPr>
          <w:p w14:paraId="2B908EA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205</w:t>
            </w:r>
          </w:p>
        </w:tc>
        <w:tc>
          <w:tcPr>
            <w:tcW w:w="910" w:type="dxa"/>
            <w:tcBorders>
              <w:top w:val="nil"/>
              <w:left w:val="nil"/>
              <w:bottom w:val="single" w:sz="4" w:space="0" w:color="auto"/>
              <w:right w:val="single" w:sz="4" w:space="0" w:color="auto"/>
            </w:tcBorders>
            <w:noWrap/>
            <w:vAlign w:val="bottom"/>
          </w:tcPr>
          <w:p w14:paraId="2B908EA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2806</w:t>
            </w:r>
          </w:p>
        </w:tc>
        <w:tc>
          <w:tcPr>
            <w:tcW w:w="881" w:type="dxa"/>
            <w:tcBorders>
              <w:top w:val="nil"/>
              <w:left w:val="nil"/>
              <w:bottom w:val="single" w:sz="4" w:space="0" w:color="auto"/>
              <w:right w:val="single" w:sz="4" w:space="0" w:color="auto"/>
            </w:tcBorders>
            <w:noWrap/>
            <w:vAlign w:val="bottom"/>
          </w:tcPr>
          <w:p w14:paraId="2B908EA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931</w:t>
            </w:r>
          </w:p>
        </w:tc>
        <w:tc>
          <w:tcPr>
            <w:tcW w:w="750" w:type="dxa"/>
            <w:tcBorders>
              <w:top w:val="nil"/>
              <w:left w:val="nil"/>
              <w:bottom w:val="single" w:sz="4" w:space="0" w:color="auto"/>
              <w:right w:val="single" w:sz="4" w:space="0" w:color="auto"/>
            </w:tcBorders>
            <w:noWrap/>
            <w:vAlign w:val="bottom"/>
          </w:tcPr>
          <w:p w14:paraId="2B908EA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4252</w:t>
            </w:r>
          </w:p>
        </w:tc>
      </w:tr>
      <w:tr w:rsidR="00834858" w:rsidRPr="006E06A2" w14:paraId="2B908EC0"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AF"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Kėdainiai</w:t>
            </w:r>
            <w:proofErr w:type="spellEnd"/>
          </w:p>
        </w:tc>
        <w:tc>
          <w:tcPr>
            <w:tcW w:w="700" w:type="dxa"/>
            <w:tcBorders>
              <w:top w:val="nil"/>
              <w:left w:val="nil"/>
              <w:bottom w:val="single" w:sz="4" w:space="0" w:color="auto"/>
              <w:right w:val="single" w:sz="4" w:space="0" w:color="auto"/>
            </w:tcBorders>
            <w:noWrap/>
            <w:vAlign w:val="bottom"/>
          </w:tcPr>
          <w:p w14:paraId="2B908EB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277</w:t>
            </w:r>
          </w:p>
        </w:tc>
        <w:tc>
          <w:tcPr>
            <w:tcW w:w="866" w:type="dxa"/>
            <w:tcBorders>
              <w:top w:val="nil"/>
              <w:left w:val="nil"/>
              <w:bottom w:val="single" w:sz="4" w:space="0" w:color="auto"/>
              <w:right w:val="single" w:sz="4" w:space="0" w:color="auto"/>
            </w:tcBorders>
            <w:noWrap/>
            <w:vAlign w:val="bottom"/>
          </w:tcPr>
          <w:p w14:paraId="2B908EB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2920</w:t>
            </w:r>
          </w:p>
        </w:tc>
        <w:tc>
          <w:tcPr>
            <w:tcW w:w="857" w:type="dxa"/>
            <w:tcBorders>
              <w:top w:val="nil"/>
              <w:left w:val="nil"/>
              <w:bottom w:val="single" w:sz="4" w:space="0" w:color="auto"/>
              <w:right w:val="single" w:sz="4" w:space="0" w:color="auto"/>
            </w:tcBorders>
            <w:noWrap/>
            <w:vAlign w:val="bottom"/>
          </w:tcPr>
          <w:p w14:paraId="2B908EB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1602</w:t>
            </w:r>
          </w:p>
        </w:tc>
        <w:tc>
          <w:tcPr>
            <w:tcW w:w="750" w:type="dxa"/>
            <w:tcBorders>
              <w:top w:val="nil"/>
              <w:left w:val="nil"/>
              <w:bottom w:val="single" w:sz="4" w:space="0" w:color="auto"/>
              <w:right w:val="single" w:sz="4" w:space="0" w:color="auto"/>
            </w:tcBorders>
            <w:noWrap/>
            <w:vAlign w:val="bottom"/>
          </w:tcPr>
          <w:p w14:paraId="2B908EB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4799</w:t>
            </w:r>
          </w:p>
        </w:tc>
        <w:tc>
          <w:tcPr>
            <w:tcW w:w="700" w:type="dxa"/>
            <w:tcBorders>
              <w:top w:val="nil"/>
              <w:left w:val="nil"/>
              <w:bottom w:val="single" w:sz="4" w:space="0" w:color="auto"/>
              <w:right w:val="single" w:sz="4" w:space="0" w:color="auto"/>
            </w:tcBorders>
            <w:noWrap/>
            <w:vAlign w:val="bottom"/>
          </w:tcPr>
          <w:p w14:paraId="2B908EB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284</w:t>
            </w:r>
          </w:p>
        </w:tc>
        <w:tc>
          <w:tcPr>
            <w:tcW w:w="880" w:type="dxa"/>
            <w:tcBorders>
              <w:top w:val="nil"/>
              <w:left w:val="nil"/>
              <w:bottom w:val="single" w:sz="4" w:space="0" w:color="auto"/>
              <w:right w:val="single" w:sz="4" w:space="0" w:color="auto"/>
            </w:tcBorders>
            <w:noWrap/>
            <w:vAlign w:val="bottom"/>
          </w:tcPr>
          <w:p w14:paraId="2B908EB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2883</w:t>
            </w:r>
          </w:p>
        </w:tc>
        <w:tc>
          <w:tcPr>
            <w:tcW w:w="857" w:type="dxa"/>
            <w:tcBorders>
              <w:top w:val="nil"/>
              <w:left w:val="nil"/>
              <w:bottom w:val="single" w:sz="4" w:space="0" w:color="auto"/>
              <w:right w:val="single" w:sz="4" w:space="0" w:color="auto"/>
            </w:tcBorders>
            <w:noWrap/>
            <w:vAlign w:val="bottom"/>
          </w:tcPr>
          <w:p w14:paraId="2B908EB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1537</w:t>
            </w:r>
          </w:p>
        </w:tc>
        <w:tc>
          <w:tcPr>
            <w:tcW w:w="750" w:type="dxa"/>
            <w:tcBorders>
              <w:top w:val="nil"/>
              <w:left w:val="nil"/>
              <w:bottom w:val="single" w:sz="4" w:space="0" w:color="auto"/>
              <w:right w:val="single" w:sz="4" w:space="0" w:color="auto"/>
            </w:tcBorders>
            <w:noWrap/>
            <w:vAlign w:val="bottom"/>
          </w:tcPr>
          <w:p w14:paraId="2B908EB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4704</w:t>
            </w:r>
          </w:p>
        </w:tc>
        <w:tc>
          <w:tcPr>
            <w:tcW w:w="860" w:type="dxa"/>
            <w:tcBorders>
              <w:top w:val="nil"/>
              <w:left w:val="nil"/>
              <w:bottom w:val="single" w:sz="4" w:space="0" w:color="auto"/>
              <w:right w:val="single" w:sz="4" w:space="0" w:color="auto"/>
            </w:tcBorders>
            <w:noWrap/>
            <w:vAlign w:val="bottom"/>
          </w:tcPr>
          <w:p w14:paraId="2B908EB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278</w:t>
            </w:r>
          </w:p>
        </w:tc>
        <w:tc>
          <w:tcPr>
            <w:tcW w:w="900" w:type="dxa"/>
            <w:tcBorders>
              <w:top w:val="nil"/>
              <w:left w:val="nil"/>
              <w:bottom w:val="single" w:sz="4" w:space="0" w:color="auto"/>
              <w:right w:val="single" w:sz="4" w:space="0" w:color="auto"/>
            </w:tcBorders>
            <w:noWrap/>
            <w:vAlign w:val="bottom"/>
          </w:tcPr>
          <w:p w14:paraId="2B908EB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2799</w:t>
            </w:r>
          </w:p>
        </w:tc>
        <w:tc>
          <w:tcPr>
            <w:tcW w:w="860" w:type="dxa"/>
            <w:tcBorders>
              <w:top w:val="nil"/>
              <w:left w:val="nil"/>
              <w:bottom w:val="single" w:sz="4" w:space="0" w:color="auto"/>
              <w:right w:val="single" w:sz="4" w:space="0" w:color="auto"/>
            </w:tcBorders>
            <w:noWrap/>
            <w:vAlign w:val="bottom"/>
          </w:tcPr>
          <w:p w14:paraId="2B908EB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1532</w:t>
            </w:r>
          </w:p>
        </w:tc>
        <w:tc>
          <w:tcPr>
            <w:tcW w:w="760" w:type="dxa"/>
            <w:tcBorders>
              <w:top w:val="nil"/>
              <w:left w:val="nil"/>
              <w:bottom w:val="single" w:sz="4" w:space="0" w:color="auto"/>
              <w:right w:val="single" w:sz="4" w:space="0" w:color="auto"/>
            </w:tcBorders>
            <w:noWrap/>
            <w:vAlign w:val="bottom"/>
          </w:tcPr>
          <w:p w14:paraId="2B908EB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4609</w:t>
            </w:r>
          </w:p>
        </w:tc>
        <w:tc>
          <w:tcPr>
            <w:tcW w:w="661" w:type="dxa"/>
            <w:tcBorders>
              <w:top w:val="nil"/>
              <w:left w:val="nil"/>
              <w:bottom w:val="single" w:sz="4" w:space="0" w:color="auto"/>
              <w:right w:val="single" w:sz="4" w:space="0" w:color="auto"/>
            </w:tcBorders>
            <w:noWrap/>
            <w:vAlign w:val="bottom"/>
          </w:tcPr>
          <w:p w14:paraId="2B908EB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280</w:t>
            </w:r>
          </w:p>
        </w:tc>
        <w:tc>
          <w:tcPr>
            <w:tcW w:w="910" w:type="dxa"/>
            <w:tcBorders>
              <w:top w:val="nil"/>
              <w:left w:val="nil"/>
              <w:bottom w:val="single" w:sz="4" w:space="0" w:color="auto"/>
              <w:right w:val="single" w:sz="4" w:space="0" w:color="auto"/>
            </w:tcBorders>
            <w:noWrap/>
            <w:vAlign w:val="bottom"/>
          </w:tcPr>
          <w:p w14:paraId="2B908EB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4889</w:t>
            </w:r>
          </w:p>
        </w:tc>
        <w:tc>
          <w:tcPr>
            <w:tcW w:w="881" w:type="dxa"/>
            <w:tcBorders>
              <w:top w:val="nil"/>
              <w:left w:val="nil"/>
              <w:bottom w:val="single" w:sz="4" w:space="0" w:color="auto"/>
              <w:right w:val="single" w:sz="4" w:space="0" w:color="auto"/>
            </w:tcBorders>
            <w:noWrap/>
            <w:vAlign w:val="bottom"/>
          </w:tcPr>
          <w:p w14:paraId="2B908EB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895</w:t>
            </w:r>
          </w:p>
        </w:tc>
        <w:tc>
          <w:tcPr>
            <w:tcW w:w="750" w:type="dxa"/>
            <w:tcBorders>
              <w:top w:val="nil"/>
              <w:left w:val="nil"/>
              <w:bottom w:val="single" w:sz="4" w:space="0" w:color="auto"/>
              <w:right w:val="single" w:sz="4" w:space="0" w:color="auto"/>
            </w:tcBorders>
            <w:noWrap/>
            <w:vAlign w:val="bottom"/>
          </w:tcPr>
          <w:p w14:paraId="2B908EB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7316</w:t>
            </w:r>
          </w:p>
        </w:tc>
      </w:tr>
      <w:tr w:rsidR="00834858" w:rsidRPr="006E06A2" w14:paraId="2B908ED2"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C1"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Klaipėda</w:t>
            </w:r>
            <w:proofErr w:type="spellEnd"/>
          </w:p>
        </w:tc>
        <w:tc>
          <w:tcPr>
            <w:tcW w:w="700" w:type="dxa"/>
            <w:tcBorders>
              <w:top w:val="nil"/>
              <w:left w:val="nil"/>
              <w:bottom w:val="single" w:sz="4" w:space="0" w:color="auto"/>
              <w:right w:val="single" w:sz="4" w:space="0" w:color="auto"/>
            </w:tcBorders>
            <w:noWrap/>
            <w:vAlign w:val="bottom"/>
          </w:tcPr>
          <w:p w14:paraId="2B908EC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269</w:t>
            </w:r>
          </w:p>
        </w:tc>
        <w:tc>
          <w:tcPr>
            <w:tcW w:w="866" w:type="dxa"/>
            <w:tcBorders>
              <w:top w:val="nil"/>
              <w:left w:val="nil"/>
              <w:bottom w:val="single" w:sz="4" w:space="0" w:color="auto"/>
              <w:right w:val="single" w:sz="4" w:space="0" w:color="auto"/>
            </w:tcBorders>
            <w:noWrap/>
            <w:vAlign w:val="bottom"/>
          </w:tcPr>
          <w:p w14:paraId="2B908EC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2675</w:t>
            </w:r>
          </w:p>
        </w:tc>
        <w:tc>
          <w:tcPr>
            <w:tcW w:w="857" w:type="dxa"/>
            <w:tcBorders>
              <w:top w:val="nil"/>
              <w:left w:val="nil"/>
              <w:bottom w:val="single" w:sz="4" w:space="0" w:color="auto"/>
              <w:right w:val="single" w:sz="4" w:space="0" w:color="auto"/>
            </w:tcBorders>
            <w:noWrap/>
            <w:vAlign w:val="bottom"/>
          </w:tcPr>
          <w:p w14:paraId="2B908EC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982</w:t>
            </w:r>
          </w:p>
        </w:tc>
        <w:tc>
          <w:tcPr>
            <w:tcW w:w="750" w:type="dxa"/>
            <w:tcBorders>
              <w:top w:val="nil"/>
              <w:left w:val="nil"/>
              <w:bottom w:val="single" w:sz="4" w:space="0" w:color="auto"/>
              <w:right w:val="single" w:sz="4" w:space="0" w:color="auto"/>
            </w:tcBorders>
            <w:noWrap/>
            <w:vAlign w:val="bottom"/>
          </w:tcPr>
          <w:p w14:paraId="2B908EC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3926</w:t>
            </w:r>
          </w:p>
        </w:tc>
        <w:tc>
          <w:tcPr>
            <w:tcW w:w="700" w:type="dxa"/>
            <w:tcBorders>
              <w:top w:val="nil"/>
              <w:left w:val="nil"/>
              <w:bottom w:val="single" w:sz="4" w:space="0" w:color="auto"/>
              <w:right w:val="single" w:sz="4" w:space="0" w:color="auto"/>
            </w:tcBorders>
            <w:noWrap/>
            <w:vAlign w:val="bottom"/>
          </w:tcPr>
          <w:p w14:paraId="2B908EC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280</w:t>
            </w:r>
          </w:p>
        </w:tc>
        <w:tc>
          <w:tcPr>
            <w:tcW w:w="880" w:type="dxa"/>
            <w:tcBorders>
              <w:top w:val="nil"/>
              <w:left w:val="nil"/>
              <w:bottom w:val="single" w:sz="4" w:space="0" w:color="auto"/>
              <w:right w:val="single" w:sz="4" w:space="0" w:color="auto"/>
            </w:tcBorders>
            <w:noWrap/>
            <w:vAlign w:val="bottom"/>
          </w:tcPr>
          <w:p w14:paraId="2B908EC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2759</w:t>
            </w:r>
          </w:p>
        </w:tc>
        <w:tc>
          <w:tcPr>
            <w:tcW w:w="857" w:type="dxa"/>
            <w:tcBorders>
              <w:top w:val="nil"/>
              <w:left w:val="nil"/>
              <w:bottom w:val="single" w:sz="4" w:space="0" w:color="auto"/>
              <w:right w:val="single" w:sz="4" w:space="0" w:color="auto"/>
            </w:tcBorders>
            <w:noWrap/>
            <w:vAlign w:val="bottom"/>
          </w:tcPr>
          <w:p w14:paraId="2B908EC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809</w:t>
            </w:r>
          </w:p>
        </w:tc>
        <w:tc>
          <w:tcPr>
            <w:tcW w:w="750" w:type="dxa"/>
            <w:tcBorders>
              <w:top w:val="nil"/>
              <w:left w:val="nil"/>
              <w:bottom w:val="single" w:sz="4" w:space="0" w:color="auto"/>
              <w:right w:val="single" w:sz="4" w:space="0" w:color="auto"/>
            </w:tcBorders>
            <w:noWrap/>
            <w:vAlign w:val="bottom"/>
          </w:tcPr>
          <w:p w14:paraId="2B908EC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3848</w:t>
            </w:r>
          </w:p>
        </w:tc>
        <w:tc>
          <w:tcPr>
            <w:tcW w:w="860" w:type="dxa"/>
            <w:tcBorders>
              <w:top w:val="nil"/>
              <w:left w:val="nil"/>
              <w:bottom w:val="single" w:sz="4" w:space="0" w:color="auto"/>
              <w:right w:val="single" w:sz="4" w:space="0" w:color="auto"/>
            </w:tcBorders>
            <w:noWrap/>
            <w:vAlign w:val="bottom"/>
          </w:tcPr>
          <w:p w14:paraId="2B908EC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289</w:t>
            </w:r>
          </w:p>
        </w:tc>
        <w:tc>
          <w:tcPr>
            <w:tcW w:w="900" w:type="dxa"/>
            <w:tcBorders>
              <w:top w:val="nil"/>
              <w:left w:val="nil"/>
              <w:bottom w:val="single" w:sz="4" w:space="0" w:color="auto"/>
              <w:right w:val="single" w:sz="4" w:space="0" w:color="auto"/>
            </w:tcBorders>
            <w:noWrap/>
            <w:vAlign w:val="bottom"/>
          </w:tcPr>
          <w:p w14:paraId="2B908EC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2811</w:t>
            </w:r>
          </w:p>
        </w:tc>
        <w:tc>
          <w:tcPr>
            <w:tcW w:w="860" w:type="dxa"/>
            <w:tcBorders>
              <w:top w:val="nil"/>
              <w:left w:val="nil"/>
              <w:bottom w:val="single" w:sz="4" w:space="0" w:color="auto"/>
              <w:right w:val="single" w:sz="4" w:space="0" w:color="auto"/>
            </w:tcBorders>
            <w:noWrap/>
            <w:vAlign w:val="bottom"/>
          </w:tcPr>
          <w:p w14:paraId="2B908EC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750</w:t>
            </w:r>
          </w:p>
        </w:tc>
        <w:tc>
          <w:tcPr>
            <w:tcW w:w="760" w:type="dxa"/>
            <w:tcBorders>
              <w:top w:val="nil"/>
              <w:left w:val="nil"/>
              <w:bottom w:val="single" w:sz="4" w:space="0" w:color="auto"/>
              <w:right w:val="single" w:sz="4" w:space="0" w:color="auto"/>
            </w:tcBorders>
            <w:noWrap/>
            <w:vAlign w:val="bottom"/>
          </w:tcPr>
          <w:p w14:paraId="2B908EC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3850</w:t>
            </w:r>
          </w:p>
        </w:tc>
        <w:tc>
          <w:tcPr>
            <w:tcW w:w="661" w:type="dxa"/>
            <w:tcBorders>
              <w:top w:val="nil"/>
              <w:left w:val="nil"/>
              <w:bottom w:val="single" w:sz="4" w:space="0" w:color="auto"/>
              <w:right w:val="single" w:sz="4" w:space="0" w:color="auto"/>
            </w:tcBorders>
            <w:noWrap/>
            <w:vAlign w:val="bottom"/>
          </w:tcPr>
          <w:p w14:paraId="2B908EC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331</w:t>
            </w:r>
          </w:p>
        </w:tc>
        <w:tc>
          <w:tcPr>
            <w:tcW w:w="910" w:type="dxa"/>
            <w:tcBorders>
              <w:top w:val="nil"/>
              <w:left w:val="nil"/>
              <w:bottom w:val="single" w:sz="4" w:space="0" w:color="auto"/>
              <w:right w:val="single" w:sz="4" w:space="0" w:color="auto"/>
            </w:tcBorders>
            <w:noWrap/>
            <w:vAlign w:val="bottom"/>
          </w:tcPr>
          <w:p w14:paraId="2B908EC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4181</w:t>
            </w:r>
          </w:p>
        </w:tc>
        <w:tc>
          <w:tcPr>
            <w:tcW w:w="881" w:type="dxa"/>
            <w:tcBorders>
              <w:top w:val="nil"/>
              <w:left w:val="nil"/>
              <w:bottom w:val="single" w:sz="4" w:space="0" w:color="auto"/>
              <w:right w:val="single" w:sz="4" w:space="0" w:color="auto"/>
            </w:tcBorders>
            <w:noWrap/>
            <w:vAlign w:val="bottom"/>
          </w:tcPr>
          <w:p w14:paraId="2B908ED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1044</w:t>
            </w:r>
          </w:p>
        </w:tc>
        <w:tc>
          <w:tcPr>
            <w:tcW w:w="750" w:type="dxa"/>
            <w:tcBorders>
              <w:top w:val="nil"/>
              <w:left w:val="nil"/>
              <w:bottom w:val="single" w:sz="4" w:space="0" w:color="auto"/>
              <w:right w:val="single" w:sz="4" w:space="0" w:color="auto"/>
            </w:tcBorders>
            <w:noWrap/>
            <w:vAlign w:val="bottom"/>
          </w:tcPr>
          <w:p w14:paraId="2B908ED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5975</w:t>
            </w:r>
          </w:p>
        </w:tc>
      </w:tr>
      <w:tr w:rsidR="00834858" w:rsidRPr="006E06A2" w14:paraId="2B908EE4"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D3"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Kretinga</w:t>
            </w:r>
            <w:proofErr w:type="spellEnd"/>
          </w:p>
        </w:tc>
        <w:tc>
          <w:tcPr>
            <w:tcW w:w="700" w:type="dxa"/>
            <w:tcBorders>
              <w:top w:val="nil"/>
              <w:left w:val="nil"/>
              <w:bottom w:val="single" w:sz="4" w:space="0" w:color="auto"/>
              <w:right w:val="single" w:sz="4" w:space="0" w:color="auto"/>
            </w:tcBorders>
            <w:noWrap/>
            <w:vAlign w:val="bottom"/>
          </w:tcPr>
          <w:p w14:paraId="2B908ED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170</w:t>
            </w:r>
          </w:p>
        </w:tc>
        <w:tc>
          <w:tcPr>
            <w:tcW w:w="866" w:type="dxa"/>
            <w:tcBorders>
              <w:top w:val="nil"/>
              <w:left w:val="nil"/>
              <w:bottom w:val="single" w:sz="4" w:space="0" w:color="auto"/>
              <w:right w:val="single" w:sz="4" w:space="0" w:color="auto"/>
            </w:tcBorders>
            <w:noWrap/>
            <w:vAlign w:val="bottom"/>
          </w:tcPr>
          <w:p w14:paraId="2B908ED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1908</w:t>
            </w:r>
          </w:p>
        </w:tc>
        <w:tc>
          <w:tcPr>
            <w:tcW w:w="857" w:type="dxa"/>
            <w:tcBorders>
              <w:top w:val="nil"/>
              <w:left w:val="nil"/>
              <w:bottom w:val="single" w:sz="4" w:space="0" w:color="auto"/>
              <w:right w:val="single" w:sz="4" w:space="0" w:color="auto"/>
            </w:tcBorders>
            <w:noWrap/>
            <w:vAlign w:val="bottom"/>
          </w:tcPr>
          <w:p w14:paraId="2B908ED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678</w:t>
            </w:r>
          </w:p>
        </w:tc>
        <w:tc>
          <w:tcPr>
            <w:tcW w:w="750" w:type="dxa"/>
            <w:tcBorders>
              <w:top w:val="nil"/>
              <w:left w:val="nil"/>
              <w:bottom w:val="single" w:sz="4" w:space="0" w:color="auto"/>
              <w:right w:val="single" w:sz="4" w:space="0" w:color="auto"/>
            </w:tcBorders>
            <w:noWrap/>
            <w:vAlign w:val="bottom"/>
          </w:tcPr>
          <w:p w14:paraId="2B908ED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2756</w:t>
            </w:r>
          </w:p>
        </w:tc>
        <w:tc>
          <w:tcPr>
            <w:tcW w:w="700" w:type="dxa"/>
            <w:tcBorders>
              <w:top w:val="nil"/>
              <w:left w:val="nil"/>
              <w:bottom w:val="single" w:sz="4" w:space="0" w:color="auto"/>
              <w:right w:val="single" w:sz="4" w:space="0" w:color="auto"/>
            </w:tcBorders>
            <w:noWrap/>
            <w:vAlign w:val="bottom"/>
          </w:tcPr>
          <w:p w14:paraId="2B908ED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167</w:t>
            </w:r>
          </w:p>
        </w:tc>
        <w:tc>
          <w:tcPr>
            <w:tcW w:w="880" w:type="dxa"/>
            <w:tcBorders>
              <w:top w:val="nil"/>
              <w:left w:val="nil"/>
              <w:bottom w:val="single" w:sz="4" w:space="0" w:color="auto"/>
              <w:right w:val="single" w:sz="4" w:space="0" w:color="auto"/>
            </w:tcBorders>
            <w:noWrap/>
            <w:vAlign w:val="bottom"/>
          </w:tcPr>
          <w:p w14:paraId="2B908ED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1922</w:t>
            </w:r>
          </w:p>
        </w:tc>
        <w:tc>
          <w:tcPr>
            <w:tcW w:w="857" w:type="dxa"/>
            <w:tcBorders>
              <w:top w:val="nil"/>
              <w:left w:val="nil"/>
              <w:bottom w:val="single" w:sz="4" w:space="0" w:color="auto"/>
              <w:right w:val="single" w:sz="4" w:space="0" w:color="auto"/>
            </w:tcBorders>
            <w:noWrap/>
            <w:vAlign w:val="bottom"/>
          </w:tcPr>
          <w:p w14:paraId="2B908ED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591</w:t>
            </w:r>
          </w:p>
        </w:tc>
        <w:tc>
          <w:tcPr>
            <w:tcW w:w="750" w:type="dxa"/>
            <w:tcBorders>
              <w:top w:val="nil"/>
              <w:left w:val="nil"/>
              <w:bottom w:val="single" w:sz="4" w:space="0" w:color="auto"/>
              <w:right w:val="single" w:sz="4" w:space="0" w:color="auto"/>
            </w:tcBorders>
            <w:noWrap/>
            <w:vAlign w:val="bottom"/>
          </w:tcPr>
          <w:p w14:paraId="2B908ED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2680</w:t>
            </w:r>
          </w:p>
        </w:tc>
        <w:tc>
          <w:tcPr>
            <w:tcW w:w="860" w:type="dxa"/>
            <w:tcBorders>
              <w:top w:val="nil"/>
              <w:left w:val="nil"/>
              <w:bottom w:val="single" w:sz="4" w:space="0" w:color="auto"/>
              <w:right w:val="single" w:sz="4" w:space="0" w:color="auto"/>
            </w:tcBorders>
            <w:noWrap/>
            <w:vAlign w:val="bottom"/>
          </w:tcPr>
          <w:p w14:paraId="2B908ED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166</w:t>
            </w:r>
          </w:p>
        </w:tc>
        <w:tc>
          <w:tcPr>
            <w:tcW w:w="900" w:type="dxa"/>
            <w:tcBorders>
              <w:top w:val="nil"/>
              <w:left w:val="nil"/>
              <w:bottom w:val="single" w:sz="4" w:space="0" w:color="auto"/>
              <w:right w:val="single" w:sz="4" w:space="0" w:color="auto"/>
            </w:tcBorders>
            <w:noWrap/>
            <w:vAlign w:val="bottom"/>
          </w:tcPr>
          <w:p w14:paraId="2B908ED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1939</w:t>
            </w:r>
          </w:p>
        </w:tc>
        <w:tc>
          <w:tcPr>
            <w:tcW w:w="860" w:type="dxa"/>
            <w:tcBorders>
              <w:top w:val="nil"/>
              <w:left w:val="nil"/>
              <w:bottom w:val="single" w:sz="4" w:space="0" w:color="auto"/>
              <w:right w:val="single" w:sz="4" w:space="0" w:color="auto"/>
            </w:tcBorders>
            <w:noWrap/>
            <w:vAlign w:val="bottom"/>
          </w:tcPr>
          <w:p w14:paraId="2B908ED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496</w:t>
            </w:r>
          </w:p>
        </w:tc>
        <w:tc>
          <w:tcPr>
            <w:tcW w:w="760" w:type="dxa"/>
            <w:tcBorders>
              <w:top w:val="nil"/>
              <w:left w:val="nil"/>
              <w:bottom w:val="single" w:sz="4" w:space="0" w:color="auto"/>
              <w:right w:val="single" w:sz="4" w:space="0" w:color="auto"/>
            </w:tcBorders>
            <w:noWrap/>
            <w:vAlign w:val="bottom"/>
          </w:tcPr>
          <w:p w14:paraId="2B908ED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2601</w:t>
            </w:r>
          </w:p>
        </w:tc>
        <w:tc>
          <w:tcPr>
            <w:tcW w:w="661" w:type="dxa"/>
            <w:tcBorders>
              <w:top w:val="nil"/>
              <w:left w:val="nil"/>
              <w:bottom w:val="single" w:sz="4" w:space="0" w:color="auto"/>
              <w:right w:val="single" w:sz="4" w:space="0" w:color="auto"/>
            </w:tcBorders>
            <w:noWrap/>
            <w:vAlign w:val="bottom"/>
          </w:tcPr>
          <w:p w14:paraId="2B908EE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165</w:t>
            </w:r>
          </w:p>
        </w:tc>
        <w:tc>
          <w:tcPr>
            <w:tcW w:w="910" w:type="dxa"/>
            <w:tcBorders>
              <w:top w:val="nil"/>
              <w:left w:val="nil"/>
              <w:bottom w:val="single" w:sz="4" w:space="0" w:color="auto"/>
              <w:right w:val="single" w:sz="4" w:space="0" w:color="auto"/>
            </w:tcBorders>
            <w:noWrap/>
            <w:vAlign w:val="bottom"/>
          </w:tcPr>
          <w:p w14:paraId="2B908EE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2766</w:t>
            </w:r>
          </w:p>
        </w:tc>
        <w:tc>
          <w:tcPr>
            <w:tcW w:w="881" w:type="dxa"/>
            <w:tcBorders>
              <w:top w:val="nil"/>
              <w:left w:val="nil"/>
              <w:bottom w:val="single" w:sz="4" w:space="0" w:color="auto"/>
              <w:right w:val="single" w:sz="4" w:space="0" w:color="auto"/>
            </w:tcBorders>
            <w:noWrap/>
            <w:vAlign w:val="bottom"/>
          </w:tcPr>
          <w:p w14:paraId="2B908EE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967</w:t>
            </w:r>
          </w:p>
        </w:tc>
        <w:tc>
          <w:tcPr>
            <w:tcW w:w="750" w:type="dxa"/>
            <w:tcBorders>
              <w:top w:val="nil"/>
              <w:left w:val="nil"/>
              <w:bottom w:val="single" w:sz="4" w:space="0" w:color="auto"/>
              <w:right w:val="single" w:sz="4" w:space="0" w:color="auto"/>
            </w:tcBorders>
            <w:noWrap/>
            <w:vAlign w:val="bottom"/>
          </w:tcPr>
          <w:p w14:paraId="2B908EE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4229</w:t>
            </w:r>
          </w:p>
        </w:tc>
      </w:tr>
      <w:tr w:rsidR="00834858" w:rsidRPr="006E06A2" w14:paraId="2B908EF6"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E5"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Kupiškis</w:t>
            </w:r>
            <w:proofErr w:type="spellEnd"/>
          </w:p>
        </w:tc>
        <w:tc>
          <w:tcPr>
            <w:tcW w:w="700" w:type="dxa"/>
            <w:tcBorders>
              <w:top w:val="nil"/>
              <w:left w:val="nil"/>
              <w:bottom w:val="single" w:sz="4" w:space="0" w:color="auto"/>
              <w:right w:val="single" w:sz="4" w:space="0" w:color="auto"/>
            </w:tcBorders>
            <w:noWrap/>
            <w:vAlign w:val="bottom"/>
          </w:tcPr>
          <w:p w14:paraId="2B908EE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115</w:t>
            </w:r>
          </w:p>
        </w:tc>
        <w:tc>
          <w:tcPr>
            <w:tcW w:w="866" w:type="dxa"/>
            <w:tcBorders>
              <w:top w:val="nil"/>
              <w:left w:val="nil"/>
              <w:bottom w:val="single" w:sz="4" w:space="0" w:color="auto"/>
              <w:right w:val="single" w:sz="4" w:space="0" w:color="auto"/>
            </w:tcBorders>
            <w:noWrap/>
            <w:vAlign w:val="bottom"/>
          </w:tcPr>
          <w:p w14:paraId="2B908EE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1274</w:t>
            </w:r>
          </w:p>
        </w:tc>
        <w:tc>
          <w:tcPr>
            <w:tcW w:w="857" w:type="dxa"/>
            <w:tcBorders>
              <w:top w:val="nil"/>
              <w:left w:val="nil"/>
              <w:bottom w:val="single" w:sz="4" w:space="0" w:color="auto"/>
              <w:right w:val="single" w:sz="4" w:space="0" w:color="auto"/>
            </w:tcBorders>
            <w:noWrap/>
            <w:vAlign w:val="bottom"/>
          </w:tcPr>
          <w:p w14:paraId="2B908EE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792</w:t>
            </w:r>
          </w:p>
        </w:tc>
        <w:tc>
          <w:tcPr>
            <w:tcW w:w="750" w:type="dxa"/>
            <w:tcBorders>
              <w:top w:val="nil"/>
              <w:left w:val="nil"/>
              <w:bottom w:val="single" w:sz="4" w:space="0" w:color="auto"/>
              <w:right w:val="single" w:sz="4" w:space="0" w:color="auto"/>
            </w:tcBorders>
            <w:noWrap/>
            <w:vAlign w:val="bottom"/>
          </w:tcPr>
          <w:p w14:paraId="2B908EE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2181</w:t>
            </w:r>
          </w:p>
        </w:tc>
        <w:tc>
          <w:tcPr>
            <w:tcW w:w="700" w:type="dxa"/>
            <w:tcBorders>
              <w:top w:val="nil"/>
              <w:left w:val="nil"/>
              <w:bottom w:val="single" w:sz="4" w:space="0" w:color="auto"/>
              <w:right w:val="single" w:sz="4" w:space="0" w:color="auto"/>
            </w:tcBorders>
            <w:noWrap/>
            <w:vAlign w:val="bottom"/>
          </w:tcPr>
          <w:p w14:paraId="2B908EE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114</w:t>
            </w:r>
          </w:p>
        </w:tc>
        <w:tc>
          <w:tcPr>
            <w:tcW w:w="880" w:type="dxa"/>
            <w:tcBorders>
              <w:top w:val="nil"/>
              <w:left w:val="nil"/>
              <w:bottom w:val="single" w:sz="4" w:space="0" w:color="auto"/>
              <w:right w:val="single" w:sz="4" w:space="0" w:color="auto"/>
            </w:tcBorders>
            <w:noWrap/>
            <w:vAlign w:val="bottom"/>
          </w:tcPr>
          <w:p w14:paraId="2B908EE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1259</w:t>
            </w:r>
          </w:p>
        </w:tc>
        <w:tc>
          <w:tcPr>
            <w:tcW w:w="857" w:type="dxa"/>
            <w:tcBorders>
              <w:top w:val="nil"/>
              <w:left w:val="nil"/>
              <w:bottom w:val="single" w:sz="4" w:space="0" w:color="auto"/>
              <w:right w:val="single" w:sz="4" w:space="0" w:color="auto"/>
            </w:tcBorders>
            <w:noWrap/>
            <w:vAlign w:val="bottom"/>
          </w:tcPr>
          <w:p w14:paraId="2B908EE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636</w:t>
            </w:r>
          </w:p>
        </w:tc>
        <w:tc>
          <w:tcPr>
            <w:tcW w:w="750" w:type="dxa"/>
            <w:tcBorders>
              <w:top w:val="nil"/>
              <w:left w:val="nil"/>
              <w:bottom w:val="single" w:sz="4" w:space="0" w:color="auto"/>
              <w:right w:val="single" w:sz="4" w:space="0" w:color="auto"/>
            </w:tcBorders>
            <w:noWrap/>
            <w:vAlign w:val="bottom"/>
          </w:tcPr>
          <w:p w14:paraId="2B908EE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2009</w:t>
            </w:r>
          </w:p>
        </w:tc>
        <w:tc>
          <w:tcPr>
            <w:tcW w:w="860" w:type="dxa"/>
            <w:tcBorders>
              <w:top w:val="nil"/>
              <w:left w:val="nil"/>
              <w:bottom w:val="single" w:sz="4" w:space="0" w:color="auto"/>
              <w:right w:val="single" w:sz="4" w:space="0" w:color="auto"/>
            </w:tcBorders>
            <w:noWrap/>
            <w:vAlign w:val="bottom"/>
          </w:tcPr>
          <w:p w14:paraId="2B908EE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111</w:t>
            </w:r>
          </w:p>
        </w:tc>
        <w:tc>
          <w:tcPr>
            <w:tcW w:w="900" w:type="dxa"/>
            <w:tcBorders>
              <w:top w:val="nil"/>
              <w:left w:val="nil"/>
              <w:bottom w:val="single" w:sz="4" w:space="0" w:color="auto"/>
              <w:right w:val="single" w:sz="4" w:space="0" w:color="auto"/>
            </w:tcBorders>
            <w:noWrap/>
            <w:vAlign w:val="bottom"/>
          </w:tcPr>
          <w:p w14:paraId="2B908EE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1290</w:t>
            </w:r>
          </w:p>
        </w:tc>
        <w:tc>
          <w:tcPr>
            <w:tcW w:w="860" w:type="dxa"/>
            <w:tcBorders>
              <w:top w:val="nil"/>
              <w:left w:val="nil"/>
              <w:bottom w:val="single" w:sz="4" w:space="0" w:color="auto"/>
              <w:right w:val="single" w:sz="4" w:space="0" w:color="auto"/>
            </w:tcBorders>
            <w:noWrap/>
            <w:vAlign w:val="bottom"/>
          </w:tcPr>
          <w:p w14:paraId="2B908EF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479</w:t>
            </w:r>
          </w:p>
        </w:tc>
        <w:tc>
          <w:tcPr>
            <w:tcW w:w="760" w:type="dxa"/>
            <w:tcBorders>
              <w:top w:val="nil"/>
              <w:left w:val="nil"/>
              <w:bottom w:val="single" w:sz="4" w:space="0" w:color="auto"/>
              <w:right w:val="single" w:sz="4" w:space="0" w:color="auto"/>
            </w:tcBorders>
            <w:noWrap/>
            <w:vAlign w:val="bottom"/>
          </w:tcPr>
          <w:p w14:paraId="2B908EF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1880</w:t>
            </w:r>
          </w:p>
        </w:tc>
        <w:tc>
          <w:tcPr>
            <w:tcW w:w="661" w:type="dxa"/>
            <w:tcBorders>
              <w:top w:val="nil"/>
              <w:left w:val="nil"/>
              <w:bottom w:val="single" w:sz="4" w:space="0" w:color="auto"/>
              <w:right w:val="single" w:sz="4" w:space="0" w:color="auto"/>
            </w:tcBorders>
            <w:noWrap/>
            <w:vAlign w:val="bottom"/>
          </w:tcPr>
          <w:p w14:paraId="2B908EF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105</w:t>
            </w:r>
          </w:p>
        </w:tc>
        <w:tc>
          <w:tcPr>
            <w:tcW w:w="910" w:type="dxa"/>
            <w:tcBorders>
              <w:top w:val="nil"/>
              <w:left w:val="nil"/>
              <w:bottom w:val="single" w:sz="4" w:space="0" w:color="auto"/>
              <w:right w:val="single" w:sz="4" w:space="0" w:color="auto"/>
            </w:tcBorders>
            <w:noWrap/>
            <w:vAlign w:val="bottom"/>
          </w:tcPr>
          <w:p w14:paraId="2B908EF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1985</w:t>
            </w:r>
          </w:p>
        </w:tc>
        <w:tc>
          <w:tcPr>
            <w:tcW w:w="881" w:type="dxa"/>
            <w:tcBorders>
              <w:top w:val="nil"/>
              <w:left w:val="nil"/>
              <w:bottom w:val="single" w:sz="4" w:space="0" w:color="auto"/>
              <w:right w:val="single" w:sz="4" w:space="0" w:color="auto"/>
            </w:tcBorders>
            <w:noWrap/>
            <w:vAlign w:val="bottom"/>
          </w:tcPr>
          <w:p w14:paraId="2B908EF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486</w:t>
            </w:r>
          </w:p>
        </w:tc>
        <w:tc>
          <w:tcPr>
            <w:tcW w:w="750" w:type="dxa"/>
            <w:tcBorders>
              <w:top w:val="nil"/>
              <w:left w:val="nil"/>
              <w:bottom w:val="single" w:sz="4" w:space="0" w:color="auto"/>
              <w:right w:val="single" w:sz="4" w:space="0" w:color="auto"/>
            </w:tcBorders>
            <w:noWrap/>
            <w:vAlign w:val="bottom"/>
          </w:tcPr>
          <w:p w14:paraId="2B908EF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2950</w:t>
            </w:r>
          </w:p>
        </w:tc>
      </w:tr>
      <w:tr w:rsidR="00834858" w:rsidRPr="006E06A2" w14:paraId="2B908F08"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EF7"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Lazdijai</w:t>
            </w:r>
            <w:proofErr w:type="spellEnd"/>
          </w:p>
        </w:tc>
        <w:tc>
          <w:tcPr>
            <w:tcW w:w="700" w:type="dxa"/>
            <w:tcBorders>
              <w:top w:val="nil"/>
              <w:left w:val="nil"/>
              <w:bottom w:val="single" w:sz="4" w:space="0" w:color="auto"/>
              <w:right w:val="single" w:sz="4" w:space="0" w:color="auto"/>
            </w:tcBorders>
            <w:noWrap/>
            <w:vAlign w:val="bottom"/>
          </w:tcPr>
          <w:p w14:paraId="2B908EF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103</w:t>
            </w:r>
          </w:p>
        </w:tc>
        <w:tc>
          <w:tcPr>
            <w:tcW w:w="866" w:type="dxa"/>
            <w:tcBorders>
              <w:top w:val="nil"/>
              <w:left w:val="nil"/>
              <w:bottom w:val="single" w:sz="4" w:space="0" w:color="auto"/>
              <w:right w:val="single" w:sz="4" w:space="0" w:color="auto"/>
            </w:tcBorders>
            <w:noWrap/>
            <w:vAlign w:val="bottom"/>
          </w:tcPr>
          <w:p w14:paraId="2B908EF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1330</w:t>
            </w:r>
          </w:p>
        </w:tc>
        <w:tc>
          <w:tcPr>
            <w:tcW w:w="857" w:type="dxa"/>
            <w:tcBorders>
              <w:top w:val="nil"/>
              <w:left w:val="nil"/>
              <w:bottom w:val="single" w:sz="4" w:space="0" w:color="auto"/>
              <w:right w:val="single" w:sz="4" w:space="0" w:color="auto"/>
            </w:tcBorders>
            <w:noWrap/>
            <w:vAlign w:val="bottom"/>
          </w:tcPr>
          <w:p w14:paraId="2B908EF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672</w:t>
            </w:r>
          </w:p>
        </w:tc>
        <w:tc>
          <w:tcPr>
            <w:tcW w:w="750" w:type="dxa"/>
            <w:tcBorders>
              <w:top w:val="nil"/>
              <w:left w:val="nil"/>
              <w:bottom w:val="single" w:sz="4" w:space="0" w:color="auto"/>
              <w:right w:val="single" w:sz="4" w:space="0" w:color="auto"/>
            </w:tcBorders>
            <w:noWrap/>
            <w:vAlign w:val="bottom"/>
          </w:tcPr>
          <w:p w14:paraId="2B908EF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2105</w:t>
            </w:r>
          </w:p>
        </w:tc>
        <w:tc>
          <w:tcPr>
            <w:tcW w:w="700" w:type="dxa"/>
            <w:tcBorders>
              <w:top w:val="nil"/>
              <w:left w:val="nil"/>
              <w:bottom w:val="single" w:sz="4" w:space="0" w:color="auto"/>
              <w:right w:val="single" w:sz="4" w:space="0" w:color="auto"/>
            </w:tcBorders>
            <w:noWrap/>
            <w:vAlign w:val="bottom"/>
          </w:tcPr>
          <w:p w14:paraId="2B908EF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104</w:t>
            </w:r>
          </w:p>
        </w:tc>
        <w:tc>
          <w:tcPr>
            <w:tcW w:w="880" w:type="dxa"/>
            <w:tcBorders>
              <w:top w:val="nil"/>
              <w:left w:val="nil"/>
              <w:bottom w:val="single" w:sz="4" w:space="0" w:color="auto"/>
              <w:right w:val="single" w:sz="4" w:space="0" w:color="auto"/>
            </w:tcBorders>
            <w:noWrap/>
            <w:vAlign w:val="bottom"/>
          </w:tcPr>
          <w:p w14:paraId="2B908EF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1314</w:t>
            </w:r>
          </w:p>
        </w:tc>
        <w:tc>
          <w:tcPr>
            <w:tcW w:w="857" w:type="dxa"/>
            <w:tcBorders>
              <w:top w:val="nil"/>
              <w:left w:val="nil"/>
              <w:bottom w:val="single" w:sz="4" w:space="0" w:color="auto"/>
              <w:right w:val="single" w:sz="4" w:space="0" w:color="auto"/>
            </w:tcBorders>
            <w:noWrap/>
            <w:vAlign w:val="bottom"/>
          </w:tcPr>
          <w:p w14:paraId="2B908EF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588</w:t>
            </w:r>
          </w:p>
        </w:tc>
        <w:tc>
          <w:tcPr>
            <w:tcW w:w="750" w:type="dxa"/>
            <w:tcBorders>
              <w:top w:val="nil"/>
              <w:left w:val="nil"/>
              <w:bottom w:val="single" w:sz="4" w:space="0" w:color="auto"/>
              <w:right w:val="single" w:sz="4" w:space="0" w:color="auto"/>
            </w:tcBorders>
            <w:noWrap/>
            <w:vAlign w:val="bottom"/>
          </w:tcPr>
          <w:p w14:paraId="2B908EF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2006</w:t>
            </w:r>
          </w:p>
        </w:tc>
        <w:tc>
          <w:tcPr>
            <w:tcW w:w="860" w:type="dxa"/>
            <w:tcBorders>
              <w:top w:val="nil"/>
              <w:left w:val="nil"/>
              <w:bottom w:val="single" w:sz="4" w:space="0" w:color="auto"/>
              <w:right w:val="single" w:sz="4" w:space="0" w:color="auto"/>
            </w:tcBorders>
            <w:noWrap/>
            <w:vAlign w:val="bottom"/>
          </w:tcPr>
          <w:p w14:paraId="2B908F0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105</w:t>
            </w:r>
          </w:p>
        </w:tc>
        <w:tc>
          <w:tcPr>
            <w:tcW w:w="900" w:type="dxa"/>
            <w:tcBorders>
              <w:top w:val="nil"/>
              <w:left w:val="nil"/>
              <w:bottom w:val="single" w:sz="4" w:space="0" w:color="auto"/>
              <w:right w:val="single" w:sz="4" w:space="0" w:color="auto"/>
            </w:tcBorders>
            <w:noWrap/>
            <w:vAlign w:val="bottom"/>
          </w:tcPr>
          <w:p w14:paraId="2B908F0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1300</w:t>
            </w:r>
          </w:p>
        </w:tc>
        <w:tc>
          <w:tcPr>
            <w:tcW w:w="860" w:type="dxa"/>
            <w:tcBorders>
              <w:top w:val="nil"/>
              <w:left w:val="nil"/>
              <w:bottom w:val="single" w:sz="4" w:space="0" w:color="auto"/>
              <w:right w:val="single" w:sz="4" w:space="0" w:color="auto"/>
            </w:tcBorders>
            <w:noWrap/>
            <w:vAlign w:val="bottom"/>
          </w:tcPr>
          <w:p w14:paraId="2B908F0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353</w:t>
            </w:r>
          </w:p>
        </w:tc>
        <w:tc>
          <w:tcPr>
            <w:tcW w:w="760" w:type="dxa"/>
            <w:tcBorders>
              <w:top w:val="nil"/>
              <w:left w:val="nil"/>
              <w:bottom w:val="single" w:sz="4" w:space="0" w:color="auto"/>
              <w:right w:val="single" w:sz="4" w:space="0" w:color="auto"/>
            </w:tcBorders>
            <w:noWrap/>
            <w:vAlign w:val="bottom"/>
          </w:tcPr>
          <w:p w14:paraId="2B908F0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1758</w:t>
            </w:r>
          </w:p>
        </w:tc>
        <w:tc>
          <w:tcPr>
            <w:tcW w:w="661" w:type="dxa"/>
            <w:tcBorders>
              <w:top w:val="nil"/>
              <w:left w:val="nil"/>
              <w:bottom w:val="single" w:sz="4" w:space="0" w:color="auto"/>
              <w:right w:val="single" w:sz="4" w:space="0" w:color="auto"/>
            </w:tcBorders>
            <w:noWrap/>
            <w:vAlign w:val="bottom"/>
          </w:tcPr>
          <w:p w14:paraId="2B908F0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107</w:t>
            </w:r>
          </w:p>
        </w:tc>
        <w:tc>
          <w:tcPr>
            <w:tcW w:w="910" w:type="dxa"/>
            <w:tcBorders>
              <w:top w:val="nil"/>
              <w:left w:val="nil"/>
              <w:bottom w:val="single" w:sz="4" w:space="0" w:color="auto"/>
              <w:right w:val="single" w:sz="4" w:space="0" w:color="auto"/>
            </w:tcBorders>
            <w:noWrap/>
            <w:vAlign w:val="bottom"/>
          </w:tcPr>
          <w:p w14:paraId="2B908F0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1865</w:t>
            </w:r>
          </w:p>
        </w:tc>
        <w:tc>
          <w:tcPr>
            <w:tcW w:w="881" w:type="dxa"/>
            <w:tcBorders>
              <w:top w:val="nil"/>
              <w:left w:val="nil"/>
              <w:bottom w:val="single" w:sz="4" w:space="0" w:color="auto"/>
              <w:right w:val="single" w:sz="4" w:space="0" w:color="auto"/>
            </w:tcBorders>
            <w:noWrap/>
            <w:vAlign w:val="bottom"/>
          </w:tcPr>
          <w:p w14:paraId="2B908F0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762</w:t>
            </w:r>
          </w:p>
        </w:tc>
        <w:tc>
          <w:tcPr>
            <w:tcW w:w="750" w:type="dxa"/>
            <w:tcBorders>
              <w:top w:val="nil"/>
              <w:left w:val="nil"/>
              <w:bottom w:val="single" w:sz="4" w:space="0" w:color="auto"/>
              <w:right w:val="single" w:sz="4" w:space="0" w:color="auto"/>
            </w:tcBorders>
            <w:noWrap/>
            <w:vAlign w:val="bottom"/>
          </w:tcPr>
          <w:p w14:paraId="2B908F0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2980</w:t>
            </w:r>
          </w:p>
        </w:tc>
      </w:tr>
      <w:tr w:rsidR="00834858" w:rsidRPr="006E06A2" w14:paraId="2B908F1A"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09"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Mažeikiai</w:t>
            </w:r>
            <w:proofErr w:type="spellEnd"/>
          </w:p>
        </w:tc>
        <w:tc>
          <w:tcPr>
            <w:tcW w:w="700" w:type="dxa"/>
            <w:tcBorders>
              <w:top w:val="nil"/>
              <w:left w:val="nil"/>
              <w:bottom w:val="single" w:sz="4" w:space="0" w:color="auto"/>
              <w:right w:val="single" w:sz="4" w:space="0" w:color="auto"/>
            </w:tcBorders>
            <w:noWrap/>
            <w:vAlign w:val="bottom"/>
          </w:tcPr>
          <w:p w14:paraId="2B908F0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272</w:t>
            </w:r>
          </w:p>
        </w:tc>
        <w:tc>
          <w:tcPr>
            <w:tcW w:w="866" w:type="dxa"/>
            <w:tcBorders>
              <w:top w:val="nil"/>
              <w:left w:val="nil"/>
              <w:bottom w:val="single" w:sz="4" w:space="0" w:color="auto"/>
              <w:right w:val="single" w:sz="4" w:space="0" w:color="auto"/>
            </w:tcBorders>
            <w:noWrap/>
            <w:vAlign w:val="bottom"/>
          </w:tcPr>
          <w:p w14:paraId="2B908F0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2413</w:t>
            </w:r>
          </w:p>
        </w:tc>
        <w:tc>
          <w:tcPr>
            <w:tcW w:w="857" w:type="dxa"/>
            <w:tcBorders>
              <w:top w:val="nil"/>
              <w:left w:val="nil"/>
              <w:bottom w:val="single" w:sz="4" w:space="0" w:color="auto"/>
              <w:right w:val="single" w:sz="4" w:space="0" w:color="auto"/>
            </w:tcBorders>
            <w:noWrap/>
            <w:vAlign w:val="bottom"/>
          </w:tcPr>
          <w:p w14:paraId="2B908F0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877</w:t>
            </w:r>
          </w:p>
        </w:tc>
        <w:tc>
          <w:tcPr>
            <w:tcW w:w="750" w:type="dxa"/>
            <w:tcBorders>
              <w:top w:val="nil"/>
              <w:left w:val="nil"/>
              <w:bottom w:val="single" w:sz="4" w:space="0" w:color="auto"/>
              <w:right w:val="single" w:sz="4" w:space="0" w:color="auto"/>
            </w:tcBorders>
            <w:noWrap/>
            <w:vAlign w:val="bottom"/>
          </w:tcPr>
          <w:p w14:paraId="2B908F0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3562</w:t>
            </w:r>
          </w:p>
        </w:tc>
        <w:tc>
          <w:tcPr>
            <w:tcW w:w="700" w:type="dxa"/>
            <w:tcBorders>
              <w:top w:val="nil"/>
              <w:left w:val="nil"/>
              <w:bottom w:val="single" w:sz="4" w:space="0" w:color="auto"/>
              <w:right w:val="single" w:sz="4" w:space="0" w:color="auto"/>
            </w:tcBorders>
            <w:noWrap/>
            <w:vAlign w:val="bottom"/>
          </w:tcPr>
          <w:p w14:paraId="2B908F0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269</w:t>
            </w:r>
          </w:p>
        </w:tc>
        <w:tc>
          <w:tcPr>
            <w:tcW w:w="880" w:type="dxa"/>
            <w:tcBorders>
              <w:top w:val="nil"/>
              <w:left w:val="nil"/>
              <w:bottom w:val="single" w:sz="4" w:space="0" w:color="auto"/>
              <w:right w:val="single" w:sz="4" w:space="0" w:color="auto"/>
            </w:tcBorders>
            <w:noWrap/>
            <w:vAlign w:val="bottom"/>
          </w:tcPr>
          <w:p w14:paraId="2B908F0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2411</w:t>
            </w:r>
          </w:p>
        </w:tc>
        <w:tc>
          <w:tcPr>
            <w:tcW w:w="857" w:type="dxa"/>
            <w:tcBorders>
              <w:top w:val="nil"/>
              <w:left w:val="nil"/>
              <w:bottom w:val="single" w:sz="4" w:space="0" w:color="auto"/>
              <w:right w:val="single" w:sz="4" w:space="0" w:color="auto"/>
            </w:tcBorders>
            <w:noWrap/>
            <w:vAlign w:val="bottom"/>
          </w:tcPr>
          <w:p w14:paraId="2B908F1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779</w:t>
            </w:r>
          </w:p>
        </w:tc>
        <w:tc>
          <w:tcPr>
            <w:tcW w:w="750" w:type="dxa"/>
            <w:tcBorders>
              <w:top w:val="nil"/>
              <w:left w:val="nil"/>
              <w:bottom w:val="single" w:sz="4" w:space="0" w:color="auto"/>
              <w:right w:val="single" w:sz="4" w:space="0" w:color="auto"/>
            </w:tcBorders>
            <w:noWrap/>
            <w:vAlign w:val="bottom"/>
          </w:tcPr>
          <w:p w14:paraId="2B908F1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3459</w:t>
            </w:r>
          </w:p>
        </w:tc>
        <w:tc>
          <w:tcPr>
            <w:tcW w:w="860" w:type="dxa"/>
            <w:tcBorders>
              <w:top w:val="nil"/>
              <w:left w:val="nil"/>
              <w:bottom w:val="single" w:sz="4" w:space="0" w:color="auto"/>
              <w:right w:val="single" w:sz="4" w:space="0" w:color="auto"/>
            </w:tcBorders>
            <w:noWrap/>
            <w:vAlign w:val="bottom"/>
          </w:tcPr>
          <w:p w14:paraId="2B908F1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266</w:t>
            </w:r>
          </w:p>
        </w:tc>
        <w:tc>
          <w:tcPr>
            <w:tcW w:w="900" w:type="dxa"/>
            <w:tcBorders>
              <w:top w:val="nil"/>
              <w:left w:val="nil"/>
              <w:bottom w:val="single" w:sz="4" w:space="0" w:color="auto"/>
              <w:right w:val="single" w:sz="4" w:space="0" w:color="auto"/>
            </w:tcBorders>
            <w:noWrap/>
            <w:vAlign w:val="bottom"/>
          </w:tcPr>
          <w:p w14:paraId="2B908F1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2380</w:t>
            </w:r>
          </w:p>
        </w:tc>
        <w:tc>
          <w:tcPr>
            <w:tcW w:w="860" w:type="dxa"/>
            <w:tcBorders>
              <w:top w:val="nil"/>
              <w:left w:val="nil"/>
              <w:bottom w:val="single" w:sz="4" w:space="0" w:color="auto"/>
              <w:right w:val="single" w:sz="4" w:space="0" w:color="auto"/>
            </w:tcBorders>
            <w:noWrap/>
            <w:vAlign w:val="bottom"/>
          </w:tcPr>
          <w:p w14:paraId="2B908F1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728</w:t>
            </w:r>
          </w:p>
        </w:tc>
        <w:tc>
          <w:tcPr>
            <w:tcW w:w="760" w:type="dxa"/>
            <w:tcBorders>
              <w:top w:val="nil"/>
              <w:left w:val="nil"/>
              <w:bottom w:val="single" w:sz="4" w:space="0" w:color="auto"/>
              <w:right w:val="single" w:sz="4" w:space="0" w:color="auto"/>
            </w:tcBorders>
            <w:noWrap/>
            <w:vAlign w:val="bottom"/>
          </w:tcPr>
          <w:p w14:paraId="2B908F1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3374</w:t>
            </w:r>
          </w:p>
        </w:tc>
        <w:tc>
          <w:tcPr>
            <w:tcW w:w="661" w:type="dxa"/>
            <w:tcBorders>
              <w:top w:val="nil"/>
              <w:left w:val="nil"/>
              <w:bottom w:val="single" w:sz="4" w:space="0" w:color="auto"/>
              <w:right w:val="single" w:sz="4" w:space="0" w:color="auto"/>
            </w:tcBorders>
            <w:noWrap/>
            <w:vAlign w:val="bottom"/>
          </w:tcPr>
          <w:p w14:paraId="2B908F1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263</w:t>
            </w:r>
          </w:p>
        </w:tc>
        <w:tc>
          <w:tcPr>
            <w:tcW w:w="910" w:type="dxa"/>
            <w:tcBorders>
              <w:top w:val="nil"/>
              <w:left w:val="nil"/>
              <w:bottom w:val="single" w:sz="4" w:space="0" w:color="auto"/>
              <w:right w:val="single" w:sz="4" w:space="0" w:color="auto"/>
            </w:tcBorders>
            <w:noWrap/>
            <w:vAlign w:val="bottom"/>
          </w:tcPr>
          <w:p w14:paraId="2B908F1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3637</w:t>
            </w:r>
          </w:p>
        </w:tc>
        <w:tc>
          <w:tcPr>
            <w:tcW w:w="881" w:type="dxa"/>
            <w:tcBorders>
              <w:top w:val="nil"/>
              <w:left w:val="nil"/>
              <w:bottom w:val="single" w:sz="4" w:space="0" w:color="auto"/>
              <w:right w:val="single" w:sz="4" w:space="0" w:color="auto"/>
            </w:tcBorders>
            <w:noWrap/>
            <w:vAlign w:val="bottom"/>
          </w:tcPr>
          <w:p w14:paraId="2B908F1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1036</w:t>
            </w:r>
          </w:p>
        </w:tc>
        <w:tc>
          <w:tcPr>
            <w:tcW w:w="750" w:type="dxa"/>
            <w:tcBorders>
              <w:top w:val="nil"/>
              <w:left w:val="nil"/>
              <w:bottom w:val="single" w:sz="4" w:space="0" w:color="auto"/>
              <w:right w:val="single" w:sz="4" w:space="0" w:color="auto"/>
            </w:tcBorders>
            <w:noWrap/>
            <w:vAlign w:val="bottom"/>
          </w:tcPr>
          <w:p w14:paraId="2B908F1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5401</w:t>
            </w:r>
          </w:p>
        </w:tc>
      </w:tr>
      <w:tr w:rsidR="00834858" w:rsidRPr="006E06A2" w14:paraId="2B908F2C"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1B"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Molėtai</w:t>
            </w:r>
            <w:proofErr w:type="spellEnd"/>
          </w:p>
        </w:tc>
        <w:tc>
          <w:tcPr>
            <w:tcW w:w="700" w:type="dxa"/>
            <w:tcBorders>
              <w:top w:val="nil"/>
              <w:left w:val="nil"/>
              <w:bottom w:val="single" w:sz="4" w:space="0" w:color="auto"/>
              <w:right w:val="single" w:sz="4" w:space="0" w:color="auto"/>
            </w:tcBorders>
            <w:noWrap/>
            <w:vAlign w:val="bottom"/>
          </w:tcPr>
          <w:p w14:paraId="2B908F1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114</w:t>
            </w:r>
          </w:p>
        </w:tc>
        <w:tc>
          <w:tcPr>
            <w:tcW w:w="866" w:type="dxa"/>
            <w:tcBorders>
              <w:top w:val="nil"/>
              <w:left w:val="nil"/>
              <w:bottom w:val="single" w:sz="4" w:space="0" w:color="auto"/>
              <w:right w:val="single" w:sz="4" w:space="0" w:color="auto"/>
            </w:tcBorders>
            <w:noWrap/>
            <w:vAlign w:val="bottom"/>
          </w:tcPr>
          <w:p w14:paraId="2B908F1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1180</w:t>
            </w:r>
          </w:p>
        </w:tc>
        <w:tc>
          <w:tcPr>
            <w:tcW w:w="857" w:type="dxa"/>
            <w:tcBorders>
              <w:top w:val="nil"/>
              <w:left w:val="nil"/>
              <w:bottom w:val="single" w:sz="4" w:space="0" w:color="auto"/>
              <w:right w:val="single" w:sz="4" w:space="0" w:color="auto"/>
            </w:tcBorders>
            <w:noWrap/>
            <w:vAlign w:val="bottom"/>
          </w:tcPr>
          <w:p w14:paraId="2B908F1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492</w:t>
            </w:r>
          </w:p>
        </w:tc>
        <w:tc>
          <w:tcPr>
            <w:tcW w:w="750" w:type="dxa"/>
            <w:tcBorders>
              <w:top w:val="nil"/>
              <w:left w:val="nil"/>
              <w:bottom w:val="single" w:sz="4" w:space="0" w:color="auto"/>
              <w:right w:val="single" w:sz="4" w:space="0" w:color="auto"/>
            </w:tcBorders>
            <w:noWrap/>
            <w:vAlign w:val="bottom"/>
          </w:tcPr>
          <w:p w14:paraId="2B908F1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1786</w:t>
            </w:r>
          </w:p>
        </w:tc>
        <w:tc>
          <w:tcPr>
            <w:tcW w:w="700" w:type="dxa"/>
            <w:tcBorders>
              <w:top w:val="nil"/>
              <w:left w:val="nil"/>
              <w:bottom w:val="single" w:sz="4" w:space="0" w:color="auto"/>
              <w:right w:val="single" w:sz="4" w:space="0" w:color="auto"/>
            </w:tcBorders>
            <w:noWrap/>
            <w:vAlign w:val="bottom"/>
          </w:tcPr>
          <w:p w14:paraId="2B908F2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99</w:t>
            </w:r>
          </w:p>
        </w:tc>
        <w:tc>
          <w:tcPr>
            <w:tcW w:w="880" w:type="dxa"/>
            <w:tcBorders>
              <w:top w:val="nil"/>
              <w:left w:val="nil"/>
              <w:bottom w:val="single" w:sz="4" w:space="0" w:color="auto"/>
              <w:right w:val="single" w:sz="4" w:space="0" w:color="auto"/>
            </w:tcBorders>
            <w:noWrap/>
            <w:vAlign w:val="bottom"/>
          </w:tcPr>
          <w:p w14:paraId="2B908F2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1164</w:t>
            </w:r>
          </w:p>
        </w:tc>
        <w:tc>
          <w:tcPr>
            <w:tcW w:w="857" w:type="dxa"/>
            <w:tcBorders>
              <w:top w:val="nil"/>
              <w:left w:val="nil"/>
              <w:bottom w:val="single" w:sz="4" w:space="0" w:color="auto"/>
              <w:right w:val="single" w:sz="4" w:space="0" w:color="auto"/>
            </w:tcBorders>
            <w:noWrap/>
            <w:vAlign w:val="bottom"/>
          </w:tcPr>
          <w:p w14:paraId="2B908F2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426</w:t>
            </w:r>
          </w:p>
        </w:tc>
        <w:tc>
          <w:tcPr>
            <w:tcW w:w="750" w:type="dxa"/>
            <w:tcBorders>
              <w:top w:val="nil"/>
              <w:left w:val="nil"/>
              <w:bottom w:val="single" w:sz="4" w:space="0" w:color="auto"/>
              <w:right w:val="single" w:sz="4" w:space="0" w:color="auto"/>
            </w:tcBorders>
            <w:noWrap/>
            <w:vAlign w:val="bottom"/>
          </w:tcPr>
          <w:p w14:paraId="2B908F2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1689</w:t>
            </w:r>
          </w:p>
        </w:tc>
        <w:tc>
          <w:tcPr>
            <w:tcW w:w="860" w:type="dxa"/>
            <w:tcBorders>
              <w:top w:val="nil"/>
              <w:left w:val="nil"/>
              <w:bottom w:val="single" w:sz="4" w:space="0" w:color="auto"/>
              <w:right w:val="single" w:sz="4" w:space="0" w:color="auto"/>
            </w:tcBorders>
            <w:noWrap/>
            <w:vAlign w:val="bottom"/>
          </w:tcPr>
          <w:p w14:paraId="2B908F2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89</w:t>
            </w:r>
          </w:p>
        </w:tc>
        <w:tc>
          <w:tcPr>
            <w:tcW w:w="900" w:type="dxa"/>
            <w:tcBorders>
              <w:top w:val="nil"/>
              <w:left w:val="nil"/>
              <w:bottom w:val="single" w:sz="4" w:space="0" w:color="auto"/>
              <w:right w:val="single" w:sz="4" w:space="0" w:color="auto"/>
            </w:tcBorders>
            <w:noWrap/>
            <w:vAlign w:val="bottom"/>
          </w:tcPr>
          <w:p w14:paraId="2B908F2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1142</w:t>
            </w:r>
          </w:p>
        </w:tc>
        <w:tc>
          <w:tcPr>
            <w:tcW w:w="860" w:type="dxa"/>
            <w:tcBorders>
              <w:top w:val="nil"/>
              <w:left w:val="nil"/>
              <w:bottom w:val="single" w:sz="4" w:space="0" w:color="auto"/>
              <w:right w:val="single" w:sz="4" w:space="0" w:color="auto"/>
            </w:tcBorders>
            <w:noWrap/>
            <w:vAlign w:val="bottom"/>
          </w:tcPr>
          <w:p w14:paraId="2B908F2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332</w:t>
            </w:r>
          </w:p>
        </w:tc>
        <w:tc>
          <w:tcPr>
            <w:tcW w:w="760" w:type="dxa"/>
            <w:tcBorders>
              <w:top w:val="nil"/>
              <w:left w:val="nil"/>
              <w:bottom w:val="single" w:sz="4" w:space="0" w:color="auto"/>
              <w:right w:val="single" w:sz="4" w:space="0" w:color="auto"/>
            </w:tcBorders>
            <w:noWrap/>
            <w:vAlign w:val="bottom"/>
          </w:tcPr>
          <w:p w14:paraId="2B908F2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1563</w:t>
            </w:r>
          </w:p>
        </w:tc>
        <w:tc>
          <w:tcPr>
            <w:tcW w:w="661" w:type="dxa"/>
            <w:tcBorders>
              <w:top w:val="nil"/>
              <w:left w:val="nil"/>
              <w:bottom w:val="single" w:sz="4" w:space="0" w:color="auto"/>
              <w:right w:val="single" w:sz="4" w:space="0" w:color="auto"/>
            </w:tcBorders>
            <w:noWrap/>
            <w:vAlign w:val="bottom"/>
          </w:tcPr>
          <w:p w14:paraId="2B908F2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83</w:t>
            </w:r>
          </w:p>
        </w:tc>
        <w:tc>
          <w:tcPr>
            <w:tcW w:w="910" w:type="dxa"/>
            <w:tcBorders>
              <w:top w:val="nil"/>
              <w:left w:val="nil"/>
              <w:bottom w:val="single" w:sz="4" w:space="0" w:color="auto"/>
              <w:right w:val="single" w:sz="4" w:space="0" w:color="auto"/>
            </w:tcBorders>
            <w:noWrap/>
            <w:vAlign w:val="bottom"/>
          </w:tcPr>
          <w:p w14:paraId="2B908F2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1646</w:t>
            </w:r>
          </w:p>
        </w:tc>
        <w:tc>
          <w:tcPr>
            <w:tcW w:w="881" w:type="dxa"/>
            <w:tcBorders>
              <w:top w:val="nil"/>
              <w:left w:val="nil"/>
              <w:bottom w:val="single" w:sz="4" w:space="0" w:color="auto"/>
              <w:right w:val="single" w:sz="4" w:space="0" w:color="auto"/>
            </w:tcBorders>
            <w:noWrap/>
            <w:vAlign w:val="bottom"/>
          </w:tcPr>
          <w:p w14:paraId="2B908F2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346</w:t>
            </w:r>
          </w:p>
        </w:tc>
        <w:tc>
          <w:tcPr>
            <w:tcW w:w="750" w:type="dxa"/>
            <w:tcBorders>
              <w:top w:val="nil"/>
              <w:left w:val="nil"/>
              <w:bottom w:val="single" w:sz="4" w:space="0" w:color="auto"/>
              <w:right w:val="single" w:sz="4" w:space="0" w:color="auto"/>
            </w:tcBorders>
            <w:noWrap/>
            <w:vAlign w:val="bottom"/>
          </w:tcPr>
          <w:p w14:paraId="2B908F2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2324</w:t>
            </w:r>
          </w:p>
        </w:tc>
      </w:tr>
      <w:tr w:rsidR="00834858" w:rsidRPr="006E06A2" w14:paraId="2B908F3E"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2D"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Pagėgiai</w:t>
            </w:r>
            <w:proofErr w:type="spellEnd"/>
          </w:p>
        </w:tc>
        <w:tc>
          <w:tcPr>
            <w:tcW w:w="700" w:type="dxa"/>
            <w:tcBorders>
              <w:top w:val="nil"/>
              <w:left w:val="nil"/>
              <w:bottom w:val="single" w:sz="4" w:space="0" w:color="auto"/>
              <w:right w:val="single" w:sz="4" w:space="0" w:color="auto"/>
            </w:tcBorders>
            <w:noWrap/>
            <w:vAlign w:val="bottom"/>
          </w:tcPr>
          <w:p w14:paraId="2B908F2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44</w:t>
            </w:r>
          </w:p>
        </w:tc>
        <w:tc>
          <w:tcPr>
            <w:tcW w:w="866" w:type="dxa"/>
            <w:tcBorders>
              <w:top w:val="nil"/>
              <w:left w:val="nil"/>
              <w:bottom w:val="single" w:sz="4" w:space="0" w:color="auto"/>
              <w:right w:val="single" w:sz="4" w:space="0" w:color="auto"/>
            </w:tcBorders>
            <w:noWrap/>
            <w:vAlign w:val="bottom"/>
          </w:tcPr>
          <w:p w14:paraId="2B908F2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548</w:t>
            </w:r>
          </w:p>
        </w:tc>
        <w:tc>
          <w:tcPr>
            <w:tcW w:w="857" w:type="dxa"/>
            <w:tcBorders>
              <w:top w:val="nil"/>
              <w:left w:val="nil"/>
              <w:bottom w:val="single" w:sz="4" w:space="0" w:color="auto"/>
              <w:right w:val="single" w:sz="4" w:space="0" w:color="auto"/>
            </w:tcBorders>
            <w:noWrap/>
            <w:vAlign w:val="bottom"/>
          </w:tcPr>
          <w:p w14:paraId="2B908F3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199</w:t>
            </w:r>
          </w:p>
        </w:tc>
        <w:tc>
          <w:tcPr>
            <w:tcW w:w="750" w:type="dxa"/>
            <w:tcBorders>
              <w:top w:val="nil"/>
              <w:left w:val="nil"/>
              <w:bottom w:val="single" w:sz="4" w:space="0" w:color="auto"/>
              <w:right w:val="single" w:sz="4" w:space="0" w:color="auto"/>
            </w:tcBorders>
            <w:noWrap/>
            <w:vAlign w:val="bottom"/>
          </w:tcPr>
          <w:p w14:paraId="2B908F3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791</w:t>
            </w:r>
          </w:p>
        </w:tc>
        <w:tc>
          <w:tcPr>
            <w:tcW w:w="700" w:type="dxa"/>
            <w:tcBorders>
              <w:top w:val="nil"/>
              <w:left w:val="nil"/>
              <w:bottom w:val="single" w:sz="4" w:space="0" w:color="auto"/>
              <w:right w:val="single" w:sz="4" w:space="0" w:color="auto"/>
            </w:tcBorders>
            <w:noWrap/>
            <w:vAlign w:val="bottom"/>
          </w:tcPr>
          <w:p w14:paraId="2B908F3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40</w:t>
            </w:r>
          </w:p>
        </w:tc>
        <w:tc>
          <w:tcPr>
            <w:tcW w:w="880" w:type="dxa"/>
            <w:tcBorders>
              <w:top w:val="nil"/>
              <w:left w:val="nil"/>
              <w:bottom w:val="single" w:sz="4" w:space="0" w:color="auto"/>
              <w:right w:val="single" w:sz="4" w:space="0" w:color="auto"/>
            </w:tcBorders>
            <w:noWrap/>
            <w:vAlign w:val="bottom"/>
          </w:tcPr>
          <w:p w14:paraId="2B908F3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548</w:t>
            </w:r>
          </w:p>
        </w:tc>
        <w:tc>
          <w:tcPr>
            <w:tcW w:w="857" w:type="dxa"/>
            <w:tcBorders>
              <w:top w:val="nil"/>
              <w:left w:val="nil"/>
              <w:bottom w:val="single" w:sz="4" w:space="0" w:color="auto"/>
              <w:right w:val="single" w:sz="4" w:space="0" w:color="auto"/>
            </w:tcBorders>
            <w:noWrap/>
            <w:vAlign w:val="bottom"/>
          </w:tcPr>
          <w:p w14:paraId="2B908F3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190</w:t>
            </w:r>
          </w:p>
        </w:tc>
        <w:tc>
          <w:tcPr>
            <w:tcW w:w="750" w:type="dxa"/>
            <w:tcBorders>
              <w:top w:val="nil"/>
              <w:left w:val="nil"/>
              <w:bottom w:val="single" w:sz="4" w:space="0" w:color="auto"/>
              <w:right w:val="single" w:sz="4" w:space="0" w:color="auto"/>
            </w:tcBorders>
            <w:noWrap/>
            <w:vAlign w:val="bottom"/>
          </w:tcPr>
          <w:p w14:paraId="2B908F3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778</w:t>
            </w:r>
          </w:p>
        </w:tc>
        <w:tc>
          <w:tcPr>
            <w:tcW w:w="860" w:type="dxa"/>
            <w:tcBorders>
              <w:top w:val="nil"/>
              <w:left w:val="nil"/>
              <w:bottom w:val="single" w:sz="4" w:space="0" w:color="auto"/>
              <w:right w:val="single" w:sz="4" w:space="0" w:color="auto"/>
            </w:tcBorders>
            <w:noWrap/>
            <w:vAlign w:val="bottom"/>
          </w:tcPr>
          <w:p w14:paraId="2B908F3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39</w:t>
            </w:r>
          </w:p>
        </w:tc>
        <w:tc>
          <w:tcPr>
            <w:tcW w:w="900" w:type="dxa"/>
            <w:tcBorders>
              <w:top w:val="nil"/>
              <w:left w:val="nil"/>
              <w:bottom w:val="single" w:sz="4" w:space="0" w:color="auto"/>
              <w:right w:val="single" w:sz="4" w:space="0" w:color="auto"/>
            </w:tcBorders>
            <w:noWrap/>
            <w:vAlign w:val="bottom"/>
          </w:tcPr>
          <w:p w14:paraId="2B908F3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523</w:t>
            </w:r>
          </w:p>
        </w:tc>
        <w:tc>
          <w:tcPr>
            <w:tcW w:w="860" w:type="dxa"/>
            <w:tcBorders>
              <w:top w:val="nil"/>
              <w:left w:val="nil"/>
              <w:bottom w:val="single" w:sz="4" w:space="0" w:color="auto"/>
              <w:right w:val="single" w:sz="4" w:space="0" w:color="auto"/>
            </w:tcBorders>
            <w:noWrap/>
            <w:vAlign w:val="bottom"/>
          </w:tcPr>
          <w:p w14:paraId="2B908F3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138</w:t>
            </w:r>
          </w:p>
        </w:tc>
        <w:tc>
          <w:tcPr>
            <w:tcW w:w="760" w:type="dxa"/>
            <w:tcBorders>
              <w:top w:val="nil"/>
              <w:left w:val="nil"/>
              <w:bottom w:val="single" w:sz="4" w:space="0" w:color="auto"/>
              <w:right w:val="single" w:sz="4" w:space="0" w:color="auto"/>
            </w:tcBorders>
            <w:noWrap/>
            <w:vAlign w:val="bottom"/>
          </w:tcPr>
          <w:p w14:paraId="2B908F3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700</w:t>
            </w:r>
          </w:p>
        </w:tc>
        <w:tc>
          <w:tcPr>
            <w:tcW w:w="661" w:type="dxa"/>
            <w:tcBorders>
              <w:top w:val="nil"/>
              <w:left w:val="nil"/>
              <w:bottom w:val="single" w:sz="4" w:space="0" w:color="auto"/>
              <w:right w:val="single" w:sz="4" w:space="0" w:color="auto"/>
            </w:tcBorders>
            <w:noWrap/>
            <w:vAlign w:val="bottom"/>
          </w:tcPr>
          <w:p w14:paraId="2B908F3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w:t>
            </w:r>
          </w:p>
        </w:tc>
        <w:tc>
          <w:tcPr>
            <w:tcW w:w="910" w:type="dxa"/>
            <w:tcBorders>
              <w:top w:val="nil"/>
              <w:left w:val="nil"/>
              <w:bottom w:val="single" w:sz="4" w:space="0" w:color="auto"/>
              <w:right w:val="single" w:sz="4" w:space="0" w:color="auto"/>
            </w:tcBorders>
            <w:noWrap/>
            <w:vAlign w:val="bottom"/>
          </w:tcPr>
          <w:p w14:paraId="2B908F3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732</w:t>
            </w:r>
          </w:p>
        </w:tc>
        <w:tc>
          <w:tcPr>
            <w:tcW w:w="881" w:type="dxa"/>
            <w:tcBorders>
              <w:top w:val="nil"/>
              <w:left w:val="nil"/>
              <w:bottom w:val="single" w:sz="4" w:space="0" w:color="auto"/>
              <w:right w:val="single" w:sz="4" w:space="0" w:color="auto"/>
            </w:tcBorders>
            <w:noWrap/>
            <w:vAlign w:val="bottom"/>
          </w:tcPr>
          <w:p w14:paraId="2B908F3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277</w:t>
            </w:r>
          </w:p>
        </w:tc>
        <w:tc>
          <w:tcPr>
            <w:tcW w:w="750" w:type="dxa"/>
            <w:tcBorders>
              <w:top w:val="nil"/>
              <w:left w:val="nil"/>
              <w:bottom w:val="single" w:sz="4" w:space="0" w:color="auto"/>
              <w:right w:val="single" w:sz="4" w:space="0" w:color="auto"/>
            </w:tcBorders>
            <w:noWrap/>
            <w:vAlign w:val="bottom"/>
          </w:tcPr>
          <w:p w14:paraId="2B908F3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1147</w:t>
            </w:r>
          </w:p>
        </w:tc>
      </w:tr>
      <w:tr w:rsidR="00834858" w:rsidRPr="006E06A2" w14:paraId="2B908F50"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3F"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Pakruojis</w:t>
            </w:r>
            <w:proofErr w:type="spellEnd"/>
          </w:p>
        </w:tc>
        <w:tc>
          <w:tcPr>
            <w:tcW w:w="700" w:type="dxa"/>
            <w:tcBorders>
              <w:top w:val="nil"/>
              <w:left w:val="nil"/>
              <w:bottom w:val="single" w:sz="4" w:space="0" w:color="auto"/>
              <w:right w:val="single" w:sz="4" w:space="0" w:color="auto"/>
            </w:tcBorders>
            <w:noWrap/>
            <w:vAlign w:val="bottom"/>
          </w:tcPr>
          <w:p w14:paraId="2B908F4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181</w:t>
            </w:r>
          </w:p>
        </w:tc>
        <w:tc>
          <w:tcPr>
            <w:tcW w:w="866" w:type="dxa"/>
            <w:tcBorders>
              <w:top w:val="nil"/>
              <w:left w:val="nil"/>
              <w:bottom w:val="single" w:sz="4" w:space="0" w:color="auto"/>
              <w:right w:val="single" w:sz="4" w:space="0" w:color="auto"/>
            </w:tcBorders>
            <w:noWrap/>
            <w:vAlign w:val="bottom"/>
          </w:tcPr>
          <w:p w14:paraId="2B908F4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2065</w:t>
            </w:r>
          </w:p>
        </w:tc>
        <w:tc>
          <w:tcPr>
            <w:tcW w:w="857" w:type="dxa"/>
            <w:tcBorders>
              <w:top w:val="nil"/>
              <w:left w:val="nil"/>
              <w:bottom w:val="single" w:sz="4" w:space="0" w:color="auto"/>
              <w:right w:val="single" w:sz="4" w:space="0" w:color="auto"/>
            </w:tcBorders>
            <w:noWrap/>
            <w:vAlign w:val="bottom"/>
          </w:tcPr>
          <w:p w14:paraId="2B908F4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795</w:t>
            </w:r>
          </w:p>
        </w:tc>
        <w:tc>
          <w:tcPr>
            <w:tcW w:w="750" w:type="dxa"/>
            <w:tcBorders>
              <w:top w:val="nil"/>
              <w:left w:val="nil"/>
              <w:bottom w:val="single" w:sz="4" w:space="0" w:color="auto"/>
              <w:right w:val="single" w:sz="4" w:space="0" w:color="auto"/>
            </w:tcBorders>
            <w:noWrap/>
            <w:vAlign w:val="bottom"/>
          </w:tcPr>
          <w:p w14:paraId="2B908F4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3041</w:t>
            </w:r>
          </w:p>
        </w:tc>
        <w:tc>
          <w:tcPr>
            <w:tcW w:w="700" w:type="dxa"/>
            <w:tcBorders>
              <w:top w:val="nil"/>
              <w:left w:val="nil"/>
              <w:bottom w:val="single" w:sz="4" w:space="0" w:color="auto"/>
              <w:right w:val="single" w:sz="4" w:space="0" w:color="auto"/>
            </w:tcBorders>
            <w:noWrap/>
            <w:vAlign w:val="bottom"/>
          </w:tcPr>
          <w:p w14:paraId="2B908F4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170</w:t>
            </w:r>
          </w:p>
        </w:tc>
        <w:tc>
          <w:tcPr>
            <w:tcW w:w="880" w:type="dxa"/>
            <w:tcBorders>
              <w:top w:val="nil"/>
              <w:left w:val="nil"/>
              <w:bottom w:val="single" w:sz="4" w:space="0" w:color="auto"/>
              <w:right w:val="single" w:sz="4" w:space="0" w:color="auto"/>
            </w:tcBorders>
            <w:noWrap/>
            <w:vAlign w:val="bottom"/>
          </w:tcPr>
          <w:p w14:paraId="2B908F4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2037</w:t>
            </w:r>
          </w:p>
        </w:tc>
        <w:tc>
          <w:tcPr>
            <w:tcW w:w="857" w:type="dxa"/>
            <w:tcBorders>
              <w:top w:val="nil"/>
              <w:left w:val="nil"/>
              <w:bottom w:val="single" w:sz="4" w:space="0" w:color="auto"/>
              <w:right w:val="single" w:sz="4" w:space="0" w:color="auto"/>
            </w:tcBorders>
            <w:noWrap/>
            <w:vAlign w:val="bottom"/>
          </w:tcPr>
          <w:p w14:paraId="2B908F4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658</w:t>
            </w:r>
          </w:p>
        </w:tc>
        <w:tc>
          <w:tcPr>
            <w:tcW w:w="750" w:type="dxa"/>
            <w:tcBorders>
              <w:top w:val="nil"/>
              <w:left w:val="nil"/>
              <w:bottom w:val="single" w:sz="4" w:space="0" w:color="auto"/>
              <w:right w:val="single" w:sz="4" w:space="0" w:color="auto"/>
            </w:tcBorders>
            <w:noWrap/>
            <w:vAlign w:val="bottom"/>
          </w:tcPr>
          <w:p w14:paraId="2B908F4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2865</w:t>
            </w:r>
          </w:p>
        </w:tc>
        <w:tc>
          <w:tcPr>
            <w:tcW w:w="860" w:type="dxa"/>
            <w:tcBorders>
              <w:top w:val="nil"/>
              <w:left w:val="nil"/>
              <w:bottom w:val="single" w:sz="4" w:space="0" w:color="auto"/>
              <w:right w:val="single" w:sz="4" w:space="0" w:color="auto"/>
            </w:tcBorders>
            <w:noWrap/>
            <w:vAlign w:val="bottom"/>
          </w:tcPr>
          <w:p w14:paraId="2B908F4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171</w:t>
            </w:r>
          </w:p>
        </w:tc>
        <w:tc>
          <w:tcPr>
            <w:tcW w:w="900" w:type="dxa"/>
            <w:tcBorders>
              <w:top w:val="nil"/>
              <w:left w:val="nil"/>
              <w:bottom w:val="single" w:sz="4" w:space="0" w:color="auto"/>
              <w:right w:val="single" w:sz="4" w:space="0" w:color="auto"/>
            </w:tcBorders>
            <w:noWrap/>
            <w:vAlign w:val="bottom"/>
          </w:tcPr>
          <w:p w14:paraId="2B908F4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2060</w:t>
            </w:r>
          </w:p>
        </w:tc>
        <w:tc>
          <w:tcPr>
            <w:tcW w:w="860" w:type="dxa"/>
            <w:tcBorders>
              <w:top w:val="nil"/>
              <w:left w:val="nil"/>
              <w:bottom w:val="single" w:sz="4" w:space="0" w:color="auto"/>
              <w:right w:val="single" w:sz="4" w:space="0" w:color="auto"/>
            </w:tcBorders>
            <w:noWrap/>
            <w:vAlign w:val="bottom"/>
          </w:tcPr>
          <w:p w14:paraId="2B908F4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508</w:t>
            </w:r>
          </w:p>
        </w:tc>
        <w:tc>
          <w:tcPr>
            <w:tcW w:w="760" w:type="dxa"/>
            <w:tcBorders>
              <w:top w:val="nil"/>
              <w:left w:val="nil"/>
              <w:bottom w:val="single" w:sz="4" w:space="0" w:color="auto"/>
              <w:right w:val="single" w:sz="4" w:space="0" w:color="auto"/>
            </w:tcBorders>
            <w:noWrap/>
            <w:vAlign w:val="bottom"/>
          </w:tcPr>
          <w:p w14:paraId="2B908F4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2739</w:t>
            </w:r>
          </w:p>
        </w:tc>
        <w:tc>
          <w:tcPr>
            <w:tcW w:w="661" w:type="dxa"/>
            <w:tcBorders>
              <w:top w:val="nil"/>
              <w:left w:val="nil"/>
              <w:bottom w:val="single" w:sz="4" w:space="0" w:color="auto"/>
              <w:right w:val="single" w:sz="4" w:space="0" w:color="auto"/>
            </w:tcBorders>
            <w:noWrap/>
            <w:vAlign w:val="bottom"/>
          </w:tcPr>
          <w:p w14:paraId="2B908F4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159</w:t>
            </w:r>
          </w:p>
        </w:tc>
        <w:tc>
          <w:tcPr>
            <w:tcW w:w="910" w:type="dxa"/>
            <w:tcBorders>
              <w:top w:val="nil"/>
              <w:left w:val="nil"/>
              <w:bottom w:val="single" w:sz="4" w:space="0" w:color="auto"/>
              <w:right w:val="single" w:sz="4" w:space="0" w:color="auto"/>
            </w:tcBorders>
            <w:noWrap/>
            <w:vAlign w:val="bottom"/>
          </w:tcPr>
          <w:p w14:paraId="2B908F4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2898</w:t>
            </w:r>
          </w:p>
        </w:tc>
        <w:tc>
          <w:tcPr>
            <w:tcW w:w="881" w:type="dxa"/>
            <w:tcBorders>
              <w:top w:val="nil"/>
              <w:left w:val="nil"/>
              <w:bottom w:val="single" w:sz="4" w:space="0" w:color="auto"/>
              <w:right w:val="single" w:sz="4" w:space="0" w:color="auto"/>
            </w:tcBorders>
            <w:noWrap/>
            <w:vAlign w:val="bottom"/>
          </w:tcPr>
          <w:p w14:paraId="2B908F4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724</w:t>
            </w:r>
          </w:p>
        </w:tc>
        <w:tc>
          <w:tcPr>
            <w:tcW w:w="750" w:type="dxa"/>
            <w:tcBorders>
              <w:top w:val="nil"/>
              <w:left w:val="nil"/>
              <w:bottom w:val="single" w:sz="4" w:space="0" w:color="auto"/>
              <w:right w:val="single" w:sz="4" w:space="0" w:color="auto"/>
            </w:tcBorders>
            <w:noWrap/>
            <w:vAlign w:val="bottom"/>
          </w:tcPr>
          <w:p w14:paraId="2B908F4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4130</w:t>
            </w:r>
          </w:p>
        </w:tc>
      </w:tr>
      <w:tr w:rsidR="00834858" w:rsidRPr="006E06A2" w14:paraId="2B908F62"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51"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lastRenderedPageBreak/>
              <w:t>Panevėžys</w:t>
            </w:r>
            <w:proofErr w:type="spellEnd"/>
          </w:p>
        </w:tc>
        <w:tc>
          <w:tcPr>
            <w:tcW w:w="700" w:type="dxa"/>
            <w:tcBorders>
              <w:top w:val="nil"/>
              <w:left w:val="nil"/>
              <w:bottom w:val="single" w:sz="4" w:space="0" w:color="auto"/>
              <w:right w:val="single" w:sz="4" w:space="0" w:color="auto"/>
            </w:tcBorders>
            <w:noWrap/>
            <w:vAlign w:val="bottom"/>
          </w:tcPr>
          <w:p w14:paraId="2B908F5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193</w:t>
            </w:r>
          </w:p>
        </w:tc>
        <w:tc>
          <w:tcPr>
            <w:tcW w:w="866" w:type="dxa"/>
            <w:tcBorders>
              <w:top w:val="nil"/>
              <w:left w:val="nil"/>
              <w:bottom w:val="single" w:sz="4" w:space="0" w:color="auto"/>
              <w:right w:val="single" w:sz="4" w:space="0" w:color="auto"/>
            </w:tcBorders>
            <w:noWrap/>
            <w:vAlign w:val="bottom"/>
          </w:tcPr>
          <w:p w14:paraId="2B908F5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2386</w:t>
            </w:r>
          </w:p>
        </w:tc>
        <w:tc>
          <w:tcPr>
            <w:tcW w:w="857" w:type="dxa"/>
            <w:tcBorders>
              <w:top w:val="nil"/>
              <w:left w:val="nil"/>
              <w:bottom w:val="single" w:sz="4" w:space="0" w:color="auto"/>
              <w:right w:val="single" w:sz="4" w:space="0" w:color="auto"/>
            </w:tcBorders>
            <w:noWrap/>
            <w:vAlign w:val="bottom"/>
          </w:tcPr>
          <w:p w14:paraId="2B908F5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1032</w:t>
            </w:r>
          </w:p>
        </w:tc>
        <w:tc>
          <w:tcPr>
            <w:tcW w:w="750" w:type="dxa"/>
            <w:tcBorders>
              <w:top w:val="nil"/>
              <w:left w:val="nil"/>
              <w:bottom w:val="single" w:sz="4" w:space="0" w:color="auto"/>
              <w:right w:val="single" w:sz="4" w:space="0" w:color="auto"/>
            </w:tcBorders>
            <w:noWrap/>
            <w:vAlign w:val="bottom"/>
          </w:tcPr>
          <w:p w14:paraId="2B908F5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3611</w:t>
            </w:r>
          </w:p>
        </w:tc>
        <w:tc>
          <w:tcPr>
            <w:tcW w:w="700" w:type="dxa"/>
            <w:tcBorders>
              <w:top w:val="nil"/>
              <w:left w:val="nil"/>
              <w:bottom w:val="single" w:sz="4" w:space="0" w:color="auto"/>
              <w:right w:val="single" w:sz="4" w:space="0" w:color="auto"/>
            </w:tcBorders>
            <w:noWrap/>
            <w:vAlign w:val="bottom"/>
          </w:tcPr>
          <w:p w14:paraId="2B908F5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186</w:t>
            </w:r>
          </w:p>
        </w:tc>
        <w:tc>
          <w:tcPr>
            <w:tcW w:w="880" w:type="dxa"/>
            <w:tcBorders>
              <w:top w:val="nil"/>
              <w:left w:val="nil"/>
              <w:bottom w:val="single" w:sz="4" w:space="0" w:color="auto"/>
              <w:right w:val="single" w:sz="4" w:space="0" w:color="auto"/>
            </w:tcBorders>
            <w:noWrap/>
            <w:vAlign w:val="bottom"/>
          </w:tcPr>
          <w:p w14:paraId="2B908F5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2455</w:t>
            </w:r>
          </w:p>
        </w:tc>
        <w:tc>
          <w:tcPr>
            <w:tcW w:w="857" w:type="dxa"/>
            <w:tcBorders>
              <w:top w:val="nil"/>
              <w:left w:val="nil"/>
              <w:bottom w:val="single" w:sz="4" w:space="0" w:color="auto"/>
              <w:right w:val="single" w:sz="4" w:space="0" w:color="auto"/>
            </w:tcBorders>
            <w:noWrap/>
            <w:vAlign w:val="bottom"/>
          </w:tcPr>
          <w:p w14:paraId="2B908F5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1013</w:t>
            </w:r>
          </w:p>
        </w:tc>
        <w:tc>
          <w:tcPr>
            <w:tcW w:w="750" w:type="dxa"/>
            <w:tcBorders>
              <w:top w:val="nil"/>
              <w:left w:val="nil"/>
              <w:bottom w:val="single" w:sz="4" w:space="0" w:color="auto"/>
              <w:right w:val="single" w:sz="4" w:space="0" w:color="auto"/>
            </w:tcBorders>
            <w:noWrap/>
            <w:vAlign w:val="bottom"/>
          </w:tcPr>
          <w:p w14:paraId="2B908F5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3654</w:t>
            </w:r>
          </w:p>
        </w:tc>
        <w:tc>
          <w:tcPr>
            <w:tcW w:w="860" w:type="dxa"/>
            <w:tcBorders>
              <w:top w:val="nil"/>
              <w:left w:val="nil"/>
              <w:bottom w:val="single" w:sz="4" w:space="0" w:color="auto"/>
              <w:right w:val="single" w:sz="4" w:space="0" w:color="auto"/>
            </w:tcBorders>
            <w:noWrap/>
            <w:vAlign w:val="bottom"/>
          </w:tcPr>
          <w:p w14:paraId="2B908F5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185</w:t>
            </w:r>
          </w:p>
        </w:tc>
        <w:tc>
          <w:tcPr>
            <w:tcW w:w="900" w:type="dxa"/>
            <w:tcBorders>
              <w:top w:val="nil"/>
              <w:left w:val="nil"/>
              <w:bottom w:val="single" w:sz="4" w:space="0" w:color="auto"/>
              <w:right w:val="single" w:sz="4" w:space="0" w:color="auto"/>
            </w:tcBorders>
            <w:noWrap/>
            <w:vAlign w:val="bottom"/>
          </w:tcPr>
          <w:p w14:paraId="2B908F5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2431</w:t>
            </w:r>
          </w:p>
        </w:tc>
        <w:tc>
          <w:tcPr>
            <w:tcW w:w="860" w:type="dxa"/>
            <w:tcBorders>
              <w:top w:val="nil"/>
              <w:left w:val="nil"/>
              <w:bottom w:val="single" w:sz="4" w:space="0" w:color="auto"/>
              <w:right w:val="single" w:sz="4" w:space="0" w:color="auto"/>
            </w:tcBorders>
            <w:noWrap/>
            <w:vAlign w:val="bottom"/>
          </w:tcPr>
          <w:p w14:paraId="2B908F5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750</w:t>
            </w:r>
          </w:p>
        </w:tc>
        <w:tc>
          <w:tcPr>
            <w:tcW w:w="760" w:type="dxa"/>
            <w:tcBorders>
              <w:top w:val="nil"/>
              <w:left w:val="nil"/>
              <w:bottom w:val="single" w:sz="4" w:space="0" w:color="auto"/>
              <w:right w:val="single" w:sz="4" w:space="0" w:color="auto"/>
            </w:tcBorders>
            <w:noWrap/>
            <w:vAlign w:val="bottom"/>
          </w:tcPr>
          <w:p w14:paraId="2B908F5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3366</w:t>
            </w:r>
          </w:p>
        </w:tc>
        <w:tc>
          <w:tcPr>
            <w:tcW w:w="661" w:type="dxa"/>
            <w:tcBorders>
              <w:top w:val="nil"/>
              <w:left w:val="nil"/>
              <w:bottom w:val="single" w:sz="4" w:space="0" w:color="auto"/>
              <w:right w:val="single" w:sz="4" w:space="0" w:color="auto"/>
            </w:tcBorders>
            <w:noWrap/>
            <w:vAlign w:val="bottom"/>
          </w:tcPr>
          <w:p w14:paraId="2B908F5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207</w:t>
            </w:r>
          </w:p>
        </w:tc>
        <w:tc>
          <w:tcPr>
            <w:tcW w:w="910" w:type="dxa"/>
            <w:tcBorders>
              <w:top w:val="nil"/>
              <w:left w:val="nil"/>
              <w:bottom w:val="single" w:sz="4" w:space="0" w:color="auto"/>
              <w:right w:val="single" w:sz="4" w:space="0" w:color="auto"/>
            </w:tcBorders>
            <w:noWrap/>
            <w:vAlign w:val="bottom"/>
          </w:tcPr>
          <w:p w14:paraId="2B908F5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3573</w:t>
            </w:r>
          </w:p>
        </w:tc>
        <w:tc>
          <w:tcPr>
            <w:tcW w:w="881" w:type="dxa"/>
            <w:tcBorders>
              <w:top w:val="nil"/>
              <w:left w:val="nil"/>
              <w:bottom w:val="single" w:sz="4" w:space="0" w:color="auto"/>
              <w:right w:val="single" w:sz="4" w:space="0" w:color="auto"/>
            </w:tcBorders>
            <w:noWrap/>
            <w:vAlign w:val="bottom"/>
          </w:tcPr>
          <w:p w14:paraId="2B908F6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841</w:t>
            </w:r>
          </w:p>
        </w:tc>
        <w:tc>
          <w:tcPr>
            <w:tcW w:w="750" w:type="dxa"/>
            <w:tcBorders>
              <w:top w:val="nil"/>
              <w:left w:val="nil"/>
              <w:bottom w:val="single" w:sz="4" w:space="0" w:color="auto"/>
              <w:right w:val="single" w:sz="4" w:space="0" w:color="auto"/>
            </w:tcBorders>
            <w:noWrap/>
            <w:vAlign w:val="bottom"/>
          </w:tcPr>
          <w:p w14:paraId="2B908F6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5164</w:t>
            </w:r>
          </w:p>
        </w:tc>
      </w:tr>
      <w:tr w:rsidR="00834858" w:rsidRPr="006E06A2" w14:paraId="2B908F74"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63"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Pasvalys</w:t>
            </w:r>
            <w:proofErr w:type="spellEnd"/>
          </w:p>
        </w:tc>
        <w:tc>
          <w:tcPr>
            <w:tcW w:w="700" w:type="dxa"/>
            <w:tcBorders>
              <w:top w:val="nil"/>
              <w:left w:val="nil"/>
              <w:bottom w:val="single" w:sz="4" w:space="0" w:color="auto"/>
              <w:right w:val="single" w:sz="4" w:space="0" w:color="auto"/>
            </w:tcBorders>
            <w:noWrap/>
            <w:vAlign w:val="bottom"/>
          </w:tcPr>
          <w:p w14:paraId="2B908F6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174</w:t>
            </w:r>
          </w:p>
        </w:tc>
        <w:tc>
          <w:tcPr>
            <w:tcW w:w="866" w:type="dxa"/>
            <w:tcBorders>
              <w:top w:val="nil"/>
              <w:left w:val="nil"/>
              <w:bottom w:val="single" w:sz="4" w:space="0" w:color="auto"/>
              <w:right w:val="single" w:sz="4" w:space="0" w:color="auto"/>
            </w:tcBorders>
            <w:noWrap/>
            <w:vAlign w:val="bottom"/>
          </w:tcPr>
          <w:p w14:paraId="2B908F6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1607</w:t>
            </w:r>
          </w:p>
        </w:tc>
        <w:tc>
          <w:tcPr>
            <w:tcW w:w="857" w:type="dxa"/>
            <w:tcBorders>
              <w:top w:val="nil"/>
              <w:left w:val="nil"/>
              <w:bottom w:val="single" w:sz="4" w:space="0" w:color="auto"/>
              <w:right w:val="single" w:sz="4" w:space="0" w:color="auto"/>
            </w:tcBorders>
            <w:noWrap/>
            <w:vAlign w:val="bottom"/>
          </w:tcPr>
          <w:p w14:paraId="2B908F6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839</w:t>
            </w:r>
          </w:p>
        </w:tc>
        <w:tc>
          <w:tcPr>
            <w:tcW w:w="750" w:type="dxa"/>
            <w:tcBorders>
              <w:top w:val="nil"/>
              <w:left w:val="nil"/>
              <w:bottom w:val="single" w:sz="4" w:space="0" w:color="auto"/>
              <w:right w:val="single" w:sz="4" w:space="0" w:color="auto"/>
            </w:tcBorders>
            <w:noWrap/>
            <w:vAlign w:val="bottom"/>
          </w:tcPr>
          <w:p w14:paraId="2B908F6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2620</w:t>
            </w:r>
          </w:p>
        </w:tc>
        <w:tc>
          <w:tcPr>
            <w:tcW w:w="700" w:type="dxa"/>
            <w:tcBorders>
              <w:top w:val="nil"/>
              <w:left w:val="nil"/>
              <w:bottom w:val="single" w:sz="4" w:space="0" w:color="auto"/>
              <w:right w:val="single" w:sz="4" w:space="0" w:color="auto"/>
            </w:tcBorders>
            <w:noWrap/>
            <w:vAlign w:val="bottom"/>
          </w:tcPr>
          <w:p w14:paraId="2B908F6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156</w:t>
            </w:r>
          </w:p>
        </w:tc>
        <w:tc>
          <w:tcPr>
            <w:tcW w:w="880" w:type="dxa"/>
            <w:tcBorders>
              <w:top w:val="nil"/>
              <w:left w:val="nil"/>
              <w:bottom w:val="single" w:sz="4" w:space="0" w:color="auto"/>
              <w:right w:val="single" w:sz="4" w:space="0" w:color="auto"/>
            </w:tcBorders>
            <w:noWrap/>
            <w:vAlign w:val="bottom"/>
          </w:tcPr>
          <w:p w14:paraId="2B908F6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1596</w:t>
            </w:r>
          </w:p>
        </w:tc>
        <w:tc>
          <w:tcPr>
            <w:tcW w:w="857" w:type="dxa"/>
            <w:tcBorders>
              <w:top w:val="nil"/>
              <w:left w:val="nil"/>
              <w:bottom w:val="single" w:sz="4" w:space="0" w:color="auto"/>
              <w:right w:val="single" w:sz="4" w:space="0" w:color="auto"/>
            </w:tcBorders>
            <w:noWrap/>
            <w:vAlign w:val="bottom"/>
          </w:tcPr>
          <w:p w14:paraId="2B908F6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709</w:t>
            </w:r>
          </w:p>
        </w:tc>
        <w:tc>
          <w:tcPr>
            <w:tcW w:w="750" w:type="dxa"/>
            <w:tcBorders>
              <w:top w:val="nil"/>
              <w:left w:val="nil"/>
              <w:bottom w:val="single" w:sz="4" w:space="0" w:color="auto"/>
              <w:right w:val="single" w:sz="4" w:space="0" w:color="auto"/>
            </w:tcBorders>
            <w:noWrap/>
            <w:vAlign w:val="bottom"/>
          </w:tcPr>
          <w:p w14:paraId="2B908F6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2461</w:t>
            </w:r>
          </w:p>
        </w:tc>
        <w:tc>
          <w:tcPr>
            <w:tcW w:w="860" w:type="dxa"/>
            <w:tcBorders>
              <w:top w:val="nil"/>
              <w:left w:val="nil"/>
              <w:bottom w:val="single" w:sz="4" w:space="0" w:color="auto"/>
              <w:right w:val="single" w:sz="4" w:space="0" w:color="auto"/>
            </w:tcBorders>
            <w:noWrap/>
            <w:vAlign w:val="bottom"/>
          </w:tcPr>
          <w:p w14:paraId="2B908F6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152</w:t>
            </w:r>
          </w:p>
        </w:tc>
        <w:tc>
          <w:tcPr>
            <w:tcW w:w="900" w:type="dxa"/>
            <w:tcBorders>
              <w:top w:val="nil"/>
              <w:left w:val="nil"/>
              <w:bottom w:val="single" w:sz="4" w:space="0" w:color="auto"/>
              <w:right w:val="single" w:sz="4" w:space="0" w:color="auto"/>
            </w:tcBorders>
            <w:noWrap/>
            <w:vAlign w:val="bottom"/>
          </w:tcPr>
          <w:p w14:paraId="2B908F6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1601</w:t>
            </w:r>
          </w:p>
        </w:tc>
        <w:tc>
          <w:tcPr>
            <w:tcW w:w="860" w:type="dxa"/>
            <w:tcBorders>
              <w:top w:val="nil"/>
              <w:left w:val="nil"/>
              <w:bottom w:val="single" w:sz="4" w:space="0" w:color="auto"/>
              <w:right w:val="single" w:sz="4" w:space="0" w:color="auto"/>
            </w:tcBorders>
            <w:noWrap/>
            <w:vAlign w:val="bottom"/>
          </w:tcPr>
          <w:p w14:paraId="2B908F6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560</w:t>
            </w:r>
          </w:p>
        </w:tc>
        <w:tc>
          <w:tcPr>
            <w:tcW w:w="760" w:type="dxa"/>
            <w:tcBorders>
              <w:top w:val="nil"/>
              <w:left w:val="nil"/>
              <w:bottom w:val="single" w:sz="4" w:space="0" w:color="auto"/>
              <w:right w:val="single" w:sz="4" w:space="0" w:color="auto"/>
            </w:tcBorders>
            <w:noWrap/>
            <w:vAlign w:val="bottom"/>
          </w:tcPr>
          <w:p w14:paraId="2B908F6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2313</w:t>
            </w:r>
          </w:p>
        </w:tc>
        <w:tc>
          <w:tcPr>
            <w:tcW w:w="661" w:type="dxa"/>
            <w:tcBorders>
              <w:top w:val="nil"/>
              <w:left w:val="nil"/>
              <w:bottom w:val="single" w:sz="4" w:space="0" w:color="auto"/>
              <w:right w:val="single" w:sz="4" w:space="0" w:color="auto"/>
            </w:tcBorders>
            <w:noWrap/>
            <w:vAlign w:val="bottom"/>
          </w:tcPr>
          <w:p w14:paraId="2B908F7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152</w:t>
            </w:r>
          </w:p>
        </w:tc>
        <w:tc>
          <w:tcPr>
            <w:tcW w:w="910" w:type="dxa"/>
            <w:tcBorders>
              <w:top w:val="nil"/>
              <w:left w:val="nil"/>
              <w:bottom w:val="single" w:sz="4" w:space="0" w:color="auto"/>
              <w:right w:val="single" w:sz="4" w:space="0" w:color="auto"/>
            </w:tcBorders>
            <w:noWrap/>
            <w:vAlign w:val="bottom"/>
          </w:tcPr>
          <w:p w14:paraId="2B908F7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2465</w:t>
            </w:r>
          </w:p>
        </w:tc>
        <w:tc>
          <w:tcPr>
            <w:tcW w:w="881" w:type="dxa"/>
            <w:tcBorders>
              <w:top w:val="nil"/>
              <w:left w:val="nil"/>
              <w:bottom w:val="single" w:sz="4" w:space="0" w:color="auto"/>
              <w:right w:val="single" w:sz="4" w:space="0" w:color="auto"/>
            </w:tcBorders>
            <w:noWrap/>
            <w:vAlign w:val="bottom"/>
          </w:tcPr>
          <w:p w14:paraId="2B908F7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547</w:t>
            </w:r>
          </w:p>
        </w:tc>
        <w:tc>
          <w:tcPr>
            <w:tcW w:w="750" w:type="dxa"/>
            <w:tcBorders>
              <w:top w:val="nil"/>
              <w:left w:val="nil"/>
              <w:bottom w:val="single" w:sz="4" w:space="0" w:color="auto"/>
              <w:right w:val="single" w:sz="4" w:space="0" w:color="auto"/>
            </w:tcBorders>
            <w:noWrap/>
            <w:vAlign w:val="bottom"/>
          </w:tcPr>
          <w:p w14:paraId="2B908F7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3572</w:t>
            </w:r>
          </w:p>
        </w:tc>
      </w:tr>
      <w:tr w:rsidR="00834858" w:rsidRPr="006E06A2" w14:paraId="2B908F86"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75"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Plungė</w:t>
            </w:r>
            <w:proofErr w:type="spellEnd"/>
          </w:p>
        </w:tc>
        <w:tc>
          <w:tcPr>
            <w:tcW w:w="700" w:type="dxa"/>
            <w:tcBorders>
              <w:top w:val="nil"/>
              <w:left w:val="nil"/>
              <w:bottom w:val="single" w:sz="4" w:space="0" w:color="auto"/>
              <w:right w:val="single" w:sz="4" w:space="0" w:color="auto"/>
            </w:tcBorders>
            <w:noWrap/>
            <w:vAlign w:val="bottom"/>
          </w:tcPr>
          <w:p w14:paraId="2B908F7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210</w:t>
            </w:r>
          </w:p>
        </w:tc>
        <w:tc>
          <w:tcPr>
            <w:tcW w:w="866" w:type="dxa"/>
            <w:tcBorders>
              <w:top w:val="nil"/>
              <w:left w:val="nil"/>
              <w:bottom w:val="single" w:sz="4" w:space="0" w:color="auto"/>
              <w:right w:val="single" w:sz="4" w:space="0" w:color="auto"/>
            </w:tcBorders>
            <w:noWrap/>
            <w:vAlign w:val="bottom"/>
          </w:tcPr>
          <w:p w14:paraId="2B908F7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1804</w:t>
            </w:r>
          </w:p>
        </w:tc>
        <w:tc>
          <w:tcPr>
            <w:tcW w:w="857" w:type="dxa"/>
            <w:tcBorders>
              <w:top w:val="nil"/>
              <w:left w:val="nil"/>
              <w:bottom w:val="single" w:sz="4" w:space="0" w:color="auto"/>
              <w:right w:val="single" w:sz="4" w:space="0" w:color="auto"/>
            </w:tcBorders>
            <w:noWrap/>
            <w:vAlign w:val="bottom"/>
          </w:tcPr>
          <w:p w14:paraId="2B908F7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548</w:t>
            </w:r>
          </w:p>
        </w:tc>
        <w:tc>
          <w:tcPr>
            <w:tcW w:w="750" w:type="dxa"/>
            <w:tcBorders>
              <w:top w:val="nil"/>
              <w:left w:val="nil"/>
              <w:bottom w:val="single" w:sz="4" w:space="0" w:color="auto"/>
              <w:right w:val="single" w:sz="4" w:space="0" w:color="auto"/>
            </w:tcBorders>
            <w:noWrap/>
            <w:vAlign w:val="bottom"/>
          </w:tcPr>
          <w:p w14:paraId="2B908F7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2562</w:t>
            </w:r>
          </w:p>
        </w:tc>
        <w:tc>
          <w:tcPr>
            <w:tcW w:w="700" w:type="dxa"/>
            <w:tcBorders>
              <w:top w:val="nil"/>
              <w:left w:val="nil"/>
              <w:bottom w:val="single" w:sz="4" w:space="0" w:color="auto"/>
              <w:right w:val="single" w:sz="4" w:space="0" w:color="auto"/>
            </w:tcBorders>
            <w:noWrap/>
            <w:vAlign w:val="bottom"/>
          </w:tcPr>
          <w:p w14:paraId="2B908F7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220</w:t>
            </w:r>
          </w:p>
        </w:tc>
        <w:tc>
          <w:tcPr>
            <w:tcW w:w="880" w:type="dxa"/>
            <w:tcBorders>
              <w:top w:val="nil"/>
              <w:left w:val="nil"/>
              <w:bottom w:val="single" w:sz="4" w:space="0" w:color="auto"/>
              <w:right w:val="single" w:sz="4" w:space="0" w:color="auto"/>
            </w:tcBorders>
            <w:noWrap/>
            <w:vAlign w:val="bottom"/>
          </w:tcPr>
          <w:p w14:paraId="2B908F7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1777</w:t>
            </w:r>
          </w:p>
        </w:tc>
        <w:tc>
          <w:tcPr>
            <w:tcW w:w="857" w:type="dxa"/>
            <w:tcBorders>
              <w:top w:val="nil"/>
              <w:left w:val="nil"/>
              <w:bottom w:val="single" w:sz="4" w:space="0" w:color="auto"/>
              <w:right w:val="single" w:sz="4" w:space="0" w:color="auto"/>
            </w:tcBorders>
            <w:noWrap/>
            <w:vAlign w:val="bottom"/>
          </w:tcPr>
          <w:p w14:paraId="2B908F7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544</w:t>
            </w:r>
          </w:p>
        </w:tc>
        <w:tc>
          <w:tcPr>
            <w:tcW w:w="750" w:type="dxa"/>
            <w:tcBorders>
              <w:top w:val="nil"/>
              <w:left w:val="nil"/>
              <w:bottom w:val="single" w:sz="4" w:space="0" w:color="auto"/>
              <w:right w:val="single" w:sz="4" w:space="0" w:color="auto"/>
            </w:tcBorders>
            <w:noWrap/>
            <w:vAlign w:val="bottom"/>
          </w:tcPr>
          <w:p w14:paraId="2B908F7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2541</w:t>
            </w:r>
          </w:p>
        </w:tc>
        <w:tc>
          <w:tcPr>
            <w:tcW w:w="860" w:type="dxa"/>
            <w:tcBorders>
              <w:top w:val="nil"/>
              <w:left w:val="nil"/>
              <w:bottom w:val="single" w:sz="4" w:space="0" w:color="auto"/>
              <w:right w:val="single" w:sz="4" w:space="0" w:color="auto"/>
            </w:tcBorders>
            <w:noWrap/>
            <w:vAlign w:val="bottom"/>
          </w:tcPr>
          <w:p w14:paraId="2B908F7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218</w:t>
            </w:r>
          </w:p>
        </w:tc>
        <w:tc>
          <w:tcPr>
            <w:tcW w:w="900" w:type="dxa"/>
            <w:tcBorders>
              <w:top w:val="nil"/>
              <w:left w:val="nil"/>
              <w:bottom w:val="single" w:sz="4" w:space="0" w:color="auto"/>
              <w:right w:val="single" w:sz="4" w:space="0" w:color="auto"/>
            </w:tcBorders>
            <w:noWrap/>
            <w:vAlign w:val="bottom"/>
          </w:tcPr>
          <w:p w14:paraId="2B908F7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1755</w:t>
            </w:r>
          </w:p>
        </w:tc>
        <w:tc>
          <w:tcPr>
            <w:tcW w:w="860" w:type="dxa"/>
            <w:tcBorders>
              <w:top w:val="nil"/>
              <w:left w:val="nil"/>
              <w:bottom w:val="single" w:sz="4" w:space="0" w:color="auto"/>
              <w:right w:val="single" w:sz="4" w:space="0" w:color="auto"/>
            </w:tcBorders>
            <w:noWrap/>
            <w:vAlign w:val="bottom"/>
          </w:tcPr>
          <w:p w14:paraId="2B908F8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403</w:t>
            </w:r>
          </w:p>
        </w:tc>
        <w:tc>
          <w:tcPr>
            <w:tcW w:w="760" w:type="dxa"/>
            <w:tcBorders>
              <w:top w:val="nil"/>
              <w:left w:val="nil"/>
              <w:bottom w:val="single" w:sz="4" w:space="0" w:color="auto"/>
              <w:right w:val="single" w:sz="4" w:space="0" w:color="auto"/>
            </w:tcBorders>
            <w:noWrap/>
            <w:vAlign w:val="bottom"/>
          </w:tcPr>
          <w:p w14:paraId="2B908F8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2376</w:t>
            </w:r>
          </w:p>
        </w:tc>
        <w:tc>
          <w:tcPr>
            <w:tcW w:w="661" w:type="dxa"/>
            <w:tcBorders>
              <w:top w:val="nil"/>
              <w:left w:val="nil"/>
              <w:bottom w:val="single" w:sz="4" w:space="0" w:color="auto"/>
              <w:right w:val="single" w:sz="4" w:space="0" w:color="auto"/>
            </w:tcBorders>
            <w:noWrap/>
            <w:vAlign w:val="bottom"/>
          </w:tcPr>
          <w:p w14:paraId="2B908F8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215</w:t>
            </w:r>
          </w:p>
        </w:tc>
        <w:tc>
          <w:tcPr>
            <w:tcW w:w="910" w:type="dxa"/>
            <w:tcBorders>
              <w:top w:val="nil"/>
              <w:left w:val="nil"/>
              <w:bottom w:val="single" w:sz="4" w:space="0" w:color="auto"/>
              <w:right w:val="single" w:sz="4" w:space="0" w:color="auto"/>
            </w:tcBorders>
            <w:noWrap/>
            <w:vAlign w:val="bottom"/>
          </w:tcPr>
          <w:p w14:paraId="2B908F8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2591</w:t>
            </w:r>
          </w:p>
        </w:tc>
        <w:tc>
          <w:tcPr>
            <w:tcW w:w="881" w:type="dxa"/>
            <w:tcBorders>
              <w:top w:val="nil"/>
              <w:left w:val="nil"/>
              <w:bottom w:val="single" w:sz="4" w:space="0" w:color="auto"/>
              <w:right w:val="single" w:sz="4" w:space="0" w:color="auto"/>
            </w:tcBorders>
            <w:noWrap/>
            <w:vAlign w:val="bottom"/>
          </w:tcPr>
          <w:p w14:paraId="2B908F8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871</w:t>
            </w:r>
          </w:p>
        </w:tc>
        <w:tc>
          <w:tcPr>
            <w:tcW w:w="750" w:type="dxa"/>
            <w:tcBorders>
              <w:top w:val="nil"/>
              <w:left w:val="nil"/>
              <w:bottom w:val="single" w:sz="4" w:space="0" w:color="auto"/>
              <w:right w:val="single" w:sz="4" w:space="0" w:color="auto"/>
            </w:tcBorders>
            <w:noWrap/>
            <w:vAlign w:val="bottom"/>
          </w:tcPr>
          <w:p w14:paraId="2B908F8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3865</w:t>
            </w:r>
          </w:p>
        </w:tc>
      </w:tr>
      <w:tr w:rsidR="00834858" w:rsidRPr="006E06A2" w14:paraId="2B908F98"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87"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Prienai</w:t>
            </w:r>
            <w:proofErr w:type="spellEnd"/>
          </w:p>
        </w:tc>
        <w:tc>
          <w:tcPr>
            <w:tcW w:w="700" w:type="dxa"/>
            <w:tcBorders>
              <w:top w:val="nil"/>
              <w:left w:val="nil"/>
              <w:bottom w:val="single" w:sz="4" w:space="0" w:color="auto"/>
              <w:right w:val="single" w:sz="4" w:space="0" w:color="auto"/>
            </w:tcBorders>
            <w:noWrap/>
            <w:vAlign w:val="bottom"/>
          </w:tcPr>
          <w:p w14:paraId="2B908F8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122</w:t>
            </w:r>
          </w:p>
        </w:tc>
        <w:tc>
          <w:tcPr>
            <w:tcW w:w="866" w:type="dxa"/>
            <w:tcBorders>
              <w:top w:val="nil"/>
              <w:left w:val="nil"/>
              <w:bottom w:val="single" w:sz="4" w:space="0" w:color="auto"/>
              <w:right w:val="single" w:sz="4" w:space="0" w:color="auto"/>
            </w:tcBorders>
            <w:noWrap/>
            <w:vAlign w:val="bottom"/>
          </w:tcPr>
          <w:p w14:paraId="2B908F8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1966</w:t>
            </w:r>
          </w:p>
        </w:tc>
        <w:tc>
          <w:tcPr>
            <w:tcW w:w="857" w:type="dxa"/>
            <w:tcBorders>
              <w:top w:val="nil"/>
              <w:left w:val="nil"/>
              <w:bottom w:val="single" w:sz="4" w:space="0" w:color="auto"/>
              <w:right w:val="single" w:sz="4" w:space="0" w:color="auto"/>
            </w:tcBorders>
            <w:noWrap/>
            <w:vAlign w:val="bottom"/>
          </w:tcPr>
          <w:p w14:paraId="2B908F8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899</w:t>
            </w:r>
          </w:p>
        </w:tc>
        <w:tc>
          <w:tcPr>
            <w:tcW w:w="750" w:type="dxa"/>
            <w:tcBorders>
              <w:top w:val="nil"/>
              <w:left w:val="nil"/>
              <w:bottom w:val="single" w:sz="4" w:space="0" w:color="auto"/>
              <w:right w:val="single" w:sz="4" w:space="0" w:color="auto"/>
            </w:tcBorders>
            <w:noWrap/>
            <w:vAlign w:val="bottom"/>
          </w:tcPr>
          <w:p w14:paraId="2B908F8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2987</w:t>
            </w:r>
          </w:p>
        </w:tc>
        <w:tc>
          <w:tcPr>
            <w:tcW w:w="700" w:type="dxa"/>
            <w:tcBorders>
              <w:top w:val="nil"/>
              <w:left w:val="nil"/>
              <w:bottom w:val="single" w:sz="4" w:space="0" w:color="auto"/>
              <w:right w:val="single" w:sz="4" w:space="0" w:color="auto"/>
            </w:tcBorders>
            <w:noWrap/>
            <w:vAlign w:val="bottom"/>
          </w:tcPr>
          <w:p w14:paraId="2B908F8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122</w:t>
            </w:r>
          </w:p>
        </w:tc>
        <w:tc>
          <w:tcPr>
            <w:tcW w:w="880" w:type="dxa"/>
            <w:tcBorders>
              <w:top w:val="nil"/>
              <w:left w:val="nil"/>
              <w:bottom w:val="single" w:sz="4" w:space="0" w:color="auto"/>
              <w:right w:val="single" w:sz="4" w:space="0" w:color="auto"/>
            </w:tcBorders>
            <w:noWrap/>
            <w:vAlign w:val="bottom"/>
          </w:tcPr>
          <w:p w14:paraId="2B908F8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1950</w:t>
            </w:r>
          </w:p>
        </w:tc>
        <w:tc>
          <w:tcPr>
            <w:tcW w:w="857" w:type="dxa"/>
            <w:tcBorders>
              <w:top w:val="nil"/>
              <w:left w:val="nil"/>
              <w:bottom w:val="single" w:sz="4" w:space="0" w:color="auto"/>
              <w:right w:val="single" w:sz="4" w:space="0" w:color="auto"/>
            </w:tcBorders>
            <w:noWrap/>
            <w:vAlign w:val="bottom"/>
          </w:tcPr>
          <w:p w14:paraId="2B908F8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871</w:t>
            </w:r>
          </w:p>
        </w:tc>
        <w:tc>
          <w:tcPr>
            <w:tcW w:w="750" w:type="dxa"/>
            <w:tcBorders>
              <w:top w:val="nil"/>
              <w:left w:val="nil"/>
              <w:bottom w:val="single" w:sz="4" w:space="0" w:color="auto"/>
              <w:right w:val="single" w:sz="4" w:space="0" w:color="auto"/>
            </w:tcBorders>
            <w:noWrap/>
            <w:vAlign w:val="bottom"/>
          </w:tcPr>
          <w:p w14:paraId="2B908F8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2943</w:t>
            </w:r>
          </w:p>
        </w:tc>
        <w:tc>
          <w:tcPr>
            <w:tcW w:w="860" w:type="dxa"/>
            <w:tcBorders>
              <w:top w:val="nil"/>
              <w:left w:val="nil"/>
              <w:bottom w:val="single" w:sz="4" w:space="0" w:color="auto"/>
              <w:right w:val="single" w:sz="4" w:space="0" w:color="auto"/>
            </w:tcBorders>
            <w:noWrap/>
            <w:vAlign w:val="bottom"/>
          </w:tcPr>
          <w:p w14:paraId="2B908F9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129</w:t>
            </w:r>
          </w:p>
        </w:tc>
        <w:tc>
          <w:tcPr>
            <w:tcW w:w="900" w:type="dxa"/>
            <w:tcBorders>
              <w:top w:val="nil"/>
              <w:left w:val="nil"/>
              <w:bottom w:val="single" w:sz="4" w:space="0" w:color="auto"/>
              <w:right w:val="single" w:sz="4" w:space="0" w:color="auto"/>
            </w:tcBorders>
            <w:noWrap/>
            <w:vAlign w:val="bottom"/>
          </w:tcPr>
          <w:p w14:paraId="2B908F9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1936</w:t>
            </w:r>
          </w:p>
        </w:tc>
        <w:tc>
          <w:tcPr>
            <w:tcW w:w="860" w:type="dxa"/>
            <w:tcBorders>
              <w:top w:val="nil"/>
              <w:left w:val="nil"/>
              <w:bottom w:val="single" w:sz="4" w:space="0" w:color="auto"/>
              <w:right w:val="single" w:sz="4" w:space="0" w:color="auto"/>
            </w:tcBorders>
            <w:noWrap/>
            <w:vAlign w:val="bottom"/>
          </w:tcPr>
          <w:p w14:paraId="2B908F9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669</w:t>
            </w:r>
          </w:p>
        </w:tc>
        <w:tc>
          <w:tcPr>
            <w:tcW w:w="760" w:type="dxa"/>
            <w:tcBorders>
              <w:top w:val="nil"/>
              <w:left w:val="nil"/>
              <w:bottom w:val="single" w:sz="4" w:space="0" w:color="auto"/>
              <w:right w:val="single" w:sz="4" w:space="0" w:color="auto"/>
            </w:tcBorders>
            <w:noWrap/>
            <w:vAlign w:val="bottom"/>
          </w:tcPr>
          <w:p w14:paraId="2B908F9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2734</w:t>
            </w:r>
          </w:p>
        </w:tc>
        <w:tc>
          <w:tcPr>
            <w:tcW w:w="661" w:type="dxa"/>
            <w:tcBorders>
              <w:top w:val="nil"/>
              <w:left w:val="nil"/>
              <w:bottom w:val="single" w:sz="4" w:space="0" w:color="auto"/>
              <w:right w:val="single" w:sz="4" w:space="0" w:color="auto"/>
            </w:tcBorders>
            <w:noWrap/>
            <w:vAlign w:val="bottom"/>
          </w:tcPr>
          <w:p w14:paraId="2B908F9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135</w:t>
            </w:r>
          </w:p>
        </w:tc>
        <w:tc>
          <w:tcPr>
            <w:tcW w:w="910" w:type="dxa"/>
            <w:tcBorders>
              <w:top w:val="nil"/>
              <w:left w:val="nil"/>
              <w:bottom w:val="single" w:sz="4" w:space="0" w:color="auto"/>
              <w:right w:val="single" w:sz="4" w:space="0" w:color="auto"/>
            </w:tcBorders>
            <w:noWrap/>
            <w:vAlign w:val="bottom"/>
          </w:tcPr>
          <w:p w14:paraId="2B908F9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2869</w:t>
            </w:r>
          </w:p>
        </w:tc>
        <w:tc>
          <w:tcPr>
            <w:tcW w:w="881" w:type="dxa"/>
            <w:tcBorders>
              <w:top w:val="nil"/>
              <w:left w:val="nil"/>
              <w:bottom w:val="single" w:sz="4" w:space="0" w:color="auto"/>
              <w:right w:val="single" w:sz="4" w:space="0" w:color="auto"/>
            </w:tcBorders>
            <w:noWrap/>
            <w:vAlign w:val="bottom"/>
          </w:tcPr>
          <w:p w14:paraId="2B908F9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762</w:t>
            </w:r>
          </w:p>
        </w:tc>
        <w:tc>
          <w:tcPr>
            <w:tcW w:w="750" w:type="dxa"/>
            <w:tcBorders>
              <w:top w:val="nil"/>
              <w:left w:val="nil"/>
              <w:bottom w:val="single" w:sz="4" w:space="0" w:color="auto"/>
              <w:right w:val="single" w:sz="4" w:space="0" w:color="auto"/>
            </w:tcBorders>
            <w:noWrap/>
            <w:vAlign w:val="bottom"/>
          </w:tcPr>
          <w:p w14:paraId="2B908F9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4300</w:t>
            </w:r>
          </w:p>
        </w:tc>
      </w:tr>
      <w:tr w:rsidR="00834858" w:rsidRPr="006E06A2" w14:paraId="2B908FAA"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99"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Radviliškis</w:t>
            </w:r>
            <w:proofErr w:type="spellEnd"/>
          </w:p>
        </w:tc>
        <w:tc>
          <w:tcPr>
            <w:tcW w:w="700" w:type="dxa"/>
            <w:tcBorders>
              <w:top w:val="nil"/>
              <w:left w:val="nil"/>
              <w:bottom w:val="single" w:sz="4" w:space="0" w:color="auto"/>
              <w:right w:val="single" w:sz="4" w:space="0" w:color="auto"/>
            </w:tcBorders>
            <w:noWrap/>
            <w:vAlign w:val="bottom"/>
          </w:tcPr>
          <w:p w14:paraId="2B908F9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339</w:t>
            </w:r>
          </w:p>
        </w:tc>
        <w:tc>
          <w:tcPr>
            <w:tcW w:w="866" w:type="dxa"/>
            <w:tcBorders>
              <w:top w:val="nil"/>
              <w:left w:val="nil"/>
              <w:bottom w:val="single" w:sz="4" w:space="0" w:color="auto"/>
              <w:right w:val="single" w:sz="4" w:space="0" w:color="auto"/>
            </w:tcBorders>
            <w:noWrap/>
            <w:vAlign w:val="bottom"/>
          </w:tcPr>
          <w:p w14:paraId="2B908F9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2865</w:t>
            </w:r>
          </w:p>
        </w:tc>
        <w:tc>
          <w:tcPr>
            <w:tcW w:w="857" w:type="dxa"/>
            <w:tcBorders>
              <w:top w:val="nil"/>
              <w:left w:val="nil"/>
              <w:bottom w:val="single" w:sz="4" w:space="0" w:color="auto"/>
              <w:right w:val="single" w:sz="4" w:space="0" w:color="auto"/>
            </w:tcBorders>
            <w:noWrap/>
            <w:vAlign w:val="bottom"/>
          </w:tcPr>
          <w:p w14:paraId="2B908F9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976</w:t>
            </w:r>
          </w:p>
        </w:tc>
        <w:tc>
          <w:tcPr>
            <w:tcW w:w="750" w:type="dxa"/>
            <w:tcBorders>
              <w:top w:val="nil"/>
              <w:left w:val="nil"/>
              <w:bottom w:val="single" w:sz="4" w:space="0" w:color="auto"/>
              <w:right w:val="single" w:sz="4" w:space="0" w:color="auto"/>
            </w:tcBorders>
            <w:noWrap/>
            <w:vAlign w:val="bottom"/>
          </w:tcPr>
          <w:p w14:paraId="2B908F9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4180</w:t>
            </w:r>
          </w:p>
        </w:tc>
        <w:tc>
          <w:tcPr>
            <w:tcW w:w="700" w:type="dxa"/>
            <w:tcBorders>
              <w:top w:val="nil"/>
              <w:left w:val="nil"/>
              <w:bottom w:val="single" w:sz="4" w:space="0" w:color="auto"/>
              <w:right w:val="single" w:sz="4" w:space="0" w:color="auto"/>
            </w:tcBorders>
            <w:noWrap/>
            <w:vAlign w:val="bottom"/>
          </w:tcPr>
          <w:p w14:paraId="2B908F9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341</w:t>
            </w:r>
          </w:p>
        </w:tc>
        <w:tc>
          <w:tcPr>
            <w:tcW w:w="880" w:type="dxa"/>
            <w:tcBorders>
              <w:top w:val="nil"/>
              <w:left w:val="nil"/>
              <w:bottom w:val="single" w:sz="4" w:space="0" w:color="auto"/>
              <w:right w:val="single" w:sz="4" w:space="0" w:color="auto"/>
            </w:tcBorders>
            <w:noWrap/>
            <w:vAlign w:val="bottom"/>
          </w:tcPr>
          <w:p w14:paraId="2B908F9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2852</w:t>
            </w:r>
          </w:p>
        </w:tc>
        <w:tc>
          <w:tcPr>
            <w:tcW w:w="857" w:type="dxa"/>
            <w:tcBorders>
              <w:top w:val="nil"/>
              <w:left w:val="nil"/>
              <w:bottom w:val="single" w:sz="4" w:space="0" w:color="auto"/>
              <w:right w:val="single" w:sz="4" w:space="0" w:color="auto"/>
            </w:tcBorders>
            <w:noWrap/>
            <w:vAlign w:val="bottom"/>
          </w:tcPr>
          <w:p w14:paraId="2B908FA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937</w:t>
            </w:r>
          </w:p>
        </w:tc>
        <w:tc>
          <w:tcPr>
            <w:tcW w:w="750" w:type="dxa"/>
            <w:tcBorders>
              <w:top w:val="nil"/>
              <w:left w:val="nil"/>
              <w:bottom w:val="single" w:sz="4" w:space="0" w:color="auto"/>
              <w:right w:val="single" w:sz="4" w:space="0" w:color="auto"/>
            </w:tcBorders>
            <w:noWrap/>
            <w:vAlign w:val="bottom"/>
          </w:tcPr>
          <w:p w14:paraId="2B908FA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4130</w:t>
            </w:r>
          </w:p>
        </w:tc>
        <w:tc>
          <w:tcPr>
            <w:tcW w:w="860" w:type="dxa"/>
            <w:tcBorders>
              <w:top w:val="nil"/>
              <w:left w:val="nil"/>
              <w:bottom w:val="single" w:sz="4" w:space="0" w:color="auto"/>
              <w:right w:val="single" w:sz="4" w:space="0" w:color="auto"/>
            </w:tcBorders>
            <w:noWrap/>
            <w:vAlign w:val="bottom"/>
          </w:tcPr>
          <w:p w14:paraId="2B908FA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345</w:t>
            </w:r>
          </w:p>
        </w:tc>
        <w:tc>
          <w:tcPr>
            <w:tcW w:w="900" w:type="dxa"/>
            <w:tcBorders>
              <w:top w:val="nil"/>
              <w:left w:val="nil"/>
              <w:bottom w:val="single" w:sz="4" w:space="0" w:color="auto"/>
              <w:right w:val="single" w:sz="4" w:space="0" w:color="auto"/>
            </w:tcBorders>
            <w:noWrap/>
            <w:vAlign w:val="bottom"/>
          </w:tcPr>
          <w:p w14:paraId="2B908FA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2814</w:t>
            </w:r>
          </w:p>
        </w:tc>
        <w:tc>
          <w:tcPr>
            <w:tcW w:w="860" w:type="dxa"/>
            <w:tcBorders>
              <w:top w:val="nil"/>
              <w:left w:val="nil"/>
              <w:bottom w:val="single" w:sz="4" w:space="0" w:color="auto"/>
              <w:right w:val="single" w:sz="4" w:space="0" w:color="auto"/>
            </w:tcBorders>
            <w:noWrap/>
            <w:vAlign w:val="bottom"/>
          </w:tcPr>
          <w:p w14:paraId="2B908FA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693</w:t>
            </w:r>
          </w:p>
        </w:tc>
        <w:tc>
          <w:tcPr>
            <w:tcW w:w="760" w:type="dxa"/>
            <w:tcBorders>
              <w:top w:val="nil"/>
              <w:left w:val="nil"/>
              <w:bottom w:val="single" w:sz="4" w:space="0" w:color="auto"/>
              <w:right w:val="single" w:sz="4" w:space="0" w:color="auto"/>
            </w:tcBorders>
            <w:noWrap/>
            <w:vAlign w:val="bottom"/>
          </w:tcPr>
          <w:p w14:paraId="2B908FA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3852</w:t>
            </w:r>
          </w:p>
        </w:tc>
        <w:tc>
          <w:tcPr>
            <w:tcW w:w="661" w:type="dxa"/>
            <w:tcBorders>
              <w:top w:val="nil"/>
              <w:left w:val="nil"/>
              <w:bottom w:val="single" w:sz="4" w:space="0" w:color="auto"/>
              <w:right w:val="single" w:sz="4" w:space="0" w:color="auto"/>
            </w:tcBorders>
            <w:noWrap/>
            <w:vAlign w:val="bottom"/>
          </w:tcPr>
          <w:p w14:paraId="2B908FA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357</w:t>
            </w:r>
          </w:p>
        </w:tc>
        <w:tc>
          <w:tcPr>
            <w:tcW w:w="910" w:type="dxa"/>
            <w:tcBorders>
              <w:top w:val="nil"/>
              <w:left w:val="nil"/>
              <w:bottom w:val="single" w:sz="4" w:space="0" w:color="auto"/>
              <w:right w:val="single" w:sz="4" w:space="0" w:color="auto"/>
            </w:tcBorders>
            <w:noWrap/>
            <w:vAlign w:val="bottom"/>
          </w:tcPr>
          <w:p w14:paraId="2B908FA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4209</w:t>
            </w:r>
          </w:p>
        </w:tc>
        <w:tc>
          <w:tcPr>
            <w:tcW w:w="881" w:type="dxa"/>
            <w:tcBorders>
              <w:top w:val="nil"/>
              <w:left w:val="nil"/>
              <w:bottom w:val="single" w:sz="4" w:space="0" w:color="auto"/>
              <w:right w:val="single" w:sz="4" w:space="0" w:color="auto"/>
            </w:tcBorders>
            <w:noWrap/>
            <w:vAlign w:val="bottom"/>
          </w:tcPr>
          <w:p w14:paraId="2B908FA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958</w:t>
            </w:r>
          </w:p>
        </w:tc>
        <w:tc>
          <w:tcPr>
            <w:tcW w:w="750" w:type="dxa"/>
            <w:tcBorders>
              <w:top w:val="nil"/>
              <w:left w:val="nil"/>
              <w:bottom w:val="single" w:sz="4" w:space="0" w:color="auto"/>
              <w:right w:val="single" w:sz="4" w:space="0" w:color="auto"/>
            </w:tcBorders>
            <w:noWrap/>
            <w:vAlign w:val="bottom"/>
          </w:tcPr>
          <w:p w14:paraId="2B908FA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5860</w:t>
            </w:r>
          </w:p>
        </w:tc>
      </w:tr>
      <w:tr w:rsidR="00834858" w:rsidRPr="006E06A2" w14:paraId="2B908FBC"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AB"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Raseiniai</w:t>
            </w:r>
            <w:proofErr w:type="spellEnd"/>
          </w:p>
        </w:tc>
        <w:tc>
          <w:tcPr>
            <w:tcW w:w="700" w:type="dxa"/>
            <w:tcBorders>
              <w:top w:val="nil"/>
              <w:left w:val="nil"/>
              <w:bottom w:val="single" w:sz="4" w:space="0" w:color="auto"/>
              <w:right w:val="single" w:sz="4" w:space="0" w:color="auto"/>
            </w:tcBorders>
            <w:noWrap/>
            <w:vAlign w:val="bottom"/>
          </w:tcPr>
          <w:p w14:paraId="2B908FA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227</w:t>
            </w:r>
          </w:p>
        </w:tc>
        <w:tc>
          <w:tcPr>
            <w:tcW w:w="866" w:type="dxa"/>
            <w:tcBorders>
              <w:top w:val="nil"/>
              <w:left w:val="nil"/>
              <w:bottom w:val="single" w:sz="4" w:space="0" w:color="auto"/>
              <w:right w:val="single" w:sz="4" w:space="0" w:color="auto"/>
            </w:tcBorders>
            <w:noWrap/>
            <w:vAlign w:val="bottom"/>
          </w:tcPr>
          <w:p w14:paraId="2B908FA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2201</w:t>
            </w:r>
          </w:p>
        </w:tc>
        <w:tc>
          <w:tcPr>
            <w:tcW w:w="857" w:type="dxa"/>
            <w:tcBorders>
              <w:top w:val="nil"/>
              <w:left w:val="nil"/>
              <w:bottom w:val="single" w:sz="4" w:space="0" w:color="auto"/>
              <w:right w:val="single" w:sz="4" w:space="0" w:color="auto"/>
            </w:tcBorders>
            <w:noWrap/>
            <w:vAlign w:val="bottom"/>
          </w:tcPr>
          <w:p w14:paraId="2B908FA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899</w:t>
            </w:r>
          </w:p>
        </w:tc>
        <w:tc>
          <w:tcPr>
            <w:tcW w:w="750" w:type="dxa"/>
            <w:tcBorders>
              <w:top w:val="nil"/>
              <w:left w:val="nil"/>
              <w:bottom w:val="single" w:sz="4" w:space="0" w:color="auto"/>
              <w:right w:val="single" w:sz="4" w:space="0" w:color="auto"/>
            </w:tcBorders>
            <w:noWrap/>
            <w:vAlign w:val="bottom"/>
          </w:tcPr>
          <w:p w14:paraId="2B908FA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3327</w:t>
            </w:r>
          </w:p>
        </w:tc>
        <w:tc>
          <w:tcPr>
            <w:tcW w:w="700" w:type="dxa"/>
            <w:tcBorders>
              <w:top w:val="nil"/>
              <w:left w:val="nil"/>
              <w:bottom w:val="single" w:sz="4" w:space="0" w:color="auto"/>
              <w:right w:val="single" w:sz="4" w:space="0" w:color="auto"/>
            </w:tcBorders>
            <w:noWrap/>
            <w:vAlign w:val="bottom"/>
          </w:tcPr>
          <w:p w14:paraId="2B908FB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227</w:t>
            </w:r>
          </w:p>
        </w:tc>
        <w:tc>
          <w:tcPr>
            <w:tcW w:w="880" w:type="dxa"/>
            <w:tcBorders>
              <w:top w:val="nil"/>
              <w:left w:val="nil"/>
              <w:bottom w:val="single" w:sz="4" w:space="0" w:color="auto"/>
              <w:right w:val="single" w:sz="4" w:space="0" w:color="auto"/>
            </w:tcBorders>
            <w:noWrap/>
            <w:vAlign w:val="bottom"/>
          </w:tcPr>
          <w:p w14:paraId="2B908FB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2153</w:t>
            </w:r>
          </w:p>
        </w:tc>
        <w:tc>
          <w:tcPr>
            <w:tcW w:w="857" w:type="dxa"/>
            <w:tcBorders>
              <w:top w:val="nil"/>
              <w:left w:val="nil"/>
              <w:bottom w:val="single" w:sz="4" w:space="0" w:color="auto"/>
              <w:right w:val="single" w:sz="4" w:space="0" w:color="auto"/>
            </w:tcBorders>
            <w:noWrap/>
            <w:vAlign w:val="bottom"/>
          </w:tcPr>
          <w:p w14:paraId="2B908FB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803</w:t>
            </w:r>
          </w:p>
        </w:tc>
        <w:tc>
          <w:tcPr>
            <w:tcW w:w="750" w:type="dxa"/>
            <w:tcBorders>
              <w:top w:val="nil"/>
              <w:left w:val="nil"/>
              <w:bottom w:val="single" w:sz="4" w:space="0" w:color="auto"/>
              <w:right w:val="single" w:sz="4" w:space="0" w:color="auto"/>
            </w:tcBorders>
            <w:noWrap/>
            <w:vAlign w:val="bottom"/>
          </w:tcPr>
          <w:p w14:paraId="2B908FB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3183</w:t>
            </w:r>
          </w:p>
        </w:tc>
        <w:tc>
          <w:tcPr>
            <w:tcW w:w="860" w:type="dxa"/>
            <w:tcBorders>
              <w:top w:val="nil"/>
              <w:left w:val="nil"/>
              <w:bottom w:val="single" w:sz="4" w:space="0" w:color="auto"/>
              <w:right w:val="single" w:sz="4" w:space="0" w:color="auto"/>
            </w:tcBorders>
            <w:noWrap/>
            <w:vAlign w:val="bottom"/>
          </w:tcPr>
          <w:p w14:paraId="2B908FB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226</w:t>
            </w:r>
          </w:p>
        </w:tc>
        <w:tc>
          <w:tcPr>
            <w:tcW w:w="900" w:type="dxa"/>
            <w:tcBorders>
              <w:top w:val="nil"/>
              <w:left w:val="nil"/>
              <w:bottom w:val="single" w:sz="4" w:space="0" w:color="auto"/>
              <w:right w:val="single" w:sz="4" w:space="0" w:color="auto"/>
            </w:tcBorders>
            <w:noWrap/>
            <w:vAlign w:val="bottom"/>
          </w:tcPr>
          <w:p w14:paraId="2B908FB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2161</w:t>
            </w:r>
          </w:p>
        </w:tc>
        <w:tc>
          <w:tcPr>
            <w:tcW w:w="860" w:type="dxa"/>
            <w:tcBorders>
              <w:top w:val="nil"/>
              <w:left w:val="nil"/>
              <w:bottom w:val="single" w:sz="4" w:space="0" w:color="auto"/>
              <w:right w:val="single" w:sz="4" w:space="0" w:color="auto"/>
            </w:tcBorders>
            <w:noWrap/>
            <w:vAlign w:val="bottom"/>
          </w:tcPr>
          <w:p w14:paraId="2B908FB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714</w:t>
            </w:r>
          </w:p>
        </w:tc>
        <w:tc>
          <w:tcPr>
            <w:tcW w:w="760" w:type="dxa"/>
            <w:tcBorders>
              <w:top w:val="nil"/>
              <w:left w:val="nil"/>
              <w:bottom w:val="single" w:sz="4" w:space="0" w:color="auto"/>
              <w:right w:val="single" w:sz="4" w:space="0" w:color="auto"/>
            </w:tcBorders>
            <w:noWrap/>
            <w:vAlign w:val="bottom"/>
          </w:tcPr>
          <w:p w14:paraId="2B908FB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3101</w:t>
            </w:r>
          </w:p>
        </w:tc>
        <w:tc>
          <w:tcPr>
            <w:tcW w:w="661" w:type="dxa"/>
            <w:tcBorders>
              <w:top w:val="nil"/>
              <w:left w:val="nil"/>
              <w:bottom w:val="single" w:sz="4" w:space="0" w:color="auto"/>
              <w:right w:val="single" w:sz="4" w:space="0" w:color="auto"/>
            </w:tcBorders>
            <w:noWrap/>
            <w:vAlign w:val="bottom"/>
          </w:tcPr>
          <w:p w14:paraId="2B908FB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227</w:t>
            </w:r>
          </w:p>
        </w:tc>
        <w:tc>
          <w:tcPr>
            <w:tcW w:w="910" w:type="dxa"/>
            <w:tcBorders>
              <w:top w:val="nil"/>
              <w:left w:val="nil"/>
              <w:bottom w:val="single" w:sz="4" w:space="0" w:color="auto"/>
              <w:right w:val="single" w:sz="4" w:space="0" w:color="auto"/>
            </w:tcBorders>
            <w:noWrap/>
            <w:vAlign w:val="bottom"/>
          </w:tcPr>
          <w:p w14:paraId="2B908FB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3328</w:t>
            </w:r>
          </w:p>
        </w:tc>
        <w:tc>
          <w:tcPr>
            <w:tcW w:w="881" w:type="dxa"/>
            <w:tcBorders>
              <w:top w:val="nil"/>
              <w:left w:val="nil"/>
              <w:bottom w:val="single" w:sz="4" w:space="0" w:color="auto"/>
              <w:right w:val="single" w:sz="4" w:space="0" w:color="auto"/>
            </w:tcBorders>
            <w:noWrap/>
            <w:vAlign w:val="bottom"/>
          </w:tcPr>
          <w:p w14:paraId="2B908FB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1508</w:t>
            </w:r>
          </w:p>
        </w:tc>
        <w:tc>
          <w:tcPr>
            <w:tcW w:w="750" w:type="dxa"/>
            <w:tcBorders>
              <w:top w:val="nil"/>
              <w:left w:val="nil"/>
              <w:bottom w:val="single" w:sz="4" w:space="0" w:color="auto"/>
              <w:right w:val="single" w:sz="4" w:space="0" w:color="auto"/>
            </w:tcBorders>
            <w:noWrap/>
            <w:vAlign w:val="bottom"/>
          </w:tcPr>
          <w:p w14:paraId="2B908FB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5550</w:t>
            </w:r>
          </w:p>
        </w:tc>
      </w:tr>
      <w:tr w:rsidR="00834858" w:rsidRPr="006E06A2" w14:paraId="2B908FCE"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BD"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Rietavas</w:t>
            </w:r>
            <w:proofErr w:type="spellEnd"/>
          </w:p>
        </w:tc>
        <w:tc>
          <w:tcPr>
            <w:tcW w:w="700" w:type="dxa"/>
            <w:tcBorders>
              <w:top w:val="nil"/>
              <w:left w:val="nil"/>
              <w:bottom w:val="single" w:sz="4" w:space="0" w:color="auto"/>
              <w:right w:val="single" w:sz="4" w:space="0" w:color="auto"/>
            </w:tcBorders>
            <w:noWrap/>
            <w:vAlign w:val="bottom"/>
          </w:tcPr>
          <w:p w14:paraId="2B908FB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w:t>
            </w:r>
          </w:p>
        </w:tc>
        <w:tc>
          <w:tcPr>
            <w:tcW w:w="866" w:type="dxa"/>
            <w:tcBorders>
              <w:top w:val="nil"/>
              <w:left w:val="nil"/>
              <w:bottom w:val="single" w:sz="4" w:space="0" w:color="auto"/>
              <w:right w:val="single" w:sz="4" w:space="0" w:color="auto"/>
            </w:tcBorders>
            <w:noWrap/>
            <w:vAlign w:val="bottom"/>
          </w:tcPr>
          <w:p w14:paraId="2B908FB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463</w:t>
            </w:r>
          </w:p>
        </w:tc>
        <w:tc>
          <w:tcPr>
            <w:tcW w:w="857" w:type="dxa"/>
            <w:tcBorders>
              <w:top w:val="nil"/>
              <w:left w:val="nil"/>
              <w:bottom w:val="single" w:sz="4" w:space="0" w:color="auto"/>
              <w:right w:val="single" w:sz="4" w:space="0" w:color="auto"/>
            </w:tcBorders>
            <w:noWrap/>
            <w:vAlign w:val="bottom"/>
          </w:tcPr>
          <w:p w14:paraId="2B908FC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135</w:t>
            </w:r>
          </w:p>
        </w:tc>
        <w:tc>
          <w:tcPr>
            <w:tcW w:w="750" w:type="dxa"/>
            <w:tcBorders>
              <w:top w:val="nil"/>
              <w:left w:val="nil"/>
              <w:bottom w:val="single" w:sz="4" w:space="0" w:color="auto"/>
              <w:right w:val="single" w:sz="4" w:space="0" w:color="auto"/>
            </w:tcBorders>
            <w:noWrap/>
            <w:vAlign w:val="bottom"/>
          </w:tcPr>
          <w:p w14:paraId="2B908FC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645</w:t>
            </w:r>
          </w:p>
        </w:tc>
        <w:tc>
          <w:tcPr>
            <w:tcW w:w="700" w:type="dxa"/>
            <w:tcBorders>
              <w:top w:val="nil"/>
              <w:left w:val="nil"/>
              <w:bottom w:val="single" w:sz="4" w:space="0" w:color="auto"/>
              <w:right w:val="single" w:sz="4" w:space="0" w:color="auto"/>
            </w:tcBorders>
            <w:noWrap/>
            <w:vAlign w:val="bottom"/>
          </w:tcPr>
          <w:p w14:paraId="2B908FC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45</w:t>
            </w:r>
          </w:p>
        </w:tc>
        <w:tc>
          <w:tcPr>
            <w:tcW w:w="880" w:type="dxa"/>
            <w:tcBorders>
              <w:top w:val="nil"/>
              <w:left w:val="nil"/>
              <w:bottom w:val="single" w:sz="4" w:space="0" w:color="auto"/>
              <w:right w:val="single" w:sz="4" w:space="0" w:color="auto"/>
            </w:tcBorders>
            <w:noWrap/>
            <w:vAlign w:val="bottom"/>
          </w:tcPr>
          <w:p w14:paraId="2B908FC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463</w:t>
            </w:r>
          </w:p>
        </w:tc>
        <w:tc>
          <w:tcPr>
            <w:tcW w:w="857" w:type="dxa"/>
            <w:tcBorders>
              <w:top w:val="nil"/>
              <w:left w:val="nil"/>
              <w:bottom w:val="single" w:sz="4" w:space="0" w:color="auto"/>
              <w:right w:val="single" w:sz="4" w:space="0" w:color="auto"/>
            </w:tcBorders>
            <w:noWrap/>
            <w:vAlign w:val="bottom"/>
          </w:tcPr>
          <w:p w14:paraId="2B908FC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126</w:t>
            </w:r>
          </w:p>
        </w:tc>
        <w:tc>
          <w:tcPr>
            <w:tcW w:w="750" w:type="dxa"/>
            <w:tcBorders>
              <w:top w:val="nil"/>
              <w:left w:val="nil"/>
              <w:bottom w:val="single" w:sz="4" w:space="0" w:color="auto"/>
              <w:right w:val="single" w:sz="4" w:space="0" w:color="auto"/>
            </w:tcBorders>
            <w:noWrap/>
            <w:vAlign w:val="bottom"/>
          </w:tcPr>
          <w:p w14:paraId="2B908FC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634</w:t>
            </w:r>
          </w:p>
        </w:tc>
        <w:tc>
          <w:tcPr>
            <w:tcW w:w="860" w:type="dxa"/>
            <w:tcBorders>
              <w:top w:val="nil"/>
              <w:left w:val="nil"/>
              <w:bottom w:val="single" w:sz="4" w:space="0" w:color="auto"/>
              <w:right w:val="single" w:sz="4" w:space="0" w:color="auto"/>
            </w:tcBorders>
            <w:noWrap/>
            <w:vAlign w:val="bottom"/>
          </w:tcPr>
          <w:p w14:paraId="2B908FC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49</w:t>
            </w:r>
          </w:p>
        </w:tc>
        <w:tc>
          <w:tcPr>
            <w:tcW w:w="900" w:type="dxa"/>
            <w:tcBorders>
              <w:top w:val="nil"/>
              <w:left w:val="nil"/>
              <w:bottom w:val="single" w:sz="4" w:space="0" w:color="auto"/>
              <w:right w:val="single" w:sz="4" w:space="0" w:color="auto"/>
            </w:tcBorders>
            <w:noWrap/>
            <w:vAlign w:val="bottom"/>
          </w:tcPr>
          <w:p w14:paraId="2B908FC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469</w:t>
            </w:r>
          </w:p>
        </w:tc>
        <w:tc>
          <w:tcPr>
            <w:tcW w:w="860" w:type="dxa"/>
            <w:tcBorders>
              <w:top w:val="nil"/>
              <w:left w:val="nil"/>
              <w:bottom w:val="single" w:sz="4" w:space="0" w:color="auto"/>
              <w:right w:val="single" w:sz="4" w:space="0" w:color="auto"/>
            </w:tcBorders>
            <w:noWrap/>
            <w:vAlign w:val="bottom"/>
          </w:tcPr>
          <w:p w14:paraId="2B908FC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103</w:t>
            </w:r>
          </w:p>
        </w:tc>
        <w:tc>
          <w:tcPr>
            <w:tcW w:w="760" w:type="dxa"/>
            <w:tcBorders>
              <w:top w:val="nil"/>
              <w:left w:val="nil"/>
              <w:bottom w:val="single" w:sz="4" w:space="0" w:color="auto"/>
              <w:right w:val="single" w:sz="4" w:space="0" w:color="auto"/>
            </w:tcBorders>
            <w:noWrap/>
            <w:vAlign w:val="bottom"/>
          </w:tcPr>
          <w:p w14:paraId="2B908FC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621</w:t>
            </w:r>
          </w:p>
        </w:tc>
        <w:tc>
          <w:tcPr>
            <w:tcW w:w="661" w:type="dxa"/>
            <w:tcBorders>
              <w:top w:val="nil"/>
              <w:left w:val="nil"/>
              <w:bottom w:val="single" w:sz="4" w:space="0" w:color="auto"/>
              <w:right w:val="single" w:sz="4" w:space="0" w:color="auto"/>
            </w:tcBorders>
            <w:noWrap/>
            <w:vAlign w:val="bottom"/>
          </w:tcPr>
          <w:p w14:paraId="2B908FC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58</w:t>
            </w:r>
          </w:p>
        </w:tc>
        <w:tc>
          <w:tcPr>
            <w:tcW w:w="910" w:type="dxa"/>
            <w:tcBorders>
              <w:top w:val="nil"/>
              <w:left w:val="nil"/>
              <w:bottom w:val="single" w:sz="4" w:space="0" w:color="auto"/>
              <w:right w:val="single" w:sz="4" w:space="0" w:color="auto"/>
            </w:tcBorders>
            <w:noWrap/>
            <w:vAlign w:val="bottom"/>
          </w:tcPr>
          <w:p w14:paraId="2B908FC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679</w:t>
            </w:r>
          </w:p>
        </w:tc>
        <w:tc>
          <w:tcPr>
            <w:tcW w:w="881" w:type="dxa"/>
            <w:tcBorders>
              <w:top w:val="nil"/>
              <w:left w:val="nil"/>
              <w:bottom w:val="single" w:sz="4" w:space="0" w:color="auto"/>
              <w:right w:val="single" w:sz="4" w:space="0" w:color="auto"/>
            </w:tcBorders>
            <w:noWrap/>
            <w:vAlign w:val="bottom"/>
          </w:tcPr>
          <w:p w14:paraId="2B908FC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272</w:t>
            </w:r>
          </w:p>
        </w:tc>
        <w:tc>
          <w:tcPr>
            <w:tcW w:w="750" w:type="dxa"/>
            <w:tcBorders>
              <w:top w:val="nil"/>
              <w:left w:val="nil"/>
              <w:bottom w:val="single" w:sz="4" w:space="0" w:color="auto"/>
              <w:right w:val="single" w:sz="4" w:space="0" w:color="auto"/>
            </w:tcBorders>
            <w:noWrap/>
            <w:vAlign w:val="bottom"/>
          </w:tcPr>
          <w:p w14:paraId="2B908FC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1054</w:t>
            </w:r>
          </w:p>
        </w:tc>
      </w:tr>
      <w:tr w:rsidR="00834858" w:rsidRPr="006E06A2" w14:paraId="2B908FE0"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CF"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Rokiškis</w:t>
            </w:r>
            <w:proofErr w:type="spellEnd"/>
          </w:p>
        </w:tc>
        <w:tc>
          <w:tcPr>
            <w:tcW w:w="700" w:type="dxa"/>
            <w:tcBorders>
              <w:top w:val="nil"/>
              <w:left w:val="nil"/>
              <w:bottom w:val="single" w:sz="4" w:space="0" w:color="auto"/>
              <w:right w:val="single" w:sz="4" w:space="0" w:color="auto"/>
            </w:tcBorders>
            <w:noWrap/>
            <w:vAlign w:val="bottom"/>
          </w:tcPr>
          <w:p w14:paraId="2B908FD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161</w:t>
            </w:r>
          </w:p>
        </w:tc>
        <w:tc>
          <w:tcPr>
            <w:tcW w:w="866" w:type="dxa"/>
            <w:tcBorders>
              <w:top w:val="nil"/>
              <w:left w:val="nil"/>
              <w:bottom w:val="single" w:sz="4" w:space="0" w:color="auto"/>
              <w:right w:val="single" w:sz="4" w:space="0" w:color="auto"/>
            </w:tcBorders>
            <w:noWrap/>
            <w:vAlign w:val="bottom"/>
          </w:tcPr>
          <w:p w14:paraId="2B908FD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2411</w:t>
            </w:r>
          </w:p>
        </w:tc>
        <w:tc>
          <w:tcPr>
            <w:tcW w:w="857" w:type="dxa"/>
            <w:tcBorders>
              <w:top w:val="nil"/>
              <w:left w:val="nil"/>
              <w:bottom w:val="single" w:sz="4" w:space="0" w:color="auto"/>
              <w:right w:val="single" w:sz="4" w:space="0" w:color="auto"/>
            </w:tcBorders>
            <w:noWrap/>
            <w:vAlign w:val="bottom"/>
          </w:tcPr>
          <w:p w14:paraId="2B908FD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899</w:t>
            </w:r>
          </w:p>
        </w:tc>
        <w:tc>
          <w:tcPr>
            <w:tcW w:w="750" w:type="dxa"/>
            <w:tcBorders>
              <w:top w:val="nil"/>
              <w:left w:val="nil"/>
              <w:bottom w:val="single" w:sz="4" w:space="0" w:color="auto"/>
              <w:right w:val="single" w:sz="4" w:space="0" w:color="auto"/>
            </w:tcBorders>
            <w:noWrap/>
            <w:vAlign w:val="bottom"/>
          </w:tcPr>
          <w:p w14:paraId="2B908FD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3471</w:t>
            </w:r>
          </w:p>
        </w:tc>
        <w:tc>
          <w:tcPr>
            <w:tcW w:w="700" w:type="dxa"/>
            <w:tcBorders>
              <w:top w:val="nil"/>
              <w:left w:val="nil"/>
              <w:bottom w:val="single" w:sz="4" w:space="0" w:color="auto"/>
              <w:right w:val="single" w:sz="4" w:space="0" w:color="auto"/>
            </w:tcBorders>
            <w:noWrap/>
            <w:vAlign w:val="bottom"/>
          </w:tcPr>
          <w:p w14:paraId="2B908FD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157</w:t>
            </w:r>
          </w:p>
        </w:tc>
        <w:tc>
          <w:tcPr>
            <w:tcW w:w="880" w:type="dxa"/>
            <w:tcBorders>
              <w:top w:val="nil"/>
              <w:left w:val="nil"/>
              <w:bottom w:val="single" w:sz="4" w:space="0" w:color="auto"/>
              <w:right w:val="single" w:sz="4" w:space="0" w:color="auto"/>
            </w:tcBorders>
            <w:noWrap/>
            <w:vAlign w:val="bottom"/>
          </w:tcPr>
          <w:p w14:paraId="2B908FD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2340</w:t>
            </w:r>
          </w:p>
        </w:tc>
        <w:tc>
          <w:tcPr>
            <w:tcW w:w="857" w:type="dxa"/>
            <w:tcBorders>
              <w:top w:val="nil"/>
              <w:left w:val="nil"/>
              <w:bottom w:val="single" w:sz="4" w:space="0" w:color="auto"/>
              <w:right w:val="single" w:sz="4" w:space="0" w:color="auto"/>
            </w:tcBorders>
            <w:noWrap/>
            <w:vAlign w:val="bottom"/>
          </w:tcPr>
          <w:p w14:paraId="2B908FD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835</w:t>
            </w:r>
          </w:p>
        </w:tc>
        <w:tc>
          <w:tcPr>
            <w:tcW w:w="750" w:type="dxa"/>
            <w:tcBorders>
              <w:top w:val="nil"/>
              <w:left w:val="nil"/>
              <w:bottom w:val="single" w:sz="4" w:space="0" w:color="auto"/>
              <w:right w:val="single" w:sz="4" w:space="0" w:color="auto"/>
            </w:tcBorders>
            <w:noWrap/>
            <w:vAlign w:val="bottom"/>
          </w:tcPr>
          <w:p w14:paraId="2B908FD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3332</w:t>
            </w:r>
          </w:p>
        </w:tc>
        <w:tc>
          <w:tcPr>
            <w:tcW w:w="860" w:type="dxa"/>
            <w:tcBorders>
              <w:top w:val="nil"/>
              <w:left w:val="nil"/>
              <w:bottom w:val="single" w:sz="4" w:space="0" w:color="auto"/>
              <w:right w:val="single" w:sz="4" w:space="0" w:color="auto"/>
            </w:tcBorders>
            <w:noWrap/>
            <w:vAlign w:val="bottom"/>
          </w:tcPr>
          <w:p w14:paraId="2B908FD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157</w:t>
            </w:r>
          </w:p>
        </w:tc>
        <w:tc>
          <w:tcPr>
            <w:tcW w:w="900" w:type="dxa"/>
            <w:tcBorders>
              <w:top w:val="nil"/>
              <w:left w:val="nil"/>
              <w:bottom w:val="single" w:sz="4" w:space="0" w:color="auto"/>
              <w:right w:val="single" w:sz="4" w:space="0" w:color="auto"/>
            </w:tcBorders>
            <w:noWrap/>
            <w:vAlign w:val="bottom"/>
          </w:tcPr>
          <w:p w14:paraId="2B908FD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2254</w:t>
            </w:r>
          </w:p>
        </w:tc>
        <w:tc>
          <w:tcPr>
            <w:tcW w:w="860" w:type="dxa"/>
            <w:tcBorders>
              <w:top w:val="nil"/>
              <w:left w:val="nil"/>
              <w:bottom w:val="single" w:sz="4" w:space="0" w:color="auto"/>
              <w:right w:val="single" w:sz="4" w:space="0" w:color="auto"/>
            </w:tcBorders>
            <w:noWrap/>
            <w:vAlign w:val="bottom"/>
          </w:tcPr>
          <w:p w14:paraId="2B908FD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716</w:t>
            </w:r>
          </w:p>
        </w:tc>
        <w:tc>
          <w:tcPr>
            <w:tcW w:w="760" w:type="dxa"/>
            <w:tcBorders>
              <w:top w:val="nil"/>
              <w:left w:val="nil"/>
              <w:bottom w:val="single" w:sz="4" w:space="0" w:color="auto"/>
              <w:right w:val="single" w:sz="4" w:space="0" w:color="auto"/>
            </w:tcBorders>
            <w:noWrap/>
            <w:vAlign w:val="bottom"/>
          </w:tcPr>
          <w:p w14:paraId="2B908FD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3127</w:t>
            </w:r>
          </w:p>
        </w:tc>
        <w:tc>
          <w:tcPr>
            <w:tcW w:w="661" w:type="dxa"/>
            <w:tcBorders>
              <w:top w:val="nil"/>
              <w:left w:val="nil"/>
              <w:bottom w:val="single" w:sz="4" w:space="0" w:color="auto"/>
              <w:right w:val="single" w:sz="4" w:space="0" w:color="auto"/>
            </w:tcBorders>
            <w:noWrap/>
            <w:vAlign w:val="bottom"/>
          </w:tcPr>
          <w:p w14:paraId="2B908FD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162</w:t>
            </w:r>
          </w:p>
        </w:tc>
        <w:tc>
          <w:tcPr>
            <w:tcW w:w="910" w:type="dxa"/>
            <w:tcBorders>
              <w:top w:val="nil"/>
              <w:left w:val="nil"/>
              <w:bottom w:val="single" w:sz="4" w:space="0" w:color="auto"/>
              <w:right w:val="single" w:sz="4" w:space="0" w:color="auto"/>
            </w:tcBorders>
            <w:noWrap/>
            <w:vAlign w:val="bottom"/>
          </w:tcPr>
          <w:p w14:paraId="2B908FD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3289</w:t>
            </w:r>
          </w:p>
        </w:tc>
        <w:tc>
          <w:tcPr>
            <w:tcW w:w="881" w:type="dxa"/>
            <w:tcBorders>
              <w:top w:val="nil"/>
              <w:left w:val="nil"/>
              <w:bottom w:val="single" w:sz="4" w:space="0" w:color="auto"/>
              <w:right w:val="single" w:sz="4" w:space="0" w:color="auto"/>
            </w:tcBorders>
            <w:noWrap/>
            <w:vAlign w:val="bottom"/>
          </w:tcPr>
          <w:p w14:paraId="2B908FD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834</w:t>
            </w:r>
          </w:p>
        </w:tc>
        <w:tc>
          <w:tcPr>
            <w:tcW w:w="750" w:type="dxa"/>
            <w:tcBorders>
              <w:top w:val="nil"/>
              <w:left w:val="nil"/>
              <w:bottom w:val="single" w:sz="4" w:space="0" w:color="auto"/>
              <w:right w:val="single" w:sz="4" w:space="0" w:color="auto"/>
            </w:tcBorders>
            <w:noWrap/>
            <w:vAlign w:val="bottom"/>
          </w:tcPr>
          <w:p w14:paraId="2B908FD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4839</w:t>
            </w:r>
          </w:p>
        </w:tc>
      </w:tr>
      <w:tr w:rsidR="00834858" w:rsidRPr="006E06A2" w14:paraId="2B908FF2"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E1"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Skuodas</w:t>
            </w:r>
            <w:proofErr w:type="spellEnd"/>
          </w:p>
        </w:tc>
        <w:tc>
          <w:tcPr>
            <w:tcW w:w="700" w:type="dxa"/>
            <w:tcBorders>
              <w:top w:val="nil"/>
              <w:left w:val="nil"/>
              <w:bottom w:val="single" w:sz="4" w:space="0" w:color="auto"/>
              <w:right w:val="single" w:sz="4" w:space="0" w:color="auto"/>
            </w:tcBorders>
            <w:noWrap/>
            <w:vAlign w:val="bottom"/>
          </w:tcPr>
          <w:p w14:paraId="2B908FE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86</w:t>
            </w:r>
          </w:p>
        </w:tc>
        <w:tc>
          <w:tcPr>
            <w:tcW w:w="866" w:type="dxa"/>
            <w:tcBorders>
              <w:top w:val="nil"/>
              <w:left w:val="nil"/>
              <w:bottom w:val="single" w:sz="4" w:space="0" w:color="auto"/>
              <w:right w:val="single" w:sz="4" w:space="0" w:color="auto"/>
            </w:tcBorders>
            <w:noWrap/>
            <w:vAlign w:val="bottom"/>
          </w:tcPr>
          <w:p w14:paraId="2B908FE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908</w:t>
            </w:r>
          </w:p>
        </w:tc>
        <w:tc>
          <w:tcPr>
            <w:tcW w:w="857" w:type="dxa"/>
            <w:tcBorders>
              <w:top w:val="nil"/>
              <w:left w:val="nil"/>
              <w:bottom w:val="single" w:sz="4" w:space="0" w:color="auto"/>
              <w:right w:val="single" w:sz="4" w:space="0" w:color="auto"/>
            </w:tcBorders>
            <w:noWrap/>
            <w:vAlign w:val="bottom"/>
          </w:tcPr>
          <w:p w14:paraId="2B908FE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479</w:t>
            </w:r>
          </w:p>
        </w:tc>
        <w:tc>
          <w:tcPr>
            <w:tcW w:w="750" w:type="dxa"/>
            <w:tcBorders>
              <w:top w:val="nil"/>
              <w:left w:val="nil"/>
              <w:bottom w:val="single" w:sz="4" w:space="0" w:color="auto"/>
              <w:right w:val="single" w:sz="4" w:space="0" w:color="auto"/>
            </w:tcBorders>
            <w:noWrap/>
            <w:vAlign w:val="bottom"/>
          </w:tcPr>
          <w:p w14:paraId="2B908FE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1473</w:t>
            </w:r>
          </w:p>
        </w:tc>
        <w:tc>
          <w:tcPr>
            <w:tcW w:w="700" w:type="dxa"/>
            <w:tcBorders>
              <w:top w:val="nil"/>
              <w:left w:val="nil"/>
              <w:bottom w:val="single" w:sz="4" w:space="0" w:color="auto"/>
              <w:right w:val="single" w:sz="4" w:space="0" w:color="auto"/>
            </w:tcBorders>
            <w:noWrap/>
            <w:vAlign w:val="bottom"/>
          </w:tcPr>
          <w:p w14:paraId="2B908FE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91</w:t>
            </w:r>
          </w:p>
        </w:tc>
        <w:tc>
          <w:tcPr>
            <w:tcW w:w="880" w:type="dxa"/>
            <w:tcBorders>
              <w:top w:val="nil"/>
              <w:left w:val="nil"/>
              <w:bottom w:val="single" w:sz="4" w:space="0" w:color="auto"/>
              <w:right w:val="single" w:sz="4" w:space="0" w:color="auto"/>
            </w:tcBorders>
            <w:noWrap/>
            <w:vAlign w:val="bottom"/>
          </w:tcPr>
          <w:p w14:paraId="2B908FE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919</w:t>
            </w:r>
          </w:p>
        </w:tc>
        <w:tc>
          <w:tcPr>
            <w:tcW w:w="857" w:type="dxa"/>
            <w:tcBorders>
              <w:top w:val="nil"/>
              <w:left w:val="nil"/>
              <w:bottom w:val="single" w:sz="4" w:space="0" w:color="auto"/>
              <w:right w:val="single" w:sz="4" w:space="0" w:color="auto"/>
            </w:tcBorders>
            <w:noWrap/>
            <w:vAlign w:val="bottom"/>
          </w:tcPr>
          <w:p w14:paraId="2B908FE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406</w:t>
            </w:r>
          </w:p>
        </w:tc>
        <w:tc>
          <w:tcPr>
            <w:tcW w:w="750" w:type="dxa"/>
            <w:tcBorders>
              <w:top w:val="nil"/>
              <w:left w:val="nil"/>
              <w:bottom w:val="single" w:sz="4" w:space="0" w:color="auto"/>
              <w:right w:val="single" w:sz="4" w:space="0" w:color="auto"/>
            </w:tcBorders>
            <w:noWrap/>
            <w:vAlign w:val="bottom"/>
          </w:tcPr>
          <w:p w14:paraId="2B908FE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1416</w:t>
            </w:r>
          </w:p>
        </w:tc>
        <w:tc>
          <w:tcPr>
            <w:tcW w:w="860" w:type="dxa"/>
            <w:tcBorders>
              <w:top w:val="nil"/>
              <w:left w:val="nil"/>
              <w:bottom w:val="single" w:sz="4" w:space="0" w:color="auto"/>
              <w:right w:val="single" w:sz="4" w:space="0" w:color="auto"/>
            </w:tcBorders>
            <w:noWrap/>
            <w:vAlign w:val="bottom"/>
          </w:tcPr>
          <w:p w14:paraId="2B908FE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92</w:t>
            </w:r>
          </w:p>
        </w:tc>
        <w:tc>
          <w:tcPr>
            <w:tcW w:w="900" w:type="dxa"/>
            <w:tcBorders>
              <w:top w:val="nil"/>
              <w:left w:val="nil"/>
              <w:bottom w:val="single" w:sz="4" w:space="0" w:color="auto"/>
              <w:right w:val="single" w:sz="4" w:space="0" w:color="auto"/>
            </w:tcBorders>
            <w:noWrap/>
            <w:vAlign w:val="bottom"/>
          </w:tcPr>
          <w:p w14:paraId="2B908FE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903</w:t>
            </w:r>
          </w:p>
        </w:tc>
        <w:tc>
          <w:tcPr>
            <w:tcW w:w="860" w:type="dxa"/>
            <w:tcBorders>
              <w:top w:val="nil"/>
              <w:left w:val="nil"/>
              <w:bottom w:val="single" w:sz="4" w:space="0" w:color="auto"/>
              <w:right w:val="single" w:sz="4" w:space="0" w:color="auto"/>
            </w:tcBorders>
            <w:noWrap/>
            <w:vAlign w:val="bottom"/>
          </w:tcPr>
          <w:p w14:paraId="2B908FE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331</w:t>
            </w:r>
          </w:p>
        </w:tc>
        <w:tc>
          <w:tcPr>
            <w:tcW w:w="760" w:type="dxa"/>
            <w:tcBorders>
              <w:top w:val="nil"/>
              <w:left w:val="nil"/>
              <w:bottom w:val="single" w:sz="4" w:space="0" w:color="auto"/>
              <w:right w:val="single" w:sz="4" w:space="0" w:color="auto"/>
            </w:tcBorders>
            <w:noWrap/>
            <w:vAlign w:val="bottom"/>
          </w:tcPr>
          <w:p w14:paraId="2B908FE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1326</w:t>
            </w:r>
          </w:p>
        </w:tc>
        <w:tc>
          <w:tcPr>
            <w:tcW w:w="661" w:type="dxa"/>
            <w:tcBorders>
              <w:top w:val="nil"/>
              <w:left w:val="nil"/>
              <w:bottom w:val="single" w:sz="4" w:space="0" w:color="auto"/>
              <w:right w:val="single" w:sz="4" w:space="0" w:color="auto"/>
            </w:tcBorders>
            <w:noWrap/>
            <w:vAlign w:val="bottom"/>
          </w:tcPr>
          <w:p w14:paraId="2B908FE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78</w:t>
            </w:r>
          </w:p>
        </w:tc>
        <w:tc>
          <w:tcPr>
            <w:tcW w:w="910" w:type="dxa"/>
            <w:tcBorders>
              <w:top w:val="nil"/>
              <w:left w:val="nil"/>
              <w:bottom w:val="single" w:sz="4" w:space="0" w:color="auto"/>
              <w:right w:val="single" w:sz="4" w:space="0" w:color="auto"/>
            </w:tcBorders>
            <w:noWrap/>
            <w:vAlign w:val="bottom"/>
          </w:tcPr>
          <w:p w14:paraId="2B908FE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1404</w:t>
            </w:r>
          </w:p>
        </w:tc>
        <w:tc>
          <w:tcPr>
            <w:tcW w:w="881" w:type="dxa"/>
            <w:tcBorders>
              <w:top w:val="nil"/>
              <w:left w:val="nil"/>
              <w:bottom w:val="single" w:sz="4" w:space="0" w:color="auto"/>
              <w:right w:val="single" w:sz="4" w:space="0" w:color="auto"/>
            </w:tcBorders>
            <w:noWrap/>
            <w:vAlign w:val="bottom"/>
          </w:tcPr>
          <w:p w14:paraId="2B908FF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615</w:t>
            </w:r>
          </w:p>
        </w:tc>
        <w:tc>
          <w:tcPr>
            <w:tcW w:w="750" w:type="dxa"/>
            <w:tcBorders>
              <w:top w:val="nil"/>
              <w:left w:val="nil"/>
              <w:bottom w:val="single" w:sz="4" w:space="0" w:color="auto"/>
              <w:right w:val="single" w:sz="4" w:space="0" w:color="auto"/>
            </w:tcBorders>
            <w:noWrap/>
            <w:vAlign w:val="bottom"/>
          </w:tcPr>
          <w:p w14:paraId="2B908FF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2350</w:t>
            </w:r>
          </w:p>
        </w:tc>
      </w:tr>
      <w:tr w:rsidR="00834858" w:rsidRPr="006E06A2" w14:paraId="2B909004"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8FF3"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Šakiai</w:t>
            </w:r>
            <w:proofErr w:type="spellEnd"/>
          </w:p>
        </w:tc>
        <w:tc>
          <w:tcPr>
            <w:tcW w:w="700" w:type="dxa"/>
            <w:tcBorders>
              <w:top w:val="nil"/>
              <w:left w:val="nil"/>
              <w:bottom w:val="single" w:sz="4" w:space="0" w:color="auto"/>
              <w:right w:val="single" w:sz="4" w:space="0" w:color="auto"/>
            </w:tcBorders>
            <w:noWrap/>
            <w:vAlign w:val="bottom"/>
          </w:tcPr>
          <w:p w14:paraId="2B908FF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145</w:t>
            </w:r>
          </w:p>
        </w:tc>
        <w:tc>
          <w:tcPr>
            <w:tcW w:w="866" w:type="dxa"/>
            <w:tcBorders>
              <w:top w:val="nil"/>
              <w:left w:val="nil"/>
              <w:bottom w:val="single" w:sz="4" w:space="0" w:color="auto"/>
              <w:right w:val="single" w:sz="4" w:space="0" w:color="auto"/>
            </w:tcBorders>
            <w:noWrap/>
            <w:vAlign w:val="bottom"/>
          </w:tcPr>
          <w:p w14:paraId="2B908FF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2031</w:t>
            </w:r>
          </w:p>
        </w:tc>
        <w:tc>
          <w:tcPr>
            <w:tcW w:w="857" w:type="dxa"/>
            <w:tcBorders>
              <w:top w:val="nil"/>
              <w:left w:val="nil"/>
              <w:bottom w:val="single" w:sz="4" w:space="0" w:color="auto"/>
              <w:right w:val="single" w:sz="4" w:space="0" w:color="auto"/>
            </w:tcBorders>
            <w:noWrap/>
            <w:vAlign w:val="bottom"/>
          </w:tcPr>
          <w:p w14:paraId="2B908FF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1123</w:t>
            </w:r>
          </w:p>
        </w:tc>
        <w:tc>
          <w:tcPr>
            <w:tcW w:w="750" w:type="dxa"/>
            <w:tcBorders>
              <w:top w:val="nil"/>
              <w:left w:val="nil"/>
              <w:bottom w:val="single" w:sz="4" w:space="0" w:color="auto"/>
              <w:right w:val="single" w:sz="4" w:space="0" w:color="auto"/>
            </w:tcBorders>
            <w:noWrap/>
            <w:vAlign w:val="bottom"/>
          </w:tcPr>
          <w:p w14:paraId="2B908FF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3299</w:t>
            </w:r>
          </w:p>
        </w:tc>
        <w:tc>
          <w:tcPr>
            <w:tcW w:w="700" w:type="dxa"/>
            <w:tcBorders>
              <w:top w:val="nil"/>
              <w:left w:val="nil"/>
              <w:bottom w:val="single" w:sz="4" w:space="0" w:color="auto"/>
              <w:right w:val="single" w:sz="4" w:space="0" w:color="auto"/>
            </w:tcBorders>
            <w:noWrap/>
            <w:vAlign w:val="bottom"/>
          </w:tcPr>
          <w:p w14:paraId="2B908FF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141</w:t>
            </w:r>
          </w:p>
        </w:tc>
        <w:tc>
          <w:tcPr>
            <w:tcW w:w="880" w:type="dxa"/>
            <w:tcBorders>
              <w:top w:val="nil"/>
              <w:left w:val="nil"/>
              <w:bottom w:val="single" w:sz="4" w:space="0" w:color="auto"/>
              <w:right w:val="single" w:sz="4" w:space="0" w:color="auto"/>
            </w:tcBorders>
            <w:noWrap/>
            <w:vAlign w:val="bottom"/>
          </w:tcPr>
          <w:p w14:paraId="2B908FF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1991</w:t>
            </w:r>
          </w:p>
        </w:tc>
        <w:tc>
          <w:tcPr>
            <w:tcW w:w="857" w:type="dxa"/>
            <w:tcBorders>
              <w:top w:val="nil"/>
              <w:left w:val="nil"/>
              <w:bottom w:val="single" w:sz="4" w:space="0" w:color="auto"/>
              <w:right w:val="single" w:sz="4" w:space="0" w:color="auto"/>
            </w:tcBorders>
            <w:noWrap/>
            <w:vAlign w:val="bottom"/>
          </w:tcPr>
          <w:p w14:paraId="2B908FF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1079</w:t>
            </w:r>
          </w:p>
        </w:tc>
        <w:tc>
          <w:tcPr>
            <w:tcW w:w="750" w:type="dxa"/>
            <w:tcBorders>
              <w:top w:val="nil"/>
              <w:left w:val="nil"/>
              <w:bottom w:val="single" w:sz="4" w:space="0" w:color="auto"/>
              <w:right w:val="single" w:sz="4" w:space="0" w:color="auto"/>
            </w:tcBorders>
            <w:noWrap/>
            <w:vAlign w:val="bottom"/>
          </w:tcPr>
          <w:p w14:paraId="2B908FF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3211</w:t>
            </w:r>
          </w:p>
        </w:tc>
        <w:tc>
          <w:tcPr>
            <w:tcW w:w="860" w:type="dxa"/>
            <w:tcBorders>
              <w:top w:val="nil"/>
              <w:left w:val="nil"/>
              <w:bottom w:val="single" w:sz="4" w:space="0" w:color="auto"/>
              <w:right w:val="single" w:sz="4" w:space="0" w:color="auto"/>
            </w:tcBorders>
            <w:noWrap/>
            <w:vAlign w:val="bottom"/>
          </w:tcPr>
          <w:p w14:paraId="2B908FF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139</w:t>
            </w:r>
          </w:p>
        </w:tc>
        <w:tc>
          <w:tcPr>
            <w:tcW w:w="900" w:type="dxa"/>
            <w:tcBorders>
              <w:top w:val="nil"/>
              <w:left w:val="nil"/>
              <w:bottom w:val="single" w:sz="4" w:space="0" w:color="auto"/>
              <w:right w:val="single" w:sz="4" w:space="0" w:color="auto"/>
            </w:tcBorders>
            <w:noWrap/>
            <w:vAlign w:val="bottom"/>
          </w:tcPr>
          <w:p w14:paraId="2B908FF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1947</w:t>
            </w:r>
          </w:p>
        </w:tc>
        <w:tc>
          <w:tcPr>
            <w:tcW w:w="860" w:type="dxa"/>
            <w:tcBorders>
              <w:top w:val="nil"/>
              <w:left w:val="nil"/>
              <w:bottom w:val="single" w:sz="4" w:space="0" w:color="auto"/>
              <w:right w:val="single" w:sz="4" w:space="0" w:color="auto"/>
            </w:tcBorders>
            <w:noWrap/>
            <w:vAlign w:val="bottom"/>
          </w:tcPr>
          <w:p w14:paraId="2B908FF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924</w:t>
            </w:r>
          </w:p>
        </w:tc>
        <w:tc>
          <w:tcPr>
            <w:tcW w:w="760" w:type="dxa"/>
            <w:tcBorders>
              <w:top w:val="nil"/>
              <w:left w:val="nil"/>
              <w:bottom w:val="single" w:sz="4" w:space="0" w:color="auto"/>
              <w:right w:val="single" w:sz="4" w:space="0" w:color="auto"/>
            </w:tcBorders>
            <w:noWrap/>
            <w:vAlign w:val="bottom"/>
          </w:tcPr>
          <w:p w14:paraId="2B908FF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3010</w:t>
            </w:r>
          </w:p>
        </w:tc>
        <w:tc>
          <w:tcPr>
            <w:tcW w:w="661" w:type="dxa"/>
            <w:tcBorders>
              <w:top w:val="nil"/>
              <w:left w:val="nil"/>
              <w:bottom w:val="single" w:sz="4" w:space="0" w:color="auto"/>
              <w:right w:val="single" w:sz="4" w:space="0" w:color="auto"/>
            </w:tcBorders>
            <w:noWrap/>
            <w:vAlign w:val="bottom"/>
          </w:tcPr>
          <w:p w14:paraId="2B90900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138</w:t>
            </w:r>
          </w:p>
        </w:tc>
        <w:tc>
          <w:tcPr>
            <w:tcW w:w="910" w:type="dxa"/>
            <w:tcBorders>
              <w:top w:val="nil"/>
              <w:left w:val="nil"/>
              <w:bottom w:val="single" w:sz="4" w:space="0" w:color="auto"/>
              <w:right w:val="single" w:sz="4" w:space="0" w:color="auto"/>
            </w:tcBorders>
            <w:noWrap/>
            <w:vAlign w:val="bottom"/>
          </w:tcPr>
          <w:p w14:paraId="2B90900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3148</w:t>
            </w:r>
          </w:p>
        </w:tc>
        <w:tc>
          <w:tcPr>
            <w:tcW w:w="881" w:type="dxa"/>
            <w:tcBorders>
              <w:top w:val="nil"/>
              <w:left w:val="nil"/>
              <w:bottom w:val="single" w:sz="4" w:space="0" w:color="auto"/>
              <w:right w:val="single" w:sz="4" w:space="0" w:color="auto"/>
            </w:tcBorders>
            <w:noWrap/>
            <w:vAlign w:val="bottom"/>
          </w:tcPr>
          <w:p w14:paraId="2B90900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961</w:t>
            </w:r>
          </w:p>
        </w:tc>
        <w:tc>
          <w:tcPr>
            <w:tcW w:w="750" w:type="dxa"/>
            <w:tcBorders>
              <w:top w:val="nil"/>
              <w:left w:val="nil"/>
              <w:bottom w:val="single" w:sz="4" w:space="0" w:color="auto"/>
              <w:right w:val="single" w:sz="4" w:space="0" w:color="auto"/>
            </w:tcBorders>
            <w:noWrap/>
            <w:vAlign w:val="bottom"/>
          </w:tcPr>
          <w:p w14:paraId="2B90900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5033</w:t>
            </w:r>
          </w:p>
        </w:tc>
      </w:tr>
      <w:tr w:rsidR="00834858" w:rsidRPr="006E06A2" w14:paraId="2B909016"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05"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Šalčininkai</w:t>
            </w:r>
            <w:proofErr w:type="spellEnd"/>
          </w:p>
        </w:tc>
        <w:tc>
          <w:tcPr>
            <w:tcW w:w="700" w:type="dxa"/>
            <w:tcBorders>
              <w:top w:val="nil"/>
              <w:left w:val="nil"/>
              <w:bottom w:val="single" w:sz="4" w:space="0" w:color="auto"/>
              <w:right w:val="single" w:sz="4" w:space="0" w:color="auto"/>
            </w:tcBorders>
            <w:noWrap/>
            <w:vAlign w:val="bottom"/>
          </w:tcPr>
          <w:p w14:paraId="2B90900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144</w:t>
            </w:r>
          </w:p>
        </w:tc>
        <w:tc>
          <w:tcPr>
            <w:tcW w:w="866" w:type="dxa"/>
            <w:tcBorders>
              <w:top w:val="nil"/>
              <w:left w:val="nil"/>
              <w:bottom w:val="single" w:sz="4" w:space="0" w:color="auto"/>
              <w:right w:val="single" w:sz="4" w:space="0" w:color="auto"/>
            </w:tcBorders>
            <w:noWrap/>
            <w:vAlign w:val="bottom"/>
          </w:tcPr>
          <w:p w14:paraId="2B90900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2834</w:t>
            </w:r>
          </w:p>
        </w:tc>
        <w:tc>
          <w:tcPr>
            <w:tcW w:w="857" w:type="dxa"/>
            <w:tcBorders>
              <w:top w:val="nil"/>
              <w:left w:val="nil"/>
              <w:bottom w:val="single" w:sz="4" w:space="0" w:color="auto"/>
              <w:right w:val="single" w:sz="4" w:space="0" w:color="auto"/>
            </w:tcBorders>
            <w:noWrap/>
            <w:vAlign w:val="bottom"/>
          </w:tcPr>
          <w:p w14:paraId="2B90900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879</w:t>
            </w:r>
          </w:p>
        </w:tc>
        <w:tc>
          <w:tcPr>
            <w:tcW w:w="750" w:type="dxa"/>
            <w:tcBorders>
              <w:top w:val="nil"/>
              <w:left w:val="nil"/>
              <w:bottom w:val="single" w:sz="4" w:space="0" w:color="auto"/>
              <w:right w:val="single" w:sz="4" w:space="0" w:color="auto"/>
            </w:tcBorders>
            <w:noWrap/>
            <w:vAlign w:val="bottom"/>
          </w:tcPr>
          <w:p w14:paraId="2B90900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3857</w:t>
            </w:r>
          </w:p>
        </w:tc>
        <w:tc>
          <w:tcPr>
            <w:tcW w:w="700" w:type="dxa"/>
            <w:tcBorders>
              <w:top w:val="nil"/>
              <w:left w:val="nil"/>
              <w:bottom w:val="single" w:sz="4" w:space="0" w:color="auto"/>
              <w:right w:val="single" w:sz="4" w:space="0" w:color="auto"/>
            </w:tcBorders>
            <w:noWrap/>
            <w:vAlign w:val="bottom"/>
          </w:tcPr>
          <w:p w14:paraId="2B90900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147</w:t>
            </w:r>
          </w:p>
        </w:tc>
        <w:tc>
          <w:tcPr>
            <w:tcW w:w="880" w:type="dxa"/>
            <w:tcBorders>
              <w:top w:val="nil"/>
              <w:left w:val="nil"/>
              <w:bottom w:val="single" w:sz="4" w:space="0" w:color="auto"/>
              <w:right w:val="single" w:sz="4" w:space="0" w:color="auto"/>
            </w:tcBorders>
            <w:noWrap/>
            <w:vAlign w:val="bottom"/>
          </w:tcPr>
          <w:p w14:paraId="2B90900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2890</w:t>
            </w:r>
          </w:p>
        </w:tc>
        <w:tc>
          <w:tcPr>
            <w:tcW w:w="857" w:type="dxa"/>
            <w:tcBorders>
              <w:top w:val="nil"/>
              <w:left w:val="nil"/>
              <w:bottom w:val="single" w:sz="4" w:space="0" w:color="auto"/>
              <w:right w:val="single" w:sz="4" w:space="0" w:color="auto"/>
            </w:tcBorders>
            <w:noWrap/>
            <w:vAlign w:val="bottom"/>
          </w:tcPr>
          <w:p w14:paraId="2B90900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805</w:t>
            </w:r>
          </w:p>
        </w:tc>
        <w:tc>
          <w:tcPr>
            <w:tcW w:w="750" w:type="dxa"/>
            <w:tcBorders>
              <w:top w:val="nil"/>
              <w:left w:val="nil"/>
              <w:bottom w:val="single" w:sz="4" w:space="0" w:color="auto"/>
              <w:right w:val="single" w:sz="4" w:space="0" w:color="auto"/>
            </w:tcBorders>
            <w:noWrap/>
            <w:vAlign w:val="bottom"/>
          </w:tcPr>
          <w:p w14:paraId="2B90900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3842</w:t>
            </w:r>
          </w:p>
        </w:tc>
        <w:tc>
          <w:tcPr>
            <w:tcW w:w="860" w:type="dxa"/>
            <w:tcBorders>
              <w:top w:val="nil"/>
              <w:left w:val="nil"/>
              <w:bottom w:val="single" w:sz="4" w:space="0" w:color="auto"/>
              <w:right w:val="single" w:sz="4" w:space="0" w:color="auto"/>
            </w:tcBorders>
            <w:noWrap/>
            <w:vAlign w:val="bottom"/>
          </w:tcPr>
          <w:p w14:paraId="2B90900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142</w:t>
            </w:r>
          </w:p>
        </w:tc>
        <w:tc>
          <w:tcPr>
            <w:tcW w:w="900" w:type="dxa"/>
            <w:tcBorders>
              <w:top w:val="nil"/>
              <w:left w:val="nil"/>
              <w:bottom w:val="single" w:sz="4" w:space="0" w:color="auto"/>
              <w:right w:val="single" w:sz="4" w:space="0" w:color="auto"/>
            </w:tcBorders>
            <w:noWrap/>
            <w:vAlign w:val="bottom"/>
          </w:tcPr>
          <w:p w14:paraId="2B90900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2912</w:t>
            </w:r>
          </w:p>
        </w:tc>
        <w:tc>
          <w:tcPr>
            <w:tcW w:w="860" w:type="dxa"/>
            <w:tcBorders>
              <w:top w:val="nil"/>
              <w:left w:val="nil"/>
              <w:bottom w:val="single" w:sz="4" w:space="0" w:color="auto"/>
              <w:right w:val="single" w:sz="4" w:space="0" w:color="auto"/>
            </w:tcBorders>
            <w:noWrap/>
            <w:vAlign w:val="bottom"/>
          </w:tcPr>
          <w:p w14:paraId="2B90901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1047</w:t>
            </w:r>
          </w:p>
        </w:tc>
        <w:tc>
          <w:tcPr>
            <w:tcW w:w="760" w:type="dxa"/>
            <w:tcBorders>
              <w:top w:val="nil"/>
              <w:left w:val="nil"/>
              <w:bottom w:val="single" w:sz="4" w:space="0" w:color="auto"/>
              <w:right w:val="single" w:sz="4" w:space="0" w:color="auto"/>
            </w:tcBorders>
            <w:noWrap/>
            <w:vAlign w:val="bottom"/>
          </w:tcPr>
          <w:p w14:paraId="2B90901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4101</w:t>
            </w:r>
          </w:p>
        </w:tc>
        <w:tc>
          <w:tcPr>
            <w:tcW w:w="661" w:type="dxa"/>
            <w:tcBorders>
              <w:top w:val="nil"/>
              <w:left w:val="nil"/>
              <w:bottom w:val="single" w:sz="4" w:space="0" w:color="auto"/>
              <w:right w:val="single" w:sz="4" w:space="0" w:color="auto"/>
            </w:tcBorders>
            <w:noWrap/>
            <w:vAlign w:val="bottom"/>
          </w:tcPr>
          <w:p w14:paraId="2B90901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147</w:t>
            </w:r>
          </w:p>
        </w:tc>
        <w:tc>
          <w:tcPr>
            <w:tcW w:w="910" w:type="dxa"/>
            <w:tcBorders>
              <w:top w:val="nil"/>
              <w:left w:val="nil"/>
              <w:bottom w:val="single" w:sz="4" w:space="0" w:color="auto"/>
              <w:right w:val="single" w:sz="4" w:space="0" w:color="auto"/>
            </w:tcBorders>
            <w:noWrap/>
            <w:vAlign w:val="bottom"/>
          </w:tcPr>
          <w:p w14:paraId="2B90901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4248</w:t>
            </w:r>
          </w:p>
        </w:tc>
        <w:tc>
          <w:tcPr>
            <w:tcW w:w="881" w:type="dxa"/>
            <w:tcBorders>
              <w:top w:val="nil"/>
              <w:left w:val="nil"/>
              <w:bottom w:val="single" w:sz="4" w:space="0" w:color="auto"/>
              <w:right w:val="single" w:sz="4" w:space="0" w:color="auto"/>
            </w:tcBorders>
            <w:noWrap/>
            <w:vAlign w:val="bottom"/>
          </w:tcPr>
          <w:p w14:paraId="2B90901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500</w:t>
            </w:r>
          </w:p>
        </w:tc>
        <w:tc>
          <w:tcPr>
            <w:tcW w:w="750" w:type="dxa"/>
            <w:tcBorders>
              <w:top w:val="nil"/>
              <w:left w:val="nil"/>
              <w:bottom w:val="single" w:sz="4" w:space="0" w:color="auto"/>
              <w:right w:val="single" w:sz="4" w:space="0" w:color="auto"/>
            </w:tcBorders>
            <w:noWrap/>
            <w:vAlign w:val="bottom"/>
          </w:tcPr>
          <w:p w14:paraId="2B90901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5795</w:t>
            </w:r>
          </w:p>
        </w:tc>
      </w:tr>
      <w:tr w:rsidR="00834858" w:rsidRPr="006E06A2" w14:paraId="2B909028"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17"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Šiauliai</w:t>
            </w:r>
            <w:proofErr w:type="spellEnd"/>
          </w:p>
        </w:tc>
        <w:tc>
          <w:tcPr>
            <w:tcW w:w="700" w:type="dxa"/>
            <w:tcBorders>
              <w:top w:val="nil"/>
              <w:left w:val="nil"/>
              <w:bottom w:val="single" w:sz="4" w:space="0" w:color="auto"/>
              <w:right w:val="single" w:sz="4" w:space="0" w:color="auto"/>
            </w:tcBorders>
            <w:noWrap/>
            <w:vAlign w:val="bottom"/>
          </w:tcPr>
          <w:p w14:paraId="2B90901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296</w:t>
            </w:r>
          </w:p>
        </w:tc>
        <w:tc>
          <w:tcPr>
            <w:tcW w:w="866" w:type="dxa"/>
            <w:tcBorders>
              <w:top w:val="nil"/>
              <w:left w:val="nil"/>
              <w:bottom w:val="single" w:sz="4" w:space="0" w:color="auto"/>
              <w:right w:val="single" w:sz="4" w:space="0" w:color="auto"/>
            </w:tcBorders>
            <w:noWrap/>
            <w:vAlign w:val="bottom"/>
          </w:tcPr>
          <w:p w14:paraId="2B90901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3035</w:t>
            </w:r>
          </w:p>
        </w:tc>
        <w:tc>
          <w:tcPr>
            <w:tcW w:w="857" w:type="dxa"/>
            <w:tcBorders>
              <w:top w:val="nil"/>
              <w:left w:val="nil"/>
              <w:bottom w:val="single" w:sz="4" w:space="0" w:color="auto"/>
              <w:right w:val="single" w:sz="4" w:space="0" w:color="auto"/>
            </w:tcBorders>
            <w:noWrap/>
            <w:vAlign w:val="bottom"/>
          </w:tcPr>
          <w:p w14:paraId="2B90901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1099</w:t>
            </w:r>
          </w:p>
        </w:tc>
        <w:tc>
          <w:tcPr>
            <w:tcW w:w="750" w:type="dxa"/>
            <w:tcBorders>
              <w:top w:val="nil"/>
              <w:left w:val="nil"/>
              <w:bottom w:val="single" w:sz="4" w:space="0" w:color="auto"/>
              <w:right w:val="single" w:sz="4" w:space="0" w:color="auto"/>
            </w:tcBorders>
            <w:noWrap/>
            <w:vAlign w:val="bottom"/>
          </w:tcPr>
          <w:p w14:paraId="2B90901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4430</w:t>
            </w:r>
          </w:p>
        </w:tc>
        <w:tc>
          <w:tcPr>
            <w:tcW w:w="700" w:type="dxa"/>
            <w:tcBorders>
              <w:top w:val="nil"/>
              <w:left w:val="nil"/>
              <w:bottom w:val="single" w:sz="4" w:space="0" w:color="auto"/>
              <w:right w:val="single" w:sz="4" w:space="0" w:color="auto"/>
            </w:tcBorders>
            <w:noWrap/>
            <w:vAlign w:val="bottom"/>
          </w:tcPr>
          <w:p w14:paraId="2B90901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298</w:t>
            </w:r>
          </w:p>
        </w:tc>
        <w:tc>
          <w:tcPr>
            <w:tcW w:w="880" w:type="dxa"/>
            <w:tcBorders>
              <w:top w:val="nil"/>
              <w:left w:val="nil"/>
              <w:bottom w:val="single" w:sz="4" w:space="0" w:color="auto"/>
              <w:right w:val="single" w:sz="4" w:space="0" w:color="auto"/>
            </w:tcBorders>
            <w:noWrap/>
            <w:vAlign w:val="bottom"/>
          </w:tcPr>
          <w:p w14:paraId="2B90901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3127</w:t>
            </w:r>
          </w:p>
        </w:tc>
        <w:tc>
          <w:tcPr>
            <w:tcW w:w="857" w:type="dxa"/>
            <w:tcBorders>
              <w:top w:val="nil"/>
              <w:left w:val="nil"/>
              <w:bottom w:val="single" w:sz="4" w:space="0" w:color="auto"/>
              <w:right w:val="single" w:sz="4" w:space="0" w:color="auto"/>
            </w:tcBorders>
            <w:noWrap/>
            <w:vAlign w:val="bottom"/>
          </w:tcPr>
          <w:p w14:paraId="2B90901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1018</w:t>
            </w:r>
          </w:p>
        </w:tc>
        <w:tc>
          <w:tcPr>
            <w:tcW w:w="750" w:type="dxa"/>
            <w:tcBorders>
              <w:top w:val="nil"/>
              <w:left w:val="nil"/>
              <w:bottom w:val="single" w:sz="4" w:space="0" w:color="auto"/>
              <w:right w:val="single" w:sz="4" w:space="0" w:color="auto"/>
            </w:tcBorders>
            <w:noWrap/>
            <w:vAlign w:val="bottom"/>
          </w:tcPr>
          <w:p w14:paraId="2B90901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4443</w:t>
            </w:r>
          </w:p>
        </w:tc>
        <w:tc>
          <w:tcPr>
            <w:tcW w:w="860" w:type="dxa"/>
            <w:tcBorders>
              <w:top w:val="nil"/>
              <w:left w:val="nil"/>
              <w:bottom w:val="single" w:sz="4" w:space="0" w:color="auto"/>
              <w:right w:val="single" w:sz="4" w:space="0" w:color="auto"/>
            </w:tcBorders>
            <w:noWrap/>
            <w:vAlign w:val="bottom"/>
          </w:tcPr>
          <w:p w14:paraId="2B90902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290</w:t>
            </w:r>
          </w:p>
        </w:tc>
        <w:tc>
          <w:tcPr>
            <w:tcW w:w="900" w:type="dxa"/>
            <w:tcBorders>
              <w:top w:val="nil"/>
              <w:left w:val="nil"/>
              <w:bottom w:val="single" w:sz="4" w:space="0" w:color="auto"/>
              <w:right w:val="single" w:sz="4" w:space="0" w:color="auto"/>
            </w:tcBorders>
            <w:noWrap/>
            <w:vAlign w:val="bottom"/>
          </w:tcPr>
          <w:p w14:paraId="2B90902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3159</w:t>
            </w:r>
          </w:p>
        </w:tc>
        <w:tc>
          <w:tcPr>
            <w:tcW w:w="860" w:type="dxa"/>
            <w:tcBorders>
              <w:top w:val="nil"/>
              <w:left w:val="nil"/>
              <w:bottom w:val="single" w:sz="4" w:space="0" w:color="auto"/>
              <w:right w:val="single" w:sz="4" w:space="0" w:color="auto"/>
            </w:tcBorders>
            <w:noWrap/>
            <w:vAlign w:val="bottom"/>
          </w:tcPr>
          <w:p w14:paraId="2B90902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1029</w:t>
            </w:r>
          </w:p>
        </w:tc>
        <w:tc>
          <w:tcPr>
            <w:tcW w:w="760" w:type="dxa"/>
            <w:tcBorders>
              <w:top w:val="nil"/>
              <w:left w:val="nil"/>
              <w:bottom w:val="single" w:sz="4" w:space="0" w:color="auto"/>
              <w:right w:val="single" w:sz="4" w:space="0" w:color="auto"/>
            </w:tcBorders>
            <w:noWrap/>
            <w:vAlign w:val="bottom"/>
          </w:tcPr>
          <w:p w14:paraId="2B90902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4478</w:t>
            </w:r>
          </w:p>
        </w:tc>
        <w:tc>
          <w:tcPr>
            <w:tcW w:w="661" w:type="dxa"/>
            <w:tcBorders>
              <w:top w:val="nil"/>
              <w:left w:val="nil"/>
              <w:bottom w:val="single" w:sz="4" w:space="0" w:color="auto"/>
              <w:right w:val="single" w:sz="4" w:space="0" w:color="auto"/>
            </w:tcBorders>
            <w:noWrap/>
            <w:vAlign w:val="bottom"/>
          </w:tcPr>
          <w:p w14:paraId="2B90902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289</w:t>
            </w:r>
          </w:p>
        </w:tc>
        <w:tc>
          <w:tcPr>
            <w:tcW w:w="910" w:type="dxa"/>
            <w:tcBorders>
              <w:top w:val="nil"/>
              <w:left w:val="nil"/>
              <w:bottom w:val="single" w:sz="4" w:space="0" w:color="auto"/>
              <w:right w:val="single" w:sz="4" w:space="0" w:color="auto"/>
            </w:tcBorders>
            <w:noWrap/>
            <w:vAlign w:val="bottom"/>
          </w:tcPr>
          <w:p w14:paraId="2B90902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4767</w:t>
            </w:r>
          </w:p>
        </w:tc>
        <w:tc>
          <w:tcPr>
            <w:tcW w:w="881" w:type="dxa"/>
            <w:tcBorders>
              <w:top w:val="nil"/>
              <w:left w:val="nil"/>
              <w:bottom w:val="single" w:sz="4" w:space="0" w:color="auto"/>
              <w:right w:val="single" w:sz="4" w:space="0" w:color="auto"/>
            </w:tcBorders>
            <w:noWrap/>
            <w:vAlign w:val="bottom"/>
          </w:tcPr>
          <w:p w14:paraId="2B90902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1172</w:t>
            </w:r>
          </w:p>
        </w:tc>
        <w:tc>
          <w:tcPr>
            <w:tcW w:w="750" w:type="dxa"/>
            <w:tcBorders>
              <w:top w:val="nil"/>
              <w:left w:val="nil"/>
              <w:bottom w:val="single" w:sz="4" w:space="0" w:color="auto"/>
              <w:right w:val="single" w:sz="4" w:space="0" w:color="auto"/>
            </w:tcBorders>
            <w:noWrap/>
            <w:vAlign w:val="bottom"/>
          </w:tcPr>
          <w:p w14:paraId="2B90902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6968</w:t>
            </w:r>
          </w:p>
        </w:tc>
      </w:tr>
      <w:tr w:rsidR="00834858" w:rsidRPr="006E06A2" w14:paraId="2B90903A"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29"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Šilalė</w:t>
            </w:r>
            <w:proofErr w:type="spellEnd"/>
          </w:p>
        </w:tc>
        <w:tc>
          <w:tcPr>
            <w:tcW w:w="700" w:type="dxa"/>
            <w:tcBorders>
              <w:top w:val="nil"/>
              <w:left w:val="nil"/>
              <w:bottom w:val="single" w:sz="4" w:space="0" w:color="auto"/>
              <w:right w:val="single" w:sz="4" w:space="0" w:color="auto"/>
            </w:tcBorders>
            <w:noWrap/>
            <w:vAlign w:val="bottom"/>
          </w:tcPr>
          <w:p w14:paraId="2B90902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175</w:t>
            </w:r>
          </w:p>
        </w:tc>
        <w:tc>
          <w:tcPr>
            <w:tcW w:w="866" w:type="dxa"/>
            <w:tcBorders>
              <w:top w:val="nil"/>
              <w:left w:val="nil"/>
              <w:bottom w:val="single" w:sz="4" w:space="0" w:color="auto"/>
              <w:right w:val="single" w:sz="4" w:space="0" w:color="auto"/>
            </w:tcBorders>
            <w:noWrap/>
            <w:vAlign w:val="bottom"/>
          </w:tcPr>
          <w:p w14:paraId="2B90902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1468</w:t>
            </w:r>
          </w:p>
        </w:tc>
        <w:tc>
          <w:tcPr>
            <w:tcW w:w="857" w:type="dxa"/>
            <w:tcBorders>
              <w:top w:val="nil"/>
              <w:left w:val="nil"/>
              <w:bottom w:val="single" w:sz="4" w:space="0" w:color="auto"/>
              <w:right w:val="single" w:sz="4" w:space="0" w:color="auto"/>
            </w:tcBorders>
            <w:noWrap/>
            <w:vAlign w:val="bottom"/>
          </w:tcPr>
          <w:p w14:paraId="2B90902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469</w:t>
            </w:r>
          </w:p>
        </w:tc>
        <w:tc>
          <w:tcPr>
            <w:tcW w:w="750" w:type="dxa"/>
            <w:tcBorders>
              <w:top w:val="nil"/>
              <w:left w:val="nil"/>
              <w:bottom w:val="single" w:sz="4" w:space="0" w:color="auto"/>
              <w:right w:val="single" w:sz="4" w:space="0" w:color="auto"/>
            </w:tcBorders>
            <w:noWrap/>
            <w:vAlign w:val="bottom"/>
          </w:tcPr>
          <w:p w14:paraId="2B90902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2112</w:t>
            </w:r>
          </w:p>
        </w:tc>
        <w:tc>
          <w:tcPr>
            <w:tcW w:w="700" w:type="dxa"/>
            <w:tcBorders>
              <w:top w:val="nil"/>
              <w:left w:val="nil"/>
              <w:bottom w:val="single" w:sz="4" w:space="0" w:color="auto"/>
              <w:right w:val="single" w:sz="4" w:space="0" w:color="auto"/>
            </w:tcBorders>
            <w:noWrap/>
            <w:vAlign w:val="bottom"/>
          </w:tcPr>
          <w:p w14:paraId="2B90902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165</w:t>
            </w:r>
          </w:p>
        </w:tc>
        <w:tc>
          <w:tcPr>
            <w:tcW w:w="880" w:type="dxa"/>
            <w:tcBorders>
              <w:top w:val="nil"/>
              <w:left w:val="nil"/>
              <w:bottom w:val="single" w:sz="4" w:space="0" w:color="auto"/>
              <w:right w:val="single" w:sz="4" w:space="0" w:color="auto"/>
            </w:tcBorders>
            <w:noWrap/>
            <w:vAlign w:val="bottom"/>
          </w:tcPr>
          <w:p w14:paraId="2B90902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1453</w:t>
            </w:r>
          </w:p>
        </w:tc>
        <w:tc>
          <w:tcPr>
            <w:tcW w:w="857" w:type="dxa"/>
            <w:tcBorders>
              <w:top w:val="nil"/>
              <w:left w:val="nil"/>
              <w:bottom w:val="single" w:sz="4" w:space="0" w:color="auto"/>
              <w:right w:val="single" w:sz="4" w:space="0" w:color="auto"/>
            </w:tcBorders>
            <w:noWrap/>
            <w:vAlign w:val="bottom"/>
          </w:tcPr>
          <w:p w14:paraId="2B90903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400</w:t>
            </w:r>
          </w:p>
        </w:tc>
        <w:tc>
          <w:tcPr>
            <w:tcW w:w="750" w:type="dxa"/>
            <w:tcBorders>
              <w:top w:val="nil"/>
              <w:left w:val="nil"/>
              <w:bottom w:val="single" w:sz="4" w:space="0" w:color="auto"/>
              <w:right w:val="single" w:sz="4" w:space="0" w:color="auto"/>
            </w:tcBorders>
            <w:noWrap/>
            <w:vAlign w:val="bottom"/>
          </w:tcPr>
          <w:p w14:paraId="2B90903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2018</w:t>
            </w:r>
          </w:p>
        </w:tc>
        <w:tc>
          <w:tcPr>
            <w:tcW w:w="860" w:type="dxa"/>
            <w:tcBorders>
              <w:top w:val="nil"/>
              <w:left w:val="nil"/>
              <w:bottom w:val="single" w:sz="4" w:space="0" w:color="auto"/>
              <w:right w:val="single" w:sz="4" w:space="0" w:color="auto"/>
            </w:tcBorders>
            <w:noWrap/>
            <w:vAlign w:val="bottom"/>
          </w:tcPr>
          <w:p w14:paraId="2B90903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147</w:t>
            </w:r>
          </w:p>
        </w:tc>
        <w:tc>
          <w:tcPr>
            <w:tcW w:w="900" w:type="dxa"/>
            <w:tcBorders>
              <w:top w:val="nil"/>
              <w:left w:val="nil"/>
              <w:bottom w:val="single" w:sz="4" w:space="0" w:color="auto"/>
              <w:right w:val="single" w:sz="4" w:space="0" w:color="auto"/>
            </w:tcBorders>
            <w:noWrap/>
            <w:vAlign w:val="bottom"/>
          </w:tcPr>
          <w:p w14:paraId="2B90903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1409</w:t>
            </w:r>
          </w:p>
        </w:tc>
        <w:tc>
          <w:tcPr>
            <w:tcW w:w="860" w:type="dxa"/>
            <w:tcBorders>
              <w:top w:val="nil"/>
              <w:left w:val="nil"/>
              <w:bottom w:val="single" w:sz="4" w:space="0" w:color="auto"/>
              <w:right w:val="single" w:sz="4" w:space="0" w:color="auto"/>
            </w:tcBorders>
            <w:noWrap/>
            <w:vAlign w:val="bottom"/>
          </w:tcPr>
          <w:p w14:paraId="2B90903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372</w:t>
            </w:r>
          </w:p>
        </w:tc>
        <w:tc>
          <w:tcPr>
            <w:tcW w:w="760" w:type="dxa"/>
            <w:tcBorders>
              <w:top w:val="nil"/>
              <w:left w:val="nil"/>
              <w:bottom w:val="single" w:sz="4" w:space="0" w:color="auto"/>
              <w:right w:val="single" w:sz="4" w:space="0" w:color="auto"/>
            </w:tcBorders>
            <w:noWrap/>
            <w:vAlign w:val="bottom"/>
          </w:tcPr>
          <w:p w14:paraId="2B90903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1928</w:t>
            </w:r>
          </w:p>
        </w:tc>
        <w:tc>
          <w:tcPr>
            <w:tcW w:w="661" w:type="dxa"/>
            <w:tcBorders>
              <w:top w:val="nil"/>
              <w:left w:val="nil"/>
              <w:bottom w:val="single" w:sz="4" w:space="0" w:color="auto"/>
              <w:right w:val="single" w:sz="4" w:space="0" w:color="auto"/>
            </w:tcBorders>
            <w:noWrap/>
            <w:vAlign w:val="bottom"/>
          </w:tcPr>
          <w:p w14:paraId="2B90903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138</w:t>
            </w:r>
          </w:p>
        </w:tc>
        <w:tc>
          <w:tcPr>
            <w:tcW w:w="910" w:type="dxa"/>
            <w:tcBorders>
              <w:top w:val="nil"/>
              <w:left w:val="nil"/>
              <w:bottom w:val="single" w:sz="4" w:space="0" w:color="auto"/>
              <w:right w:val="single" w:sz="4" w:space="0" w:color="auto"/>
            </w:tcBorders>
            <w:noWrap/>
            <w:vAlign w:val="bottom"/>
          </w:tcPr>
          <w:p w14:paraId="2B90903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2066</w:t>
            </w:r>
          </w:p>
        </w:tc>
        <w:tc>
          <w:tcPr>
            <w:tcW w:w="881" w:type="dxa"/>
            <w:tcBorders>
              <w:top w:val="nil"/>
              <w:left w:val="nil"/>
              <w:bottom w:val="single" w:sz="4" w:space="0" w:color="auto"/>
              <w:right w:val="single" w:sz="4" w:space="0" w:color="auto"/>
            </w:tcBorders>
            <w:noWrap/>
            <w:vAlign w:val="bottom"/>
          </w:tcPr>
          <w:p w14:paraId="2B90903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849</w:t>
            </w:r>
          </w:p>
        </w:tc>
        <w:tc>
          <w:tcPr>
            <w:tcW w:w="750" w:type="dxa"/>
            <w:tcBorders>
              <w:top w:val="nil"/>
              <w:left w:val="nil"/>
              <w:bottom w:val="single" w:sz="4" w:space="0" w:color="auto"/>
              <w:right w:val="single" w:sz="4" w:space="0" w:color="auto"/>
            </w:tcBorders>
            <w:noWrap/>
            <w:vAlign w:val="bottom"/>
          </w:tcPr>
          <w:p w14:paraId="2B90903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3287</w:t>
            </w:r>
          </w:p>
        </w:tc>
      </w:tr>
      <w:tr w:rsidR="00834858" w:rsidRPr="006E06A2" w14:paraId="2B90904C"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3B"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Šilutė</w:t>
            </w:r>
            <w:proofErr w:type="spellEnd"/>
          </w:p>
        </w:tc>
        <w:tc>
          <w:tcPr>
            <w:tcW w:w="700" w:type="dxa"/>
            <w:tcBorders>
              <w:top w:val="nil"/>
              <w:left w:val="nil"/>
              <w:bottom w:val="single" w:sz="4" w:space="0" w:color="auto"/>
              <w:right w:val="single" w:sz="4" w:space="0" w:color="auto"/>
            </w:tcBorders>
            <w:noWrap/>
            <w:vAlign w:val="bottom"/>
          </w:tcPr>
          <w:p w14:paraId="2B90903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236</w:t>
            </w:r>
          </w:p>
        </w:tc>
        <w:tc>
          <w:tcPr>
            <w:tcW w:w="866" w:type="dxa"/>
            <w:tcBorders>
              <w:top w:val="nil"/>
              <w:left w:val="nil"/>
              <w:bottom w:val="single" w:sz="4" w:space="0" w:color="auto"/>
              <w:right w:val="single" w:sz="4" w:space="0" w:color="auto"/>
            </w:tcBorders>
            <w:noWrap/>
            <w:vAlign w:val="bottom"/>
          </w:tcPr>
          <w:p w14:paraId="2B90903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4287</w:t>
            </w:r>
          </w:p>
        </w:tc>
        <w:tc>
          <w:tcPr>
            <w:tcW w:w="857" w:type="dxa"/>
            <w:tcBorders>
              <w:top w:val="nil"/>
              <w:left w:val="nil"/>
              <w:bottom w:val="single" w:sz="4" w:space="0" w:color="auto"/>
              <w:right w:val="single" w:sz="4" w:space="0" w:color="auto"/>
            </w:tcBorders>
            <w:noWrap/>
            <w:vAlign w:val="bottom"/>
          </w:tcPr>
          <w:p w14:paraId="2B90903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1026</w:t>
            </w:r>
          </w:p>
        </w:tc>
        <w:tc>
          <w:tcPr>
            <w:tcW w:w="750" w:type="dxa"/>
            <w:tcBorders>
              <w:top w:val="nil"/>
              <w:left w:val="nil"/>
              <w:bottom w:val="single" w:sz="4" w:space="0" w:color="auto"/>
              <w:right w:val="single" w:sz="4" w:space="0" w:color="auto"/>
            </w:tcBorders>
            <w:noWrap/>
            <w:vAlign w:val="bottom"/>
          </w:tcPr>
          <w:p w14:paraId="2B90903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5549</w:t>
            </w:r>
          </w:p>
        </w:tc>
        <w:tc>
          <w:tcPr>
            <w:tcW w:w="700" w:type="dxa"/>
            <w:tcBorders>
              <w:top w:val="nil"/>
              <w:left w:val="nil"/>
              <w:bottom w:val="single" w:sz="4" w:space="0" w:color="auto"/>
              <w:right w:val="single" w:sz="4" w:space="0" w:color="auto"/>
            </w:tcBorders>
            <w:noWrap/>
            <w:vAlign w:val="bottom"/>
          </w:tcPr>
          <w:p w14:paraId="2B90904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222</w:t>
            </w:r>
          </w:p>
        </w:tc>
        <w:tc>
          <w:tcPr>
            <w:tcW w:w="880" w:type="dxa"/>
            <w:tcBorders>
              <w:top w:val="nil"/>
              <w:left w:val="nil"/>
              <w:bottom w:val="single" w:sz="4" w:space="0" w:color="auto"/>
              <w:right w:val="single" w:sz="4" w:space="0" w:color="auto"/>
            </w:tcBorders>
            <w:noWrap/>
            <w:vAlign w:val="bottom"/>
          </w:tcPr>
          <w:p w14:paraId="2B90904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4229</w:t>
            </w:r>
          </w:p>
        </w:tc>
        <w:tc>
          <w:tcPr>
            <w:tcW w:w="857" w:type="dxa"/>
            <w:tcBorders>
              <w:top w:val="nil"/>
              <w:left w:val="nil"/>
              <w:bottom w:val="single" w:sz="4" w:space="0" w:color="auto"/>
              <w:right w:val="single" w:sz="4" w:space="0" w:color="auto"/>
            </w:tcBorders>
            <w:noWrap/>
            <w:vAlign w:val="bottom"/>
          </w:tcPr>
          <w:p w14:paraId="2B90904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1107</w:t>
            </w:r>
          </w:p>
        </w:tc>
        <w:tc>
          <w:tcPr>
            <w:tcW w:w="750" w:type="dxa"/>
            <w:tcBorders>
              <w:top w:val="nil"/>
              <w:left w:val="nil"/>
              <w:bottom w:val="single" w:sz="4" w:space="0" w:color="auto"/>
              <w:right w:val="single" w:sz="4" w:space="0" w:color="auto"/>
            </w:tcBorders>
            <w:noWrap/>
            <w:vAlign w:val="bottom"/>
          </w:tcPr>
          <w:p w14:paraId="2B90904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5558</w:t>
            </w:r>
          </w:p>
        </w:tc>
        <w:tc>
          <w:tcPr>
            <w:tcW w:w="860" w:type="dxa"/>
            <w:tcBorders>
              <w:top w:val="nil"/>
              <w:left w:val="nil"/>
              <w:bottom w:val="single" w:sz="4" w:space="0" w:color="auto"/>
              <w:right w:val="single" w:sz="4" w:space="0" w:color="auto"/>
            </w:tcBorders>
            <w:noWrap/>
            <w:vAlign w:val="bottom"/>
          </w:tcPr>
          <w:p w14:paraId="2B90904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217</w:t>
            </w:r>
          </w:p>
        </w:tc>
        <w:tc>
          <w:tcPr>
            <w:tcW w:w="900" w:type="dxa"/>
            <w:tcBorders>
              <w:top w:val="nil"/>
              <w:left w:val="nil"/>
              <w:bottom w:val="single" w:sz="4" w:space="0" w:color="auto"/>
              <w:right w:val="single" w:sz="4" w:space="0" w:color="auto"/>
            </w:tcBorders>
            <w:noWrap/>
            <w:vAlign w:val="bottom"/>
          </w:tcPr>
          <w:p w14:paraId="2B90904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4162</w:t>
            </w:r>
          </w:p>
        </w:tc>
        <w:tc>
          <w:tcPr>
            <w:tcW w:w="860" w:type="dxa"/>
            <w:tcBorders>
              <w:top w:val="nil"/>
              <w:left w:val="nil"/>
              <w:bottom w:val="single" w:sz="4" w:space="0" w:color="auto"/>
              <w:right w:val="single" w:sz="4" w:space="0" w:color="auto"/>
            </w:tcBorders>
            <w:noWrap/>
            <w:vAlign w:val="bottom"/>
          </w:tcPr>
          <w:p w14:paraId="2B90904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1240</w:t>
            </w:r>
          </w:p>
        </w:tc>
        <w:tc>
          <w:tcPr>
            <w:tcW w:w="760" w:type="dxa"/>
            <w:tcBorders>
              <w:top w:val="nil"/>
              <w:left w:val="nil"/>
              <w:bottom w:val="single" w:sz="4" w:space="0" w:color="auto"/>
              <w:right w:val="single" w:sz="4" w:space="0" w:color="auto"/>
            </w:tcBorders>
            <w:noWrap/>
            <w:vAlign w:val="bottom"/>
          </w:tcPr>
          <w:p w14:paraId="2B90904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5619</w:t>
            </w:r>
          </w:p>
        </w:tc>
        <w:tc>
          <w:tcPr>
            <w:tcW w:w="661" w:type="dxa"/>
            <w:tcBorders>
              <w:top w:val="nil"/>
              <w:left w:val="nil"/>
              <w:bottom w:val="single" w:sz="4" w:space="0" w:color="auto"/>
              <w:right w:val="single" w:sz="4" w:space="0" w:color="auto"/>
            </w:tcBorders>
            <w:noWrap/>
            <w:vAlign w:val="bottom"/>
          </w:tcPr>
          <w:p w14:paraId="2B90904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224</w:t>
            </w:r>
          </w:p>
        </w:tc>
        <w:tc>
          <w:tcPr>
            <w:tcW w:w="910" w:type="dxa"/>
            <w:tcBorders>
              <w:top w:val="nil"/>
              <w:left w:val="nil"/>
              <w:bottom w:val="single" w:sz="4" w:space="0" w:color="auto"/>
              <w:right w:val="single" w:sz="4" w:space="0" w:color="auto"/>
            </w:tcBorders>
            <w:noWrap/>
            <w:vAlign w:val="bottom"/>
          </w:tcPr>
          <w:p w14:paraId="2B90904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5843</w:t>
            </w:r>
          </w:p>
        </w:tc>
        <w:tc>
          <w:tcPr>
            <w:tcW w:w="881" w:type="dxa"/>
            <w:tcBorders>
              <w:top w:val="nil"/>
              <w:left w:val="nil"/>
              <w:bottom w:val="single" w:sz="4" w:space="0" w:color="auto"/>
              <w:right w:val="single" w:sz="4" w:space="0" w:color="auto"/>
            </w:tcBorders>
            <w:noWrap/>
            <w:vAlign w:val="bottom"/>
          </w:tcPr>
          <w:p w14:paraId="2B90904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1364</w:t>
            </w:r>
          </w:p>
        </w:tc>
        <w:tc>
          <w:tcPr>
            <w:tcW w:w="750" w:type="dxa"/>
            <w:tcBorders>
              <w:top w:val="nil"/>
              <w:left w:val="nil"/>
              <w:bottom w:val="single" w:sz="4" w:space="0" w:color="auto"/>
              <w:right w:val="single" w:sz="4" w:space="0" w:color="auto"/>
            </w:tcBorders>
            <w:noWrap/>
            <w:vAlign w:val="bottom"/>
          </w:tcPr>
          <w:p w14:paraId="2B90904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8447</w:t>
            </w:r>
          </w:p>
        </w:tc>
      </w:tr>
      <w:tr w:rsidR="00834858" w:rsidRPr="006E06A2" w14:paraId="2B90905E"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4D"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Širvintos</w:t>
            </w:r>
            <w:proofErr w:type="spellEnd"/>
          </w:p>
        </w:tc>
        <w:tc>
          <w:tcPr>
            <w:tcW w:w="700" w:type="dxa"/>
            <w:tcBorders>
              <w:top w:val="nil"/>
              <w:left w:val="nil"/>
              <w:bottom w:val="single" w:sz="4" w:space="0" w:color="auto"/>
              <w:right w:val="single" w:sz="4" w:space="0" w:color="auto"/>
            </w:tcBorders>
            <w:noWrap/>
            <w:vAlign w:val="bottom"/>
          </w:tcPr>
          <w:p w14:paraId="2B90904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70</w:t>
            </w:r>
          </w:p>
        </w:tc>
        <w:tc>
          <w:tcPr>
            <w:tcW w:w="866" w:type="dxa"/>
            <w:tcBorders>
              <w:top w:val="nil"/>
              <w:left w:val="nil"/>
              <w:bottom w:val="single" w:sz="4" w:space="0" w:color="auto"/>
              <w:right w:val="single" w:sz="4" w:space="0" w:color="auto"/>
            </w:tcBorders>
            <w:noWrap/>
            <w:vAlign w:val="bottom"/>
          </w:tcPr>
          <w:p w14:paraId="2B90904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971</w:t>
            </w:r>
          </w:p>
        </w:tc>
        <w:tc>
          <w:tcPr>
            <w:tcW w:w="857" w:type="dxa"/>
            <w:tcBorders>
              <w:top w:val="nil"/>
              <w:left w:val="nil"/>
              <w:bottom w:val="single" w:sz="4" w:space="0" w:color="auto"/>
              <w:right w:val="single" w:sz="4" w:space="0" w:color="auto"/>
            </w:tcBorders>
            <w:noWrap/>
            <w:vAlign w:val="bottom"/>
          </w:tcPr>
          <w:p w14:paraId="2B90905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367</w:t>
            </w:r>
          </w:p>
        </w:tc>
        <w:tc>
          <w:tcPr>
            <w:tcW w:w="750" w:type="dxa"/>
            <w:tcBorders>
              <w:top w:val="nil"/>
              <w:left w:val="nil"/>
              <w:bottom w:val="single" w:sz="4" w:space="0" w:color="auto"/>
              <w:right w:val="single" w:sz="4" w:space="0" w:color="auto"/>
            </w:tcBorders>
            <w:noWrap/>
            <w:vAlign w:val="bottom"/>
          </w:tcPr>
          <w:p w14:paraId="2B90905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1408</w:t>
            </w:r>
          </w:p>
        </w:tc>
        <w:tc>
          <w:tcPr>
            <w:tcW w:w="700" w:type="dxa"/>
            <w:tcBorders>
              <w:top w:val="nil"/>
              <w:left w:val="nil"/>
              <w:bottom w:val="single" w:sz="4" w:space="0" w:color="auto"/>
              <w:right w:val="single" w:sz="4" w:space="0" w:color="auto"/>
            </w:tcBorders>
            <w:noWrap/>
            <w:vAlign w:val="bottom"/>
          </w:tcPr>
          <w:p w14:paraId="2B90905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67</w:t>
            </w:r>
          </w:p>
        </w:tc>
        <w:tc>
          <w:tcPr>
            <w:tcW w:w="880" w:type="dxa"/>
            <w:tcBorders>
              <w:top w:val="nil"/>
              <w:left w:val="nil"/>
              <w:bottom w:val="single" w:sz="4" w:space="0" w:color="auto"/>
              <w:right w:val="single" w:sz="4" w:space="0" w:color="auto"/>
            </w:tcBorders>
            <w:noWrap/>
            <w:vAlign w:val="bottom"/>
          </w:tcPr>
          <w:p w14:paraId="2B90905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955</w:t>
            </w:r>
          </w:p>
        </w:tc>
        <w:tc>
          <w:tcPr>
            <w:tcW w:w="857" w:type="dxa"/>
            <w:tcBorders>
              <w:top w:val="nil"/>
              <w:left w:val="nil"/>
              <w:bottom w:val="single" w:sz="4" w:space="0" w:color="auto"/>
              <w:right w:val="single" w:sz="4" w:space="0" w:color="auto"/>
            </w:tcBorders>
            <w:noWrap/>
            <w:vAlign w:val="bottom"/>
          </w:tcPr>
          <w:p w14:paraId="2B90905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324</w:t>
            </w:r>
          </w:p>
        </w:tc>
        <w:tc>
          <w:tcPr>
            <w:tcW w:w="750" w:type="dxa"/>
            <w:tcBorders>
              <w:top w:val="nil"/>
              <w:left w:val="nil"/>
              <w:bottom w:val="single" w:sz="4" w:space="0" w:color="auto"/>
              <w:right w:val="single" w:sz="4" w:space="0" w:color="auto"/>
            </w:tcBorders>
            <w:noWrap/>
            <w:vAlign w:val="bottom"/>
          </w:tcPr>
          <w:p w14:paraId="2B90905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1346</w:t>
            </w:r>
          </w:p>
        </w:tc>
        <w:tc>
          <w:tcPr>
            <w:tcW w:w="860" w:type="dxa"/>
            <w:tcBorders>
              <w:top w:val="nil"/>
              <w:left w:val="nil"/>
              <w:bottom w:val="single" w:sz="4" w:space="0" w:color="auto"/>
              <w:right w:val="single" w:sz="4" w:space="0" w:color="auto"/>
            </w:tcBorders>
            <w:noWrap/>
            <w:vAlign w:val="bottom"/>
          </w:tcPr>
          <w:p w14:paraId="2B90905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62</w:t>
            </w:r>
          </w:p>
        </w:tc>
        <w:tc>
          <w:tcPr>
            <w:tcW w:w="900" w:type="dxa"/>
            <w:tcBorders>
              <w:top w:val="nil"/>
              <w:left w:val="nil"/>
              <w:bottom w:val="single" w:sz="4" w:space="0" w:color="auto"/>
              <w:right w:val="single" w:sz="4" w:space="0" w:color="auto"/>
            </w:tcBorders>
            <w:noWrap/>
            <w:vAlign w:val="bottom"/>
          </w:tcPr>
          <w:p w14:paraId="2B90905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941</w:t>
            </w:r>
          </w:p>
        </w:tc>
        <w:tc>
          <w:tcPr>
            <w:tcW w:w="860" w:type="dxa"/>
            <w:tcBorders>
              <w:top w:val="nil"/>
              <w:left w:val="nil"/>
              <w:bottom w:val="single" w:sz="4" w:space="0" w:color="auto"/>
              <w:right w:val="single" w:sz="4" w:space="0" w:color="auto"/>
            </w:tcBorders>
            <w:noWrap/>
            <w:vAlign w:val="bottom"/>
          </w:tcPr>
          <w:p w14:paraId="2B90905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257</w:t>
            </w:r>
          </w:p>
        </w:tc>
        <w:tc>
          <w:tcPr>
            <w:tcW w:w="760" w:type="dxa"/>
            <w:tcBorders>
              <w:top w:val="nil"/>
              <w:left w:val="nil"/>
              <w:bottom w:val="single" w:sz="4" w:space="0" w:color="auto"/>
              <w:right w:val="single" w:sz="4" w:space="0" w:color="auto"/>
            </w:tcBorders>
            <w:noWrap/>
            <w:vAlign w:val="bottom"/>
          </w:tcPr>
          <w:p w14:paraId="2B90905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1260</w:t>
            </w:r>
          </w:p>
        </w:tc>
        <w:tc>
          <w:tcPr>
            <w:tcW w:w="661" w:type="dxa"/>
            <w:tcBorders>
              <w:top w:val="nil"/>
              <w:left w:val="nil"/>
              <w:bottom w:val="single" w:sz="4" w:space="0" w:color="auto"/>
              <w:right w:val="single" w:sz="4" w:space="0" w:color="auto"/>
            </w:tcBorders>
            <w:noWrap/>
            <w:vAlign w:val="bottom"/>
          </w:tcPr>
          <w:p w14:paraId="2B90905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53</w:t>
            </w:r>
          </w:p>
        </w:tc>
        <w:tc>
          <w:tcPr>
            <w:tcW w:w="910" w:type="dxa"/>
            <w:tcBorders>
              <w:top w:val="nil"/>
              <w:left w:val="nil"/>
              <w:bottom w:val="single" w:sz="4" w:space="0" w:color="auto"/>
              <w:right w:val="single" w:sz="4" w:space="0" w:color="auto"/>
            </w:tcBorders>
            <w:noWrap/>
            <w:vAlign w:val="bottom"/>
          </w:tcPr>
          <w:p w14:paraId="2B90905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1313</w:t>
            </w:r>
          </w:p>
        </w:tc>
        <w:tc>
          <w:tcPr>
            <w:tcW w:w="881" w:type="dxa"/>
            <w:tcBorders>
              <w:top w:val="nil"/>
              <w:left w:val="nil"/>
              <w:bottom w:val="single" w:sz="4" w:space="0" w:color="auto"/>
              <w:right w:val="single" w:sz="4" w:space="0" w:color="auto"/>
            </w:tcBorders>
            <w:noWrap/>
            <w:vAlign w:val="bottom"/>
          </w:tcPr>
          <w:p w14:paraId="2B90905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350</w:t>
            </w:r>
          </w:p>
        </w:tc>
        <w:tc>
          <w:tcPr>
            <w:tcW w:w="750" w:type="dxa"/>
            <w:tcBorders>
              <w:top w:val="nil"/>
              <w:left w:val="nil"/>
              <w:bottom w:val="single" w:sz="4" w:space="0" w:color="auto"/>
              <w:right w:val="single" w:sz="4" w:space="0" w:color="auto"/>
            </w:tcBorders>
            <w:noWrap/>
            <w:vAlign w:val="bottom"/>
          </w:tcPr>
          <w:p w14:paraId="2B90905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1920</w:t>
            </w:r>
          </w:p>
        </w:tc>
      </w:tr>
      <w:tr w:rsidR="00834858" w:rsidRPr="006E06A2" w14:paraId="2B909070"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5F"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Švenčionys</w:t>
            </w:r>
            <w:proofErr w:type="spellEnd"/>
          </w:p>
        </w:tc>
        <w:tc>
          <w:tcPr>
            <w:tcW w:w="700" w:type="dxa"/>
            <w:tcBorders>
              <w:top w:val="nil"/>
              <w:left w:val="nil"/>
              <w:bottom w:val="single" w:sz="4" w:space="0" w:color="auto"/>
              <w:right w:val="single" w:sz="4" w:space="0" w:color="auto"/>
            </w:tcBorders>
            <w:noWrap/>
            <w:vAlign w:val="bottom"/>
          </w:tcPr>
          <w:p w14:paraId="2B90906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86</w:t>
            </w:r>
          </w:p>
        </w:tc>
        <w:tc>
          <w:tcPr>
            <w:tcW w:w="866" w:type="dxa"/>
            <w:tcBorders>
              <w:top w:val="nil"/>
              <w:left w:val="nil"/>
              <w:bottom w:val="single" w:sz="4" w:space="0" w:color="auto"/>
              <w:right w:val="single" w:sz="4" w:space="0" w:color="auto"/>
            </w:tcBorders>
            <w:noWrap/>
            <w:vAlign w:val="bottom"/>
          </w:tcPr>
          <w:p w14:paraId="2B90906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1658</w:t>
            </w:r>
          </w:p>
        </w:tc>
        <w:tc>
          <w:tcPr>
            <w:tcW w:w="857" w:type="dxa"/>
            <w:tcBorders>
              <w:top w:val="nil"/>
              <w:left w:val="nil"/>
              <w:bottom w:val="single" w:sz="4" w:space="0" w:color="auto"/>
              <w:right w:val="single" w:sz="4" w:space="0" w:color="auto"/>
            </w:tcBorders>
            <w:noWrap/>
            <w:vAlign w:val="bottom"/>
          </w:tcPr>
          <w:p w14:paraId="2B90906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691</w:t>
            </w:r>
          </w:p>
        </w:tc>
        <w:tc>
          <w:tcPr>
            <w:tcW w:w="750" w:type="dxa"/>
            <w:tcBorders>
              <w:top w:val="nil"/>
              <w:left w:val="nil"/>
              <w:bottom w:val="single" w:sz="4" w:space="0" w:color="auto"/>
              <w:right w:val="single" w:sz="4" w:space="0" w:color="auto"/>
            </w:tcBorders>
            <w:noWrap/>
            <w:vAlign w:val="bottom"/>
          </w:tcPr>
          <w:p w14:paraId="2B90906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2435</w:t>
            </w:r>
          </w:p>
        </w:tc>
        <w:tc>
          <w:tcPr>
            <w:tcW w:w="700" w:type="dxa"/>
            <w:tcBorders>
              <w:top w:val="nil"/>
              <w:left w:val="nil"/>
              <w:bottom w:val="single" w:sz="4" w:space="0" w:color="auto"/>
              <w:right w:val="single" w:sz="4" w:space="0" w:color="auto"/>
            </w:tcBorders>
            <w:noWrap/>
            <w:vAlign w:val="bottom"/>
          </w:tcPr>
          <w:p w14:paraId="2B90906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81</w:t>
            </w:r>
          </w:p>
        </w:tc>
        <w:tc>
          <w:tcPr>
            <w:tcW w:w="880" w:type="dxa"/>
            <w:tcBorders>
              <w:top w:val="nil"/>
              <w:left w:val="nil"/>
              <w:bottom w:val="single" w:sz="4" w:space="0" w:color="auto"/>
              <w:right w:val="single" w:sz="4" w:space="0" w:color="auto"/>
            </w:tcBorders>
            <w:noWrap/>
            <w:vAlign w:val="bottom"/>
          </w:tcPr>
          <w:p w14:paraId="2B90906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1604</w:t>
            </w:r>
          </w:p>
        </w:tc>
        <w:tc>
          <w:tcPr>
            <w:tcW w:w="857" w:type="dxa"/>
            <w:tcBorders>
              <w:top w:val="nil"/>
              <w:left w:val="nil"/>
              <w:bottom w:val="single" w:sz="4" w:space="0" w:color="auto"/>
              <w:right w:val="single" w:sz="4" w:space="0" w:color="auto"/>
            </w:tcBorders>
            <w:noWrap/>
            <w:vAlign w:val="bottom"/>
          </w:tcPr>
          <w:p w14:paraId="2B90906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576</w:t>
            </w:r>
          </w:p>
        </w:tc>
        <w:tc>
          <w:tcPr>
            <w:tcW w:w="750" w:type="dxa"/>
            <w:tcBorders>
              <w:top w:val="nil"/>
              <w:left w:val="nil"/>
              <w:bottom w:val="single" w:sz="4" w:space="0" w:color="auto"/>
              <w:right w:val="single" w:sz="4" w:space="0" w:color="auto"/>
            </w:tcBorders>
            <w:noWrap/>
            <w:vAlign w:val="bottom"/>
          </w:tcPr>
          <w:p w14:paraId="2B90906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2261</w:t>
            </w:r>
          </w:p>
        </w:tc>
        <w:tc>
          <w:tcPr>
            <w:tcW w:w="860" w:type="dxa"/>
            <w:tcBorders>
              <w:top w:val="nil"/>
              <w:left w:val="nil"/>
              <w:bottom w:val="single" w:sz="4" w:space="0" w:color="auto"/>
              <w:right w:val="single" w:sz="4" w:space="0" w:color="auto"/>
            </w:tcBorders>
            <w:noWrap/>
            <w:vAlign w:val="bottom"/>
          </w:tcPr>
          <w:p w14:paraId="2B90906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88</w:t>
            </w:r>
          </w:p>
        </w:tc>
        <w:tc>
          <w:tcPr>
            <w:tcW w:w="900" w:type="dxa"/>
            <w:tcBorders>
              <w:top w:val="nil"/>
              <w:left w:val="nil"/>
              <w:bottom w:val="single" w:sz="4" w:space="0" w:color="auto"/>
              <w:right w:val="single" w:sz="4" w:space="0" w:color="auto"/>
            </w:tcBorders>
            <w:noWrap/>
            <w:vAlign w:val="bottom"/>
          </w:tcPr>
          <w:p w14:paraId="2B90906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1628</w:t>
            </w:r>
          </w:p>
        </w:tc>
        <w:tc>
          <w:tcPr>
            <w:tcW w:w="860" w:type="dxa"/>
            <w:tcBorders>
              <w:top w:val="nil"/>
              <w:left w:val="nil"/>
              <w:bottom w:val="single" w:sz="4" w:space="0" w:color="auto"/>
              <w:right w:val="single" w:sz="4" w:space="0" w:color="auto"/>
            </w:tcBorders>
            <w:noWrap/>
            <w:vAlign w:val="bottom"/>
          </w:tcPr>
          <w:p w14:paraId="2B90906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443</w:t>
            </w:r>
          </w:p>
        </w:tc>
        <w:tc>
          <w:tcPr>
            <w:tcW w:w="760" w:type="dxa"/>
            <w:tcBorders>
              <w:top w:val="nil"/>
              <w:left w:val="nil"/>
              <w:bottom w:val="single" w:sz="4" w:space="0" w:color="auto"/>
              <w:right w:val="single" w:sz="4" w:space="0" w:color="auto"/>
            </w:tcBorders>
            <w:noWrap/>
            <w:vAlign w:val="bottom"/>
          </w:tcPr>
          <w:p w14:paraId="2B90906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2159</w:t>
            </w:r>
          </w:p>
        </w:tc>
        <w:tc>
          <w:tcPr>
            <w:tcW w:w="661" w:type="dxa"/>
            <w:tcBorders>
              <w:top w:val="nil"/>
              <w:left w:val="nil"/>
              <w:bottom w:val="single" w:sz="4" w:space="0" w:color="auto"/>
              <w:right w:val="single" w:sz="4" w:space="0" w:color="auto"/>
            </w:tcBorders>
            <w:noWrap/>
            <w:vAlign w:val="bottom"/>
          </w:tcPr>
          <w:p w14:paraId="2B90906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90</w:t>
            </w:r>
          </w:p>
        </w:tc>
        <w:tc>
          <w:tcPr>
            <w:tcW w:w="910" w:type="dxa"/>
            <w:tcBorders>
              <w:top w:val="nil"/>
              <w:left w:val="nil"/>
              <w:bottom w:val="single" w:sz="4" w:space="0" w:color="auto"/>
              <w:right w:val="single" w:sz="4" w:space="0" w:color="auto"/>
            </w:tcBorders>
            <w:noWrap/>
            <w:vAlign w:val="bottom"/>
          </w:tcPr>
          <w:p w14:paraId="2B90906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2249</w:t>
            </w:r>
          </w:p>
        </w:tc>
        <w:tc>
          <w:tcPr>
            <w:tcW w:w="881" w:type="dxa"/>
            <w:tcBorders>
              <w:top w:val="nil"/>
              <w:left w:val="nil"/>
              <w:bottom w:val="single" w:sz="4" w:space="0" w:color="auto"/>
              <w:right w:val="single" w:sz="4" w:space="0" w:color="auto"/>
            </w:tcBorders>
            <w:noWrap/>
            <w:vAlign w:val="bottom"/>
          </w:tcPr>
          <w:p w14:paraId="2B90906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842</w:t>
            </w:r>
          </w:p>
        </w:tc>
        <w:tc>
          <w:tcPr>
            <w:tcW w:w="750" w:type="dxa"/>
            <w:tcBorders>
              <w:top w:val="nil"/>
              <w:left w:val="nil"/>
              <w:bottom w:val="single" w:sz="4" w:space="0" w:color="auto"/>
              <w:right w:val="single" w:sz="4" w:space="0" w:color="auto"/>
            </w:tcBorders>
            <w:noWrap/>
            <w:vAlign w:val="bottom"/>
          </w:tcPr>
          <w:p w14:paraId="2B90906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3534</w:t>
            </w:r>
          </w:p>
        </w:tc>
      </w:tr>
      <w:tr w:rsidR="00834858" w:rsidRPr="006E06A2" w14:paraId="2B909082"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71"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Tauragė</w:t>
            </w:r>
            <w:proofErr w:type="spellEnd"/>
          </w:p>
        </w:tc>
        <w:tc>
          <w:tcPr>
            <w:tcW w:w="700" w:type="dxa"/>
            <w:tcBorders>
              <w:top w:val="nil"/>
              <w:left w:val="nil"/>
              <w:bottom w:val="single" w:sz="4" w:space="0" w:color="auto"/>
              <w:right w:val="single" w:sz="4" w:space="0" w:color="auto"/>
            </w:tcBorders>
            <w:noWrap/>
            <w:vAlign w:val="bottom"/>
          </w:tcPr>
          <w:p w14:paraId="2B90907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210</w:t>
            </w:r>
          </w:p>
        </w:tc>
        <w:tc>
          <w:tcPr>
            <w:tcW w:w="866" w:type="dxa"/>
            <w:tcBorders>
              <w:top w:val="nil"/>
              <w:left w:val="nil"/>
              <w:bottom w:val="single" w:sz="4" w:space="0" w:color="auto"/>
              <w:right w:val="single" w:sz="4" w:space="0" w:color="auto"/>
            </w:tcBorders>
            <w:noWrap/>
            <w:vAlign w:val="bottom"/>
          </w:tcPr>
          <w:p w14:paraId="2B90907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2644</w:t>
            </w:r>
          </w:p>
        </w:tc>
        <w:tc>
          <w:tcPr>
            <w:tcW w:w="857" w:type="dxa"/>
            <w:tcBorders>
              <w:top w:val="nil"/>
              <w:left w:val="nil"/>
              <w:bottom w:val="single" w:sz="4" w:space="0" w:color="auto"/>
              <w:right w:val="single" w:sz="4" w:space="0" w:color="auto"/>
            </w:tcBorders>
            <w:noWrap/>
            <w:vAlign w:val="bottom"/>
          </w:tcPr>
          <w:p w14:paraId="2B90907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932</w:t>
            </w:r>
          </w:p>
        </w:tc>
        <w:tc>
          <w:tcPr>
            <w:tcW w:w="750" w:type="dxa"/>
            <w:tcBorders>
              <w:top w:val="nil"/>
              <w:left w:val="nil"/>
              <w:bottom w:val="single" w:sz="4" w:space="0" w:color="auto"/>
              <w:right w:val="single" w:sz="4" w:space="0" w:color="auto"/>
            </w:tcBorders>
            <w:noWrap/>
            <w:vAlign w:val="bottom"/>
          </w:tcPr>
          <w:p w14:paraId="2B90907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3786</w:t>
            </w:r>
          </w:p>
        </w:tc>
        <w:tc>
          <w:tcPr>
            <w:tcW w:w="700" w:type="dxa"/>
            <w:tcBorders>
              <w:top w:val="nil"/>
              <w:left w:val="nil"/>
              <w:bottom w:val="single" w:sz="4" w:space="0" w:color="auto"/>
              <w:right w:val="single" w:sz="4" w:space="0" w:color="auto"/>
            </w:tcBorders>
            <w:noWrap/>
            <w:vAlign w:val="bottom"/>
          </w:tcPr>
          <w:p w14:paraId="2B90907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192</w:t>
            </w:r>
          </w:p>
        </w:tc>
        <w:tc>
          <w:tcPr>
            <w:tcW w:w="880" w:type="dxa"/>
            <w:tcBorders>
              <w:top w:val="nil"/>
              <w:left w:val="nil"/>
              <w:bottom w:val="single" w:sz="4" w:space="0" w:color="auto"/>
              <w:right w:val="single" w:sz="4" w:space="0" w:color="auto"/>
            </w:tcBorders>
            <w:noWrap/>
            <w:vAlign w:val="bottom"/>
          </w:tcPr>
          <w:p w14:paraId="2B90907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2549</w:t>
            </w:r>
          </w:p>
        </w:tc>
        <w:tc>
          <w:tcPr>
            <w:tcW w:w="857" w:type="dxa"/>
            <w:tcBorders>
              <w:top w:val="nil"/>
              <w:left w:val="nil"/>
              <w:bottom w:val="single" w:sz="4" w:space="0" w:color="auto"/>
              <w:right w:val="single" w:sz="4" w:space="0" w:color="auto"/>
            </w:tcBorders>
            <w:noWrap/>
            <w:vAlign w:val="bottom"/>
          </w:tcPr>
          <w:p w14:paraId="2B90907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881</w:t>
            </w:r>
          </w:p>
        </w:tc>
        <w:tc>
          <w:tcPr>
            <w:tcW w:w="750" w:type="dxa"/>
            <w:tcBorders>
              <w:top w:val="nil"/>
              <w:left w:val="nil"/>
              <w:bottom w:val="single" w:sz="4" w:space="0" w:color="auto"/>
              <w:right w:val="single" w:sz="4" w:space="0" w:color="auto"/>
            </w:tcBorders>
            <w:noWrap/>
            <w:vAlign w:val="bottom"/>
          </w:tcPr>
          <w:p w14:paraId="2B90907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3622</w:t>
            </w:r>
          </w:p>
        </w:tc>
        <w:tc>
          <w:tcPr>
            <w:tcW w:w="860" w:type="dxa"/>
            <w:tcBorders>
              <w:top w:val="nil"/>
              <w:left w:val="nil"/>
              <w:bottom w:val="single" w:sz="4" w:space="0" w:color="auto"/>
              <w:right w:val="single" w:sz="4" w:space="0" w:color="auto"/>
            </w:tcBorders>
            <w:noWrap/>
            <w:vAlign w:val="bottom"/>
          </w:tcPr>
          <w:p w14:paraId="2B90907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180</w:t>
            </w:r>
          </w:p>
        </w:tc>
        <w:tc>
          <w:tcPr>
            <w:tcW w:w="900" w:type="dxa"/>
            <w:tcBorders>
              <w:top w:val="nil"/>
              <w:left w:val="nil"/>
              <w:bottom w:val="single" w:sz="4" w:space="0" w:color="auto"/>
              <w:right w:val="single" w:sz="4" w:space="0" w:color="auto"/>
            </w:tcBorders>
            <w:noWrap/>
            <w:vAlign w:val="bottom"/>
          </w:tcPr>
          <w:p w14:paraId="2B90907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2509</w:t>
            </w:r>
          </w:p>
        </w:tc>
        <w:tc>
          <w:tcPr>
            <w:tcW w:w="860" w:type="dxa"/>
            <w:tcBorders>
              <w:top w:val="nil"/>
              <w:left w:val="nil"/>
              <w:bottom w:val="single" w:sz="4" w:space="0" w:color="auto"/>
              <w:right w:val="single" w:sz="4" w:space="0" w:color="auto"/>
            </w:tcBorders>
            <w:noWrap/>
            <w:vAlign w:val="bottom"/>
          </w:tcPr>
          <w:p w14:paraId="2B90907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660</w:t>
            </w:r>
          </w:p>
        </w:tc>
        <w:tc>
          <w:tcPr>
            <w:tcW w:w="760" w:type="dxa"/>
            <w:tcBorders>
              <w:top w:val="nil"/>
              <w:left w:val="nil"/>
              <w:bottom w:val="single" w:sz="4" w:space="0" w:color="auto"/>
              <w:right w:val="single" w:sz="4" w:space="0" w:color="auto"/>
            </w:tcBorders>
            <w:noWrap/>
            <w:vAlign w:val="bottom"/>
          </w:tcPr>
          <w:p w14:paraId="2B90907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3349</w:t>
            </w:r>
          </w:p>
        </w:tc>
        <w:tc>
          <w:tcPr>
            <w:tcW w:w="661" w:type="dxa"/>
            <w:tcBorders>
              <w:top w:val="nil"/>
              <w:left w:val="nil"/>
              <w:bottom w:val="single" w:sz="4" w:space="0" w:color="auto"/>
              <w:right w:val="single" w:sz="4" w:space="0" w:color="auto"/>
            </w:tcBorders>
            <w:noWrap/>
            <w:vAlign w:val="bottom"/>
          </w:tcPr>
          <w:p w14:paraId="2B90907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179</w:t>
            </w:r>
          </w:p>
        </w:tc>
        <w:tc>
          <w:tcPr>
            <w:tcW w:w="910" w:type="dxa"/>
            <w:tcBorders>
              <w:top w:val="nil"/>
              <w:left w:val="nil"/>
              <w:bottom w:val="single" w:sz="4" w:space="0" w:color="auto"/>
              <w:right w:val="single" w:sz="4" w:space="0" w:color="auto"/>
            </w:tcBorders>
            <w:noWrap/>
            <w:vAlign w:val="bottom"/>
          </w:tcPr>
          <w:p w14:paraId="2B90907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3528</w:t>
            </w:r>
          </w:p>
        </w:tc>
        <w:tc>
          <w:tcPr>
            <w:tcW w:w="881" w:type="dxa"/>
            <w:tcBorders>
              <w:top w:val="nil"/>
              <w:left w:val="nil"/>
              <w:bottom w:val="single" w:sz="4" w:space="0" w:color="auto"/>
              <w:right w:val="single" w:sz="4" w:space="0" w:color="auto"/>
            </w:tcBorders>
            <w:noWrap/>
            <w:vAlign w:val="bottom"/>
          </w:tcPr>
          <w:p w14:paraId="2B90908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1220</w:t>
            </w:r>
          </w:p>
        </w:tc>
        <w:tc>
          <w:tcPr>
            <w:tcW w:w="750" w:type="dxa"/>
            <w:tcBorders>
              <w:top w:val="nil"/>
              <w:left w:val="nil"/>
              <w:bottom w:val="single" w:sz="4" w:space="0" w:color="auto"/>
              <w:right w:val="single" w:sz="4" w:space="0" w:color="auto"/>
            </w:tcBorders>
            <w:noWrap/>
            <w:vAlign w:val="bottom"/>
          </w:tcPr>
          <w:p w14:paraId="2B90908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5408</w:t>
            </w:r>
          </w:p>
        </w:tc>
      </w:tr>
      <w:tr w:rsidR="00834858" w:rsidRPr="006E06A2" w14:paraId="2B909094"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83"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Telšiai</w:t>
            </w:r>
            <w:proofErr w:type="spellEnd"/>
          </w:p>
        </w:tc>
        <w:tc>
          <w:tcPr>
            <w:tcW w:w="700" w:type="dxa"/>
            <w:tcBorders>
              <w:top w:val="nil"/>
              <w:left w:val="nil"/>
              <w:bottom w:val="single" w:sz="4" w:space="0" w:color="auto"/>
              <w:right w:val="single" w:sz="4" w:space="0" w:color="auto"/>
            </w:tcBorders>
            <w:noWrap/>
            <w:vAlign w:val="bottom"/>
          </w:tcPr>
          <w:p w14:paraId="2B90908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380</w:t>
            </w:r>
          </w:p>
        </w:tc>
        <w:tc>
          <w:tcPr>
            <w:tcW w:w="866" w:type="dxa"/>
            <w:tcBorders>
              <w:top w:val="nil"/>
              <w:left w:val="nil"/>
              <w:bottom w:val="single" w:sz="4" w:space="0" w:color="auto"/>
              <w:right w:val="single" w:sz="4" w:space="0" w:color="auto"/>
            </w:tcBorders>
            <w:noWrap/>
            <w:vAlign w:val="bottom"/>
          </w:tcPr>
          <w:p w14:paraId="2B90908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2556</w:t>
            </w:r>
          </w:p>
        </w:tc>
        <w:tc>
          <w:tcPr>
            <w:tcW w:w="857" w:type="dxa"/>
            <w:tcBorders>
              <w:top w:val="nil"/>
              <w:left w:val="nil"/>
              <w:bottom w:val="single" w:sz="4" w:space="0" w:color="auto"/>
              <w:right w:val="single" w:sz="4" w:space="0" w:color="auto"/>
            </w:tcBorders>
            <w:noWrap/>
            <w:vAlign w:val="bottom"/>
          </w:tcPr>
          <w:p w14:paraId="2B90908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988</w:t>
            </w:r>
          </w:p>
        </w:tc>
        <w:tc>
          <w:tcPr>
            <w:tcW w:w="750" w:type="dxa"/>
            <w:tcBorders>
              <w:top w:val="nil"/>
              <w:left w:val="nil"/>
              <w:bottom w:val="single" w:sz="4" w:space="0" w:color="auto"/>
              <w:right w:val="single" w:sz="4" w:space="0" w:color="auto"/>
            </w:tcBorders>
            <w:noWrap/>
            <w:vAlign w:val="bottom"/>
          </w:tcPr>
          <w:p w14:paraId="2B90908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3924</w:t>
            </w:r>
          </w:p>
        </w:tc>
        <w:tc>
          <w:tcPr>
            <w:tcW w:w="700" w:type="dxa"/>
            <w:tcBorders>
              <w:top w:val="nil"/>
              <w:left w:val="nil"/>
              <w:bottom w:val="single" w:sz="4" w:space="0" w:color="auto"/>
              <w:right w:val="single" w:sz="4" w:space="0" w:color="auto"/>
            </w:tcBorders>
            <w:noWrap/>
            <w:vAlign w:val="bottom"/>
          </w:tcPr>
          <w:p w14:paraId="2B90908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349</w:t>
            </w:r>
          </w:p>
        </w:tc>
        <w:tc>
          <w:tcPr>
            <w:tcW w:w="880" w:type="dxa"/>
            <w:tcBorders>
              <w:top w:val="nil"/>
              <w:left w:val="nil"/>
              <w:bottom w:val="single" w:sz="4" w:space="0" w:color="auto"/>
              <w:right w:val="single" w:sz="4" w:space="0" w:color="auto"/>
            </w:tcBorders>
            <w:noWrap/>
            <w:vAlign w:val="bottom"/>
          </w:tcPr>
          <w:p w14:paraId="2B90908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2520</w:t>
            </w:r>
          </w:p>
        </w:tc>
        <w:tc>
          <w:tcPr>
            <w:tcW w:w="857" w:type="dxa"/>
            <w:tcBorders>
              <w:top w:val="nil"/>
              <w:left w:val="nil"/>
              <w:bottom w:val="single" w:sz="4" w:space="0" w:color="auto"/>
              <w:right w:val="single" w:sz="4" w:space="0" w:color="auto"/>
            </w:tcBorders>
            <w:noWrap/>
            <w:vAlign w:val="bottom"/>
          </w:tcPr>
          <w:p w14:paraId="2B90908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933</w:t>
            </w:r>
          </w:p>
        </w:tc>
        <w:tc>
          <w:tcPr>
            <w:tcW w:w="750" w:type="dxa"/>
            <w:tcBorders>
              <w:top w:val="nil"/>
              <w:left w:val="nil"/>
              <w:bottom w:val="single" w:sz="4" w:space="0" w:color="auto"/>
              <w:right w:val="single" w:sz="4" w:space="0" w:color="auto"/>
            </w:tcBorders>
            <w:noWrap/>
            <w:vAlign w:val="bottom"/>
          </w:tcPr>
          <w:p w14:paraId="2B90908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3802</w:t>
            </w:r>
          </w:p>
        </w:tc>
        <w:tc>
          <w:tcPr>
            <w:tcW w:w="860" w:type="dxa"/>
            <w:tcBorders>
              <w:top w:val="nil"/>
              <w:left w:val="nil"/>
              <w:bottom w:val="single" w:sz="4" w:space="0" w:color="auto"/>
              <w:right w:val="single" w:sz="4" w:space="0" w:color="auto"/>
            </w:tcBorders>
            <w:noWrap/>
            <w:vAlign w:val="bottom"/>
          </w:tcPr>
          <w:p w14:paraId="2B90908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331</w:t>
            </w:r>
          </w:p>
        </w:tc>
        <w:tc>
          <w:tcPr>
            <w:tcW w:w="900" w:type="dxa"/>
            <w:tcBorders>
              <w:top w:val="nil"/>
              <w:left w:val="nil"/>
              <w:bottom w:val="single" w:sz="4" w:space="0" w:color="auto"/>
              <w:right w:val="single" w:sz="4" w:space="0" w:color="auto"/>
            </w:tcBorders>
            <w:noWrap/>
            <w:vAlign w:val="bottom"/>
          </w:tcPr>
          <w:p w14:paraId="2B90908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2554</w:t>
            </w:r>
          </w:p>
        </w:tc>
        <w:tc>
          <w:tcPr>
            <w:tcW w:w="860" w:type="dxa"/>
            <w:tcBorders>
              <w:top w:val="nil"/>
              <w:left w:val="nil"/>
              <w:bottom w:val="single" w:sz="4" w:space="0" w:color="auto"/>
              <w:right w:val="single" w:sz="4" w:space="0" w:color="auto"/>
            </w:tcBorders>
            <w:noWrap/>
            <w:vAlign w:val="bottom"/>
          </w:tcPr>
          <w:p w14:paraId="2B90908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651</w:t>
            </w:r>
          </w:p>
        </w:tc>
        <w:tc>
          <w:tcPr>
            <w:tcW w:w="760" w:type="dxa"/>
            <w:tcBorders>
              <w:top w:val="nil"/>
              <w:left w:val="nil"/>
              <w:bottom w:val="single" w:sz="4" w:space="0" w:color="auto"/>
              <w:right w:val="single" w:sz="4" w:space="0" w:color="auto"/>
            </w:tcBorders>
            <w:noWrap/>
            <w:vAlign w:val="bottom"/>
          </w:tcPr>
          <w:p w14:paraId="2B90908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3536</w:t>
            </w:r>
          </w:p>
        </w:tc>
        <w:tc>
          <w:tcPr>
            <w:tcW w:w="661" w:type="dxa"/>
            <w:tcBorders>
              <w:top w:val="nil"/>
              <w:left w:val="nil"/>
              <w:bottom w:val="single" w:sz="4" w:space="0" w:color="auto"/>
              <w:right w:val="single" w:sz="4" w:space="0" w:color="auto"/>
            </w:tcBorders>
            <w:noWrap/>
            <w:vAlign w:val="bottom"/>
          </w:tcPr>
          <w:p w14:paraId="2B90909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306</w:t>
            </w:r>
          </w:p>
        </w:tc>
        <w:tc>
          <w:tcPr>
            <w:tcW w:w="910" w:type="dxa"/>
            <w:tcBorders>
              <w:top w:val="nil"/>
              <w:left w:val="nil"/>
              <w:bottom w:val="single" w:sz="4" w:space="0" w:color="auto"/>
              <w:right w:val="single" w:sz="4" w:space="0" w:color="auto"/>
            </w:tcBorders>
            <w:noWrap/>
            <w:vAlign w:val="bottom"/>
          </w:tcPr>
          <w:p w14:paraId="2B90909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3842</w:t>
            </w:r>
          </w:p>
        </w:tc>
        <w:tc>
          <w:tcPr>
            <w:tcW w:w="881" w:type="dxa"/>
            <w:tcBorders>
              <w:top w:val="nil"/>
              <w:left w:val="nil"/>
              <w:bottom w:val="single" w:sz="4" w:space="0" w:color="auto"/>
              <w:right w:val="single" w:sz="4" w:space="0" w:color="auto"/>
            </w:tcBorders>
            <w:noWrap/>
            <w:vAlign w:val="bottom"/>
          </w:tcPr>
          <w:p w14:paraId="2B90909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1376</w:t>
            </w:r>
          </w:p>
        </w:tc>
        <w:tc>
          <w:tcPr>
            <w:tcW w:w="750" w:type="dxa"/>
            <w:tcBorders>
              <w:top w:val="nil"/>
              <w:left w:val="nil"/>
              <w:bottom w:val="single" w:sz="4" w:space="0" w:color="auto"/>
              <w:right w:val="single" w:sz="4" w:space="0" w:color="auto"/>
            </w:tcBorders>
            <w:noWrap/>
            <w:vAlign w:val="bottom"/>
          </w:tcPr>
          <w:p w14:paraId="2B90909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5869</w:t>
            </w:r>
          </w:p>
        </w:tc>
      </w:tr>
      <w:tr w:rsidR="00834858" w:rsidRPr="006E06A2" w14:paraId="2B9090A6"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95"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Trakai</w:t>
            </w:r>
            <w:proofErr w:type="spellEnd"/>
          </w:p>
        </w:tc>
        <w:tc>
          <w:tcPr>
            <w:tcW w:w="700" w:type="dxa"/>
            <w:tcBorders>
              <w:top w:val="nil"/>
              <w:left w:val="nil"/>
              <w:bottom w:val="single" w:sz="4" w:space="0" w:color="auto"/>
              <w:right w:val="single" w:sz="4" w:space="0" w:color="auto"/>
            </w:tcBorders>
            <w:noWrap/>
            <w:vAlign w:val="bottom"/>
          </w:tcPr>
          <w:p w14:paraId="2B90909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136</w:t>
            </w:r>
          </w:p>
        </w:tc>
        <w:tc>
          <w:tcPr>
            <w:tcW w:w="866" w:type="dxa"/>
            <w:tcBorders>
              <w:top w:val="nil"/>
              <w:left w:val="nil"/>
              <w:bottom w:val="single" w:sz="4" w:space="0" w:color="auto"/>
              <w:right w:val="single" w:sz="4" w:space="0" w:color="auto"/>
            </w:tcBorders>
            <w:noWrap/>
            <w:vAlign w:val="bottom"/>
          </w:tcPr>
          <w:p w14:paraId="2B90909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1642</w:t>
            </w:r>
          </w:p>
        </w:tc>
        <w:tc>
          <w:tcPr>
            <w:tcW w:w="857" w:type="dxa"/>
            <w:tcBorders>
              <w:top w:val="nil"/>
              <w:left w:val="nil"/>
              <w:bottom w:val="single" w:sz="4" w:space="0" w:color="auto"/>
              <w:right w:val="single" w:sz="4" w:space="0" w:color="auto"/>
            </w:tcBorders>
            <w:noWrap/>
            <w:vAlign w:val="bottom"/>
          </w:tcPr>
          <w:p w14:paraId="2B90909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652</w:t>
            </w:r>
          </w:p>
        </w:tc>
        <w:tc>
          <w:tcPr>
            <w:tcW w:w="750" w:type="dxa"/>
            <w:tcBorders>
              <w:top w:val="nil"/>
              <w:left w:val="nil"/>
              <w:bottom w:val="single" w:sz="4" w:space="0" w:color="auto"/>
              <w:right w:val="single" w:sz="4" w:space="0" w:color="auto"/>
            </w:tcBorders>
            <w:noWrap/>
            <w:vAlign w:val="bottom"/>
          </w:tcPr>
          <w:p w14:paraId="2B90909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2430</w:t>
            </w:r>
          </w:p>
        </w:tc>
        <w:tc>
          <w:tcPr>
            <w:tcW w:w="700" w:type="dxa"/>
            <w:tcBorders>
              <w:top w:val="nil"/>
              <w:left w:val="nil"/>
              <w:bottom w:val="single" w:sz="4" w:space="0" w:color="auto"/>
              <w:right w:val="single" w:sz="4" w:space="0" w:color="auto"/>
            </w:tcBorders>
            <w:noWrap/>
            <w:vAlign w:val="bottom"/>
          </w:tcPr>
          <w:p w14:paraId="2B90909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128</w:t>
            </w:r>
          </w:p>
        </w:tc>
        <w:tc>
          <w:tcPr>
            <w:tcW w:w="880" w:type="dxa"/>
            <w:tcBorders>
              <w:top w:val="nil"/>
              <w:left w:val="nil"/>
              <w:bottom w:val="single" w:sz="4" w:space="0" w:color="auto"/>
              <w:right w:val="single" w:sz="4" w:space="0" w:color="auto"/>
            </w:tcBorders>
            <w:noWrap/>
            <w:vAlign w:val="bottom"/>
          </w:tcPr>
          <w:p w14:paraId="2B90909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1730</w:t>
            </w:r>
          </w:p>
        </w:tc>
        <w:tc>
          <w:tcPr>
            <w:tcW w:w="857" w:type="dxa"/>
            <w:tcBorders>
              <w:top w:val="nil"/>
              <w:left w:val="nil"/>
              <w:bottom w:val="single" w:sz="4" w:space="0" w:color="auto"/>
              <w:right w:val="single" w:sz="4" w:space="0" w:color="auto"/>
            </w:tcBorders>
            <w:noWrap/>
            <w:vAlign w:val="bottom"/>
          </w:tcPr>
          <w:p w14:paraId="2B90909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572</w:t>
            </w:r>
          </w:p>
        </w:tc>
        <w:tc>
          <w:tcPr>
            <w:tcW w:w="750" w:type="dxa"/>
            <w:tcBorders>
              <w:top w:val="nil"/>
              <w:left w:val="nil"/>
              <w:bottom w:val="single" w:sz="4" w:space="0" w:color="auto"/>
              <w:right w:val="single" w:sz="4" w:space="0" w:color="auto"/>
            </w:tcBorders>
            <w:noWrap/>
            <w:vAlign w:val="bottom"/>
          </w:tcPr>
          <w:p w14:paraId="2B90909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2430</w:t>
            </w:r>
          </w:p>
        </w:tc>
        <w:tc>
          <w:tcPr>
            <w:tcW w:w="860" w:type="dxa"/>
            <w:tcBorders>
              <w:top w:val="nil"/>
              <w:left w:val="nil"/>
              <w:bottom w:val="single" w:sz="4" w:space="0" w:color="auto"/>
              <w:right w:val="single" w:sz="4" w:space="0" w:color="auto"/>
            </w:tcBorders>
            <w:noWrap/>
            <w:vAlign w:val="bottom"/>
          </w:tcPr>
          <w:p w14:paraId="2B90909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130</w:t>
            </w:r>
          </w:p>
        </w:tc>
        <w:tc>
          <w:tcPr>
            <w:tcW w:w="900" w:type="dxa"/>
            <w:tcBorders>
              <w:top w:val="nil"/>
              <w:left w:val="nil"/>
              <w:bottom w:val="single" w:sz="4" w:space="0" w:color="auto"/>
              <w:right w:val="single" w:sz="4" w:space="0" w:color="auto"/>
            </w:tcBorders>
            <w:noWrap/>
            <w:vAlign w:val="bottom"/>
          </w:tcPr>
          <w:p w14:paraId="2B90909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1736</w:t>
            </w:r>
          </w:p>
        </w:tc>
        <w:tc>
          <w:tcPr>
            <w:tcW w:w="860" w:type="dxa"/>
            <w:tcBorders>
              <w:top w:val="nil"/>
              <w:left w:val="nil"/>
              <w:bottom w:val="single" w:sz="4" w:space="0" w:color="auto"/>
              <w:right w:val="single" w:sz="4" w:space="0" w:color="auto"/>
            </w:tcBorders>
            <w:noWrap/>
            <w:vAlign w:val="bottom"/>
          </w:tcPr>
          <w:p w14:paraId="2B9090A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627</w:t>
            </w:r>
          </w:p>
        </w:tc>
        <w:tc>
          <w:tcPr>
            <w:tcW w:w="760" w:type="dxa"/>
            <w:tcBorders>
              <w:top w:val="nil"/>
              <w:left w:val="nil"/>
              <w:bottom w:val="single" w:sz="4" w:space="0" w:color="auto"/>
              <w:right w:val="single" w:sz="4" w:space="0" w:color="auto"/>
            </w:tcBorders>
            <w:noWrap/>
            <w:vAlign w:val="bottom"/>
          </w:tcPr>
          <w:p w14:paraId="2B9090A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2493</w:t>
            </w:r>
          </w:p>
        </w:tc>
        <w:tc>
          <w:tcPr>
            <w:tcW w:w="661" w:type="dxa"/>
            <w:tcBorders>
              <w:top w:val="nil"/>
              <w:left w:val="nil"/>
              <w:bottom w:val="single" w:sz="4" w:space="0" w:color="auto"/>
              <w:right w:val="single" w:sz="4" w:space="0" w:color="auto"/>
            </w:tcBorders>
            <w:noWrap/>
            <w:vAlign w:val="bottom"/>
          </w:tcPr>
          <w:p w14:paraId="2B9090A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130</w:t>
            </w:r>
          </w:p>
        </w:tc>
        <w:tc>
          <w:tcPr>
            <w:tcW w:w="910" w:type="dxa"/>
            <w:tcBorders>
              <w:top w:val="nil"/>
              <w:left w:val="nil"/>
              <w:bottom w:val="single" w:sz="4" w:space="0" w:color="auto"/>
              <w:right w:val="single" w:sz="4" w:space="0" w:color="auto"/>
            </w:tcBorders>
            <w:noWrap/>
            <w:vAlign w:val="bottom"/>
          </w:tcPr>
          <w:p w14:paraId="2B9090A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2623</w:t>
            </w:r>
          </w:p>
        </w:tc>
        <w:tc>
          <w:tcPr>
            <w:tcW w:w="881" w:type="dxa"/>
            <w:tcBorders>
              <w:top w:val="nil"/>
              <w:left w:val="nil"/>
              <w:bottom w:val="single" w:sz="4" w:space="0" w:color="auto"/>
              <w:right w:val="single" w:sz="4" w:space="0" w:color="auto"/>
            </w:tcBorders>
            <w:noWrap/>
            <w:vAlign w:val="bottom"/>
          </w:tcPr>
          <w:p w14:paraId="2B9090A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602</w:t>
            </w:r>
          </w:p>
        </w:tc>
        <w:tc>
          <w:tcPr>
            <w:tcW w:w="750" w:type="dxa"/>
            <w:tcBorders>
              <w:top w:val="nil"/>
              <w:left w:val="nil"/>
              <w:bottom w:val="single" w:sz="4" w:space="0" w:color="auto"/>
              <w:right w:val="single" w:sz="4" w:space="0" w:color="auto"/>
            </w:tcBorders>
            <w:noWrap/>
            <w:vAlign w:val="bottom"/>
          </w:tcPr>
          <w:p w14:paraId="2B9090A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3852</w:t>
            </w:r>
          </w:p>
        </w:tc>
      </w:tr>
      <w:tr w:rsidR="00834858" w:rsidRPr="006E06A2" w14:paraId="2B9090B8"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A7"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Ukmergė</w:t>
            </w:r>
            <w:proofErr w:type="spellEnd"/>
          </w:p>
        </w:tc>
        <w:tc>
          <w:tcPr>
            <w:tcW w:w="700" w:type="dxa"/>
            <w:tcBorders>
              <w:top w:val="nil"/>
              <w:left w:val="nil"/>
              <w:bottom w:val="single" w:sz="4" w:space="0" w:color="auto"/>
              <w:right w:val="single" w:sz="4" w:space="0" w:color="auto"/>
            </w:tcBorders>
            <w:noWrap/>
            <w:vAlign w:val="bottom"/>
          </w:tcPr>
          <w:p w14:paraId="2B9090A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177</w:t>
            </w:r>
          </w:p>
        </w:tc>
        <w:tc>
          <w:tcPr>
            <w:tcW w:w="866" w:type="dxa"/>
            <w:tcBorders>
              <w:top w:val="nil"/>
              <w:left w:val="nil"/>
              <w:bottom w:val="single" w:sz="4" w:space="0" w:color="auto"/>
              <w:right w:val="single" w:sz="4" w:space="0" w:color="auto"/>
            </w:tcBorders>
            <w:noWrap/>
            <w:vAlign w:val="bottom"/>
          </w:tcPr>
          <w:p w14:paraId="2B9090A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2379</w:t>
            </w:r>
          </w:p>
        </w:tc>
        <w:tc>
          <w:tcPr>
            <w:tcW w:w="857" w:type="dxa"/>
            <w:tcBorders>
              <w:top w:val="nil"/>
              <w:left w:val="nil"/>
              <w:bottom w:val="single" w:sz="4" w:space="0" w:color="auto"/>
              <w:right w:val="single" w:sz="4" w:space="0" w:color="auto"/>
            </w:tcBorders>
            <w:noWrap/>
            <w:vAlign w:val="bottom"/>
          </w:tcPr>
          <w:p w14:paraId="2B9090A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1032</w:t>
            </w:r>
          </w:p>
        </w:tc>
        <w:tc>
          <w:tcPr>
            <w:tcW w:w="750" w:type="dxa"/>
            <w:tcBorders>
              <w:top w:val="nil"/>
              <w:left w:val="nil"/>
              <w:bottom w:val="single" w:sz="4" w:space="0" w:color="auto"/>
              <w:right w:val="single" w:sz="4" w:space="0" w:color="auto"/>
            </w:tcBorders>
            <w:noWrap/>
            <w:vAlign w:val="bottom"/>
          </w:tcPr>
          <w:p w14:paraId="2B9090A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3588</w:t>
            </w:r>
          </w:p>
        </w:tc>
        <w:tc>
          <w:tcPr>
            <w:tcW w:w="700" w:type="dxa"/>
            <w:tcBorders>
              <w:top w:val="nil"/>
              <w:left w:val="nil"/>
              <w:bottom w:val="single" w:sz="4" w:space="0" w:color="auto"/>
              <w:right w:val="single" w:sz="4" w:space="0" w:color="auto"/>
            </w:tcBorders>
            <w:noWrap/>
            <w:vAlign w:val="bottom"/>
          </w:tcPr>
          <w:p w14:paraId="2B9090A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170</w:t>
            </w:r>
          </w:p>
        </w:tc>
        <w:tc>
          <w:tcPr>
            <w:tcW w:w="880" w:type="dxa"/>
            <w:tcBorders>
              <w:top w:val="nil"/>
              <w:left w:val="nil"/>
              <w:bottom w:val="single" w:sz="4" w:space="0" w:color="auto"/>
              <w:right w:val="single" w:sz="4" w:space="0" w:color="auto"/>
            </w:tcBorders>
            <w:noWrap/>
            <w:vAlign w:val="bottom"/>
          </w:tcPr>
          <w:p w14:paraId="2B9090A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2381</w:t>
            </w:r>
          </w:p>
        </w:tc>
        <w:tc>
          <w:tcPr>
            <w:tcW w:w="857" w:type="dxa"/>
            <w:tcBorders>
              <w:top w:val="nil"/>
              <w:left w:val="nil"/>
              <w:bottom w:val="single" w:sz="4" w:space="0" w:color="auto"/>
              <w:right w:val="single" w:sz="4" w:space="0" w:color="auto"/>
            </w:tcBorders>
            <w:noWrap/>
            <w:vAlign w:val="bottom"/>
          </w:tcPr>
          <w:p w14:paraId="2B9090A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932</w:t>
            </w:r>
          </w:p>
        </w:tc>
        <w:tc>
          <w:tcPr>
            <w:tcW w:w="750" w:type="dxa"/>
            <w:tcBorders>
              <w:top w:val="nil"/>
              <w:left w:val="nil"/>
              <w:bottom w:val="single" w:sz="4" w:space="0" w:color="auto"/>
              <w:right w:val="single" w:sz="4" w:space="0" w:color="auto"/>
            </w:tcBorders>
            <w:noWrap/>
            <w:vAlign w:val="bottom"/>
          </w:tcPr>
          <w:p w14:paraId="2B9090A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3483</w:t>
            </w:r>
          </w:p>
        </w:tc>
        <w:tc>
          <w:tcPr>
            <w:tcW w:w="860" w:type="dxa"/>
            <w:tcBorders>
              <w:top w:val="nil"/>
              <w:left w:val="nil"/>
              <w:bottom w:val="single" w:sz="4" w:space="0" w:color="auto"/>
              <w:right w:val="single" w:sz="4" w:space="0" w:color="auto"/>
            </w:tcBorders>
            <w:noWrap/>
            <w:vAlign w:val="bottom"/>
          </w:tcPr>
          <w:p w14:paraId="2B9090B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177</w:t>
            </w:r>
          </w:p>
        </w:tc>
        <w:tc>
          <w:tcPr>
            <w:tcW w:w="900" w:type="dxa"/>
            <w:tcBorders>
              <w:top w:val="nil"/>
              <w:left w:val="nil"/>
              <w:bottom w:val="single" w:sz="4" w:space="0" w:color="auto"/>
              <w:right w:val="single" w:sz="4" w:space="0" w:color="auto"/>
            </w:tcBorders>
            <w:noWrap/>
            <w:vAlign w:val="bottom"/>
          </w:tcPr>
          <w:p w14:paraId="2B9090B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2314</w:t>
            </w:r>
          </w:p>
        </w:tc>
        <w:tc>
          <w:tcPr>
            <w:tcW w:w="860" w:type="dxa"/>
            <w:tcBorders>
              <w:top w:val="nil"/>
              <w:left w:val="nil"/>
              <w:bottom w:val="single" w:sz="4" w:space="0" w:color="auto"/>
              <w:right w:val="single" w:sz="4" w:space="0" w:color="auto"/>
            </w:tcBorders>
            <w:noWrap/>
            <w:vAlign w:val="bottom"/>
          </w:tcPr>
          <w:p w14:paraId="2B9090B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671</w:t>
            </w:r>
          </w:p>
        </w:tc>
        <w:tc>
          <w:tcPr>
            <w:tcW w:w="760" w:type="dxa"/>
            <w:tcBorders>
              <w:top w:val="nil"/>
              <w:left w:val="nil"/>
              <w:bottom w:val="single" w:sz="4" w:space="0" w:color="auto"/>
              <w:right w:val="single" w:sz="4" w:space="0" w:color="auto"/>
            </w:tcBorders>
            <w:noWrap/>
            <w:vAlign w:val="bottom"/>
          </w:tcPr>
          <w:p w14:paraId="2B9090B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3162</w:t>
            </w:r>
          </w:p>
        </w:tc>
        <w:tc>
          <w:tcPr>
            <w:tcW w:w="661" w:type="dxa"/>
            <w:tcBorders>
              <w:top w:val="nil"/>
              <w:left w:val="nil"/>
              <w:bottom w:val="single" w:sz="4" w:space="0" w:color="auto"/>
              <w:right w:val="single" w:sz="4" w:space="0" w:color="auto"/>
            </w:tcBorders>
            <w:noWrap/>
            <w:vAlign w:val="bottom"/>
          </w:tcPr>
          <w:p w14:paraId="2B9090B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188</w:t>
            </w:r>
          </w:p>
        </w:tc>
        <w:tc>
          <w:tcPr>
            <w:tcW w:w="910" w:type="dxa"/>
            <w:tcBorders>
              <w:top w:val="nil"/>
              <w:left w:val="nil"/>
              <w:bottom w:val="single" w:sz="4" w:space="0" w:color="auto"/>
              <w:right w:val="single" w:sz="4" w:space="0" w:color="auto"/>
            </w:tcBorders>
            <w:noWrap/>
            <w:vAlign w:val="bottom"/>
          </w:tcPr>
          <w:p w14:paraId="2B9090B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3350</w:t>
            </w:r>
          </w:p>
        </w:tc>
        <w:tc>
          <w:tcPr>
            <w:tcW w:w="881" w:type="dxa"/>
            <w:tcBorders>
              <w:top w:val="nil"/>
              <w:left w:val="nil"/>
              <w:bottom w:val="single" w:sz="4" w:space="0" w:color="auto"/>
              <w:right w:val="single" w:sz="4" w:space="0" w:color="auto"/>
            </w:tcBorders>
            <w:noWrap/>
            <w:vAlign w:val="bottom"/>
          </w:tcPr>
          <w:p w14:paraId="2B9090B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821</w:t>
            </w:r>
          </w:p>
        </w:tc>
        <w:tc>
          <w:tcPr>
            <w:tcW w:w="750" w:type="dxa"/>
            <w:tcBorders>
              <w:top w:val="nil"/>
              <w:left w:val="nil"/>
              <w:bottom w:val="single" w:sz="4" w:space="0" w:color="auto"/>
              <w:right w:val="single" w:sz="4" w:space="0" w:color="auto"/>
            </w:tcBorders>
            <w:noWrap/>
            <w:vAlign w:val="bottom"/>
          </w:tcPr>
          <w:p w14:paraId="2B9090B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4842</w:t>
            </w:r>
          </w:p>
        </w:tc>
      </w:tr>
      <w:tr w:rsidR="00834858" w:rsidRPr="006E06A2" w14:paraId="2B9090CA"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B9"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Utena</w:t>
            </w:r>
            <w:proofErr w:type="spellEnd"/>
          </w:p>
        </w:tc>
        <w:tc>
          <w:tcPr>
            <w:tcW w:w="700" w:type="dxa"/>
            <w:tcBorders>
              <w:top w:val="nil"/>
              <w:left w:val="nil"/>
              <w:bottom w:val="single" w:sz="4" w:space="0" w:color="auto"/>
              <w:right w:val="single" w:sz="4" w:space="0" w:color="auto"/>
            </w:tcBorders>
            <w:noWrap/>
            <w:vAlign w:val="bottom"/>
          </w:tcPr>
          <w:p w14:paraId="2B9090B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271</w:t>
            </w:r>
          </w:p>
        </w:tc>
        <w:tc>
          <w:tcPr>
            <w:tcW w:w="866" w:type="dxa"/>
            <w:tcBorders>
              <w:top w:val="nil"/>
              <w:left w:val="nil"/>
              <w:bottom w:val="single" w:sz="4" w:space="0" w:color="auto"/>
              <w:right w:val="single" w:sz="4" w:space="0" w:color="auto"/>
            </w:tcBorders>
            <w:noWrap/>
            <w:vAlign w:val="bottom"/>
          </w:tcPr>
          <w:p w14:paraId="2B9090B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2541</w:t>
            </w:r>
          </w:p>
        </w:tc>
        <w:tc>
          <w:tcPr>
            <w:tcW w:w="857" w:type="dxa"/>
            <w:tcBorders>
              <w:top w:val="nil"/>
              <w:left w:val="nil"/>
              <w:bottom w:val="single" w:sz="4" w:space="0" w:color="auto"/>
              <w:right w:val="single" w:sz="4" w:space="0" w:color="auto"/>
            </w:tcBorders>
            <w:noWrap/>
            <w:vAlign w:val="bottom"/>
          </w:tcPr>
          <w:p w14:paraId="2B9090B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993</w:t>
            </w:r>
          </w:p>
        </w:tc>
        <w:tc>
          <w:tcPr>
            <w:tcW w:w="750" w:type="dxa"/>
            <w:tcBorders>
              <w:top w:val="nil"/>
              <w:left w:val="nil"/>
              <w:bottom w:val="single" w:sz="4" w:space="0" w:color="auto"/>
              <w:right w:val="single" w:sz="4" w:space="0" w:color="auto"/>
            </w:tcBorders>
            <w:noWrap/>
            <w:vAlign w:val="bottom"/>
          </w:tcPr>
          <w:p w14:paraId="2B9090B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3805</w:t>
            </w:r>
          </w:p>
        </w:tc>
        <w:tc>
          <w:tcPr>
            <w:tcW w:w="700" w:type="dxa"/>
            <w:tcBorders>
              <w:top w:val="nil"/>
              <w:left w:val="nil"/>
              <w:bottom w:val="single" w:sz="4" w:space="0" w:color="auto"/>
              <w:right w:val="single" w:sz="4" w:space="0" w:color="auto"/>
            </w:tcBorders>
            <w:noWrap/>
            <w:vAlign w:val="bottom"/>
          </w:tcPr>
          <w:p w14:paraId="2B9090B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265</w:t>
            </w:r>
          </w:p>
        </w:tc>
        <w:tc>
          <w:tcPr>
            <w:tcW w:w="880" w:type="dxa"/>
            <w:tcBorders>
              <w:top w:val="nil"/>
              <w:left w:val="nil"/>
              <w:bottom w:val="single" w:sz="4" w:space="0" w:color="auto"/>
              <w:right w:val="single" w:sz="4" w:space="0" w:color="auto"/>
            </w:tcBorders>
            <w:noWrap/>
            <w:vAlign w:val="bottom"/>
          </w:tcPr>
          <w:p w14:paraId="2B9090B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2511</w:t>
            </w:r>
          </w:p>
        </w:tc>
        <w:tc>
          <w:tcPr>
            <w:tcW w:w="857" w:type="dxa"/>
            <w:tcBorders>
              <w:top w:val="nil"/>
              <w:left w:val="nil"/>
              <w:bottom w:val="single" w:sz="4" w:space="0" w:color="auto"/>
              <w:right w:val="single" w:sz="4" w:space="0" w:color="auto"/>
            </w:tcBorders>
            <w:noWrap/>
            <w:vAlign w:val="bottom"/>
          </w:tcPr>
          <w:p w14:paraId="2B9090C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947</w:t>
            </w:r>
          </w:p>
        </w:tc>
        <w:tc>
          <w:tcPr>
            <w:tcW w:w="750" w:type="dxa"/>
            <w:tcBorders>
              <w:top w:val="nil"/>
              <w:left w:val="nil"/>
              <w:bottom w:val="single" w:sz="4" w:space="0" w:color="auto"/>
              <w:right w:val="single" w:sz="4" w:space="0" w:color="auto"/>
            </w:tcBorders>
            <w:noWrap/>
            <w:vAlign w:val="bottom"/>
          </w:tcPr>
          <w:p w14:paraId="2B9090C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3723</w:t>
            </w:r>
          </w:p>
        </w:tc>
        <w:tc>
          <w:tcPr>
            <w:tcW w:w="860" w:type="dxa"/>
            <w:tcBorders>
              <w:top w:val="nil"/>
              <w:left w:val="nil"/>
              <w:bottom w:val="single" w:sz="4" w:space="0" w:color="auto"/>
              <w:right w:val="single" w:sz="4" w:space="0" w:color="auto"/>
            </w:tcBorders>
            <w:noWrap/>
            <w:vAlign w:val="bottom"/>
          </w:tcPr>
          <w:p w14:paraId="2B9090C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261</w:t>
            </w:r>
          </w:p>
        </w:tc>
        <w:tc>
          <w:tcPr>
            <w:tcW w:w="900" w:type="dxa"/>
            <w:tcBorders>
              <w:top w:val="nil"/>
              <w:left w:val="nil"/>
              <w:bottom w:val="single" w:sz="4" w:space="0" w:color="auto"/>
              <w:right w:val="single" w:sz="4" w:space="0" w:color="auto"/>
            </w:tcBorders>
            <w:noWrap/>
            <w:vAlign w:val="bottom"/>
          </w:tcPr>
          <w:p w14:paraId="2B9090C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2448</w:t>
            </w:r>
          </w:p>
        </w:tc>
        <w:tc>
          <w:tcPr>
            <w:tcW w:w="860" w:type="dxa"/>
            <w:tcBorders>
              <w:top w:val="nil"/>
              <w:left w:val="nil"/>
              <w:bottom w:val="single" w:sz="4" w:space="0" w:color="auto"/>
              <w:right w:val="single" w:sz="4" w:space="0" w:color="auto"/>
            </w:tcBorders>
            <w:noWrap/>
            <w:vAlign w:val="bottom"/>
          </w:tcPr>
          <w:p w14:paraId="2B9090C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634</w:t>
            </w:r>
          </w:p>
        </w:tc>
        <w:tc>
          <w:tcPr>
            <w:tcW w:w="760" w:type="dxa"/>
            <w:tcBorders>
              <w:top w:val="nil"/>
              <w:left w:val="nil"/>
              <w:bottom w:val="single" w:sz="4" w:space="0" w:color="auto"/>
              <w:right w:val="single" w:sz="4" w:space="0" w:color="auto"/>
            </w:tcBorders>
            <w:noWrap/>
            <w:vAlign w:val="bottom"/>
          </w:tcPr>
          <w:p w14:paraId="2B9090C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3343</w:t>
            </w:r>
          </w:p>
        </w:tc>
        <w:tc>
          <w:tcPr>
            <w:tcW w:w="661" w:type="dxa"/>
            <w:tcBorders>
              <w:top w:val="nil"/>
              <w:left w:val="nil"/>
              <w:bottom w:val="single" w:sz="4" w:space="0" w:color="auto"/>
              <w:right w:val="single" w:sz="4" w:space="0" w:color="auto"/>
            </w:tcBorders>
            <w:noWrap/>
            <w:vAlign w:val="bottom"/>
          </w:tcPr>
          <w:p w14:paraId="2B9090C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233</w:t>
            </w:r>
          </w:p>
        </w:tc>
        <w:tc>
          <w:tcPr>
            <w:tcW w:w="910" w:type="dxa"/>
            <w:tcBorders>
              <w:top w:val="nil"/>
              <w:left w:val="nil"/>
              <w:bottom w:val="single" w:sz="4" w:space="0" w:color="auto"/>
              <w:right w:val="single" w:sz="4" w:space="0" w:color="auto"/>
            </w:tcBorders>
            <w:noWrap/>
            <w:vAlign w:val="bottom"/>
          </w:tcPr>
          <w:p w14:paraId="2B9090C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3576</w:t>
            </w:r>
          </w:p>
        </w:tc>
        <w:tc>
          <w:tcPr>
            <w:tcW w:w="881" w:type="dxa"/>
            <w:tcBorders>
              <w:top w:val="nil"/>
              <w:left w:val="nil"/>
              <w:bottom w:val="single" w:sz="4" w:space="0" w:color="auto"/>
              <w:right w:val="single" w:sz="4" w:space="0" w:color="auto"/>
            </w:tcBorders>
            <w:noWrap/>
            <w:vAlign w:val="bottom"/>
          </w:tcPr>
          <w:p w14:paraId="2B9090C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1006</w:t>
            </w:r>
          </w:p>
        </w:tc>
        <w:tc>
          <w:tcPr>
            <w:tcW w:w="750" w:type="dxa"/>
            <w:tcBorders>
              <w:top w:val="nil"/>
              <w:left w:val="nil"/>
              <w:bottom w:val="single" w:sz="4" w:space="0" w:color="auto"/>
              <w:right w:val="single" w:sz="4" w:space="0" w:color="auto"/>
            </w:tcBorders>
            <w:noWrap/>
            <w:vAlign w:val="bottom"/>
          </w:tcPr>
          <w:p w14:paraId="2B9090C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5216</w:t>
            </w:r>
          </w:p>
        </w:tc>
      </w:tr>
      <w:tr w:rsidR="00834858" w:rsidRPr="006E06A2" w14:paraId="2B9090DC"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CB"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Varėna</w:t>
            </w:r>
            <w:proofErr w:type="spellEnd"/>
          </w:p>
        </w:tc>
        <w:tc>
          <w:tcPr>
            <w:tcW w:w="700" w:type="dxa"/>
            <w:tcBorders>
              <w:top w:val="nil"/>
              <w:left w:val="nil"/>
              <w:bottom w:val="single" w:sz="4" w:space="0" w:color="auto"/>
              <w:right w:val="single" w:sz="4" w:space="0" w:color="auto"/>
            </w:tcBorders>
            <w:noWrap/>
            <w:vAlign w:val="bottom"/>
          </w:tcPr>
          <w:p w14:paraId="2B9090C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90</w:t>
            </w:r>
          </w:p>
        </w:tc>
        <w:tc>
          <w:tcPr>
            <w:tcW w:w="866" w:type="dxa"/>
            <w:tcBorders>
              <w:top w:val="nil"/>
              <w:left w:val="nil"/>
              <w:bottom w:val="single" w:sz="4" w:space="0" w:color="auto"/>
              <w:right w:val="single" w:sz="4" w:space="0" w:color="auto"/>
            </w:tcBorders>
            <w:noWrap/>
            <w:vAlign w:val="bottom"/>
          </w:tcPr>
          <w:p w14:paraId="2B9090C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1465</w:t>
            </w:r>
          </w:p>
        </w:tc>
        <w:tc>
          <w:tcPr>
            <w:tcW w:w="857" w:type="dxa"/>
            <w:tcBorders>
              <w:top w:val="nil"/>
              <w:left w:val="nil"/>
              <w:bottom w:val="single" w:sz="4" w:space="0" w:color="auto"/>
              <w:right w:val="single" w:sz="4" w:space="0" w:color="auto"/>
            </w:tcBorders>
            <w:noWrap/>
            <w:vAlign w:val="bottom"/>
          </w:tcPr>
          <w:p w14:paraId="2B9090C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601</w:t>
            </w:r>
          </w:p>
        </w:tc>
        <w:tc>
          <w:tcPr>
            <w:tcW w:w="750" w:type="dxa"/>
            <w:tcBorders>
              <w:top w:val="nil"/>
              <w:left w:val="nil"/>
              <w:bottom w:val="single" w:sz="4" w:space="0" w:color="auto"/>
              <w:right w:val="single" w:sz="4" w:space="0" w:color="auto"/>
            </w:tcBorders>
            <w:noWrap/>
            <w:vAlign w:val="bottom"/>
          </w:tcPr>
          <w:p w14:paraId="2B9090C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2156</w:t>
            </w:r>
          </w:p>
        </w:tc>
        <w:tc>
          <w:tcPr>
            <w:tcW w:w="700" w:type="dxa"/>
            <w:tcBorders>
              <w:top w:val="nil"/>
              <w:left w:val="nil"/>
              <w:bottom w:val="single" w:sz="4" w:space="0" w:color="auto"/>
              <w:right w:val="single" w:sz="4" w:space="0" w:color="auto"/>
            </w:tcBorders>
            <w:noWrap/>
            <w:vAlign w:val="bottom"/>
          </w:tcPr>
          <w:p w14:paraId="2B9090D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78</w:t>
            </w:r>
          </w:p>
        </w:tc>
        <w:tc>
          <w:tcPr>
            <w:tcW w:w="880" w:type="dxa"/>
            <w:tcBorders>
              <w:top w:val="nil"/>
              <w:left w:val="nil"/>
              <w:bottom w:val="single" w:sz="4" w:space="0" w:color="auto"/>
              <w:right w:val="single" w:sz="4" w:space="0" w:color="auto"/>
            </w:tcBorders>
            <w:noWrap/>
            <w:vAlign w:val="bottom"/>
          </w:tcPr>
          <w:p w14:paraId="2B9090D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1467</w:t>
            </w:r>
          </w:p>
        </w:tc>
        <w:tc>
          <w:tcPr>
            <w:tcW w:w="857" w:type="dxa"/>
            <w:tcBorders>
              <w:top w:val="nil"/>
              <w:left w:val="nil"/>
              <w:bottom w:val="single" w:sz="4" w:space="0" w:color="auto"/>
              <w:right w:val="single" w:sz="4" w:space="0" w:color="auto"/>
            </w:tcBorders>
            <w:noWrap/>
            <w:vAlign w:val="bottom"/>
          </w:tcPr>
          <w:p w14:paraId="2B9090D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675</w:t>
            </w:r>
          </w:p>
        </w:tc>
        <w:tc>
          <w:tcPr>
            <w:tcW w:w="750" w:type="dxa"/>
            <w:tcBorders>
              <w:top w:val="nil"/>
              <w:left w:val="nil"/>
              <w:bottom w:val="single" w:sz="4" w:space="0" w:color="auto"/>
              <w:right w:val="single" w:sz="4" w:space="0" w:color="auto"/>
            </w:tcBorders>
            <w:noWrap/>
            <w:vAlign w:val="bottom"/>
          </w:tcPr>
          <w:p w14:paraId="2B9090D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2220</w:t>
            </w:r>
          </w:p>
        </w:tc>
        <w:tc>
          <w:tcPr>
            <w:tcW w:w="860" w:type="dxa"/>
            <w:tcBorders>
              <w:top w:val="nil"/>
              <w:left w:val="nil"/>
              <w:bottom w:val="single" w:sz="4" w:space="0" w:color="auto"/>
              <w:right w:val="single" w:sz="4" w:space="0" w:color="auto"/>
            </w:tcBorders>
            <w:noWrap/>
            <w:vAlign w:val="bottom"/>
          </w:tcPr>
          <w:p w14:paraId="2B9090D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80</w:t>
            </w:r>
          </w:p>
        </w:tc>
        <w:tc>
          <w:tcPr>
            <w:tcW w:w="900" w:type="dxa"/>
            <w:tcBorders>
              <w:top w:val="nil"/>
              <w:left w:val="nil"/>
              <w:bottom w:val="single" w:sz="4" w:space="0" w:color="auto"/>
              <w:right w:val="single" w:sz="4" w:space="0" w:color="auto"/>
            </w:tcBorders>
            <w:noWrap/>
            <w:vAlign w:val="bottom"/>
          </w:tcPr>
          <w:p w14:paraId="2B9090D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1445</w:t>
            </w:r>
          </w:p>
        </w:tc>
        <w:tc>
          <w:tcPr>
            <w:tcW w:w="860" w:type="dxa"/>
            <w:tcBorders>
              <w:top w:val="nil"/>
              <w:left w:val="nil"/>
              <w:bottom w:val="single" w:sz="4" w:space="0" w:color="auto"/>
              <w:right w:val="single" w:sz="4" w:space="0" w:color="auto"/>
            </w:tcBorders>
            <w:noWrap/>
            <w:vAlign w:val="bottom"/>
          </w:tcPr>
          <w:p w14:paraId="2B9090D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410</w:t>
            </w:r>
          </w:p>
        </w:tc>
        <w:tc>
          <w:tcPr>
            <w:tcW w:w="760" w:type="dxa"/>
            <w:tcBorders>
              <w:top w:val="nil"/>
              <w:left w:val="nil"/>
              <w:bottom w:val="single" w:sz="4" w:space="0" w:color="auto"/>
              <w:right w:val="single" w:sz="4" w:space="0" w:color="auto"/>
            </w:tcBorders>
            <w:noWrap/>
            <w:vAlign w:val="bottom"/>
          </w:tcPr>
          <w:p w14:paraId="2B9090D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1935</w:t>
            </w:r>
          </w:p>
        </w:tc>
        <w:tc>
          <w:tcPr>
            <w:tcW w:w="661" w:type="dxa"/>
            <w:tcBorders>
              <w:top w:val="nil"/>
              <w:left w:val="nil"/>
              <w:bottom w:val="single" w:sz="4" w:space="0" w:color="auto"/>
              <w:right w:val="single" w:sz="4" w:space="0" w:color="auto"/>
            </w:tcBorders>
            <w:noWrap/>
            <w:vAlign w:val="bottom"/>
          </w:tcPr>
          <w:p w14:paraId="2B9090D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71</w:t>
            </w:r>
          </w:p>
        </w:tc>
        <w:tc>
          <w:tcPr>
            <w:tcW w:w="910" w:type="dxa"/>
            <w:tcBorders>
              <w:top w:val="nil"/>
              <w:left w:val="nil"/>
              <w:bottom w:val="single" w:sz="4" w:space="0" w:color="auto"/>
              <w:right w:val="single" w:sz="4" w:space="0" w:color="auto"/>
            </w:tcBorders>
            <w:noWrap/>
            <w:vAlign w:val="bottom"/>
          </w:tcPr>
          <w:p w14:paraId="2B9090D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2006</w:t>
            </w:r>
          </w:p>
        </w:tc>
        <w:tc>
          <w:tcPr>
            <w:tcW w:w="881" w:type="dxa"/>
            <w:tcBorders>
              <w:top w:val="nil"/>
              <w:left w:val="nil"/>
              <w:bottom w:val="single" w:sz="4" w:space="0" w:color="auto"/>
              <w:right w:val="single" w:sz="4" w:space="0" w:color="auto"/>
            </w:tcBorders>
            <w:noWrap/>
            <w:vAlign w:val="bottom"/>
          </w:tcPr>
          <w:p w14:paraId="2B9090D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625</w:t>
            </w:r>
          </w:p>
        </w:tc>
        <w:tc>
          <w:tcPr>
            <w:tcW w:w="750" w:type="dxa"/>
            <w:tcBorders>
              <w:top w:val="nil"/>
              <w:left w:val="nil"/>
              <w:bottom w:val="single" w:sz="4" w:space="0" w:color="auto"/>
              <w:right w:val="single" w:sz="4" w:space="0" w:color="auto"/>
            </w:tcBorders>
            <w:noWrap/>
            <w:vAlign w:val="bottom"/>
          </w:tcPr>
          <w:p w14:paraId="2B9090D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3041</w:t>
            </w:r>
          </w:p>
        </w:tc>
      </w:tr>
      <w:tr w:rsidR="00834858" w:rsidRPr="006E06A2" w14:paraId="2B9090EE"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DD"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Vilkaviškis</w:t>
            </w:r>
            <w:proofErr w:type="spellEnd"/>
          </w:p>
        </w:tc>
        <w:tc>
          <w:tcPr>
            <w:tcW w:w="700" w:type="dxa"/>
            <w:tcBorders>
              <w:top w:val="nil"/>
              <w:left w:val="nil"/>
              <w:bottom w:val="single" w:sz="4" w:space="0" w:color="auto"/>
              <w:right w:val="single" w:sz="4" w:space="0" w:color="auto"/>
            </w:tcBorders>
            <w:noWrap/>
            <w:vAlign w:val="bottom"/>
          </w:tcPr>
          <w:p w14:paraId="2B9090D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230</w:t>
            </w:r>
          </w:p>
        </w:tc>
        <w:tc>
          <w:tcPr>
            <w:tcW w:w="866" w:type="dxa"/>
            <w:tcBorders>
              <w:top w:val="nil"/>
              <w:left w:val="nil"/>
              <w:bottom w:val="single" w:sz="4" w:space="0" w:color="auto"/>
              <w:right w:val="single" w:sz="4" w:space="0" w:color="auto"/>
            </w:tcBorders>
            <w:noWrap/>
            <w:vAlign w:val="bottom"/>
          </w:tcPr>
          <w:p w14:paraId="2B9090D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2464</w:t>
            </w:r>
          </w:p>
        </w:tc>
        <w:tc>
          <w:tcPr>
            <w:tcW w:w="857" w:type="dxa"/>
            <w:tcBorders>
              <w:top w:val="nil"/>
              <w:left w:val="nil"/>
              <w:bottom w:val="single" w:sz="4" w:space="0" w:color="auto"/>
              <w:right w:val="single" w:sz="4" w:space="0" w:color="auto"/>
            </w:tcBorders>
            <w:noWrap/>
            <w:vAlign w:val="bottom"/>
          </w:tcPr>
          <w:p w14:paraId="2B9090E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1062</w:t>
            </w:r>
          </w:p>
        </w:tc>
        <w:tc>
          <w:tcPr>
            <w:tcW w:w="750" w:type="dxa"/>
            <w:tcBorders>
              <w:top w:val="nil"/>
              <w:left w:val="nil"/>
              <w:bottom w:val="single" w:sz="4" w:space="0" w:color="auto"/>
              <w:right w:val="single" w:sz="4" w:space="0" w:color="auto"/>
            </w:tcBorders>
            <w:noWrap/>
            <w:vAlign w:val="bottom"/>
          </w:tcPr>
          <w:p w14:paraId="2B9090E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3756</w:t>
            </w:r>
          </w:p>
        </w:tc>
        <w:tc>
          <w:tcPr>
            <w:tcW w:w="700" w:type="dxa"/>
            <w:tcBorders>
              <w:top w:val="nil"/>
              <w:left w:val="nil"/>
              <w:bottom w:val="single" w:sz="4" w:space="0" w:color="auto"/>
              <w:right w:val="single" w:sz="4" w:space="0" w:color="auto"/>
            </w:tcBorders>
            <w:noWrap/>
            <w:vAlign w:val="bottom"/>
          </w:tcPr>
          <w:p w14:paraId="2B9090E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193</w:t>
            </w:r>
          </w:p>
        </w:tc>
        <w:tc>
          <w:tcPr>
            <w:tcW w:w="880" w:type="dxa"/>
            <w:tcBorders>
              <w:top w:val="nil"/>
              <w:left w:val="nil"/>
              <w:bottom w:val="single" w:sz="4" w:space="0" w:color="auto"/>
              <w:right w:val="single" w:sz="4" w:space="0" w:color="auto"/>
            </w:tcBorders>
            <w:noWrap/>
            <w:vAlign w:val="bottom"/>
          </w:tcPr>
          <w:p w14:paraId="2B9090E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2385</w:t>
            </w:r>
          </w:p>
        </w:tc>
        <w:tc>
          <w:tcPr>
            <w:tcW w:w="857" w:type="dxa"/>
            <w:tcBorders>
              <w:top w:val="nil"/>
              <w:left w:val="nil"/>
              <w:bottom w:val="single" w:sz="4" w:space="0" w:color="auto"/>
              <w:right w:val="single" w:sz="4" w:space="0" w:color="auto"/>
            </w:tcBorders>
            <w:noWrap/>
            <w:vAlign w:val="bottom"/>
          </w:tcPr>
          <w:p w14:paraId="2B9090E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1042</w:t>
            </w:r>
          </w:p>
        </w:tc>
        <w:tc>
          <w:tcPr>
            <w:tcW w:w="750" w:type="dxa"/>
            <w:tcBorders>
              <w:top w:val="nil"/>
              <w:left w:val="nil"/>
              <w:bottom w:val="single" w:sz="4" w:space="0" w:color="auto"/>
              <w:right w:val="single" w:sz="4" w:space="0" w:color="auto"/>
            </w:tcBorders>
            <w:noWrap/>
            <w:vAlign w:val="bottom"/>
          </w:tcPr>
          <w:p w14:paraId="2B9090E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3620</w:t>
            </w:r>
          </w:p>
        </w:tc>
        <w:tc>
          <w:tcPr>
            <w:tcW w:w="860" w:type="dxa"/>
            <w:tcBorders>
              <w:top w:val="nil"/>
              <w:left w:val="nil"/>
              <w:bottom w:val="single" w:sz="4" w:space="0" w:color="auto"/>
              <w:right w:val="single" w:sz="4" w:space="0" w:color="auto"/>
            </w:tcBorders>
            <w:noWrap/>
            <w:vAlign w:val="bottom"/>
          </w:tcPr>
          <w:p w14:paraId="2B9090E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207</w:t>
            </w:r>
          </w:p>
        </w:tc>
        <w:tc>
          <w:tcPr>
            <w:tcW w:w="900" w:type="dxa"/>
            <w:tcBorders>
              <w:top w:val="nil"/>
              <w:left w:val="nil"/>
              <w:bottom w:val="single" w:sz="4" w:space="0" w:color="auto"/>
              <w:right w:val="single" w:sz="4" w:space="0" w:color="auto"/>
            </w:tcBorders>
            <w:noWrap/>
            <w:vAlign w:val="bottom"/>
          </w:tcPr>
          <w:p w14:paraId="2B9090E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2316</w:t>
            </w:r>
          </w:p>
        </w:tc>
        <w:tc>
          <w:tcPr>
            <w:tcW w:w="860" w:type="dxa"/>
            <w:tcBorders>
              <w:top w:val="nil"/>
              <w:left w:val="nil"/>
              <w:bottom w:val="single" w:sz="4" w:space="0" w:color="auto"/>
              <w:right w:val="single" w:sz="4" w:space="0" w:color="auto"/>
            </w:tcBorders>
            <w:noWrap/>
            <w:vAlign w:val="bottom"/>
          </w:tcPr>
          <w:p w14:paraId="2B9090E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957</w:t>
            </w:r>
          </w:p>
        </w:tc>
        <w:tc>
          <w:tcPr>
            <w:tcW w:w="760" w:type="dxa"/>
            <w:tcBorders>
              <w:top w:val="nil"/>
              <w:left w:val="nil"/>
              <w:bottom w:val="single" w:sz="4" w:space="0" w:color="auto"/>
              <w:right w:val="single" w:sz="4" w:space="0" w:color="auto"/>
            </w:tcBorders>
            <w:noWrap/>
            <w:vAlign w:val="bottom"/>
          </w:tcPr>
          <w:p w14:paraId="2B9090E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3480</w:t>
            </w:r>
          </w:p>
        </w:tc>
        <w:tc>
          <w:tcPr>
            <w:tcW w:w="661" w:type="dxa"/>
            <w:tcBorders>
              <w:top w:val="nil"/>
              <w:left w:val="nil"/>
              <w:bottom w:val="single" w:sz="4" w:space="0" w:color="auto"/>
              <w:right w:val="single" w:sz="4" w:space="0" w:color="auto"/>
            </w:tcBorders>
            <w:noWrap/>
            <w:vAlign w:val="bottom"/>
          </w:tcPr>
          <w:p w14:paraId="2B9090E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210</w:t>
            </w:r>
          </w:p>
        </w:tc>
        <w:tc>
          <w:tcPr>
            <w:tcW w:w="910" w:type="dxa"/>
            <w:tcBorders>
              <w:top w:val="nil"/>
              <w:left w:val="nil"/>
              <w:bottom w:val="single" w:sz="4" w:space="0" w:color="auto"/>
              <w:right w:val="single" w:sz="4" w:space="0" w:color="auto"/>
            </w:tcBorders>
            <w:noWrap/>
            <w:vAlign w:val="bottom"/>
          </w:tcPr>
          <w:p w14:paraId="2B9090E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3690</w:t>
            </w:r>
          </w:p>
        </w:tc>
        <w:tc>
          <w:tcPr>
            <w:tcW w:w="881" w:type="dxa"/>
            <w:tcBorders>
              <w:top w:val="nil"/>
              <w:left w:val="nil"/>
              <w:bottom w:val="single" w:sz="4" w:space="0" w:color="auto"/>
              <w:right w:val="single" w:sz="4" w:space="0" w:color="auto"/>
            </w:tcBorders>
            <w:noWrap/>
            <w:vAlign w:val="bottom"/>
          </w:tcPr>
          <w:p w14:paraId="2B9090E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834</w:t>
            </w:r>
          </w:p>
        </w:tc>
        <w:tc>
          <w:tcPr>
            <w:tcW w:w="750" w:type="dxa"/>
            <w:tcBorders>
              <w:top w:val="nil"/>
              <w:left w:val="nil"/>
              <w:bottom w:val="single" w:sz="4" w:space="0" w:color="auto"/>
              <w:right w:val="single" w:sz="4" w:space="0" w:color="auto"/>
            </w:tcBorders>
            <w:noWrap/>
            <w:vAlign w:val="bottom"/>
          </w:tcPr>
          <w:p w14:paraId="2B9090E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5481</w:t>
            </w:r>
          </w:p>
        </w:tc>
      </w:tr>
      <w:tr w:rsidR="00834858" w:rsidRPr="006E06A2" w14:paraId="2B909100"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0EF"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Vilnius</w:t>
            </w:r>
          </w:p>
        </w:tc>
        <w:tc>
          <w:tcPr>
            <w:tcW w:w="700" w:type="dxa"/>
            <w:tcBorders>
              <w:top w:val="nil"/>
              <w:left w:val="nil"/>
              <w:bottom w:val="single" w:sz="4" w:space="0" w:color="auto"/>
              <w:right w:val="single" w:sz="4" w:space="0" w:color="auto"/>
            </w:tcBorders>
            <w:noWrap/>
            <w:vAlign w:val="bottom"/>
          </w:tcPr>
          <w:p w14:paraId="2B9090F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405</w:t>
            </w:r>
          </w:p>
        </w:tc>
        <w:tc>
          <w:tcPr>
            <w:tcW w:w="866" w:type="dxa"/>
            <w:tcBorders>
              <w:top w:val="nil"/>
              <w:left w:val="nil"/>
              <w:bottom w:val="single" w:sz="4" w:space="0" w:color="auto"/>
              <w:right w:val="single" w:sz="4" w:space="0" w:color="auto"/>
            </w:tcBorders>
            <w:noWrap/>
            <w:vAlign w:val="bottom"/>
          </w:tcPr>
          <w:p w14:paraId="2B9090F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4761</w:t>
            </w:r>
          </w:p>
        </w:tc>
        <w:tc>
          <w:tcPr>
            <w:tcW w:w="857" w:type="dxa"/>
            <w:tcBorders>
              <w:top w:val="nil"/>
              <w:left w:val="nil"/>
              <w:bottom w:val="single" w:sz="4" w:space="0" w:color="auto"/>
              <w:right w:val="single" w:sz="4" w:space="0" w:color="auto"/>
            </w:tcBorders>
            <w:noWrap/>
            <w:vAlign w:val="bottom"/>
          </w:tcPr>
          <w:p w14:paraId="2B9090F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1492</w:t>
            </w:r>
          </w:p>
        </w:tc>
        <w:tc>
          <w:tcPr>
            <w:tcW w:w="750" w:type="dxa"/>
            <w:tcBorders>
              <w:top w:val="nil"/>
              <w:left w:val="nil"/>
              <w:bottom w:val="single" w:sz="4" w:space="0" w:color="auto"/>
              <w:right w:val="single" w:sz="4" w:space="0" w:color="auto"/>
            </w:tcBorders>
            <w:noWrap/>
            <w:vAlign w:val="bottom"/>
          </w:tcPr>
          <w:p w14:paraId="2B9090F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6658</w:t>
            </w:r>
          </w:p>
        </w:tc>
        <w:tc>
          <w:tcPr>
            <w:tcW w:w="700" w:type="dxa"/>
            <w:tcBorders>
              <w:top w:val="nil"/>
              <w:left w:val="nil"/>
              <w:bottom w:val="single" w:sz="4" w:space="0" w:color="auto"/>
              <w:right w:val="single" w:sz="4" w:space="0" w:color="auto"/>
            </w:tcBorders>
            <w:noWrap/>
            <w:vAlign w:val="bottom"/>
          </w:tcPr>
          <w:p w14:paraId="2B9090F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413</w:t>
            </w:r>
          </w:p>
        </w:tc>
        <w:tc>
          <w:tcPr>
            <w:tcW w:w="880" w:type="dxa"/>
            <w:tcBorders>
              <w:top w:val="nil"/>
              <w:left w:val="nil"/>
              <w:bottom w:val="single" w:sz="4" w:space="0" w:color="auto"/>
              <w:right w:val="single" w:sz="4" w:space="0" w:color="auto"/>
            </w:tcBorders>
            <w:noWrap/>
            <w:vAlign w:val="bottom"/>
          </w:tcPr>
          <w:p w14:paraId="2B9090F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4839</w:t>
            </w:r>
          </w:p>
        </w:tc>
        <w:tc>
          <w:tcPr>
            <w:tcW w:w="857" w:type="dxa"/>
            <w:tcBorders>
              <w:top w:val="nil"/>
              <w:left w:val="nil"/>
              <w:bottom w:val="single" w:sz="4" w:space="0" w:color="auto"/>
              <w:right w:val="single" w:sz="4" w:space="0" w:color="auto"/>
            </w:tcBorders>
            <w:noWrap/>
            <w:vAlign w:val="bottom"/>
          </w:tcPr>
          <w:p w14:paraId="2B9090F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1435</w:t>
            </w:r>
          </w:p>
        </w:tc>
        <w:tc>
          <w:tcPr>
            <w:tcW w:w="750" w:type="dxa"/>
            <w:tcBorders>
              <w:top w:val="nil"/>
              <w:left w:val="nil"/>
              <w:bottom w:val="single" w:sz="4" w:space="0" w:color="auto"/>
              <w:right w:val="single" w:sz="4" w:space="0" w:color="auto"/>
            </w:tcBorders>
            <w:noWrap/>
            <w:vAlign w:val="bottom"/>
          </w:tcPr>
          <w:p w14:paraId="2B9090F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6687</w:t>
            </w:r>
          </w:p>
        </w:tc>
        <w:tc>
          <w:tcPr>
            <w:tcW w:w="860" w:type="dxa"/>
            <w:tcBorders>
              <w:top w:val="nil"/>
              <w:left w:val="nil"/>
              <w:bottom w:val="single" w:sz="4" w:space="0" w:color="auto"/>
              <w:right w:val="single" w:sz="4" w:space="0" w:color="auto"/>
            </w:tcBorders>
            <w:noWrap/>
            <w:vAlign w:val="bottom"/>
          </w:tcPr>
          <w:p w14:paraId="2B9090F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426</w:t>
            </w:r>
          </w:p>
        </w:tc>
        <w:tc>
          <w:tcPr>
            <w:tcW w:w="900" w:type="dxa"/>
            <w:tcBorders>
              <w:top w:val="nil"/>
              <w:left w:val="nil"/>
              <w:bottom w:val="single" w:sz="4" w:space="0" w:color="auto"/>
              <w:right w:val="single" w:sz="4" w:space="0" w:color="auto"/>
            </w:tcBorders>
            <w:noWrap/>
            <w:vAlign w:val="bottom"/>
          </w:tcPr>
          <w:p w14:paraId="2B9090F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4912</w:t>
            </w:r>
          </w:p>
        </w:tc>
        <w:tc>
          <w:tcPr>
            <w:tcW w:w="860" w:type="dxa"/>
            <w:tcBorders>
              <w:top w:val="nil"/>
              <w:left w:val="nil"/>
              <w:bottom w:val="single" w:sz="4" w:space="0" w:color="auto"/>
              <w:right w:val="single" w:sz="4" w:space="0" w:color="auto"/>
            </w:tcBorders>
            <w:noWrap/>
            <w:vAlign w:val="bottom"/>
          </w:tcPr>
          <w:p w14:paraId="2B9090F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1743</w:t>
            </w:r>
          </w:p>
        </w:tc>
        <w:tc>
          <w:tcPr>
            <w:tcW w:w="760" w:type="dxa"/>
            <w:tcBorders>
              <w:top w:val="nil"/>
              <w:left w:val="nil"/>
              <w:bottom w:val="single" w:sz="4" w:space="0" w:color="auto"/>
              <w:right w:val="single" w:sz="4" w:space="0" w:color="auto"/>
            </w:tcBorders>
            <w:noWrap/>
            <w:vAlign w:val="bottom"/>
          </w:tcPr>
          <w:p w14:paraId="2B9090F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7081</w:t>
            </w:r>
          </w:p>
        </w:tc>
        <w:tc>
          <w:tcPr>
            <w:tcW w:w="661" w:type="dxa"/>
            <w:tcBorders>
              <w:top w:val="nil"/>
              <w:left w:val="nil"/>
              <w:bottom w:val="single" w:sz="4" w:space="0" w:color="auto"/>
              <w:right w:val="single" w:sz="4" w:space="0" w:color="auto"/>
            </w:tcBorders>
            <w:noWrap/>
            <w:vAlign w:val="bottom"/>
          </w:tcPr>
          <w:p w14:paraId="2B9090F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443</w:t>
            </w:r>
          </w:p>
        </w:tc>
        <w:tc>
          <w:tcPr>
            <w:tcW w:w="910" w:type="dxa"/>
            <w:tcBorders>
              <w:top w:val="nil"/>
              <w:left w:val="nil"/>
              <w:bottom w:val="single" w:sz="4" w:space="0" w:color="auto"/>
              <w:right w:val="single" w:sz="4" w:space="0" w:color="auto"/>
            </w:tcBorders>
            <w:noWrap/>
            <w:vAlign w:val="bottom"/>
          </w:tcPr>
          <w:p w14:paraId="2B9090F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7524</w:t>
            </w:r>
          </w:p>
        </w:tc>
        <w:tc>
          <w:tcPr>
            <w:tcW w:w="881" w:type="dxa"/>
            <w:tcBorders>
              <w:top w:val="nil"/>
              <w:left w:val="nil"/>
              <w:bottom w:val="single" w:sz="4" w:space="0" w:color="auto"/>
              <w:right w:val="single" w:sz="4" w:space="0" w:color="auto"/>
            </w:tcBorders>
            <w:noWrap/>
            <w:vAlign w:val="bottom"/>
          </w:tcPr>
          <w:p w14:paraId="2B9090F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1779</w:t>
            </w:r>
          </w:p>
        </w:tc>
        <w:tc>
          <w:tcPr>
            <w:tcW w:w="750" w:type="dxa"/>
            <w:tcBorders>
              <w:top w:val="nil"/>
              <w:left w:val="nil"/>
              <w:bottom w:val="single" w:sz="4" w:space="0" w:color="auto"/>
              <w:right w:val="single" w:sz="4" w:space="0" w:color="auto"/>
            </w:tcBorders>
            <w:noWrap/>
            <w:vAlign w:val="bottom"/>
          </w:tcPr>
          <w:p w14:paraId="2B9090F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11046</w:t>
            </w:r>
          </w:p>
        </w:tc>
      </w:tr>
      <w:tr w:rsidR="00834858" w:rsidRPr="006E06A2" w14:paraId="2B909112"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101" w14:textId="77777777" w:rsidR="00834858" w:rsidRPr="006E06A2" w:rsidRDefault="00834858" w:rsidP="00EE0FAE">
            <w:pPr>
              <w:spacing w:after="0" w:line="240" w:lineRule="auto"/>
              <w:rPr>
                <w:rFonts w:ascii="Times New Roman" w:hAnsi="Times New Roman"/>
                <w:sz w:val="18"/>
                <w:szCs w:val="18"/>
                <w:lang w:eastAsia="lt-LT"/>
              </w:rPr>
            </w:pPr>
            <w:proofErr w:type="spellStart"/>
            <w:r w:rsidRPr="006E06A2">
              <w:rPr>
                <w:rFonts w:ascii="Times New Roman" w:hAnsi="Times New Roman"/>
                <w:sz w:val="18"/>
                <w:szCs w:val="18"/>
                <w:lang w:eastAsia="lt-LT"/>
              </w:rPr>
              <w:t>Zarasai</w:t>
            </w:r>
            <w:proofErr w:type="spellEnd"/>
          </w:p>
        </w:tc>
        <w:tc>
          <w:tcPr>
            <w:tcW w:w="700" w:type="dxa"/>
            <w:tcBorders>
              <w:top w:val="nil"/>
              <w:left w:val="nil"/>
              <w:bottom w:val="single" w:sz="4" w:space="0" w:color="auto"/>
              <w:right w:val="single" w:sz="4" w:space="0" w:color="auto"/>
            </w:tcBorders>
            <w:noWrap/>
            <w:vAlign w:val="bottom"/>
          </w:tcPr>
          <w:p w14:paraId="2B90910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79</w:t>
            </w:r>
          </w:p>
        </w:tc>
        <w:tc>
          <w:tcPr>
            <w:tcW w:w="866" w:type="dxa"/>
            <w:tcBorders>
              <w:top w:val="nil"/>
              <w:left w:val="nil"/>
              <w:bottom w:val="single" w:sz="4" w:space="0" w:color="auto"/>
              <w:right w:val="single" w:sz="4" w:space="0" w:color="auto"/>
            </w:tcBorders>
            <w:noWrap/>
            <w:vAlign w:val="bottom"/>
          </w:tcPr>
          <w:p w14:paraId="2B90910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1194</w:t>
            </w:r>
          </w:p>
        </w:tc>
        <w:tc>
          <w:tcPr>
            <w:tcW w:w="857" w:type="dxa"/>
            <w:tcBorders>
              <w:top w:val="nil"/>
              <w:left w:val="nil"/>
              <w:bottom w:val="single" w:sz="4" w:space="0" w:color="auto"/>
              <w:right w:val="single" w:sz="4" w:space="0" w:color="auto"/>
            </w:tcBorders>
            <w:noWrap/>
            <w:vAlign w:val="bottom"/>
          </w:tcPr>
          <w:p w14:paraId="2B90910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532</w:t>
            </w:r>
          </w:p>
        </w:tc>
        <w:tc>
          <w:tcPr>
            <w:tcW w:w="750" w:type="dxa"/>
            <w:tcBorders>
              <w:top w:val="nil"/>
              <w:left w:val="nil"/>
              <w:bottom w:val="single" w:sz="4" w:space="0" w:color="auto"/>
              <w:right w:val="single" w:sz="4" w:space="0" w:color="auto"/>
            </w:tcBorders>
            <w:noWrap/>
            <w:vAlign w:val="bottom"/>
          </w:tcPr>
          <w:p w14:paraId="2B90910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1805</w:t>
            </w:r>
          </w:p>
        </w:tc>
        <w:tc>
          <w:tcPr>
            <w:tcW w:w="700" w:type="dxa"/>
            <w:tcBorders>
              <w:top w:val="nil"/>
              <w:left w:val="nil"/>
              <w:bottom w:val="single" w:sz="4" w:space="0" w:color="auto"/>
              <w:right w:val="single" w:sz="4" w:space="0" w:color="auto"/>
            </w:tcBorders>
            <w:noWrap/>
            <w:vAlign w:val="bottom"/>
          </w:tcPr>
          <w:p w14:paraId="2B90910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69</w:t>
            </w:r>
          </w:p>
        </w:tc>
        <w:tc>
          <w:tcPr>
            <w:tcW w:w="880" w:type="dxa"/>
            <w:tcBorders>
              <w:top w:val="nil"/>
              <w:left w:val="nil"/>
              <w:bottom w:val="single" w:sz="4" w:space="0" w:color="auto"/>
              <w:right w:val="single" w:sz="4" w:space="0" w:color="auto"/>
            </w:tcBorders>
            <w:noWrap/>
            <w:vAlign w:val="bottom"/>
          </w:tcPr>
          <w:p w14:paraId="2B90910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1156</w:t>
            </w:r>
          </w:p>
        </w:tc>
        <w:tc>
          <w:tcPr>
            <w:tcW w:w="857" w:type="dxa"/>
            <w:tcBorders>
              <w:top w:val="nil"/>
              <w:left w:val="nil"/>
              <w:bottom w:val="single" w:sz="4" w:space="0" w:color="auto"/>
              <w:right w:val="single" w:sz="4" w:space="0" w:color="auto"/>
            </w:tcBorders>
            <w:noWrap/>
            <w:vAlign w:val="bottom"/>
          </w:tcPr>
          <w:p w14:paraId="2B90910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494</w:t>
            </w:r>
          </w:p>
        </w:tc>
        <w:tc>
          <w:tcPr>
            <w:tcW w:w="750" w:type="dxa"/>
            <w:tcBorders>
              <w:top w:val="nil"/>
              <w:left w:val="nil"/>
              <w:bottom w:val="single" w:sz="4" w:space="0" w:color="auto"/>
              <w:right w:val="single" w:sz="4" w:space="0" w:color="auto"/>
            </w:tcBorders>
            <w:noWrap/>
            <w:vAlign w:val="bottom"/>
          </w:tcPr>
          <w:p w14:paraId="2B90910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1719</w:t>
            </w:r>
          </w:p>
        </w:tc>
        <w:tc>
          <w:tcPr>
            <w:tcW w:w="860" w:type="dxa"/>
            <w:tcBorders>
              <w:top w:val="nil"/>
              <w:left w:val="nil"/>
              <w:bottom w:val="single" w:sz="4" w:space="0" w:color="auto"/>
              <w:right w:val="single" w:sz="4" w:space="0" w:color="auto"/>
            </w:tcBorders>
            <w:noWrap/>
            <w:vAlign w:val="bottom"/>
          </w:tcPr>
          <w:p w14:paraId="2B90910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62</w:t>
            </w:r>
          </w:p>
        </w:tc>
        <w:tc>
          <w:tcPr>
            <w:tcW w:w="900" w:type="dxa"/>
            <w:tcBorders>
              <w:top w:val="nil"/>
              <w:left w:val="nil"/>
              <w:bottom w:val="single" w:sz="4" w:space="0" w:color="auto"/>
              <w:right w:val="single" w:sz="4" w:space="0" w:color="auto"/>
            </w:tcBorders>
            <w:noWrap/>
            <w:vAlign w:val="bottom"/>
          </w:tcPr>
          <w:p w14:paraId="2B90910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1140</w:t>
            </w:r>
          </w:p>
        </w:tc>
        <w:tc>
          <w:tcPr>
            <w:tcW w:w="860" w:type="dxa"/>
            <w:tcBorders>
              <w:top w:val="nil"/>
              <w:left w:val="nil"/>
              <w:bottom w:val="single" w:sz="4" w:space="0" w:color="auto"/>
              <w:right w:val="single" w:sz="4" w:space="0" w:color="auto"/>
            </w:tcBorders>
            <w:noWrap/>
            <w:vAlign w:val="bottom"/>
          </w:tcPr>
          <w:p w14:paraId="2B90910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406</w:t>
            </w:r>
          </w:p>
        </w:tc>
        <w:tc>
          <w:tcPr>
            <w:tcW w:w="760" w:type="dxa"/>
            <w:tcBorders>
              <w:top w:val="nil"/>
              <w:left w:val="nil"/>
              <w:bottom w:val="single" w:sz="4" w:space="0" w:color="auto"/>
              <w:right w:val="single" w:sz="4" w:space="0" w:color="auto"/>
            </w:tcBorders>
            <w:noWrap/>
            <w:vAlign w:val="bottom"/>
          </w:tcPr>
          <w:p w14:paraId="2B90910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1608</w:t>
            </w:r>
          </w:p>
        </w:tc>
        <w:tc>
          <w:tcPr>
            <w:tcW w:w="661" w:type="dxa"/>
            <w:tcBorders>
              <w:top w:val="nil"/>
              <w:left w:val="nil"/>
              <w:bottom w:val="single" w:sz="4" w:space="0" w:color="auto"/>
              <w:right w:val="single" w:sz="4" w:space="0" w:color="auto"/>
            </w:tcBorders>
            <w:noWrap/>
            <w:vAlign w:val="bottom"/>
          </w:tcPr>
          <w:p w14:paraId="2B90910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54</w:t>
            </w:r>
          </w:p>
        </w:tc>
        <w:tc>
          <w:tcPr>
            <w:tcW w:w="910" w:type="dxa"/>
            <w:tcBorders>
              <w:top w:val="nil"/>
              <w:left w:val="nil"/>
              <w:bottom w:val="single" w:sz="4" w:space="0" w:color="auto"/>
              <w:right w:val="single" w:sz="4" w:space="0" w:color="auto"/>
            </w:tcBorders>
            <w:noWrap/>
            <w:vAlign w:val="bottom"/>
          </w:tcPr>
          <w:p w14:paraId="2B90910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1662</w:t>
            </w:r>
          </w:p>
        </w:tc>
        <w:tc>
          <w:tcPr>
            <w:tcW w:w="881" w:type="dxa"/>
            <w:tcBorders>
              <w:top w:val="nil"/>
              <w:left w:val="nil"/>
              <w:bottom w:val="single" w:sz="4" w:space="0" w:color="auto"/>
              <w:right w:val="single" w:sz="4" w:space="0" w:color="auto"/>
            </w:tcBorders>
            <w:noWrap/>
            <w:vAlign w:val="bottom"/>
          </w:tcPr>
          <w:p w14:paraId="2B90911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365</w:t>
            </w:r>
          </w:p>
        </w:tc>
        <w:tc>
          <w:tcPr>
            <w:tcW w:w="750" w:type="dxa"/>
            <w:tcBorders>
              <w:top w:val="nil"/>
              <w:left w:val="nil"/>
              <w:bottom w:val="single" w:sz="4" w:space="0" w:color="auto"/>
              <w:right w:val="single" w:sz="4" w:space="0" w:color="auto"/>
            </w:tcBorders>
            <w:noWrap/>
            <w:vAlign w:val="bottom"/>
          </w:tcPr>
          <w:p w14:paraId="2B90911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2433</w:t>
            </w:r>
          </w:p>
        </w:tc>
      </w:tr>
      <w:tr w:rsidR="00834858" w:rsidRPr="006E06A2" w14:paraId="2B909124"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113"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N/A</w:t>
            </w:r>
          </w:p>
        </w:tc>
        <w:tc>
          <w:tcPr>
            <w:tcW w:w="700" w:type="dxa"/>
            <w:tcBorders>
              <w:top w:val="nil"/>
              <w:left w:val="nil"/>
              <w:bottom w:val="single" w:sz="4" w:space="0" w:color="auto"/>
              <w:right w:val="single" w:sz="4" w:space="0" w:color="auto"/>
            </w:tcBorders>
            <w:noWrap/>
            <w:vAlign w:val="bottom"/>
          </w:tcPr>
          <w:p w14:paraId="2B90911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0</w:t>
            </w:r>
          </w:p>
        </w:tc>
        <w:tc>
          <w:tcPr>
            <w:tcW w:w="866" w:type="dxa"/>
            <w:tcBorders>
              <w:top w:val="nil"/>
              <w:left w:val="nil"/>
              <w:bottom w:val="single" w:sz="4" w:space="0" w:color="auto"/>
              <w:right w:val="single" w:sz="4" w:space="0" w:color="auto"/>
            </w:tcBorders>
            <w:noWrap/>
            <w:vAlign w:val="bottom"/>
          </w:tcPr>
          <w:p w14:paraId="2B90911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3499</w:t>
            </w:r>
          </w:p>
        </w:tc>
        <w:tc>
          <w:tcPr>
            <w:tcW w:w="857" w:type="dxa"/>
            <w:tcBorders>
              <w:top w:val="nil"/>
              <w:left w:val="nil"/>
              <w:bottom w:val="single" w:sz="4" w:space="0" w:color="auto"/>
              <w:right w:val="single" w:sz="4" w:space="0" w:color="auto"/>
            </w:tcBorders>
            <w:noWrap/>
            <w:vAlign w:val="bottom"/>
          </w:tcPr>
          <w:p w14:paraId="2B90911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1126</w:t>
            </w:r>
          </w:p>
        </w:tc>
        <w:tc>
          <w:tcPr>
            <w:tcW w:w="750" w:type="dxa"/>
            <w:tcBorders>
              <w:top w:val="nil"/>
              <w:left w:val="nil"/>
              <w:bottom w:val="single" w:sz="4" w:space="0" w:color="auto"/>
              <w:right w:val="single" w:sz="4" w:space="0" w:color="auto"/>
            </w:tcBorders>
            <w:noWrap/>
            <w:vAlign w:val="bottom"/>
          </w:tcPr>
          <w:p w14:paraId="2B90911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4625</w:t>
            </w:r>
          </w:p>
        </w:tc>
        <w:tc>
          <w:tcPr>
            <w:tcW w:w="700" w:type="dxa"/>
            <w:tcBorders>
              <w:top w:val="nil"/>
              <w:left w:val="nil"/>
              <w:bottom w:val="single" w:sz="4" w:space="0" w:color="auto"/>
              <w:right w:val="single" w:sz="4" w:space="0" w:color="auto"/>
            </w:tcBorders>
            <w:noWrap/>
            <w:vAlign w:val="bottom"/>
          </w:tcPr>
          <w:p w14:paraId="2B90911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0</w:t>
            </w:r>
          </w:p>
        </w:tc>
        <w:tc>
          <w:tcPr>
            <w:tcW w:w="880" w:type="dxa"/>
            <w:tcBorders>
              <w:top w:val="nil"/>
              <w:left w:val="nil"/>
              <w:bottom w:val="single" w:sz="4" w:space="0" w:color="auto"/>
              <w:right w:val="single" w:sz="4" w:space="0" w:color="auto"/>
            </w:tcBorders>
            <w:noWrap/>
            <w:vAlign w:val="bottom"/>
          </w:tcPr>
          <w:p w14:paraId="2B90911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2915</w:t>
            </w:r>
          </w:p>
        </w:tc>
        <w:tc>
          <w:tcPr>
            <w:tcW w:w="857" w:type="dxa"/>
            <w:tcBorders>
              <w:top w:val="nil"/>
              <w:left w:val="nil"/>
              <w:bottom w:val="single" w:sz="4" w:space="0" w:color="auto"/>
              <w:right w:val="single" w:sz="4" w:space="0" w:color="auto"/>
            </w:tcBorders>
            <w:noWrap/>
            <w:vAlign w:val="bottom"/>
          </w:tcPr>
          <w:p w14:paraId="2B90911A"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1251</w:t>
            </w:r>
          </w:p>
        </w:tc>
        <w:tc>
          <w:tcPr>
            <w:tcW w:w="750" w:type="dxa"/>
            <w:tcBorders>
              <w:top w:val="nil"/>
              <w:left w:val="nil"/>
              <w:bottom w:val="single" w:sz="4" w:space="0" w:color="auto"/>
              <w:right w:val="single" w:sz="4" w:space="0" w:color="auto"/>
            </w:tcBorders>
            <w:noWrap/>
            <w:vAlign w:val="bottom"/>
          </w:tcPr>
          <w:p w14:paraId="2B90911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4166</w:t>
            </w:r>
          </w:p>
        </w:tc>
        <w:tc>
          <w:tcPr>
            <w:tcW w:w="860" w:type="dxa"/>
            <w:tcBorders>
              <w:top w:val="nil"/>
              <w:left w:val="nil"/>
              <w:bottom w:val="single" w:sz="4" w:space="0" w:color="auto"/>
              <w:right w:val="single" w:sz="4" w:space="0" w:color="auto"/>
            </w:tcBorders>
            <w:noWrap/>
            <w:vAlign w:val="bottom"/>
          </w:tcPr>
          <w:p w14:paraId="2B90911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0</w:t>
            </w:r>
          </w:p>
        </w:tc>
        <w:tc>
          <w:tcPr>
            <w:tcW w:w="900" w:type="dxa"/>
            <w:tcBorders>
              <w:top w:val="nil"/>
              <w:left w:val="nil"/>
              <w:bottom w:val="single" w:sz="4" w:space="0" w:color="auto"/>
              <w:right w:val="single" w:sz="4" w:space="0" w:color="auto"/>
            </w:tcBorders>
            <w:noWrap/>
            <w:vAlign w:val="bottom"/>
          </w:tcPr>
          <w:p w14:paraId="2B90911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2103</w:t>
            </w:r>
          </w:p>
        </w:tc>
        <w:tc>
          <w:tcPr>
            <w:tcW w:w="860" w:type="dxa"/>
            <w:tcBorders>
              <w:top w:val="nil"/>
              <w:left w:val="nil"/>
              <w:bottom w:val="single" w:sz="4" w:space="0" w:color="auto"/>
              <w:right w:val="single" w:sz="4" w:space="0" w:color="auto"/>
            </w:tcBorders>
            <w:noWrap/>
            <w:vAlign w:val="bottom"/>
          </w:tcPr>
          <w:p w14:paraId="2B90911E"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998</w:t>
            </w:r>
          </w:p>
        </w:tc>
        <w:tc>
          <w:tcPr>
            <w:tcW w:w="760" w:type="dxa"/>
            <w:tcBorders>
              <w:top w:val="nil"/>
              <w:left w:val="nil"/>
              <w:bottom w:val="single" w:sz="4" w:space="0" w:color="auto"/>
              <w:right w:val="single" w:sz="4" w:space="0" w:color="auto"/>
            </w:tcBorders>
            <w:noWrap/>
            <w:vAlign w:val="bottom"/>
          </w:tcPr>
          <w:p w14:paraId="2B90911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3101</w:t>
            </w:r>
          </w:p>
        </w:tc>
        <w:tc>
          <w:tcPr>
            <w:tcW w:w="661" w:type="dxa"/>
            <w:tcBorders>
              <w:top w:val="nil"/>
              <w:left w:val="nil"/>
              <w:bottom w:val="single" w:sz="4" w:space="0" w:color="auto"/>
              <w:right w:val="single" w:sz="4" w:space="0" w:color="auto"/>
            </w:tcBorders>
            <w:noWrap/>
            <w:vAlign w:val="bottom"/>
          </w:tcPr>
          <w:p w14:paraId="2B90912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181</w:t>
            </w:r>
          </w:p>
        </w:tc>
        <w:tc>
          <w:tcPr>
            <w:tcW w:w="910" w:type="dxa"/>
            <w:tcBorders>
              <w:top w:val="nil"/>
              <w:left w:val="nil"/>
              <w:bottom w:val="single" w:sz="4" w:space="0" w:color="auto"/>
              <w:right w:val="single" w:sz="4" w:space="0" w:color="auto"/>
            </w:tcBorders>
            <w:noWrap/>
            <w:vAlign w:val="bottom"/>
          </w:tcPr>
          <w:p w14:paraId="2B90912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3282</w:t>
            </w:r>
          </w:p>
        </w:tc>
        <w:tc>
          <w:tcPr>
            <w:tcW w:w="881" w:type="dxa"/>
            <w:tcBorders>
              <w:top w:val="nil"/>
              <w:left w:val="nil"/>
              <w:bottom w:val="single" w:sz="4" w:space="0" w:color="auto"/>
              <w:right w:val="single" w:sz="4" w:space="0" w:color="auto"/>
            </w:tcBorders>
            <w:noWrap/>
            <w:vAlign w:val="bottom"/>
          </w:tcPr>
          <w:p w14:paraId="2B90912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0</w:t>
            </w:r>
          </w:p>
        </w:tc>
        <w:tc>
          <w:tcPr>
            <w:tcW w:w="750" w:type="dxa"/>
            <w:tcBorders>
              <w:top w:val="nil"/>
              <w:left w:val="nil"/>
              <w:bottom w:val="single" w:sz="4" w:space="0" w:color="auto"/>
              <w:right w:val="single" w:sz="4" w:space="0" w:color="auto"/>
            </w:tcBorders>
            <w:noWrap/>
            <w:vAlign w:val="bottom"/>
          </w:tcPr>
          <w:p w14:paraId="2B90912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4280</w:t>
            </w:r>
          </w:p>
        </w:tc>
      </w:tr>
      <w:tr w:rsidR="00834858" w:rsidRPr="006E06A2" w14:paraId="2B909136"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125"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Total:</w:t>
            </w:r>
          </w:p>
        </w:tc>
        <w:tc>
          <w:tcPr>
            <w:tcW w:w="700" w:type="dxa"/>
            <w:tcBorders>
              <w:top w:val="nil"/>
              <w:left w:val="nil"/>
              <w:bottom w:val="single" w:sz="4" w:space="0" w:color="auto"/>
              <w:right w:val="single" w:sz="4" w:space="0" w:color="auto"/>
            </w:tcBorders>
            <w:noWrap/>
            <w:vAlign w:val="bottom"/>
          </w:tcPr>
          <w:p w14:paraId="2B909126" w14:textId="77777777" w:rsidR="00834858" w:rsidRPr="006E06A2" w:rsidRDefault="00834858" w:rsidP="00EE0FAE">
            <w:pPr>
              <w:spacing w:after="0" w:line="240" w:lineRule="auto"/>
              <w:jc w:val="right"/>
              <w:rPr>
                <w:rFonts w:ascii="Times New Roman" w:hAnsi="Times New Roman"/>
                <w:sz w:val="18"/>
                <w:szCs w:val="18"/>
                <w:lang w:eastAsia="lt-LT"/>
              </w:rPr>
            </w:pPr>
            <w:r w:rsidRPr="006E06A2">
              <w:rPr>
                <w:rFonts w:ascii="Times New Roman" w:hAnsi="Times New Roman"/>
                <w:sz w:val="18"/>
                <w:szCs w:val="18"/>
                <w:lang w:eastAsia="lt-LT"/>
              </w:rPr>
              <w:t>8519</w:t>
            </w:r>
          </w:p>
        </w:tc>
        <w:tc>
          <w:tcPr>
            <w:tcW w:w="866" w:type="dxa"/>
            <w:tcBorders>
              <w:top w:val="nil"/>
              <w:left w:val="nil"/>
              <w:bottom w:val="single" w:sz="4" w:space="0" w:color="auto"/>
              <w:right w:val="single" w:sz="4" w:space="0" w:color="auto"/>
            </w:tcBorders>
            <w:noWrap/>
            <w:vAlign w:val="bottom"/>
          </w:tcPr>
          <w:p w14:paraId="2B90912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99515</w:t>
            </w:r>
          </w:p>
        </w:tc>
        <w:tc>
          <w:tcPr>
            <w:tcW w:w="857" w:type="dxa"/>
            <w:tcBorders>
              <w:top w:val="nil"/>
              <w:left w:val="nil"/>
              <w:bottom w:val="single" w:sz="4" w:space="0" w:color="auto"/>
              <w:right w:val="single" w:sz="4" w:space="0" w:color="auto"/>
            </w:tcBorders>
            <w:noWrap/>
            <w:vAlign w:val="bottom"/>
          </w:tcPr>
          <w:p w14:paraId="2B90912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39628</w:t>
            </w:r>
          </w:p>
        </w:tc>
        <w:tc>
          <w:tcPr>
            <w:tcW w:w="750" w:type="dxa"/>
            <w:tcBorders>
              <w:top w:val="nil"/>
              <w:left w:val="nil"/>
              <w:bottom w:val="single" w:sz="4" w:space="0" w:color="auto"/>
              <w:right w:val="single" w:sz="4" w:space="0" w:color="auto"/>
            </w:tcBorders>
            <w:noWrap/>
            <w:vAlign w:val="bottom"/>
          </w:tcPr>
          <w:p w14:paraId="2B90912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147662</w:t>
            </w:r>
          </w:p>
        </w:tc>
        <w:tc>
          <w:tcPr>
            <w:tcW w:w="700" w:type="dxa"/>
            <w:tcBorders>
              <w:top w:val="nil"/>
              <w:left w:val="nil"/>
              <w:bottom w:val="single" w:sz="4" w:space="0" w:color="auto"/>
              <w:right w:val="single" w:sz="4" w:space="0" w:color="auto"/>
            </w:tcBorders>
            <w:noWrap/>
            <w:vAlign w:val="bottom"/>
          </w:tcPr>
          <w:p w14:paraId="2B90912A" w14:textId="77777777" w:rsidR="00834858" w:rsidRPr="006E06A2" w:rsidRDefault="00834858" w:rsidP="00EE0FAE">
            <w:pPr>
              <w:spacing w:after="0" w:line="240" w:lineRule="auto"/>
              <w:jc w:val="right"/>
              <w:rPr>
                <w:rFonts w:ascii="Times New Roman" w:hAnsi="Times New Roman"/>
                <w:sz w:val="18"/>
                <w:szCs w:val="18"/>
                <w:lang w:eastAsia="lt-LT"/>
              </w:rPr>
            </w:pPr>
            <w:r w:rsidRPr="006E06A2">
              <w:rPr>
                <w:rFonts w:ascii="Times New Roman" w:hAnsi="Times New Roman"/>
                <w:sz w:val="18"/>
                <w:szCs w:val="18"/>
                <w:lang w:eastAsia="lt-LT"/>
              </w:rPr>
              <w:t>8290</w:t>
            </w:r>
          </w:p>
        </w:tc>
        <w:tc>
          <w:tcPr>
            <w:tcW w:w="880" w:type="dxa"/>
            <w:tcBorders>
              <w:top w:val="nil"/>
              <w:left w:val="nil"/>
              <w:bottom w:val="single" w:sz="4" w:space="0" w:color="auto"/>
              <w:right w:val="single" w:sz="4" w:space="0" w:color="auto"/>
            </w:tcBorders>
            <w:noWrap/>
            <w:vAlign w:val="bottom"/>
          </w:tcPr>
          <w:p w14:paraId="2B90912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98395</w:t>
            </w:r>
          </w:p>
        </w:tc>
        <w:tc>
          <w:tcPr>
            <w:tcW w:w="857" w:type="dxa"/>
            <w:tcBorders>
              <w:top w:val="nil"/>
              <w:left w:val="nil"/>
              <w:bottom w:val="single" w:sz="4" w:space="0" w:color="auto"/>
              <w:right w:val="single" w:sz="4" w:space="0" w:color="auto"/>
            </w:tcBorders>
            <w:noWrap/>
            <w:vAlign w:val="bottom"/>
          </w:tcPr>
          <w:p w14:paraId="2B90912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37176</w:t>
            </w:r>
          </w:p>
        </w:tc>
        <w:tc>
          <w:tcPr>
            <w:tcW w:w="750" w:type="dxa"/>
            <w:tcBorders>
              <w:top w:val="nil"/>
              <w:left w:val="nil"/>
              <w:bottom w:val="single" w:sz="4" w:space="0" w:color="auto"/>
              <w:right w:val="single" w:sz="4" w:space="0" w:color="auto"/>
            </w:tcBorders>
            <w:noWrap/>
            <w:vAlign w:val="bottom"/>
          </w:tcPr>
          <w:p w14:paraId="2B90912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143861</w:t>
            </w:r>
          </w:p>
        </w:tc>
        <w:tc>
          <w:tcPr>
            <w:tcW w:w="860" w:type="dxa"/>
            <w:tcBorders>
              <w:top w:val="nil"/>
              <w:left w:val="nil"/>
              <w:bottom w:val="single" w:sz="4" w:space="0" w:color="auto"/>
              <w:right w:val="single" w:sz="4" w:space="0" w:color="auto"/>
            </w:tcBorders>
            <w:noWrap/>
            <w:vAlign w:val="bottom"/>
          </w:tcPr>
          <w:p w14:paraId="2B90912E" w14:textId="77777777" w:rsidR="00834858" w:rsidRPr="006E06A2" w:rsidRDefault="00834858" w:rsidP="00EE0FAE">
            <w:pPr>
              <w:spacing w:after="0" w:line="240" w:lineRule="auto"/>
              <w:jc w:val="right"/>
              <w:rPr>
                <w:rFonts w:ascii="Times New Roman" w:hAnsi="Times New Roman"/>
                <w:sz w:val="18"/>
                <w:szCs w:val="18"/>
                <w:lang w:eastAsia="lt-LT"/>
              </w:rPr>
            </w:pPr>
            <w:r w:rsidRPr="006E06A2">
              <w:rPr>
                <w:rFonts w:ascii="Times New Roman" w:hAnsi="Times New Roman"/>
                <w:sz w:val="18"/>
                <w:szCs w:val="18"/>
                <w:lang w:eastAsia="lt-LT"/>
              </w:rPr>
              <w:t>8309</w:t>
            </w:r>
          </w:p>
        </w:tc>
        <w:tc>
          <w:tcPr>
            <w:tcW w:w="900" w:type="dxa"/>
            <w:tcBorders>
              <w:top w:val="nil"/>
              <w:left w:val="nil"/>
              <w:bottom w:val="single" w:sz="4" w:space="0" w:color="auto"/>
              <w:right w:val="single" w:sz="4" w:space="0" w:color="auto"/>
            </w:tcBorders>
            <w:noWrap/>
            <w:vAlign w:val="bottom"/>
          </w:tcPr>
          <w:p w14:paraId="2B90912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96743</w:t>
            </w:r>
          </w:p>
        </w:tc>
        <w:tc>
          <w:tcPr>
            <w:tcW w:w="860" w:type="dxa"/>
            <w:tcBorders>
              <w:top w:val="nil"/>
              <w:left w:val="nil"/>
              <w:bottom w:val="single" w:sz="4" w:space="0" w:color="auto"/>
              <w:right w:val="single" w:sz="4" w:space="0" w:color="auto"/>
            </w:tcBorders>
            <w:noWrap/>
            <w:vAlign w:val="bottom"/>
          </w:tcPr>
          <w:p w14:paraId="2B90913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32730</w:t>
            </w:r>
          </w:p>
        </w:tc>
        <w:tc>
          <w:tcPr>
            <w:tcW w:w="760" w:type="dxa"/>
            <w:tcBorders>
              <w:top w:val="nil"/>
              <w:left w:val="nil"/>
              <w:bottom w:val="single" w:sz="4" w:space="0" w:color="auto"/>
              <w:right w:val="single" w:sz="4" w:space="0" w:color="auto"/>
            </w:tcBorders>
            <w:noWrap/>
            <w:vAlign w:val="bottom"/>
          </w:tcPr>
          <w:p w14:paraId="2B90913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137782</w:t>
            </w:r>
          </w:p>
        </w:tc>
        <w:tc>
          <w:tcPr>
            <w:tcW w:w="661" w:type="dxa"/>
            <w:tcBorders>
              <w:top w:val="nil"/>
              <w:left w:val="nil"/>
              <w:bottom w:val="single" w:sz="4" w:space="0" w:color="auto"/>
              <w:right w:val="single" w:sz="4" w:space="0" w:color="auto"/>
            </w:tcBorders>
            <w:noWrap/>
            <w:vAlign w:val="bottom"/>
          </w:tcPr>
          <w:p w14:paraId="2B909132"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8502</w:t>
            </w:r>
          </w:p>
        </w:tc>
        <w:tc>
          <w:tcPr>
            <w:tcW w:w="910" w:type="dxa"/>
            <w:tcBorders>
              <w:top w:val="nil"/>
              <w:left w:val="nil"/>
              <w:bottom w:val="single" w:sz="4" w:space="0" w:color="auto"/>
              <w:right w:val="single" w:sz="4" w:space="0" w:color="auto"/>
            </w:tcBorders>
            <w:noWrap/>
            <w:vAlign w:val="bottom"/>
          </w:tcPr>
          <w:p w14:paraId="2B90913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146284</w:t>
            </w:r>
          </w:p>
        </w:tc>
        <w:tc>
          <w:tcPr>
            <w:tcW w:w="881" w:type="dxa"/>
            <w:tcBorders>
              <w:top w:val="nil"/>
              <w:left w:val="nil"/>
              <w:bottom w:val="single" w:sz="4" w:space="0" w:color="auto"/>
              <w:right w:val="single" w:sz="4" w:space="0" w:color="auto"/>
            </w:tcBorders>
            <w:noWrap/>
            <w:vAlign w:val="bottom"/>
          </w:tcPr>
          <w:p w14:paraId="2B90913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38608</w:t>
            </w:r>
          </w:p>
        </w:tc>
        <w:tc>
          <w:tcPr>
            <w:tcW w:w="750" w:type="dxa"/>
            <w:tcBorders>
              <w:top w:val="nil"/>
              <w:left w:val="nil"/>
              <w:bottom w:val="single" w:sz="4" w:space="0" w:color="auto"/>
              <w:right w:val="single" w:sz="4" w:space="0" w:color="auto"/>
            </w:tcBorders>
            <w:noWrap/>
            <w:vAlign w:val="bottom"/>
          </w:tcPr>
          <w:p w14:paraId="2B90913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217622</w:t>
            </w:r>
          </w:p>
        </w:tc>
      </w:tr>
      <w:tr w:rsidR="00834858" w:rsidRPr="006E06A2" w14:paraId="2B909148" w14:textId="77777777" w:rsidTr="00EE0FAE">
        <w:trPr>
          <w:trHeight w:val="204"/>
        </w:trPr>
        <w:tc>
          <w:tcPr>
            <w:tcW w:w="1390" w:type="dxa"/>
            <w:tcBorders>
              <w:top w:val="nil"/>
              <w:left w:val="single" w:sz="4" w:space="0" w:color="auto"/>
              <w:bottom w:val="single" w:sz="4" w:space="0" w:color="auto"/>
              <w:right w:val="single" w:sz="4" w:space="0" w:color="auto"/>
            </w:tcBorders>
            <w:noWrap/>
            <w:vAlign w:val="bottom"/>
          </w:tcPr>
          <w:p w14:paraId="2B909137"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 </w:t>
            </w:r>
          </w:p>
        </w:tc>
        <w:tc>
          <w:tcPr>
            <w:tcW w:w="700" w:type="dxa"/>
            <w:tcBorders>
              <w:top w:val="nil"/>
              <w:left w:val="nil"/>
              <w:bottom w:val="single" w:sz="4" w:space="0" w:color="auto"/>
              <w:right w:val="single" w:sz="4" w:space="0" w:color="auto"/>
            </w:tcBorders>
            <w:noWrap/>
            <w:vAlign w:val="bottom"/>
          </w:tcPr>
          <w:p w14:paraId="2B909138"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 </w:t>
            </w:r>
          </w:p>
        </w:tc>
        <w:tc>
          <w:tcPr>
            <w:tcW w:w="866" w:type="dxa"/>
            <w:tcBorders>
              <w:top w:val="nil"/>
              <w:left w:val="nil"/>
              <w:bottom w:val="single" w:sz="4" w:space="0" w:color="auto"/>
              <w:right w:val="single" w:sz="4" w:space="0" w:color="auto"/>
            </w:tcBorders>
            <w:noWrap/>
            <w:vAlign w:val="bottom"/>
          </w:tcPr>
          <w:p w14:paraId="2B909139"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857" w:type="dxa"/>
            <w:tcBorders>
              <w:top w:val="nil"/>
              <w:left w:val="nil"/>
              <w:bottom w:val="single" w:sz="4" w:space="0" w:color="auto"/>
              <w:right w:val="single" w:sz="4" w:space="0" w:color="auto"/>
            </w:tcBorders>
            <w:noWrap/>
            <w:vAlign w:val="bottom"/>
          </w:tcPr>
          <w:p w14:paraId="2B90913A"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750" w:type="dxa"/>
            <w:tcBorders>
              <w:top w:val="nil"/>
              <w:left w:val="nil"/>
              <w:bottom w:val="single" w:sz="4" w:space="0" w:color="auto"/>
              <w:right w:val="single" w:sz="4" w:space="0" w:color="auto"/>
            </w:tcBorders>
            <w:noWrap/>
            <w:vAlign w:val="bottom"/>
          </w:tcPr>
          <w:p w14:paraId="2B90913B"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700" w:type="dxa"/>
            <w:tcBorders>
              <w:top w:val="nil"/>
              <w:left w:val="nil"/>
              <w:bottom w:val="single" w:sz="4" w:space="0" w:color="auto"/>
              <w:right w:val="single" w:sz="4" w:space="0" w:color="auto"/>
            </w:tcBorders>
            <w:noWrap/>
            <w:vAlign w:val="bottom"/>
          </w:tcPr>
          <w:p w14:paraId="2B90913C"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 </w:t>
            </w:r>
          </w:p>
        </w:tc>
        <w:tc>
          <w:tcPr>
            <w:tcW w:w="880" w:type="dxa"/>
            <w:tcBorders>
              <w:top w:val="nil"/>
              <w:left w:val="nil"/>
              <w:bottom w:val="single" w:sz="4" w:space="0" w:color="auto"/>
              <w:right w:val="single" w:sz="4" w:space="0" w:color="auto"/>
            </w:tcBorders>
            <w:noWrap/>
            <w:vAlign w:val="bottom"/>
          </w:tcPr>
          <w:p w14:paraId="2B90913D"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857" w:type="dxa"/>
            <w:tcBorders>
              <w:top w:val="nil"/>
              <w:left w:val="nil"/>
              <w:bottom w:val="single" w:sz="4" w:space="0" w:color="auto"/>
              <w:right w:val="single" w:sz="4" w:space="0" w:color="auto"/>
            </w:tcBorders>
            <w:noWrap/>
            <w:vAlign w:val="bottom"/>
          </w:tcPr>
          <w:p w14:paraId="2B90913E"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750" w:type="dxa"/>
            <w:tcBorders>
              <w:top w:val="nil"/>
              <w:left w:val="nil"/>
              <w:bottom w:val="single" w:sz="4" w:space="0" w:color="auto"/>
              <w:right w:val="single" w:sz="4" w:space="0" w:color="auto"/>
            </w:tcBorders>
            <w:noWrap/>
            <w:vAlign w:val="bottom"/>
          </w:tcPr>
          <w:p w14:paraId="2B90913F"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860" w:type="dxa"/>
            <w:tcBorders>
              <w:top w:val="nil"/>
              <w:left w:val="nil"/>
              <w:bottom w:val="single" w:sz="4" w:space="0" w:color="auto"/>
              <w:right w:val="single" w:sz="4" w:space="0" w:color="auto"/>
            </w:tcBorders>
            <w:noWrap/>
            <w:vAlign w:val="bottom"/>
          </w:tcPr>
          <w:p w14:paraId="2B909140"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 </w:t>
            </w:r>
          </w:p>
        </w:tc>
        <w:tc>
          <w:tcPr>
            <w:tcW w:w="900" w:type="dxa"/>
            <w:tcBorders>
              <w:top w:val="nil"/>
              <w:left w:val="nil"/>
              <w:bottom w:val="single" w:sz="4" w:space="0" w:color="auto"/>
              <w:right w:val="single" w:sz="4" w:space="0" w:color="auto"/>
            </w:tcBorders>
            <w:noWrap/>
            <w:vAlign w:val="bottom"/>
          </w:tcPr>
          <w:p w14:paraId="2B909141"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860" w:type="dxa"/>
            <w:tcBorders>
              <w:top w:val="nil"/>
              <w:left w:val="nil"/>
              <w:bottom w:val="single" w:sz="4" w:space="0" w:color="auto"/>
              <w:right w:val="single" w:sz="4" w:space="0" w:color="auto"/>
            </w:tcBorders>
            <w:noWrap/>
            <w:vAlign w:val="bottom"/>
          </w:tcPr>
          <w:p w14:paraId="2B909142"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760" w:type="dxa"/>
            <w:tcBorders>
              <w:top w:val="nil"/>
              <w:left w:val="nil"/>
              <w:bottom w:val="single" w:sz="4" w:space="0" w:color="auto"/>
              <w:right w:val="single" w:sz="4" w:space="0" w:color="auto"/>
            </w:tcBorders>
            <w:noWrap/>
            <w:vAlign w:val="bottom"/>
          </w:tcPr>
          <w:p w14:paraId="2B909143"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661" w:type="dxa"/>
            <w:tcBorders>
              <w:top w:val="nil"/>
              <w:left w:val="nil"/>
              <w:bottom w:val="single" w:sz="4" w:space="0" w:color="auto"/>
              <w:right w:val="single" w:sz="4" w:space="0" w:color="auto"/>
            </w:tcBorders>
            <w:noWrap/>
            <w:vAlign w:val="bottom"/>
          </w:tcPr>
          <w:p w14:paraId="2B909144"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910" w:type="dxa"/>
            <w:tcBorders>
              <w:top w:val="nil"/>
              <w:left w:val="nil"/>
              <w:bottom w:val="single" w:sz="4" w:space="0" w:color="auto"/>
              <w:right w:val="single" w:sz="4" w:space="0" w:color="auto"/>
            </w:tcBorders>
            <w:noWrap/>
            <w:vAlign w:val="bottom"/>
          </w:tcPr>
          <w:p w14:paraId="2B909145"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881" w:type="dxa"/>
            <w:tcBorders>
              <w:top w:val="nil"/>
              <w:left w:val="nil"/>
              <w:bottom w:val="single" w:sz="4" w:space="0" w:color="auto"/>
              <w:right w:val="single" w:sz="4" w:space="0" w:color="auto"/>
            </w:tcBorders>
            <w:noWrap/>
            <w:vAlign w:val="bottom"/>
          </w:tcPr>
          <w:p w14:paraId="2B909146"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c>
          <w:tcPr>
            <w:tcW w:w="750" w:type="dxa"/>
            <w:tcBorders>
              <w:top w:val="nil"/>
              <w:left w:val="nil"/>
              <w:bottom w:val="single" w:sz="4" w:space="0" w:color="auto"/>
              <w:right w:val="single" w:sz="4" w:space="0" w:color="auto"/>
            </w:tcBorders>
            <w:noWrap/>
            <w:vAlign w:val="bottom"/>
          </w:tcPr>
          <w:p w14:paraId="2B909147" w14:textId="77777777" w:rsidR="00834858" w:rsidRPr="006E06A2" w:rsidRDefault="00834858" w:rsidP="00EE0FAE">
            <w:pPr>
              <w:spacing w:after="0" w:line="240" w:lineRule="auto"/>
              <w:rPr>
                <w:rFonts w:ascii="Times New Roman" w:hAnsi="Times New Roman"/>
                <w:color w:val="000000"/>
                <w:sz w:val="18"/>
                <w:szCs w:val="18"/>
                <w:lang w:eastAsia="lt-LT"/>
              </w:rPr>
            </w:pPr>
            <w:r w:rsidRPr="006E06A2">
              <w:rPr>
                <w:rFonts w:ascii="Times New Roman" w:hAnsi="Times New Roman"/>
                <w:color w:val="000000"/>
                <w:sz w:val="18"/>
                <w:szCs w:val="18"/>
                <w:lang w:eastAsia="lt-LT"/>
              </w:rPr>
              <w:t> </w:t>
            </w:r>
          </w:p>
        </w:tc>
      </w:tr>
      <w:tr w:rsidR="00834858" w:rsidRPr="006E06A2" w14:paraId="2B90915A" w14:textId="77777777" w:rsidTr="00EE0FAE">
        <w:trPr>
          <w:trHeight w:val="204"/>
        </w:trPr>
        <w:tc>
          <w:tcPr>
            <w:tcW w:w="1390" w:type="dxa"/>
            <w:tcBorders>
              <w:top w:val="nil"/>
              <w:left w:val="single" w:sz="4" w:space="0" w:color="auto"/>
              <w:bottom w:val="single" w:sz="4" w:space="0" w:color="auto"/>
              <w:right w:val="single" w:sz="4" w:space="0" w:color="auto"/>
            </w:tcBorders>
            <w:shd w:val="clear" w:color="000000" w:fill="FABF8F"/>
            <w:noWrap/>
            <w:vAlign w:val="bottom"/>
          </w:tcPr>
          <w:p w14:paraId="2B909149" w14:textId="77777777" w:rsidR="00834858" w:rsidRPr="006E06A2" w:rsidRDefault="00834858" w:rsidP="00EE0FAE">
            <w:pPr>
              <w:spacing w:after="0" w:line="240" w:lineRule="auto"/>
              <w:rPr>
                <w:rFonts w:ascii="Times New Roman" w:hAnsi="Times New Roman"/>
                <w:sz w:val="18"/>
                <w:szCs w:val="18"/>
                <w:lang w:eastAsia="lt-LT"/>
              </w:rPr>
            </w:pPr>
            <w:r w:rsidRPr="006E06A2">
              <w:rPr>
                <w:rFonts w:ascii="Times New Roman" w:hAnsi="Times New Roman"/>
                <w:sz w:val="18"/>
                <w:szCs w:val="18"/>
                <w:lang w:eastAsia="lt-LT"/>
              </w:rPr>
              <w:t>TOTAL:</w:t>
            </w:r>
          </w:p>
        </w:tc>
        <w:tc>
          <w:tcPr>
            <w:tcW w:w="700" w:type="dxa"/>
            <w:tcBorders>
              <w:top w:val="nil"/>
              <w:left w:val="nil"/>
              <w:bottom w:val="single" w:sz="4" w:space="0" w:color="auto"/>
              <w:right w:val="single" w:sz="4" w:space="0" w:color="auto"/>
            </w:tcBorders>
            <w:shd w:val="clear" w:color="000000" w:fill="FABF8F"/>
            <w:noWrap/>
            <w:vAlign w:val="bottom"/>
          </w:tcPr>
          <w:p w14:paraId="2B90914A" w14:textId="77777777" w:rsidR="00834858" w:rsidRPr="006E06A2" w:rsidRDefault="00834858" w:rsidP="00EE0FAE">
            <w:pPr>
              <w:spacing w:after="0" w:line="240" w:lineRule="auto"/>
              <w:jc w:val="right"/>
              <w:rPr>
                <w:rFonts w:ascii="Times New Roman" w:hAnsi="Times New Roman"/>
                <w:sz w:val="18"/>
                <w:szCs w:val="18"/>
                <w:lang w:eastAsia="lt-LT"/>
              </w:rPr>
            </w:pPr>
            <w:r w:rsidRPr="006E06A2">
              <w:rPr>
                <w:rFonts w:ascii="Times New Roman" w:hAnsi="Times New Roman"/>
                <w:sz w:val="18"/>
                <w:szCs w:val="18"/>
                <w:lang w:eastAsia="lt-LT"/>
              </w:rPr>
              <w:t>14829</w:t>
            </w:r>
          </w:p>
        </w:tc>
        <w:tc>
          <w:tcPr>
            <w:tcW w:w="866" w:type="dxa"/>
            <w:tcBorders>
              <w:top w:val="nil"/>
              <w:left w:val="nil"/>
              <w:bottom w:val="single" w:sz="4" w:space="0" w:color="auto"/>
              <w:right w:val="single" w:sz="4" w:space="0" w:color="auto"/>
            </w:tcBorders>
            <w:shd w:val="clear" w:color="000000" w:fill="FABF8F"/>
            <w:noWrap/>
            <w:vAlign w:val="bottom"/>
          </w:tcPr>
          <w:p w14:paraId="2B90914B"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163885</w:t>
            </w:r>
          </w:p>
        </w:tc>
        <w:tc>
          <w:tcPr>
            <w:tcW w:w="857" w:type="dxa"/>
            <w:tcBorders>
              <w:top w:val="nil"/>
              <w:left w:val="nil"/>
              <w:bottom w:val="single" w:sz="4" w:space="0" w:color="auto"/>
              <w:right w:val="single" w:sz="4" w:space="0" w:color="auto"/>
            </w:tcBorders>
            <w:shd w:val="clear" w:color="000000" w:fill="FABF8F"/>
            <w:noWrap/>
            <w:vAlign w:val="bottom"/>
          </w:tcPr>
          <w:p w14:paraId="2B90914C"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65984</w:t>
            </w:r>
          </w:p>
        </w:tc>
        <w:tc>
          <w:tcPr>
            <w:tcW w:w="750" w:type="dxa"/>
            <w:tcBorders>
              <w:top w:val="nil"/>
              <w:left w:val="nil"/>
              <w:bottom w:val="single" w:sz="4" w:space="0" w:color="auto"/>
              <w:right w:val="single" w:sz="4" w:space="0" w:color="auto"/>
            </w:tcBorders>
            <w:shd w:val="clear" w:color="000000" w:fill="FABF8F"/>
            <w:noWrap/>
            <w:vAlign w:val="bottom"/>
          </w:tcPr>
          <w:p w14:paraId="2B90914D"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244698</w:t>
            </w:r>
          </w:p>
        </w:tc>
        <w:tc>
          <w:tcPr>
            <w:tcW w:w="700" w:type="dxa"/>
            <w:tcBorders>
              <w:top w:val="nil"/>
              <w:left w:val="nil"/>
              <w:bottom w:val="single" w:sz="4" w:space="0" w:color="auto"/>
              <w:right w:val="single" w:sz="4" w:space="0" w:color="auto"/>
            </w:tcBorders>
            <w:shd w:val="clear" w:color="000000" w:fill="FABF8F"/>
            <w:noWrap/>
            <w:vAlign w:val="bottom"/>
          </w:tcPr>
          <w:p w14:paraId="2B90914E" w14:textId="77777777" w:rsidR="00834858" w:rsidRPr="006E06A2" w:rsidRDefault="00834858" w:rsidP="00EE0FAE">
            <w:pPr>
              <w:spacing w:after="0" w:line="240" w:lineRule="auto"/>
              <w:jc w:val="right"/>
              <w:rPr>
                <w:rFonts w:ascii="Times New Roman" w:hAnsi="Times New Roman"/>
                <w:sz w:val="18"/>
                <w:szCs w:val="18"/>
                <w:lang w:eastAsia="lt-LT"/>
              </w:rPr>
            </w:pPr>
            <w:r w:rsidRPr="006E06A2">
              <w:rPr>
                <w:rFonts w:ascii="Times New Roman" w:hAnsi="Times New Roman"/>
                <w:sz w:val="18"/>
                <w:szCs w:val="18"/>
                <w:lang w:eastAsia="lt-LT"/>
              </w:rPr>
              <w:t>14854</w:t>
            </w:r>
          </w:p>
        </w:tc>
        <w:tc>
          <w:tcPr>
            <w:tcW w:w="880" w:type="dxa"/>
            <w:tcBorders>
              <w:top w:val="nil"/>
              <w:left w:val="nil"/>
              <w:bottom w:val="single" w:sz="4" w:space="0" w:color="auto"/>
              <w:right w:val="single" w:sz="4" w:space="0" w:color="auto"/>
            </w:tcBorders>
            <w:shd w:val="clear" w:color="000000" w:fill="FABF8F"/>
            <w:noWrap/>
            <w:vAlign w:val="bottom"/>
          </w:tcPr>
          <w:p w14:paraId="2B90914F"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162632</w:t>
            </w:r>
          </w:p>
        </w:tc>
        <w:tc>
          <w:tcPr>
            <w:tcW w:w="857" w:type="dxa"/>
            <w:tcBorders>
              <w:top w:val="nil"/>
              <w:left w:val="nil"/>
              <w:bottom w:val="single" w:sz="4" w:space="0" w:color="auto"/>
              <w:right w:val="single" w:sz="4" w:space="0" w:color="auto"/>
            </w:tcBorders>
            <w:shd w:val="clear" w:color="000000" w:fill="FABF8F"/>
            <w:noWrap/>
            <w:vAlign w:val="bottom"/>
          </w:tcPr>
          <w:p w14:paraId="2B909150"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64375</w:t>
            </w:r>
          </w:p>
        </w:tc>
        <w:tc>
          <w:tcPr>
            <w:tcW w:w="750" w:type="dxa"/>
            <w:tcBorders>
              <w:top w:val="nil"/>
              <w:left w:val="nil"/>
              <w:bottom w:val="single" w:sz="4" w:space="0" w:color="auto"/>
              <w:right w:val="single" w:sz="4" w:space="0" w:color="auto"/>
            </w:tcBorders>
            <w:shd w:val="clear" w:color="000000" w:fill="FABF8F"/>
            <w:noWrap/>
            <w:vAlign w:val="bottom"/>
          </w:tcPr>
          <w:p w14:paraId="2B909151"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241861</w:t>
            </w:r>
          </w:p>
        </w:tc>
        <w:tc>
          <w:tcPr>
            <w:tcW w:w="860" w:type="dxa"/>
            <w:tcBorders>
              <w:top w:val="nil"/>
              <w:left w:val="nil"/>
              <w:bottom w:val="single" w:sz="4" w:space="0" w:color="auto"/>
              <w:right w:val="single" w:sz="4" w:space="0" w:color="auto"/>
            </w:tcBorders>
            <w:shd w:val="clear" w:color="000000" w:fill="FABF8F"/>
            <w:noWrap/>
            <w:vAlign w:val="bottom"/>
          </w:tcPr>
          <w:p w14:paraId="2B909152" w14:textId="77777777" w:rsidR="00834858" w:rsidRPr="006E06A2" w:rsidRDefault="00834858" w:rsidP="00EE0FAE">
            <w:pPr>
              <w:spacing w:after="0" w:line="240" w:lineRule="auto"/>
              <w:jc w:val="right"/>
              <w:rPr>
                <w:rFonts w:ascii="Times New Roman" w:hAnsi="Times New Roman"/>
                <w:sz w:val="18"/>
                <w:szCs w:val="18"/>
                <w:lang w:eastAsia="lt-LT"/>
              </w:rPr>
            </w:pPr>
            <w:r w:rsidRPr="006E06A2">
              <w:rPr>
                <w:rFonts w:ascii="Times New Roman" w:hAnsi="Times New Roman"/>
                <w:sz w:val="18"/>
                <w:szCs w:val="18"/>
                <w:lang w:eastAsia="lt-LT"/>
              </w:rPr>
              <w:t>14992</w:t>
            </w:r>
          </w:p>
        </w:tc>
        <w:tc>
          <w:tcPr>
            <w:tcW w:w="900" w:type="dxa"/>
            <w:tcBorders>
              <w:top w:val="nil"/>
              <w:left w:val="nil"/>
              <w:bottom w:val="single" w:sz="4" w:space="0" w:color="auto"/>
              <w:right w:val="single" w:sz="4" w:space="0" w:color="auto"/>
            </w:tcBorders>
            <w:shd w:val="clear" w:color="000000" w:fill="FABF8F"/>
            <w:noWrap/>
            <w:vAlign w:val="bottom"/>
          </w:tcPr>
          <w:p w14:paraId="2B909153"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160340</w:t>
            </w:r>
          </w:p>
        </w:tc>
        <w:tc>
          <w:tcPr>
            <w:tcW w:w="860" w:type="dxa"/>
            <w:tcBorders>
              <w:top w:val="nil"/>
              <w:left w:val="nil"/>
              <w:bottom w:val="single" w:sz="4" w:space="0" w:color="auto"/>
              <w:right w:val="single" w:sz="4" w:space="0" w:color="auto"/>
            </w:tcBorders>
            <w:shd w:val="clear" w:color="000000" w:fill="FABF8F"/>
            <w:noWrap/>
            <w:vAlign w:val="bottom"/>
          </w:tcPr>
          <w:p w14:paraId="2B909154"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55277</w:t>
            </w:r>
          </w:p>
        </w:tc>
        <w:tc>
          <w:tcPr>
            <w:tcW w:w="760" w:type="dxa"/>
            <w:tcBorders>
              <w:top w:val="nil"/>
              <w:left w:val="nil"/>
              <w:bottom w:val="single" w:sz="4" w:space="0" w:color="auto"/>
              <w:right w:val="single" w:sz="4" w:space="0" w:color="auto"/>
            </w:tcBorders>
            <w:shd w:val="clear" w:color="000000" w:fill="FABF8F"/>
            <w:noWrap/>
            <w:vAlign w:val="bottom"/>
          </w:tcPr>
          <w:p w14:paraId="2B909155"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230609</w:t>
            </w:r>
          </w:p>
        </w:tc>
        <w:tc>
          <w:tcPr>
            <w:tcW w:w="661" w:type="dxa"/>
            <w:tcBorders>
              <w:top w:val="nil"/>
              <w:left w:val="nil"/>
              <w:bottom w:val="single" w:sz="4" w:space="0" w:color="auto"/>
              <w:right w:val="single" w:sz="4" w:space="0" w:color="auto"/>
            </w:tcBorders>
            <w:shd w:val="clear" w:color="000000" w:fill="FABF8F"/>
            <w:noWrap/>
            <w:vAlign w:val="bottom"/>
          </w:tcPr>
          <w:p w14:paraId="2B909156"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15359</w:t>
            </w:r>
          </w:p>
        </w:tc>
        <w:tc>
          <w:tcPr>
            <w:tcW w:w="910" w:type="dxa"/>
            <w:tcBorders>
              <w:top w:val="nil"/>
              <w:left w:val="nil"/>
              <w:bottom w:val="single" w:sz="4" w:space="0" w:color="auto"/>
              <w:right w:val="single" w:sz="4" w:space="0" w:color="auto"/>
            </w:tcBorders>
            <w:shd w:val="clear" w:color="000000" w:fill="FABF8F"/>
            <w:noWrap/>
            <w:vAlign w:val="bottom"/>
          </w:tcPr>
          <w:p w14:paraId="2B909157"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245968</w:t>
            </w:r>
          </w:p>
        </w:tc>
        <w:tc>
          <w:tcPr>
            <w:tcW w:w="881" w:type="dxa"/>
            <w:tcBorders>
              <w:top w:val="nil"/>
              <w:left w:val="nil"/>
              <w:bottom w:val="single" w:sz="4" w:space="0" w:color="auto"/>
              <w:right w:val="single" w:sz="4" w:space="0" w:color="auto"/>
            </w:tcBorders>
            <w:shd w:val="clear" w:color="000000" w:fill="FABF8F"/>
            <w:noWrap/>
            <w:vAlign w:val="bottom"/>
          </w:tcPr>
          <w:p w14:paraId="2B909158"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62684</w:t>
            </w:r>
          </w:p>
        </w:tc>
        <w:tc>
          <w:tcPr>
            <w:tcW w:w="750" w:type="dxa"/>
            <w:tcBorders>
              <w:top w:val="nil"/>
              <w:left w:val="nil"/>
              <w:bottom w:val="single" w:sz="4" w:space="0" w:color="auto"/>
              <w:right w:val="single" w:sz="4" w:space="0" w:color="auto"/>
            </w:tcBorders>
            <w:shd w:val="clear" w:color="000000" w:fill="FABF8F"/>
            <w:noWrap/>
            <w:vAlign w:val="bottom"/>
          </w:tcPr>
          <w:p w14:paraId="2B909159" w14:textId="77777777" w:rsidR="00834858" w:rsidRPr="006E06A2" w:rsidRDefault="00834858" w:rsidP="00EE0FAE">
            <w:pPr>
              <w:spacing w:after="0" w:line="240" w:lineRule="auto"/>
              <w:jc w:val="right"/>
              <w:rPr>
                <w:rFonts w:ascii="Times New Roman" w:hAnsi="Times New Roman"/>
                <w:color w:val="000000"/>
                <w:sz w:val="18"/>
                <w:szCs w:val="18"/>
                <w:lang w:eastAsia="lt-LT"/>
              </w:rPr>
            </w:pPr>
            <w:r w:rsidRPr="006E06A2">
              <w:rPr>
                <w:rFonts w:ascii="Times New Roman" w:hAnsi="Times New Roman"/>
                <w:color w:val="000000"/>
                <w:sz w:val="18"/>
                <w:szCs w:val="18"/>
                <w:lang w:eastAsia="lt-LT"/>
              </w:rPr>
              <w:t>363929</w:t>
            </w:r>
          </w:p>
        </w:tc>
      </w:tr>
    </w:tbl>
    <w:p w14:paraId="2B90915B" w14:textId="77777777" w:rsidR="00B24F85" w:rsidRPr="006E06A2" w:rsidRDefault="00B24F85" w:rsidP="00BA0068">
      <w:pPr>
        <w:spacing w:after="0" w:line="240" w:lineRule="auto"/>
        <w:jc w:val="both"/>
        <w:rPr>
          <w:rFonts w:ascii="Times New Roman" w:hAnsi="Times New Roman"/>
          <w:color w:val="000000"/>
        </w:rPr>
      </w:pPr>
    </w:p>
    <w:p w14:paraId="76AB21EE" w14:textId="77777777" w:rsidR="00D10052" w:rsidRDefault="00D10052" w:rsidP="00B574A5">
      <w:pPr>
        <w:spacing w:after="0" w:line="240" w:lineRule="auto"/>
        <w:ind w:firstLine="851"/>
        <w:jc w:val="center"/>
        <w:rPr>
          <w:rFonts w:ascii="Times New Roman" w:hAnsi="Times New Roman"/>
          <w:b/>
          <w:color w:val="000000"/>
          <w:sz w:val="24"/>
        </w:rPr>
      </w:pPr>
    </w:p>
    <w:p w14:paraId="58AA2C6A" w14:textId="77777777" w:rsidR="00D10052" w:rsidRDefault="00D10052" w:rsidP="00B574A5">
      <w:pPr>
        <w:spacing w:after="0" w:line="240" w:lineRule="auto"/>
        <w:ind w:firstLine="851"/>
        <w:jc w:val="center"/>
        <w:rPr>
          <w:rFonts w:ascii="Times New Roman" w:hAnsi="Times New Roman"/>
          <w:b/>
          <w:color w:val="000000"/>
          <w:sz w:val="24"/>
        </w:rPr>
      </w:pPr>
    </w:p>
    <w:p w14:paraId="51172BA0" w14:textId="77777777" w:rsidR="00D10052" w:rsidRDefault="00D10052" w:rsidP="00B574A5">
      <w:pPr>
        <w:spacing w:after="0" w:line="240" w:lineRule="auto"/>
        <w:ind w:firstLine="851"/>
        <w:jc w:val="center"/>
        <w:rPr>
          <w:rFonts w:ascii="Times New Roman" w:hAnsi="Times New Roman"/>
          <w:b/>
          <w:color w:val="000000"/>
          <w:sz w:val="24"/>
        </w:rPr>
      </w:pPr>
    </w:p>
    <w:p w14:paraId="4C9A3F75" w14:textId="77777777" w:rsidR="00D10052" w:rsidRDefault="00D10052" w:rsidP="00B574A5">
      <w:pPr>
        <w:spacing w:after="0" w:line="240" w:lineRule="auto"/>
        <w:ind w:firstLine="851"/>
        <w:jc w:val="center"/>
        <w:rPr>
          <w:rFonts w:ascii="Times New Roman" w:hAnsi="Times New Roman"/>
          <w:b/>
          <w:color w:val="000000"/>
          <w:sz w:val="24"/>
        </w:rPr>
      </w:pPr>
    </w:p>
    <w:p w14:paraId="00EBDFFA" w14:textId="77777777" w:rsidR="00D10052" w:rsidRDefault="00D10052" w:rsidP="00B574A5">
      <w:pPr>
        <w:spacing w:after="0" w:line="240" w:lineRule="auto"/>
        <w:ind w:firstLine="851"/>
        <w:jc w:val="center"/>
        <w:rPr>
          <w:rFonts w:ascii="Times New Roman" w:hAnsi="Times New Roman"/>
          <w:b/>
          <w:color w:val="000000"/>
          <w:sz w:val="24"/>
        </w:rPr>
      </w:pPr>
    </w:p>
    <w:p w14:paraId="2AF29ED6" w14:textId="77777777" w:rsidR="00D10052" w:rsidRDefault="00D10052" w:rsidP="00B574A5">
      <w:pPr>
        <w:spacing w:after="0" w:line="240" w:lineRule="auto"/>
        <w:ind w:firstLine="851"/>
        <w:jc w:val="center"/>
        <w:rPr>
          <w:rFonts w:ascii="Times New Roman" w:hAnsi="Times New Roman"/>
          <w:b/>
          <w:color w:val="000000"/>
          <w:sz w:val="24"/>
        </w:rPr>
      </w:pPr>
    </w:p>
    <w:p w14:paraId="5EB41036" w14:textId="77777777" w:rsidR="00D10052" w:rsidRDefault="00D10052" w:rsidP="00B574A5">
      <w:pPr>
        <w:spacing w:after="0" w:line="240" w:lineRule="auto"/>
        <w:ind w:firstLine="851"/>
        <w:jc w:val="center"/>
        <w:rPr>
          <w:rFonts w:ascii="Times New Roman" w:hAnsi="Times New Roman"/>
          <w:b/>
          <w:color w:val="000000"/>
          <w:sz w:val="24"/>
        </w:rPr>
      </w:pPr>
    </w:p>
    <w:p w14:paraId="4D847F91" w14:textId="77777777" w:rsidR="00D10052" w:rsidRDefault="00D10052" w:rsidP="00B574A5">
      <w:pPr>
        <w:spacing w:after="0" w:line="240" w:lineRule="auto"/>
        <w:ind w:firstLine="851"/>
        <w:jc w:val="center"/>
        <w:rPr>
          <w:rFonts w:ascii="Times New Roman" w:hAnsi="Times New Roman"/>
          <w:b/>
          <w:color w:val="000000"/>
          <w:sz w:val="24"/>
        </w:rPr>
      </w:pPr>
    </w:p>
    <w:p w14:paraId="0EA761B6" w14:textId="77777777" w:rsidR="00227E51" w:rsidRDefault="00227E51" w:rsidP="00B574A5">
      <w:pPr>
        <w:spacing w:after="0" w:line="240" w:lineRule="auto"/>
        <w:ind w:firstLine="851"/>
        <w:jc w:val="center"/>
        <w:rPr>
          <w:rFonts w:ascii="Times New Roman" w:hAnsi="Times New Roman"/>
          <w:b/>
          <w:color w:val="000000"/>
          <w:sz w:val="24"/>
        </w:rPr>
      </w:pPr>
    </w:p>
    <w:p w14:paraId="2B90915C" w14:textId="32FF7E91" w:rsidR="009E7BA0" w:rsidRDefault="00B24F85" w:rsidP="00B574A5">
      <w:pPr>
        <w:spacing w:after="0" w:line="240" w:lineRule="auto"/>
        <w:ind w:firstLine="851"/>
        <w:jc w:val="center"/>
        <w:rPr>
          <w:rFonts w:ascii="Times New Roman" w:hAnsi="Times New Roman"/>
          <w:b/>
          <w:color w:val="000000"/>
          <w:sz w:val="24"/>
        </w:rPr>
      </w:pPr>
      <w:proofErr w:type="gramStart"/>
      <w:r w:rsidRPr="006E06A2">
        <w:rPr>
          <w:rFonts w:ascii="Times New Roman" w:hAnsi="Times New Roman"/>
          <w:b/>
          <w:color w:val="000000"/>
          <w:sz w:val="24"/>
        </w:rPr>
        <w:t>Table 19.</w:t>
      </w:r>
      <w:proofErr w:type="gramEnd"/>
      <w:r w:rsidRPr="006E06A2">
        <w:rPr>
          <w:rFonts w:ascii="Times New Roman" w:hAnsi="Times New Roman"/>
          <w:b/>
          <w:color w:val="000000"/>
          <w:sz w:val="24"/>
        </w:rPr>
        <w:t xml:space="preserve"> Composition of the Commission for Drafting </w:t>
      </w:r>
      <w:r w:rsidR="000061C8">
        <w:rPr>
          <w:rFonts w:ascii="Times New Roman" w:hAnsi="Times New Roman"/>
          <w:b/>
          <w:color w:val="000000"/>
          <w:sz w:val="24"/>
        </w:rPr>
        <w:t xml:space="preserve">the </w:t>
      </w:r>
      <w:r w:rsidRPr="006E06A2">
        <w:rPr>
          <w:rFonts w:ascii="Times New Roman" w:hAnsi="Times New Roman"/>
          <w:b/>
          <w:color w:val="000000"/>
          <w:sz w:val="24"/>
        </w:rPr>
        <w:t xml:space="preserve">Joint Second and Third Periodic Reports </w:t>
      </w:r>
      <w:r w:rsidR="000061C8">
        <w:rPr>
          <w:rFonts w:ascii="Times New Roman" w:hAnsi="Times New Roman"/>
          <w:b/>
          <w:color w:val="000000"/>
          <w:sz w:val="24"/>
        </w:rPr>
        <w:t xml:space="preserve">on the implementation </w:t>
      </w:r>
      <w:r w:rsidRPr="006E06A2">
        <w:rPr>
          <w:rFonts w:ascii="Times New Roman" w:hAnsi="Times New Roman"/>
          <w:b/>
          <w:color w:val="000000"/>
          <w:sz w:val="24"/>
        </w:rPr>
        <w:t>of the United Nations Convention on the Rights of Persons with Disabilities (2006)</w:t>
      </w:r>
      <w:r w:rsidR="000061C8">
        <w:rPr>
          <w:rFonts w:ascii="Times New Roman" w:hAnsi="Times New Roman"/>
          <w:b/>
          <w:color w:val="000000"/>
          <w:sz w:val="24"/>
        </w:rPr>
        <w:t xml:space="preserve"> in</w:t>
      </w:r>
      <w:r w:rsidR="000061C8" w:rsidRPr="006E06A2">
        <w:rPr>
          <w:rFonts w:ascii="Times New Roman" w:hAnsi="Times New Roman"/>
          <w:b/>
          <w:color w:val="000000"/>
          <w:sz w:val="24"/>
        </w:rPr>
        <w:t xml:space="preserve"> the Republic of Lithuania</w:t>
      </w:r>
    </w:p>
    <w:p w14:paraId="499B2244" w14:textId="77777777" w:rsidR="000061C8" w:rsidRPr="006E06A2" w:rsidRDefault="000061C8" w:rsidP="00B574A5">
      <w:pPr>
        <w:spacing w:after="0" w:line="240" w:lineRule="auto"/>
        <w:ind w:firstLine="851"/>
        <w:jc w:val="center"/>
        <w:rPr>
          <w:rFonts w:ascii="Times New Roman" w:hAnsi="Times New Roman"/>
          <w:b/>
          <w:color w:val="000000"/>
        </w:rPr>
      </w:pPr>
    </w:p>
    <w:tbl>
      <w:tblPr>
        <w:tblStyle w:val="Lentelstinklelis"/>
        <w:tblW w:w="0" w:type="auto"/>
        <w:jc w:val="center"/>
        <w:tblLook w:val="04A0" w:firstRow="1" w:lastRow="0" w:firstColumn="1" w:lastColumn="0" w:noHBand="0" w:noVBand="1"/>
      </w:tblPr>
      <w:tblGrid>
        <w:gridCol w:w="959"/>
        <w:gridCol w:w="7610"/>
      </w:tblGrid>
      <w:tr w:rsidR="00265D89" w:rsidRPr="006E06A2" w14:paraId="2B90915F" w14:textId="77777777" w:rsidTr="00FF70BF">
        <w:trPr>
          <w:jc w:val="center"/>
        </w:trPr>
        <w:tc>
          <w:tcPr>
            <w:tcW w:w="959" w:type="dxa"/>
          </w:tcPr>
          <w:p w14:paraId="2B90915D" w14:textId="77777777" w:rsidR="00265D89" w:rsidRPr="006E06A2" w:rsidRDefault="00265D89"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5E" w14:textId="09A9588E" w:rsidR="00265D89" w:rsidRPr="006E06A2" w:rsidRDefault="00FF70BF" w:rsidP="00E83B80">
            <w:pPr>
              <w:spacing w:after="0" w:line="240" w:lineRule="auto"/>
              <w:jc w:val="both"/>
              <w:rPr>
                <w:rFonts w:ascii="Times New Roman" w:hAnsi="Times New Roman"/>
                <w:color w:val="000000"/>
                <w:sz w:val="24"/>
              </w:rPr>
            </w:pPr>
            <w:r w:rsidRPr="006E06A2">
              <w:rPr>
                <w:rFonts w:ascii="Times New Roman" w:hAnsi="Times New Roman"/>
                <w:sz w:val="24"/>
                <w:szCs w:val="24"/>
              </w:rPr>
              <w:t>Ministry of Social Security and Labour of the Republic of Lithuania</w:t>
            </w:r>
          </w:p>
        </w:tc>
      </w:tr>
      <w:tr w:rsidR="00265D89" w:rsidRPr="006E06A2" w14:paraId="2B909162" w14:textId="77777777" w:rsidTr="00FF70BF">
        <w:trPr>
          <w:jc w:val="center"/>
        </w:trPr>
        <w:tc>
          <w:tcPr>
            <w:tcW w:w="959" w:type="dxa"/>
          </w:tcPr>
          <w:p w14:paraId="2B909160" w14:textId="77777777" w:rsidR="00265D89" w:rsidRPr="006E06A2" w:rsidRDefault="00265D89"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61" w14:textId="45FEF9D4" w:rsidR="00265D89" w:rsidRPr="006E06A2" w:rsidRDefault="00FF70BF" w:rsidP="000061C8">
            <w:pPr>
              <w:spacing w:after="0" w:line="240" w:lineRule="auto"/>
              <w:jc w:val="both"/>
              <w:rPr>
                <w:rFonts w:ascii="Times New Roman" w:hAnsi="Times New Roman"/>
                <w:color w:val="000000"/>
                <w:sz w:val="24"/>
              </w:rPr>
            </w:pPr>
            <w:r w:rsidRPr="006E06A2">
              <w:rPr>
                <w:rFonts w:ascii="Times New Roman" w:hAnsi="Times New Roman"/>
                <w:sz w:val="24"/>
                <w:szCs w:val="24"/>
              </w:rPr>
              <w:t>Ministry of Environment of the Republic of Lithuania</w:t>
            </w:r>
          </w:p>
        </w:tc>
      </w:tr>
      <w:tr w:rsidR="00265D89" w:rsidRPr="006E06A2" w14:paraId="2B909165" w14:textId="77777777" w:rsidTr="00FF70BF">
        <w:trPr>
          <w:jc w:val="center"/>
        </w:trPr>
        <w:tc>
          <w:tcPr>
            <w:tcW w:w="959" w:type="dxa"/>
          </w:tcPr>
          <w:p w14:paraId="2B909163" w14:textId="77777777" w:rsidR="00265D89" w:rsidRPr="006E06A2" w:rsidRDefault="00265D89"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64" w14:textId="61C31880" w:rsidR="00265D89" w:rsidRPr="006E06A2" w:rsidRDefault="00FF70BF" w:rsidP="00E83B80">
            <w:pPr>
              <w:spacing w:after="0" w:line="240" w:lineRule="auto"/>
              <w:jc w:val="both"/>
              <w:rPr>
                <w:rFonts w:ascii="Times New Roman" w:hAnsi="Times New Roman"/>
                <w:color w:val="000000"/>
                <w:sz w:val="24"/>
              </w:rPr>
            </w:pPr>
            <w:r w:rsidRPr="006E06A2">
              <w:rPr>
                <w:rFonts w:ascii="Times New Roman" w:hAnsi="Times New Roman"/>
                <w:sz w:val="24"/>
                <w:szCs w:val="24"/>
              </w:rPr>
              <w:t>Ministry of Culture of the Republic of Lithuania</w:t>
            </w:r>
          </w:p>
        </w:tc>
      </w:tr>
      <w:tr w:rsidR="00265D89" w:rsidRPr="006E06A2" w14:paraId="2B909168" w14:textId="77777777" w:rsidTr="00FF70BF">
        <w:trPr>
          <w:jc w:val="center"/>
        </w:trPr>
        <w:tc>
          <w:tcPr>
            <w:tcW w:w="959" w:type="dxa"/>
          </w:tcPr>
          <w:p w14:paraId="2B909166" w14:textId="77777777" w:rsidR="00265D89" w:rsidRPr="006E06A2" w:rsidRDefault="00265D89"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67" w14:textId="148FC237" w:rsidR="00265D89" w:rsidRPr="006E06A2" w:rsidRDefault="00FF70BF" w:rsidP="00E83B80">
            <w:pPr>
              <w:spacing w:after="0" w:line="240" w:lineRule="auto"/>
              <w:jc w:val="both"/>
              <w:rPr>
                <w:rFonts w:ascii="Times New Roman" w:hAnsi="Times New Roman"/>
                <w:color w:val="000000"/>
                <w:sz w:val="24"/>
              </w:rPr>
            </w:pPr>
            <w:r w:rsidRPr="006E06A2">
              <w:rPr>
                <w:rFonts w:ascii="Times New Roman" w:hAnsi="Times New Roman"/>
                <w:sz w:val="24"/>
                <w:szCs w:val="24"/>
              </w:rPr>
              <w:t>Ministry of Transport and Communications of the Republic of Lithuania</w:t>
            </w:r>
          </w:p>
        </w:tc>
      </w:tr>
      <w:tr w:rsidR="00265D89" w:rsidRPr="006E06A2" w14:paraId="2B90916B" w14:textId="77777777" w:rsidTr="00FF70BF">
        <w:trPr>
          <w:jc w:val="center"/>
        </w:trPr>
        <w:tc>
          <w:tcPr>
            <w:tcW w:w="959" w:type="dxa"/>
          </w:tcPr>
          <w:p w14:paraId="2B909169" w14:textId="77777777" w:rsidR="00265D89" w:rsidRPr="006E06A2" w:rsidRDefault="00265D89"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6A" w14:textId="6A1A780B" w:rsidR="00265D89" w:rsidRPr="006E06A2" w:rsidRDefault="00FF70BF" w:rsidP="00E83B80">
            <w:pPr>
              <w:spacing w:after="0" w:line="240" w:lineRule="auto"/>
              <w:jc w:val="both"/>
              <w:rPr>
                <w:rFonts w:ascii="Times New Roman" w:hAnsi="Times New Roman"/>
                <w:color w:val="000000"/>
                <w:sz w:val="24"/>
              </w:rPr>
            </w:pPr>
            <w:r w:rsidRPr="006E06A2">
              <w:rPr>
                <w:rFonts w:ascii="Times New Roman" w:hAnsi="Times New Roman"/>
                <w:sz w:val="24"/>
                <w:szCs w:val="24"/>
              </w:rPr>
              <w:t>Ministry of Health of the Republic of Lithuania</w:t>
            </w:r>
          </w:p>
        </w:tc>
      </w:tr>
      <w:tr w:rsidR="00265D89" w:rsidRPr="006E06A2" w14:paraId="2B90916E" w14:textId="77777777" w:rsidTr="00FF70BF">
        <w:trPr>
          <w:jc w:val="center"/>
        </w:trPr>
        <w:tc>
          <w:tcPr>
            <w:tcW w:w="959" w:type="dxa"/>
          </w:tcPr>
          <w:p w14:paraId="2B90916C" w14:textId="77777777" w:rsidR="00265D89" w:rsidRPr="006E06A2" w:rsidRDefault="00265D89"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6D" w14:textId="147C2374" w:rsidR="00265D89" w:rsidRPr="006E06A2" w:rsidRDefault="00FF70BF" w:rsidP="00E83B80">
            <w:pPr>
              <w:spacing w:after="0" w:line="240" w:lineRule="auto"/>
              <w:jc w:val="both"/>
              <w:rPr>
                <w:rFonts w:ascii="Times New Roman" w:hAnsi="Times New Roman"/>
                <w:color w:val="000000"/>
                <w:sz w:val="24"/>
              </w:rPr>
            </w:pPr>
            <w:r w:rsidRPr="006E06A2">
              <w:rPr>
                <w:rFonts w:ascii="Times New Roman" w:hAnsi="Times New Roman"/>
                <w:sz w:val="24"/>
                <w:szCs w:val="24"/>
              </w:rPr>
              <w:t>Ministry of Education, Science and Sport of the Republic of Lithuania</w:t>
            </w:r>
          </w:p>
        </w:tc>
      </w:tr>
      <w:tr w:rsidR="00265D89" w:rsidRPr="006E06A2" w14:paraId="2B909171" w14:textId="77777777" w:rsidTr="00FF70BF">
        <w:trPr>
          <w:jc w:val="center"/>
        </w:trPr>
        <w:tc>
          <w:tcPr>
            <w:tcW w:w="959" w:type="dxa"/>
          </w:tcPr>
          <w:p w14:paraId="2B90916F" w14:textId="77777777" w:rsidR="00265D89" w:rsidRPr="006E06A2" w:rsidRDefault="00265D89"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70" w14:textId="7968CA5E" w:rsidR="00265D89" w:rsidRPr="006E06A2" w:rsidRDefault="00FF70BF" w:rsidP="00E83B80">
            <w:pPr>
              <w:spacing w:after="0" w:line="240" w:lineRule="auto"/>
              <w:jc w:val="both"/>
              <w:rPr>
                <w:rFonts w:ascii="Times New Roman" w:hAnsi="Times New Roman"/>
                <w:color w:val="000000"/>
                <w:sz w:val="24"/>
              </w:rPr>
            </w:pPr>
            <w:r w:rsidRPr="006E06A2">
              <w:rPr>
                <w:rFonts w:ascii="Times New Roman" w:hAnsi="Times New Roman"/>
                <w:sz w:val="24"/>
                <w:szCs w:val="24"/>
              </w:rPr>
              <w:t>Ministry of the Economy and Innovation of the Republic of Lithuania</w:t>
            </w:r>
          </w:p>
        </w:tc>
      </w:tr>
      <w:tr w:rsidR="00265D89" w:rsidRPr="006E06A2" w14:paraId="2B909174" w14:textId="77777777" w:rsidTr="00FF70BF">
        <w:trPr>
          <w:jc w:val="center"/>
        </w:trPr>
        <w:tc>
          <w:tcPr>
            <w:tcW w:w="959" w:type="dxa"/>
          </w:tcPr>
          <w:p w14:paraId="2B909172" w14:textId="77777777" w:rsidR="00265D89" w:rsidRPr="006E06A2" w:rsidRDefault="00265D89"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73" w14:textId="44285EF3" w:rsidR="00265D89" w:rsidRPr="006E06A2" w:rsidRDefault="00FF70BF" w:rsidP="00E83B80">
            <w:pPr>
              <w:spacing w:after="0" w:line="240" w:lineRule="auto"/>
              <w:jc w:val="both"/>
              <w:rPr>
                <w:rFonts w:ascii="Times New Roman" w:hAnsi="Times New Roman"/>
                <w:color w:val="000000"/>
                <w:sz w:val="24"/>
              </w:rPr>
            </w:pPr>
            <w:r w:rsidRPr="006E06A2">
              <w:rPr>
                <w:rFonts w:ascii="Times New Roman" w:hAnsi="Times New Roman"/>
                <w:sz w:val="24"/>
                <w:szCs w:val="24"/>
              </w:rPr>
              <w:t>Ministry of Foreign Affairs of the Republic of Lithuania</w:t>
            </w:r>
          </w:p>
        </w:tc>
      </w:tr>
      <w:tr w:rsidR="00FF70BF" w:rsidRPr="006E06A2" w14:paraId="2B909177" w14:textId="77777777" w:rsidTr="00FF70BF">
        <w:trPr>
          <w:jc w:val="center"/>
        </w:trPr>
        <w:tc>
          <w:tcPr>
            <w:tcW w:w="959" w:type="dxa"/>
          </w:tcPr>
          <w:p w14:paraId="2B909175" w14:textId="77777777" w:rsidR="00FF70BF" w:rsidRPr="006E06A2" w:rsidRDefault="00FF70BF"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76" w14:textId="5BCF7235" w:rsidR="00FF70BF" w:rsidRPr="006E06A2" w:rsidRDefault="00FF70BF" w:rsidP="00E83B80">
            <w:pPr>
              <w:spacing w:after="0" w:line="240" w:lineRule="auto"/>
              <w:jc w:val="both"/>
              <w:rPr>
                <w:rFonts w:ascii="Times New Roman" w:hAnsi="Times New Roman"/>
                <w:sz w:val="24"/>
                <w:szCs w:val="24"/>
              </w:rPr>
            </w:pPr>
            <w:r w:rsidRPr="006E06A2">
              <w:rPr>
                <w:rFonts w:ascii="Times New Roman" w:hAnsi="Times New Roman"/>
                <w:sz w:val="24"/>
                <w:szCs w:val="24"/>
              </w:rPr>
              <w:t>Ministry of the Interior of the Republic of Lithuania</w:t>
            </w:r>
          </w:p>
        </w:tc>
      </w:tr>
      <w:tr w:rsidR="00FF70BF" w:rsidRPr="006E06A2" w14:paraId="2B90917A" w14:textId="77777777" w:rsidTr="00FF70BF">
        <w:trPr>
          <w:jc w:val="center"/>
        </w:trPr>
        <w:tc>
          <w:tcPr>
            <w:tcW w:w="959" w:type="dxa"/>
          </w:tcPr>
          <w:p w14:paraId="2B909178" w14:textId="77777777" w:rsidR="00FF70BF" w:rsidRPr="006E06A2" w:rsidRDefault="00FF70BF"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79" w14:textId="405D449A" w:rsidR="00FF70BF" w:rsidRPr="006E06A2" w:rsidRDefault="00FF70BF" w:rsidP="00E83B80">
            <w:pPr>
              <w:spacing w:after="0" w:line="240" w:lineRule="auto"/>
              <w:jc w:val="both"/>
              <w:rPr>
                <w:rFonts w:ascii="Times New Roman" w:hAnsi="Times New Roman"/>
                <w:sz w:val="24"/>
                <w:szCs w:val="24"/>
              </w:rPr>
            </w:pPr>
            <w:r w:rsidRPr="006E06A2">
              <w:rPr>
                <w:rFonts w:ascii="Times New Roman" w:hAnsi="Times New Roman"/>
                <w:sz w:val="24"/>
                <w:szCs w:val="24"/>
              </w:rPr>
              <w:t>Ministry of Justice of the Republic of Lithuania</w:t>
            </w:r>
          </w:p>
        </w:tc>
      </w:tr>
      <w:tr w:rsidR="00FF70BF" w:rsidRPr="006E06A2" w14:paraId="2B90917D" w14:textId="77777777" w:rsidTr="00FF70BF">
        <w:trPr>
          <w:jc w:val="center"/>
        </w:trPr>
        <w:tc>
          <w:tcPr>
            <w:tcW w:w="959" w:type="dxa"/>
          </w:tcPr>
          <w:p w14:paraId="2B90917B" w14:textId="77777777" w:rsidR="00FF70BF" w:rsidRPr="006E06A2" w:rsidRDefault="00FF70BF"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7C" w14:textId="551DB09F" w:rsidR="00FF70BF" w:rsidRPr="006E06A2" w:rsidRDefault="000061C8" w:rsidP="00E83B80">
            <w:pPr>
              <w:spacing w:after="0" w:line="240" w:lineRule="auto"/>
              <w:jc w:val="both"/>
              <w:rPr>
                <w:rFonts w:ascii="Times New Roman" w:hAnsi="Times New Roman"/>
                <w:sz w:val="24"/>
                <w:szCs w:val="24"/>
              </w:rPr>
            </w:pPr>
            <w:r>
              <w:rPr>
                <w:rFonts w:ascii="Times New Roman" w:hAnsi="Times New Roman"/>
                <w:sz w:val="24"/>
                <w:szCs w:val="24"/>
              </w:rPr>
              <w:t>T</w:t>
            </w:r>
            <w:r w:rsidR="00FF70BF" w:rsidRPr="006E06A2">
              <w:rPr>
                <w:rFonts w:ascii="Times New Roman" w:hAnsi="Times New Roman"/>
                <w:sz w:val="24"/>
                <w:szCs w:val="24"/>
              </w:rPr>
              <w:t>he Central Electoral Commission</w:t>
            </w:r>
          </w:p>
        </w:tc>
      </w:tr>
      <w:tr w:rsidR="00FF70BF" w:rsidRPr="006E06A2" w14:paraId="2B909180" w14:textId="77777777" w:rsidTr="00FF70BF">
        <w:trPr>
          <w:jc w:val="center"/>
        </w:trPr>
        <w:tc>
          <w:tcPr>
            <w:tcW w:w="959" w:type="dxa"/>
          </w:tcPr>
          <w:p w14:paraId="2B90917E" w14:textId="77777777" w:rsidR="00FF70BF" w:rsidRPr="006E06A2" w:rsidRDefault="00FF70BF"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7F" w14:textId="6F0D9415" w:rsidR="00FF70BF" w:rsidRPr="006E06A2" w:rsidRDefault="00FF70BF" w:rsidP="00E83B80">
            <w:pPr>
              <w:spacing w:after="0" w:line="240" w:lineRule="auto"/>
              <w:jc w:val="both"/>
              <w:rPr>
                <w:rFonts w:ascii="Times New Roman" w:hAnsi="Times New Roman"/>
                <w:sz w:val="24"/>
                <w:szCs w:val="24"/>
              </w:rPr>
            </w:pPr>
            <w:r w:rsidRPr="006E06A2">
              <w:rPr>
                <w:rFonts w:ascii="Times New Roman" w:hAnsi="Times New Roman"/>
                <w:sz w:val="24"/>
                <w:szCs w:val="24"/>
              </w:rPr>
              <w:t>Information Society Development Committee</w:t>
            </w:r>
          </w:p>
        </w:tc>
      </w:tr>
      <w:tr w:rsidR="00FF70BF" w:rsidRPr="006E06A2" w14:paraId="2B909183" w14:textId="77777777" w:rsidTr="00FF70BF">
        <w:trPr>
          <w:jc w:val="center"/>
        </w:trPr>
        <w:tc>
          <w:tcPr>
            <w:tcW w:w="959" w:type="dxa"/>
          </w:tcPr>
          <w:p w14:paraId="2B909181" w14:textId="77777777" w:rsidR="00FF70BF" w:rsidRPr="006E06A2" w:rsidRDefault="00FF70BF"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82" w14:textId="77D774BF" w:rsidR="00FF70BF" w:rsidRPr="006E06A2" w:rsidRDefault="00FF70BF" w:rsidP="000061C8">
            <w:pPr>
              <w:spacing w:after="0" w:line="240" w:lineRule="auto"/>
              <w:jc w:val="both"/>
              <w:rPr>
                <w:rFonts w:ascii="Times New Roman" w:hAnsi="Times New Roman"/>
                <w:sz w:val="24"/>
                <w:szCs w:val="24"/>
              </w:rPr>
            </w:pPr>
            <w:r w:rsidRPr="006E06A2">
              <w:rPr>
                <w:rFonts w:ascii="Times New Roman" w:hAnsi="Times New Roman"/>
                <w:sz w:val="24"/>
                <w:szCs w:val="24"/>
              </w:rPr>
              <w:t xml:space="preserve">Department </w:t>
            </w:r>
            <w:r w:rsidR="000061C8">
              <w:rPr>
                <w:rFonts w:ascii="Times New Roman" w:hAnsi="Times New Roman"/>
                <w:sz w:val="24"/>
                <w:szCs w:val="24"/>
              </w:rPr>
              <w:t>for</w:t>
            </w:r>
            <w:r w:rsidR="000061C8" w:rsidRPr="006E06A2">
              <w:rPr>
                <w:rFonts w:ascii="Times New Roman" w:hAnsi="Times New Roman"/>
                <w:sz w:val="24"/>
                <w:szCs w:val="24"/>
              </w:rPr>
              <w:t xml:space="preserve"> </w:t>
            </w:r>
            <w:r w:rsidRPr="006E06A2">
              <w:rPr>
                <w:rFonts w:ascii="Times New Roman" w:hAnsi="Times New Roman"/>
                <w:sz w:val="24"/>
                <w:szCs w:val="24"/>
              </w:rPr>
              <w:t>the Affairs of the Disabled under the Ministry of Social Security and Labour of the Republic of Lithuania</w:t>
            </w:r>
          </w:p>
        </w:tc>
      </w:tr>
      <w:tr w:rsidR="00FF70BF" w:rsidRPr="006E06A2" w14:paraId="2B909186" w14:textId="77777777" w:rsidTr="00FF70BF">
        <w:trPr>
          <w:jc w:val="center"/>
        </w:trPr>
        <w:tc>
          <w:tcPr>
            <w:tcW w:w="959" w:type="dxa"/>
          </w:tcPr>
          <w:p w14:paraId="2B909184" w14:textId="77777777" w:rsidR="00FF70BF" w:rsidRPr="006E06A2" w:rsidRDefault="00FF70BF"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85" w14:textId="1FA6B5CE" w:rsidR="00FF70BF" w:rsidRPr="006E06A2" w:rsidRDefault="00FF70BF" w:rsidP="00E83B80">
            <w:pPr>
              <w:spacing w:after="0" w:line="240" w:lineRule="auto"/>
              <w:jc w:val="both"/>
              <w:rPr>
                <w:rFonts w:ascii="Times New Roman" w:hAnsi="Times New Roman"/>
                <w:sz w:val="24"/>
                <w:szCs w:val="24"/>
              </w:rPr>
            </w:pPr>
            <w:r w:rsidRPr="006E06A2">
              <w:rPr>
                <w:rFonts w:ascii="Times New Roman" w:hAnsi="Times New Roman"/>
                <w:sz w:val="24"/>
                <w:szCs w:val="24"/>
              </w:rPr>
              <w:t>Association of Local Authorities in Lithuania</w:t>
            </w:r>
          </w:p>
        </w:tc>
      </w:tr>
      <w:tr w:rsidR="00FF70BF" w:rsidRPr="006E06A2" w14:paraId="2B909189" w14:textId="77777777" w:rsidTr="00FF70BF">
        <w:trPr>
          <w:jc w:val="center"/>
        </w:trPr>
        <w:tc>
          <w:tcPr>
            <w:tcW w:w="959" w:type="dxa"/>
          </w:tcPr>
          <w:p w14:paraId="2B909187" w14:textId="77777777" w:rsidR="00FF70BF" w:rsidRPr="006E06A2" w:rsidRDefault="00FF70BF"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88" w14:textId="59996166" w:rsidR="00FF70BF" w:rsidRPr="006E06A2" w:rsidRDefault="00FF70BF" w:rsidP="00E83B80">
            <w:pPr>
              <w:spacing w:after="0" w:line="240" w:lineRule="auto"/>
              <w:jc w:val="both"/>
              <w:rPr>
                <w:rFonts w:ascii="Times New Roman" w:hAnsi="Times New Roman"/>
                <w:sz w:val="24"/>
                <w:szCs w:val="24"/>
              </w:rPr>
            </w:pPr>
            <w:r w:rsidRPr="006E06A2">
              <w:rPr>
                <w:rFonts w:ascii="Times New Roman" w:hAnsi="Times New Roman"/>
                <w:sz w:val="24"/>
                <w:szCs w:val="24"/>
              </w:rPr>
              <w:t>National Courts Administration</w:t>
            </w:r>
          </w:p>
        </w:tc>
      </w:tr>
      <w:tr w:rsidR="00FF70BF" w:rsidRPr="006E06A2" w14:paraId="2B90918C" w14:textId="77777777" w:rsidTr="00FF70BF">
        <w:trPr>
          <w:jc w:val="center"/>
        </w:trPr>
        <w:tc>
          <w:tcPr>
            <w:tcW w:w="959" w:type="dxa"/>
          </w:tcPr>
          <w:p w14:paraId="2B90918A" w14:textId="77777777" w:rsidR="00FF70BF" w:rsidRPr="006E06A2" w:rsidRDefault="00FF70BF"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8B" w14:textId="6C3A5D6B" w:rsidR="00FF70BF" w:rsidRPr="006E06A2" w:rsidRDefault="00FF70BF" w:rsidP="00E83B80">
            <w:pPr>
              <w:spacing w:after="0" w:line="240" w:lineRule="auto"/>
              <w:jc w:val="both"/>
              <w:rPr>
                <w:rFonts w:ascii="Times New Roman" w:hAnsi="Times New Roman"/>
                <w:sz w:val="24"/>
                <w:szCs w:val="24"/>
              </w:rPr>
            </w:pPr>
            <w:r w:rsidRPr="006E06A2">
              <w:rPr>
                <w:rFonts w:ascii="Times New Roman" w:hAnsi="Times New Roman"/>
                <w:sz w:val="24"/>
                <w:szCs w:val="24"/>
              </w:rPr>
              <w:t>Office of the Equal Opportunities Ombudsperson</w:t>
            </w:r>
          </w:p>
        </w:tc>
      </w:tr>
      <w:tr w:rsidR="00FF70BF" w:rsidRPr="006E06A2" w14:paraId="2B90918F" w14:textId="77777777" w:rsidTr="00FF70BF">
        <w:trPr>
          <w:jc w:val="center"/>
        </w:trPr>
        <w:tc>
          <w:tcPr>
            <w:tcW w:w="959" w:type="dxa"/>
          </w:tcPr>
          <w:p w14:paraId="2B90918D" w14:textId="77777777" w:rsidR="00FF70BF" w:rsidRPr="006E06A2" w:rsidRDefault="00FF70BF" w:rsidP="00265D89">
            <w:pPr>
              <w:pStyle w:val="Sraopastraipa"/>
              <w:numPr>
                <w:ilvl w:val="0"/>
                <w:numId w:val="10"/>
              </w:numPr>
              <w:spacing w:after="0" w:line="240" w:lineRule="auto"/>
              <w:jc w:val="both"/>
              <w:rPr>
                <w:rFonts w:ascii="Times New Roman" w:hAnsi="Times New Roman"/>
                <w:color w:val="000000"/>
                <w:sz w:val="24"/>
              </w:rPr>
            </w:pPr>
          </w:p>
        </w:tc>
        <w:tc>
          <w:tcPr>
            <w:tcW w:w="7610" w:type="dxa"/>
          </w:tcPr>
          <w:p w14:paraId="2B90918E" w14:textId="161ECA22" w:rsidR="00FF70BF" w:rsidRPr="006E06A2" w:rsidRDefault="00FF70BF" w:rsidP="00E83B80">
            <w:pPr>
              <w:spacing w:after="0" w:line="240" w:lineRule="auto"/>
              <w:jc w:val="both"/>
              <w:rPr>
                <w:rFonts w:ascii="Times New Roman" w:hAnsi="Times New Roman"/>
                <w:sz w:val="24"/>
                <w:szCs w:val="24"/>
              </w:rPr>
            </w:pPr>
            <w:r w:rsidRPr="006E06A2">
              <w:rPr>
                <w:rFonts w:ascii="Times New Roman" w:hAnsi="Times New Roman"/>
                <w:sz w:val="24"/>
                <w:szCs w:val="24"/>
              </w:rPr>
              <w:t>Prosecutor General’s Office of the Republic of Lithuania</w:t>
            </w:r>
          </w:p>
        </w:tc>
      </w:tr>
    </w:tbl>
    <w:p w14:paraId="2B909190" w14:textId="77777777" w:rsidR="00765D7B" w:rsidRPr="006E06A2" w:rsidRDefault="00765D7B" w:rsidP="00BA0068">
      <w:pPr>
        <w:spacing w:after="0" w:line="240" w:lineRule="auto"/>
        <w:rPr>
          <w:rFonts w:ascii="Times New Roman" w:hAnsi="Times New Roman"/>
          <w:b/>
          <w:color w:val="000000"/>
          <w:sz w:val="24"/>
        </w:rPr>
      </w:pPr>
    </w:p>
    <w:p w14:paraId="2B909191" w14:textId="363D425C" w:rsidR="001E477F" w:rsidRPr="006E06A2" w:rsidRDefault="001E477F" w:rsidP="001E477F">
      <w:pPr>
        <w:spacing w:after="0" w:line="240" w:lineRule="auto"/>
        <w:ind w:firstLine="851"/>
        <w:jc w:val="center"/>
        <w:rPr>
          <w:rFonts w:ascii="Times New Roman" w:hAnsi="Times New Roman"/>
          <w:b/>
          <w:color w:val="000000"/>
          <w:sz w:val="24"/>
        </w:rPr>
      </w:pPr>
      <w:proofErr w:type="gramStart"/>
      <w:r w:rsidRPr="006E06A2">
        <w:rPr>
          <w:rFonts w:ascii="Times New Roman" w:hAnsi="Times New Roman"/>
          <w:b/>
          <w:color w:val="000000"/>
          <w:sz w:val="24"/>
        </w:rPr>
        <w:t>Table 20.</w:t>
      </w:r>
      <w:proofErr w:type="gramEnd"/>
      <w:r w:rsidRPr="006E06A2">
        <w:rPr>
          <w:rFonts w:ascii="Times New Roman" w:hAnsi="Times New Roman"/>
          <w:b/>
          <w:color w:val="000000"/>
          <w:sz w:val="24"/>
        </w:rPr>
        <w:t xml:space="preserve"> Projects funded by the DAD </w:t>
      </w:r>
      <w:r w:rsidR="00DB10E4">
        <w:rPr>
          <w:rFonts w:ascii="Times New Roman" w:hAnsi="Times New Roman"/>
          <w:b/>
          <w:color w:val="000000"/>
          <w:sz w:val="24"/>
        </w:rPr>
        <w:t xml:space="preserve">that </w:t>
      </w:r>
      <w:r w:rsidRPr="006E06A2">
        <w:rPr>
          <w:rFonts w:ascii="Times New Roman" w:hAnsi="Times New Roman"/>
          <w:b/>
          <w:color w:val="000000"/>
          <w:sz w:val="24"/>
        </w:rPr>
        <w:t>are partly or directly related to public education in the field of disability</w:t>
      </w:r>
    </w:p>
    <w:tbl>
      <w:tblPr>
        <w:tblStyle w:val="Lentelstinklelis"/>
        <w:tblW w:w="0" w:type="auto"/>
        <w:tblLook w:val="04A0" w:firstRow="1" w:lastRow="0" w:firstColumn="1" w:lastColumn="0" w:noHBand="0" w:noVBand="1"/>
      </w:tblPr>
      <w:tblGrid>
        <w:gridCol w:w="959"/>
        <w:gridCol w:w="14656"/>
      </w:tblGrid>
      <w:tr w:rsidR="00B574A5" w:rsidRPr="006E06A2" w14:paraId="2B909194" w14:textId="77777777" w:rsidTr="00B574A5">
        <w:tc>
          <w:tcPr>
            <w:tcW w:w="959" w:type="dxa"/>
          </w:tcPr>
          <w:p w14:paraId="2B909192" w14:textId="77777777" w:rsidR="00B574A5" w:rsidRPr="006E06A2" w:rsidRDefault="00B574A5" w:rsidP="00BA0068">
            <w:pPr>
              <w:pStyle w:val="Sraopastraipa"/>
              <w:numPr>
                <w:ilvl w:val="0"/>
                <w:numId w:val="14"/>
              </w:numPr>
              <w:spacing w:after="0" w:line="240" w:lineRule="auto"/>
              <w:jc w:val="both"/>
              <w:rPr>
                <w:rFonts w:ascii="Times New Roman" w:hAnsi="Times New Roman"/>
                <w:b/>
                <w:color w:val="000000"/>
                <w:sz w:val="24"/>
                <w:szCs w:val="24"/>
              </w:rPr>
            </w:pPr>
          </w:p>
        </w:tc>
        <w:tc>
          <w:tcPr>
            <w:tcW w:w="14656" w:type="dxa"/>
          </w:tcPr>
          <w:p w14:paraId="2B909193" w14:textId="733C625E" w:rsidR="00B574A5" w:rsidRPr="006E06A2" w:rsidRDefault="00B574A5" w:rsidP="003A0B9A">
            <w:pPr>
              <w:spacing w:after="0" w:line="240" w:lineRule="auto"/>
              <w:jc w:val="both"/>
              <w:rPr>
                <w:rFonts w:ascii="Times New Roman" w:hAnsi="Times New Roman"/>
                <w:b/>
                <w:color w:val="000000"/>
                <w:sz w:val="24"/>
                <w:szCs w:val="24"/>
              </w:rPr>
            </w:pPr>
            <w:r w:rsidRPr="006E06A2">
              <w:rPr>
                <w:rFonts w:ascii="Times New Roman" w:hAnsi="Times New Roman"/>
                <w:sz w:val="24"/>
                <w:szCs w:val="24"/>
              </w:rPr>
              <w:t xml:space="preserve">Projects of support for activities of associations of </w:t>
            </w:r>
            <w:r w:rsidR="003A0B9A">
              <w:rPr>
                <w:rFonts w:ascii="Times New Roman" w:hAnsi="Times New Roman"/>
                <w:sz w:val="24"/>
                <w:szCs w:val="24"/>
              </w:rPr>
              <w:t>persons with disabilities</w:t>
            </w:r>
            <w:r w:rsidRPr="006E06A2">
              <w:rPr>
                <w:rFonts w:ascii="Times New Roman" w:hAnsi="Times New Roman"/>
                <w:sz w:val="24"/>
                <w:szCs w:val="24"/>
              </w:rPr>
              <w:t xml:space="preserve">. Activities supported by the projects: protection of </w:t>
            </w:r>
            <w:r w:rsidR="003A0B9A">
              <w:rPr>
                <w:rFonts w:ascii="Times New Roman" w:hAnsi="Times New Roman"/>
                <w:sz w:val="24"/>
                <w:szCs w:val="24"/>
              </w:rPr>
              <w:t xml:space="preserve">the </w:t>
            </w:r>
            <w:r w:rsidRPr="006E06A2">
              <w:rPr>
                <w:rFonts w:ascii="Times New Roman" w:hAnsi="Times New Roman"/>
                <w:sz w:val="24"/>
                <w:szCs w:val="24"/>
              </w:rPr>
              <w:t xml:space="preserve">rights of </w:t>
            </w:r>
            <w:r w:rsidR="003A0B9A">
              <w:rPr>
                <w:rFonts w:ascii="Times New Roman" w:hAnsi="Times New Roman"/>
                <w:sz w:val="24"/>
                <w:szCs w:val="24"/>
              </w:rPr>
              <w:t>persons with disabilities</w:t>
            </w:r>
            <w:r w:rsidR="003A0B9A" w:rsidRPr="006E06A2" w:rsidDel="003A0B9A">
              <w:rPr>
                <w:rFonts w:ascii="Times New Roman" w:hAnsi="Times New Roman"/>
                <w:sz w:val="24"/>
                <w:szCs w:val="24"/>
              </w:rPr>
              <w:t xml:space="preserve"> </w:t>
            </w:r>
            <w:r w:rsidRPr="006E06A2">
              <w:rPr>
                <w:rFonts w:ascii="Times New Roman" w:hAnsi="Times New Roman"/>
                <w:sz w:val="24"/>
                <w:szCs w:val="24"/>
              </w:rPr>
              <w:t>(representation, educational activities).</w:t>
            </w:r>
          </w:p>
        </w:tc>
      </w:tr>
      <w:tr w:rsidR="00B574A5" w:rsidRPr="006E06A2" w14:paraId="2B909197" w14:textId="77777777" w:rsidTr="00B574A5">
        <w:tc>
          <w:tcPr>
            <w:tcW w:w="959" w:type="dxa"/>
          </w:tcPr>
          <w:p w14:paraId="2B909195" w14:textId="77777777" w:rsidR="00B574A5" w:rsidRPr="006E06A2" w:rsidRDefault="00B574A5" w:rsidP="00BA0068">
            <w:pPr>
              <w:pStyle w:val="Sraopastraipa"/>
              <w:numPr>
                <w:ilvl w:val="0"/>
                <w:numId w:val="14"/>
              </w:numPr>
              <w:spacing w:after="0" w:line="240" w:lineRule="auto"/>
              <w:jc w:val="both"/>
              <w:rPr>
                <w:rFonts w:ascii="Times New Roman" w:hAnsi="Times New Roman"/>
                <w:b/>
                <w:color w:val="000000"/>
                <w:sz w:val="24"/>
                <w:szCs w:val="24"/>
              </w:rPr>
            </w:pPr>
          </w:p>
        </w:tc>
        <w:tc>
          <w:tcPr>
            <w:tcW w:w="14656" w:type="dxa"/>
          </w:tcPr>
          <w:p w14:paraId="2B909196" w14:textId="57BF7B2C" w:rsidR="00B574A5" w:rsidRPr="006E06A2" w:rsidRDefault="00B574A5" w:rsidP="003A0B9A">
            <w:pPr>
              <w:spacing w:after="0" w:line="240" w:lineRule="auto"/>
              <w:jc w:val="both"/>
              <w:rPr>
                <w:rFonts w:ascii="Times New Roman" w:hAnsi="Times New Roman"/>
                <w:b/>
                <w:color w:val="000000"/>
                <w:sz w:val="24"/>
                <w:szCs w:val="24"/>
              </w:rPr>
            </w:pPr>
            <w:r w:rsidRPr="006E06A2">
              <w:rPr>
                <w:rFonts w:ascii="Times New Roman" w:hAnsi="Times New Roman"/>
                <w:sz w:val="24"/>
                <w:szCs w:val="24"/>
              </w:rPr>
              <w:t xml:space="preserve">Projects of publication and distribution of periodicals for persons with disabilities. </w:t>
            </w:r>
            <w:r w:rsidR="003A0B9A">
              <w:rPr>
                <w:rFonts w:ascii="Times New Roman" w:hAnsi="Times New Roman"/>
                <w:sz w:val="24"/>
                <w:szCs w:val="24"/>
              </w:rPr>
              <w:t>The purpose of the p</w:t>
            </w:r>
            <w:r w:rsidRPr="006E06A2">
              <w:rPr>
                <w:rFonts w:ascii="Times New Roman" w:hAnsi="Times New Roman"/>
                <w:sz w:val="24"/>
                <w:szCs w:val="24"/>
              </w:rPr>
              <w:t xml:space="preserve">roject funding </w:t>
            </w:r>
            <w:r w:rsidR="003A0B9A">
              <w:rPr>
                <w:rFonts w:ascii="Times New Roman" w:hAnsi="Times New Roman"/>
                <w:sz w:val="24"/>
                <w:szCs w:val="24"/>
              </w:rPr>
              <w:t>is to</w:t>
            </w:r>
            <w:r w:rsidRPr="006E06A2">
              <w:rPr>
                <w:rFonts w:ascii="Times New Roman" w:hAnsi="Times New Roman"/>
                <w:sz w:val="24"/>
                <w:szCs w:val="24"/>
              </w:rPr>
              <w:t xml:space="preserve"> support publication of periodicals aimed at social </w:t>
            </w:r>
            <w:r w:rsidR="003A0B9A">
              <w:rPr>
                <w:rFonts w:ascii="Times New Roman" w:hAnsi="Times New Roman"/>
                <w:sz w:val="24"/>
                <w:szCs w:val="24"/>
              </w:rPr>
              <w:t>development</w:t>
            </w:r>
            <w:r w:rsidR="003A0B9A" w:rsidRPr="006E06A2">
              <w:rPr>
                <w:rFonts w:ascii="Times New Roman" w:hAnsi="Times New Roman"/>
                <w:sz w:val="24"/>
                <w:szCs w:val="24"/>
              </w:rPr>
              <w:t xml:space="preserve"> </w:t>
            </w:r>
            <w:r w:rsidR="003A0B9A">
              <w:rPr>
                <w:rFonts w:ascii="Times New Roman" w:hAnsi="Times New Roman"/>
                <w:sz w:val="24"/>
                <w:szCs w:val="24"/>
              </w:rPr>
              <w:t xml:space="preserve">of </w:t>
            </w:r>
            <w:r w:rsidRPr="006E06A2">
              <w:rPr>
                <w:rFonts w:ascii="Times New Roman" w:hAnsi="Times New Roman"/>
                <w:sz w:val="24"/>
                <w:szCs w:val="24"/>
              </w:rPr>
              <w:t xml:space="preserve">and </w:t>
            </w:r>
            <w:r w:rsidR="003A0B9A">
              <w:rPr>
                <w:rFonts w:ascii="Times New Roman" w:hAnsi="Times New Roman"/>
                <w:sz w:val="24"/>
                <w:szCs w:val="24"/>
              </w:rPr>
              <w:t xml:space="preserve">provision of </w:t>
            </w:r>
            <w:r w:rsidRPr="006E06A2">
              <w:rPr>
                <w:rFonts w:ascii="Times New Roman" w:hAnsi="Times New Roman"/>
                <w:sz w:val="24"/>
                <w:szCs w:val="24"/>
              </w:rPr>
              <w:t xml:space="preserve">information </w:t>
            </w:r>
            <w:r w:rsidR="003A0B9A">
              <w:rPr>
                <w:rFonts w:ascii="Times New Roman" w:hAnsi="Times New Roman"/>
                <w:sz w:val="24"/>
                <w:szCs w:val="24"/>
              </w:rPr>
              <w:t>to</w:t>
            </w:r>
            <w:r w:rsidR="003A0B9A" w:rsidRPr="006E06A2">
              <w:rPr>
                <w:rFonts w:ascii="Times New Roman" w:hAnsi="Times New Roman"/>
                <w:sz w:val="24"/>
                <w:szCs w:val="24"/>
              </w:rPr>
              <w:t xml:space="preserve"> </w:t>
            </w:r>
            <w:r w:rsidR="003A0B9A">
              <w:rPr>
                <w:rFonts w:ascii="Times New Roman" w:hAnsi="Times New Roman"/>
                <w:sz w:val="24"/>
                <w:szCs w:val="24"/>
              </w:rPr>
              <w:t>persons with disabilities</w:t>
            </w:r>
            <w:r w:rsidRPr="006E06A2">
              <w:rPr>
                <w:rFonts w:ascii="Times New Roman" w:hAnsi="Times New Roman"/>
                <w:sz w:val="24"/>
                <w:szCs w:val="24"/>
              </w:rPr>
              <w:t>.</w:t>
            </w:r>
          </w:p>
        </w:tc>
      </w:tr>
      <w:tr w:rsidR="00B574A5" w:rsidRPr="006E06A2" w14:paraId="2B90919A" w14:textId="77777777" w:rsidTr="00B574A5">
        <w:tc>
          <w:tcPr>
            <w:tcW w:w="959" w:type="dxa"/>
          </w:tcPr>
          <w:p w14:paraId="2B909198" w14:textId="77777777" w:rsidR="00B574A5" w:rsidRPr="006E06A2" w:rsidRDefault="00B574A5" w:rsidP="00BA0068">
            <w:pPr>
              <w:pStyle w:val="Sraopastraipa"/>
              <w:numPr>
                <w:ilvl w:val="0"/>
                <w:numId w:val="14"/>
              </w:numPr>
              <w:spacing w:after="0" w:line="240" w:lineRule="auto"/>
              <w:jc w:val="both"/>
              <w:rPr>
                <w:rFonts w:ascii="Times New Roman" w:hAnsi="Times New Roman"/>
                <w:b/>
                <w:color w:val="000000"/>
                <w:sz w:val="24"/>
                <w:szCs w:val="24"/>
              </w:rPr>
            </w:pPr>
          </w:p>
        </w:tc>
        <w:tc>
          <w:tcPr>
            <w:tcW w:w="14656" w:type="dxa"/>
          </w:tcPr>
          <w:p w14:paraId="2B909199" w14:textId="4DE8688C" w:rsidR="00B574A5" w:rsidRPr="006E06A2" w:rsidRDefault="00B574A5" w:rsidP="00ED6756">
            <w:pPr>
              <w:spacing w:after="0" w:line="240" w:lineRule="auto"/>
              <w:jc w:val="both"/>
              <w:rPr>
                <w:rFonts w:ascii="Times New Roman" w:hAnsi="Times New Roman"/>
                <w:b/>
                <w:color w:val="000000"/>
                <w:sz w:val="24"/>
                <w:szCs w:val="24"/>
              </w:rPr>
            </w:pPr>
            <w:r w:rsidRPr="006E06A2">
              <w:rPr>
                <w:rFonts w:ascii="Times New Roman" w:hAnsi="Times New Roman"/>
                <w:sz w:val="24"/>
                <w:szCs w:val="24"/>
              </w:rPr>
              <w:t xml:space="preserve">Advertising campaigns </w:t>
            </w:r>
            <w:r w:rsidR="001114DF">
              <w:rPr>
                <w:rFonts w:ascii="Times New Roman" w:hAnsi="Times New Roman"/>
                <w:sz w:val="24"/>
                <w:szCs w:val="24"/>
              </w:rPr>
              <w:t xml:space="preserve">aimed at </w:t>
            </w:r>
            <w:r w:rsidRPr="006E06A2">
              <w:rPr>
                <w:rFonts w:ascii="Times New Roman" w:hAnsi="Times New Roman"/>
                <w:sz w:val="24"/>
                <w:szCs w:val="24"/>
              </w:rPr>
              <w:t>changing attitude</w:t>
            </w:r>
            <w:r w:rsidR="001114DF">
              <w:rPr>
                <w:rFonts w:ascii="Times New Roman" w:hAnsi="Times New Roman"/>
                <w:sz w:val="24"/>
                <w:szCs w:val="24"/>
              </w:rPr>
              <w:t>s</w:t>
            </w:r>
            <w:r w:rsidRPr="006E06A2">
              <w:rPr>
                <w:rFonts w:ascii="Times New Roman" w:hAnsi="Times New Roman"/>
                <w:sz w:val="24"/>
                <w:szCs w:val="24"/>
              </w:rPr>
              <w:t xml:space="preserve"> about </w:t>
            </w:r>
            <w:r w:rsidR="00503001">
              <w:rPr>
                <w:rFonts w:ascii="Times New Roman" w:hAnsi="Times New Roman"/>
                <w:sz w:val="24"/>
                <w:szCs w:val="24"/>
              </w:rPr>
              <w:t>persons</w:t>
            </w:r>
            <w:r w:rsidRPr="006E06A2">
              <w:rPr>
                <w:rFonts w:ascii="Times New Roman" w:hAnsi="Times New Roman"/>
                <w:sz w:val="24"/>
                <w:szCs w:val="24"/>
              </w:rPr>
              <w:t xml:space="preserve"> with mental disabilities </w:t>
            </w:r>
            <w:r w:rsidR="001114DF">
              <w:rPr>
                <w:rFonts w:ascii="Times New Roman" w:hAnsi="Times New Roman"/>
                <w:sz w:val="24"/>
                <w:szCs w:val="24"/>
              </w:rPr>
              <w:t xml:space="preserve">and </w:t>
            </w:r>
            <w:r w:rsidR="00503001">
              <w:rPr>
                <w:rFonts w:ascii="Times New Roman" w:hAnsi="Times New Roman"/>
                <w:sz w:val="24"/>
                <w:szCs w:val="24"/>
              </w:rPr>
              <w:t>persons</w:t>
            </w:r>
            <w:r w:rsidRPr="006E06A2">
              <w:rPr>
                <w:rFonts w:ascii="Times New Roman" w:hAnsi="Times New Roman"/>
                <w:sz w:val="24"/>
                <w:szCs w:val="24"/>
              </w:rPr>
              <w:t xml:space="preserve"> with hearing </w:t>
            </w:r>
            <w:r w:rsidR="004E1754">
              <w:rPr>
                <w:rFonts w:ascii="Times New Roman" w:hAnsi="Times New Roman"/>
                <w:sz w:val="24"/>
                <w:szCs w:val="24"/>
              </w:rPr>
              <w:t>disabilities</w:t>
            </w:r>
            <w:r w:rsidR="004E1754" w:rsidRPr="006E06A2">
              <w:rPr>
                <w:rFonts w:ascii="Times New Roman" w:hAnsi="Times New Roman"/>
                <w:sz w:val="24"/>
                <w:szCs w:val="24"/>
              </w:rPr>
              <w:t xml:space="preserve"> </w:t>
            </w:r>
            <w:r w:rsidR="001114DF">
              <w:rPr>
                <w:rFonts w:ascii="Times New Roman" w:hAnsi="Times New Roman"/>
                <w:sz w:val="24"/>
                <w:szCs w:val="24"/>
              </w:rPr>
              <w:t>on</w:t>
            </w:r>
            <w:r w:rsidR="001114DF" w:rsidRPr="006E06A2">
              <w:rPr>
                <w:rFonts w:ascii="Times New Roman" w:hAnsi="Times New Roman"/>
                <w:sz w:val="24"/>
                <w:szCs w:val="24"/>
              </w:rPr>
              <w:t xml:space="preserve"> </w:t>
            </w:r>
            <w:r w:rsidR="00511C9C" w:rsidRPr="006E06A2">
              <w:rPr>
                <w:rFonts w:ascii="Times New Roman" w:hAnsi="Times New Roman"/>
                <w:sz w:val="24"/>
                <w:szCs w:val="24"/>
              </w:rPr>
              <w:t>the TV show “</w:t>
            </w:r>
            <w:proofErr w:type="spellStart"/>
            <w:r w:rsidR="004E1754">
              <w:rPr>
                <w:rFonts w:ascii="Times New Roman" w:hAnsi="Times New Roman"/>
                <w:sz w:val="24"/>
                <w:szCs w:val="24"/>
              </w:rPr>
              <w:t>Draugystė</w:t>
            </w:r>
            <w:proofErr w:type="spellEnd"/>
            <w:r w:rsidR="004E1754">
              <w:rPr>
                <w:rFonts w:ascii="Times New Roman" w:hAnsi="Times New Roman"/>
                <w:sz w:val="24"/>
                <w:szCs w:val="24"/>
              </w:rPr>
              <w:t xml:space="preserve"> </w:t>
            </w:r>
            <w:proofErr w:type="spellStart"/>
            <w:r w:rsidR="004E1754">
              <w:rPr>
                <w:rFonts w:ascii="Times New Roman" w:hAnsi="Times New Roman"/>
                <w:sz w:val="24"/>
                <w:szCs w:val="24"/>
              </w:rPr>
              <w:t>veža</w:t>
            </w:r>
            <w:proofErr w:type="spellEnd"/>
            <w:r w:rsidR="004E1754">
              <w:rPr>
                <w:rFonts w:ascii="Times New Roman" w:hAnsi="Times New Roman"/>
                <w:sz w:val="24"/>
                <w:szCs w:val="24"/>
              </w:rPr>
              <w:t>” (</w:t>
            </w:r>
            <w:r w:rsidRPr="006E06A2">
              <w:rPr>
                <w:rFonts w:ascii="Times New Roman" w:hAnsi="Times New Roman"/>
                <w:sz w:val="24"/>
                <w:szCs w:val="24"/>
              </w:rPr>
              <w:t xml:space="preserve">Friendship </w:t>
            </w:r>
            <w:r w:rsidR="004E1754">
              <w:rPr>
                <w:rFonts w:ascii="Times New Roman" w:hAnsi="Times New Roman"/>
                <w:sz w:val="24"/>
                <w:szCs w:val="24"/>
              </w:rPr>
              <w:t>is cool)</w:t>
            </w:r>
            <w:r w:rsidRPr="006E06A2">
              <w:rPr>
                <w:rFonts w:ascii="Times New Roman" w:hAnsi="Times New Roman"/>
                <w:sz w:val="24"/>
                <w:szCs w:val="24"/>
              </w:rPr>
              <w:t xml:space="preserve"> (telling stories about friendship </w:t>
            </w:r>
            <w:r w:rsidR="00AE247F">
              <w:rPr>
                <w:rFonts w:ascii="Times New Roman" w:hAnsi="Times New Roman"/>
                <w:sz w:val="24"/>
                <w:szCs w:val="24"/>
              </w:rPr>
              <w:t>between</w:t>
            </w:r>
            <w:r w:rsidR="00AE247F" w:rsidRPr="006E06A2">
              <w:rPr>
                <w:rFonts w:ascii="Times New Roman" w:hAnsi="Times New Roman"/>
                <w:sz w:val="24"/>
                <w:szCs w:val="24"/>
              </w:rPr>
              <w:t xml:space="preserve"> </w:t>
            </w:r>
            <w:r w:rsidRPr="006E06A2">
              <w:rPr>
                <w:rFonts w:ascii="Times New Roman" w:hAnsi="Times New Roman"/>
                <w:sz w:val="24"/>
                <w:szCs w:val="24"/>
              </w:rPr>
              <w:t>persons with and without disabilities)</w:t>
            </w:r>
            <w:r w:rsidR="00AE247F">
              <w:rPr>
                <w:rFonts w:ascii="Times New Roman" w:hAnsi="Times New Roman"/>
                <w:sz w:val="24"/>
                <w:szCs w:val="24"/>
              </w:rPr>
              <w:t>,</w:t>
            </w:r>
            <w:r w:rsidRPr="006E06A2">
              <w:rPr>
                <w:rFonts w:ascii="Times New Roman" w:hAnsi="Times New Roman"/>
                <w:sz w:val="24"/>
                <w:szCs w:val="24"/>
              </w:rPr>
              <w:t xml:space="preserve"> broadcasted on the LRT channel</w:t>
            </w:r>
            <w:r w:rsidR="00AE247F">
              <w:rPr>
                <w:rFonts w:ascii="Times New Roman" w:hAnsi="Times New Roman"/>
                <w:sz w:val="24"/>
                <w:szCs w:val="24"/>
              </w:rPr>
              <w:t>;</w:t>
            </w:r>
            <w:r w:rsidRPr="006E06A2">
              <w:rPr>
                <w:rFonts w:ascii="Times New Roman" w:hAnsi="Times New Roman"/>
                <w:sz w:val="24"/>
                <w:szCs w:val="24"/>
              </w:rPr>
              <w:t xml:space="preserve"> </w:t>
            </w:r>
            <w:r w:rsidR="00511C9C" w:rsidRPr="006E06A2">
              <w:rPr>
                <w:rFonts w:ascii="Times New Roman" w:hAnsi="Times New Roman"/>
                <w:sz w:val="24"/>
                <w:szCs w:val="24"/>
              </w:rPr>
              <w:t>TV programme series “</w:t>
            </w:r>
            <w:proofErr w:type="spellStart"/>
            <w:r w:rsidR="00AE247F" w:rsidRPr="006E64E9">
              <w:rPr>
                <w:rFonts w:ascii="Times New Roman" w:hAnsi="Times New Roman"/>
                <w:sz w:val="24"/>
                <w:szCs w:val="24"/>
              </w:rPr>
              <w:t>Unikalios</w:t>
            </w:r>
            <w:proofErr w:type="spellEnd"/>
            <w:r w:rsidR="00AE247F" w:rsidRPr="006E64E9">
              <w:rPr>
                <w:rFonts w:ascii="Times New Roman" w:hAnsi="Times New Roman"/>
                <w:sz w:val="24"/>
                <w:szCs w:val="24"/>
              </w:rPr>
              <w:t xml:space="preserve"> </w:t>
            </w:r>
            <w:proofErr w:type="spellStart"/>
            <w:r w:rsidR="00AE247F" w:rsidRPr="006E64E9">
              <w:rPr>
                <w:rFonts w:ascii="Times New Roman" w:hAnsi="Times New Roman"/>
                <w:sz w:val="24"/>
                <w:szCs w:val="24"/>
              </w:rPr>
              <w:t>mamos</w:t>
            </w:r>
            <w:proofErr w:type="spellEnd"/>
            <w:r w:rsidR="00AE247F">
              <w:rPr>
                <w:rFonts w:ascii="Times New Roman" w:hAnsi="Times New Roman"/>
                <w:sz w:val="24"/>
                <w:szCs w:val="24"/>
              </w:rPr>
              <w:t>”</w:t>
            </w:r>
            <w:r w:rsidR="00AE247F" w:rsidRPr="006E06A2">
              <w:rPr>
                <w:rFonts w:ascii="Times New Roman" w:hAnsi="Times New Roman"/>
                <w:sz w:val="24"/>
                <w:szCs w:val="24"/>
              </w:rPr>
              <w:t xml:space="preserve"> </w:t>
            </w:r>
            <w:r w:rsidR="00AE247F">
              <w:rPr>
                <w:rFonts w:ascii="Times New Roman" w:hAnsi="Times New Roman"/>
                <w:sz w:val="24"/>
                <w:szCs w:val="24"/>
              </w:rPr>
              <w:t>(</w:t>
            </w:r>
            <w:r w:rsidR="00511C9C" w:rsidRPr="006E06A2">
              <w:rPr>
                <w:rFonts w:ascii="Times New Roman" w:hAnsi="Times New Roman"/>
                <w:sz w:val="24"/>
                <w:szCs w:val="24"/>
              </w:rPr>
              <w:t>Unique mothers</w:t>
            </w:r>
            <w:r w:rsidR="00AE247F">
              <w:rPr>
                <w:rFonts w:ascii="Times New Roman" w:hAnsi="Times New Roman"/>
                <w:sz w:val="24"/>
                <w:szCs w:val="24"/>
              </w:rPr>
              <w:t>)</w:t>
            </w:r>
            <w:r w:rsidRPr="006E06A2">
              <w:rPr>
                <w:rFonts w:ascii="Times New Roman" w:hAnsi="Times New Roman"/>
                <w:sz w:val="24"/>
                <w:szCs w:val="24"/>
              </w:rPr>
              <w:t xml:space="preserve"> (TV programme series about women with disabilities, their daily li</w:t>
            </w:r>
            <w:r w:rsidR="00ED6756">
              <w:rPr>
                <w:rFonts w:ascii="Times New Roman" w:hAnsi="Times New Roman"/>
                <w:sz w:val="24"/>
                <w:szCs w:val="24"/>
              </w:rPr>
              <w:t>v</w:t>
            </w:r>
            <w:r w:rsidRPr="006E06A2">
              <w:rPr>
                <w:rFonts w:ascii="Times New Roman" w:hAnsi="Times New Roman"/>
                <w:sz w:val="24"/>
                <w:szCs w:val="24"/>
              </w:rPr>
              <w:t>e</w:t>
            </w:r>
            <w:r w:rsidR="00B4329D">
              <w:rPr>
                <w:rFonts w:ascii="Times New Roman" w:hAnsi="Times New Roman"/>
                <w:sz w:val="24"/>
                <w:szCs w:val="24"/>
              </w:rPr>
              <w:t>s</w:t>
            </w:r>
            <w:r w:rsidRPr="006E06A2">
              <w:rPr>
                <w:rFonts w:ascii="Times New Roman" w:hAnsi="Times New Roman"/>
                <w:sz w:val="24"/>
                <w:szCs w:val="24"/>
              </w:rPr>
              <w:t>, challenges, life stor</w:t>
            </w:r>
            <w:r w:rsidR="00AE247F">
              <w:rPr>
                <w:rFonts w:ascii="Times New Roman" w:hAnsi="Times New Roman"/>
                <w:sz w:val="24"/>
                <w:szCs w:val="24"/>
              </w:rPr>
              <w:t>ies,</w:t>
            </w:r>
            <w:r w:rsidRPr="006E06A2">
              <w:rPr>
                <w:rFonts w:ascii="Times New Roman" w:hAnsi="Times New Roman"/>
                <w:sz w:val="24"/>
                <w:szCs w:val="24"/>
              </w:rPr>
              <w:t xml:space="preserve"> and experience</w:t>
            </w:r>
            <w:r w:rsidR="00AE247F">
              <w:rPr>
                <w:rFonts w:ascii="Times New Roman" w:hAnsi="Times New Roman"/>
                <w:sz w:val="24"/>
                <w:szCs w:val="24"/>
              </w:rPr>
              <w:t>s,</w:t>
            </w:r>
            <w:r w:rsidRPr="006E06A2">
              <w:rPr>
                <w:rFonts w:ascii="Times New Roman" w:hAnsi="Times New Roman"/>
                <w:sz w:val="24"/>
                <w:szCs w:val="24"/>
              </w:rPr>
              <w:t xml:space="preserve"> broadcasted on </w:t>
            </w:r>
            <w:r w:rsidR="00AE247F">
              <w:rPr>
                <w:rFonts w:ascii="Times New Roman" w:hAnsi="Times New Roman"/>
                <w:sz w:val="24"/>
                <w:szCs w:val="24"/>
              </w:rPr>
              <w:t xml:space="preserve">the </w:t>
            </w:r>
            <w:r w:rsidRPr="006E06A2">
              <w:rPr>
                <w:rFonts w:ascii="Times New Roman" w:hAnsi="Times New Roman"/>
                <w:sz w:val="24"/>
                <w:szCs w:val="24"/>
              </w:rPr>
              <w:t xml:space="preserve">LRT PLUS channel. The duration of each broadcast </w:t>
            </w:r>
            <w:r w:rsidR="00B4329D">
              <w:rPr>
                <w:rFonts w:ascii="Times New Roman" w:hAnsi="Times New Roman"/>
                <w:sz w:val="24"/>
                <w:szCs w:val="24"/>
              </w:rPr>
              <w:t>was</w:t>
            </w:r>
            <w:r w:rsidR="00B4329D" w:rsidRPr="006E06A2">
              <w:rPr>
                <w:rFonts w:ascii="Times New Roman" w:hAnsi="Times New Roman"/>
                <w:sz w:val="24"/>
                <w:szCs w:val="24"/>
              </w:rPr>
              <w:t xml:space="preserve"> </w:t>
            </w:r>
            <w:r w:rsidRPr="006E06A2">
              <w:rPr>
                <w:rFonts w:ascii="Times New Roman" w:hAnsi="Times New Roman"/>
                <w:sz w:val="24"/>
                <w:szCs w:val="24"/>
              </w:rPr>
              <w:t xml:space="preserve">26 minutes. 7 video </w:t>
            </w:r>
            <w:r w:rsidR="00B4329D">
              <w:rPr>
                <w:rFonts w:ascii="Times New Roman" w:hAnsi="Times New Roman"/>
                <w:sz w:val="24"/>
                <w:szCs w:val="24"/>
              </w:rPr>
              <w:t>reports</w:t>
            </w:r>
            <w:r w:rsidR="00B4329D" w:rsidRPr="006E06A2">
              <w:rPr>
                <w:rFonts w:ascii="Times New Roman" w:hAnsi="Times New Roman"/>
                <w:sz w:val="24"/>
                <w:szCs w:val="24"/>
              </w:rPr>
              <w:t xml:space="preserve"> </w:t>
            </w:r>
            <w:r w:rsidR="00B4329D">
              <w:rPr>
                <w:rFonts w:ascii="Times New Roman" w:hAnsi="Times New Roman"/>
                <w:sz w:val="24"/>
                <w:szCs w:val="24"/>
              </w:rPr>
              <w:t>on</w:t>
            </w:r>
            <w:r w:rsidR="00B4329D" w:rsidRPr="006E06A2">
              <w:rPr>
                <w:rFonts w:ascii="Times New Roman" w:hAnsi="Times New Roman"/>
                <w:sz w:val="24"/>
                <w:szCs w:val="24"/>
              </w:rPr>
              <w:t xml:space="preserve"> </w:t>
            </w:r>
            <w:r w:rsidRPr="006E06A2">
              <w:rPr>
                <w:rFonts w:ascii="Times New Roman" w:hAnsi="Times New Roman"/>
                <w:sz w:val="24"/>
                <w:szCs w:val="24"/>
              </w:rPr>
              <w:t>universal design</w:t>
            </w:r>
            <w:r w:rsidR="00B4329D">
              <w:rPr>
                <w:rFonts w:ascii="Times New Roman" w:hAnsi="Times New Roman"/>
                <w:sz w:val="24"/>
                <w:szCs w:val="24"/>
              </w:rPr>
              <w:t>,</w:t>
            </w:r>
            <w:r w:rsidRPr="006E06A2">
              <w:rPr>
                <w:rFonts w:ascii="Times New Roman" w:hAnsi="Times New Roman"/>
                <w:sz w:val="24"/>
                <w:szCs w:val="24"/>
              </w:rPr>
              <w:t xml:space="preserve"> adapted for TV broadcasting</w:t>
            </w:r>
            <w:r w:rsidR="00B4329D">
              <w:rPr>
                <w:rFonts w:ascii="Times New Roman" w:hAnsi="Times New Roman"/>
                <w:sz w:val="24"/>
                <w:szCs w:val="24"/>
              </w:rPr>
              <w:t>,</w:t>
            </w:r>
            <w:r w:rsidRPr="006E06A2">
              <w:rPr>
                <w:rFonts w:ascii="Times New Roman" w:hAnsi="Times New Roman"/>
                <w:sz w:val="24"/>
                <w:szCs w:val="24"/>
              </w:rPr>
              <w:t xml:space="preserve"> were </w:t>
            </w:r>
            <w:r w:rsidR="00B4329D">
              <w:rPr>
                <w:rFonts w:ascii="Times New Roman" w:hAnsi="Times New Roman"/>
                <w:sz w:val="24"/>
                <w:szCs w:val="24"/>
              </w:rPr>
              <w:t>presented</w:t>
            </w:r>
            <w:r w:rsidR="00B4329D" w:rsidRPr="006E06A2">
              <w:rPr>
                <w:rFonts w:ascii="Times New Roman" w:hAnsi="Times New Roman"/>
                <w:sz w:val="24"/>
                <w:szCs w:val="24"/>
              </w:rPr>
              <w:t xml:space="preserve"> </w:t>
            </w:r>
            <w:r w:rsidRPr="006E06A2">
              <w:rPr>
                <w:rFonts w:ascii="Times New Roman" w:hAnsi="Times New Roman"/>
                <w:sz w:val="24"/>
                <w:szCs w:val="24"/>
              </w:rPr>
              <w:t>during programmes).</w:t>
            </w:r>
          </w:p>
        </w:tc>
      </w:tr>
      <w:tr w:rsidR="00B574A5" w:rsidRPr="006E06A2" w14:paraId="2B90919D" w14:textId="77777777" w:rsidTr="00B574A5">
        <w:tc>
          <w:tcPr>
            <w:tcW w:w="959" w:type="dxa"/>
          </w:tcPr>
          <w:p w14:paraId="2B90919B" w14:textId="77777777" w:rsidR="00B574A5" w:rsidRPr="006E06A2" w:rsidRDefault="00B574A5" w:rsidP="00BA0068">
            <w:pPr>
              <w:pStyle w:val="Sraopastraipa"/>
              <w:numPr>
                <w:ilvl w:val="0"/>
                <w:numId w:val="14"/>
              </w:numPr>
              <w:spacing w:after="0" w:line="240" w:lineRule="auto"/>
              <w:jc w:val="both"/>
              <w:rPr>
                <w:rFonts w:ascii="Times New Roman" w:hAnsi="Times New Roman"/>
                <w:b/>
                <w:color w:val="000000"/>
                <w:sz w:val="24"/>
                <w:szCs w:val="24"/>
              </w:rPr>
            </w:pPr>
          </w:p>
        </w:tc>
        <w:tc>
          <w:tcPr>
            <w:tcW w:w="14656" w:type="dxa"/>
          </w:tcPr>
          <w:p w14:paraId="2B90919C" w14:textId="67FF8FA9" w:rsidR="00B574A5" w:rsidRPr="006E06A2" w:rsidRDefault="00B4329D" w:rsidP="00BA0068">
            <w:pPr>
              <w:spacing w:after="0" w:line="240" w:lineRule="auto"/>
              <w:jc w:val="both"/>
              <w:rPr>
                <w:rFonts w:ascii="Times New Roman" w:hAnsi="Times New Roman"/>
                <w:b/>
                <w:color w:val="000000"/>
                <w:sz w:val="24"/>
                <w:szCs w:val="24"/>
              </w:rPr>
            </w:pPr>
            <w:r>
              <w:rPr>
                <w:rFonts w:ascii="Times New Roman" w:hAnsi="Times New Roman"/>
                <w:sz w:val="24"/>
                <w:szCs w:val="24"/>
              </w:rPr>
              <w:t>Publication</w:t>
            </w:r>
            <w:r w:rsidRPr="006E06A2">
              <w:rPr>
                <w:rFonts w:ascii="Times New Roman" w:hAnsi="Times New Roman"/>
                <w:sz w:val="24"/>
                <w:szCs w:val="24"/>
              </w:rPr>
              <w:t xml:space="preserve"> </w:t>
            </w:r>
            <w:r w:rsidR="00B574A5" w:rsidRPr="006E06A2">
              <w:rPr>
                <w:rFonts w:ascii="Times New Roman" w:hAnsi="Times New Roman"/>
                <w:sz w:val="24"/>
                <w:szCs w:val="24"/>
              </w:rPr>
              <w:t>of information articles in specialized publications</w:t>
            </w:r>
            <w:r w:rsidR="00511C9C" w:rsidRPr="006E06A2">
              <w:rPr>
                <w:rFonts w:ascii="Times New Roman" w:hAnsi="Times New Roman"/>
                <w:sz w:val="24"/>
                <w:szCs w:val="24"/>
                <w:lang w:eastAsia="lt-LT"/>
              </w:rPr>
              <w:t xml:space="preserve"> (“</w:t>
            </w:r>
            <w:proofErr w:type="spellStart"/>
            <w:r w:rsidR="00511C9C" w:rsidRPr="006E06A2">
              <w:rPr>
                <w:rFonts w:ascii="Times New Roman" w:hAnsi="Times New Roman"/>
                <w:sz w:val="24"/>
                <w:szCs w:val="24"/>
                <w:lang w:eastAsia="lt-LT"/>
              </w:rPr>
              <w:t>Lietuvos</w:t>
            </w:r>
            <w:proofErr w:type="spellEnd"/>
            <w:r w:rsidR="00511C9C" w:rsidRPr="006E06A2">
              <w:rPr>
                <w:rFonts w:ascii="Times New Roman" w:hAnsi="Times New Roman"/>
                <w:sz w:val="24"/>
                <w:szCs w:val="24"/>
                <w:lang w:eastAsia="lt-LT"/>
              </w:rPr>
              <w:t xml:space="preserve"> </w:t>
            </w:r>
            <w:proofErr w:type="spellStart"/>
            <w:r w:rsidR="00511C9C" w:rsidRPr="006E06A2">
              <w:rPr>
                <w:rFonts w:ascii="Times New Roman" w:hAnsi="Times New Roman"/>
                <w:sz w:val="24"/>
                <w:szCs w:val="24"/>
                <w:lang w:eastAsia="lt-LT"/>
              </w:rPr>
              <w:t>sveikata</w:t>
            </w:r>
            <w:proofErr w:type="spellEnd"/>
            <w:r w:rsidR="00511C9C" w:rsidRPr="006E06A2">
              <w:rPr>
                <w:rFonts w:ascii="Times New Roman" w:hAnsi="Times New Roman"/>
                <w:sz w:val="24"/>
                <w:szCs w:val="24"/>
                <w:lang w:eastAsia="lt-LT"/>
              </w:rPr>
              <w:t>”</w:t>
            </w:r>
            <w:r>
              <w:rPr>
                <w:rFonts w:ascii="Times New Roman" w:hAnsi="Times New Roman"/>
                <w:sz w:val="24"/>
                <w:szCs w:val="24"/>
                <w:lang w:eastAsia="lt-LT"/>
              </w:rPr>
              <w:t xml:space="preserve"> (</w:t>
            </w:r>
            <w:r>
              <w:rPr>
                <w:rFonts w:ascii="Times New Roman" w:hAnsi="Times New Roman"/>
                <w:sz w:val="24"/>
                <w:szCs w:val="24"/>
              </w:rPr>
              <w:t>Lithuania’s Health)</w:t>
            </w:r>
            <w:r w:rsidR="00B574A5" w:rsidRPr="006E06A2">
              <w:rPr>
                <w:rFonts w:ascii="Times New Roman" w:hAnsi="Times New Roman"/>
                <w:sz w:val="24"/>
                <w:szCs w:val="24"/>
                <w:lang w:eastAsia="lt-LT"/>
              </w:rPr>
              <w:t>).</w:t>
            </w:r>
          </w:p>
        </w:tc>
      </w:tr>
    </w:tbl>
    <w:p w14:paraId="2B90919E" w14:textId="77777777" w:rsidR="00F3025A" w:rsidRPr="006E06A2" w:rsidRDefault="00F3025A" w:rsidP="00B574A5">
      <w:pPr>
        <w:spacing w:after="0" w:line="240" w:lineRule="auto"/>
        <w:jc w:val="both"/>
        <w:rPr>
          <w:rFonts w:ascii="Times New Roman" w:hAnsi="Times New Roman"/>
          <w:color w:val="000000"/>
        </w:rPr>
      </w:pPr>
    </w:p>
    <w:p w14:paraId="5BF1C804" w14:textId="77777777" w:rsidR="00227E51" w:rsidRDefault="00227E51" w:rsidP="00FD0FBE">
      <w:pPr>
        <w:spacing w:after="0" w:line="240" w:lineRule="auto"/>
        <w:ind w:firstLine="851"/>
        <w:jc w:val="center"/>
        <w:rPr>
          <w:rFonts w:ascii="Times New Roman" w:hAnsi="Times New Roman"/>
          <w:b/>
          <w:color w:val="000000"/>
          <w:sz w:val="24"/>
        </w:rPr>
      </w:pPr>
    </w:p>
    <w:p w14:paraId="5B3113E3" w14:textId="77777777" w:rsidR="00227E51" w:rsidRDefault="00227E51" w:rsidP="00FD0FBE">
      <w:pPr>
        <w:spacing w:after="0" w:line="240" w:lineRule="auto"/>
        <w:ind w:firstLine="851"/>
        <w:jc w:val="center"/>
        <w:rPr>
          <w:rFonts w:ascii="Times New Roman" w:hAnsi="Times New Roman"/>
          <w:b/>
          <w:color w:val="000000"/>
          <w:sz w:val="24"/>
        </w:rPr>
      </w:pPr>
    </w:p>
    <w:p w14:paraId="2B90919F" w14:textId="659333A4" w:rsidR="0029553B" w:rsidRPr="006E06A2" w:rsidRDefault="0029553B" w:rsidP="00FD0FBE">
      <w:pPr>
        <w:spacing w:after="0" w:line="240" w:lineRule="auto"/>
        <w:ind w:firstLine="851"/>
        <w:jc w:val="center"/>
        <w:rPr>
          <w:rFonts w:ascii="Times New Roman" w:hAnsi="Times New Roman"/>
          <w:b/>
          <w:color w:val="000000"/>
          <w:sz w:val="24"/>
        </w:rPr>
      </w:pPr>
      <w:proofErr w:type="gramStart"/>
      <w:r w:rsidRPr="006E06A2">
        <w:rPr>
          <w:rFonts w:ascii="Times New Roman" w:hAnsi="Times New Roman"/>
          <w:b/>
          <w:color w:val="000000"/>
          <w:sz w:val="24"/>
        </w:rPr>
        <w:t>Table</w:t>
      </w:r>
      <w:r w:rsidR="00FD0FBE" w:rsidRPr="006E06A2">
        <w:rPr>
          <w:rFonts w:ascii="Times New Roman" w:hAnsi="Times New Roman"/>
          <w:b/>
          <w:color w:val="000000"/>
          <w:sz w:val="24"/>
        </w:rPr>
        <w:t xml:space="preserve"> 21</w:t>
      </w:r>
      <w:r w:rsidRPr="006E06A2">
        <w:rPr>
          <w:rFonts w:ascii="Times New Roman" w:hAnsi="Times New Roman"/>
          <w:b/>
          <w:color w:val="000000"/>
          <w:sz w:val="24"/>
        </w:rPr>
        <w:t>.</w:t>
      </w:r>
      <w:proofErr w:type="gramEnd"/>
      <w:r w:rsidRPr="006E06A2">
        <w:rPr>
          <w:rFonts w:ascii="Times New Roman" w:hAnsi="Times New Roman"/>
          <w:b/>
          <w:color w:val="000000"/>
          <w:sz w:val="24"/>
        </w:rPr>
        <w:t xml:space="preserve"> </w:t>
      </w:r>
      <w:r w:rsidR="00AC2F16">
        <w:rPr>
          <w:rFonts w:ascii="Times New Roman" w:hAnsi="Times New Roman"/>
          <w:b/>
          <w:color w:val="000000"/>
          <w:sz w:val="24"/>
        </w:rPr>
        <w:t>S</w:t>
      </w:r>
      <w:r w:rsidRPr="006E06A2">
        <w:rPr>
          <w:rFonts w:ascii="Times New Roman" w:hAnsi="Times New Roman"/>
          <w:b/>
          <w:color w:val="000000"/>
          <w:sz w:val="24"/>
        </w:rPr>
        <w:t>tatistics and data collection</w:t>
      </w:r>
    </w:p>
    <w:tbl>
      <w:tblPr>
        <w:tblStyle w:val="Lentelstinklelis"/>
        <w:tblW w:w="0" w:type="auto"/>
        <w:tblLook w:val="04A0" w:firstRow="1" w:lastRow="0" w:firstColumn="1" w:lastColumn="0" w:noHBand="0" w:noVBand="1"/>
      </w:tblPr>
      <w:tblGrid>
        <w:gridCol w:w="817"/>
        <w:gridCol w:w="14798"/>
      </w:tblGrid>
      <w:tr w:rsidR="00B574A5" w:rsidRPr="006E06A2" w14:paraId="2B9091A2" w14:textId="77777777" w:rsidTr="00B574A5">
        <w:tc>
          <w:tcPr>
            <w:tcW w:w="817" w:type="dxa"/>
          </w:tcPr>
          <w:p w14:paraId="2B9091A0" w14:textId="77777777" w:rsidR="00B574A5" w:rsidRPr="006E06A2" w:rsidRDefault="00B574A5" w:rsidP="00F3025A">
            <w:pPr>
              <w:pStyle w:val="Sraopastraipa"/>
              <w:numPr>
                <w:ilvl w:val="0"/>
                <w:numId w:val="15"/>
              </w:numPr>
              <w:spacing w:after="0" w:line="240" w:lineRule="auto"/>
              <w:jc w:val="center"/>
              <w:rPr>
                <w:rFonts w:ascii="Times New Roman" w:hAnsi="Times New Roman"/>
                <w:b/>
                <w:color w:val="000000"/>
                <w:sz w:val="24"/>
              </w:rPr>
            </w:pPr>
          </w:p>
        </w:tc>
        <w:tc>
          <w:tcPr>
            <w:tcW w:w="14798" w:type="dxa"/>
          </w:tcPr>
          <w:p w14:paraId="2B9091A1" w14:textId="1A1A282E" w:rsidR="00B574A5" w:rsidRPr="006E06A2" w:rsidRDefault="00F3025A" w:rsidP="00A826C6">
            <w:pPr>
              <w:spacing w:after="0" w:line="240" w:lineRule="auto"/>
              <w:jc w:val="both"/>
              <w:rPr>
                <w:rFonts w:ascii="Times New Roman" w:hAnsi="Times New Roman"/>
                <w:color w:val="000000"/>
                <w:sz w:val="24"/>
              </w:rPr>
            </w:pPr>
            <w:r w:rsidRPr="006E06A2">
              <w:rPr>
                <w:rFonts w:ascii="Times New Roman" w:hAnsi="Times New Roman"/>
                <w:color w:val="000000"/>
                <w:sz w:val="24"/>
              </w:rPr>
              <w:t xml:space="preserve">On the basis of the Income and </w:t>
            </w:r>
            <w:r w:rsidR="00AC2F16">
              <w:rPr>
                <w:rFonts w:ascii="Times New Roman" w:hAnsi="Times New Roman"/>
                <w:color w:val="000000"/>
                <w:sz w:val="24"/>
              </w:rPr>
              <w:t>L</w:t>
            </w:r>
            <w:r w:rsidRPr="006E06A2">
              <w:rPr>
                <w:rFonts w:ascii="Times New Roman" w:hAnsi="Times New Roman"/>
                <w:color w:val="000000"/>
                <w:sz w:val="24"/>
              </w:rPr>
              <w:t xml:space="preserve">iving </w:t>
            </w:r>
            <w:r w:rsidR="00AC2F16">
              <w:rPr>
                <w:rFonts w:ascii="Times New Roman" w:hAnsi="Times New Roman"/>
                <w:color w:val="000000"/>
                <w:sz w:val="24"/>
              </w:rPr>
              <w:t>C</w:t>
            </w:r>
            <w:r w:rsidRPr="006E06A2">
              <w:rPr>
                <w:rFonts w:ascii="Times New Roman" w:hAnsi="Times New Roman"/>
                <w:color w:val="000000"/>
                <w:sz w:val="24"/>
              </w:rPr>
              <w:t xml:space="preserve">onditions </w:t>
            </w:r>
            <w:r w:rsidR="00AC2F16">
              <w:rPr>
                <w:rFonts w:ascii="Times New Roman" w:hAnsi="Times New Roman"/>
                <w:color w:val="000000"/>
                <w:sz w:val="24"/>
              </w:rPr>
              <w:t>S</w:t>
            </w:r>
            <w:r w:rsidRPr="006E06A2">
              <w:rPr>
                <w:rFonts w:ascii="Times New Roman" w:hAnsi="Times New Roman"/>
                <w:color w:val="000000"/>
                <w:sz w:val="24"/>
              </w:rPr>
              <w:t xml:space="preserve">urvey, statistical information on self-assessment of health (by normal activity restriction, gender, </w:t>
            </w:r>
            <w:r w:rsidR="00A826C6">
              <w:rPr>
                <w:rFonts w:ascii="Times New Roman" w:hAnsi="Times New Roman"/>
                <w:color w:val="000000"/>
                <w:sz w:val="24"/>
              </w:rPr>
              <w:lastRenderedPageBreak/>
              <w:t xml:space="preserve">and </w:t>
            </w:r>
            <w:r w:rsidRPr="006E06A2">
              <w:rPr>
                <w:rFonts w:ascii="Times New Roman" w:hAnsi="Times New Roman"/>
                <w:color w:val="000000"/>
                <w:sz w:val="24"/>
              </w:rPr>
              <w:t>age group</w:t>
            </w:r>
            <w:r w:rsidR="00A826C6">
              <w:rPr>
                <w:rFonts w:ascii="Times New Roman" w:hAnsi="Times New Roman"/>
                <w:color w:val="000000"/>
                <w:sz w:val="24"/>
              </w:rPr>
              <w:t>s</w:t>
            </w:r>
            <w:r w:rsidRPr="006E06A2">
              <w:rPr>
                <w:rFonts w:ascii="Times New Roman" w:hAnsi="Times New Roman"/>
                <w:color w:val="000000"/>
                <w:sz w:val="24"/>
              </w:rPr>
              <w:t xml:space="preserve">), unmet health care </w:t>
            </w:r>
            <w:r w:rsidR="00A826C6">
              <w:rPr>
                <w:rFonts w:ascii="Times New Roman" w:hAnsi="Times New Roman"/>
                <w:color w:val="000000"/>
                <w:sz w:val="24"/>
              </w:rPr>
              <w:t xml:space="preserve">needs </w:t>
            </w:r>
            <w:r w:rsidRPr="006E06A2">
              <w:rPr>
                <w:rFonts w:ascii="Times New Roman" w:hAnsi="Times New Roman"/>
                <w:color w:val="000000"/>
                <w:sz w:val="24"/>
              </w:rPr>
              <w:t xml:space="preserve">(by normal activity restriction, gender, age groups, </w:t>
            </w:r>
            <w:r w:rsidR="00A826C6">
              <w:rPr>
                <w:rFonts w:ascii="Times New Roman" w:hAnsi="Times New Roman"/>
                <w:color w:val="000000"/>
                <w:sz w:val="24"/>
              </w:rPr>
              <w:t xml:space="preserve">and </w:t>
            </w:r>
            <w:r w:rsidRPr="006E06A2">
              <w:rPr>
                <w:rFonts w:ascii="Times New Roman" w:hAnsi="Times New Roman"/>
                <w:color w:val="000000"/>
                <w:sz w:val="24"/>
              </w:rPr>
              <w:t xml:space="preserve">causes), housing (by normal activity restriction, gender, </w:t>
            </w:r>
            <w:r w:rsidR="00A826C6">
              <w:rPr>
                <w:rFonts w:ascii="Times New Roman" w:hAnsi="Times New Roman"/>
                <w:color w:val="000000"/>
                <w:sz w:val="24"/>
              </w:rPr>
              <w:t xml:space="preserve">and </w:t>
            </w:r>
            <w:r w:rsidRPr="006E06A2">
              <w:rPr>
                <w:rFonts w:ascii="Times New Roman" w:hAnsi="Times New Roman"/>
                <w:color w:val="000000"/>
                <w:sz w:val="24"/>
              </w:rPr>
              <w:t xml:space="preserve">age groups), </w:t>
            </w:r>
            <w:r w:rsidR="00A826C6">
              <w:rPr>
                <w:rFonts w:ascii="Times New Roman" w:hAnsi="Times New Roman"/>
                <w:color w:val="000000"/>
                <w:sz w:val="24"/>
              </w:rPr>
              <w:t xml:space="preserve">and </w:t>
            </w:r>
            <w:r w:rsidRPr="006E06A2">
              <w:rPr>
                <w:rFonts w:ascii="Times New Roman" w:hAnsi="Times New Roman"/>
                <w:color w:val="000000"/>
                <w:sz w:val="24"/>
              </w:rPr>
              <w:t xml:space="preserve">economic difficulties (by normal activity restriction, gender, age groups, </w:t>
            </w:r>
            <w:r w:rsidR="00A826C6">
              <w:rPr>
                <w:rFonts w:ascii="Times New Roman" w:hAnsi="Times New Roman"/>
                <w:color w:val="000000"/>
                <w:sz w:val="24"/>
              </w:rPr>
              <w:t xml:space="preserve">and </w:t>
            </w:r>
            <w:r w:rsidRPr="006E06A2">
              <w:rPr>
                <w:rFonts w:ascii="Times New Roman" w:hAnsi="Times New Roman"/>
                <w:color w:val="000000"/>
                <w:sz w:val="24"/>
              </w:rPr>
              <w:t>economic difficulties)</w:t>
            </w:r>
            <w:r w:rsidR="00A826C6">
              <w:rPr>
                <w:rFonts w:ascii="Times New Roman" w:hAnsi="Times New Roman"/>
                <w:color w:val="000000"/>
                <w:sz w:val="24"/>
              </w:rPr>
              <w:t xml:space="preserve"> </w:t>
            </w:r>
            <w:r w:rsidR="00A826C6" w:rsidRPr="006E06A2">
              <w:rPr>
                <w:rFonts w:ascii="Times New Roman" w:hAnsi="Times New Roman"/>
                <w:color w:val="000000"/>
                <w:sz w:val="24"/>
              </w:rPr>
              <w:t xml:space="preserve">is </w:t>
            </w:r>
            <w:r w:rsidR="00A826C6">
              <w:rPr>
                <w:rFonts w:ascii="Times New Roman" w:hAnsi="Times New Roman"/>
                <w:color w:val="000000"/>
                <w:sz w:val="24"/>
              </w:rPr>
              <w:t>gathered</w:t>
            </w:r>
            <w:r w:rsidR="00A826C6" w:rsidRPr="006E06A2">
              <w:rPr>
                <w:rFonts w:ascii="Times New Roman" w:hAnsi="Times New Roman"/>
                <w:color w:val="000000"/>
                <w:sz w:val="24"/>
              </w:rPr>
              <w:t xml:space="preserve"> and published annually</w:t>
            </w:r>
            <w:r w:rsidRPr="006E06A2">
              <w:rPr>
                <w:rFonts w:ascii="Times New Roman" w:hAnsi="Times New Roman"/>
                <w:color w:val="000000"/>
                <w:sz w:val="24"/>
              </w:rPr>
              <w:t xml:space="preserve">. The data is published on the SL website </w:t>
            </w:r>
            <w:hyperlink r:id="rId16" w:history="1">
              <w:r w:rsidR="00A826C6" w:rsidRPr="00CE5FEC">
                <w:rPr>
                  <w:rStyle w:val="Hipersaitas"/>
                  <w:rFonts w:ascii="Times New Roman" w:hAnsi="Times New Roman"/>
                  <w:sz w:val="24"/>
                </w:rPr>
                <w:t>https://osp.stat.gov.lt/tarptautiniams-palyginimams-apie-asmenis-su-negalia</w:t>
              </w:r>
            </w:hyperlink>
            <w:r w:rsidRPr="006E06A2">
              <w:rPr>
                <w:rFonts w:ascii="Times New Roman" w:hAnsi="Times New Roman"/>
                <w:color w:val="000000"/>
                <w:sz w:val="24"/>
              </w:rPr>
              <w:t>.</w:t>
            </w:r>
          </w:p>
        </w:tc>
      </w:tr>
      <w:tr w:rsidR="00B574A5" w:rsidRPr="006E06A2" w14:paraId="2B9091A5" w14:textId="77777777" w:rsidTr="00B574A5">
        <w:tc>
          <w:tcPr>
            <w:tcW w:w="817" w:type="dxa"/>
          </w:tcPr>
          <w:p w14:paraId="2B9091A3" w14:textId="77777777" w:rsidR="00B574A5" w:rsidRPr="006E06A2" w:rsidRDefault="00B574A5" w:rsidP="00F3025A">
            <w:pPr>
              <w:pStyle w:val="Sraopastraipa"/>
              <w:numPr>
                <w:ilvl w:val="0"/>
                <w:numId w:val="15"/>
              </w:numPr>
              <w:spacing w:after="0" w:line="240" w:lineRule="auto"/>
              <w:jc w:val="center"/>
              <w:rPr>
                <w:rFonts w:ascii="Times New Roman" w:hAnsi="Times New Roman"/>
                <w:b/>
                <w:color w:val="000000"/>
                <w:sz w:val="24"/>
              </w:rPr>
            </w:pPr>
          </w:p>
        </w:tc>
        <w:tc>
          <w:tcPr>
            <w:tcW w:w="14798" w:type="dxa"/>
          </w:tcPr>
          <w:p w14:paraId="2B9091A4" w14:textId="2E1FCD18" w:rsidR="00B574A5" w:rsidRPr="006E06A2" w:rsidRDefault="00F3025A" w:rsidP="00DE11B2">
            <w:pPr>
              <w:spacing w:after="0" w:line="240" w:lineRule="auto"/>
              <w:jc w:val="both"/>
              <w:rPr>
                <w:rFonts w:ascii="Times New Roman" w:hAnsi="Times New Roman"/>
                <w:b/>
                <w:color w:val="000000"/>
                <w:sz w:val="24"/>
              </w:rPr>
            </w:pPr>
            <w:r w:rsidRPr="006E06A2">
              <w:rPr>
                <w:rFonts w:ascii="Times New Roman" w:hAnsi="Times New Roman"/>
                <w:color w:val="000000"/>
                <w:sz w:val="24"/>
              </w:rPr>
              <w:t xml:space="preserve">In the course of the Health </w:t>
            </w:r>
            <w:r w:rsidR="00A826C6">
              <w:rPr>
                <w:rFonts w:ascii="Times New Roman" w:hAnsi="Times New Roman"/>
                <w:color w:val="000000"/>
                <w:sz w:val="24"/>
              </w:rPr>
              <w:t>S</w:t>
            </w:r>
            <w:r w:rsidRPr="006E06A2">
              <w:rPr>
                <w:rFonts w:ascii="Times New Roman" w:hAnsi="Times New Roman"/>
                <w:color w:val="000000"/>
                <w:sz w:val="24"/>
              </w:rPr>
              <w:t xml:space="preserve">tatistics </w:t>
            </w:r>
            <w:r w:rsidR="00A826C6">
              <w:rPr>
                <w:rFonts w:ascii="Times New Roman" w:hAnsi="Times New Roman"/>
                <w:color w:val="000000"/>
                <w:sz w:val="24"/>
              </w:rPr>
              <w:t>S</w:t>
            </w:r>
            <w:r w:rsidRPr="006E06A2">
              <w:rPr>
                <w:rFonts w:ascii="Times New Roman" w:hAnsi="Times New Roman"/>
                <w:color w:val="000000"/>
                <w:sz w:val="24"/>
              </w:rPr>
              <w:t>urvey of Lithuania conducted in 2019, statistical data on the health status, lifestyle</w:t>
            </w:r>
            <w:r w:rsidR="00DE11B2">
              <w:rPr>
                <w:rFonts w:ascii="Times New Roman" w:hAnsi="Times New Roman"/>
                <w:color w:val="000000"/>
                <w:sz w:val="24"/>
              </w:rPr>
              <w:t>,</w:t>
            </w:r>
            <w:r w:rsidRPr="006E06A2">
              <w:rPr>
                <w:rFonts w:ascii="Times New Roman" w:hAnsi="Times New Roman"/>
                <w:color w:val="000000"/>
                <w:sz w:val="24"/>
              </w:rPr>
              <w:t xml:space="preserve"> and use of health care services of residents aged 15 and over were collected. Respondents were asked whether they faced </w:t>
            </w:r>
            <w:r w:rsidR="00DE11B2">
              <w:rPr>
                <w:rFonts w:ascii="Times New Roman" w:hAnsi="Times New Roman"/>
                <w:color w:val="000000"/>
                <w:sz w:val="24"/>
              </w:rPr>
              <w:t>specific</w:t>
            </w:r>
            <w:r w:rsidR="00DE11B2" w:rsidRPr="006E06A2">
              <w:rPr>
                <w:rFonts w:ascii="Times New Roman" w:hAnsi="Times New Roman"/>
                <w:color w:val="000000"/>
                <w:sz w:val="24"/>
              </w:rPr>
              <w:t xml:space="preserve"> </w:t>
            </w:r>
            <w:r w:rsidRPr="006E06A2">
              <w:rPr>
                <w:rFonts w:ascii="Times New Roman" w:hAnsi="Times New Roman"/>
                <w:color w:val="000000"/>
                <w:sz w:val="24"/>
              </w:rPr>
              <w:t>types of obstacles that prevented them from carrying out their normal activities in their daily lives.</w:t>
            </w:r>
          </w:p>
        </w:tc>
      </w:tr>
      <w:tr w:rsidR="00B574A5" w:rsidRPr="006E06A2" w14:paraId="2B9091A8" w14:textId="77777777" w:rsidTr="00B574A5">
        <w:tc>
          <w:tcPr>
            <w:tcW w:w="817" w:type="dxa"/>
          </w:tcPr>
          <w:p w14:paraId="2B9091A6" w14:textId="77777777" w:rsidR="00B574A5" w:rsidRPr="006E06A2" w:rsidRDefault="00B574A5" w:rsidP="00F3025A">
            <w:pPr>
              <w:pStyle w:val="Sraopastraipa"/>
              <w:numPr>
                <w:ilvl w:val="0"/>
                <w:numId w:val="15"/>
              </w:numPr>
              <w:spacing w:after="0" w:line="240" w:lineRule="auto"/>
              <w:jc w:val="center"/>
              <w:rPr>
                <w:rFonts w:ascii="Times New Roman" w:hAnsi="Times New Roman"/>
                <w:b/>
                <w:color w:val="000000"/>
                <w:sz w:val="24"/>
              </w:rPr>
            </w:pPr>
          </w:p>
        </w:tc>
        <w:tc>
          <w:tcPr>
            <w:tcW w:w="14798" w:type="dxa"/>
          </w:tcPr>
          <w:p w14:paraId="2B9091A7" w14:textId="315A99A7" w:rsidR="00B574A5" w:rsidRPr="006E06A2" w:rsidRDefault="00F3025A" w:rsidP="00F441CB">
            <w:pPr>
              <w:spacing w:after="0" w:line="240" w:lineRule="auto"/>
              <w:jc w:val="both"/>
              <w:rPr>
                <w:rFonts w:ascii="Times New Roman" w:hAnsi="Times New Roman"/>
                <w:b/>
                <w:color w:val="000000"/>
                <w:sz w:val="24"/>
              </w:rPr>
            </w:pPr>
            <w:r w:rsidRPr="006E06A2">
              <w:rPr>
                <w:rFonts w:ascii="Times New Roman" w:hAnsi="Times New Roman"/>
                <w:color w:val="000000"/>
                <w:sz w:val="24"/>
              </w:rPr>
              <w:t xml:space="preserve">The SL conducts </w:t>
            </w:r>
            <w:r w:rsidR="00F441CB">
              <w:rPr>
                <w:rFonts w:ascii="Times New Roman" w:hAnsi="Times New Roman"/>
                <w:color w:val="000000"/>
                <w:sz w:val="24"/>
              </w:rPr>
              <w:t>annual</w:t>
            </w:r>
            <w:r w:rsidR="00F441CB" w:rsidRPr="006E06A2">
              <w:rPr>
                <w:rFonts w:ascii="Times New Roman" w:hAnsi="Times New Roman"/>
                <w:color w:val="000000"/>
                <w:sz w:val="24"/>
              </w:rPr>
              <w:t xml:space="preserve"> </w:t>
            </w:r>
            <w:r w:rsidRPr="006E06A2">
              <w:rPr>
                <w:rFonts w:ascii="Times New Roman" w:hAnsi="Times New Roman"/>
                <w:color w:val="000000"/>
                <w:sz w:val="24"/>
              </w:rPr>
              <w:t>statistical survey</w:t>
            </w:r>
            <w:r w:rsidR="00F441CB">
              <w:rPr>
                <w:rFonts w:ascii="Times New Roman" w:hAnsi="Times New Roman"/>
                <w:color w:val="000000"/>
                <w:sz w:val="24"/>
              </w:rPr>
              <w:t>s</w:t>
            </w:r>
            <w:r w:rsidRPr="006E06A2">
              <w:rPr>
                <w:rFonts w:ascii="Times New Roman" w:hAnsi="Times New Roman"/>
                <w:color w:val="000000"/>
                <w:sz w:val="24"/>
              </w:rPr>
              <w:t xml:space="preserve"> on social services</w:t>
            </w:r>
            <w:r w:rsidR="00F441CB">
              <w:rPr>
                <w:rFonts w:ascii="Times New Roman" w:hAnsi="Times New Roman"/>
                <w:color w:val="000000"/>
                <w:sz w:val="24"/>
              </w:rPr>
              <w:t>,</w:t>
            </w:r>
            <w:r w:rsidRPr="006E06A2">
              <w:rPr>
                <w:rFonts w:ascii="Times New Roman" w:hAnsi="Times New Roman"/>
                <w:color w:val="000000"/>
                <w:sz w:val="24"/>
              </w:rPr>
              <w:t xml:space="preserve"> and on </w:t>
            </w:r>
            <w:r w:rsidR="00F441CB">
              <w:rPr>
                <w:rFonts w:ascii="Times New Roman" w:hAnsi="Times New Roman"/>
                <w:color w:val="000000"/>
                <w:sz w:val="24"/>
              </w:rPr>
              <w:t>their</w:t>
            </w:r>
            <w:r w:rsidR="00F441CB" w:rsidRPr="006E06A2">
              <w:rPr>
                <w:rFonts w:ascii="Times New Roman" w:hAnsi="Times New Roman"/>
                <w:color w:val="000000"/>
                <w:sz w:val="24"/>
              </w:rPr>
              <w:t xml:space="preserve"> </w:t>
            </w:r>
            <w:r w:rsidRPr="006E06A2">
              <w:rPr>
                <w:rFonts w:ascii="Times New Roman" w:hAnsi="Times New Roman"/>
                <w:color w:val="000000"/>
                <w:sz w:val="24"/>
              </w:rPr>
              <w:t xml:space="preserve">basis </w:t>
            </w:r>
            <w:r w:rsidR="00F441CB">
              <w:rPr>
                <w:rFonts w:ascii="Times New Roman" w:hAnsi="Times New Roman"/>
                <w:color w:val="000000"/>
                <w:sz w:val="24"/>
              </w:rPr>
              <w:t>processes</w:t>
            </w:r>
            <w:r w:rsidR="00F441CB" w:rsidRPr="006E06A2">
              <w:rPr>
                <w:rFonts w:ascii="Times New Roman" w:hAnsi="Times New Roman"/>
                <w:color w:val="000000"/>
                <w:sz w:val="24"/>
              </w:rPr>
              <w:t xml:space="preserve"> </w:t>
            </w:r>
            <w:r w:rsidRPr="006E06A2">
              <w:rPr>
                <w:rFonts w:ascii="Times New Roman" w:hAnsi="Times New Roman"/>
                <w:color w:val="000000"/>
                <w:sz w:val="24"/>
              </w:rPr>
              <w:t>and publishes statistical information on the provision of social services to persons with disabilities at home, day centres</w:t>
            </w:r>
            <w:r w:rsidR="00F441CB">
              <w:rPr>
                <w:rFonts w:ascii="Times New Roman" w:hAnsi="Times New Roman"/>
                <w:color w:val="000000"/>
                <w:sz w:val="24"/>
              </w:rPr>
              <w:t>,</w:t>
            </w:r>
            <w:r w:rsidRPr="006E06A2">
              <w:rPr>
                <w:rFonts w:ascii="Times New Roman" w:hAnsi="Times New Roman"/>
                <w:color w:val="000000"/>
                <w:sz w:val="24"/>
              </w:rPr>
              <w:t xml:space="preserve"> and residential care facilities. On the basis of </w:t>
            </w:r>
            <w:r w:rsidR="00F441CB">
              <w:rPr>
                <w:rFonts w:ascii="Times New Roman" w:hAnsi="Times New Roman"/>
                <w:color w:val="000000"/>
                <w:sz w:val="24"/>
              </w:rPr>
              <w:t xml:space="preserve">survey </w:t>
            </w:r>
            <w:r w:rsidRPr="006E06A2">
              <w:rPr>
                <w:rFonts w:ascii="Times New Roman" w:hAnsi="Times New Roman"/>
                <w:color w:val="000000"/>
                <w:sz w:val="24"/>
              </w:rPr>
              <w:t xml:space="preserve">results, the following statistical indicators have been developed and published: </w:t>
            </w:r>
            <w:r w:rsidR="00F441CB">
              <w:rPr>
                <w:rFonts w:ascii="Times New Roman" w:hAnsi="Times New Roman"/>
                <w:color w:val="000000"/>
                <w:sz w:val="24"/>
              </w:rPr>
              <w:t xml:space="preserve">the </w:t>
            </w:r>
            <w:r w:rsidRPr="006E06A2">
              <w:rPr>
                <w:rFonts w:ascii="Times New Roman" w:hAnsi="Times New Roman"/>
                <w:color w:val="000000"/>
                <w:sz w:val="24"/>
              </w:rPr>
              <w:t>number of care facilities for adults with disabilities (</w:t>
            </w:r>
            <w:r w:rsidR="00F441CB">
              <w:rPr>
                <w:rFonts w:ascii="Times New Roman" w:hAnsi="Times New Roman"/>
                <w:color w:val="000000"/>
                <w:sz w:val="24"/>
              </w:rPr>
              <w:t>by the</w:t>
            </w:r>
            <w:r w:rsidRPr="006E06A2">
              <w:rPr>
                <w:rFonts w:ascii="Times New Roman" w:hAnsi="Times New Roman"/>
                <w:color w:val="000000"/>
                <w:sz w:val="24"/>
              </w:rPr>
              <w:t xml:space="preserve"> type of institution </w:t>
            </w:r>
            <w:r w:rsidR="00F441CB">
              <w:rPr>
                <w:rFonts w:ascii="Times New Roman" w:hAnsi="Times New Roman"/>
                <w:color w:val="000000"/>
                <w:sz w:val="24"/>
              </w:rPr>
              <w:t xml:space="preserve">and by </w:t>
            </w:r>
            <w:r w:rsidRPr="006E06A2">
              <w:rPr>
                <w:rFonts w:ascii="Times New Roman" w:hAnsi="Times New Roman"/>
                <w:color w:val="000000"/>
                <w:sz w:val="24"/>
              </w:rPr>
              <w:t>municipalit</w:t>
            </w:r>
            <w:r w:rsidR="00F441CB">
              <w:rPr>
                <w:rFonts w:ascii="Times New Roman" w:hAnsi="Times New Roman"/>
                <w:color w:val="000000"/>
                <w:sz w:val="24"/>
              </w:rPr>
              <w:t>y</w:t>
            </w:r>
            <w:r w:rsidRPr="006E06A2">
              <w:rPr>
                <w:rFonts w:ascii="Times New Roman" w:hAnsi="Times New Roman"/>
                <w:color w:val="000000"/>
                <w:sz w:val="24"/>
              </w:rPr>
              <w:t xml:space="preserve">), </w:t>
            </w:r>
            <w:r w:rsidR="00F441CB">
              <w:rPr>
                <w:rFonts w:ascii="Times New Roman" w:hAnsi="Times New Roman"/>
                <w:color w:val="000000"/>
                <w:sz w:val="24"/>
              </w:rPr>
              <w:t xml:space="preserve">the </w:t>
            </w:r>
            <w:r w:rsidRPr="006E06A2">
              <w:rPr>
                <w:rFonts w:ascii="Times New Roman" w:hAnsi="Times New Roman"/>
                <w:color w:val="000000"/>
                <w:sz w:val="24"/>
              </w:rPr>
              <w:t>number of places in care institutions for adults with disabilities (</w:t>
            </w:r>
            <w:r w:rsidR="00F441CB">
              <w:rPr>
                <w:rFonts w:ascii="Times New Roman" w:hAnsi="Times New Roman"/>
                <w:color w:val="000000"/>
                <w:sz w:val="24"/>
              </w:rPr>
              <w:t>by</w:t>
            </w:r>
            <w:r w:rsidRPr="006E06A2">
              <w:rPr>
                <w:rFonts w:ascii="Times New Roman" w:hAnsi="Times New Roman"/>
                <w:color w:val="000000"/>
                <w:sz w:val="24"/>
              </w:rPr>
              <w:t xml:space="preserve"> municipality), </w:t>
            </w:r>
            <w:r w:rsidR="00F441CB">
              <w:rPr>
                <w:rFonts w:ascii="Times New Roman" w:hAnsi="Times New Roman"/>
                <w:color w:val="000000"/>
                <w:sz w:val="24"/>
              </w:rPr>
              <w:t xml:space="preserve">the </w:t>
            </w:r>
            <w:r w:rsidRPr="006E06A2">
              <w:rPr>
                <w:rFonts w:ascii="Times New Roman" w:hAnsi="Times New Roman"/>
                <w:color w:val="000000"/>
                <w:sz w:val="24"/>
              </w:rPr>
              <w:t>number of persons with disabilities in residential care institutions (</w:t>
            </w:r>
            <w:r w:rsidR="00F441CB">
              <w:rPr>
                <w:rFonts w:ascii="Times New Roman" w:hAnsi="Times New Roman"/>
                <w:color w:val="000000"/>
                <w:sz w:val="24"/>
              </w:rPr>
              <w:t>by</w:t>
            </w:r>
            <w:r w:rsidRPr="006E06A2">
              <w:rPr>
                <w:rFonts w:ascii="Times New Roman" w:hAnsi="Times New Roman"/>
                <w:color w:val="000000"/>
                <w:sz w:val="24"/>
              </w:rPr>
              <w:t xml:space="preserve"> gender, age groups, type of institution, </w:t>
            </w:r>
            <w:r w:rsidR="00F441CB">
              <w:rPr>
                <w:rFonts w:ascii="Times New Roman" w:hAnsi="Times New Roman"/>
                <w:color w:val="000000"/>
                <w:sz w:val="24"/>
              </w:rPr>
              <w:t xml:space="preserve">and </w:t>
            </w:r>
            <w:r w:rsidRPr="006E06A2">
              <w:rPr>
                <w:rFonts w:ascii="Times New Roman" w:hAnsi="Times New Roman"/>
                <w:color w:val="000000"/>
                <w:sz w:val="24"/>
              </w:rPr>
              <w:t>municipalit</w:t>
            </w:r>
            <w:r w:rsidR="00F441CB">
              <w:rPr>
                <w:rFonts w:ascii="Times New Roman" w:hAnsi="Times New Roman"/>
                <w:color w:val="000000"/>
                <w:sz w:val="24"/>
              </w:rPr>
              <w:t>y</w:t>
            </w:r>
            <w:r w:rsidRPr="006E06A2">
              <w:rPr>
                <w:rFonts w:ascii="Times New Roman" w:hAnsi="Times New Roman"/>
                <w:color w:val="000000"/>
                <w:sz w:val="24"/>
              </w:rPr>
              <w:t xml:space="preserve">), </w:t>
            </w:r>
            <w:r w:rsidR="00F441CB">
              <w:rPr>
                <w:rFonts w:ascii="Times New Roman" w:hAnsi="Times New Roman"/>
                <w:color w:val="000000"/>
                <w:sz w:val="24"/>
              </w:rPr>
              <w:t xml:space="preserve">the </w:t>
            </w:r>
            <w:r w:rsidRPr="006E06A2">
              <w:rPr>
                <w:rFonts w:ascii="Times New Roman" w:hAnsi="Times New Roman"/>
                <w:color w:val="000000"/>
                <w:sz w:val="24"/>
              </w:rPr>
              <w:t>number of independent living homes for seniors and adults with disabilities (</w:t>
            </w:r>
            <w:r w:rsidR="00F441CB">
              <w:rPr>
                <w:rFonts w:ascii="Times New Roman" w:hAnsi="Times New Roman"/>
                <w:color w:val="000000"/>
                <w:sz w:val="24"/>
              </w:rPr>
              <w:t>by</w:t>
            </w:r>
            <w:r w:rsidRPr="006E06A2">
              <w:rPr>
                <w:rFonts w:ascii="Times New Roman" w:hAnsi="Times New Roman"/>
                <w:color w:val="000000"/>
                <w:sz w:val="24"/>
              </w:rPr>
              <w:t xml:space="preserve"> type of institution), </w:t>
            </w:r>
            <w:r w:rsidR="00F441CB">
              <w:rPr>
                <w:rFonts w:ascii="Times New Roman" w:hAnsi="Times New Roman"/>
                <w:color w:val="000000"/>
                <w:sz w:val="24"/>
              </w:rPr>
              <w:t xml:space="preserve">the </w:t>
            </w:r>
            <w:r w:rsidRPr="006E06A2">
              <w:rPr>
                <w:rFonts w:ascii="Times New Roman" w:hAnsi="Times New Roman"/>
                <w:color w:val="000000"/>
                <w:sz w:val="24"/>
              </w:rPr>
              <w:t xml:space="preserve">number of </w:t>
            </w:r>
            <w:r w:rsidR="00F441CB">
              <w:rPr>
                <w:rFonts w:ascii="Times New Roman" w:hAnsi="Times New Roman"/>
                <w:color w:val="000000"/>
                <w:sz w:val="24"/>
              </w:rPr>
              <w:t>residents</w:t>
            </w:r>
            <w:r w:rsidR="00F441CB" w:rsidRPr="006E06A2">
              <w:rPr>
                <w:rFonts w:ascii="Times New Roman" w:hAnsi="Times New Roman"/>
                <w:color w:val="000000"/>
                <w:sz w:val="24"/>
              </w:rPr>
              <w:t xml:space="preserve"> </w:t>
            </w:r>
            <w:r w:rsidRPr="006E06A2">
              <w:rPr>
                <w:rFonts w:ascii="Times New Roman" w:hAnsi="Times New Roman"/>
                <w:color w:val="000000"/>
                <w:sz w:val="24"/>
              </w:rPr>
              <w:t>of independent living homes for seniors and adults with disabilities (</w:t>
            </w:r>
            <w:r w:rsidR="00F441CB">
              <w:rPr>
                <w:rFonts w:ascii="Times New Roman" w:hAnsi="Times New Roman"/>
                <w:color w:val="000000"/>
                <w:sz w:val="24"/>
              </w:rPr>
              <w:t>by</w:t>
            </w:r>
            <w:r w:rsidRPr="006E06A2">
              <w:rPr>
                <w:rFonts w:ascii="Times New Roman" w:hAnsi="Times New Roman"/>
                <w:color w:val="000000"/>
                <w:sz w:val="24"/>
              </w:rPr>
              <w:t xml:space="preserve"> type of institution), </w:t>
            </w:r>
            <w:r w:rsidR="00F441CB">
              <w:rPr>
                <w:rFonts w:ascii="Times New Roman" w:hAnsi="Times New Roman"/>
                <w:color w:val="000000"/>
                <w:sz w:val="24"/>
              </w:rPr>
              <w:t xml:space="preserve">and the </w:t>
            </w:r>
            <w:r w:rsidRPr="006E06A2">
              <w:rPr>
                <w:rFonts w:ascii="Times New Roman" w:hAnsi="Times New Roman"/>
                <w:color w:val="000000"/>
                <w:sz w:val="24"/>
              </w:rPr>
              <w:t xml:space="preserve">number of services provided to persons with disabilities. The data is published on the SL website </w:t>
            </w:r>
            <w:hyperlink r:id="rId17" w:history="1">
              <w:r w:rsidR="00F441CB" w:rsidRPr="00CE5FEC">
                <w:rPr>
                  <w:rStyle w:val="Hipersaitas"/>
                  <w:rFonts w:ascii="Times New Roman" w:hAnsi="Times New Roman"/>
                  <w:sz w:val="24"/>
                </w:rPr>
                <w:t>https://osp.stat.gov.lt/statistika-apie-asmenis-su-negalia-rengiama-igyvendinant-nacionalinius-teises-aktus</w:t>
              </w:r>
            </w:hyperlink>
            <w:r w:rsidRPr="006E06A2">
              <w:rPr>
                <w:rFonts w:ascii="Times New Roman" w:hAnsi="Times New Roman"/>
                <w:color w:val="000000"/>
                <w:sz w:val="24"/>
              </w:rPr>
              <w:t>.</w:t>
            </w:r>
          </w:p>
        </w:tc>
      </w:tr>
      <w:tr w:rsidR="00B574A5" w:rsidRPr="006E06A2" w14:paraId="2B9091AB" w14:textId="77777777" w:rsidTr="00B574A5">
        <w:tc>
          <w:tcPr>
            <w:tcW w:w="817" w:type="dxa"/>
          </w:tcPr>
          <w:p w14:paraId="2B9091A9" w14:textId="77777777" w:rsidR="00B574A5" w:rsidRPr="006E06A2" w:rsidRDefault="00B574A5" w:rsidP="00F3025A">
            <w:pPr>
              <w:pStyle w:val="Sraopastraipa"/>
              <w:numPr>
                <w:ilvl w:val="0"/>
                <w:numId w:val="15"/>
              </w:numPr>
              <w:spacing w:after="0" w:line="240" w:lineRule="auto"/>
              <w:jc w:val="center"/>
              <w:rPr>
                <w:rFonts w:ascii="Times New Roman" w:hAnsi="Times New Roman"/>
                <w:b/>
                <w:color w:val="000000"/>
                <w:sz w:val="24"/>
              </w:rPr>
            </w:pPr>
          </w:p>
        </w:tc>
        <w:tc>
          <w:tcPr>
            <w:tcW w:w="14798" w:type="dxa"/>
          </w:tcPr>
          <w:p w14:paraId="2B9091AA" w14:textId="5FF21CA4" w:rsidR="00B574A5" w:rsidRPr="006E06A2" w:rsidRDefault="00F3025A" w:rsidP="00DD47EF">
            <w:pPr>
              <w:spacing w:after="0" w:line="240" w:lineRule="auto"/>
              <w:jc w:val="both"/>
              <w:rPr>
                <w:rFonts w:ascii="Times New Roman" w:hAnsi="Times New Roman"/>
                <w:b/>
                <w:color w:val="000000"/>
                <w:sz w:val="24"/>
              </w:rPr>
            </w:pPr>
            <w:r w:rsidRPr="006E06A2">
              <w:rPr>
                <w:rFonts w:ascii="Times New Roman" w:hAnsi="Times New Roman"/>
                <w:color w:val="000000"/>
                <w:sz w:val="24"/>
              </w:rPr>
              <w:t>The SL annually compiles and publish</w:t>
            </w:r>
            <w:r w:rsidR="00DD47EF">
              <w:rPr>
                <w:rFonts w:ascii="Times New Roman" w:hAnsi="Times New Roman"/>
                <w:color w:val="000000"/>
                <w:sz w:val="24"/>
              </w:rPr>
              <w:t>es</w:t>
            </w:r>
            <w:r w:rsidRPr="006E06A2">
              <w:rPr>
                <w:rFonts w:ascii="Times New Roman" w:hAnsi="Times New Roman"/>
                <w:color w:val="000000"/>
                <w:sz w:val="24"/>
              </w:rPr>
              <w:t xml:space="preserve"> statistics on income and expenditure of social security programmes, including statistics </w:t>
            </w:r>
            <w:r w:rsidR="00DD47EF">
              <w:rPr>
                <w:rFonts w:ascii="Times New Roman" w:hAnsi="Times New Roman"/>
                <w:color w:val="000000"/>
                <w:sz w:val="24"/>
              </w:rPr>
              <w:t>by</w:t>
            </w:r>
            <w:r w:rsidRPr="006E06A2">
              <w:rPr>
                <w:rFonts w:ascii="Times New Roman" w:hAnsi="Times New Roman"/>
                <w:color w:val="000000"/>
                <w:sz w:val="24"/>
              </w:rPr>
              <w:t xml:space="preserve"> risk factors (functions). One of them is disability (income assurance and support in cash or in kind (excluding health care) for persons with physical or mental disabilities due to their inability to engage in economic or social activities). Official Statistics Portal publishes statistics on social security expenditure on disability benefits (in cash and in kind) by type of benefits and services. The data is published on the SL website</w:t>
            </w:r>
            <w:r w:rsidR="00F441CB">
              <w:rPr>
                <w:rFonts w:ascii="Times New Roman" w:hAnsi="Times New Roman"/>
                <w:color w:val="000000"/>
                <w:sz w:val="24"/>
              </w:rPr>
              <w:t xml:space="preserve"> </w:t>
            </w:r>
            <w:hyperlink r:id="rId18" w:anchor="/" w:history="1">
              <w:r w:rsidR="00F441CB" w:rsidRPr="00CE5FEC">
                <w:rPr>
                  <w:rStyle w:val="Hipersaitas"/>
                  <w:rFonts w:ascii="Times New Roman" w:hAnsi="Times New Roman"/>
                  <w:sz w:val="24"/>
                </w:rPr>
                <w:t>https://osp.stat.gov.lt/statistiniu-rodikliu-analize?hash=aca8f6b3-4e14-4807-b1e9-255279220ec8#/</w:t>
              </w:r>
            </w:hyperlink>
            <w:r w:rsidRPr="006E06A2">
              <w:rPr>
                <w:rFonts w:ascii="Times New Roman" w:hAnsi="Times New Roman"/>
                <w:color w:val="000000"/>
                <w:sz w:val="24"/>
              </w:rPr>
              <w:t>.</w:t>
            </w:r>
          </w:p>
        </w:tc>
      </w:tr>
      <w:tr w:rsidR="00B574A5" w:rsidRPr="006E06A2" w14:paraId="2B9091AE" w14:textId="77777777" w:rsidTr="00B574A5">
        <w:tc>
          <w:tcPr>
            <w:tcW w:w="817" w:type="dxa"/>
          </w:tcPr>
          <w:p w14:paraId="2B9091AC" w14:textId="77777777" w:rsidR="00B574A5" w:rsidRPr="006E06A2" w:rsidRDefault="00B574A5" w:rsidP="00F3025A">
            <w:pPr>
              <w:pStyle w:val="Sraopastraipa"/>
              <w:numPr>
                <w:ilvl w:val="0"/>
                <w:numId w:val="15"/>
              </w:numPr>
              <w:spacing w:after="0" w:line="240" w:lineRule="auto"/>
              <w:jc w:val="center"/>
              <w:rPr>
                <w:rFonts w:ascii="Times New Roman" w:hAnsi="Times New Roman"/>
                <w:b/>
                <w:color w:val="000000"/>
                <w:sz w:val="24"/>
              </w:rPr>
            </w:pPr>
          </w:p>
        </w:tc>
        <w:tc>
          <w:tcPr>
            <w:tcW w:w="14798" w:type="dxa"/>
          </w:tcPr>
          <w:p w14:paraId="2B9091AD" w14:textId="7F006005" w:rsidR="00B574A5" w:rsidRPr="006E06A2" w:rsidRDefault="00F3025A" w:rsidP="00B97EC3">
            <w:pPr>
              <w:spacing w:after="0" w:line="240" w:lineRule="auto"/>
              <w:jc w:val="both"/>
              <w:rPr>
                <w:rFonts w:ascii="Times New Roman" w:hAnsi="Times New Roman"/>
                <w:color w:val="000000"/>
                <w:sz w:val="24"/>
              </w:rPr>
            </w:pPr>
            <w:r w:rsidRPr="006E06A2">
              <w:rPr>
                <w:rFonts w:ascii="Times New Roman" w:hAnsi="Times New Roman"/>
                <w:color w:val="000000"/>
                <w:sz w:val="24"/>
              </w:rPr>
              <w:t xml:space="preserve">Official Statistics Portal publishes </w:t>
            </w:r>
            <w:r w:rsidR="00D810B9">
              <w:rPr>
                <w:rFonts w:ascii="Times New Roman" w:hAnsi="Times New Roman"/>
                <w:color w:val="000000"/>
                <w:sz w:val="24"/>
              </w:rPr>
              <w:t xml:space="preserve">the following </w:t>
            </w:r>
            <w:r w:rsidRPr="006E06A2">
              <w:rPr>
                <w:rFonts w:ascii="Times New Roman" w:hAnsi="Times New Roman"/>
                <w:color w:val="000000"/>
                <w:sz w:val="24"/>
              </w:rPr>
              <w:t xml:space="preserve">statistics </w:t>
            </w:r>
            <w:r w:rsidR="00B97EC3" w:rsidRPr="006E06A2">
              <w:rPr>
                <w:rFonts w:ascii="Times New Roman" w:hAnsi="Times New Roman"/>
                <w:color w:val="000000"/>
                <w:sz w:val="24"/>
              </w:rPr>
              <w:t>on persons with disabilities</w:t>
            </w:r>
            <w:r w:rsidR="00B97EC3">
              <w:rPr>
                <w:rFonts w:ascii="Times New Roman" w:hAnsi="Times New Roman"/>
                <w:color w:val="000000"/>
                <w:sz w:val="24"/>
              </w:rPr>
              <w:t>, obtained</w:t>
            </w:r>
            <w:r w:rsidR="00B97EC3" w:rsidRPr="006E06A2">
              <w:rPr>
                <w:rFonts w:ascii="Times New Roman" w:hAnsi="Times New Roman"/>
                <w:color w:val="000000"/>
                <w:sz w:val="24"/>
              </w:rPr>
              <w:t xml:space="preserve"> </w:t>
            </w:r>
            <w:r w:rsidRPr="006E06A2">
              <w:rPr>
                <w:rFonts w:ascii="Times New Roman" w:hAnsi="Times New Roman"/>
                <w:color w:val="000000"/>
                <w:sz w:val="24"/>
              </w:rPr>
              <w:t>from administrative sources managed by other institutions: children educated in special purpose education groups in pre-school facilities (by city, village</w:t>
            </w:r>
            <w:r w:rsidR="00591D90">
              <w:rPr>
                <w:rFonts w:ascii="Times New Roman" w:hAnsi="Times New Roman"/>
                <w:color w:val="000000"/>
                <w:sz w:val="24"/>
              </w:rPr>
              <w:t>,</w:t>
            </w:r>
            <w:r w:rsidRPr="006E06A2">
              <w:rPr>
                <w:rFonts w:ascii="Times New Roman" w:hAnsi="Times New Roman"/>
                <w:color w:val="000000"/>
                <w:sz w:val="24"/>
              </w:rPr>
              <w:t xml:space="preserve"> and special educational needs group), children with special educational needs integrated into mainstream groups of pre-school facilities, pupils of general </w:t>
            </w:r>
            <w:r w:rsidR="00591D90">
              <w:rPr>
                <w:rFonts w:ascii="Times New Roman" w:hAnsi="Times New Roman"/>
                <w:color w:val="000000"/>
                <w:sz w:val="24"/>
              </w:rPr>
              <w:t xml:space="preserve">education </w:t>
            </w:r>
            <w:r w:rsidRPr="006E06A2">
              <w:rPr>
                <w:rFonts w:ascii="Times New Roman" w:hAnsi="Times New Roman"/>
                <w:color w:val="000000"/>
                <w:sz w:val="24"/>
              </w:rPr>
              <w:t xml:space="preserve">schools with special educational needs (by gender, special educational needs group, school type, town, </w:t>
            </w:r>
            <w:r w:rsidR="00591D90">
              <w:rPr>
                <w:rFonts w:ascii="Times New Roman" w:hAnsi="Times New Roman"/>
                <w:color w:val="000000"/>
                <w:sz w:val="24"/>
              </w:rPr>
              <w:t xml:space="preserve">and </w:t>
            </w:r>
            <w:r w:rsidRPr="006E06A2">
              <w:rPr>
                <w:rFonts w:ascii="Times New Roman" w:hAnsi="Times New Roman"/>
                <w:color w:val="000000"/>
                <w:sz w:val="24"/>
              </w:rPr>
              <w:t xml:space="preserve">village), </w:t>
            </w:r>
            <w:r w:rsidR="00591D90">
              <w:rPr>
                <w:rFonts w:ascii="Times New Roman" w:hAnsi="Times New Roman"/>
                <w:color w:val="000000"/>
                <w:sz w:val="24"/>
              </w:rPr>
              <w:t xml:space="preserve">and </w:t>
            </w:r>
            <w:r w:rsidRPr="006E06A2">
              <w:rPr>
                <w:rFonts w:ascii="Times New Roman" w:hAnsi="Times New Roman"/>
                <w:color w:val="000000"/>
                <w:sz w:val="24"/>
              </w:rPr>
              <w:t>pupils and students with disabilities by type of educational institution (school)).</w:t>
            </w:r>
          </w:p>
        </w:tc>
      </w:tr>
      <w:tr w:rsidR="00B574A5" w:rsidRPr="006E06A2" w14:paraId="2B9091B1" w14:textId="77777777" w:rsidTr="00B574A5">
        <w:tc>
          <w:tcPr>
            <w:tcW w:w="817" w:type="dxa"/>
          </w:tcPr>
          <w:p w14:paraId="2B9091AF" w14:textId="77777777" w:rsidR="00B574A5" w:rsidRPr="006E06A2" w:rsidRDefault="00B574A5" w:rsidP="00F3025A">
            <w:pPr>
              <w:pStyle w:val="Sraopastraipa"/>
              <w:numPr>
                <w:ilvl w:val="0"/>
                <w:numId w:val="15"/>
              </w:numPr>
              <w:spacing w:after="0" w:line="240" w:lineRule="auto"/>
              <w:jc w:val="center"/>
              <w:rPr>
                <w:rFonts w:ascii="Times New Roman" w:hAnsi="Times New Roman"/>
                <w:b/>
                <w:color w:val="000000"/>
                <w:sz w:val="24"/>
              </w:rPr>
            </w:pPr>
          </w:p>
        </w:tc>
        <w:tc>
          <w:tcPr>
            <w:tcW w:w="14798" w:type="dxa"/>
          </w:tcPr>
          <w:p w14:paraId="2B9091B0" w14:textId="15E3835E" w:rsidR="00B574A5" w:rsidRPr="006E06A2" w:rsidRDefault="00F3025A" w:rsidP="00591D90">
            <w:pPr>
              <w:spacing w:after="0" w:line="240" w:lineRule="auto"/>
              <w:jc w:val="both"/>
              <w:rPr>
                <w:rFonts w:ascii="Times New Roman" w:hAnsi="Times New Roman"/>
                <w:b/>
                <w:color w:val="000000"/>
                <w:sz w:val="24"/>
              </w:rPr>
            </w:pPr>
            <w:r w:rsidRPr="006E06A2">
              <w:rPr>
                <w:rFonts w:ascii="Times New Roman" w:hAnsi="Times New Roman"/>
                <w:color w:val="000000"/>
                <w:sz w:val="24"/>
              </w:rPr>
              <w:t xml:space="preserve">According to the information provided by the DWCAO, statistics is published on children for whom disability </w:t>
            </w:r>
            <w:r w:rsidR="00591D90">
              <w:rPr>
                <w:rFonts w:ascii="Times New Roman" w:hAnsi="Times New Roman"/>
                <w:color w:val="000000"/>
                <w:sz w:val="24"/>
              </w:rPr>
              <w:t>has been</w:t>
            </w:r>
            <w:r w:rsidR="00591D90" w:rsidRPr="006E06A2">
              <w:rPr>
                <w:rFonts w:ascii="Times New Roman" w:hAnsi="Times New Roman"/>
                <w:color w:val="000000"/>
                <w:sz w:val="24"/>
              </w:rPr>
              <w:t xml:space="preserve"> </w:t>
            </w:r>
            <w:r w:rsidRPr="006E06A2">
              <w:rPr>
                <w:rFonts w:ascii="Times New Roman" w:hAnsi="Times New Roman"/>
                <w:color w:val="000000"/>
                <w:sz w:val="24"/>
              </w:rPr>
              <w:t xml:space="preserve">declared for the first time (by DL, gender, disease groups, age groups, city, village, </w:t>
            </w:r>
            <w:r w:rsidR="00591D90">
              <w:rPr>
                <w:rFonts w:ascii="Times New Roman" w:hAnsi="Times New Roman"/>
                <w:color w:val="000000"/>
                <w:sz w:val="24"/>
              </w:rPr>
              <w:t xml:space="preserve">and </w:t>
            </w:r>
            <w:r w:rsidRPr="006E06A2">
              <w:rPr>
                <w:rFonts w:ascii="Times New Roman" w:hAnsi="Times New Roman"/>
                <w:color w:val="000000"/>
                <w:sz w:val="24"/>
              </w:rPr>
              <w:t>municipalities)</w:t>
            </w:r>
            <w:r w:rsidR="00591D90">
              <w:rPr>
                <w:rFonts w:ascii="Times New Roman" w:hAnsi="Times New Roman"/>
                <w:color w:val="000000"/>
                <w:sz w:val="24"/>
              </w:rPr>
              <w:t>,</w:t>
            </w:r>
            <w:r w:rsidRPr="006E06A2">
              <w:rPr>
                <w:rFonts w:ascii="Times New Roman" w:hAnsi="Times New Roman"/>
                <w:color w:val="000000"/>
                <w:sz w:val="24"/>
              </w:rPr>
              <w:t xml:space="preserve"> and on </w:t>
            </w:r>
            <w:r w:rsidR="00591D90" w:rsidRPr="006E06A2">
              <w:rPr>
                <w:rFonts w:ascii="Times New Roman" w:hAnsi="Times New Roman"/>
                <w:color w:val="000000"/>
                <w:sz w:val="24"/>
              </w:rPr>
              <w:t xml:space="preserve">persons </w:t>
            </w:r>
            <w:r w:rsidR="00591D90">
              <w:rPr>
                <w:rFonts w:ascii="Times New Roman" w:hAnsi="Times New Roman"/>
                <w:color w:val="000000"/>
                <w:sz w:val="24"/>
              </w:rPr>
              <w:t xml:space="preserve">of </w:t>
            </w:r>
            <w:r w:rsidRPr="006E06A2">
              <w:rPr>
                <w:rFonts w:ascii="Times New Roman" w:hAnsi="Times New Roman"/>
                <w:color w:val="000000"/>
                <w:sz w:val="24"/>
              </w:rPr>
              <w:t>working</w:t>
            </w:r>
            <w:r w:rsidR="00591D90">
              <w:rPr>
                <w:rFonts w:ascii="Times New Roman" w:hAnsi="Times New Roman"/>
                <w:color w:val="000000"/>
                <w:sz w:val="24"/>
              </w:rPr>
              <w:t xml:space="preserve"> </w:t>
            </w:r>
            <w:r w:rsidRPr="006E06A2">
              <w:rPr>
                <w:rFonts w:ascii="Times New Roman" w:hAnsi="Times New Roman"/>
                <w:color w:val="000000"/>
                <w:sz w:val="24"/>
              </w:rPr>
              <w:t xml:space="preserve">age who </w:t>
            </w:r>
            <w:r w:rsidR="00591D90">
              <w:rPr>
                <w:rFonts w:ascii="Times New Roman" w:hAnsi="Times New Roman"/>
                <w:color w:val="000000"/>
                <w:sz w:val="24"/>
              </w:rPr>
              <w:t>have been</w:t>
            </w:r>
            <w:r w:rsidR="00591D90" w:rsidRPr="006E06A2">
              <w:rPr>
                <w:rFonts w:ascii="Times New Roman" w:hAnsi="Times New Roman"/>
                <w:color w:val="000000"/>
                <w:sz w:val="24"/>
              </w:rPr>
              <w:t xml:space="preserve"> </w:t>
            </w:r>
            <w:r w:rsidRPr="006E06A2">
              <w:rPr>
                <w:rFonts w:ascii="Times New Roman" w:hAnsi="Times New Roman"/>
                <w:color w:val="000000"/>
                <w:sz w:val="24"/>
              </w:rPr>
              <w:t xml:space="preserve">diagnosed with reduced WCL </w:t>
            </w:r>
            <w:r w:rsidR="00591D90">
              <w:rPr>
                <w:rFonts w:ascii="Times New Roman" w:hAnsi="Times New Roman"/>
                <w:color w:val="000000"/>
                <w:sz w:val="24"/>
              </w:rPr>
              <w:t xml:space="preserve">for the first time </w:t>
            </w:r>
            <w:r w:rsidRPr="006E06A2">
              <w:rPr>
                <w:rFonts w:ascii="Times New Roman" w:hAnsi="Times New Roman"/>
                <w:color w:val="000000"/>
                <w:sz w:val="24"/>
              </w:rPr>
              <w:t xml:space="preserve">(by gender, WCL, disease groups, </w:t>
            </w:r>
            <w:r w:rsidR="00591D90">
              <w:rPr>
                <w:rFonts w:ascii="Times New Roman" w:hAnsi="Times New Roman"/>
                <w:color w:val="000000"/>
                <w:sz w:val="24"/>
              </w:rPr>
              <w:t xml:space="preserve">and </w:t>
            </w:r>
            <w:r w:rsidRPr="006E06A2">
              <w:rPr>
                <w:rFonts w:ascii="Times New Roman" w:hAnsi="Times New Roman"/>
                <w:color w:val="000000"/>
                <w:sz w:val="24"/>
              </w:rPr>
              <w:t>municipalities).</w:t>
            </w:r>
          </w:p>
        </w:tc>
      </w:tr>
      <w:tr w:rsidR="00B574A5" w:rsidRPr="006E06A2" w14:paraId="2B9091B4" w14:textId="77777777" w:rsidTr="00B574A5">
        <w:tc>
          <w:tcPr>
            <w:tcW w:w="817" w:type="dxa"/>
          </w:tcPr>
          <w:p w14:paraId="2B9091B2" w14:textId="77777777" w:rsidR="00B574A5" w:rsidRPr="006E06A2" w:rsidRDefault="00B574A5" w:rsidP="00F3025A">
            <w:pPr>
              <w:pStyle w:val="Sraopastraipa"/>
              <w:numPr>
                <w:ilvl w:val="0"/>
                <w:numId w:val="15"/>
              </w:numPr>
              <w:spacing w:after="0" w:line="240" w:lineRule="auto"/>
              <w:jc w:val="center"/>
              <w:rPr>
                <w:rFonts w:ascii="Times New Roman" w:hAnsi="Times New Roman"/>
                <w:b/>
                <w:color w:val="000000"/>
                <w:sz w:val="24"/>
              </w:rPr>
            </w:pPr>
          </w:p>
        </w:tc>
        <w:tc>
          <w:tcPr>
            <w:tcW w:w="14798" w:type="dxa"/>
          </w:tcPr>
          <w:p w14:paraId="2B9091B3" w14:textId="0094DAAD" w:rsidR="00B574A5" w:rsidRPr="006E06A2" w:rsidRDefault="00C64D12" w:rsidP="00C64D12">
            <w:pPr>
              <w:spacing w:after="0" w:line="240" w:lineRule="auto"/>
              <w:jc w:val="both"/>
              <w:rPr>
                <w:rFonts w:ascii="Times New Roman" w:hAnsi="Times New Roman"/>
                <w:color w:val="000000"/>
                <w:sz w:val="24"/>
              </w:rPr>
            </w:pPr>
            <w:r>
              <w:rPr>
                <w:rFonts w:ascii="Times New Roman" w:hAnsi="Times New Roman"/>
                <w:color w:val="000000"/>
                <w:sz w:val="24"/>
              </w:rPr>
              <w:t xml:space="preserve">The </w:t>
            </w:r>
            <w:r w:rsidRPr="006E06A2">
              <w:rPr>
                <w:rFonts w:ascii="Times New Roman" w:hAnsi="Times New Roman"/>
                <w:color w:val="000000"/>
                <w:sz w:val="24"/>
              </w:rPr>
              <w:t xml:space="preserve">DWCAO </w:t>
            </w:r>
            <w:r>
              <w:rPr>
                <w:rFonts w:ascii="Times New Roman" w:hAnsi="Times New Roman"/>
                <w:color w:val="000000"/>
                <w:sz w:val="24"/>
              </w:rPr>
              <w:t>collects and analyses s</w:t>
            </w:r>
            <w:r w:rsidR="00F3025A" w:rsidRPr="006E06A2">
              <w:rPr>
                <w:rFonts w:ascii="Times New Roman" w:hAnsi="Times New Roman"/>
                <w:color w:val="000000"/>
                <w:sz w:val="24"/>
              </w:rPr>
              <w:t xml:space="preserve">tatistics on the severity of disability declared for the first time and repeatedly, functional impairment, age, gender, place of residence, </w:t>
            </w:r>
            <w:r>
              <w:rPr>
                <w:rFonts w:ascii="Times New Roman" w:hAnsi="Times New Roman"/>
                <w:color w:val="000000"/>
                <w:sz w:val="24"/>
              </w:rPr>
              <w:t xml:space="preserve">and </w:t>
            </w:r>
            <w:r w:rsidR="00F3025A" w:rsidRPr="006E06A2">
              <w:rPr>
                <w:rFonts w:ascii="Times New Roman" w:hAnsi="Times New Roman"/>
                <w:color w:val="000000"/>
                <w:sz w:val="24"/>
              </w:rPr>
              <w:t>established SN. The data is published on the DWCAO website:</w:t>
            </w:r>
            <w:r w:rsidR="00F441CB">
              <w:rPr>
                <w:rFonts w:ascii="Times New Roman" w:hAnsi="Times New Roman"/>
                <w:color w:val="000000"/>
                <w:sz w:val="24"/>
              </w:rPr>
              <w:t xml:space="preserve"> </w:t>
            </w:r>
            <w:hyperlink r:id="rId19" w:history="1">
              <w:r w:rsidR="00F441CB" w:rsidRPr="00CE5FEC">
                <w:rPr>
                  <w:rStyle w:val="Hipersaitas"/>
                  <w:rFonts w:ascii="Times New Roman" w:hAnsi="Times New Roman"/>
                  <w:sz w:val="24"/>
                </w:rPr>
                <w:t>http://DWCAO.lrv.lt/lt/atviri-duomenys-1</w:t>
              </w:r>
            </w:hyperlink>
            <w:r w:rsidR="00F3025A" w:rsidRPr="006E06A2">
              <w:rPr>
                <w:rFonts w:ascii="Times New Roman" w:hAnsi="Times New Roman"/>
                <w:color w:val="000000"/>
                <w:sz w:val="24"/>
              </w:rPr>
              <w:t>.</w:t>
            </w:r>
          </w:p>
        </w:tc>
      </w:tr>
      <w:tr w:rsidR="00B574A5" w:rsidRPr="006E06A2" w14:paraId="2B9091B7" w14:textId="77777777" w:rsidTr="00B574A5">
        <w:tc>
          <w:tcPr>
            <w:tcW w:w="817" w:type="dxa"/>
          </w:tcPr>
          <w:p w14:paraId="2B9091B5" w14:textId="77777777" w:rsidR="00B574A5" w:rsidRPr="006E06A2" w:rsidRDefault="00B574A5" w:rsidP="00F3025A">
            <w:pPr>
              <w:pStyle w:val="Sraopastraipa"/>
              <w:numPr>
                <w:ilvl w:val="0"/>
                <w:numId w:val="15"/>
              </w:numPr>
              <w:spacing w:after="0" w:line="240" w:lineRule="auto"/>
              <w:jc w:val="center"/>
              <w:rPr>
                <w:rFonts w:ascii="Times New Roman" w:hAnsi="Times New Roman"/>
                <w:b/>
                <w:color w:val="000000"/>
                <w:sz w:val="24"/>
              </w:rPr>
            </w:pPr>
          </w:p>
        </w:tc>
        <w:tc>
          <w:tcPr>
            <w:tcW w:w="14798" w:type="dxa"/>
          </w:tcPr>
          <w:p w14:paraId="2B9091B6" w14:textId="3176C448" w:rsidR="00B574A5" w:rsidRPr="006E06A2" w:rsidRDefault="001332BB" w:rsidP="001332BB">
            <w:pPr>
              <w:spacing w:after="0" w:line="240" w:lineRule="auto"/>
              <w:jc w:val="both"/>
              <w:rPr>
                <w:rFonts w:ascii="Times New Roman" w:hAnsi="Times New Roman"/>
                <w:color w:val="000000"/>
                <w:sz w:val="24"/>
              </w:rPr>
            </w:pPr>
            <w:r>
              <w:rPr>
                <w:rFonts w:ascii="Times New Roman" w:hAnsi="Times New Roman"/>
                <w:color w:val="000000"/>
                <w:sz w:val="24"/>
              </w:rPr>
              <w:t>T</w:t>
            </w:r>
            <w:r w:rsidRPr="006E06A2">
              <w:rPr>
                <w:rFonts w:ascii="Times New Roman" w:hAnsi="Times New Roman"/>
                <w:color w:val="000000"/>
                <w:sz w:val="24"/>
              </w:rPr>
              <w:t xml:space="preserve">he SSIFB </w:t>
            </w:r>
            <w:r>
              <w:rPr>
                <w:rFonts w:ascii="Times New Roman" w:hAnsi="Times New Roman"/>
                <w:color w:val="000000"/>
                <w:sz w:val="24"/>
              </w:rPr>
              <w:t>compiles</w:t>
            </w:r>
            <w:r w:rsidRPr="006E06A2">
              <w:rPr>
                <w:rFonts w:ascii="Times New Roman" w:hAnsi="Times New Roman"/>
                <w:color w:val="000000"/>
                <w:sz w:val="24"/>
              </w:rPr>
              <w:t xml:space="preserve"> and analyse</w:t>
            </w:r>
            <w:r>
              <w:rPr>
                <w:rFonts w:ascii="Times New Roman" w:hAnsi="Times New Roman"/>
                <w:color w:val="000000"/>
                <w:sz w:val="24"/>
              </w:rPr>
              <w:t>s s</w:t>
            </w:r>
            <w:r w:rsidR="00F3025A" w:rsidRPr="006E06A2">
              <w:rPr>
                <w:rFonts w:ascii="Times New Roman" w:hAnsi="Times New Roman"/>
                <w:color w:val="000000"/>
                <w:sz w:val="24"/>
              </w:rPr>
              <w:t xml:space="preserve">tatistics on recipients of work incapacity pensions and benefits. The data is published on the SSIFB website: </w:t>
            </w:r>
            <w:hyperlink r:id="rId20" w:history="1">
              <w:r w:rsidR="00F441CB" w:rsidRPr="00CE5FEC">
                <w:rPr>
                  <w:rStyle w:val="Hipersaitas"/>
                  <w:rFonts w:ascii="Times New Roman" w:hAnsi="Times New Roman"/>
                  <w:sz w:val="24"/>
                </w:rPr>
                <w:t>https://atvira.sodra.lt/lt-eur/</w:t>
              </w:r>
            </w:hyperlink>
            <w:r w:rsidR="00F3025A" w:rsidRPr="006E06A2">
              <w:rPr>
                <w:rFonts w:ascii="Times New Roman" w:hAnsi="Times New Roman"/>
                <w:color w:val="000000"/>
                <w:sz w:val="24"/>
              </w:rPr>
              <w:t>.</w:t>
            </w:r>
          </w:p>
        </w:tc>
      </w:tr>
      <w:tr w:rsidR="00F3025A" w:rsidRPr="006E06A2" w14:paraId="2B9091BA" w14:textId="77777777" w:rsidTr="00B574A5">
        <w:tc>
          <w:tcPr>
            <w:tcW w:w="817" w:type="dxa"/>
          </w:tcPr>
          <w:p w14:paraId="2B9091B8" w14:textId="77777777" w:rsidR="00F3025A" w:rsidRPr="006E06A2" w:rsidRDefault="00F3025A" w:rsidP="00F3025A">
            <w:pPr>
              <w:pStyle w:val="Sraopastraipa"/>
              <w:numPr>
                <w:ilvl w:val="0"/>
                <w:numId w:val="15"/>
              </w:numPr>
              <w:spacing w:after="0" w:line="240" w:lineRule="auto"/>
              <w:jc w:val="center"/>
              <w:rPr>
                <w:rFonts w:ascii="Times New Roman" w:hAnsi="Times New Roman"/>
                <w:b/>
                <w:color w:val="000000"/>
                <w:sz w:val="24"/>
              </w:rPr>
            </w:pPr>
          </w:p>
        </w:tc>
        <w:tc>
          <w:tcPr>
            <w:tcW w:w="14798" w:type="dxa"/>
          </w:tcPr>
          <w:p w14:paraId="2B9091B9" w14:textId="4F8B8FCB" w:rsidR="00F3025A" w:rsidRPr="006E06A2" w:rsidRDefault="001332BB" w:rsidP="001332BB">
            <w:pPr>
              <w:spacing w:after="0" w:line="240" w:lineRule="auto"/>
              <w:jc w:val="both"/>
              <w:rPr>
                <w:rFonts w:ascii="Times New Roman" w:hAnsi="Times New Roman"/>
                <w:color w:val="000000"/>
                <w:sz w:val="24"/>
              </w:rPr>
            </w:pPr>
            <w:r>
              <w:rPr>
                <w:rFonts w:ascii="Times New Roman" w:hAnsi="Times New Roman"/>
                <w:color w:val="000000"/>
                <w:sz w:val="24"/>
              </w:rPr>
              <w:t>T</w:t>
            </w:r>
            <w:r w:rsidRPr="006E06A2">
              <w:rPr>
                <w:rFonts w:ascii="Times New Roman" w:hAnsi="Times New Roman"/>
                <w:color w:val="000000"/>
                <w:sz w:val="24"/>
              </w:rPr>
              <w:t xml:space="preserve">he MSSL </w:t>
            </w:r>
            <w:r>
              <w:rPr>
                <w:rFonts w:ascii="Times New Roman" w:hAnsi="Times New Roman"/>
                <w:color w:val="000000"/>
                <w:sz w:val="24"/>
              </w:rPr>
              <w:t>compiles</w:t>
            </w:r>
            <w:r w:rsidRPr="006E06A2">
              <w:rPr>
                <w:rFonts w:ascii="Times New Roman" w:hAnsi="Times New Roman"/>
                <w:color w:val="000000"/>
                <w:sz w:val="24"/>
              </w:rPr>
              <w:t xml:space="preserve"> and analyse</w:t>
            </w:r>
            <w:r>
              <w:rPr>
                <w:rFonts w:ascii="Times New Roman" w:hAnsi="Times New Roman"/>
                <w:color w:val="000000"/>
                <w:sz w:val="24"/>
              </w:rPr>
              <w:t>s s</w:t>
            </w:r>
            <w:r w:rsidR="00F3025A" w:rsidRPr="006E06A2">
              <w:rPr>
                <w:rFonts w:ascii="Times New Roman" w:hAnsi="Times New Roman"/>
                <w:color w:val="000000"/>
                <w:sz w:val="24"/>
              </w:rPr>
              <w:t xml:space="preserve">tatistics on persons with disabilities by gender, age, severity of disability, </w:t>
            </w:r>
            <w:r>
              <w:rPr>
                <w:rFonts w:ascii="Times New Roman" w:hAnsi="Times New Roman"/>
                <w:color w:val="000000"/>
                <w:sz w:val="24"/>
              </w:rPr>
              <w:t xml:space="preserve">and </w:t>
            </w:r>
            <w:r w:rsidR="00F3025A" w:rsidRPr="006E06A2">
              <w:rPr>
                <w:rFonts w:ascii="Times New Roman" w:hAnsi="Times New Roman"/>
                <w:color w:val="000000"/>
                <w:sz w:val="24"/>
              </w:rPr>
              <w:t xml:space="preserve">place of residence. The data is published on the MSSL website: </w:t>
            </w:r>
            <w:hyperlink r:id="rId21" w:history="1">
              <w:r w:rsidR="00F441CB" w:rsidRPr="00CE5FEC">
                <w:rPr>
                  <w:rStyle w:val="Hipersaitas"/>
                  <w:rFonts w:ascii="Times New Roman" w:hAnsi="Times New Roman"/>
                  <w:sz w:val="24"/>
                </w:rPr>
                <w:t>https://socmin.lrv.lt/lt/veiklos-sritys/socialine-integracija/neigaliuju-socialine-integracija/statistika-2</w:t>
              </w:r>
            </w:hyperlink>
            <w:r w:rsidR="00F3025A" w:rsidRPr="006E06A2">
              <w:rPr>
                <w:rFonts w:ascii="Times New Roman" w:hAnsi="Times New Roman"/>
                <w:color w:val="000000"/>
                <w:sz w:val="24"/>
              </w:rPr>
              <w:t>.</w:t>
            </w:r>
          </w:p>
        </w:tc>
      </w:tr>
      <w:tr w:rsidR="00F3025A" w:rsidRPr="006E06A2" w14:paraId="2B9091BD" w14:textId="77777777" w:rsidTr="00B574A5">
        <w:tc>
          <w:tcPr>
            <w:tcW w:w="817" w:type="dxa"/>
          </w:tcPr>
          <w:p w14:paraId="2B9091BB" w14:textId="77777777" w:rsidR="00F3025A" w:rsidRPr="006E06A2" w:rsidRDefault="00F3025A" w:rsidP="00F3025A">
            <w:pPr>
              <w:pStyle w:val="Sraopastraipa"/>
              <w:numPr>
                <w:ilvl w:val="0"/>
                <w:numId w:val="15"/>
              </w:numPr>
              <w:spacing w:after="0" w:line="240" w:lineRule="auto"/>
              <w:jc w:val="center"/>
              <w:rPr>
                <w:rFonts w:ascii="Times New Roman" w:hAnsi="Times New Roman"/>
                <w:b/>
                <w:color w:val="000000"/>
                <w:sz w:val="24"/>
              </w:rPr>
            </w:pPr>
          </w:p>
        </w:tc>
        <w:tc>
          <w:tcPr>
            <w:tcW w:w="14798" w:type="dxa"/>
          </w:tcPr>
          <w:p w14:paraId="2B9091BC" w14:textId="11FB241A" w:rsidR="00F3025A" w:rsidRPr="006E06A2" w:rsidRDefault="00F3025A" w:rsidP="00723F16">
            <w:pPr>
              <w:spacing w:after="0" w:line="240" w:lineRule="auto"/>
              <w:jc w:val="both"/>
              <w:rPr>
                <w:rFonts w:ascii="Times New Roman" w:hAnsi="Times New Roman"/>
                <w:b/>
                <w:color w:val="000000"/>
                <w:sz w:val="24"/>
              </w:rPr>
            </w:pPr>
            <w:r w:rsidRPr="006E06A2">
              <w:rPr>
                <w:rFonts w:ascii="Times New Roman" w:hAnsi="Times New Roman"/>
                <w:color w:val="000000"/>
                <w:sz w:val="24"/>
              </w:rPr>
              <w:t>Since 2010, the Pupil</w:t>
            </w:r>
            <w:r w:rsidR="004C51F6">
              <w:rPr>
                <w:rFonts w:ascii="Times New Roman" w:hAnsi="Times New Roman"/>
                <w:color w:val="000000"/>
                <w:sz w:val="24"/>
              </w:rPr>
              <w:t>s’</w:t>
            </w:r>
            <w:r w:rsidRPr="006E06A2">
              <w:rPr>
                <w:rFonts w:ascii="Times New Roman" w:hAnsi="Times New Roman"/>
                <w:color w:val="000000"/>
                <w:sz w:val="24"/>
              </w:rPr>
              <w:t xml:space="preserve"> Register has compiled data on SN and disabilit</w:t>
            </w:r>
            <w:r w:rsidR="004C51F6">
              <w:rPr>
                <w:rFonts w:ascii="Times New Roman" w:hAnsi="Times New Roman"/>
                <w:color w:val="000000"/>
                <w:sz w:val="24"/>
              </w:rPr>
              <w:t>ies of children</w:t>
            </w:r>
            <w:r w:rsidRPr="006E06A2">
              <w:rPr>
                <w:rFonts w:ascii="Times New Roman" w:hAnsi="Times New Roman"/>
                <w:color w:val="000000"/>
                <w:sz w:val="24"/>
              </w:rPr>
              <w:t xml:space="preserve">. </w:t>
            </w:r>
            <w:r w:rsidR="00723F16">
              <w:rPr>
                <w:rFonts w:ascii="Times New Roman" w:hAnsi="Times New Roman"/>
                <w:color w:val="000000"/>
                <w:sz w:val="24"/>
              </w:rPr>
              <w:t>Disability d</w:t>
            </w:r>
            <w:r w:rsidRPr="006E06A2">
              <w:rPr>
                <w:rFonts w:ascii="Times New Roman" w:hAnsi="Times New Roman"/>
                <w:color w:val="000000"/>
                <w:sz w:val="24"/>
              </w:rPr>
              <w:t xml:space="preserve">ata have also been available from the DWCAO Information System since 2019. Data on the type </w:t>
            </w:r>
            <w:r w:rsidR="00723F16">
              <w:rPr>
                <w:rFonts w:ascii="Times New Roman" w:hAnsi="Times New Roman"/>
                <w:color w:val="000000"/>
                <w:sz w:val="24"/>
              </w:rPr>
              <w:t xml:space="preserve">and </w:t>
            </w:r>
            <w:r w:rsidR="00723F16" w:rsidRPr="006E06A2">
              <w:rPr>
                <w:rFonts w:ascii="Times New Roman" w:hAnsi="Times New Roman"/>
                <w:color w:val="000000"/>
                <w:sz w:val="24"/>
              </w:rPr>
              <w:t xml:space="preserve">amounts </w:t>
            </w:r>
            <w:r w:rsidRPr="006E06A2">
              <w:rPr>
                <w:rFonts w:ascii="Times New Roman" w:hAnsi="Times New Roman"/>
                <w:color w:val="000000"/>
                <w:sz w:val="24"/>
              </w:rPr>
              <w:t xml:space="preserve">of </w:t>
            </w:r>
            <w:r w:rsidR="00723F16" w:rsidRPr="006E06A2">
              <w:rPr>
                <w:rFonts w:ascii="Times New Roman" w:hAnsi="Times New Roman"/>
                <w:color w:val="000000"/>
                <w:sz w:val="24"/>
              </w:rPr>
              <w:t xml:space="preserve">support </w:t>
            </w:r>
            <w:r w:rsidRPr="006E06A2">
              <w:rPr>
                <w:rFonts w:ascii="Times New Roman" w:hAnsi="Times New Roman"/>
                <w:color w:val="000000"/>
                <w:sz w:val="24"/>
              </w:rPr>
              <w:t>received are derived from the SAIS. All such data is processed in the Education Management Information System.</w:t>
            </w:r>
          </w:p>
        </w:tc>
      </w:tr>
    </w:tbl>
    <w:p w14:paraId="2B9091BE" w14:textId="77777777" w:rsidR="00647BB3" w:rsidRPr="006E06A2" w:rsidRDefault="00647BB3" w:rsidP="00F3025A">
      <w:pPr>
        <w:spacing w:after="0" w:line="240" w:lineRule="auto"/>
        <w:jc w:val="both"/>
        <w:rPr>
          <w:rFonts w:ascii="Times New Roman" w:hAnsi="Times New Roman"/>
          <w:color w:val="000000"/>
        </w:rPr>
      </w:pPr>
    </w:p>
    <w:p w14:paraId="2B9091BF" w14:textId="62B08749" w:rsidR="00D96E94" w:rsidRPr="006E06A2" w:rsidRDefault="00647BB3" w:rsidP="00D96E94">
      <w:pPr>
        <w:spacing w:after="0" w:line="240" w:lineRule="auto"/>
        <w:jc w:val="center"/>
        <w:rPr>
          <w:rFonts w:ascii="Times New Roman" w:hAnsi="Times New Roman"/>
          <w:b/>
          <w:color w:val="000000"/>
          <w:sz w:val="24"/>
        </w:rPr>
      </w:pPr>
      <w:proofErr w:type="gramStart"/>
      <w:r w:rsidRPr="006E06A2">
        <w:rPr>
          <w:rFonts w:ascii="Times New Roman" w:hAnsi="Times New Roman"/>
          <w:b/>
          <w:color w:val="000000"/>
          <w:sz w:val="24"/>
        </w:rPr>
        <w:t>Table 22.</w:t>
      </w:r>
      <w:proofErr w:type="gramEnd"/>
      <w:r w:rsidR="00D96E94" w:rsidRPr="006E06A2">
        <w:rPr>
          <w:rFonts w:ascii="Times New Roman" w:hAnsi="Times New Roman"/>
          <w:b/>
          <w:color w:val="000000"/>
          <w:sz w:val="24"/>
        </w:rPr>
        <w:t xml:space="preserve"> State aid measures for </w:t>
      </w:r>
      <w:r w:rsidRPr="006E06A2">
        <w:rPr>
          <w:rFonts w:ascii="Times New Roman" w:hAnsi="Times New Roman"/>
          <w:b/>
          <w:color w:val="000000"/>
          <w:sz w:val="24"/>
        </w:rPr>
        <w:t>persons with disabilities</w:t>
      </w:r>
      <w:r w:rsidR="00D96E94" w:rsidRPr="006E06A2">
        <w:rPr>
          <w:rFonts w:ascii="Times New Roman" w:hAnsi="Times New Roman"/>
          <w:b/>
          <w:color w:val="000000"/>
          <w:sz w:val="24"/>
        </w:rPr>
        <w:t xml:space="preserve"> due to </w:t>
      </w:r>
      <w:r w:rsidR="00DB10E4">
        <w:rPr>
          <w:rFonts w:ascii="Times New Roman" w:hAnsi="Times New Roman"/>
          <w:b/>
          <w:color w:val="000000"/>
          <w:sz w:val="24"/>
        </w:rPr>
        <w:t xml:space="preserve">the </w:t>
      </w:r>
      <w:r w:rsidR="00D96E94" w:rsidRPr="006E06A2">
        <w:rPr>
          <w:rFonts w:ascii="Times New Roman" w:hAnsi="Times New Roman"/>
          <w:b/>
          <w:color w:val="000000"/>
          <w:sz w:val="24"/>
        </w:rPr>
        <w:t>COVID-19 crisis</w:t>
      </w:r>
    </w:p>
    <w:tbl>
      <w:tblPr>
        <w:tblStyle w:val="Lentelstinklelis"/>
        <w:tblW w:w="0" w:type="auto"/>
        <w:tblLook w:val="04A0" w:firstRow="1" w:lastRow="0" w:firstColumn="1" w:lastColumn="0" w:noHBand="0" w:noVBand="1"/>
      </w:tblPr>
      <w:tblGrid>
        <w:gridCol w:w="817"/>
        <w:gridCol w:w="14798"/>
      </w:tblGrid>
      <w:tr w:rsidR="00D96E94" w:rsidRPr="006E06A2" w14:paraId="2B9091C6" w14:textId="77777777" w:rsidTr="00D96E94">
        <w:tc>
          <w:tcPr>
            <w:tcW w:w="817" w:type="dxa"/>
          </w:tcPr>
          <w:p w14:paraId="2B9091C0" w14:textId="77777777" w:rsidR="00D96E94" w:rsidRPr="006E06A2" w:rsidRDefault="00D96E94" w:rsidP="00D96E94">
            <w:pPr>
              <w:pStyle w:val="Sraopastraipa"/>
              <w:numPr>
                <w:ilvl w:val="0"/>
                <w:numId w:val="16"/>
              </w:numPr>
              <w:spacing w:after="0" w:line="240" w:lineRule="auto"/>
              <w:jc w:val="both"/>
              <w:rPr>
                <w:rFonts w:ascii="Times New Roman" w:hAnsi="Times New Roman"/>
                <w:b/>
                <w:color w:val="000000"/>
                <w:sz w:val="24"/>
              </w:rPr>
            </w:pPr>
          </w:p>
        </w:tc>
        <w:tc>
          <w:tcPr>
            <w:tcW w:w="14798" w:type="dxa"/>
          </w:tcPr>
          <w:p w14:paraId="2B9091C1" w14:textId="3F11DBB1" w:rsidR="00D96E94" w:rsidRPr="006E06A2" w:rsidRDefault="00FC3344" w:rsidP="00D96E94">
            <w:pPr>
              <w:spacing w:after="0" w:line="240" w:lineRule="auto"/>
              <w:jc w:val="both"/>
              <w:rPr>
                <w:rFonts w:ascii="Times New Roman" w:hAnsi="Times New Roman"/>
                <w:color w:val="000000"/>
                <w:sz w:val="24"/>
              </w:rPr>
            </w:pPr>
            <w:r>
              <w:rPr>
                <w:rFonts w:ascii="Times New Roman" w:hAnsi="Times New Roman"/>
                <w:color w:val="000000"/>
                <w:sz w:val="24"/>
              </w:rPr>
              <w:t xml:space="preserve">During the </w:t>
            </w:r>
            <w:r w:rsidR="006B5AB5">
              <w:rPr>
                <w:rFonts w:ascii="Times New Roman" w:hAnsi="Times New Roman"/>
                <w:color w:val="000000"/>
                <w:sz w:val="24"/>
              </w:rPr>
              <w:t>lockdown</w:t>
            </w:r>
            <w:r>
              <w:rPr>
                <w:rFonts w:ascii="Times New Roman" w:hAnsi="Times New Roman"/>
                <w:color w:val="000000"/>
                <w:sz w:val="24"/>
              </w:rPr>
              <w:t>, t</w:t>
            </w:r>
            <w:r w:rsidR="00D96E94" w:rsidRPr="006E06A2">
              <w:rPr>
                <w:rFonts w:ascii="Times New Roman" w:hAnsi="Times New Roman"/>
                <w:color w:val="000000"/>
                <w:sz w:val="24"/>
              </w:rPr>
              <w:t xml:space="preserve">he </w:t>
            </w:r>
            <w:proofErr w:type="spellStart"/>
            <w:r w:rsidR="00D96E94" w:rsidRPr="006E06A2">
              <w:rPr>
                <w:rFonts w:ascii="Times New Roman" w:hAnsi="Times New Roman"/>
                <w:color w:val="000000"/>
                <w:sz w:val="24"/>
              </w:rPr>
              <w:t>S</w:t>
            </w:r>
            <w:r>
              <w:rPr>
                <w:rFonts w:ascii="Times New Roman" w:hAnsi="Times New Roman"/>
                <w:color w:val="000000"/>
                <w:sz w:val="24"/>
              </w:rPr>
              <w:t>eimas</w:t>
            </w:r>
            <w:proofErr w:type="spellEnd"/>
            <w:r>
              <w:rPr>
                <w:rFonts w:ascii="Times New Roman" w:hAnsi="Times New Roman"/>
                <w:color w:val="000000"/>
                <w:sz w:val="24"/>
              </w:rPr>
              <w:t xml:space="preserve"> of the </w:t>
            </w:r>
            <w:r w:rsidR="00D96E94" w:rsidRPr="006E06A2">
              <w:rPr>
                <w:rFonts w:ascii="Times New Roman" w:hAnsi="Times New Roman"/>
                <w:color w:val="000000"/>
                <w:sz w:val="24"/>
              </w:rPr>
              <w:t>R</w:t>
            </w:r>
            <w:r>
              <w:rPr>
                <w:rFonts w:ascii="Times New Roman" w:hAnsi="Times New Roman"/>
                <w:color w:val="000000"/>
                <w:sz w:val="24"/>
              </w:rPr>
              <w:t xml:space="preserve">epublic of </w:t>
            </w:r>
            <w:r w:rsidR="00D96E94" w:rsidRPr="006E06A2">
              <w:rPr>
                <w:rFonts w:ascii="Times New Roman" w:hAnsi="Times New Roman"/>
                <w:color w:val="000000"/>
                <w:sz w:val="24"/>
              </w:rPr>
              <w:t>L</w:t>
            </w:r>
            <w:r>
              <w:rPr>
                <w:rFonts w:ascii="Times New Roman" w:hAnsi="Times New Roman"/>
                <w:color w:val="000000"/>
                <w:sz w:val="24"/>
              </w:rPr>
              <w:t>ithuania</w:t>
            </w:r>
            <w:r w:rsidR="00D96E94" w:rsidRPr="006E06A2">
              <w:rPr>
                <w:rFonts w:ascii="Times New Roman" w:hAnsi="Times New Roman"/>
                <w:color w:val="000000"/>
                <w:sz w:val="24"/>
              </w:rPr>
              <w:t xml:space="preserve"> </w:t>
            </w:r>
            <w:r>
              <w:rPr>
                <w:rFonts w:ascii="Times New Roman" w:hAnsi="Times New Roman"/>
                <w:color w:val="000000"/>
                <w:sz w:val="24"/>
              </w:rPr>
              <w:t xml:space="preserve">has </w:t>
            </w:r>
            <w:r w:rsidR="00D96E94" w:rsidRPr="006E06A2">
              <w:rPr>
                <w:rFonts w:ascii="Times New Roman" w:hAnsi="Times New Roman"/>
                <w:color w:val="000000"/>
                <w:sz w:val="24"/>
              </w:rPr>
              <w:t>approved special assistance and support measures for workers, self-employed persons, unemployed persons</w:t>
            </w:r>
            <w:r>
              <w:rPr>
                <w:rFonts w:ascii="Times New Roman" w:hAnsi="Times New Roman"/>
                <w:color w:val="000000"/>
                <w:sz w:val="24"/>
              </w:rPr>
              <w:t>,</w:t>
            </w:r>
            <w:r w:rsidR="00D96E94" w:rsidRPr="006E06A2">
              <w:rPr>
                <w:rFonts w:ascii="Times New Roman" w:hAnsi="Times New Roman"/>
                <w:color w:val="000000"/>
                <w:sz w:val="24"/>
              </w:rPr>
              <w:t xml:space="preserve"> and employers. Many of the measures will be applied temporarily until the country is able to recover from </w:t>
            </w:r>
            <w:r>
              <w:rPr>
                <w:rFonts w:ascii="Times New Roman" w:hAnsi="Times New Roman"/>
                <w:color w:val="000000"/>
                <w:sz w:val="24"/>
              </w:rPr>
              <w:t>the coronavirus</w:t>
            </w:r>
            <w:r w:rsidRPr="006E06A2">
              <w:rPr>
                <w:rFonts w:ascii="Times New Roman" w:hAnsi="Times New Roman"/>
                <w:color w:val="000000"/>
                <w:sz w:val="24"/>
              </w:rPr>
              <w:t xml:space="preserve"> </w:t>
            </w:r>
            <w:r w:rsidR="00D96E94" w:rsidRPr="006E06A2">
              <w:rPr>
                <w:rFonts w:ascii="Times New Roman" w:hAnsi="Times New Roman"/>
                <w:color w:val="000000"/>
                <w:sz w:val="24"/>
              </w:rPr>
              <w:t xml:space="preserve">pandemic. </w:t>
            </w:r>
            <w:r>
              <w:rPr>
                <w:rFonts w:ascii="Times New Roman" w:hAnsi="Times New Roman"/>
                <w:color w:val="000000"/>
                <w:sz w:val="24"/>
              </w:rPr>
              <w:t xml:space="preserve">The </w:t>
            </w:r>
            <w:r w:rsidR="00D96E94" w:rsidRPr="006E06A2">
              <w:rPr>
                <w:rFonts w:ascii="Times New Roman" w:hAnsi="Times New Roman"/>
                <w:color w:val="000000"/>
                <w:sz w:val="24"/>
              </w:rPr>
              <w:t xml:space="preserve">solutions will help businesses retain workers on the labour market, </w:t>
            </w:r>
            <w:r>
              <w:rPr>
                <w:rFonts w:ascii="Times New Roman" w:hAnsi="Times New Roman"/>
                <w:color w:val="000000"/>
                <w:sz w:val="24"/>
              </w:rPr>
              <w:t xml:space="preserve">and </w:t>
            </w:r>
            <w:r w:rsidR="00D96E94" w:rsidRPr="006E06A2">
              <w:rPr>
                <w:rFonts w:ascii="Times New Roman" w:hAnsi="Times New Roman"/>
                <w:color w:val="000000"/>
                <w:sz w:val="24"/>
              </w:rPr>
              <w:t xml:space="preserve">increase support for the poor, the unemployed, the elderly, </w:t>
            </w:r>
            <w:r w:rsidR="00503001">
              <w:rPr>
                <w:rFonts w:ascii="Times New Roman" w:hAnsi="Times New Roman"/>
                <w:color w:val="000000"/>
                <w:sz w:val="24"/>
              </w:rPr>
              <w:t>persons</w:t>
            </w:r>
            <w:r w:rsidR="00D96E94" w:rsidRPr="006E06A2">
              <w:rPr>
                <w:rFonts w:ascii="Times New Roman" w:hAnsi="Times New Roman"/>
                <w:color w:val="000000"/>
                <w:sz w:val="24"/>
              </w:rPr>
              <w:t xml:space="preserve"> with disabilities</w:t>
            </w:r>
            <w:r>
              <w:rPr>
                <w:rFonts w:ascii="Times New Roman" w:hAnsi="Times New Roman"/>
                <w:color w:val="000000"/>
                <w:sz w:val="24"/>
              </w:rPr>
              <w:t>,</w:t>
            </w:r>
            <w:r w:rsidR="00D96E94" w:rsidRPr="006E06A2">
              <w:rPr>
                <w:rFonts w:ascii="Times New Roman" w:hAnsi="Times New Roman"/>
                <w:color w:val="000000"/>
                <w:sz w:val="24"/>
              </w:rPr>
              <w:t xml:space="preserve"> </w:t>
            </w:r>
            <w:r>
              <w:rPr>
                <w:rFonts w:ascii="Times New Roman" w:hAnsi="Times New Roman"/>
                <w:color w:val="000000"/>
                <w:sz w:val="24"/>
              </w:rPr>
              <w:t>and</w:t>
            </w:r>
            <w:r w:rsidRPr="006E06A2">
              <w:rPr>
                <w:rFonts w:ascii="Times New Roman" w:hAnsi="Times New Roman"/>
                <w:color w:val="000000"/>
                <w:sz w:val="24"/>
              </w:rPr>
              <w:t xml:space="preserve"> </w:t>
            </w:r>
            <w:r w:rsidR="00D96E94" w:rsidRPr="006E06A2">
              <w:rPr>
                <w:rFonts w:ascii="Times New Roman" w:hAnsi="Times New Roman"/>
                <w:color w:val="000000"/>
                <w:sz w:val="24"/>
              </w:rPr>
              <w:t xml:space="preserve">families whose incomes have </w:t>
            </w:r>
            <w:r>
              <w:rPr>
                <w:rFonts w:ascii="Times New Roman" w:hAnsi="Times New Roman"/>
                <w:color w:val="000000"/>
                <w:sz w:val="24"/>
              </w:rPr>
              <w:t xml:space="preserve">been </w:t>
            </w:r>
            <w:r w:rsidR="00D96E94" w:rsidRPr="006E06A2">
              <w:rPr>
                <w:rFonts w:ascii="Times New Roman" w:hAnsi="Times New Roman"/>
                <w:color w:val="000000"/>
                <w:sz w:val="24"/>
              </w:rPr>
              <w:t>significantly reduced:</w:t>
            </w:r>
          </w:p>
          <w:p w14:paraId="2B9091C2" w14:textId="53A7936A" w:rsidR="00D96E94" w:rsidRPr="006E06A2" w:rsidRDefault="00D96E94" w:rsidP="00D96E94">
            <w:pPr>
              <w:spacing w:after="0" w:line="240" w:lineRule="auto"/>
              <w:jc w:val="both"/>
              <w:rPr>
                <w:rFonts w:ascii="Times New Roman" w:hAnsi="Times New Roman"/>
                <w:color w:val="000000"/>
                <w:sz w:val="24"/>
              </w:rPr>
            </w:pPr>
            <w:r w:rsidRPr="006E06A2">
              <w:rPr>
                <w:rFonts w:ascii="Times New Roman" w:hAnsi="Times New Roman"/>
                <w:color w:val="000000"/>
                <w:sz w:val="24"/>
              </w:rPr>
              <w:t>1) persons receiving work incapacity pension</w:t>
            </w:r>
            <w:r w:rsidR="00FC3344">
              <w:rPr>
                <w:rFonts w:ascii="Times New Roman" w:hAnsi="Times New Roman"/>
                <w:color w:val="000000"/>
                <w:sz w:val="24"/>
              </w:rPr>
              <w:t>s</w:t>
            </w:r>
            <w:r w:rsidRPr="006E06A2">
              <w:rPr>
                <w:rFonts w:ascii="Times New Roman" w:hAnsi="Times New Roman"/>
                <w:color w:val="000000"/>
                <w:sz w:val="24"/>
              </w:rPr>
              <w:t>, disability pension</w:t>
            </w:r>
            <w:r w:rsidR="00FC3344">
              <w:rPr>
                <w:rFonts w:ascii="Times New Roman" w:hAnsi="Times New Roman"/>
                <w:color w:val="000000"/>
                <w:sz w:val="24"/>
              </w:rPr>
              <w:t>s</w:t>
            </w:r>
            <w:r w:rsidRPr="006E06A2">
              <w:rPr>
                <w:rFonts w:ascii="Times New Roman" w:hAnsi="Times New Roman"/>
                <w:color w:val="000000"/>
                <w:sz w:val="24"/>
              </w:rPr>
              <w:t>, social disability pension</w:t>
            </w:r>
            <w:r w:rsidR="00FC3344">
              <w:rPr>
                <w:rFonts w:ascii="Times New Roman" w:hAnsi="Times New Roman"/>
                <w:color w:val="000000"/>
                <w:sz w:val="24"/>
              </w:rPr>
              <w:t>s</w:t>
            </w:r>
            <w:r w:rsidRPr="006E06A2">
              <w:rPr>
                <w:rFonts w:ascii="Times New Roman" w:hAnsi="Times New Roman"/>
                <w:color w:val="000000"/>
                <w:sz w:val="24"/>
              </w:rPr>
              <w:t xml:space="preserve">, </w:t>
            </w:r>
            <w:r w:rsidR="00FC3344">
              <w:rPr>
                <w:rFonts w:ascii="Times New Roman" w:hAnsi="Times New Roman"/>
                <w:color w:val="000000"/>
                <w:sz w:val="24"/>
              </w:rPr>
              <w:t xml:space="preserve">and </w:t>
            </w:r>
            <w:r w:rsidRPr="006E06A2">
              <w:rPr>
                <w:rFonts w:ascii="Times New Roman" w:hAnsi="Times New Roman"/>
                <w:color w:val="000000"/>
                <w:sz w:val="24"/>
              </w:rPr>
              <w:t>disability pension</w:t>
            </w:r>
            <w:r w:rsidR="00FC3344">
              <w:rPr>
                <w:rFonts w:ascii="Times New Roman" w:hAnsi="Times New Roman"/>
                <w:color w:val="000000"/>
                <w:sz w:val="24"/>
              </w:rPr>
              <w:t>s,</w:t>
            </w:r>
            <w:r w:rsidRPr="006E06A2">
              <w:rPr>
                <w:rFonts w:ascii="Times New Roman" w:hAnsi="Times New Roman"/>
                <w:color w:val="000000"/>
                <w:sz w:val="24"/>
              </w:rPr>
              <w:t xml:space="preserve"> </w:t>
            </w:r>
            <w:r w:rsidR="00FC3344">
              <w:rPr>
                <w:rFonts w:ascii="Times New Roman" w:hAnsi="Times New Roman"/>
                <w:color w:val="000000"/>
                <w:sz w:val="24"/>
              </w:rPr>
              <w:t>and</w:t>
            </w:r>
            <w:r w:rsidR="00FC3344" w:rsidRPr="006E06A2">
              <w:rPr>
                <w:rFonts w:ascii="Times New Roman" w:hAnsi="Times New Roman"/>
                <w:color w:val="000000"/>
                <w:sz w:val="24"/>
              </w:rPr>
              <w:t xml:space="preserve"> </w:t>
            </w:r>
            <w:r w:rsidRPr="006E06A2">
              <w:rPr>
                <w:rFonts w:ascii="Times New Roman" w:hAnsi="Times New Roman"/>
                <w:color w:val="000000"/>
                <w:sz w:val="24"/>
              </w:rPr>
              <w:t xml:space="preserve">persons who start receiving </w:t>
            </w:r>
            <w:r w:rsidR="00FC3344">
              <w:rPr>
                <w:rFonts w:ascii="Times New Roman" w:hAnsi="Times New Roman"/>
                <w:color w:val="000000"/>
                <w:sz w:val="24"/>
              </w:rPr>
              <w:t>the pensions</w:t>
            </w:r>
            <w:r w:rsidR="00FC3344" w:rsidRPr="006E06A2">
              <w:rPr>
                <w:rFonts w:ascii="Times New Roman" w:hAnsi="Times New Roman"/>
                <w:color w:val="000000"/>
                <w:sz w:val="24"/>
              </w:rPr>
              <w:t xml:space="preserve"> </w:t>
            </w:r>
            <w:r w:rsidRPr="006E06A2">
              <w:rPr>
                <w:rFonts w:ascii="Times New Roman" w:hAnsi="Times New Roman"/>
                <w:color w:val="000000"/>
                <w:sz w:val="24"/>
              </w:rPr>
              <w:t>by the end of 2020 will also be entitled to a lump sum payment of EUR 200;</w:t>
            </w:r>
          </w:p>
          <w:p w14:paraId="2B9091C3" w14:textId="090257F9" w:rsidR="00D96E94" w:rsidRPr="006E06A2" w:rsidRDefault="00D96E94" w:rsidP="00D96E94">
            <w:pPr>
              <w:spacing w:after="0" w:line="240" w:lineRule="auto"/>
              <w:jc w:val="both"/>
              <w:rPr>
                <w:rFonts w:ascii="Times New Roman" w:hAnsi="Times New Roman"/>
                <w:color w:val="000000"/>
                <w:sz w:val="24"/>
              </w:rPr>
            </w:pPr>
            <w:r w:rsidRPr="006E06A2">
              <w:rPr>
                <w:rFonts w:ascii="Times New Roman" w:hAnsi="Times New Roman"/>
                <w:color w:val="000000"/>
                <w:sz w:val="24"/>
              </w:rPr>
              <w:t xml:space="preserve">2) subsidies will be granted to maintain jobs for </w:t>
            </w:r>
            <w:r w:rsidR="00503001">
              <w:rPr>
                <w:rFonts w:ascii="Times New Roman" w:hAnsi="Times New Roman"/>
                <w:color w:val="000000"/>
                <w:sz w:val="24"/>
              </w:rPr>
              <w:t>persons</w:t>
            </w:r>
            <w:r w:rsidRPr="006E06A2">
              <w:rPr>
                <w:rFonts w:ascii="Times New Roman" w:hAnsi="Times New Roman"/>
                <w:color w:val="000000"/>
                <w:sz w:val="24"/>
              </w:rPr>
              <w:t xml:space="preserve"> referred for employment by the Employment Service </w:t>
            </w:r>
            <w:r w:rsidR="00FC3344">
              <w:rPr>
                <w:rFonts w:ascii="Times New Roman" w:hAnsi="Times New Roman"/>
                <w:color w:val="000000"/>
                <w:sz w:val="24"/>
              </w:rPr>
              <w:t>and</w:t>
            </w:r>
            <w:r w:rsidR="00FC3344" w:rsidRPr="006E06A2">
              <w:rPr>
                <w:rFonts w:ascii="Times New Roman" w:hAnsi="Times New Roman"/>
                <w:color w:val="000000"/>
                <w:sz w:val="24"/>
              </w:rPr>
              <w:t xml:space="preserve"> </w:t>
            </w:r>
            <w:r w:rsidRPr="006E06A2">
              <w:rPr>
                <w:rFonts w:ascii="Times New Roman" w:hAnsi="Times New Roman"/>
                <w:color w:val="000000"/>
                <w:sz w:val="24"/>
              </w:rPr>
              <w:t>persons with disabilities returning after the downtime in the amount of 100% of their wages in the first months;</w:t>
            </w:r>
          </w:p>
          <w:p w14:paraId="2B9091C4" w14:textId="179A5666" w:rsidR="00D96E94" w:rsidRPr="006E06A2" w:rsidRDefault="00D96E94" w:rsidP="00D96E94">
            <w:pPr>
              <w:spacing w:after="0" w:line="240" w:lineRule="auto"/>
              <w:jc w:val="both"/>
              <w:rPr>
                <w:rFonts w:ascii="Times New Roman" w:hAnsi="Times New Roman"/>
                <w:color w:val="000000"/>
                <w:sz w:val="24"/>
              </w:rPr>
            </w:pPr>
            <w:r w:rsidRPr="006E06A2">
              <w:rPr>
                <w:rFonts w:ascii="Times New Roman" w:hAnsi="Times New Roman"/>
                <w:color w:val="000000"/>
                <w:sz w:val="24"/>
              </w:rPr>
              <w:t xml:space="preserve">3) </w:t>
            </w:r>
            <w:proofErr w:type="gramStart"/>
            <w:r w:rsidRPr="006E06A2">
              <w:rPr>
                <w:rFonts w:ascii="Times New Roman" w:hAnsi="Times New Roman"/>
                <w:color w:val="000000"/>
                <w:sz w:val="24"/>
              </w:rPr>
              <w:t>self-employed</w:t>
            </w:r>
            <w:proofErr w:type="gramEnd"/>
            <w:r w:rsidRPr="006E06A2">
              <w:rPr>
                <w:rFonts w:ascii="Times New Roman" w:hAnsi="Times New Roman"/>
                <w:color w:val="000000"/>
                <w:sz w:val="24"/>
              </w:rPr>
              <w:t xml:space="preserve"> person</w:t>
            </w:r>
            <w:r w:rsidR="00FC3344">
              <w:rPr>
                <w:rFonts w:ascii="Times New Roman" w:hAnsi="Times New Roman"/>
                <w:color w:val="000000"/>
                <w:sz w:val="24"/>
              </w:rPr>
              <w:t>s</w:t>
            </w:r>
            <w:r w:rsidRPr="006E06A2">
              <w:rPr>
                <w:rFonts w:ascii="Times New Roman" w:hAnsi="Times New Roman"/>
                <w:color w:val="000000"/>
                <w:sz w:val="24"/>
              </w:rPr>
              <w:t xml:space="preserve"> with disabilit</w:t>
            </w:r>
            <w:r w:rsidR="00FC3344">
              <w:rPr>
                <w:rFonts w:ascii="Times New Roman" w:hAnsi="Times New Roman"/>
                <w:color w:val="000000"/>
                <w:sz w:val="24"/>
              </w:rPr>
              <w:t>ies</w:t>
            </w:r>
            <w:r w:rsidRPr="006E06A2">
              <w:rPr>
                <w:rFonts w:ascii="Times New Roman" w:hAnsi="Times New Roman"/>
                <w:color w:val="000000"/>
                <w:sz w:val="24"/>
              </w:rPr>
              <w:t xml:space="preserve"> can receive a benefit of EUR 257 per month both during the quarantine period and 2 months after. It will not affect other benefits, for example, both the unemployment benefit and the self-employ</w:t>
            </w:r>
            <w:r w:rsidR="00FC3344">
              <w:rPr>
                <w:rFonts w:ascii="Times New Roman" w:hAnsi="Times New Roman"/>
                <w:color w:val="000000"/>
                <w:sz w:val="24"/>
              </w:rPr>
              <w:t>m</w:t>
            </w:r>
            <w:r w:rsidRPr="006E06A2">
              <w:rPr>
                <w:rFonts w:ascii="Times New Roman" w:hAnsi="Times New Roman"/>
                <w:color w:val="000000"/>
                <w:sz w:val="24"/>
              </w:rPr>
              <w:t>e</w:t>
            </w:r>
            <w:r w:rsidR="00FC3344">
              <w:rPr>
                <w:rFonts w:ascii="Times New Roman" w:hAnsi="Times New Roman"/>
                <w:color w:val="000000"/>
                <w:sz w:val="24"/>
              </w:rPr>
              <w:t>nt</w:t>
            </w:r>
            <w:r w:rsidRPr="006E06A2">
              <w:rPr>
                <w:rFonts w:ascii="Times New Roman" w:hAnsi="Times New Roman"/>
                <w:color w:val="000000"/>
                <w:sz w:val="24"/>
              </w:rPr>
              <w:t xml:space="preserve"> benefit will be available at the same time;</w:t>
            </w:r>
          </w:p>
          <w:p w14:paraId="2B9091C5" w14:textId="42252C91" w:rsidR="00D96E94" w:rsidRPr="006E06A2" w:rsidRDefault="00D96E94" w:rsidP="006B5AB5">
            <w:pPr>
              <w:spacing w:after="0" w:line="240" w:lineRule="auto"/>
              <w:jc w:val="both"/>
              <w:rPr>
                <w:rFonts w:ascii="Times New Roman" w:hAnsi="Times New Roman"/>
                <w:b/>
                <w:color w:val="000000"/>
                <w:sz w:val="24"/>
              </w:rPr>
            </w:pPr>
            <w:r w:rsidRPr="006E06A2">
              <w:rPr>
                <w:rFonts w:ascii="Times New Roman" w:hAnsi="Times New Roman"/>
                <w:color w:val="000000"/>
                <w:sz w:val="24"/>
              </w:rPr>
              <w:t xml:space="preserve">4) </w:t>
            </w:r>
            <w:proofErr w:type="gramStart"/>
            <w:r w:rsidR="00FC3344">
              <w:rPr>
                <w:rFonts w:ascii="Times New Roman" w:hAnsi="Times New Roman"/>
                <w:color w:val="000000"/>
                <w:sz w:val="24"/>
              </w:rPr>
              <w:t>working</w:t>
            </w:r>
            <w:proofErr w:type="gramEnd"/>
            <w:r w:rsidR="00FC3344">
              <w:rPr>
                <w:rFonts w:ascii="Times New Roman" w:hAnsi="Times New Roman"/>
                <w:color w:val="000000"/>
                <w:sz w:val="24"/>
              </w:rPr>
              <w:t xml:space="preserve"> age </w:t>
            </w:r>
            <w:r w:rsidRPr="006E06A2">
              <w:rPr>
                <w:rFonts w:ascii="Times New Roman" w:hAnsi="Times New Roman"/>
                <w:color w:val="000000"/>
                <w:sz w:val="24"/>
              </w:rPr>
              <w:t>persons with disabilities registered with the Employment Service may establish a workplace for themselves. A maximum of EUR 18</w:t>
            </w:r>
            <w:r w:rsidR="00FC3344">
              <w:rPr>
                <w:rFonts w:ascii="Times New Roman" w:hAnsi="Times New Roman"/>
                <w:color w:val="000000"/>
                <w:sz w:val="24"/>
              </w:rPr>
              <w:t xml:space="preserve"> </w:t>
            </w:r>
            <w:r w:rsidRPr="006E06A2">
              <w:rPr>
                <w:rFonts w:ascii="Times New Roman" w:hAnsi="Times New Roman"/>
                <w:color w:val="000000"/>
                <w:sz w:val="24"/>
              </w:rPr>
              <w:t>8</w:t>
            </w:r>
            <w:r w:rsidR="00FC3344">
              <w:rPr>
                <w:rFonts w:ascii="Times New Roman" w:hAnsi="Times New Roman"/>
                <w:color w:val="000000"/>
                <w:sz w:val="24"/>
              </w:rPr>
              <w:t>00</w:t>
            </w:r>
            <w:r w:rsidRPr="006E06A2">
              <w:rPr>
                <w:rFonts w:ascii="Times New Roman" w:hAnsi="Times New Roman"/>
                <w:color w:val="000000"/>
                <w:sz w:val="24"/>
              </w:rPr>
              <w:t xml:space="preserve"> may be allocated for this purpose. Such support is provided to unemployed </w:t>
            </w:r>
            <w:r w:rsidR="00503001">
              <w:rPr>
                <w:rFonts w:ascii="Times New Roman" w:hAnsi="Times New Roman"/>
                <w:color w:val="000000"/>
                <w:sz w:val="24"/>
              </w:rPr>
              <w:t>persons</w:t>
            </w:r>
            <w:r w:rsidRPr="006E06A2">
              <w:rPr>
                <w:rFonts w:ascii="Times New Roman" w:hAnsi="Times New Roman"/>
                <w:color w:val="000000"/>
                <w:sz w:val="24"/>
              </w:rPr>
              <w:t xml:space="preserve"> with any WCL or DL</w:t>
            </w:r>
            <w:r w:rsidR="00A968B8">
              <w:rPr>
                <w:rFonts w:ascii="Times New Roman" w:hAnsi="Times New Roman"/>
                <w:color w:val="000000"/>
                <w:sz w:val="24"/>
              </w:rPr>
              <w:t>.</w:t>
            </w:r>
            <w:r w:rsidRPr="006E06A2">
              <w:rPr>
                <w:rFonts w:ascii="Times New Roman" w:hAnsi="Times New Roman"/>
                <w:color w:val="000000"/>
                <w:sz w:val="24"/>
              </w:rPr>
              <w:t xml:space="preserve"> </w:t>
            </w:r>
            <w:r w:rsidR="00A968B8">
              <w:rPr>
                <w:rFonts w:ascii="Times New Roman" w:hAnsi="Times New Roman"/>
                <w:color w:val="000000"/>
                <w:sz w:val="24"/>
              </w:rPr>
              <w:t>I</w:t>
            </w:r>
            <w:r w:rsidRPr="006E06A2">
              <w:rPr>
                <w:rFonts w:ascii="Times New Roman" w:hAnsi="Times New Roman"/>
                <w:color w:val="000000"/>
                <w:sz w:val="24"/>
              </w:rPr>
              <w:t xml:space="preserve">t is </w:t>
            </w:r>
            <w:r w:rsidR="00A968B8">
              <w:rPr>
                <w:rFonts w:ascii="Times New Roman" w:hAnsi="Times New Roman"/>
                <w:color w:val="000000"/>
                <w:sz w:val="24"/>
              </w:rPr>
              <w:t>planned</w:t>
            </w:r>
            <w:r w:rsidR="00A968B8" w:rsidRPr="006E06A2">
              <w:rPr>
                <w:rFonts w:ascii="Times New Roman" w:hAnsi="Times New Roman"/>
                <w:color w:val="000000"/>
                <w:sz w:val="24"/>
              </w:rPr>
              <w:t xml:space="preserve"> </w:t>
            </w:r>
            <w:r w:rsidRPr="006E06A2">
              <w:rPr>
                <w:rFonts w:ascii="Times New Roman" w:hAnsi="Times New Roman"/>
                <w:color w:val="000000"/>
                <w:sz w:val="24"/>
              </w:rPr>
              <w:t xml:space="preserve">that unemployed </w:t>
            </w:r>
            <w:r w:rsidR="00503001">
              <w:rPr>
                <w:rFonts w:ascii="Times New Roman" w:hAnsi="Times New Roman"/>
                <w:color w:val="000000"/>
                <w:sz w:val="24"/>
              </w:rPr>
              <w:t>persons</w:t>
            </w:r>
            <w:r w:rsidRPr="006E06A2">
              <w:rPr>
                <w:rFonts w:ascii="Times New Roman" w:hAnsi="Times New Roman"/>
                <w:color w:val="000000"/>
                <w:sz w:val="24"/>
              </w:rPr>
              <w:t xml:space="preserve"> with 40–55% WCL will also be eligible to this support</w:t>
            </w:r>
            <w:r w:rsidR="00A968B8">
              <w:rPr>
                <w:rFonts w:ascii="Times New Roman" w:hAnsi="Times New Roman"/>
                <w:color w:val="000000"/>
                <w:sz w:val="24"/>
              </w:rPr>
              <w:t xml:space="preserve"> </w:t>
            </w:r>
            <w:r w:rsidR="00A968B8" w:rsidRPr="006E06A2">
              <w:rPr>
                <w:rFonts w:ascii="Times New Roman" w:hAnsi="Times New Roman"/>
                <w:color w:val="000000"/>
                <w:sz w:val="24"/>
              </w:rPr>
              <w:t xml:space="preserve">during </w:t>
            </w:r>
            <w:r w:rsidR="006B5AB5">
              <w:rPr>
                <w:rFonts w:ascii="Times New Roman" w:hAnsi="Times New Roman"/>
                <w:color w:val="000000"/>
                <w:sz w:val="24"/>
              </w:rPr>
              <w:t>the lockdown</w:t>
            </w:r>
            <w:r w:rsidRPr="006E06A2">
              <w:rPr>
                <w:rFonts w:ascii="Times New Roman" w:hAnsi="Times New Roman"/>
                <w:color w:val="000000"/>
                <w:sz w:val="24"/>
              </w:rPr>
              <w:t>. In the past, only persons with disabilities with up to 40 % WCL could benefit from this support.</w:t>
            </w:r>
          </w:p>
        </w:tc>
      </w:tr>
      <w:tr w:rsidR="00D96E94" w:rsidRPr="006E06A2" w14:paraId="2B9091C9" w14:textId="77777777" w:rsidTr="00D96E94">
        <w:tc>
          <w:tcPr>
            <w:tcW w:w="817" w:type="dxa"/>
          </w:tcPr>
          <w:p w14:paraId="2B9091C7" w14:textId="77777777" w:rsidR="00D96E94" w:rsidRPr="006E06A2" w:rsidRDefault="00D96E94" w:rsidP="00D96E94">
            <w:pPr>
              <w:pStyle w:val="Sraopastraipa"/>
              <w:numPr>
                <w:ilvl w:val="0"/>
                <w:numId w:val="16"/>
              </w:numPr>
              <w:spacing w:after="0" w:line="240" w:lineRule="auto"/>
              <w:jc w:val="both"/>
              <w:rPr>
                <w:rFonts w:ascii="Times New Roman" w:hAnsi="Times New Roman"/>
                <w:b/>
                <w:color w:val="000000"/>
                <w:sz w:val="24"/>
              </w:rPr>
            </w:pPr>
          </w:p>
        </w:tc>
        <w:tc>
          <w:tcPr>
            <w:tcW w:w="14798" w:type="dxa"/>
          </w:tcPr>
          <w:p w14:paraId="2B9091C8" w14:textId="4EB299D9" w:rsidR="00D96E94" w:rsidRPr="006E06A2" w:rsidRDefault="00827EC1" w:rsidP="00D96E94">
            <w:pPr>
              <w:spacing w:after="0" w:line="240" w:lineRule="auto"/>
              <w:jc w:val="both"/>
              <w:rPr>
                <w:rFonts w:ascii="Times New Roman" w:hAnsi="Times New Roman"/>
                <w:color w:val="000000"/>
                <w:sz w:val="24"/>
              </w:rPr>
            </w:pPr>
            <w:r>
              <w:rPr>
                <w:rFonts w:ascii="Times New Roman" w:hAnsi="Times New Roman"/>
                <w:color w:val="000000"/>
                <w:sz w:val="24"/>
              </w:rPr>
              <w:t>A</w:t>
            </w:r>
            <w:r w:rsidRPr="006E06A2">
              <w:rPr>
                <w:rFonts w:ascii="Times New Roman" w:hAnsi="Times New Roman"/>
                <w:color w:val="000000"/>
                <w:sz w:val="24"/>
              </w:rPr>
              <w:t xml:space="preserve"> </w:t>
            </w:r>
            <w:r w:rsidR="00D96E94" w:rsidRPr="006E06A2">
              <w:rPr>
                <w:rFonts w:ascii="Times New Roman" w:hAnsi="Times New Roman"/>
                <w:color w:val="000000"/>
                <w:sz w:val="24"/>
              </w:rPr>
              <w:t xml:space="preserve">possibility has been provided for granting, by order of priority, social housing to </w:t>
            </w:r>
            <w:r w:rsidR="00503001">
              <w:rPr>
                <w:rFonts w:ascii="Times New Roman" w:hAnsi="Times New Roman"/>
                <w:color w:val="000000"/>
                <w:sz w:val="24"/>
              </w:rPr>
              <w:t>persons</w:t>
            </w:r>
            <w:r w:rsidR="00D96E94" w:rsidRPr="006E06A2">
              <w:rPr>
                <w:rFonts w:ascii="Times New Roman" w:hAnsi="Times New Roman"/>
                <w:color w:val="000000"/>
                <w:sz w:val="24"/>
              </w:rPr>
              <w:t xml:space="preserve"> with disabilities who are deprived of parental care, </w:t>
            </w:r>
            <w:r>
              <w:rPr>
                <w:rFonts w:ascii="Times New Roman" w:hAnsi="Times New Roman"/>
                <w:color w:val="000000"/>
                <w:sz w:val="24"/>
              </w:rPr>
              <w:t xml:space="preserve">are </w:t>
            </w:r>
            <w:r w:rsidR="00D96E94" w:rsidRPr="006E06A2">
              <w:rPr>
                <w:rFonts w:ascii="Times New Roman" w:hAnsi="Times New Roman"/>
                <w:color w:val="000000"/>
                <w:sz w:val="24"/>
              </w:rPr>
              <w:t>leaving social care, group life</w:t>
            </w:r>
            <w:r>
              <w:rPr>
                <w:rFonts w:ascii="Times New Roman" w:hAnsi="Times New Roman"/>
                <w:color w:val="000000"/>
                <w:sz w:val="24"/>
              </w:rPr>
              <w:t>,</w:t>
            </w:r>
            <w:r w:rsidR="00D96E94" w:rsidRPr="006E06A2">
              <w:rPr>
                <w:rFonts w:ascii="Times New Roman" w:hAnsi="Times New Roman"/>
                <w:color w:val="000000"/>
                <w:sz w:val="24"/>
              </w:rPr>
              <w:t xml:space="preserve"> or independent living homes, and have no other housing in Lithuania.</w:t>
            </w:r>
          </w:p>
        </w:tc>
      </w:tr>
      <w:tr w:rsidR="00D96E94" w:rsidRPr="006E06A2" w14:paraId="2B9091CC" w14:textId="77777777" w:rsidTr="00D96E94">
        <w:tc>
          <w:tcPr>
            <w:tcW w:w="817" w:type="dxa"/>
          </w:tcPr>
          <w:p w14:paraId="2B9091CA" w14:textId="77777777" w:rsidR="00D96E94" w:rsidRPr="006E06A2" w:rsidRDefault="00D96E94" w:rsidP="00D96E94">
            <w:pPr>
              <w:pStyle w:val="Sraopastraipa"/>
              <w:numPr>
                <w:ilvl w:val="0"/>
                <w:numId w:val="16"/>
              </w:numPr>
              <w:spacing w:after="0" w:line="240" w:lineRule="auto"/>
              <w:jc w:val="both"/>
              <w:rPr>
                <w:rFonts w:ascii="Times New Roman" w:hAnsi="Times New Roman"/>
                <w:b/>
                <w:color w:val="000000"/>
                <w:sz w:val="24"/>
              </w:rPr>
            </w:pPr>
          </w:p>
        </w:tc>
        <w:tc>
          <w:tcPr>
            <w:tcW w:w="14798" w:type="dxa"/>
          </w:tcPr>
          <w:p w14:paraId="2B9091CB" w14:textId="34C4EF2D" w:rsidR="00D96E94" w:rsidRPr="006E06A2" w:rsidRDefault="00D96E94" w:rsidP="001321B0">
            <w:pPr>
              <w:spacing w:after="0" w:line="240" w:lineRule="auto"/>
              <w:jc w:val="both"/>
              <w:rPr>
                <w:rFonts w:ascii="Times New Roman" w:hAnsi="Times New Roman"/>
                <w:color w:val="000000"/>
                <w:sz w:val="24"/>
              </w:rPr>
            </w:pPr>
            <w:r w:rsidRPr="006E06A2">
              <w:rPr>
                <w:rFonts w:ascii="Times New Roman" w:hAnsi="Times New Roman"/>
                <w:color w:val="000000"/>
                <w:sz w:val="24"/>
              </w:rPr>
              <w:t xml:space="preserve">The minimum basic amount of the partial compensation for the dwelling rent is set at between EUR 23 and EUR 32 per month if the useful </w:t>
            </w:r>
            <w:r w:rsidR="001321B0">
              <w:rPr>
                <w:rFonts w:ascii="Times New Roman" w:hAnsi="Times New Roman"/>
                <w:color w:val="000000"/>
                <w:sz w:val="24"/>
              </w:rPr>
              <w:t xml:space="preserve">floor </w:t>
            </w:r>
            <w:r w:rsidRPr="006E06A2">
              <w:rPr>
                <w:rFonts w:ascii="Times New Roman" w:hAnsi="Times New Roman"/>
                <w:color w:val="000000"/>
                <w:sz w:val="24"/>
              </w:rPr>
              <w:t>area of the dwelling is between 10 and 14 sq. m</w:t>
            </w:r>
            <w:r w:rsidR="001321B0">
              <w:rPr>
                <w:rFonts w:ascii="Times New Roman" w:hAnsi="Times New Roman"/>
                <w:color w:val="000000"/>
                <w:sz w:val="24"/>
              </w:rPr>
              <w:t xml:space="preserve"> </w:t>
            </w:r>
            <w:r w:rsidR="001321B0" w:rsidRPr="006E06A2">
              <w:rPr>
                <w:rFonts w:ascii="Times New Roman" w:hAnsi="Times New Roman"/>
                <w:color w:val="000000"/>
                <w:sz w:val="24"/>
              </w:rPr>
              <w:t>per person</w:t>
            </w:r>
            <w:r w:rsidRPr="006E06A2">
              <w:rPr>
                <w:rFonts w:ascii="Times New Roman" w:hAnsi="Times New Roman"/>
                <w:color w:val="000000"/>
                <w:sz w:val="24"/>
              </w:rPr>
              <w:t>.</w:t>
            </w:r>
          </w:p>
        </w:tc>
      </w:tr>
      <w:tr w:rsidR="00D96E94" w:rsidRPr="006E06A2" w14:paraId="2B9091CF" w14:textId="77777777" w:rsidTr="00D96E94">
        <w:tc>
          <w:tcPr>
            <w:tcW w:w="817" w:type="dxa"/>
          </w:tcPr>
          <w:p w14:paraId="2B9091CD" w14:textId="77777777" w:rsidR="00D96E94" w:rsidRPr="006E06A2" w:rsidRDefault="00D96E94" w:rsidP="00D96E94">
            <w:pPr>
              <w:pStyle w:val="Sraopastraipa"/>
              <w:numPr>
                <w:ilvl w:val="0"/>
                <w:numId w:val="16"/>
              </w:numPr>
              <w:spacing w:after="0" w:line="240" w:lineRule="auto"/>
              <w:jc w:val="both"/>
              <w:rPr>
                <w:rFonts w:ascii="Times New Roman" w:hAnsi="Times New Roman"/>
                <w:b/>
                <w:color w:val="000000"/>
                <w:sz w:val="24"/>
              </w:rPr>
            </w:pPr>
          </w:p>
        </w:tc>
        <w:tc>
          <w:tcPr>
            <w:tcW w:w="14798" w:type="dxa"/>
          </w:tcPr>
          <w:p w14:paraId="2B9091CE" w14:textId="31098505" w:rsidR="00D96E94" w:rsidRPr="006E06A2" w:rsidRDefault="00C87867" w:rsidP="00C87867">
            <w:pPr>
              <w:spacing w:after="0" w:line="240" w:lineRule="auto"/>
              <w:jc w:val="both"/>
              <w:rPr>
                <w:rFonts w:ascii="Times New Roman" w:hAnsi="Times New Roman"/>
                <w:color w:val="000000"/>
                <w:sz w:val="24"/>
              </w:rPr>
            </w:pPr>
            <w:proofErr w:type="gramStart"/>
            <w:r>
              <w:rPr>
                <w:rFonts w:ascii="Times New Roman" w:hAnsi="Times New Roman"/>
                <w:color w:val="000000"/>
                <w:sz w:val="24"/>
              </w:rPr>
              <w:t>P</w:t>
            </w:r>
            <w:r w:rsidR="00D96E94" w:rsidRPr="006E06A2">
              <w:rPr>
                <w:rFonts w:ascii="Times New Roman" w:hAnsi="Times New Roman"/>
                <w:color w:val="000000"/>
                <w:sz w:val="24"/>
              </w:rPr>
              <w:t>erson</w:t>
            </w:r>
            <w:r>
              <w:rPr>
                <w:rFonts w:ascii="Times New Roman" w:hAnsi="Times New Roman"/>
                <w:color w:val="000000"/>
                <w:sz w:val="24"/>
              </w:rPr>
              <w:t>s</w:t>
            </w:r>
            <w:proofErr w:type="gramEnd"/>
            <w:r w:rsidR="00D96E94" w:rsidRPr="006E06A2">
              <w:rPr>
                <w:rFonts w:ascii="Times New Roman" w:hAnsi="Times New Roman"/>
                <w:color w:val="000000"/>
                <w:sz w:val="24"/>
              </w:rPr>
              <w:t xml:space="preserve"> liv</w:t>
            </w:r>
            <w:r>
              <w:rPr>
                <w:rFonts w:ascii="Times New Roman" w:hAnsi="Times New Roman"/>
                <w:color w:val="000000"/>
                <w:sz w:val="24"/>
              </w:rPr>
              <w:t>ing</w:t>
            </w:r>
            <w:r w:rsidR="00D96E94" w:rsidRPr="006E06A2">
              <w:rPr>
                <w:rFonts w:ascii="Times New Roman" w:hAnsi="Times New Roman"/>
                <w:color w:val="000000"/>
                <w:sz w:val="24"/>
              </w:rPr>
              <w:t xml:space="preserve">s alone receive </w:t>
            </w:r>
            <w:r>
              <w:rPr>
                <w:rFonts w:ascii="Times New Roman" w:hAnsi="Times New Roman"/>
                <w:color w:val="000000"/>
                <w:sz w:val="24"/>
              </w:rPr>
              <w:t xml:space="preserve">a </w:t>
            </w:r>
            <w:r w:rsidR="00D96E94" w:rsidRPr="006E06A2">
              <w:rPr>
                <w:rFonts w:ascii="Times New Roman" w:hAnsi="Times New Roman"/>
                <w:color w:val="000000"/>
                <w:sz w:val="24"/>
              </w:rPr>
              <w:t xml:space="preserve">compensation for a large </w:t>
            </w:r>
            <w:r>
              <w:rPr>
                <w:rFonts w:ascii="Times New Roman" w:hAnsi="Times New Roman"/>
                <w:color w:val="000000"/>
                <w:sz w:val="24"/>
              </w:rPr>
              <w:t>share</w:t>
            </w:r>
            <w:r w:rsidRPr="006E06A2">
              <w:rPr>
                <w:rFonts w:ascii="Times New Roman" w:hAnsi="Times New Roman"/>
                <w:color w:val="000000"/>
                <w:sz w:val="24"/>
              </w:rPr>
              <w:t xml:space="preserve"> </w:t>
            </w:r>
            <w:r w:rsidR="00D96E94" w:rsidRPr="006E06A2">
              <w:rPr>
                <w:rFonts w:ascii="Times New Roman" w:hAnsi="Times New Roman"/>
                <w:color w:val="000000"/>
                <w:sz w:val="24"/>
              </w:rPr>
              <w:t>of the heating costs of the dwelling, as it is calculated from a higher amount of state supported income.</w:t>
            </w:r>
          </w:p>
        </w:tc>
      </w:tr>
      <w:tr w:rsidR="00D96E94" w:rsidRPr="006E06A2" w14:paraId="2B9091D2" w14:textId="77777777" w:rsidTr="00D96E94">
        <w:tc>
          <w:tcPr>
            <w:tcW w:w="817" w:type="dxa"/>
          </w:tcPr>
          <w:p w14:paraId="2B9091D0" w14:textId="77777777" w:rsidR="00D96E94" w:rsidRPr="006E06A2" w:rsidRDefault="00D96E94" w:rsidP="00D96E94">
            <w:pPr>
              <w:pStyle w:val="Sraopastraipa"/>
              <w:numPr>
                <w:ilvl w:val="0"/>
                <w:numId w:val="16"/>
              </w:numPr>
              <w:spacing w:after="0" w:line="240" w:lineRule="auto"/>
              <w:jc w:val="both"/>
              <w:rPr>
                <w:rFonts w:ascii="Times New Roman" w:hAnsi="Times New Roman"/>
                <w:b/>
                <w:color w:val="000000"/>
                <w:sz w:val="24"/>
              </w:rPr>
            </w:pPr>
          </w:p>
        </w:tc>
        <w:tc>
          <w:tcPr>
            <w:tcW w:w="14798" w:type="dxa"/>
          </w:tcPr>
          <w:p w14:paraId="2B9091D1" w14:textId="376E3595" w:rsidR="00D96E94" w:rsidRPr="006E06A2" w:rsidRDefault="00D96E94" w:rsidP="00C87867">
            <w:pPr>
              <w:spacing w:after="0" w:line="240" w:lineRule="auto"/>
              <w:jc w:val="both"/>
              <w:rPr>
                <w:rFonts w:ascii="Times New Roman" w:hAnsi="Times New Roman"/>
                <w:color w:val="000000"/>
                <w:sz w:val="24"/>
              </w:rPr>
            </w:pPr>
            <w:r w:rsidRPr="006E06A2">
              <w:rPr>
                <w:rFonts w:ascii="Times New Roman" w:hAnsi="Times New Roman"/>
                <w:color w:val="000000"/>
                <w:sz w:val="24"/>
              </w:rPr>
              <w:t>All decisions on disability, working capacity</w:t>
            </w:r>
            <w:r w:rsidR="00C87867">
              <w:rPr>
                <w:rFonts w:ascii="Times New Roman" w:hAnsi="Times New Roman"/>
                <w:color w:val="000000"/>
                <w:sz w:val="24"/>
              </w:rPr>
              <w:t>,</w:t>
            </w:r>
            <w:r w:rsidRPr="006E06A2">
              <w:rPr>
                <w:rFonts w:ascii="Times New Roman" w:hAnsi="Times New Roman"/>
                <w:color w:val="000000"/>
                <w:sz w:val="24"/>
              </w:rPr>
              <w:t xml:space="preserve"> and SN taken during </w:t>
            </w:r>
            <w:r w:rsidR="00C87867">
              <w:rPr>
                <w:rFonts w:ascii="Times New Roman" w:hAnsi="Times New Roman"/>
                <w:color w:val="000000"/>
                <w:sz w:val="24"/>
              </w:rPr>
              <w:t>the lockdown</w:t>
            </w:r>
            <w:r w:rsidR="00C87867" w:rsidRPr="006E06A2">
              <w:rPr>
                <w:rFonts w:ascii="Times New Roman" w:hAnsi="Times New Roman"/>
                <w:color w:val="000000"/>
                <w:sz w:val="24"/>
              </w:rPr>
              <w:t xml:space="preserve"> </w:t>
            </w:r>
            <w:r w:rsidRPr="006E06A2">
              <w:rPr>
                <w:rFonts w:ascii="Times New Roman" w:hAnsi="Times New Roman"/>
                <w:color w:val="000000"/>
                <w:sz w:val="24"/>
              </w:rPr>
              <w:t xml:space="preserve">will be automatically updated throughout the </w:t>
            </w:r>
            <w:r w:rsidR="00C87867">
              <w:rPr>
                <w:rFonts w:ascii="Times New Roman" w:hAnsi="Times New Roman"/>
                <w:color w:val="000000"/>
                <w:sz w:val="24"/>
              </w:rPr>
              <w:t>lockdown</w:t>
            </w:r>
            <w:r w:rsidR="00C87867" w:rsidRPr="006E06A2">
              <w:rPr>
                <w:rFonts w:ascii="Times New Roman" w:hAnsi="Times New Roman"/>
                <w:color w:val="000000"/>
                <w:sz w:val="24"/>
              </w:rPr>
              <w:t xml:space="preserve"> </w:t>
            </w:r>
            <w:r w:rsidRPr="006E06A2">
              <w:rPr>
                <w:rFonts w:ascii="Times New Roman" w:hAnsi="Times New Roman"/>
                <w:color w:val="000000"/>
                <w:sz w:val="24"/>
              </w:rPr>
              <w:t>period and for 3 months after its lifting.</w:t>
            </w:r>
          </w:p>
        </w:tc>
      </w:tr>
      <w:tr w:rsidR="00D96E94" w:rsidRPr="006E06A2" w14:paraId="2B9091D5" w14:textId="77777777" w:rsidTr="00D96E94">
        <w:tc>
          <w:tcPr>
            <w:tcW w:w="817" w:type="dxa"/>
          </w:tcPr>
          <w:p w14:paraId="2B9091D3" w14:textId="77777777" w:rsidR="00D96E94" w:rsidRPr="006E06A2" w:rsidRDefault="00D96E94" w:rsidP="00D96E94">
            <w:pPr>
              <w:pStyle w:val="Sraopastraipa"/>
              <w:numPr>
                <w:ilvl w:val="0"/>
                <w:numId w:val="16"/>
              </w:numPr>
              <w:spacing w:after="0" w:line="240" w:lineRule="auto"/>
              <w:jc w:val="both"/>
              <w:rPr>
                <w:rFonts w:ascii="Times New Roman" w:hAnsi="Times New Roman"/>
                <w:b/>
                <w:color w:val="000000"/>
                <w:sz w:val="24"/>
              </w:rPr>
            </w:pPr>
          </w:p>
        </w:tc>
        <w:tc>
          <w:tcPr>
            <w:tcW w:w="14798" w:type="dxa"/>
          </w:tcPr>
          <w:p w14:paraId="2B9091D4" w14:textId="667F3E28" w:rsidR="00D96E94" w:rsidRPr="006E06A2" w:rsidRDefault="00D96E94" w:rsidP="001443FA">
            <w:pPr>
              <w:spacing w:after="0" w:line="240" w:lineRule="auto"/>
              <w:jc w:val="both"/>
              <w:rPr>
                <w:rFonts w:ascii="Times New Roman" w:hAnsi="Times New Roman"/>
                <w:color w:val="000000"/>
                <w:sz w:val="24"/>
              </w:rPr>
            </w:pPr>
            <w:r w:rsidRPr="006E06A2">
              <w:rPr>
                <w:rFonts w:ascii="Times New Roman" w:hAnsi="Times New Roman"/>
                <w:color w:val="000000"/>
                <w:sz w:val="24"/>
              </w:rPr>
              <w:t xml:space="preserve">The COVID-19 Response Strategy has been developed to reduce the risk of the spread of </w:t>
            </w:r>
            <w:r w:rsidR="00C87867">
              <w:rPr>
                <w:rFonts w:ascii="Times New Roman" w:hAnsi="Times New Roman"/>
                <w:color w:val="000000"/>
                <w:sz w:val="24"/>
              </w:rPr>
              <w:t>the c</w:t>
            </w:r>
            <w:r w:rsidRPr="006E06A2">
              <w:rPr>
                <w:rFonts w:ascii="Times New Roman" w:hAnsi="Times New Roman"/>
                <w:color w:val="000000"/>
                <w:sz w:val="24"/>
              </w:rPr>
              <w:t>oronavirus in the short term</w:t>
            </w:r>
            <w:r w:rsidR="00C87867">
              <w:rPr>
                <w:rFonts w:ascii="Times New Roman" w:hAnsi="Times New Roman"/>
                <w:color w:val="000000"/>
                <w:sz w:val="24"/>
              </w:rPr>
              <w:t>,</w:t>
            </w:r>
            <w:r w:rsidRPr="006E06A2">
              <w:rPr>
                <w:rFonts w:ascii="Times New Roman" w:hAnsi="Times New Roman"/>
                <w:color w:val="000000"/>
                <w:sz w:val="24"/>
              </w:rPr>
              <w:t xml:space="preserve"> and to ensure that appropriate responses can be made in the event of an outbreak of the virus</w:t>
            </w:r>
            <w:r w:rsidR="00C87867">
              <w:rPr>
                <w:rFonts w:ascii="Times New Roman" w:hAnsi="Times New Roman"/>
                <w:color w:val="000000"/>
                <w:sz w:val="24"/>
              </w:rPr>
              <w:t xml:space="preserve"> </w:t>
            </w:r>
            <w:r w:rsidR="00C87867" w:rsidRPr="006E06A2">
              <w:rPr>
                <w:rFonts w:ascii="Times New Roman" w:hAnsi="Times New Roman"/>
                <w:color w:val="000000"/>
                <w:sz w:val="24"/>
              </w:rPr>
              <w:t>in the future</w:t>
            </w:r>
            <w:r w:rsidRPr="006E06A2">
              <w:rPr>
                <w:rFonts w:ascii="Times New Roman" w:hAnsi="Times New Roman"/>
                <w:color w:val="000000"/>
                <w:sz w:val="24"/>
              </w:rPr>
              <w:t xml:space="preserve">. The </w:t>
            </w:r>
            <w:r w:rsidR="00C87867" w:rsidRPr="006E06A2">
              <w:rPr>
                <w:rFonts w:ascii="Times New Roman" w:hAnsi="Times New Roman"/>
                <w:color w:val="000000"/>
                <w:sz w:val="24"/>
              </w:rPr>
              <w:t>Government approved the</w:t>
            </w:r>
            <w:r w:rsidR="00C87867" w:rsidRPr="006E06A2" w:rsidDel="00C87867">
              <w:rPr>
                <w:rFonts w:ascii="Times New Roman" w:hAnsi="Times New Roman"/>
                <w:color w:val="000000"/>
                <w:sz w:val="24"/>
              </w:rPr>
              <w:t xml:space="preserve"> </w:t>
            </w:r>
            <w:r w:rsidRPr="006E06A2">
              <w:rPr>
                <w:rFonts w:ascii="Times New Roman" w:hAnsi="Times New Roman"/>
                <w:color w:val="000000"/>
                <w:sz w:val="24"/>
              </w:rPr>
              <w:t>Strategy</w:t>
            </w:r>
            <w:r w:rsidR="00C87867">
              <w:rPr>
                <w:rFonts w:ascii="Times New Roman" w:hAnsi="Times New Roman"/>
                <w:color w:val="000000"/>
                <w:sz w:val="24"/>
              </w:rPr>
              <w:t xml:space="preserve"> </w:t>
            </w:r>
            <w:r w:rsidRPr="006E06A2">
              <w:rPr>
                <w:rFonts w:ascii="Times New Roman" w:hAnsi="Times New Roman"/>
                <w:color w:val="000000"/>
                <w:sz w:val="24"/>
              </w:rPr>
              <w:t>on 6 May 2020. The Strategy aims to mobilise efforts and initiatives from all central and local authorities, medical professionals, social and economic partners</w:t>
            </w:r>
            <w:r w:rsidR="00C87867">
              <w:rPr>
                <w:rFonts w:ascii="Times New Roman" w:hAnsi="Times New Roman"/>
                <w:color w:val="000000"/>
                <w:sz w:val="24"/>
              </w:rPr>
              <w:t>,</w:t>
            </w:r>
            <w:r w:rsidRPr="006E06A2">
              <w:rPr>
                <w:rFonts w:ascii="Times New Roman" w:hAnsi="Times New Roman"/>
                <w:color w:val="000000"/>
                <w:sz w:val="24"/>
              </w:rPr>
              <w:t xml:space="preserve"> and all </w:t>
            </w:r>
            <w:r w:rsidR="00C87867">
              <w:rPr>
                <w:rFonts w:ascii="Times New Roman" w:hAnsi="Times New Roman"/>
                <w:color w:val="000000"/>
                <w:sz w:val="24"/>
              </w:rPr>
              <w:t xml:space="preserve">the </w:t>
            </w:r>
            <w:r w:rsidRPr="006E06A2">
              <w:rPr>
                <w:rFonts w:ascii="Times New Roman" w:hAnsi="Times New Roman"/>
                <w:color w:val="000000"/>
                <w:sz w:val="24"/>
              </w:rPr>
              <w:t>people to stop the spread of the virus</w:t>
            </w:r>
            <w:r w:rsidR="001443FA">
              <w:rPr>
                <w:rFonts w:ascii="Times New Roman" w:hAnsi="Times New Roman"/>
                <w:color w:val="000000"/>
                <w:sz w:val="24"/>
              </w:rPr>
              <w:t>,</w:t>
            </w:r>
            <w:r w:rsidRPr="006E06A2">
              <w:rPr>
                <w:rFonts w:ascii="Times New Roman" w:hAnsi="Times New Roman"/>
                <w:color w:val="000000"/>
                <w:sz w:val="24"/>
              </w:rPr>
              <w:t xml:space="preserve"> and reduce the risk of adverse effects. As information on the new virus is still lacking worldwide, </w:t>
            </w:r>
            <w:r w:rsidR="001443FA" w:rsidRPr="006E06A2">
              <w:rPr>
                <w:rFonts w:ascii="Times New Roman" w:hAnsi="Times New Roman"/>
                <w:color w:val="000000"/>
                <w:sz w:val="24"/>
              </w:rPr>
              <w:t>th</w:t>
            </w:r>
            <w:r w:rsidR="001443FA">
              <w:rPr>
                <w:rFonts w:ascii="Times New Roman" w:hAnsi="Times New Roman"/>
                <w:color w:val="000000"/>
                <w:sz w:val="24"/>
              </w:rPr>
              <w:t>e</w:t>
            </w:r>
            <w:r w:rsidR="001443FA" w:rsidRPr="006E06A2">
              <w:rPr>
                <w:rFonts w:ascii="Times New Roman" w:hAnsi="Times New Roman"/>
                <w:color w:val="000000"/>
                <w:sz w:val="24"/>
              </w:rPr>
              <w:t xml:space="preserve"> </w:t>
            </w:r>
            <w:r w:rsidRPr="006E06A2">
              <w:rPr>
                <w:rFonts w:ascii="Times New Roman" w:hAnsi="Times New Roman"/>
                <w:color w:val="000000"/>
                <w:sz w:val="24"/>
              </w:rPr>
              <w:t xml:space="preserve">Strategy should be considered as a changing document, adjustable and </w:t>
            </w:r>
            <w:r w:rsidR="001443FA">
              <w:rPr>
                <w:rFonts w:ascii="Times New Roman" w:hAnsi="Times New Roman"/>
                <w:color w:val="000000"/>
                <w:sz w:val="24"/>
              </w:rPr>
              <w:t xml:space="preserve">made </w:t>
            </w:r>
            <w:r w:rsidRPr="006E06A2">
              <w:rPr>
                <w:rFonts w:ascii="Times New Roman" w:hAnsi="Times New Roman"/>
                <w:color w:val="000000"/>
                <w:sz w:val="24"/>
              </w:rPr>
              <w:t xml:space="preserve">up-to-date. The COVID-19 Strategy will be implemented in accordance with the following five basic principles: (1) protection of vulnerable </w:t>
            </w:r>
            <w:r w:rsidR="00503001">
              <w:rPr>
                <w:rFonts w:ascii="Times New Roman" w:hAnsi="Times New Roman"/>
                <w:color w:val="000000"/>
                <w:sz w:val="24"/>
              </w:rPr>
              <w:t>persons</w:t>
            </w:r>
            <w:r w:rsidRPr="006E06A2">
              <w:rPr>
                <w:rFonts w:ascii="Times New Roman" w:hAnsi="Times New Roman"/>
                <w:color w:val="000000"/>
                <w:sz w:val="24"/>
              </w:rPr>
              <w:t xml:space="preserve">; (2) proactive detection and rapid response to infections; (3) rapid and objective public information; (4) adoption of evidence-based and fact-based solutions; and (5) international cooperation, in particular at the EU level. The Strategy should be implemented within two years. </w:t>
            </w:r>
            <w:r w:rsidR="001443FA">
              <w:rPr>
                <w:rFonts w:ascii="Times New Roman" w:hAnsi="Times New Roman"/>
                <w:color w:val="000000"/>
                <w:sz w:val="24"/>
              </w:rPr>
              <w:t>An action</w:t>
            </w:r>
            <w:r w:rsidR="001443FA" w:rsidRPr="006E06A2">
              <w:rPr>
                <w:rFonts w:ascii="Times New Roman" w:hAnsi="Times New Roman"/>
                <w:color w:val="000000"/>
                <w:sz w:val="24"/>
              </w:rPr>
              <w:t xml:space="preserve"> </w:t>
            </w:r>
            <w:r w:rsidRPr="006E06A2">
              <w:rPr>
                <w:rFonts w:ascii="Times New Roman" w:hAnsi="Times New Roman"/>
                <w:color w:val="000000"/>
                <w:sz w:val="24"/>
              </w:rPr>
              <w:t>plan of measures will be drawn up,</w:t>
            </w:r>
            <w:r w:rsidR="001443FA">
              <w:rPr>
                <w:rFonts w:ascii="Times New Roman" w:hAnsi="Times New Roman"/>
                <w:color w:val="000000"/>
                <w:sz w:val="24"/>
              </w:rPr>
              <w:t xml:space="preserve"> which will establish </w:t>
            </w:r>
            <w:r w:rsidRPr="006E06A2">
              <w:rPr>
                <w:rFonts w:ascii="Times New Roman" w:hAnsi="Times New Roman"/>
                <w:color w:val="000000"/>
                <w:sz w:val="24"/>
              </w:rPr>
              <w:t>priorities, practical measures, and responsible authorities.</w:t>
            </w:r>
          </w:p>
        </w:tc>
      </w:tr>
    </w:tbl>
    <w:p w14:paraId="2B9091D6" w14:textId="77777777" w:rsidR="009254C5" w:rsidRPr="006E06A2" w:rsidRDefault="009254C5" w:rsidP="00511C9C">
      <w:pPr>
        <w:spacing w:after="0" w:line="240" w:lineRule="auto"/>
        <w:rPr>
          <w:rFonts w:ascii="Times New Roman" w:hAnsi="Times New Roman"/>
          <w:b/>
          <w:color w:val="000000"/>
        </w:rPr>
      </w:pPr>
    </w:p>
    <w:p w14:paraId="576706A4" w14:textId="77777777" w:rsidR="00A900A1" w:rsidRDefault="00A900A1" w:rsidP="009254C5">
      <w:pPr>
        <w:spacing w:after="0" w:line="240" w:lineRule="auto"/>
        <w:jc w:val="center"/>
        <w:rPr>
          <w:rFonts w:ascii="Times New Roman" w:hAnsi="Times New Roman"/>
          <w:b/>
          <w:color w:val="000000"/>
          <w:sz w:val="24"/>
          <w:szCs w:val="24"/>
        </w:rPr>
      </w:pPr>
    </w:p>
    <w:p w14:paraId="2B9091D7" w14:textId="5468E6B1" w:rsidR="00647BB3" w:rsidRPr="006E06A2" w:rsidRDefault="009254C5" w:rsidP="009254C5">
      <w:pPr>
        <w:spacing w:after="0" w:line="240" w:lineRule="auto"/>
        <w:jc w:val="center"/>
        <w:rPr>
          <w:rFonts w:ascii="Times New Roman" w:hAnsi="Times New Roman"/>
          <w:color w:val="000000"/>
        </w:rPr>
      </w:pPr>
      <w:proofErr w:type="gramStart"/>
      <w:r w:rsidRPr="006E06A2">
        <w:rPr>
          <w:rFonts w:ascii="Times New Roman" w:hAnsi="Times New Roman"/>
          <w:b/>
          <w:color w:val="000000"/>
          <w:sz w:val="24"/>
          <w:szCs w:val="24"/>
        </w:rPr>
        <w:t>Table 23.</w:t>
      </w:r>
      <w:proofErr w:type="gramEnd"/>
      <w:r w:rsidRPr="006E06A2">
        <w:rPr>
          <w:rFonts w:ascii="Times New Roman" w:hAnsi="Times New Roman"/>
          <w:b/>
          <w:color w:val="000000"/>
          <w:sz w:val="24"/>
          <w:szCs w:val="24"/>
        </w:rPr>
        <w:t xml:space="preserve"> </w:t>
      </w:r>
      <w:r w:rsidR="008144A4" w:rsidRPr="006E06A2">
        <w:rPr>
          <w:rFonts w:ascii="Times New Roman" w:hAnsi="Times New Roman"/>
          <w:b/>
          <w:sz w:val="24"/>
          <w:szCs w:val="24"/>
        </w:rPr>
        <w:t>2020</w:t>
      </w:r>
      <w:r w:rsidR="008144A4">
        <w:rPr>
          <w:rFonts w:ascii="Times New Roman" w:hAnsi="Times New Roman"/>
          <w:b/>
          <w:sz w:val="24"/>
          <w:szCs w:val="24"/>
        </w:rPr>
        <w:t xml:space="preserve"> </w:t>
      </w:r>
      <w:r w:rsidRPr="006E06A2">
        <w:rPr>
          <w:rFonts w:ascii="Times New Roman" w:hAnsi="Times New Roman"/>
          <w:b/>
          <w:sz w:val="24"/>
          <w:szCs w:val="24"/>
        </w:rPr>
        <w:t xml:space="preserve">National Audit </w:t>
      </w:r>
      <w:r w:rsidR="009B10DF" w:rsidRPr="006E06A2">
        <w:rPr>
          <w:rFonts w:ascii="Times New Roman" w:hAnsi="Times New Roman"/>
          <w:b/>
          <w:sz w:val="24"/>
          <w:szCs w:val="24"/>
        </w:rPr>
        <w:t>Office recommendations “</w:t>
      </w:r>
      <w:r w:rsidRPr="006E06A2">
        <w:rPr>
          <w:rFonts w:ascii="Times New Roman" w:hAnsi="Times New Roman"/>
          <w:b/>
          <w:sz w:val="24"/>
          <w:szCs w:val="24"/>
        </w:rPr>
        <w:t>Social inclusion of Persons with Disabilities</w:t>
      </w:r>
      <w:r w:rsidR="009B10DF" w:rsidRPr="006E06A2">
        <w:rPr>
          <w:rFonts w:ascii="Times New Roman" w:hAnsi="Times New Roman"/>
          <w:b/>
          <w:sz w:val="24"/>
          <w:szCs w:val="24"/>
        </w:rPr>
        <w:t>”</w:t>
      </w:r>
    </w:p>
    <w:tbl>
      <w:tblPr>
        <w:tblStyle w:val="Lentelstinklelis"/>
        <w:tblW w:w="0" w:type="auto"/>
        <w:tblLook w:val="04A0" w:firstRow="1" w:lastRow="0" w:firstColumn="1" w:lastColumn="0" w:noHBand="0" w:noVBand="1"/>
      </w:tblPr>
      <w:tblGrid>
        <w:gridCol w:w="15615"/>
      </w:tblGrid>
      <w:tr w:rsidR="009254C5" w:rsidRPr="006E06A2" w14:paraId="2B9091D9" w14:textId="77777777" w:rsidTr="009254C5">
        <w:tc>
          <w:tcPr>
            <w:tcW w:w="15615" w:type="dxa"/>
            <w:vAlign w:val="center"/>
          </w:tcPr>
          <w:p w14:paraId="2B9091D8" w14:textId="6C656206" w:rsidR="009254C5" w:rsidRPr="006E06A2" w:rsidRDefault="009254C5" w:rsidP="00511C9C">
            <w:pPr>
              <w:spacing w:after="0" w:line="240" w:lineRule="auto"/>
              <w:jc w:val="both"/>
              <w:rPr>
                <w:rFonts w:ascii="Times New Roman" w:hAnsi="Times New Roman"/>
                <w:sz w:val="24"/>
                <w:szCs w:val="24"/>
              </w:rPr>
            </w:pPr>
            <w:r w:rsidRPr="006E06A2">
              <w:rPr>
                <w:rFonts w:ascii="Times New Roman" w:hAnsi="Times New Roman"/>
                <w:b/>
                <w:sz w:val="24"/>
                <w:szCs w:val="24"/>
              </w:rPr>
              <w:t>National Audit Office</w:t>
            </w:r>
            <w:r w:rsidR="008144A4">
              <w:rPr>
                <w:rFonts w:ascii="Times New Roman" w:hAnsi="Times New Roman"/>
                <w:b/>
                <w:sz w:val="24"/>
                <w:szCs w:val="24"/>
              </w:rPr>
              <w:t xml:space="preserve"> </w:t>
            </w:r>
            <w:r w:rsidR="003560E0">
              <w:rPr>
                <w:rFonts w:ascii="Times New Roman" w:hAnsi="Times New Roman"/>
                <w:b/>
                <w:sz w:val="24"/>
                <w:szCs w:val="24"/>
              </w:rPr>
              <w:t>r</w:t>
            </w:r>
            <w:r w:rsidR="003560E0" w:rsidRPr="006E06A2">
              <w:rPr>
                <w:rFonts w:ascii="Times New Roman" w:hAnsi="Times New Roman"/>
                <w:b/>
                <w:sz w:val="24"/>
                <w:szCs w:val="24"/>
              </w:rPr>
              <w:t>ecommendations</w:t>
            </w:r>
          </w:p>
        </w:tc>
      </w:tr>
      <w:tr w:rsidR="009254C5" w:rsidRPr="006E06A2" w14:paraId="2B9091DB" w14:textId="77777777" w:rsidTr="009254C5">
        <w:tc>
          <w:tcPr>
            <w:tcW w:w="15615" w:type="dxa"/>
            <w:vAlign w:val="center"/>
          </w:tcPr>
          <w:p w14:paraId="2B9091DA" w14:textId="4B3E8BAF" w:rsidR="009254C5" w:rsidRPr="006E06A2" w:rsidRDefault="009254C5" w:rsidP="003E2F4A">
            <w:pPr>
              <w:spacing w:after="0" w:line="240" w:lineRule="auto"/>
              <w:jc w:val="both"/>
              <w:rPr>
                <w:rFonts w:ascii="Times New Roman" w:hAnsi="Times New Roman"/>
                <w:sz w:val="24"/>
                <w:szCs w:val="24"/>
              </w:rPr>
            </w:pPr>
            <w:r w:rsidRPr="006E06A2">
              <w:rPr>
                <w:rFonts w:ascii="Times New Roman" w:hAnsi="Times New Roman"/>
                <w:sz w:val="24"/>
                <w:szCs w:val="24"/>
              </w:rPr>
              <w:lastRenderedPageBreak/>
              <w:t xml:space="preserve">1. </w:t>
            </w:r>
            <w:r w:rsidR="003E2F4A">
              <w:rPr>
                <w:rFonts w:ascii="Times New Roman" w:hAnsi="Times New Roman"/>
                <w:sz w:val="24"/>
                <w:szCs w:val="24"/>
              </w:rPr>
              <w:t>With a view</w:t>
            </w:r>
            <w:r w:rsidRPr="006E06A2">
              <w:rPr>
                <w:rFonts w:ascii="Times New Roman" w:hAnsi="Times New Roman"/>
                <w:sz w:val="24"/>
                <w:szCs w:val="24"/>
              </w:rPr>
              <w:t xml:space="preserve"> to achiev</w:t>
            </w:r>
            <w:r w:rsidR="003E2F4A">
              <w:rPr>
                <w:rFonts w:ascii="Times New Roman" w:hAnsi="Times New Roman"/>
                <w:sz w:val="24"/>
                <w:szCs w:val="24"/>
              </w:rPr>
              <w:t>ing</w:t>
            </w:r>
            <w:r w:rsidRPr="006E06A2">
              <w:rPr>
                <w:rFonts w:ascii="Times New Roman" w:hAnsi="Times New Roman"/>
                <w:sz w:val="24"/>
                <w:szCs w:val="24"/>
              </w:rPr>
              <w:t xml:space="preserve"> greater progress in </w:t>
            </w:r>
            <w:r w:rsidR="003E2F4A">
              <w:rPr>
                <w:rFonts w:ascii="Times New Roman" w:hAnsi="Times New Roman"/>
                <w:sz w:val="24"/>
                <w:szCs w:val="24"/>
              </w:rPr>
              <w:t>ensuring equal access</w:t>
            </w:r>
            <w:r w:rsidRPr="006E06A2">
              <w:rPr>
                <w:rFonts w:ascii="Times New Roman" w:hAnsi="Times New Roman"/>
                <w:sz w:val="24"/>
                <w:szCs w:val="24"/>
              </w:rPr>
              <w:t xml:space="preserve"> </w:t>
            </w:r>
            <w:r w:rsidR="003E2F4A" w:rsidRPr="006E06A2">
              <w:rPr>
                <w:rFonts w:ascii="Times New Roman" w:hAnsi="Times New Roman"/>
                <w:sz w:val="24"/>
                <w:szCs w:val="24"/>
              </w:rPr>
              <w:t xml:space="preserve">to public buildings </w:t>
            </w:r>
            <w:r w:rsidRPr="006E06A2">
              <w:rPr>
                <w:rFonts w:ascii="Times New Roman" w:hAnsi="Times New Roman"/>
                <w:sz w:val="24"/>
                <w:szCs w:val="24"/>
              </w:rPr>
              <w:t xml:space="preserve">to persons with disabilities, to ensure that action plans for the adaptation of the most important buildings are drawn up, </w:t>
            </w:r>
            <w:r w:rsidR="003E2F4A">
              <w:rPr>
                <w:rFonts w:ascii="Times New Roman" w:hAnsi="Times New Roman"/>
                <w:sz w:val="24"/>
                <w:szCs w:val="24"/>
              </w:rPr>
              <w:t xml:space="preserve">while </w:t>
            </w:r>
            <w:r w:rsidRPr="006E06A2">
              <w:rPr>
                <w:rFonts w:ascii="Times New Roman" w:hAnsi="Times New Roman"/>
                <w:sz w:val="24"/>
                <w:szCs w:val="24"/>
              </w:rPr>
              <w:t xml:space="preserve">providing for executors, deadlines, </w:t>
            </w:r>
            <w:r w:rsidR="003E2F4A">
              <w:rPr>
                <w:rFonts w:ascii="Times New Roman" w:hAnsi="Times New Roman"/>
                <w:sz w:val="24"/>
                <w:szCs w:val="24"/>
              </w:rPr>
              <w:t xml:space="preserve">and </w:t>
            </w:r>
            <w:r w:rsidRPr="006E06A2">
              <w:rPr>
                <w:rFonts w:ascii="Times New Roman" w:hAnsi="Times New Roman"/>
                <w:sz w:val="24"/>
                <w:szCs w:val="24"/>
              </w:rPr>
              <w:t>targets</w:t>
            </w:r>
            <w:r w:rsidR="003E2F4A">
              <w:rPr>
                <w:rFonts w:ascii="Times New Roman" w:hAnsi="Times New Roman"/>
                <w:sz w:val="24"/>
                <w:szCs w:val="24"/>
              </w:rPr>
              <w:t>,</w:t>
            </w:r>
            <w:r w:rsidRPr="006E06A2">
              <w:rPr>
                <w:rFonts w:ascii="Times New Roman" w:hAnsi="Times New Roman"/>
                <w:sz w:val="24"/>
                <w:szCs w:val="24"/>
              </w:rPr>
              <w:t xml:space="preserve"> and </w:t>
            </w:r>
            <w:r w:rsidR="003E2F4A">
              <w:rPr>
                <w:rFonts w:ascii="Times New Roman" w:hAnsi="Times New Roman"/>
                <w:sz w:val="24"/>
                <w:szCs w:val="24"/>
              </w:rPr>
              <w:t>ensuring</w:t>
            </w:r>
            <w:r w:rsidR="00ED6756">
              <w:rPr>
                <w:rFonts w:ascii="Times New Roman" w:hAnsi="Times New Roman"/>
                <w:sz w:val="24"/>
                <w:szCs w:val="24"/>
              </w:rPr>
              <w:t xml:space="preserve"> </w:t>
            </w:r>
            <w:r w:rsidRPr="006E06A2">
              <w:rPr>
                <w:rFonts w:ascii="Times New Roman" w:hAnsi="Times New Roman"/>
                <w:sz w:val="24"/>
                <w:szCs w:val="24"/>
              </w:rPr>
              <w:t xml:space="preserve">monitoring of the implementation of </w:t>
            </w:r>
            <w:r w:rsidR="003E2F4A">
              <w:rPr>
                <w:rFonts w:ascii="Times New Roman" w:hAnsi="Times New Roman"/>
                <w:sz w:val="24"/>
                <w:szCs w:val="24"/>
              </w:rPr>
              <w:t xml:space="preserve">the </w:t>
            </w:r>
            <w:r w:rsidRPr="006E06A2">
              <w:rPr>
                <w:rFonts w:ascii="Times New Roman" w:hAnsi="Times New Roman"/>
                <w:sz w:val="24"/>
                <w:szCs w:val="24"/>
              </w:rPr>
              <w:t>plans (to task the ME with ensuring self-assessment of access to state and municipal institutions’ buildings</w:t>
            </w:r>
            <w:r w:rsidR="003E2F4A">
              <w:rPr>
                <w:rFonts w:ascii="Times New Roman" w:hAnsi="Times New Roman"/>
                <w:sz w:val="24"/>
                <w:szCs w:val="24"/>
              </w:rPr>
              <w:t>,</w:t>
            </w:r>
            <w:r w:rsidRPr="006E06A2">
              <w:rPr>
                <w:rFonts w:ascii="Times New Roman" w:hAnsi="Times New Roman"/>
                <w:sz w:val="24"/>
                <w:szCs w:val="24"/>
              </w:rPr>
              <w:t xml:space="preserve"> and drawing up of action plans in cooperation with owners (managers) of buildings, the DAD</w:t>
            </w:r>
            <w:r w:rsidR="003E2F4A">
              <w:rPr>
                <w:rFonts w:ascii="Times New Roman" w:hAnsi="Times New Roman"/>
                <w:sz w:val="24"/>
                <w:szCs w:val="24"/>
              </w:rPr>
              <w:t>,</w:t>
            </w:r>
            <w:r w:rsidRPr="006E06A2">
              <w:rPr>
                <w:rFonts w:ascii="Times New Roman" w:hAnsi="Times New Roman"/>
                <w:sz w:val="24"/>
                <w:szCs w:val="24"/>
              </w:rPr>
              <w:t xml:space="preserve"> and NGOs representing persons with disabilities; to task the Ministry of Social Security and Labour with monitoring the implementation of action plans for the adaptation of the most important buildings). </w:t>
            </w:r>
            <w:r w:rsidR="003E2F4A">
              <w:rPr>
                <w:rFonts w:ascii="Times New Roman" w:hAnsi="Times New Roman"/>
                <w:sz w:val="24"/>
                <w:szCs w:val="24"/>
              </w:rPr>
              <w:t>I</w:t>
            </w:r>
            <w:r w:rsidRPr="006E06A2">
              <w:rPr>
                <w:rFonts w:ascii="Times New Roman" w:hAnsi="Times New Roman"/>
                <w:sz w:val="24"/>
                <w:szCs w:val="24"/>
              </w:rPr>
              <w:t xml:space="preserve">mplementation of the recommendation was ordered by the end of 2023. </w:t>
            </w:r>
          </w:p>
        </w:tc>
      </w:tr>
      <w:tr w:rsidR="009254C5" w:rsidRPr="006E06A2" w14:paraId="2B9091DD" w14:textId="77777777" w:rsidTr="009254C5">
        <w:tc>
          <w:tcPr>
            <w:tcW w:w="15615" w:type="dxa"/>
            <w:vAlign w:val="center"/>
          </w:tcPr>
          <w:p w14:paraId="2B9091DC" w14:textId="0DFC3A5E" w:rsidR="009254C5" w:rsidRPr="006E06A2" w:rsidRDefault="009254C5" w:rsidP="00627A28">
            <w:pPr>
              <w:spacing w:after="0" w:line="240" w:lineRule="auto"/>
              <w:jc w:val="both"/>
              <w:rPr>
                <w:rFonts w:ascii="Times New Roman" w:hAnsi="Times New Roman"/>
                <w:sz w:val="24"/>
                <w:szCs w:val="24"/>
              </w:rPr>
            </w:pPr>
            <w:r w:rsidRPr="006E06A2">
              <w:rPr>
                <w:rFonts w:ascii="Times New Roman" w:hAnsi="Times New Roman"/>
                <w:sz w:val="24"/>
                <w:szCs w:val="24"/>
              </w:rPr>
              <w:t xml:space="preserve">2. </w:t>
            </w:r>
            <w:r w:rsidR="003E2F4A">
              <w:rPr>
                <w:rFonts w:ascii="Times New Roman" w:hAnsi="Times New Roman"/>
                <w:sz w:val="24"/>
                <w:szCs w:val="24"/>
              </w:rPr>
              <w:t xml:space="preserve">With a view </w:t>
            </w:r>
            <w:r w:rsidRPr="006E06A2">
              <w:rPr>
                <w:rFonts w:ascii="Times New Roman" w:hAnsi="Times New Roman"/>
                <w:sz w:val="24"/>
                <w:szCs w:val="24"/>
              </w:rPr>
              <w:t>to allow</w:t>
            </w:r>
            <w:r w:rsidR="003E2F4A">
              <w:rPr>
                <w:rFonts w:ascii="Times New Roman" w:hAnsi="Times New Roman"/>
                <w:sz w:val="24"/>
                <w:szCs w:val="24"/>
              </w:rPr>
              <w:t>ing</w:t>
            </w:r>
            <w:r w:rsidRPr="006E06A2">
              <w:rPr>
                <w:rFonts w:ascii="Times New Roman" w:hAnsi="Times New Roman"/>
                <w:sz w:val="24"/>
                <w:szCs w:val="24"/>
              </w:rPr>
              <w:t xml:space="preserve"> persons with disabilities to use adapted </w:t>
            </w:r>
            <w:r w:rsidR="00041F8F">
              <w:rPr>
                <w:rFonts w:ascii="Times New Roman" w:hAnsi="Times New Roman"/>
                <w:sz w:val="24"/>
                <w:szCs w:val="24"/>
              </w:rPr>
              <w:t>constructions</w:t>
            </w:r>
            <w:r w:rsidR="00041F8F" w:rsidRPr="006E06A2">
              <w:rPr>
                <w:rFonts w:ascii="Times New Roman" w:hAnsi="Times New Roman"/>
                <w:sz w:val="24"/>
                <w:szCs w:val="24"/>
              </w:rPr>
              <w:t xml:space="preserve"> </w:t>
            </w:r>
            <w:r w:rsidRPr="006E06A2">
              <w:rPr>
                <w:rFonts w:ascii="Times New Roman" w:hAnsi="Times New Roman"/>
                <w:sz w:val="24"/>
                <w:szCs w:val="24"/>
              </w:rPr>
              <w:t xml:space="preserve">(buildings) for the whole period of their use, the ME is tasked with clarifying, by the end of 2021, the legal regulation establishing the functions of institutions exercising supervision of the use of </w:t>
            </w:r>
            <w:r w:rsidR="00627A28">
              <w:rPr>
                <w:rFonts w:ascii="Times New Roman" w:hAnsi="Times New Roman"/>
                <w:sz w:val="24"/>
                <w:szCs w:val="24"/>
              </w:rPr>
              <w:t xml:space="preserve">constructions </w:t>
            </w:r>
            <w:r w:rsidRPr="006E06A2">
              <w:rPr>
                <w:rFonts w:ascii="Times New Roman" w:hAnsi="Times New Roman"/>
                <w:sz w:val="24"/>
                <w:szCs w:val="24"/>
              </w:rPr>
              <w:t xml:space="preserve">regarding maintenance of access to </w:t>
            </w:r>
            <w:r w:rsidR="00627A28">
              <w:rPr>
                <w:rFonts w:ascii="Times New Roman" w:hAnsi="Times New Roman"/>
                <w:sz w:val="24"/>
                <w:szCs w:val="24"/>
              </w:rPr>
              <w:t>units</w:t>
            </w:r>
            <w:r w:rsidR="00627A28" w:rsidRPr="006E06A2">
              <w:rPr>
                <w:rFonts w:ascii="Times New Roman" w:hAnsi="Times New Roman"/>
                <w:sz w:val="24"/>
                <w:szCs w:val="24"/>
              </w:rPr>
              <w:t xml:space="preserve"> </w:t>
            </w:r>
            <w:r w:rsidRPr="006E06A2">
              <w:rPr>
                <w:rFonts w:ascii="Times New Roman" w:hAnsi="Times New Roman"/>
                <w:sz w:val="24"/>
                <w:szCs w:val="24"/>
              </w:rPr>
              <w:t>intended for persons with disabilities.</w:t>
            </w:r>
          </w:p>
        </w:tc>
      </w:tr>
      <w:tr w:rsidR="009254C5" w:rsidRPr="006E06A2" w14:paraId="2B9091DF" w14:textId="77777777" w:rsidTr="009254C5">
        <w:tc>
          <w:tcPr>
            <w:tcW w:w="15615" w:type="dxa"/>
            <w:vAlign w:val="center"/>
          </w:tcPr>
          <w:p w14:paraId="2B9091DE" w14:textId="4BC61B36" w:rsidR="009254C5" w:rsidRPr="006E06A2" w:rsidRDefault="009254C5" w:rsidP="00627A28">
            <w:pPr>
              <w:spacing w:after="0" w:line="240" w:lineRule="auto"/>
              <w:jc w:val="both"/>
              <w:rPr>
                <w:rFonts w:ascii="Times New Roman" w:hAnsi="Times New Roman"/>
                <w:sz w:val="24"/>
                <w:szCs w:val="24"/>
              </w:rPr>
            </w:pPr>
            <w:r w:rsidRPr="006E06A2">
              <w:rPr>
                <w:rFonts w:ascii="Times New Roman" w:hAnsi="Times New Roman"/>
                <w:sz w:val="24"/>
                <w:szCs w:val="24"/>
              </w:rPr>
              <w:t xml:space="preserve">3. </w:t>
            </w:r>
            <w:r w:rsidR="00627A28">
              <w:rPr>
                <w:rFonts w:ascii="Times New Roman" w:hAnsi="Times New Roman"/>
                <w:sz w:val="24"/>
                <w:szCs w:val="24"/>
              </w:rPr>
              <w:t>With a view</w:t>
            </w:r>
            <w:r w:rsidRPr="006E06A2">
              <w:rPr>
                <w:rFonts w:ascii="Times New Roman" w:hAnsi="Times New Roman"/>
                <w:sz w:val="24"/>
                <w:szCs w:val="24"/>
              </w:rPr>
              <w:t xml:space="preserve"> to increas</w:t>
            </w:r>
            <w:r w:rsidR="00627A28">
              <w:rPr>
                <w:rFonts w:ascii="Times New Roman" w:hAnsi="Times New Roman"/>
                <w:sz w:val="24"/>
                <w:szCs w:val="24"/>
              </w:rPr>
              <w:t>ing</w:t>
            </w:r>
            <w:r w:rsidRPr="006E06A2">
              <w:rPr>
                <w:rFonts w:ascii="Times New Roman" w:hAnsi="Times New Roman"/>
                <w:sz w:val="24"/>
                <w:szCs w:val="24"/>
              </w:rPr>
              <w:t xml:space="preserve"> the access to public transport for persons with disabilities, the MTC is tasked with ensuring that action plans for increasing access to modes of transport </w:t>
            </w:r>
            <w:r w:rsidR="00627A28">
              <w:rPr>
                <w:rFonts w:ascii="Times New Roman" w:hAnsi="Times New Roman"/>
                <w:sz w:val="24"/>
                <w:szCs w:val="24"/>
              </w:rPr>
              <w:t>and</w:t>
            </w:r>
            <w:r w:rsidRPr="006E06A2">
              <w:rPr>
                <w:rFonts w:ascii="Times New Roman" w:hAnsi="Times New Roman"/>
                <w:sz w:val="24"/>
                <w:szCs w:val="24"/>
              </w:rPr>
              <w:t xml:space="preserve"> </w:t>
            </w:r>
            <w:r w:rsidR="00627A28">
              <w:rPr>
                <w:rFonts w:ascii="Times New Roman" w:hAnsi="Times New Roman"/>
                <w:sz w:val="24"/>
                <w:szCs w:val="24"/>
              </w:rPr>
              <w:t xml:space="preserve">its </w:t>
            </w:r>
            <w:r w:rsidRPr="006E06A2">
              <w:rPr>
                <w:rFonts w:ascii="Times New Roman" w:hAnsi="Times New Roman"/>
                <w:sz w:val="24"/>
                <w:szCs w:val="24"/>
              </w:rPr>
              <w:t xml:space="preserve">infrastructure (except </w:t>
            </w:r>
            <w:r w:rsidR="00627A28">
              <w:rPr>
                <w:rFonts w:ascii="Times New Roman" w:hAnsi="Times New Roman"/>
                <w:sz w:val="24"/>
                <w:szCs w:val="24"/>
              </w:rPr>
              <w:t xml:space="preserve">for </w:t>
            </w:r>
            <w:r w:rsidRPr="006E06A2">
              <w:rPr>
                <w:rFonts w:ascii="Times New Roman" w:hAnsi="Times New Roman"/>
                <w:sz w:val="24"/>
                <w:szCs w:val="24"/>
              </w:rPr>
              <w:t>rail transport) are drawn up and their implementation is monitored.</w:t>
            </w:r>
          </w:p>
        </w:tc>
      </w:tr>
      <w:tr w:rsidR="009254C5" w:rsidRPr="006E06A2" w14:paraId="2B9091E1" w14:textId="77777777" w:rsidTr="009254C5">
        <w:tc>
          <w:tcPr>
            <w:tcW w:w="15615" w:type="dxa"/>
            <w:vAlign w:val="center"/>
          </w:tcPr>
          <w:p w14:paraId="2B9091E0" w14:textId="0A0EC4E1" w:rsidR="009254C5" w:rsidRPr="006E06A2" w:rsidRDefault="009254C5" w:rsidP="00627A28">
            <w:pPr>
              <w:spacing w:after="0" w:line="240" w:lineRule="auto"/>
              <w:jc w:val="both"/>
              <w:rPr>
                <w:rFonts w:ascii="Times New Roman" w:hAnsi="Times New Roman"/>
                <w:sz w:val="24"/>
                <w:szCs w:val="24"/>
              </w:rPr>
            </w:pPr>
            <w:r w:rsidRPr="006E06A2">
              <w:rPr>
                <w:rFonts w:ascii="Times New Roman" w:hAnsi="Times New Roman"/>
                <w:sz w:val="24"/>
                <w:szCs w:val="24"/>
              </w:rPr>
              <w:t>4. In order for municipalities to acquire public transport or transport services adapted to persons with disabilities, the MTC is tasked with ensuring, by the end of 2021, that the criteria for accessibility of transport to persons with disabilities to be followed by municipalities are established by legal acts.</w:t>
            </w:r>
          </w:p>
        </w:tc>
      </w:tr>
      <w:tr w:rsidR="009254C5" w:rsidRPr="006E06A2" w14:paraId="2B9091E3" w14:textId="77777777" w:rsidTr="009254C5">
        <w:tc>
          <w:tcPr>
            <w:tcW w:w="15615" w:type="dxa"/>
            <w:vAlign w:val="center"/>
          </w:tcPr>
          <w:p w14:paraId="2B9091E2" w14:textId="73A3B28B" w:rsidR="009254C5" w:rsidRPr="006E06A2" w:rsidRDefault="009254C5" w:rsidP="00DD725B">
            <w:pPr>
              <w:spacing w:after="0" w:line="240" w:lineRule="auto"/>
              <w:jc w:val="both"/>
              <w:rPr>
                <w:rFonts w:ascii="Times New Roman" w:hAnsi="Times New Roman"/>
                <w:sz w:val="24"/>
                <w:szCs w:val="24"/>
              </w:rPr>
            </w:pPr>
            <w:r w:rsidRPr="006E06A2">
              <w:rPr>
                <w:rFonts w:ascii="Times New Roman" w:hAnsi="Times New Roman"/>
                <w:sz w:val="24"/>
                <w:szCs w:val="24"/>
              </w:rPr>
              <w:t xml:space="preserve">5. </w:t>
            </w:r>
            <w:r w:rsidR="00DD725B">
              <w:rPr>
                <w:rFonts w:ascii="Times New Roman" w:hAnsi="Times New Roman"/>
                <w:sz w:val="24"/>
                <w:szCs w:val="24"/>
              </w:rPr>
              <w:t>Regarding</w:t>
            </w:r>
            <w:r w:rsidRPr="006E06A2">
              <w:rPr>
                <w:rFonts w:ascii="Times New Roman" w:hAnsi="Times New Roman"/>
                <w:sz w:val="24"/>
                <w:szCs w:val="24"/>
              </w:rPr>
              <w:t xml:space="preserve"> the availability of public information in electronic environment, the ISDC is tasked with taking measures to implement Directive 2016/2102 of the EP and of the Council of 26 October 2016 on the accessibility of websites and mobile applications of public sector bodies.</w:t>
            </w:r>
          </w:p>
        </w:tc>
      </w:tr>
      <w:tr w:rsidR="00175595" w:rsidRPr="006E06A2" w14:paraId="2B9091E5" w14:textId="77777777" w:rsidTr="009254C5">
        <w:tc>
          <w:tcPr>
            <w:tcW w:w="15615" w:type="dxa"/>
            <w:vAlign w:val="center"/>
          </w:tcPr>
          <w:p w14:paraId="2B9091E4" w14:textId="62AEF094" w:rsidR="00175595" w:rsidRPr="006E06A2" w:rsidRDefault="00175595" w:rsidP="00D65193">
            <w:pPr>
              <w:spacing w:after="0" w:line="240" w:lineRule="auto"/>
              <w:jc w:val="both"/>
              <w:rPr>
                <w:rFonts w:ascii="Times New Roman" w:hAnsi="Times New Roman"/>
                <w:sz w:val="24"/>
                <w:szCs w:val="24"/>
              </w:rPr>
            </w:pPr>
            <w:r w:rsidRPr="006E06A2">
              <w:rPr>
                <w:rFonts w:ascii="Times New Roman" w:hAnsi="Times New Roman"/>
                <w:sz w:val="24"/>
                <w:szCs w:val="24"/>
              </w:rPr>
              <w:t xml:space="preserve">6. At the end of 2020, the National Audit Office (the supreme public audit institution of Lithuania) found that the level of development and access to services </w:t>
            </w:r>
            <w:r w:rsidR="0043496F">
              <w:rPr>
                <w:rFonts w:ascii="Times New Roman" w:hAnsi="Times New Roman"/>
                <w:sz w:val="24"/>
                <w:szCs w:val="24"/>
              </w:rPr>
              <w:t>was</w:t>
            </w:r>
            <w:r w:rsidRPr="006E06A2">
              <w:rPr>
                <w:rFonts w:ascii="Times New Roman" w:hAnsi="Times New Roman"/>
                <w:sz w:val="24"/>
                <w:szCs w:val="24"/>
              </w:rPr>
              <w:t xml:space="preserve"> undervalued at national level, and </w:t>
            </w:r>
            <w:r w:rsidR="0043496F">
              <w:rPr>
                <w:rFonts w:ascii="Times New Roman" w:hAnsi="Times New Roman"/>
                <w:sz w:val="24"/>
                <w:szCs w:val="24"/>
              </w:rPr>
              <w:t xml:space="preserve">that </w:t>
            </w:r>
            <w:r w:rsidRPr="006E06A2">
              <w:rPr>
                <w:rFonts w:ascii="Times New Roman" w:hAnsi="Times New Roman"/>
                <w:sz w:val="24"/>
                <w:szCs w:val="24"/>
              </w:rPr>
              <w:t xml:space="preserve">services </w:t>
            </w:r>
            <w:r w:rsidR="0043496F">
              <w:rPr>
                <w:rFonts w:ascii="Times New Roman" w:hAnsi="Times New Roman"/>
                <w:sz w:val="24"/>
                <w:szCs w:val="24"/>
              </w:rPr>
              <w:t>were</w:t>
            </w:r>
            <w:r w:rsidR="0043496F" w:rsidRPr="006E06A2">
              <w:rPr>
                <w:rFonts w:ascii="Times New Roman" w:hAnsi="Times New Roman"/>
                <w:sz w:val="24"/>
                <w:szCs w:val="24"/>
              </w:rPr>
              <w:t xml:space="preserve"> </w:t>
            </w:r>
            <w:r w:rsidRPr="006E06A2">
              <w:rPr>
                <w:rFonts w:ascii="Times New Roman" w:hAnsi="Times New Roman"/>
                <w:sz w:val="24"/>
                <w:szCs w:val="24"/>
              </w:rPr>
              <w:t xml:space="preserve">planned and provided in a complex manner, but without taking into account individual needs. </w:t>
            </w:r>
            <w:r w:rsidR="0043496F">
              <w:rPr>
                <w:rFonts w:ascii="Times New Roman" w:hAnsi="Times New Roman"/>
                <w:sz w:val="24"/>
                <w:szCs w:val="24"/>
              </w:rPr>
              <w:t>With a view</w:t>
            </w:r>
            <w:r w:rsidRPr="006E06A2">
              <w:rPr>
                <w:rFonts w:ascii="Times New Roman" w:hAnsi="Times New Roman"/>
                <w:sz w:val="24"/>
                <w:szCs w:val="24"/>
              </w:rPr>
              <w:t xml:space="preserve"> to plan</w:t>
            </w:r>
            <w:r w:rsidR="0043496F">
              <w:rPr>
                <w:rFonts w:ascii="Times New Roman" w:hAnsi="Times New Roman"/>
                <w:sz w:val="24"/>
                <w:szCs w:val="24"/>
              </w:rPr>
              <w:t>ning</w:t>
            </w:r>
            <w:r w:rsidRPr="006E06A2">
              <w:rPr>
                <w:rFonts w:ascii="Times New Roman" w:hAnsi="Times New Roman"/>
                <w:sz w:val="24"/>
                <w:szCs w:val="24"/>
              </w:rPr>
              <w:t xml:space="preserve"> and provid</w:t>
            </w:r>
            <w:r w:rsidR="0043496F">
              <w:rPr>
                <w:rFonts w:ascii="Times New Roman" w:hAnsi="Times New Roman"/>
                <w:sz w:val="24"/>
                <w:szCs w:val="24"/>
              </w:rPr>
              <w:t>ing</w:t>
            </w:r>
            <w:r w:rsidRPr="006E06A2">
              <w:rPr>
                <w:rFonts w:ascii="Times New Roman" w:hAnsi="Times New Roman"/>
                <w:sz w:val="24"/>
                <w:szCs w:val="24"/>
              </w:rPr>
              <w:t xml:space="preserve"> assistance to persons with disabilities according to individual needs</w:t>
            </w:r>
            <w:r w:rsidR="0043496F">
              <w:rPr>
                <w:rFonts w:ascii="Times New Roman" w:hAnsi="Times New Roman"/>
                <w:sz w:val="24"/>
                <w:szCs w:val="24"/>
              </w:rPr>
              <w:t>,</w:t>
            </w:r>
            <w:r w:rsidRPr="006E06A2">
              <w:rPr>
                <w:rFonts w:ascii="Times New Roman" w:hAnsi="Times New Roman"/>
                <w:sz w:val="24"/>
                <w:szCs w:val="24"/>
              </w:rPr>
              <w:t xml:space="preserve"> and help</w:t>
            </w:r>
            <w:r w:rsidR="0043496F">
              <w:rPr>
                <w:rFonts w:ascii="Times New Roman" w:hAnsi="Times New Roman"/>
                <w:sz w:val="24"/>
                <w:szCs w:val="24"/>
              </w:rPr>
              <w:t>ing</w:t>
            </w:r>
            <w:r w:rsidRPr="006E06A2">
              <w:rPr>
                <w:rFonts w:ascii="Times New Roman" w:hAnsi="Times New Roman"/>
                <w:sz w:val="24"/>
                <w:szCs w:val="24"/>
              </w:rPr>
              <w:t xml:space="preserve"> them live independent li</w:t>
            </w:r>
            <w:r w:rsidR="0043496F">
              <w:rPr>
                <w:rFonts w:ascii="Times New Roman" w:hAnsi="Times New Roman"/>
                <w:sz w:val="24"/>
                <w:szCs w:val="24"/>
              </w:rPr>
              <w:t>ves</w:t>
            </w:r>
            <w:r w:rsidRPr="006E06A2">
              <w:rPr>
                <w:rFonts w:ascii="Times New Roman" w:hAnsi="Times New Roman"/>
                <w:sz w:val="24"/>
                <w:szCs w:val="24"/>
              </w:rPr>
              <w:t xml:space="preserve"> in the community</w:t>
            </w:r>
            <w:r w:rsidR="0043496F">
              <w:rPr>
                <w:rFonts w:ascii="Times New Roman" w:hAnsi="Times New Roman"/>
                <w:sz w:val="24"/>
                <w:szCs w:val="24"/>
              </w:rPr>
              <w:t>,</w:t>
            </w:r>
            <w:r w:rsidRPr="006E06A2">
              <w:rPr>
                <w:rFonts w:ascii="Times New Roman" w:hAnsi="Times New Roman"/>
                <w:sz w:val="24"/>
                <w:szCs w:val="24"/>
              </w:rPr>
              <w:t xml:space="preserve"> and be active in the labour market, the National Audit Office tasked the MSSL with establishing, by 2025, an integrated system for assessing and satisfying individual needs, including in the determination of the WCL the information </w:t>
            </w:r>
            <w:r w:rsidR="00D65193">
              <w:rPr>
                <w:rFonts w:ascii="Times New Roman" w:hAnsi="Times New Roman"/>
                <w:sz w:val="24"/>
                <w:szCs w:val="24"/>
              </w:rPr>
              <w:t>from</w:t>
            </w:r>
            <w:r w:rsidR="0043496F" w:rsidRPr="006E06A2">
              <w:rPr>
                <w:rFonts w:ascii="Times New Roman" w:hAnsi="Times New Roman"/>
                <w:sz w:val="24"/>
                <w:szCs w:val="24"/>
              </w:rPr>
              <w:t xml:space="preserve"> </w:t>
            </w:r>
            <w:r w:rsidRPr="006E06A2">
              <w:rPr>
                <w:rFonts w:ascii="Times New Roman" w:hAnsi="Times New Roman"/>
                <w:sz w:val="24"/>
                <w:szCs w:val="24"/>
              </w:rPr>
              <w:t xml:space="preserve">the state and municipal bodies responsible for social inclusion measures </w:t>
            </w:r>
            <w:r w:rsidR="0043496F">
              <w:rPr>
                <w:rFonts w:ascii="Times New Roman" w:hAnsi="Times New Roman"/>
                <w:sz w:val="24"/>
                <w:szCs w:val="24"/>
              </w:rPr>
              <w:t xml:space="preserve">on the </w:t>
            </w:r>
            <w:r w:rsidRPr="006E06A2">
              <w:rPr>
                <w:rFonts w:ascii="Times New Roman" w:hAnsi="Times New Roman"/>
                <w:sz w:val="24"/>
                <w:szCs w:val="24"/>
              </w:rPr>
              <w:t xml:space="preserve">social and labour market services </w:t>
            </w:r>
            <w:r w:rsidR="0043496F">
              <w:rPr>
                <w:rFonts w:ascii="Times New Roman" w:hAnsi="Times New Roman"/>
                <w:sz w:val="24"/>
                <w:szCs w:val="24"/>
              </w:rPr>
              <w:t>to</w:t>
            </w:r>
            <w:r w:rsidR="0043496F" w:rsidRPr="006E06A2">
              <w:rPr>
                <w:rFonts w:ascii="Times New Roman" w:hAnsi="Times New Roman"/>
                <w:sz w:val="24"/>
                <w:szCs w:val="24"/>
              </w:rPr>
              <w:t xml:space="preserve"> </w:t>
            </w:r>
            <w:r w:rsidRPr="006E06A2">
              <w:rPr>
                <w:rFonts w:ascii="Times New Roman" w:hAnsi="Times New Roman"/>
                <w:sz w:val="24"/>
                <w:szCs w:val="24"/>
              </w:rPr>
              <w:t>the person</w:t>
            </w:r>
            <w:r w:rsidR="00D65193">
              <w:rPr>
                <w:rFonts w:ascii="Times New Roman" w:hAnsi="Times New Roman"/>
                <w:sz w:val="24"/>
                <w:szCs w:val="24"/>
              </w:rPr>
              <w:t>, such as</w:t>
            </w:r>
            <w:r w:rsidRPr="006E06A2">
              <w:rPr>
                <w:rFonts w:ascii="Times New Roman" w:hAnsi="Times New Roman"/>
                <w:sz w:val="24"/>
                <w:szCs w:val="24"/>
              </w:rPr>
              <w:t xml:space="preserve"> the assistance provided, individual needs, </w:t>
            </w:r>
            <w:r w:rsidR="00D65193">
              <w:rPr>
                <w:rFonts w:ascii="Times New Roman" w:hAnsi="Times New Roman"/>
                <w:sz w:val="24"/>
                <w:szCs w:val="24"/>
              </w:rPr>
              <w:t xml:space="preserve">and </w:t>
            </w:r>
            <w:r w:rsidRPr="006E06A2">
              <w:rPr>
                <w:rFonts w:ascii="Times New Roman" w:hAnsi="Times New Roman"/>
                <w:sz w:val="24"/>
                <w:szCs w:val="24"/>
              </w:rPr>
              <w:t xml:space="preserve">living and working environment; establishing that assistance/service provision plans shall be </w:t>
            </w:r>
            <w:r w:rsidR="00D65193">
              <w:rPr>
                <w:rFonts w:ascii="Times New Roman" w:hAnsi="Times New Roman"/>
                <w:sz w:val="24"/>
                <w:szCs w:val="24"/>
              </w:rPr>
              <w:t>drawn up</w:t>
            </w:r>
            <w:r w:rsidR="00D65193" w:rsidRPr="006E06A2">
              <w:rPr>
                <w:rFonts w:ascii="Times New Roman" w:hAnsi="Times New Roman"/>
                <w:sz w:val="24"/>
                <w:szCs w:val="24"/>
              </w:rPr>
              <w:t xml:space="preserve"> </w:t>
            </w:r>
            <w:r w:rsidRPr="006E06A2">
              <w:rPr>
                <w:rFonts w:ascii="Times New Roman" w:hAnsi="Times New Roman"/>
                <w:sz w:val="24"/>
                <w:szCs w:val="24"/>
              </w:rPr>
              <w:t>for persons</w:t>
            </w:r>
            <w:r w:rsidR="00D65193">
              <w:rPr>
                <w:rFonts w:ascii="Times New Roman" w:hAnsi="Times New Roman"/>
                <w:sz w:val="24"/>
                <w:szCs w:val="24"/>
              </w:rPr>
              <w:t>,</w:t>
            </w:r>
            <w:r w:rsidRPr="006E06A2">
              <w:rPr>
                <w:rFonts w:ascii="Times New Roman" w:hAnsi="Times New Roman"/>
                <w:sz w:val="24"/>
                <w:szCs w:val="24"/>
              </w:rPr>
              <w:t xml:space="preserve"> and </w:t>
            </w:r>
            <w:r w:rsidR="00D65193">
              <w:rPr>
                <w:rFonts w:ascii="Times New Roman" w:hAnsi="Times New Roman"/>
                <w:sz w:val="24"/>
                <w:szCs w:val="24"/>
              </w:rPr>
              <w:t xml:space="preserve">that </w:t>
            </w:r>
            <w:r w:rsidRPr="006E06A2">
              <w:rPr>
                <w:rFonts w:ascii="Times New Roman" w:hAnsi="Times New Roman"/>
                <w:sz w:val="24"/>
                <w:szCs w:val="24"/>
              </w:rPr>
              <w:t xml:space="preserve">their implementation is monitored; ensuring sharing of information </w:t>
            </w:r>
            <w:r w:rsidR="00D65193">
              <w:rPr>
                <w:rFonts w:ascii="Times New Roman" w:hAnsi="Times New Roman"/>
                <w:sz w:val="24"/>
                <w:szCs w:val="24"/>
              </w:rPr>
              <w:t xml:space="preserve">about </w:t>
            </w:r>
            <w:r w:rsidRPr="006E06A2">
              <w:rPr>
                <w:rFonts w:ascii="Times New Roman" w:hAnsi="Times New Roman"/>
                <w:sz w:val="24"/>
                <w:szCs w:val="24"/>
              </w:rPr>
              <w:t>persons with disabilities between different institutions.</w:t>
            </w:r>
          </w:p>
        </w:tc>
      </w:tr>
    </w:tbl>
    <w:p w14:paraId="2B9091E6" w14:textId="77777777" w:rsidR="004A01FB" w:rsidRDefault="004A01FB" w:rsidP="005A1FEA">
      <w:pPr>
        <w:spacing w:after="0" w:line="240" w:lineRule="auto"/>
        <w:jc w:val="both"/>
        <w:rPr>
          <w:rFonts w:ascii="Times New Roman" w:hAnsi="Times New Roman"/>
          <w:sz w:val="24"/>
          <w:szCs w:val="24"/>
        </w:rPr>
      </w:pPr>
    </w:p>
    <w:p w14:paraId="3E7820D4" w14:textId="77777777" w:rsidR="005F1D96" w:rsidRDefault="005F1D96" w:rsidP="005A1FEA">
      <w:pPr>
        <w:spacing w:after="0" w:line="240" w:lineRule="auto"/>
        <w:jc w:val="both"/>
        <w:rPr>
          <w:rFonts w:ascii="Times New Roman" w:hAnsi="Times New Roman"/>
          <w:sz w:val="24"/>
          <w:szCs w:val="24"/>
        </w:rPr>
      </w:pPr>
    </w:p>
    <w:p w14:paraId="21903C3C" w14:textId="18FA092A" w:rsidR="005F1D96" w:rsidRPr="005F1D96" w:rsidRDefault="005F1D96" w:rsidP="005F1D96">
      <w:pPr>
        <w:spacing w:after="0" w:line="240" w:lineRule="auto"/>
        <w:jc w:val="center"/>
        <w:rPr>
          <w:rFonts w:ascii="Times New Roman" w:hAnsi="Times New Roman"/>
          <w:b/>
          <w:sz w:val="24"/>
          <w:szCs w:val="24"/>
        </w:rPr>
      </w:pPr>
      <w:proofErr w:type="gramStart"/>
      <w:r w:rsidRPr="005F1D96">
        <w:rPr>
          <w:rFonts w:ascii="Times New Roman" w:hAnsi="Times New Roman"/>
          <w:b/>
          <w:sz w:val="24"/>
          <w:szCs w:val="24"/>
        </w:rPr>
        <w:t>Table 24.</w:t>
      </w:r>
      <w:proofErr w:type="gramEnd"/>
      <w:r w:rsidRPr="005F1D96">
        <w:rPr>
          <w:rFonts w:ascii="Times New Roman" w:hAnsi="Times New Roman"/>
          <w:b/>
          <w:sz w:val="24"/>
          <w:szCs w:val="24"/>
        </w:rPr>
        <w:t xml:space="preserve"> Major legislative changes </w:t>
      </w:r>
      <w:r w:rsidR="000775A6">
        <w:rPr>
          <w:rFonts w:ascii="Times New Roman" w:hAnsi="Times New Roman"/>
          <w:b/>
          <w:sz w:val="24"/>
          <w:szCs w:val="24"/>
        </w:rPr>
        <w:t xml:space="preserve">in </w:t>
      </w:r>
      <w:r w:rsidRPr="005F1D96">
        <w:rPr>
          <w:rFonts w:ascii="Times New Roman" w:hAnsi="Times New Roman"/>
          <w:b/>
          <w:sz w:val="24"/>
          <w:szCs w:val="24"/>
        </w:rPr>
        <w:t>2016-2020</w:t>
      </w:r>
    </w:p>
    <w:tbl>
      <w:tblPr>
        <w:tblStyle w:val="Lentelstinklelis"/>
        <w:tblW w:w="0" w:type="auto"/>
        <w:tblLook w:val="04A0" w:firstRow="1" w:lastRow="0" w:firstColumn="1" w:lastColumn="0" w:noHBand="0" w:noVBand="1"/>
      </w:tblPr>
      <w:tblGrid>
        <w:gridCol w:w="1101"/>
        <w:gridCol w:w="14514"/>
      </w:tblGrid>
      <w:tr w:rsidR="005F1D96" w14:paraId="532F3A76" w14:textId="77777777" w:rsidTr="00F709AF">
        <w:tc>
          <w:tcPr>
            <w:tcW w:w="1101" w:type="dxa"/>
            <w:vAlign w:val="center"/>
          </w:tcPr>
          <w:p w14:paraId="578F952F" w14:textId="45390461" w:rsidR="005F1D96" w:rsidRPr="005404F1" w:rsidRDefault="005F1D96" w:rsidP="00F709AF">
            <w:pPr>
              <w:spacing w:after="0" w:line="240" w:lineRule="auto"/>
              <w:jc w:val="center"/>
              <w:rPr>
                <w:rFonts w:ascii="Times New Roman" w:hAnsi="Times New Roman"/>
                <w:b/>
                <w:sz w:val="24"/>
                <w:szCs w:val="24"/>
              </w:rPr>
            </w:pPr>
            <w:r w:rsidRPr="005404F1">
              <w:rPr>
                <w:rFonts w:ascii="Times New Roman" w:hAnsi="Times New Roman"/>
                <w:b/>
                <w:sz w:val="24"/>
                <w:szCs w:val="24"/>
              </w:rPr>
              <w:t>2016</w:t>
            </w:r>
          </w:p>
        </w:tc>
        <w:tc>
          <w:tcPr>
            <w:tcW w:w="14514" w:type="dxa"/>
          </w:tcPr>
          <w:p w14:paraId="55C711DF" w14:textId="59BC808E" w:rsidR="005F1D96" w:rsidRPr="005F1D96" w:rsidRDefault="005F1D96" w:rsidP="005F1D96">
            <w:pPr>
              <w:pStyle w:val="Sraopastraipa"/>
              <w:numPr>
                <w:ilvl w:val="0"/>
                <w:numId w:val="17"/>
              </w:numPr>
              <w:spacing w:after="0" w:line="240" w:lineRule="auto"/>
              <w:jc w:val="both"/>
              <w:rPr>
                <w:rFonts w:ascii="Times New Roman" w:hAnsi="Times New Roman"/>
                <w:sz w:val="24"/>
                <w:szCs w:val="24"/>
              </w:rPr>
            </w:pPr>
            <w:r w:rsidRPr="005F1D96">
              <w:rPr>
                <w:rFonts w:ascii="Times New Roman" w:hAnsi="Times New Roman"/>
                <w:sz w:val="24"/>
                <w:szCs w:val="24"/>
              </w:rPr>
              <w:t xml:space="preserve">The amended LSID ensured that a decision on adapting shared facilities to meet the special needs of persons with disabilities may be taken not only by owners of flats or other shared premises (by majority vote), but also by executive self-government bodies. The amendments removed legal barriers for persons with disabilities to exercise their right to use shared facilities which must be adapted to their needs. </w:t>
            </w:r>
          </w:p>
          <w:p w14:paraId="3A5B1486" w14:textId="7675EC0A" w:rsidR="005F1D96" w:rsidRPr="005F1D96" w:rsidRDefault="005F1D96" w:rsidP="005F1D96">
            <w:pPr>
              <w:pStyle w:val="Sraopastraipa"/>
              <w:numPr>
                <w:ilvl w:val="0"/>
                <w:numId w:val="17"/>
              </w:numPr>
              <w:spacing w:after="0" w:line="240" w:lineRule="auto"/>
              <w:jc w:val="both"/>
              <w:rPr>
                <w:rFonts w:ascii="Times New Roman" w:hAnsi="Times New Roman"/>
                <w:sz w:val="24"/>
                <w:szCs w:val="24"/>
              </w:rPr>
            </w:pPr>
            <w:r w:rsidRPr="005F1D96">
              <w:rPr>
                <w:rFonts w:ascii="Times New Roman" w:hAnsi="Times New Roman"/>
                <w:sz w:val="24"/>
                <w:szCs w:val="24"/>
              </w:rPr>
              <w:t xml:space="preserve">The legislative amendments implementing the provisions of Article 12 of the Convention on ensuring the rights of persons with disabilities entered into force resulting in changes of the legal regulation of the institute of limitations on person’s capacity. The </w:t>
            </w:r>
            <w:r>
              <w:rPr>
                <w:rFonts w:ascii="Times New Roman" w:hAnsi="Times New Roman"/>
                <w:sz w:val="24"/>
                <w:szCs w:val="24"/>
              </w:rPr>
              <w:t>CC</w:t>
            </w:r>
            <w:r w:rsidRPr="005F1D96">
              <w:rPr>
                <w:rFonts w:ascii="Times New Roman" w:hAnsi="Times New Roman"/>
                <w:sz w:val="24"/>
                <w:szCs w:val="24"/>
              </w:rPr>
              <w:t xml:space="preserve"> establishes new legal provisions on assistance in decision-making and advance instruction. Legal institutes of incapacity and limited capacity of a natural person were also changed. Conditions for the individualisation of capacity limitation measures applicable to a particular person were created and the principle that the person’s capacity could be limited or the person could be recognised as incapable only in certain areas was established in order to ensure the protection of the person’s rights and to reduce to the maximum the limitation of the person’s capacity, as well as to guara</w:t>
            </w:r>
            <w:bookmarkStart w:id="0" w:name="_GoBack"/>
            <w:bookmarkEnd w:id="0"/>
            <w:r w:rsidRPr="005F1D96">
              <w:rPr>
                <w:rFonts w:ascii="Times New Roman" w:hAnsi="Times New Roman"/>
                <w:sz w:val="24"/>
                <w:szCs w:val="24"/>
              </w:rPr>
              <w:t xml:space="preserve">ntee that this limitation is proportionate and reasonable. The </w:t>
            </w:r>
            <w:r>
              <w:rPr>
                <w:rFonts w:ascii="Times New Roman" w:hAnsi="Times New Roman"/>
                <w:sz w:val="24"/>
                <w:szCs w:val="24"/>
              </w:rPr>
              <w:t>CCP</w:t>
            </w:r>
            <w:r w:rsidRPr="005F1D96">
              <w:rPr>
                <w:rFonts w:ascii="Times New Roman" w:hAnsi="Times New Roman"/>
                <w:sz w:val="24"/>
                <w:szCs w:val="24"/>
              </w:rPr>
              <w:t xml:space="preserve"> was supplemented by additional procedural guarantees for </w:t>
            </w:r>
            <w:r w:rsidRPr="005F1D96">
              <w:rPr>
                <w:rFonts w:ascii="Times New Roman" w:hAnsi="Times New Roman"/>
                <w:sz w:val="24"/>
                <w:szCs w:val="24"/>
              </w:rPr>
              <w:lastRenderedPageBreak/>
              <w:t>the exercise and protection of the rights of persons declared legally incapable or with limited legal capacity.</w:t>
            </w:r>
          </w:p>
        </w:tc>
      </w:tr>
      <w:tr w:rsidR="005F1D96" w14:paraId="12C955B2" w14:textId="77777777" w:rsidTr="00F709AF">
        <w:tc>
          <w:tcPr>
            <w:tcW w:w="1101" w:type="dxa"/>
            <w:vAlign w:val="center"/>
          </w:tcPr>
          <w:p w14:paraId="55E29C47" w14:textId="3769C7CB" w:rsidR="005F1D96" w:rsidRPr="005404F1" w:rsidRDefault="005F1D96" w:rsidP="00F709AF">
            <w:pPr>
              <w:spacing w:after="0" w:line="240" w:lineRule="auto"/>
              <w:jc w:val="center"/>
              <w:rPr>
                <w:rFonts w:ascii="Times New Roman" w:hAnsi="Times New Roman"/>
                <w:b/>
                <w:sz w:val="24"/>
                <w:szCs w:val="24"/>
              </w:rPr>
            </w:pPr>
            <w:r w:rsidRPr="005404F1">
              <w:rPr>
                <w:rFonts w:ascii="Times New Roman" w:hAnsi="Times New Roman"/>
                <w:b/>
                <w:sz w:val="24"/>
                <w:szCs w:val="24"/>
              </w:rPr>
              <w:lastRenderedPageBreak/>
              <w:t>2017</w:t>
            </w:r>
          </w:p>
        </w:tc>
        <w:tc>
          <w:tcPr>
            <w:tcW w:w="14514" w:type="dxa"/>
          </w:tcPr>
          <w:p w14:paraId="719240B5" w14:textId="159DAC6C" w:rsidR="005F1D96" w:rsidRDefault="005F1D96" w:rsidP="005404F1">
            <w:pPr>
              <w:spacing w:after="0" w:line="240" w:lineRule="auto"/>
              <w:jc w:val="both"/>
              <w:rPr>
                <w:rFonts w:ascii="Times New Roman" w:hAnsi="Times New Roman"/>
                <w:sz w:val="24"/>
                <w:szCs w:val="24"/>
              </w:rPr>
            </w:pPr>
            <w:r w:rsidRPr="005F1D96">
              <w:rPr>
                <w:rFonts w:ascii="Times New Roman" w:hAnsi="Times New Roman"/>
                <w:sz w:val="24"/>
                <w:szCs w:val="24"/>
              </w:rPr>
              <w:t xml:space="preserve">The amendments to the </w:t>
            </w:r>
            <w:r>
              <w:rPr>
                <w:rFonts w:ascii="Times New Roman" w:hAnsi="Times New Roman"/>
                <w:sz w:val="24"/>
                <w:szCs w:val="24"/>
              </w:rPr>
              <w:t>CRP</w:t>
            </w:r>
            <w:r w:rsidRPr="005F1D96">
              <w:rPr>
                <w:rFonts w:ascii="Times New Roman" w:hAnsi="Times New Roman"/>
                <w:sz w:val="24"/>
                <w:szCs w:val="24"/>
              </w:rPr>
              <w:t xml:space="preserve"> extended the composition of offences related to racial, discriminatory or xenophobic motives. A person may be subject to criminal liability for discrimination on grounds of age and disability, as well as incitement to discrimination or violence or incitement to hatred against these groups.</w:t>
            </w:r>
          </w:p>
        </w:tc>
      </w:tr>
      <w:tr w:rsidR="005F1D96" w14:paraId="562B979B" w14:textId="77777777" w:rsidTr="00F709AF">
        <w:tc>
          <w:tcPr>
            <w:tcW w:w="1101" w:type="dxa"/>
            <w:vAlign w:val="center"/>
          </w:tcPr>
          <w:p w14:paraId="50E93D65" w14:textId="70228651" w:rsidR="005F1D96" w:rsidRPr="005404F1" w:rsidRDefault="005F1D96" w:rsidP="00F709AF">
            <w:pPr>
              <w:spacing w:after="0" w:line="240" w:lineRule="auto"/>
              <w:jc w:val="center"/>
              <w:rPr>
                <w:rFonts w:ascii="Times New Roman" w:hAnsi="Times New Roman"/>
                <w:b/>
                <w:sz w:val="24"/>
                <w:szCs w:val="24"/>
              </w:rPr>
            </w:pPr>
            <w:r w:rsidRPr="005404F1">
              <w:rPr>
                <w:rFonts w:ascii="Times New Roman" w:hAnsi="Times New Roman"/>
                <w:b/>
                <w:sz w:val="24"/>
                <w:szCs w:val="24"/>
              </w:rPr>
              <w:t>2018</w:t>
            </w:r>
          </w:p>
        </w:tc>
        <w:tc>
          <w:tcPr>
            <w:tcW w:w="14514" w:type="dxa"/>
          </w:tcPr>
          <w:p w14:paraId="70E77568" w14:textId="1402ECA6" w:rsidR="005F1D96" w:rsidRPr="005F1D96" w:rsidRDefault="005F1D96" w:rsidP="00E5317F">
            <w:pPr>
              <w:pStyle w:val="Sraopastraipa"/>
              <w:numPr>
                <w:ilvl w:val="0"/>
                <w:numId w:val="18"/>
              </w:numPr>
              <w:spacing w:after="0" w:line="240" w:lineRule="auto"/>
              <w:jc w:val="both"/>
              <w:rPr>
                <w:rFonts w:ascii="Times New Roman" w:hAnsi="Times New Roman"/>
                <w:sz w:val="24"/>
                <w:szCs w:val="24"/>
              </w:rPr>
            </w:pPr>
            <w:r w:rsidRPr="005F1D96">
              <w:rPr>
                <w:rFonts w:ascii="Times New Roman" w:hAnsi="Times New Roman"/>
                <w:sz w:val="24"/>
                <w:szCs w:val="24"/>
              </w:rPr>
              <w:t xml:space="preserve">Seeking to implement the recommendation to eliminate the concept of “a person having incapacity for work” discriminating against persons with disabilities, optimise the identification of the SN and of the SN level as well as provision, payment and control of target compensations for the satisfaction of SN and create conditions for the effective operation of the DWCAO, the LSID, </w:t>
            </w:r>
            <w:r w:rsidR="004C01DA">
              <w:rPr>
                <w:rFonts w:ascii="Times New Roman" w:hAnsi="Times New Roman"/>
                <w:sz w:val="24"/>
                <w:szCs w:val="24"/>
              </w:rPr>
              <w:t xml:space="preserve">the </w:t>
            </w:r>
            <w:r w:rsidR="00E5317F" w:rsidRPr="00E5317F">
              <w:rPr>
                <w:rFonts w:ascii="Times New Roman" w:hAnsi="Times New Roman"/>
                <w:sz w:val="24"/>
                <w:szCs w:val="24"/>
              </w:rPr>
              <w:t>Law of the Republic of Lithuania on Transport Privileges</w:t>
            </w:r>
            <w:r w:rsidRPr="005F1D96">
              <w:rPr>
                <w:rFonts w:ascii="Times New Roman" w:hAnsi="Times New Roman"/>
                <w:sz w:val="24"/>
                <w:szCs w:val="24"/>
              </w:rPr>
              <w:t xml:space="preserve"> and the Law on Target Compensations were respectively amended. Amendments to the aforementioned laws included the following:</w:t>
            </w:r>
          </w:p>
          <w:p w14:paraId="2386E0A8" w14:textId="47558C5F" w:rsidR="004C01DA" w:rsidRDefault="005F1D96" w:rsidP="004C01DA">
            <w:pPr>
              <w:pStyle w:val="Sraopastraipa"/>
              <w:numPr>
                <w:ilvl w:val="0"/>
                <w:numId w:val="19"/>
              </w:numPr>
              <w:spacing w:after="0" w:line="240" w:lineRule="auto"/>
              <w:jc w:val="both"/>
              <w:rPr>
                <w:rFonts w:ascii="Times New Roman" w:hAnsi="Times New Roman"/>
                <w:sz w:val="24"/>
                <w:szCs w:val="24"/>
              </w:rPr>
            </w:pPr>
            <w:proofErr w:type="gramStart"/>
            <w:r w:rsidRPr="005F1D96">
              <w:rPr>
                <w:rFonts w:ascii="Times New Roman" w:hAnsi="Times New Roman"/>
                <w:sz w:val="24"/>
                <w:szCs w:val="24"/>
              </w:rPr>
              <w:t>the</w:t>
            </w:r>
            <w:proofErr w:type="gramEnd"/>
            <w:r w:rsidRPr="005F1D96">
              <w:rPr>
                <w:rFonts w:ascii="Times New Roman" w:hAnsi="Times New Roman"/>
                <w:sz w:val="24"/>
                <w:szCs w:val="24"/>
              </w:rPr>
              <w:t xml:space="preserve"> terms “a person having incapacity for work” and “a person having partial capacity for work” were withdrawn. These amendments implement paragraphs 6 and 8 of CRPD/C/LTU/CO/1;</w:t>
            </w:r>
          </w:p>
          <w:p w14:paraId="17AE835C" w14:textId="77777777" w:rsidR="004C01DA" w:rsidRDefault="005F1D96" w:rsidP="005F1D96">
            <w:pPr>
              <w:pStyle w:val="Sraopastraipa"/>
              <w:numPr>
                <w:ilvl w:val="0"/>
                <w:numId w:val="19"/>
              </w:numPr>
              <w:spacing w:after="0" w:line="240" w:lineRule="auto"/>
              <w:jc w:val="both"/>
              <w:rPr>
                <w:rFonts w:ascii="Times New Roman" w:hAnsi="Times New Roman"/>
                <w:sz w:val="24"/>
                <w:szCs w:val="24"/>
              </w:rPr>
            </w:pPr>
            <w:r w:rsidRPr="004C01DA">
              <w:rPr>
                <w:rFonts w:ascii="Times New Roman" w:hAnsi="Times New Roman"/>
                <w:sz w:val="24"/>
                <w:szCs w:val="24"/>
              </w:rPr>
              <w:t>the term “the SN level” was defined as the extent of the loss of independence of a person who has reached the retirement age which is determined on the basis of the person’s SN;</w:t>
            </w:r>
          </w:p>
          <w:p w14:paraId="40F5BCA6" w14:textId="5AF1B3A7" w:rsidR="004C01DA" w:rsidRDefault="005F1D96" w:rsidP="005F1D96">
            <w:pPr>
              <w:pStyle w:val="Sraopastraipa"/>
              <w:numPr>
                <w:ilvl w:val="0"/>
                <w:numId w:val="19"/>
              </w:numPr>
              <w:spacing w:after="0" w:line="240" w:lineRule="auto"/>
              <w:jc w:val="both"/>
              <w:rPr>
                <w:rFonts w:ascii="Times New Roman" w:hAnsi="Times New Roman"/>
                <w:sz w:val="24"/>
                <w:szCs w:val="24"/>
              </w:rPr>
            </w:pPr>
            <w:r w:rsidRPr="004C01DA">
              <w:rPr>
                <w:rFonts w:ascii="Times New Roman" w:hAnsi="Times New Roman"/>
                <w:sz w:val="24"/>
                <w:szCs w:val="24"/>
              </w:rPr>
              <w:t>a new provision was introduced requiring the DWCAO to participate, within the limits of its competence, the development and implementation of social inclusion policies for persons with disabilities not only related to the DL, WCL, need for professional rehabilitation services, SN, but also to the establishment of the SN level. It was established that the decision on the SN level shall be taken by the DWCAO. Accordingly, the provisions regarding the establishment of the SN level, the criteria and time limits for its establishment were formulated anew;</w:t>
            </w:r>
          </w:p>
          <w:p w14:paraId="2032FE32" w14:textId="77777777" w:rsidR="004C01DA" w:rsidRDefault="005F1D96" w:rsidP="005F1D96">
            <w:pPr>
              <w:pStyle w:val="Sraopastraipa"/>
              <w:numPr>
                <w:ilvl w:val="0"/>
                <w:numId w:val="19"/>
              </w:numPr>
              <w:spacing w:after="0" w:line="240" w:lineRule="auto"/>
              <w:jc w:val="both"/>
              <w:rPr>
                <w:rFonts w:ascii="Times New Roman" w:hAnsi="Times New Roman"/>
                <w:sz w:val="24"/>
                <w:szCs w:val="24"/>
              </w:rPr>
            </w:pPr>
            <w:r w:rsidRPr="004C01DA">
              <w:rPr>
                <w:rFonts w:ascii="Times New Roman" w:hAnsi="Times New Roman"/>
                <w:sz w:val="24"/>
                <w:szCs w:val="24"/>
              </w:rPr>
              <w:t>conditions to reform the SN establishment system were created in order to eliminate large gaps in the amount of target compensations for satisfying the SN and age related provisions applicable for awarding and paying target compensations; municipalities were included in the SN assessment and possibilities for a person to receive the information about the integration measures he/she is eligible for during the disability assessment were created;</w:t>
            </w:r>
          </w:p>
          <w:p w14:paraId="186855F3" w14:textId="77777777" w:rsidR="004C01DA" w:rsidRDefault="005F1D96" w:rsidP="005F1D96">
            <w:pPr>
              <w:pStyle w:val="Sraopastraipa"/>
              <w:numPr>
                <w:ilvl w:val="0"/>
                <w:numId w:val="19"/>
              </w:numPr>
              <w:spacing w:after="0" w:line="240" w:lineRule="auto"/>
              <w:jc w:val="both"/>
              <w:rPr>
                <w:rFonts w:ascii="Times New Roman" w:hAnsi="Times New Roman"/>
                <w:sz w:val="24"/>
                <w:szCs w:val="24"/>
              </w:rPr>
            </w:pPr>
            <w:r w:rsidRPr="004C01DA">
              <w:rPr>
                <w:rFonts w:ascii="Times New Roman" w:hAnsi="Times New Roman"/>
                <w:sz w:val="24"/>
                <w:szCs w:val="24"/>
              </w:rPr>
              <w:t xml:space="preserve">the characteristics of each DL and the conditions for establishment thereof, the specific entities responsible for adopting the criteria for establishing the DL and the description of the procedure were defined; </w:t>
            </w:r>
          </w:p>
          <w:p w14:paraId="1CB492F0" w14:textId="77777777" w:rsidR="004C01DA" w:rsidRDefault="005F1D96" w:rsidP="005F1D96">
            <w:pPr>
              <w:pStyle w:val="Sraopastraipa"/>
              <w:numPr>
                <w:ilvl w:val="0"/>
                <w:numId w:val="19"/>
              </w:numPr>
              <w:spacing w:after="0" w:line="240" w:lineRule="auto"/>
              <w:jc w:val="both"/>
              <w:rPr>
                <w:rFonts w:ascii="Times New Roman" w:hAnsi="Times New Roman"/>
                <w:sz w:val="24"/>
                <w:szCs w:val="24"/>
              </w:rPr>
            </w:pPr>
            <w:r w:rsidRPr="004C01DA">
              <w:rPr>
                <w:rFonts w:ascii="Times New Roman" w:hAnsi="Times New Roman"/>
                <w:sz w:val="24"/>
                <w:szCs w:val="24"/>
              </w:rPr>
              <w:t>it was established that the chair and members of the Disputes Commission under the MSSL shall be selected for office by initiating an open recruitment procedure in accordance with the procedure laid down by the Minister of Social Security and Labour and the requirements for the members of this Commission and the number of their terms of office were defined;</w:t>
            </w:r>
          </w:p>
          <w:p w14:paraId="4D6FE9F0" w14:textId="31E0E9EC" w:rsidR="004C01DA" w:rsidRDefault="005F1D96" w:rsidP="00E5317F">
            <w:pPr>
              <w:pStyle w:val="Sraopastraipa"/>
              <w:numPr>
                <w:ilvl w:val="0"/>
                <w:numId w:val="19"/>
              </w:numPr>
              <w:spacing w:after="0" w:line="240" w:lineRule="auto"/>
              <w:jc w:val="both"/>
              <w:rPr>
                <w:rFonts w:ascii="Times New Roman" w:hAnsi="Times New Roman"/>
                <w:sz w:val="24"/>
                <w:szCs w:val="24"/>
              </w:rPr>
            </w:pPr>
            <w:r w:rsidRPr="004C01DA">
              <w:rPr>
                <w:rFonts w:ascii="Times New Roman" w:hAnsi="Times New Roman"/>
                <w:sz w:val="24"/>
                <w:szCs w:val="24"/>
              </w:rPr>
              <w:t xml:space="preserve">it was established that families raising a child with a disability (adopted child, foster child, dependant) under 18 years of age, for whom a special need for permanent care has been established, shall be entitled once every 6 years to reimbursement of the purchase and technical adjustment costs of a car up to the amount of 32 </w:t>
            </w:r>
            <w:r w:rsidR="004C01DA">
              <w:rPr>
                <w:rFonts w:ascii="Times New Roman" w:hAnsi="Times New Roman"/>
                <w:sz w:val="24"/>
                <w:szCs w:val="24"/>
              </w:rPr>
              <w:t>BSB</w:t>
            </w:r>
            <w:r w:rsidRPr="004C01DA">
              <w:rPr>
                <w:rFonts w:ascii="Times New Roman" w:hAnsi="Times New Roman"/>
                <w:sz w:val="24"/>
                <w:szCs w:val="24"/>
              </w:rPr>
              <w:t xml:space="preserve"> (EUR 1 216) on the basis of documents justifying actual costs, provided that one of the family members has a driving licence. This reimbursement shall be available to families caring for a person with a disability who has been identified as requiring continuous care since childhood, thereby ensuring the continuity of this reimbursement and its use for the intended purpose. When the amendments to the </w:t>
            </w:r>
            <w:r w:rsidR="00E5317F" w:rsidRPr="00E5317F">
              <w:rPr>
                <w:rFonts w:ascii="Times New Roman" w:hAnsi="Times New Roman"/>
                <w:sz w:val="24"/>
                <w:szCs w:val="24"/>
              </w:rPr>
              <w:t>Law of the Republic of Lithuania on Transport Privileges</w:t>
            </w:r>
            <w:r w:rsidRPr="004C01DA">
              <w:rPr>
                <w:rFonts w:ascii="Times New Roman" w:hAnsi="Times New Roman"/>
                <w:sz w:val="24"/>
                <w:szCs w:val="24"/>
              </w:rPr>
              <w:t xml:space="preserve"> enter into force in 2021, the reimbursement amount will reach EUR 2 496 (up to 64 BSB);</w:t>
            </w:r>
          </w:p>
          <w:p w14:paraId="531E76E4" w14:textId="3E51778C" w:rsidR="004C01DA" w:rsidRDefault="005F1D96" w:rsidP="005F1D96">
            <w:pPr>
              <w:pStyle w:val="Sraopastraipa"/>
              <w:numPr>
                <w:ilvl w:val="0"/>
                <w:numId w:val="19"/>
              </w:numPr>
              <w:spacing w:after="0" w:line="240" w:lineRule="auto"/>
              <w:jc w:val="both"/>
              <w:rPr>
                <w:rFonts w:ascii="Times New Roman" w:hAnsi="Times New Roman"/>
                <w:sz w:val="24"/>
                <w:szCs w:val="24"/>
              </w:rPr>
            </w:pPr>
            <w:r w:rsidRPr="004C01DA">
              <w:rPr>
                <w:rFonts w:ascii="Times New Roman" w:hAnsi="Times New Roman"/>
                <w:sz w:val="24"/>
                <w:szCs w:val="24"/>
              </w:rPr>
              <w:t xml:space="preserve">amounts of target compensations for nursing and care (assistance) were increased (Table 2 </w:t>
            </w:r>
            <w:r w:rsidR="000775A6">
              <w:rPr>
                <w:rFonts w:ascii="Times New Roman" w:hAnsi="Times New Roman"/>
                <w:sz w:val="24"/>
                <w:szCs w:val="24"/>
              </w:rPr>
              <w:t>of this</w:t>
            </w:r>
            <w:r w:rsidRPr="004C01DA">
              <w:rPr>
                <w:rFonts w:ascii="Times New Roman" w:hAnsi="Times New Roman"/>
                <w:sz w:val="24"/>
                <w:szCs w:val="24"/>
              </w:rPr>
              <w:t xml:space="preserve"> Annex);</w:t>
            </w:r>
          </w:p>
          <w:p w14:paraId="0D3F7ACA" w14:textId="77777777" w:rsidR="004C01DA" w:rsidRDefault="005F1D96" w:rsidP="005F1D96">
            <w:pPr>
              <w:pStyle w:val="Sraopastraipa"/>
              <w:numPr>
                <w:ilvl w:val="0"/>
                <w:numId w:val="19"/>
              </w:numPr>
              <w:spacing w:after="0" w:line="240" w:lineRule="auto"/>
              <w:jc w:val="both"/>
              <w:rPr>
                <w:rFonts w:ascii="Times New Roman" w:hAnsi="Times New Roman"/>
                <w:sz w:val="24"/>
                <w:szCs w:val="24"/>
              </w:rPr>
            </w:pPr>
            <w:r w:rsidRPr="004C01DA">
              <w:rPr>
                <w:rFonts w:ascii="Times New Roman" w:hAnsi="Times New Roman"/>
                <w:sz w:val="24"/>
                <w:szCs w:val="24"/>
              </w:rPr>
              <w:t xml:space="preserve">a possibility to apply for the allocation of a target compensation was ensured for a spouse or close relative of a person entitled to receive a target compensation or a person providing social services; </w:t>
            </w:r>
          </w:p>
          <w:p w14:paraId="7A2C34A8" w14:textId="77777777" w:rsidR="004C01DA" w:rsidRDefault="005F1D96" w:rsidP="005F1D96">
            <w:pPr>
              <w:pStyle w:val="Sraopastraipa"/>
              <w:numPr>
                <w:ilvl w:val="0"/>
                <w:numId w:val="19"/>
              </w:numPr>
              <w:spacing w:after="0" w:line="240" w:lineRule="auto"/>
              <w:jc w:val="both"/>
              <w:rPr>
                <w:rFonts w:ascii="Times New Roman" w:hAnsi="Times New Roman"/>
                <w:sz w:val="24"/>
                <w:szCs w:val="24"/>
              </w:rPr>
            </w:pPr>
            <w:proofErr w:type="gramStart"/>
            <w:r w:rsidRPr="004C01DA">
              <w:rPr>
                <w:rFonts w:ascii="Times New Roman" w:hAnsi="Times New Roman"/>
                <w:sz w:val="24"/>
                <w:szCs w:val="24"/>
              </w:rPr>
              <w:lastRenderedPageBreak/>
              <w:t>it</w:t>
            </w:r>
            <w:proofErr w:type="gramEnd"/>
            <w:r w:rsidRPr="004C01DA">
              <w:rPr>
                <w:rFonts w:ascii="Times New Roman" w:hAnsi="Times New Roman"/>
                <w:sz w:val="24"/>
                <w:szCs w:val="24"/>
              </w:rPr>
              <w:t xml:space="preserve"> was established that target compensations may be provided in a non-monetary form. </w:t>
            </w:r>
          </w:p>
          <w:p w14:paraId="25D09793" w14:textId="471BC659" w:rsidR="004C01DA" w:rsidRDefault="005F1D96" w:rsidP="005F1D96">
            <w:pPr>
              <w:pStyle w:val="Sraopastraipa"/>
              <w:numPr>
                <w:ilvl w:val="0"/>
                <w:numId w:val="18"/>
              </w:numPr>
              <w:spacing w:after="0" w:line="240" w:lineRule="auto"/>
              <w:jc w:val="both"/>
              <w:rPr>
                <w:rFonts w:ascii="Times New Roman" w:hAnsi="Times New Roman"/>
                <w:sz w:val="24"/>
                <w:szCs w:val="24"/>
              </w:rPr>
            </w:pPr>
            <w:r w:rsidRPr="004C01DA">
              <w:rPr>
                <w:rFonts w:ascii="Times New Roman" w:hAnsi="Times New Roman"/>
                <w:sz w:val="24"/>
                <w:szCs w:val="24"/>
              </w:rPr>
              <w:t xml:space="preserve">The amendments to the </w:t>
            </w:r>
            <w:r w:rsidR="004C01DA">
              <w:rPr>
                <w:rFonts w:ascii="Times New Roman" w:hAnsi="Times New Roman"/>
                <w:sz w:val="24"/>
                <w:szCs w:val="24"/>
              </w:rPr>
              <w:t>LSGLA</w:t>
            </w:r>
            <w:r w:rsidRPr="004C01DA">
              <w:rPr>
                <w:rFonts w:ascii="Times New Roman" w:hAnsi="Times New Roman"/>
                <w:sz w:val="24"/>
                <w:szCs w:val="24"/>
              </w:rPr>
              <w:t xml:space="preserve"> were adopted stipulating that persons who are requested to be declared legally incapable in a particular area in cases concerning declaration of a natural person as legally incapable in a particular area, as well as persons declared legally incapable in a particular area in cases concerning custody and cases concerning the review of a court ruling declaring a person legally incapable in a particular area and declaration of a person, who was declared incapable in a particular area, legally capable or having limited capacity, as well as guardians of persons declared legally incapable in a particular area in cases concerning the review of a court ruling declaring a person legally incapable in a particular area and declaration of a person, who was declared incapable in a particular area, legally capable or having limited capacity shall also be granted access to secondary legal aid, irrespective of their property and income.</w:t>
            </w:r>
          </w:p>
          <w:p w14:paraId="1EE51A38" w14:textId="4E53A9F5" w:rsidR="005F1D96" w:rsidRPr="004C01DA" w:rsidRDefault="005F1D96" w:rsidP="005F1D96">
            <w:pPr>
              <w:pStyle w:val="Sraopastraipa"/>
              <w:numPr>
                <w:ilvl w:val="0"/>
                <w:numId w:val="18"/>
              </w:numPr>
              <w:spacing w:after="0" w:line="240" w:lineRule="auto"/>
              <w:jc w:val="both"/>
              <w:rPr>
                <w:rFonts w:ascii="Times New Roman" w:hAnsi="Times New Roman"/>
                <w:sz w:val="24"/>
                <w:szCs w:val="24"/>
              </w:rPr>
            </w:pPr>
            <w:r w:rsidRPr="004C01DA">
              <w:rPr>
                <w:rFonts w:ascii="Times New Roman" w:hAnsi="Times New Roman"/>
                <w:sz w:val="24"/>
                <w:szCs w:val="24"/>
              </w:rPr>
              <w:t>For the first time in 2018, the Action Plan for the Participation of Persons with Hearing Disabilities in Society for 2018-2020 was developed and approved to ensure the participation of persons with hearing disabilities in society, their independence, to develop the use of the Lithuanian sign language and to ensure the continuity in the implementation of measures aimed at social inclusion of persons with hearing disabilities.</w:t>
            </w:r>
          </w:p>
        </w:tc>
      </w:tr>
      <w:tr w:rsidR="005F1D96" w14:paraId="57A2A202" w14:textId="77777777" w:rsidTr="00F709AF">
        <w:tc>
          <w:tcPr>
            <w:tcW w:w="1101" w:type="dxa"/>
            <w:vAlign w:val="center"/>
          </w:tcPr>
          <w:p w14:paraId="6163F72A" w14:textId="7787CDE1" w:rsidR="005F1D96" w:rsidRPr="005404F1" w:rsidRDefault="005F1D96" w:rsidP="00F709AF">
            <w:pPr>
              <w:spacing w:after="0" w:line="240" w:lineRule="auto"/>
              <w:jc w:val="center"/>
              <w:rPr>
                <w:rFonts w:ascii="Times New Roman" w:hAnsi="Times New Roman"/>
                <w:b/>
                <w:sz w:val="24"/>
                <w:szCs w:val="24"/>
              </w:rPr>
            </w:pPr>
            <w:r w:rsidRPr="005404F1">
              <w:rPr>
                <w:rFonts w:ascii="Times New Roman" w:hAnsi="Times New Roman"/>
                <w:b/>
                <w:sz w:val="24"/>
                <w:szCs w:val="24"/>
              </w:rPr>
              <w:lastRenderedPageBreak/>
              <w:t>2019</w:t>
            </w:r>
          </w:p>
        </w:tc>
        <w:tc>
          <w:tcPr>
            <w:tcW w:w="14514" w:type="dxa"/>
          </w:tcPr>
          <w:p w14:paraId="279E21A0" w14:textId="77777777" w:rsidR="005404F1" w:rsidRDefault="005404F1" w:rsidP="005404F1">
            <w:pPr>
              <w:pStyle w:val="Sraopastraipa"/>
              <w:numPr>
                <w:ilvl w:val="0"/>
                <w:numId w:val="21"/>
              </w:numPr>
              <w:spacing w:after="0" w:line="240" w:lineRule="auto"/>
              <w:jc w:val="both"/>
              <w:rPr>
                <w:rFonts w:ascii="Times New Roman" w:hAnsi="Times New Roman"/>
                <w:sz w:val="24"/>
                <w:szCs w:val="24"/>
              </w:rPr>
            </w:pPr>
            <w:r w:rsidRPr="005404F1">
              <w:rPr>
                <w:rFonts w:ascii="Times New Roman" w:hAnsi="Times New Roman"/>
                <w:sz w:val="24"/>
                <w:szCs w:val="24"/>
              </w:rPr>
              <w:t xml:space="preserve">In order to ensure the right of all persons with disabilities to vote and stand for election, national legislation was changed to ensure that state and municipal bodies, as well as institutions and enterprises provide electoral commissions with premises adapted to the needs of persons with disabilities and elderly voters in each electoral district. The amendments provide that ballot papers and other electoral material approved by the Central Electoral Commission of the Republic of Lithuania must be adapted to the needs of persons with disabilities. </w:t>
            </w:r>
          </w:p>
          <w:p w14:paraId="10E72F38" w14:textId="3770B8D7" w:rsidR="005404F1" w:rsidRDefault="005404F1" w:rsidP="005404F1">
            <w:pPr>
              <w:pStyle w:val="Sraopastraipa"/>
              <w:numPr>
                <w:ilvl w:val="0"/>
                <w:numId w:val="21"/>
              </w:numPr>
              <w:spacing w:after="0" w:line="240" w:lineRule="auto"/>
              <w:jc w:val="both"/>
              <w:rPr>
                <w:rFonts w:ascii="Times New Roman" w:hAnsi="Times New Roman"/>
                <w:sz w:val="24"/>
                <w:szCs w:val="24"/>
              </w:rPr>
            </w:pPr>
            <w:r w:rsidRPr="005404F1">
              <w:rPr>
                <w:rFonts w:ascii="Times New Roman" w:hAnsi="Times New Roman"/>
                <w:sz w:val="24"/>
                <w:szCs w:val="24"/>
              </w:rPr>
              <w:t xml:space="preserve">The amendments to the </w:t>
            </w:r>
            <w:r>
              <w:rPr>
                <w:rFonts w:ascii="Times New Roman" w:hAnsi="Times New Roman"/>
                <w:sz w:val="24"/>
                <w:szCs w:val="24"/>
              </w:rPr>
              <w:t>LET</w:t>
            </w:r>
            <w:r w:rsidRPr="005404F1">
              <w:rPr>
                <w:rFonts w:ascii="Times New Roman" w:hAnsi="Times New Roman"/>
                <w:sz w:val="24"/>
                <w:szCs w:val="24"/>
              </w:rPr>
              <w:t xml:space="preserve"> and the LSID providing for the establishment of an independent Commission for the Monitoring of the Rights of Persons with Disabilities under the Office of the Equal Opportunities Ombudsperson entered into force.</w:t>
            </w:r>
          </w:p>
          <w:p w14:paraId="671C9D64" w14:textId="77777777" w:rsidR="005F1D96" w:rsidRDefault="005404F1" w:rsidP="005404F1">
            <w:pPr>
              <w:pStyle w:val="Sraopastraipa"/>
              <w:numPr>
                <w:ilvl w:val="0"/>
                <w:numId w:val="21"/>
              </w:numPr>
              <w:spacing w:after="0" w:line="240" w:lineRule="auto"/>
              <w:jc w:val="both"/>
              <w:rPr>
                <w:rFonts w:ascii="Times New Roman" w:hAnsi="Times New Roman"/>
                <w:sz w:val="24"/>
                <w:szCs w:val="24"/>
              </w:rPr>
            </w:pPr>
            <w:r w:rsidRPr="005404F1">
              <w:rPr>
                <w:rFonts w:ascii="Times New Roman" w:hAnsi="Times New Roman"/>
                <w:sz w:val="24"/>
                <w:szCs w:val="24"/>
              </w:rPr>
              <w:t>The Action Plan on support to children diagnosed with autism or other developmental disorder for 2019-2020 provides for highly specialised measures to improve the daily lives of children with this disorder and their families which include provision with communication technical aids to compensate for the loss of attention, difficulties in the verbal language perception, writing, reading, communication and memory of children with disabilities. Specialised adaptation of housing and living environment to the individual needs of children diagnosed with autism or other developmental disorder was also carried out. In order to improve access to social services for children diagnosed with autism or other developmental disorder, certain steps related to the financing of children’s day care centres, as well as temporary respite and integrated assistance at home and other necessary services for families were planned.</w:t>
            </w:r>
          </w:p>
          <w:p w14:paraId="530DE8A3" w14:textId="3E4A5FF4" w:rsidR="005404F1" w:rsidRPr="005404F1" w:rsidRDefault="005404F1" w:rsidP="005404F1">
            <w:pPr>
              <w:pStyle w:val="Sraopastraipa"/>
              <w:numPr>
                <w:ilvl w:val="0"/>
                <w:numId w:val="21"/>
              </w:numPr>
              <w:spacing w:after="0" w:line="240" w:lineRule="auto"/>
              <w:jc w:val="both"/>
              <w:rPr>
                <w:rFonts w:ascii="Times New Roman" w:hAnsi="Times New Roman"/>
                <w:sz w:val="24"/>
                <w:szCs w:val="24"/>
              </w:rPr>
            </w:pPr>
            <w:r>
              <w:rPr>
                <w:rFonts w:ascii="Times New Roman" w:hAnsi="Times New Roman"/>
                <w:sz w:val="24"/>
                <w:szCs w:val="24"/>
              </w:rPr>
              <w:t>T</w:t>
            </w:r>
            <w:r w:rsidRPr="005404F1">
              <w:rPr>
                <w:rFonts w:ascii="Times New Roman" w:hAnsi="Times New Roman"/>
                <w:sz w:val="24"/>
                <w:szCs w:val="24"/>
              </w:rPr>
              <w:t xml:space="preserve">he </w:t>
            </w:r>
            <w:proofErr w:type="spellStart"/>
            <w:r w:rsidRPr="005404F1">
              <w:rPr>
                <w:rFonts w:ascii="Times New Roman" w:hAnsi="Times New Roman"/>
                <w:sz w:val="24"/>
                <w:szCs w:val="24"/>
              </w:rPr>
              <w:t>Seimas</w:t>
            </w:r>
            <w:proofErr w:type="spellEnd"/>
            <w:r w:rsidRPr="005404F1">
              <w:rPr>
                <w:rFonts w:ascii="Times New Roman" w:hAnsi="Times New Roman"/>
                <w:sz w:val="24"/>
                <w:szCs w:val="24"/>
              </w:rPr>
              <w:t xml:space="preserve"> of the Republic of Lithuania declared 2020 the Year of Children’s Emotional Well-Being, and the Government approved the Plan on the promotion of children’s emotional well-being in 2020. The Plan aims to implement activities focused on systemic change such as initiation of early recognition of psychological problems, crises and mental disorders and assistance in schools, strengthening of mental health related competences of school public health professionals, development of social and emotional competences and parental skills, increase of psychological support in schools, launch of evidence-based programmes for children with behavioural problems and their parents.</w:t>
            </w:r>
          </w:p>
        </w:tc>
      </w:tr>
      <w:tr w:rsidR="005F1D96" w14:paraId="5F123A2C" w14:textId="77777777" w:rsidTr="00F709AF">
        <w:tc>
          <w:tcPr>
            <w:tcW w:w="1101" w:type="dxa"/>
            <w:vAlign w:val="center"/>
          </w:tcPr>
          <w:p w14:paraId="152E1D0B" w14:textId="2FF225B4" w:rsidR="005F1D96" w:rsidRPr="005404F1" w:rsidRDefault="005F1D96" w:rsidP="00F709AF">
            <w:pPr>
              <w:spacing w:after="0" w:line="240" w:lineRule="auto"/>
              <w:jc w:val="center"/>
              <w:rPr>
                <w:rFonts w:ascii="Times New Roman" w:hAnsi="Times New Roman"/>
                <w:b/>
                <w:sz w:val="24"/>
                <w:szCs w:val="24"/>
              </w:rPr>
            </w:pPr>
            <w:r w:rsidRPr="005404F1">
              <w:rPr>
                <w:rFonts w:ascii="Times New Roman" w:hAnsi="Times New Roman"/>
                <w:b/>
                <w:sz w:val="24"/>
                <w:szCs w:val="24"/>
              </w:rPr>
              <w:t>2020</w:t>
            </w:r>
          </w:p>
        </w:tc>
        <w:tc>
          <w:tcPr>
            <w:tcW w:w="14514" w:type="dxa"/>
          </w:tcPr>
          <w:p w14:paraId="251CDB35" w14:textId="1C2369C7" w:rsidR="005F1D96" w:rsidRDefault="005404F1" w:rsidP="005A1FEA">
            <w:pPr>
              <w:spacing w:after="0" w:line="240" w:lineRule="auto"/>
              <w:jc w:val="both"/>
              <w:rPr>
                <w:rFonts w:ascii="Times New Roman" w:hAnsi="Times New Roman"/>
                <w:sz w:val="24"/>
                <w:szCs w:val="24"/>
              </w:rPr>
            </w:pPr>
            <w:r>
              <w:rPr>
                <w:rFonts w:ascii="Times New Roman" w:hAnsi="Times New Roman"/>
                <w:sz w:val="24"/>
                <w:szCs w:val="24"/>
              </w:rPr>
              <w:t>T</w:t>
            </w:r>
            <w:r w:rsidRPr="005404F1">
              <w:rPr>
                <w:rFonts w:ascii="Times New Roman" w:hAnsi="Times New Roman"/>
                <w:sz w:val="24"/>
                <w:szCs w:val="24"/>
              </w:rPr>
              <w:t>he amendments to the Law on Education were adopted waiving provisions which allowed schools that were unable to provide educational assistance for pupils with special educational needs for objective reasons t</w:t>
            </w:r>
            <w:r>
              <w:rPr>
                <w:rFonts w:ascii="Times New Roman" w:hAnsi="Times New Roman"/>
                <w:sz w:val="24"/>
                <w:szCs w:val="24"/>
              </w:rPr>
              <w:t>o offer another school. Also, t</w:t>
            </w:r>
            <w:r w:rsidRPr="005404F1">
              <w:rPr>
                <w:rFonts w:ascii="Times New Roman" w:hAnsi="Times New Roman"/>
                <w:sz w:val="24"/>
                <w:szCs w:val="24"/>
              </w:rPr>
              <w:t>he principle of inclusive education was incorporated.</w:t>
            </w:r>
          </w:p>
        </w:tc>
      </w:tr>
    </w:tbl>
    <w:p w14:paraId="7DEBD64C" w14:textId="77777777" w:rsidR="005F1D96" w:rsidRDefault="005F1D96" w:rsidP="005A1FEA">
      <w:pPr>
        <w:spacing w:after="0" w:line="240" w:lineRule="auto"/>
        <w:jc w:val="both"/>
        <w:rPr>
          <w:rFonts w:ascii="Times New Roman" w:hAnsi="Times New Roman"/>
          <w:sz w:val="24"/>
          <w:szCs w:val="24"/>
        </w:rPr>
      </w:pPr>
    </w:p>
    <w:p w14:paraId="1242636C" w14:textId="77777777" w:rsidR="001D49F1" w:rsidRDefault="001D49F1" w:rsidP="005A1FEA">
      <w:pPr>
        <w:spacing w:after="0" w:line="240" w:lineRule="auto"/>
        <w:jc w:val="both"/>
        <w:rPr>
          <w:rFonts w:ascii="Times New Roman" w:hAnsi="Times New Roman"/>
          <w:sz w:val="24"/>
          <w:szCs w:val="24"/>
        </w:rPr>
      </w:pPr>
    </w:p>
    <w:p w14:paraId="17ECE8C6" w14:textId="77777777" w:rsidR="001D49F1" w:rsidRDefault="001D49F1" w:rsidP="005A1FEA">
      <w:pPr>
        <w:spacing w:after="0" w:line="240" w:lineRule="auto"/>
        <w:jc w:val="both"/>
        <w:rPr>
          <w:rFonts w:ascii="Times New Roman" w:hAnsi="Times New Roman"/>
          <w:sz w:val="24"/>
          <w:szCs w:val="24"/>
        </w:rPr>
      </w:pPr>
    </w:p>
    <w:p w14:paraId="79444A93" w14:textId="20A9F7CB" w:rsidR="005F1D96" w:rsidRPr="00A32CD8" w:rsidRDefault="00873436" w:rsidP="00A32CD8">
      <w:pPr>
        <w:spacing w:after="0" w:line="240" w:lineRule="auto"/>
        <w:jc w:val="center"/>
        <w:rPr>
          <w:rFonts w:ascii="Times New Roman" w:hAnsi="Times New Roman"/>
          <w:b/>
          <w:sz w:val="24"/>
          <w:szCs w:val="24"/>
        </w:rPr>
      </w:pPr>
      <w:proofErr w:type="gramStart"/>
      <w:r w:rsidRPr="00A32CD8">
        <w:rPr>
          <w:rFonts w:ascii="Times New Roman" w:hAnsi="Times New Roman"/>
          <w:b/>
          <w:sz w:val="24"/>
          <w:szCs w:val="24"/>
        </w:rPr>
        <w:lastRenderedPageBreak/>
        <w:t>Table 25.</w:t>
      </w:r>
      <w:proofErr w:type="gramEnd"/>
      <w:r w:rsidRPr="00A32CD8">
        <w:rPr>
          <w:rFonts w:ascii="Times New Roman" w:hAnsi="Times New Roman"/>
          <w:b/>
          <w:sz w:val="24"/>
          <w:szCs w:val="24"/>
        </w:rPr>
        <w:t xml:space="preserve"> Steps of implementation of the project “Enabling a sustainable transition from institutional care to a system of services provided in a family and community in Lithuania”</w:t>
      </w:r>
    </w:p>
    <w:tbl>
      <w:tblPr>
        <w:tblStyle w:val="Lentelstinklelis"/>
        <w:tblW w:w="0" w:type="auto"/>
        <w:tblLook w:val="04A0" w:firstRow="1" w:lastRow="0" w:firstColumn="1" w:lastColumn="0" w:noHBand="0" w:noVBand="1"/>
      </w:tblPr>
      <w:tblGrid>
        <w:gridCol w:w="2417"/>
        <w:gridCol w:w="13198"/>
      </w:tblGrid>
      <w:tr w:rsidR="00873436" w14:paraId="6179445A" w14:textId="77777777" w:rsidTr="00F709AF">
        <w:tc>
          <w:tcPr>
            <w:tcW w:w="2417" w:type="dxa"/>
            <w:vAlign w:val="center"/>
          </w:tcPr>
          <w:p w14:paraId="426255AE" w14:textId="7F712576" w:rsidR="00873436" w:rsidRPr="00F709AF" w:rsidRDefault="000775A6" w:rsidP="00F709AF">
            <w:pPr>
              <w:spacing w:after="0" w:line="240" w:lineRule="auto"/>
              <w:jc w:val="center"/>
              <w:rPr>
                <w:rFonts w:ascii="Times New Roman" w:hAnsi="Times New Roman"/>
                <w:b/>
                <w:sz w:val="24"/>
                <w:szCs w:val="24"/>
              </w:rPr>
            </w:pPr>
            <w:r w:rsidRPr="00F709AF">
              <w:rPr>
                <w:rFonts w:ascii="Times New Roman" w:hAnsi="Times New Roman"/>
                <w:b/>
                <w:sz w:val="24"/>
                <w:szCs w:val="24"/>
              </w:rPr>
              <w:t>Targeted residents</w:t>
            </w:r>
          </w:p>
        </w:tc>
        <w:tc>
          <w:tcPr>
            <w:tcW w:w="13198" w:type="dxa"/>
          </w:tcPr>
          <w:p w14:paraId="517DC848" w14:textId="7014C79E" w:rsidR="00873436" w:rsidRDefault="00A32CD8" w:rsidP="005A1FEA">
            <w:pPr>
              <w:spacing w:after="0" w:line="240" w:lineRule="auto"/>
              <w:jc w:val="both"/>
              <w:rPr>
                <w:rFonts w:ascii="Times New Roman" w:hAnsi="Times New Roman"/>
                <w:sz w:val="24"/>
                <w:szCs w:val="24"/>
              </w:rPr>
            </w:pPr>
            <w:r w:rsidRPr="00A32CD8">
              <w:rPr>
                <w:rFonts w:ascii="Times New Roman" w:hAnsi="Times New Roman"/>
                <w:sz w:val="24"/>
                <w:szCs w:val="24"/>
              </w:rPr>
              <w:t>Independent experts assessed the assistance needs of 1 700 residents of social care institutions and developed individual assistance plans.</w:t>
            </w:r>
          </w:p>
        </w:tc>
      </w:tr>
      <w:tr w:rsidR="00873436" w14:paraId="47AFFAE6" w14:textId="77777777" w:rsidTr="00F709AF">
        <w:tc>
          <w:tcPr>
            <w:tcW w:w="2417" w:type="dxa"/>
            <w:vAlign w:val="center"/>
          </w:tcPr>
          <w:p w14:paraId="04401481" w14:textId="371272CE" w:rsidR="00873436" w:rsidRPr="00F709AF" w:rsidRDefault="000775A6" w:rsidP="00F709AF">
            <w:pPr>
              <w:spacing w:after="0" w:line="240" w:lineRule="auto"/>
              <w:jc w:val="center"/>
              <w:rPr>
                <w:rFonts w:ascii="Times New Roman" w:hAnsi="Times New Roman"/>
                <w:b/>
                <w:sz w:val="24"/>
                <w:szCs w:val="24"/>
              </w:rPr>
            </w:pPr>
            <w:r w:rsidRPr="00F709AF">
              <w:rPr>
                <w:rFonts w:ascii="Times New Roman" w:hAnsi="Times New Roman"/>
                <w:b/>
                <w:sz w:val="24"/>
                <w:szCs w:val="24"/>
              </w:rPr>
              <w:t>Training sessions</w:t>
            </w:r>
          </w:p>
        </w:tc>
        <w:tc>
          <w:tcPr>
            <w:tcW w:w="13198" w:type="dxa"/>
          </w:tcPr>
          <w:p w14:paraId="295F4A3E" w14:textId="3B3ECADD" w:rsidR="00873436" w:rsidRDefault="000775A6" w:rsidP="005A1FEA">
            <w:pPr>
              <w:spacing w:after="0" w:line="240" w:lineRule="auto"/>
              <w:jc w:val="both"/>
              <w:rPr>
                <w:rFonts w:ascii="Times New Roman" w:hAnsi="Times New Roman"/>
                <w:sz w:val="24"/>
                <w:szCs w:val="24"/>
              </w:rPr>
            </w:pPr>
            <w:r>
              <w:rPr>
                <w:rFonts w:ascii="Times New Roman" w:hAnsi="Times New Roman"/>
                <w:sz w:val="24"/>
                <w:szCs w:val="24"/>
              </w:rPr>
              <w:t>7</w:t>
            </w:r>
            <w:r w:rsidRPr="00A32CD8">
              <w:rPr>
                <w:rFonts w:ascii="Times New Roman" w:hAnsi="Times New Roman"/>
                <w:sz w:val="24"/>
                <w:szCs w:val="24"/>
              </w:rPr>
              <w:t xml:space="preserve"> </w:t>
            </w:r>
            <w:r w:rsidR="00A32CD8" w:rsidRPr="00A32CD8">
              <w:rPr>
                <w:rFonts w:ascii="Times New Roman" w:hAnsi="Times New Roman"/>
                <w:sz w:val="24"/>
                <w:szCs w:val="24"/>
              </w:rPr>
              <w:t>training sessions aimed at developing the competences of social service professionals working with persons with disabilities were organised.</w:t>
            </w:r>
          </w:p>
        </w:tc>
      </w:tr>
      <w:tr w:rsidR="00873436" w14:paraId="63A11464" w14:textId="77777777" w:rsidTr="00F709AF">
        <w:tc>
          <w:tcPr>
            <w:tcW w:w="2417" w:type="dxa"/>
            <w:vAlign w:val="center"/>
          </w:tcPr>
          <w:p w14:paraId="4539233E" w14:textId="4853C996" w:rsidR="00873436" w:rsidRPr="00F709AF" w:rsidRDefault="00F709AF" w:rsidP="00F709AF">
            <w:pPr>
              <w:spacing w:after="0" w:line="240" w:lineRule="auto"/>
              <w:jc w:val="center"/>
              <w:rPr>
                <w:rFonts w:ascii="Times New Roman" w:hAnsi="Times New Roman"/>
                <w:b/>
                <w:sz w:val="24"/>
                <w:szCs w:val="24"/>
              </w:rPr>
            </w:pPr>
            <w:r w:rsidRPr="00F709AF">
              <w:rPr>
                <w:rFonts w:ascii="Times New Roman" w:hAnsi="Times New Roman"/>
                <w:b/>
                <w:sz w:val="24"/>
                <w:szCs w:val="24"/>
              </w:rPr>
              <w:t>Services</w:t>
            </w:r>
          </w:p>
        </w:tc>
        <w:tc>
          <w:tcPr>
            <w:tcW w:w="13198" w:type="dxa"/>
          </w:tcPr>
          <w:p w14:paraId="3C09EB9F" w14:textId="398CADBE" w:rsidR="00873436" w:rsidRDefault="00A32CD8" w:rsidP="000775A6">
            <w:pPr>
              <w:spacing w:after="0" w:line="240" w:lineRule="auto"/>
              <w:jc w:val="both"/>
              <w:rPr>
                <w:rFonts w:ascii="Times New Roman" w:hAnsi="Times New Roman"/>
                <w:sz w:val="24"/>
                <w:szCs w:val="24"/>
              </w:rPr>
            </w:pPr>
            <w:r w:rsidRPr="00A32CD8">
              <w:rPr>
                <w:rFonts w:ascii="Times New Roman" w:hAnsi="Times New Roman"/>
                <w:sz w:val="24"/>
                <w:szCs w:val="24"/>
              </w:rPr>
              <w:t xml:space="preserve">The project involved the testing of the sheltered housing accommodation, personal assistant, temporary respite, assisted employment services received by 354 persons with disabilities and their families. Pilot services allowed </w:t>
            </w:r>
            <w:proofErr w:type="gramStart"/>
            <w:r w:rsidRPr="00A32CD8">
              <w:rPr>
                <w:rFonts w:ascii="Times New Roman" w:hAnsi="Times New Roman"/>
                <w:sz w:val="24"/>
                <w:szCs w:val="24"/>
              </w:rPr>
              <w:t>to assess</w:t>
            </w:r>
            <w:proofErr w:type="gramEnd"/>
            <w:r w:rsidRPr="00A32CD8">
              <w:rPr>
                <w:rFonts w:ascii="Times New Roman" w:hAnsi="Times New Roman"/>
                <w:sz w:val="24"/>
                <w:szCs w:val="24"/>
              </w:rPr>
              <w:t xml:space="preserve"> positive practices and problems to be taken into account. </w:t>
            </w:r>
            <w:r w:rsidR="000775A6">
              <w:rPr>
                <w:rFonts w:ascii="Times New Roman" w:hAnsi="Times New Roman"/>
                <w:sz w:val="24"/>
                <w:szCs w:val="24"/>
              </w:rPr>
              <w:t>A</w:t>
            </w:r>
            <w:r w:rsidRPr="00A32CD8">
              <w:rPr>
                <w:rFonts w:ascii="Times New Roman" w:hAnsi="Times New Roman"/>
                <w:sz w:val="24"/>
                <w:szCs w:val="24"/>
              </w:rPr>
              <w:t>fter the end of project activities, steps were taken to ensure their regulation by national legislation.</w:t>
            </w:r>
            <w:r w:rsidR="00F709AF">
              <w:rPr>
                <w:rFonts w:ascii="Times New Roman" w:hAnsi="Times New Roman"/>
                <w:sz w:val="24"/>
                <w:szCs w:val="24"/>
              </w:rPr>
              <w:t xml:space="preserve"> </w:t>
            </w:r>
            <w:r w:rsidR="00F709AF">
              <w:rPr>
                <w:rFonts w:ascii="Times New Roman" w:hAnsi="Times New Roman"/>
                <w:sz w:val="24"/>
                <w:szCs w:val="24"/>
              </w:rPr>
              <w:t>I</w:t>
            </w:r>
            <w:r w:rsidR="00F709AF" w:rsidRPr="00A32CD8">
              <w:rPr>
                <w:rFonts w:ascii="Times New Roman" w:hAnsi="Times New Roman"/>
                <w:sz w:val="24"/>
                <w:szCs w:val="24"/>
              </w:rPr>
              <w:t>n implementing the project “From care to opportunities: development of community social services” sheltered housing accommodation will continue to be provided (accommodation and assistance in the home environment, organisation of necessary services in the community to compensate, restore, build, maintain and develop a person’s social and independent living skills). Assistance in decision-making, social workshops and assisted employment services are also being piloted and provided.</w:t>
            </w:r>
          </w:p>
        </w:tc>
      </w:tr>
      <w:tr w:rsidR="00873436" w14:paraId="0C195FB3" w14:textId="77777777" w:rsidTr="00F709AF">
        <w:tc>
          <w:tcPr>
            <w:tcW w:w="2417" w:type="dxa"/>
            <w:vAlign w:val="center"/>
          </w:tcPr>
          <w:p w14:paraId="3598342B" w14:textId="3EA9E7FD" w:rsidR="00873436" w:rsidRPr="00F709AF" w:rsidRDefault="000775A6" w:rsidP="00F709AF">
            <w:pPr>
              <w:spacing w:after="0" w:line="240" w:lineRule="auto"/>
              <w:jc w:val="center"/>
              <w:rPr>
                <w:rFonts w:ascii="Times New Roman" w:hAnsi="Times New Roman"/>
                <w:b/>
                <w:sz w:val="24"/>
                <w:szCs w:val="24"/>
              </w:rPr>
            </w:pPr>
            <w:r w:rsidRPr="00F709AF">
              <w:rPr>
                <w:rFonts w:ascii="Times New Roman" w:hAnsi="Times New Roman"/>
                <w:b/>
                <w:sz w:val="24"/>
                <w:szCs w:val="24"/>
              </w:rPr>
              <w:t>Awareness raising</w:t>
            </w:r>
          </w:p>
        </w:tc>
        <w:tc>
          <w:tcPr>
            <w:tcW w:w="13198" w:type="dxa"/>
          </w:tcPr>
          <w:p w14:paraId="2B16286B" w14:textId="4A5CE32D" w:rsidR="00873436" w:rsidRDefault="00A32CD8" w:rsidP="005A1FEA">
            <w:pPr>
              <w:spacing w:after="0" w:line="240" w:lineRule="auto"/>
              <w:jc w:val="both"/>
              <w:rPr>
                <w:rFonts w:ascii="Times New Roman" w:hAnsi="Times New Roman"/>
                <w:sz w:val="24"/>
                <w:szCs w:val="24"/>
              </w:rPr>
            </w:pPr>
            <w:r w:rsidRPr="00A32CD8">
              <w:rPr>
                <w:rFonts w:ascii="Times New Roman" w:hAnsi="Times New Roman"/>
                <w:sz w:val="24"/>
                <w:szCs w:val="24"/>
              </w:rPr>
              <w:t>Discussions and national conferences, TV programmes, training of local leaders were organised, social advertising videos for broadcasting in cinemas, public transport and public transport stops were created in order to implement publicity activities and change public attitudes.</w:t>
            </w:r>
          </w:p>
        </w:tc>
      </w:tr>
      <w:tr w:rsidR="00873436" w14:paraId="3AEC6735" w14:textId="77777777" w:rsidTr="00F709AF">
        <w:tc>
          <w:tcPr>
            <w:tcW w:w="2417" w:type="dxa"/>
            <w:vAlign w:val="center"/>
          </w:tcPr>
          <w:p w14:paraId="2E67FC1E" w14:textId="54CDAD27" w:rsidR="00873436" w:rsidRPr="00F709AF" w:rsidRDefault="000775A6" w:rsidP="00F709AF">
            <w:pPr>
              <w:spacing w:after="0" w:line="240" w:lineRule="auto"/>
              <w:jc w:val="center"/>
              <w:rPr>
                <w:rFonts w:ascii="Times New Roman" w:hAnsi="Times New Roman"/>
                <w:sz w:val="24"/>
                <w:szCs w:val="24"/>
              </w:rPr>
            </w:pPr>
            <w:r w:rsidRPr="00F709AF">
              <w:rPr>
                <w:rFonts w:ascii="Times New Roman" w:hAnsi="Times New Roman"/>
                <w:b/>
                <w:sz w:val="24"/>
                <w:szCs w:val="24"/>
              </w:rPr>
              <w:t>Changes in legal acts regulating social services</w:t>
            </w:r>
          </w:p>
        </w:tc>
        <w:tc>
          <w:tcPr>
            <w:tcW w:w="13198" w:type="dxa"/>
          </w:tcPr>
          <w:p w14:paraId="663FDC1E" w14:textId="6E3B42EA" w:rsidR="00873436" w:rsidRDefault="00A32CD8" w:rsidP="005A1FEA">
            <w:pPr>
              <w:spacing w:after="0" w:line="240" w:lineRule="auto"/>
              <w:jc w:val="both"/>
              <w:rPr>
                <w:rFonts w:ascii="Times New Roman" w:hAnsi="Times New Roman"/>
                <w:sz w:val="24"/>
                <w:szCs w:val="24"/>
              </w:rPr>
            </w:pPr>
            <w:r w:rsidRPr="00A32CD8">
              <w:rPr>
                <w:rFonts w:ascii="Times New Roman" w:hAnsi="Times New Roman"/>
                <w:sz w:val="24"/>
                <w:szCs w:val="24"/>
              </w:rPr>
              <w:t>In 2019, new community services were included in the Social Services Directory: (a) services of sheltered housing accommodation (they are provided having assessed the individual needs of the person and the family at the place of residence provided to him/her); (b) temporary respite services, which may be provided flexibly taking into account the needs of the family, by organising home assistance, day or short-term social care services. The services may be provided both at home and in a social services organisation. As of 1 July 2020, amendments to the Law on Social Services entered into force providing that the amount of the person’s payment for social services does not take into account income related to the salary received.</w:t>
            </w:r>
          </w:p>
        </w:tc>
      </w:tr>
      <w:tr w:rsidR="00873436" w14:paraId="03655891" w14:textId="77777777" w:rsidTr="00F709AF">
        <w:tc>
          <w:tcPr>
            <w:tcW w:w="2417" w:type="dxa"/>
            <w:vAlign w:val="center"/>
          </w:tcPr>
          <w:p w14:paraId="1A401CD8" w14:textId="35A0B2A6" w:rsidR="00873436" w:rsidRPr="00F709AF" w:rsidRDefault="000775A6" w:rsidP="00F709AF">
            <w:pPr>
              <w:spacing w:after="0" w:line="240" w:lineRule="auto"/>
              <w:jc w:val="center"/>
              <w:rPr>
                <w:rFonts w:ascii="Times New Roman" w:hAnsi="Times New Roman"/>
                <w:sz w:val="24"/>
                <w:szCs w:val="24"/>
              </w:rPr>
            </w:pPr>
            <w:r w:rsidRPr="00F709AF">
              <w:rPr>
                <w:rFonts w:ascii="Times New Roman" w:hAnsi="Times New Roman"/>
                <w:b/>
                <w:sz w:val="24"/>
                <w:szCs w:val="24"/>
              </w:rPr>
              <w:t>Deinstitutionalisation</w:t>
            </w:r>
          </w:p>
        </w:tc>
        <w:tc>
          <w:tcPr>
            <w:tcW w:w="13198" w:type="dxa"/>
          </w:tcPr>
          <w:p w14:paraId="699C5730" w14:textId="1C712EF6" w:rsidR="00873436" w:rsidRDefault="000775A6" w:rsidP="005A1FEA">
            <w:pPr>
              <w:spacing w:after="0" w:line="240" w:lineRule="auto"/>
              <w:jc w:val="both"/>
              <w:rPr>
                <w:rFonts w:ascii="Times New Roman" w:hAnsi="Times New Roman"/>
                <w:sz w:val="24"/>
                <w:szCs w:val="24"/>
              </w:rPr>
            </w:pPr>
            <w:r>
              <w:rPr>
                <w:rFonts w:ascii="Times New Roman" w:hAnsi="Times New Roman"/>
                <w:sz w:val="24"/>
                <w:szCs w:val="24"/>
              </w:rPr>
              <w:t>T</w:t>
            </w:r>
            <w:r w:rsidR="00A32CD8" w:rsidRPr="00A32CD8">
              <w:rPr>
                <w:rFonts w:ascii="Times New Roman" w:hAnsi="Times New Roman"/>
                <w:sz w:val="24"/>
                <w:szCs w:val="24"/>
              </w:rPr>
              <w:t>he content of services being developed as alternatives to institutional care depends both on the content of the services provided in the place of residence and on the person’s participation in community life:</w:t>
            </w:r>
          </w:p>
          <w:p w14:paraId="2C1A5E27" w14:textId="77777777" w:rsidR="00A32CD8" w:rsidRDefault="00A32CD8" w:rsidP="00A32CD8">
            <w:pPr>
              <w:pStyle w:val="Sraopastraipa"/>
              <w:numPr>
                <w:ilvl w:val="1"/>
                <w:numId w:val="22"/>
              </w:numPr>
              <w:spacing w:after="0" w:line="240" w:lineRule="auto"/>
              <w:jc w:val="both"/>
              <w:rPr>
                <w:rFonts w:ascii="Times New Roman" w:hAnsi="Times New Roman"/>
                <w:sz w:val="24"/>
                <w:szCs w:val="24"/>
              </w:rPr>
            </w:pPr>
            <w:proofErr w:type="gramStart"/>
            <w:r w:rsidRPr="00A32CD8">
              <w:rPr>
                <w:rFonts w:ascii="Times New Roman" w:hAnsi="Times New Roman"/>
                <w:sz w:val="24"/>
                <w:szCs w:val="24"/>
              </w:rPr>
              <w:t>the</w:t>
            </w:r>
            <w:proofErr w:type="gramEnd"/>
            <w:r w:rsidRPr="00A32CD8">
              <w:rPr>
                <w:rFonts w:ascii="Times New Roman" w:hAnsi="Times New Roman"/>
                <w:sz w:val="24"/>
                <w:szCs w:val="24"/>
              </w:rPr>
              <w:t xml:space="preserve"> MSSL established 28 group living homes with funds of the state budget of 2017-2019 in which 228 residents (including 28 children with disabilities) from residential social care institutions were housed. The competences of employees are developed aiming to avoid the features of institutional culture, such as strict order, social distance, group care and depersonalisation of the individual.</w:t>
            </w:r>
          </w:p>
          <w:p w14:paraId="734239E1" w14:textId="77777777" w:rsidR="00A32CD8" w:rsidRDefault="00A32CD8" w:rsidP="00A32CD8">
            <w:pPr>
              <w:pStyle w:val="Sraopastraipa"/>
              <w:numPr>
                <w:ilvl w:val="1"/>
                <w:numId w:val="22"/>
              </w:numPr>
              <w:spacing w:after="0" w:line="240" w:lineRule="auto"/>
              <w:jc w:val="both"/>
              <w:rPr>
                <w:rFonts w:ascii="Times New Roman" w:hAnsi="Times New Roman"/>
                <w:sz w:val="24"/>
                <w:szCs w:val="24"/>
              </w:rPr>
            </w:pPr>
            <w:r w:rsidRPr="00A32CD8">
              <w:rPr>
                <w:rFonts w:ascii="Times New Roman" w:hAnsi="Times New Roman"/>
                <w:sz w:val="24"/>
                <w:szCs w:val="24"/>
              </w:rPr>
              <w:t>Plans for restructured care institutions were drawn up in the light of individual assistance plans for residents of care homes developed by external experts. Systematic analysis of the needs of residents showed that 59% of persons placed in care institutions could live in group living homes, 13% – in independent living homes and 2% – in sheltered housing. The rest need long-term social care in social care institutions and specialised nursing / care homes.</w:t>
            </w:r>
          </w:p>
          <w:p w14:paraId="54EE597A" w14:textId="77777777" w:rsidR="00A32CD8" w:rsidRDefault="00A32CD8" w:rsidP="00A32CD8">
            <w:pPr>
              <w:pStyle w:val="Sraopastraipa"/>
              <w:numPr>
                <w:ilvl w:val="1"/>
                <w:numId w:val="22"/>
              </w:numPr>
              <w:spacing w:after="0" w:line="240" w:lineRule="auto"/>
              <w:jc w:val="both"/>
              <w:rPr>
                <w:rFonts w:ascii="Times New Roman" w:hAnsi="Times New Roman"/>
                <w:sz w:val="24"/>
                <w:szCs w:val="24"/>
              </w:rPr>
            </w:pPr>
            <w:r w:rsidRPr="00A32CD8">
              <w:rPr>
                <w:rFonts w:ascii="Times New Roman" w:hAnsi="Times New Roman"/>
                <w:sz w:val="24"/>
                <w:szCs w:val="24"/>
              </w:rPr>
              <w:t xml:space="preserve">At the end of 2019, investment projects of 6 regions of Lithuania commissioned by the MSSL were prepared in cooperation with regional municipalities and NGOs (through meetings, consultations, etc.). In implementing these investment projects, it was estimated that EUR 41 million 159 thousand are needed for the development of community services in 6 regions. According to preliminary data, the establishment of 140 facilities of the community service </w:t>
            </w:r>
            <w:r w:rsidRPr="00A32CD8">
              <w:rPr>
                <w:rFonts w:ascii="Times New Roman" w:hAnsi="Times New Roman"/>
                <w:sz w:val="24"/>
                <w:szCs w:val="24"/>
              </w:rPr>
              <w:lastRenderedPageBreak/>
              <w:t xml:space="preserve">infrastructure is envisaged; in 39 of them services will be provided by NGOs, in 79 – by municipal bodies and in 22 – by social care institutions. </w:t>
            </w:r>
          </w:p>
          <w:p w14:paraId="25EAA23E" w14:textId="77777777" w:rsidR="00A32CD8" w:rsidRDefault="00A32CD8" w:rsidP="00A32CD8">
            <w:pPr>
              <w:pStyle w:val="Sraopastraipa"/>
              <w:numPr>
                <w:ilvl w:val="1"/>
                <w:numId w:val="22"/>
              </w:numPr>
              <w:spacing w:after="0" w:line="240" w:lineRule="auto"/>
              <w:jc w:val="both"/>
              <w:rPr>
                <w:rFonts w:ascii="Times New Roman" w:hAnsi="Times New Roman"/>
                <w:sz w:val="24"/>
                <w:szCs w:val="24"/>
              </w:rPr>
            </w:pPr>
            <w:r w:rsidRPr="00A32CD8">
              <w:rPr>
                <w:rFonts w:ascii="Times New Roman" w:hAnsi="Times New Roman"/>
                <w:sz w:val="24"/>
                <w:szCs w:val="24"/>
              </w:rPr>
              <w:t>88 facilities are intended for services related to the accommodation of persons (development of group and independent living accommodation and sheltered housing); 46 facilities are intended for the development of infrastructure for daily activity related services (daily activities, daily social care and social workshops); and 6 facilities will be used when developing the infrastructure of specialised nursing / care services.</w:t>
            </w:r>
          </w:p>
          <w:p w14:paraId="5F93C3A4" w14:textId="77777777" w:rsidR="00A32CD8" w:rsidRDefault="00A32CD8" w:rsidP="00A32CD8">
            <w:pPr>
              <w:pStyle w:val="Sraopastraipa"/>
              <w:numPr>
                <w:ilvl w:val="1"/>
                <w:numId w:val="22"/>
              </w:numPr>
              <w:spacing w:after="0" w:line="240" w:lineRule="auto"/>
              <w:jc w:val="both"/>
              <w:rPr>
                <w:rFonts w:ascii="Times New Roman" w:hAnsi="Times New Roman"/>
                <w:sz w:val="24"/>
                <w:szCs w:val="24"/>
              </w:rPr>
            </w:pPr>
            <w:r w:rsidRPr="00A32CD8">
              <w:rPr>
                <w:rFonts w:ascii="Times New Roman" w:hAnsi="Times New Roman"/>
                <w:sz w:val="24"/>
                <w:szCs w:val="24"/>
              </w:rPr>
              <w:t xml:space="preserve">Investments into infrastructure are aimed at creating 2 079 places for residents, of which 1 088 will be places for accommodation and 991 – places where activity related services will be provided. </w:t>
            </w:r>
          </w:p>
          <w:p w14:paraId="312C8CDF" w14:textId="77777777" w:rsidR="00A32CD8" w:rsidRDefault="00A32CD8" w:rsidP="00A32CD8">
            <w:pPr>
              <w:pStyle w:val="Sraopastraipa"/>
              <w:numPr>
                <w:ilvl w:val="1"/>
                <w:numId w:val="22"/>
              </w:numPr>
              <w:spacing w:after="0" w:line="240" w:lineRule="auto"/>
              <w:jc w:val="both"/>
              <w:rPr>
                <w:rFonts w:ascii="Times New Roman" w:hAnsi="Times New Roman"/>
                <w:sz w:val="24"/>
                <w:szCs w:val="24"/>
              </w:rPr>
            </w:pPr>
            <w:r w:rsidRPr="00A32CD8">
              <w:rPr>
                <w:rFonts w:ascii="Times New Roman" w:hAnsi="Times New Roman"/>
                <w:sz w:val="24"/>
                <w:szCs w:val="24"/>
              </w:rPr>
              <w:t>In 2020, the MSSL held a public consultation aimed at empowering municipalities and local NGOs, promoting cooperation, improving competences for identifying assistance needs.</w:t>
            </w:r>
          </w:p>
          <w:p w14:paraId="7F622ED8" w14:textId="77777777" w:rsidR="00A32CD8" w:rsidRDefault="00A32CD8" w:rsidP="00A32CD8">
            <w:pPr>
              <w:pStyle w:val="Sraopastraipa"/>
              <w:numPr>
                <w:ilvl w:val="1"/>
                <w:numId w:val="22"/>
              </w:numPr>
              <w:spacing w:after="0" w:line="240" w:lineRule="auto"/>
              <w:jc w:val="both"/>
              <w:rPr>
                <w:rFonts w:ascii="Times New Roman" w:hAnsi="Times New Roman"/>
                <w:sz w:val="24"/>
                <w:szCs w:val="24"/>
              </w:rPr>
            </w:pPr>
            <w:r w:rsidRPr="00A32CD8">
              <w:rPr>
                <w:rFonts w:ascii="Times New Roman" w:hAnsi="Times New Roman"/>
                <w:sz w:val="24"/>
                <w:szCs w:val="24"/>
              </w:rPr>
              <w:t>Amendments to the Description of the Social care regulations were adopted stipulating that, from 2030 onwards, long-term social care may not be extended to adults with disabilities in social care homes, with the exception of specialised nursing and social care homes. In addition, the regulations of social care institutions whose rights and duties are implemented by the MSSL were amended, stipulating that from 2019 only persons who have special needs for permanent care or nursing are admitted to social care homes.</w:t>
            </w:r>
          </w:p>
          <w:p w14:paraId="289F53FA" w14:textId="74AC0C34" w:rsidR="00A32CD8" w:rsidRPr="00A32CD8" w:rsidRDefault="00A32CD8" w:rsidP="00A32CD8">
            <w:pPr>
              <w:pStyle w:val="Sraopastraipa"/>
              <w:numPr>
                <w:ilvl w:val="1"/>
                <w:numId w:val="22"/>
              </w:numPr>
              <w:spacing w:after="0" w:line="240" w:lineRule="auto"/>
              <w:jc w:val="both"/>
              <w:rPr>
                <w:rFonts w:ascii="Times New Roman" w:hAnsi="Times New Roman"/>
                <w:sz w:val="24"/>
                <w:szCs w:val="24"/>
              </w:rPr>
            </w:pPr>
            <w:r w:rsidRPr="00A32CD8">
              <w:rPr>
                <w:rFonts w:ascii="Times New Roman" w:hAnsi="Times New Roman"/>
                <w:sz w:val="24"/>
                <w:szCs w:val="24"/>
              </w:rPr>
              <w:t>Social care regulations provide that, from 31 December 2020, long-term (short-term) social care (except short-term social care for up to 3 months) may not be provided at children’s social care homes to children left without parental care and children at social risk. From 2030, children with disabilities may not be provided with long-term social care in social care homes for children with disabilities.</w:t>
            </w:r>
          </w:p>
        </w:tc>
      </w:tr>
      <w:tr w:rsidR="00873436" w14:paraId="603995C0" w14:textId="77777777" w:rsidTr="00F709AF">
        <w:tc>
          <w:tcPr>
            <w:tcW w:w="2417" w:type="dxa"/>
            <w:vAlign w:val="center"/>
          </w:tcPr>
          <w:p w14:paraId="620375BC" w14:textId="4870C97E" w:rsidR="00873436" w:rsidRPr="00F709AF" w:rsidRDefault="00773AA6" w:rsidP="00F709AF">
            <w:pPr>
              <w:spacing w:after="0" w:line="240" w:lineRule="auto"/>
              <w:jc w:val="center"/>
              <w:rPr>
                <w:rFonts w:ascii="Times New Roman" w:hAnsi="Times New Roman"/>
                <w:sz w:val="24"/>
                <w:szCs w:val="24"/>
              </w:rPr>
            </w:pPr>
            <w:r w:rsidRPr="00F709AF">
              <w:rPr>
                <w:rFonts w:ascii="Times New Roman" w:hAnsi="Times New Roman"/>
                <w:b/>
                <w:sz w:val="24"/>
                <w:szCs w:val="24"/>
              </w:rPr>
              <w:lastRenderedPageBreak/>
              <w:t>Integrated assistance</w:t>
            </w:r>
          </w:p>
        </w:tc>
        <w:tc>
          <w:tcPr>
            <w:tcW w:w="13198" w:type="dxa"/>
          </w:tcPr>
          <w:p w14:paraId="39C89CF1" w14:textId="48B50697" w:rsidR="00873436" w:rsidRDefault="00A32CD8" w:rsidP="005A1FEA">
            <w:pPr>
              <w:spacing w:after="0" w:line="240" w:lineRule="auto"/>
              <w:jc w:val="both"/>
              <w:rPr>
                <w:rFonts w:ascii="Times New Roman" w:hAnsi="Times New Roman"/>
                <w:sz w:val="24"/>
                <w:szCs w:val="24"/>
              </w:rPr>
            </w:pPr>
            <w:r w:rsidRPr="00A32CD8">
              <w:rPr>
                <w:rFonts w:ascii="Times New Roman" w:hAnsi="Times New Roman"/>
                <w:sz w:val="24"/>
                <w:szCs w:val="24"/>
              </w:rPr>
              <w:t>From 2013, Lithuania has been providing integrated home assistance services financed from 2014-2020 EU funds investment in Lithuania. The purpose of the provision of these services is to create and develop quality integrated assistance for children and persons of working age with disabilities, elderly persons and to provide counselling assistance to family members who look after the abovementioned persons. Integrated assistance is provided by a team of specialists in the field of social services and personal health care. The average duration of providing integrated assistance to a person is about 4.5 hours per day, up to 7 days per week. Since the start of implementation of the projects, 4.4 thousand persons have received integrated assistance, 1 578 persons have participated in the training and 2 517 family members have received consultations.</w:t>
            </w:r>
          </w:p>
        </w:tc>
      </w:tr>
      <w:tr w:rsidR="00A32CD8" w14:paraId="04FEA802" w14:textId="77777777" w:rsidTr="00F709AF">
        <w:tc>
          <w:tcPr>
            <w:tcW w:w="2417" w:type="dxa"/>
            <w:vAlign w:val="center"/>
          </w:tcPr>
          <w:p w14:paraId="5F4367A8" w14:textId="3FCE2307" w:rsidR="00A32CD8" w:rsidRPr="00F709AF" w:rsidRDefault="00773AA6" w:rsidP="00F709AF">
            <w:pPr>
              <w:spacing w:after="0" w:line="240" w:lineRule="auto"/>
              <w:jc w:val="center"/>
              <w:rPr>
                <w:rFonts w:ascii="Times New Roman" w:hAnsi="Times New Roman"/>
                <w:sz w:val="24"/>
                <w:szCs w:val="24"/>
              </w:rPr>
            </w:pPr>
            <w:r w:rsidRPr="00F709AF">
              <w:rPr>
                <w:rFonts w:ascii="Times New Roman" w:hAnsi="Times New Roman"/>
                <w:b/>
                <w:sz w:val="24"/>
                <w:szCs w:val="24"/>
              </w:rPr>
              <w:t>Personal assistance: Pilot projects from 2018</w:t>
            </w:r>
          </w:p>
        </w:tc>
        <w:tc>
          <w:tcPr>
            <w:tcW w:w="13198" w:type="dxa"/>
          </w:tcPr>
          <w:p w14:paraId="37EC72D8" w14:textId="17E26F4B" w:rsidR="00A32CD8" w:rsidRDefault="004076C9" w:rsidP="00773AA6">
            <w:pPr>
              <w:spacing w:after="0" w:line="240" w:lineRule="auto"/>
              <w:jc w:val="both"/>
              <w:rPr>
                <w:rFonts w:ascii="Times New Roman" w:hAnsi="Times New Roman"/>
                <w:sz w:val="24"/>
                <w:szCs w:val="24"/>
              </w:rPr>
            </w:pPr>
            <w:r w:rsidRPr="004076C9">
              <w:rPr>
                <w:rFonts w:ascii="Times New Roman" w:hAnsi="Times New Roman"/>
                <w:sz w:val="24"/>
                <w:szCs w:val="24"/>
              </w:rPr>
              <w:t>Stage I pilot project for persons with intellectual and mental disabilities, Stage II pilot project for persons with physical and complex disabilities. A personal assistant may provide persons with: assistance at home and in public; individual discreet assistance in relation to personal hygiene; escort services; meal supply services; assistance in responding adequately to the environment and in establishing and maintain social relationships. Personal assistance can be provided up to 4 hours a day 7 days a week. In order to legalise the provision of personal assistance at national level, amendments to the LSID were drafted.</w:t>
            </w:r>
          </w:p>
        </w:tc>
      </w:tr>
    </w:tbl>
    <w:p w14:paraId="3393D979" w14:textId="77777777" w:rsidR="00873436" w:rsidRDefault="00873436" w:rsidP="005A1FEA">
      <w:pPr>
        <w:spacing w:after="0" w:line="240" w:lineRule="auto"/>
        <w:jc w:val="both"/>
        <w:rPr>
          <w:rFonts w:ascii="Times New Roman" w:hAnsi="Times New Roman"/>
          <w:sz w:val="24"/>
          <w:szCs w:val="24"/>
        </w:rPr>
      </w:pPr>
    </w:p>
    <w:p w14:paraId="24F28492" w14:textId="77777777" w:rsidR="00135DEC" w:rsidRDefault="00135DEC" w:rsidP="005A1FEA">
      <w:pPr>
        <w:spacing w:after="0" w:line="240" w:lineRule="auto"/>
        <w:jc w:val="both"/>
        <w:rPr>
          <w:rFonts w:ascii="Times New Roman" w:hAnsi="Times New Roman"/>
          <w:sz w:val="24"/>
          <w:szCs w:val="24"/>
        </w:rPr>
      </w:pPr>
    </w:p>
    <w:p w14:paraId="06D4AA16" w14:textId="6F664AFE" w:rsidR="00135DEC" w:rsidRPr="00DD52ED" w:rsidRDefault="00135DEC" w:rsidP="00DD52ED">
      <w:pPr>
        <w:spacing w:after="0" w:line="240" w:lineRule="auto"/>
        <w:jc w:val="center"/>
        <w:rPr>
          <w:rFonts w:ascii="Times New Roman" w:hAnsi="Times New Roman"/>
          <w:b/>
          <w:sz w:val="24"/>
          <w:szCs w:val="24"/>
        </w:rPr>
      </w:pPr>
      <w:proofErr w:type="gramStart"/>
      <w:r w:rsidRPr="00DD52ED">
        <w:rPr>
          <w:rFonts w:ascii="Times New Roman" w:hAnsi="Times New Roman"/>
          <w:b/>
          <w:sz w:val="24"/>
          <w:szCs w:val="24"/>
        </w:rPr>
        <w:t>Table 26.</w:t>
      </w:r>
      <w:proofErr w:type="gramEnd"/>
      <w:r w:rsidRPr="00DD52ED">
        <w:rPr>
          <w:rFonts w:ascii="Times New Roman" w:hAnsi="Times New Roman"/>
          <w:b/>
          <w:sz w:val="24"/>
          <w:szCs w:val="24"/>
        </w:rPr>
        <w:t xml:space="preserve"> Accessibility of transport for persons with disabilities</w:t>
      </w:r>
    </w:p>
    <w:tbl>
      <w:tblPr>
        <w:tblStyle w:val="Lentelstinklelis"/>
        <w:tblW w:w="0" w:type="auto"/>
        <w:tblLook w:val="04A0" w:firstRow="1" w:lastRow="0" w:firstColumn="1" w:lastColumn="0" w:noHBand="0" w:noVBand="1"/>
      </w:tblPr>
      <w:tblGrid>
        <w:gridCol w:w="2943"/>
        <w:gridCol w:w="12672"/>
      </w:tblGrid>
      <w:tr w:rsidR="00135DEC" w14:paraId="6ED98214" w14:textId="77777777" w:rsidTr="00DD52ED">
        <w:tc>
          <w:tcPr>
            <w:tcW w:w="2943" w:type="dxa"/>
            <w:vAlign w:val="center"/>
          </w:tcPr>
          <w:p w14:paraId="7454B376" w14:textId="5F0134EE" w:rsidR="00135DEC" w:rsidRPr="00DD52ED" w:rsidRDefault="00DD52ED" w:rsidP="00DD52ED">
            <w:pPr>
              <w:spacing w:after="0" w:line="240" w:lineRule="auto"/>
              <w:jc w:val="center"/>
              <w:rPr>
                <w:rFonts w:ascii="Times New Roman" w:hAnsi="Times New Roman"/>
                <w:b/>
                <w:sz w:val="24"/>
                <w:szCs w:val="24"/>
              </w:rPr>
            </w:pPr>
            <w:r w:rsidRPr="00DD52ED">
              <w:rPr>
                <w:rFonts w:ascii="Times New Roman" w:hAnsi="Times New Roman"/>
                <w:b/>
                <w:sz w:val="24"/>
                <w:szCs w:val="24"/>
              </w:rPr>
              <w:t>Railways</w:t>
            </w:r>
          </w:p>
        </w:tc>
        <w:tc>
          <w:tcPr>
            <w:tcW w:w="12672" w:type="dxa"/>
          </w:tcPr>
          <w:p w14:paraId="7075B624" w14:textId="608471CC" w:rsidR="00135DEC" w:rsidRDefault="00135DEC" w:rsidP="005A1FEA">
            <w:pPr>
              <w:spacing w:after="0" w:line="240" w:lineRule="auto"/>
              <w:jc w:val="both"/>
              <w:rPr>
                <w:rFonts w:ascii="Times New Roman" w:hAnsi="Times New Roman"/>
                <w:sz w:val="24"/>
                <w:szCs w:val="24"/>
              </w:rPr>
            </w:pPr>
            <w:r>
              <w:rPr>
                <w:rFonts w:ascii="Times New Roman" w:hAnsi="Times New Roman"/>
                <w:sz w:val="24"/>
                <w:szCs w:val="24"/>
              </w:rPr>
              <w:t>T</w:t>
            </w:r>
            <w:r w:rsidRPr="00135DEC">
              <w:rPr>
                <w:rFonts w:ascii="Times New Roman" w:hAnsi="Times New Roman"/>
                <w:sz w:val="24"/>
                <w:szCs w:val="24"/>
              </w:rPr>
              <w:t xml:space="preserve">he main aim of the project “Adaptation of railway services according to the universal design principles” is to implement by 2024 the requirements of Regulation (EC) No 1371/2007 of the European Parliament (hereinafter – the EP) and of the Council. In 2019, in cooperation with the NGO representing persons with disabilities, the preliminary plan for the adaptation of rail </w:t>
            </w:r>
            <w:r w:rsidRPr="00135DEC">
              <w:rPr>
                <w:rFonts w:ascii="Times New Roman" w:hAnsi="Times New Roman"/>
                <w:sz w:val="24"/>
                <w:szCs w:val="24"/>
              </w:rPr>
              <w:lastRenderedPageBreak/>
              <w:t>services to all passengers was drawn up, possible measures were selected (installation of safety buttons, marking of walking surfaces with tactile and contrasted markings, Braille script, elimination of walking paths with difference in altitude by installing auxiliary aids, etc.) and the inventory of passenger rolling stock, stations and stops was carried out. In 2016-2019, in implementing railway infrastructure projects, Lithuanian Railways adapted 22 platforms to persons with disabilities and persons with reduced mobility. On 13 electric trains special facilities were installed for persons with disabilities. One place for persons with disabilities was installed in compartments of 29 diesel trains. 3 trains were provided with 2 special lifts per train for persons with disabilities to get on/off the train, the toilet facility was adapted to persons with disabilities, places for persons with disabilities or baby carriages and their retention equipment, as well as seats for accompanying persons were installed. 7 trains were adapted to the needs of persons with disabilities and persons with reduced mobility.</w:t>
            </w:r>
          </w:p>
        </w:tc>
      </w:tr>
      <w:tr w:rsidR="00135DEC" w14:paraId="3CD95286" w14:textId="77777777" w:rsidTr="00DD52ED">
        <w:tc>
          <w:tcPr>
            <w:tcW w:w="2943" w:type="dxa"/>
            <w:vAlign w:val="center"/>
          </w:tcPr>
          <w:p w14:paraId="296034F9" w14:textId="15A6D39E" w:rsidR="00135DEC" w:rsidRPr="00DD52ED" w:rsidRDefault="00DD52ED" w:rsidP="00DD52ED">
            <w:pPr>
              <w:spacing w:after="0" w:line="240" w:lineRule="auto"/>
              <w:jc w:val="center"/>
              <w:rPr>
                <w:rFonts w:ascii="Times New Roman" w:hAnsi="Times New Roman"/>
                <w:b/>
                <w:sz w:val="24"/>
                <w:szCs w:val="24"/>
              </w:rPr>
            </w:pPr>
            <w:r w:rsidRPr="00DD52ED">
              <w:rPr>
                <w:rFonts w:ascii="Times New Roman" w:hAnsi="Times New Roman"/>
                <w:b/>
                <w:sz w:val="24"/>
                <w:szCs w:val="24"/>
              </w:rPr>
              <w:lastRenderedPageBreak/>
              <w:t>Airports</w:t>
            </w:r>
          </w:p>
        </w:tc>
        <w:tc>
          <w:tcPr>
            <w:tcW w:w="12672" w:type="dxa"/>
          </w:tcPr>
          <w:p w14:paraId="6ADD0A19" w14:textId="6EC823EC" w:rsidR="00135DEC" w:rsidRDefault="00DD52ED" w:rsidP="005A1FEA">
            <w:pPr>
              <w:spacing w:after="0" w:line="240" w:lineRule="auto"/>
              <w:jc w:val="both"/>
              <w:rPr>
                <w:rFonts w:ascii="Times New Roman" w:hAnsi="Times New Roman"/>
                <w:sz w:val="24"/>
                <w:szCs w:val="24"/>
              </w:rPr>
            </w:pPr>
            <w:r w:rsidRPr="00DD52ED">
              <w:rPr>
                <w:rFonts w:ascii="Times New Roman" w:hAnsi="Times New Roman"/>
                <w:sz w:val="24"/>
                <w:szCs w:val="24"/>
              </w:rPr>
              <w:t>In 2016-2018, Vilnius Airport was equipped with ramps enabling assess to galleries and customs premises, the entrance doors were widened, repair of toilet facilities for passengers with SN was carried out. Kaunas Airport was equipped with ramps for wheelchairs, new emergency call points, and a new, modern vehicle “</w:t>
            </w:r>
            <w:proofErr w:type="spellStart"/>
            <w:r w:rsidRPr="00DD52ED">
              <w:rPr>
                <w:rFonts w:ascii="Times New Roman" w:hAnsi="Times New Roman"/>
                <w:sz w:val="24"/>
                <w:szCs w:val="24"/>
              </w:rPr>
              <w:t>Ambulift</w:t>
            </w:r>
            <w:proofErr w:type="spellEnd"/>
            <w:r w:rsidRPr="00DD52ED">
              <w:rPr>
                <w:rFonts w:ascii="Times New Roman" w:hAnsi="Times New Roman"/>
                <w:sz w:val="24"/>
                <w:szCs w:val="24"/>
              </w:rPr>
              <w:t xml:space="preserve">” was introduced for transporting and boarding passengers with reduced mobility. The long-term parking lot of </w:t>
            </w:r>
            <w:proofErr w:type="spellStart"/>
            <w:r w:rsidRPr="00DD52ED">
              <w:rPr>
                <w:rFonts w:ascii="Times New Roman" w:hAnsi="Times New Roman"/>
                <w:sz w:val="24"/>
                <w:szCs w:val="24"/>
              </w:rPr>
              <w:t>Palanga</w:t>
            </w:r>
            <w:proofErr w:type="spellEnd"/>
            <w:r w:rsidRPr="00DD52ED">
              <w:rPr>
                <w:rFonts w:ascii="Times New Roman" w:hAnsi="Times New Roman"/>
                <w:sz w:val="24"/>
                <w:szCs w:val="24"/>
              </w:rPr>
              <w:t xml:space="preserve"> Airport was provided with parking places for passengers with SN, the stairway for boarding passengers with reduced mobility was put into use. In 2019, the ramp zone of the departure terminal in Vilnius Airport was provided with the disembarkation point for passengers with SN and the help call devices, waiting areas for passengers with SN in departure terminals of Vilnius and Kaunas Airports were equipped with help call devices, additional waiting places at check-in tables were provided, and a short educational film about air travels for passengers with autism was created. In 2019, the website of Lithuanian airports was upgraded and adapted to the needs of persons with disabilities.</w:t>
            </w:r>
          </w:p>
        </w:tc>
      </w:tr>
      <w:tr w:rsidR="00135DEC" w14:paraId="6BDE7214" w14:textId="77777777" w:rsidTr="00DD52ED">
        <w:tc>
          <w:tcPr>
            <w:tcW w:w="2943" w:type="dxa"/>
            <w:vAlign w:val="center"/>
          </w:tcPr>
          <w:p w14:paraId="783FB8AA" w14:textId="29A6F9D6" w:rsidR="00135DEC" w:rsidRPr="00DD52ED" w:rsidRDefault="00DD52ED" w:rsidP="00DD52ED">
            <w:pPr>
              <w:spacing w:after="0" w:line="240" w:lineRule="auto"/>
              <w:jc w:val="center"/>
              <w:rPr>
                <w:rFonts w:ascii="Times New Roman" w:hAnsi="Times New Roman"/>
                <w:b/>
                <w:sz w:val="24"/>
                <w:szCs w:val="24"/>
              </w:rPr>
            </w:pPr>
            <w:r w:rsidRPr="00DD52ED">
              <w:rPr>
                <w:rFonts w:ascii="Times New Roman" w:hAnsi="Times New Roman"/>
                <w:b/>
                <w:sz w:val="24"/>
                <w:szCs w:val="24"/>
              </w:rPr>
              <w:t>Public transport in Vilnius</w:t>
            </w:r>
          </w:p>
        </w:tc>
        <w:tc>
          <w:tcPr>
            <w:tcW w:w="12672" w:type="dxa"/>
          </w:tcPr>
          <w:p w14:paraId="3F9C57BB" w14:textId="4DF7F0FB" w:rsidR="00135DEC" w:rsidRDefault="00DD52ED" w:rsidP="005A1FEA">
            <w:pPr>
              <w:spacing w:after="0" w:line="240" w:lineRule="auto"/>
              <w:jc w:val="both"/>
              <w:rPr>
                <w:rFonts w:ascii="Times New Roman" w:hAnsi="Times New Roman"/>
                <w:sz w:val="24"/>
                <w:szCs w:val="24"/>
              </w:rPr>
            </w:pPr>
            <w:r w:rsidRPr="00DD52ED">
              <w:rPr>
                <w:rFonts w:ascii="Times New Roman" w:hAnsi="Times New Roman"/>
                <w:sz w:val="24"/>
                <w:szCs w:val="24"/>
              </w:rPr>
              <w:t>Public transport and infrastructure adaptation works are also carried out by municipalities. Passengers in Vilnius are served by 390 low-floor buses and 88 low-floor trolleybuses adapted to persons with disabilities (in 2016, the number of such vehicles was less than half). In order to ensure that all traffic lights in Vilnius are adapted to persons with visual disabilities, the audible signal system was installed in all traffic lights. 37 (13%) out of 286 traffic light-regulated crossings (intersections) in Vilnius have equipment adapted to the needs of persons with visual disabilities (audible signals adaptive to ambient noise, touch buttons with direction arrow, vibration).</w:t>
            </w:r>
          </w:p>
        </w:tc>
      </w:tr>
      <w:tr w:rsidR="00135DEC" w14:paraId="3C0DF9F2" w14:textId="77777777" w:rsidTr="00DD52ED">
        <w:tc>
          <w:tcPr>
            <w:tcW w:w="2943" w:type="dxa"/>
            <w:vAlign w:val="center"/>
          </w:tcPr>
          <w:p w14:paraId="4FCB5E9A" w14:textId="494D4CF1" w:rsidR="00135DEC" w:rsidRPr="00DD52ED" w:rsidRDefault="00DD52ED" w:rsidP="00DD52ED">
            <w:pPr>
              <w:spacing w:after="0" w:line="240" w:lineRule="auto"/>
              <w:jc w:val="center"/>
              <w:rPr>
                <w:rFonts w:ascii="Times New Roman" w:hAnsi="Times New Roman"/>
                <w:b/>
                <w:sz w:val="24"/>
                <w:szCs w:val="24"/>
              </w:rPr>
            </w:pPr>
            <w:r w:rsidRPr="00DD52ED">
              <w:rPr>
                <w:rFonts w:ascii="Times New Roman" w:hAnsi="Times New Roman"/>
                <w:b/>
                <w:sz w:val="24"/>
                <w:szCs w:val="24"/>
              </w:rPr>
              <w:t xml:space="preserve">Public transport in </w:t>
            </w:r>
            <w:proofErr w:type="spellStart"/>
            <w:r w:rsidRPr="00DD52ED">
              <w:rPr>
                <w:rFonts w:ascii="Times New Roman" w:hAnsi="Times New Roman"/>
                <w:b/>
                <w:sz w:val="24"/>
                <w:szCs w:val="24"/>
              </w:rPr>
              <w:t>Šiauliai</w:t>
            </w:r>
            <w:proofErr w:type="spellEnd"/>
          </w:p>
        </w:tc>
        <w:tc>
          <w:tcPr>
            <w:tcW w:w="12672" w:type="dxa"/>
          </w:tcPr>
          <w:p w14:paraId="47F92505" w14:textId="63642E52" w:rsidR="00135DEC" w:rsidRDefault="00DD52ED" w:rsidP="005A1FEA">
            <w:pPr>
              <w:spacing w:after="0" w:line="240" w:lineRule="auto"/>
              <w:jc w:val="both"/>
              <w:rPr>
                <w:rFonts w:ascii="Times New Roman" w:hAnsi="Times New Roman"/>
                <w:sz w:val="24"/>
                <w:szCs w:val="24"/>
              </w:rPr>
            </w:pPr>
            <w:r w:rsidRPr="00DD52ED">
              <w:rPr>
                <w:rFonts w:ascii="Times New Roman" w:hAnsi="Times New Roman"/>
                <w:sz w:val="24"/>
                <w:szCs w:val="24"/>
              </w:rPr>
              <w:t xml:space="preserve">93% of the city routes are operated by buses adapted to persons with disabilities (97 of 104 buses in 2019). The “Transport Voice” App operates at 100 public transport stops of </w:t>
            </w:r>
            <w:proofErr w:type="spellStart"/>
            <w:r w:rsidRPr="00DD52ED">
              <w:rPr>
                <w:rFonts w:ascii="Times New Roman" w:hAnsi="Times New Roman"/>
                <w:sz w:val="24"/>
                <w:szCs w:val="24"/>
              </w:rPr>
              <w:t>Šiauliai</w:t>
            </w:r>
            <w:proofErr w:type="spellEnd"/>
            <w:r w:rsidRPr="00DD52ED">
              <w:rPr>
                <w:rFonts w:ascii="Times New Roman" w:hAnsi="Times New Roman"/>
                <w:sz w:val="24"/>
                <w:szCs w:val="24"/>
              </w:rPr>
              <w:t xml:space="preserve">, which were selected in cooperation with the Association of Persons who are Blind or have Visual Disabilities of </w:t>
            </w:r>
            <w:proofErr w:type="spellStart"/>
            <w:r w:rsidRPr="00DD52ED">
              <w:rPr>
                <w:rFonts w:ascii="Times New Roman" w:hAnsi="Times New Roman"/>
                <w:sz w:val="24"/>
                <w:szCs w:val="24"/>
              </w:rPr>
              <w:t>Šiauliai</w:t>
            </w:r>
            <w:proofErr w:type="spellEnd"/>
            <w:r w:rsidRPr="00DD52ED">
              <w:rPr>
                <w:rFonts w:ascii="Times New Roman" w:hAnsi="Times New Roman"/>
                <w:sz w:val="24"/>
                <w:szCs w:val="24"/>
              </w:rPr>
              <w:t xml:space="preserve"> (innovative solution for persons with visual disabilities providing real time audible information about arriving public transport). In 2018, 95 drivers-conductors attended the 4-hour training session “Adaptation of vehicles and passenger transportation services to persons with disabilities”.</w:t>
            </w:r>
          </w:p>
        </w:tc>
      </w:tr>
      <w:tr w:rsidR="00135DEC" w14:paraId="43C4D3AA" w14:textId="77777777" w:rsidTr="00DD52ED">
        <w:tc>
          <w:tcPr>
            <w:tcW w:w="2943" w:type="dxa"/>
            <w:vAlign w:val="center"/>
          </w:tcPr>
          <w:p w14:paraId="7F3A9D8A" w14:textId="411510B1" w:rsidR="00135DEC" w:rsidRPr="00DD52ED" w:rsidRDefault="00DD52ED" w:rsidP="00DD52ED">
            <w:pPr>
              <w:spacing w:after="0" w:line="240" w:lineRule="auto"/>
              <w:jc w:val="center"/>
              <w:rPr>
                <w:rFonts w:ascii="Times New Roman" w:hAnsi="Times New Roman"/>
                <w:b/>
                <w:sz w:val="24"/>
                <w:szCs w:val="24"/>
              </w:rPr>
            </w:pPr>
            <w:r w:rsidRPr="00DD52ED">
              <w:rPr>
                <w:rFonts w:ascii="Times New Roman" w:hAnsi="Times New Roman"/>
                <w:b/>
                <w:sz w:val="24"/>
                <w:szCs w:val="24"/>
              </w:rPr>
              <w:t>Public transport in Kaunas</w:t>
            </w:r>
          </w:p>
        </w:tc>
        <w:tc>
          <w:tcPr>
            <w:tcW w:w="12672" w:type="dxa"/>
          </w:tcPr>
          <w:p w14:paraId="06BAB52B" w14:textId="1DAB151C" w:rsidR="00135DEC" w:rsidRDefault="00C52AD7" w:rsidP="005A1FEA">
            <w:pPr>
              <w:spacing w:after="0" w:line="240" w:lineRule="auto"/>
              <w:jc w:val="both"/>
              <w:rPr>
                <w:rFonts w:ascii="Times New Roman" w:hAnsi="Times New Roman"/>
                <w:sz w:val="24"/>
                <w:szCs w:val="24"/>
              </w:rPr>
            </w:pPr>
            <w:r>
              <w:rPr>
                <w:rFonts w:ascii="Times New Roman" w:hAnsi="Times New Roman"/>
                <w:sz w:val="24"/>
                <w:szCs w:val="24"/>
              </w:rPr>
              <w:t>S</w:t>
            </w:r>
            <w:r w:rsidR="00DD52ED" w:rsidRPr="00DD52ED">
              <w:rPr>
                <w:rFonts w:ascii="Times New Roman" w:hAnsi="Times New Roman"/>
                <w:sz w:val="24"/>
                <w:szCs w:val="24"/>
              </w:rPr>
              <w:t>ervices are currently provided by 142 trolleybuses and 275 buses adapted to persons with SN. All vehicles are low-floor. The route stops are announced in all vehicles. All reconstructed or newly installed traffic lights-controlled intersections or crossings have audible signals and guide systems for persons who are blind.</w:t>
            </w:r>
          </w:p>
        </w:tc>
      </w:tr>
    </w:tbl>
    <w:p w14:paraId="4257E36A" w14:textId="77777777" w:rsidR="00135DEC" w:rsidRDefault="00135DEC" w:rsidP="005A1FEA">
      <w:pPr>
        <w:spacing w:after="0" w:line="240" w:lineRule="auto"/>
        <w:jc w:val="both"/>
        <w:rPr>
          <w:rFonts w:ascii="Times New Roman" w:hAnsi="Times New Roman"/>
          <w:sz w:val="24"/>
          <w:szCs w:val="24"/>
        </w:rPr>
      </w:pPr>
    </w:p>
    <w:p w14:paraId="6D622C42" w14:textId="77777777" w:rsidR="000802B1" w:rsidRDefault="000802B1" w:rsidP="005A1FEA">
      <w:pPr>
        <w:spacing w:after="0" w:line="240" w:lineRule="auto"/>
        <w:jc w:val="both"/>
        <w:rPr>
          <w:rFonts w:ascii="Times New Roman" w:hAnsi="Times New Roman"/>
          <w:sz w:val="24"/>
          <w:szCs w:val="24"/>
        </w:rPr>
      </w:pPr>
    </w:p>
    <w:p w14:paraId="6A48CCD8" w14:textId="536E3E7B" w:rsidR="000802B1" w:rsidRPr="000802B1" w:rsidRDefault="000802B1" w:rsidP="000802B1">
      <w:pPr>
        <w:spacing w:after="0" w:line="240" w:lineRule="auto"/>
        <w:jc w:val="center"/>
        <w:rPr>
          <w:rFonts w:ascii="Times New Roman" w:hAnsi="Times New Roman"/>
          <w:b/>
          <w:sz w:val="24"/>
          <w:szCs w:val="24"/>
        </w:rPr>
      </w:pPr>
      <w:proofErr w:type="gramStart"/>
      <w:r w:rsidRPr="000802B1">
        <w:rPr>
          <w:rFonts w:ascii="Times New Roman" w:hAnsi="Times New Roman"/>
          <w:b/>
          <w:sz w:val="24"/>
          <w:szCs w:val="24"/>
        </w:rPr>
        <w:t>Table 27.</w:t>
      </w:r>
      <w:proofErr w:type="gramEnd"/>
      <w:r w:rsidRPr="000802B1">
        <w:rPr>
          <w:rFonts w:ascii="Times New Roman" w:hAnsi="Times New Roman"/>
          <w:b/>
          <w:sz w:val="24"/>
          <w:szCs w:val="24"/>
        </w:rPr>
        <w:t xml:space="preserve"> Cases of involuntary placement of persons to a health care institution and an appropriate procedure for appealing against decisions</w:t>
      </w:r>
    </w:p>
    <w:tbl>
      <w:tblPr>
        <w:tblStyle w:val="Lentelstinklelis"/>
        <w:tblW w:w="0" w:type="auto"/>
        <w:tblLook w:val="04A0" w:firstRow="1" w:lastRow="0" w:firstColumn="1" w:lastColumn="0" w:noHBand="0" w:noVBand="1"/>
      </w:tblPr>
      <w:tblGrid>
        <w:gridCol w:w="959"/>
        <w:gridCol w:w="14656"/>
      </w:tblGrid>
      <w:tr w:rsidR="000802B1" w14:paraId="69EC1560" w14:textId="77777777" w:rsidTr="000802B1">
        <w:tc>
          <w:tcPr>
            <w:tcW w:w="959" w:type="dxa"/>
          </w:tcPr>
          <w:p w14:paraId="7F755A1F" w14:textId="5F931DFE" w:rsidR="000802B1" w:rsidRPr="000802B1" w:rsidRDefault="000802B1" w:rsidP="000802B1">
            <w:pPr>
              <w:pStyle w:val="Sraopastraipa"/>
              <w:numPr>
                <w:ilvl w:val="0"/>
                <w:numId w:val="23"/>
              </w:numPr>
              <w:spacing w:after="0" w:line="240" w:lineRule="auto"/>
              <w:jc w:val="both"/>
              <w:rPr>
                <w:rFonts w:ascii="Times New Roman" w:hAnsi="Times New Roman"/>
                <w:sz w:val="24"/>
                <w:szCs w:val="24"/>
              </w:rPr>
            </w:pPr>
          </w:p>
        </w:tc>
        <w:tc>
          <w:tcPr>
            <w:tcW w:w="14656" w:type="dxa"/>
          </w:tcPr>
          <w:p w14:paraId="540F4C39" w14:textId="103B0717" w:rsidR="000802B1" w:rsidRDefault="000802B1" w:rsidP="005A1FEA">
            <w:pPr>
              <w:spacing w:after="0" w:line="240" w:lineRule="auto"/>
              <w:jc w:val="both"/>
              <w:rPr>
                <w:rFonts w:ascii="Times New Roman" w:hAnsi="Times New Roman"/>
                <w:sz w:val="24"/>
                <w:szCs w:val="24"/>
              </w:rPr>
            </w:pPr>
            <w:r w:rsidRPr="000802B1">
              <w:rPr>
                <w:rFonts w:ascii="Times New Roman" w:hAnsi="Times New Roman"/>
                <w:sz w:val="24"/>
                <w:szCs w:val="24"/>
              </w:rPr>
              <w:t>Placing with a health care institution during pre-trial investigation or trial (criminal proceedings). When a suspect requires forensic or forensic psychiatric examination in the course of investigation or hearing of a criminal case, a suspect may, by a ruling of a pre-trial investigation judge or court, be referred to an expert examination institution and held there until submission of the expert examination act to a prosecutor or court. If a forensic psychiatric examination finds that a suspect is dangerous to the public due to psychiatric illness, by ruling of a judge the term of his/her stay in the expert examination institution may be extended or a suspect may be transferred to another special institution pending the court’s decision on the imposition of compulsory medical treatment measures. By analogy with the rules of law, a complaint concerning the transfer to a health care institution may be filed within twenty days from the issue of the relevant ruling.</w:t>
            </w:r>
          </w:p>
        </w:tc>
      </w:tr>
      <w:tr w:rsidR="000802B1" w14:paraId="6079B6B4" w14:textId="77777777" w:rsidTr="000802B1">
        <w:tc>
          <w:tcPr>
            <w:tcW w:w="959" w:type="dxa"/>
          </w:tcPr>
          <w:p w14:paraId="20FCE895" w14:textId="77777777" w:rsidR="000802B1" w:rsidRPr="000802B1" w:rsidRDefault="000802B1" w:rsidP="000802B1">
            <w:pPr>
              <w:pStyle w:val="Sraopastraipa"/>
              <w:numPr>
                <w:ilvl w:val="0"/>
                <w:numId w:val="23"/>
              </w:numPr>
              <w:spacing w:after="0" w:line="240" w:lineRule="auto"/>
              <w:jc w:val="both"/>
              <w:rPr>
                <w:rFonts w:ascii="Times New Roman" w:hAnsi="Times New Roman"/>
                <w:sz w:val="24"/>
                <w:szCs w:val="24"/>
              </w:rPr>
            </w:pPr>
          </w:p>
        </w:tc>
        <w:tc>
          <w:tcPr>
            <w:tcW w:w="14656" w:type="dxa"/>
          </w:tcPr>
          <w:p w14:paraId="21735467" w14:textId="1514D1E5" w:rsidR="000802B1" w:rsidRDefault="000802B1" w:rsidP="005A1FEA">
            <w:pPr>
              <w:spacing w:after="0" w:line="240" w:lineRule="auto"/>
              <w:jc w:val="both"/>
              <w:rPr>
                <w:rFonts w:ascii="Times New Roman" w:hAnsi="Times New Roman"/>
                <w:sz w:val="24"/>
                <w:szCs w:val="24"/>
              </w:rPr>
            </w:pPr>
            <w:r w:rsidRPr="000802B1">
              <w:rPr>
                <w:rFonts w:ascii="Times New Roman" w:hAnsi="Times New Roman"/>
                <w:sz w:val="24"/>
                <w:szCs w:val="24"/>
              </w:rPr>
              <w:t>Application of compulsory medical treatment measures (criminal proceedings). In accordance with the CCRP, compulsory medical treatment measures shall be applied by the court to persons declared non compos mentis by the court, as well as to persons who, after the commission of a criminal act or the imposition of a penalty, start to suffer from a mental disorder rendering them incapable of understanding the meaning of their actions or controlling them. Compulsory medical treatment measures may be applied to persons who were found by the court to be of diminished capacity. Rulings to apply compulsory medical treatment measures shall be appealed against within twenty days from the date of delivery of the ruling.</w:t>
            </w:r>
          </w:p>
        </w:tc>
      </w:tr>
      <w:tr w:rsidR="000802B1" w14:paraId="459580DB" w14:textId="77777777" w:rsidTr="000802B1">
        <w:tc>
          <w:tcPr>
            <w:tcW w:w="959" w:type="dxa"/>
          </w:tcPr>
          <w:p w14:paraId="3862F594" w14:textId="77777777" w:rsidR="000802B1" w:rsidRPr="000802B1" w:rsidRDefault="000802B1" w:rsidP="000802B1">
            <w:pPr>
              <w:pStyle w:val="Sraopastraipa"/>
              <w:numPr>
                <w:ilvl w:val="0"/>
                <w:numId w:val="23"/>
              </w:numPr>
              <w:spacing w:after="0" w:line="240" w:lineRule="auto"/>
              <w:jc w:val="both"/>
              <w:rPr>
                <w:rFonts w:ascii="Times New Roman" w:hAnsi="Times New Roman"/>
                <w:sz w:val="24"/>
                <w:szCs w:val="24"/>
              </w:rPr>
            </w:pPr>
          </w:p>
        </w:tc>
        <w:tc>
          <w:tcPr>
            <w:tcW w:w="14656" w:type="dxa"/>
          </w:tcPr>
          <w:p w14:paraId="4773EE9B" w14:textId="6500D78D" w:rsidR="000802B1" w:rsidRDefault="000802B1" w:rsidP="005A1FEA">
            <w:pPr>
              <w:spacing w:after="0" w:line="240" w:lineRule="auto"/>
              <w:jc w:val="both"/>
              <w:rPr>
                <w:rFonts w:ascii="Times New Roman" w:hAnsi="Times New Roman"/>
                <w:sz w:val="24"/>
                <w:szCs w:val="24"/>
              </w:rPr>
            </w:pPr>
            <w:r w:rsidRPr="00385479">
              <w:rPr>
                <w:rFonts w:ascii="Times New Roman" w:hAnsi="Times New Roman"/>
                <w:sz w:val="24"/>
                <w:szCs w:val="24"/>
              </w:rPr>
              <w:t xml:space="preserve">Involuntary hospitalisation and (or) </w:t>
            </w:r>
            <w:r>
              <w:rPr>
                <w:rFonts w:ascii="Times New Roman" w:hAnsi="Times New Roman"/>
                <w:sz w:val="24"/>
                <w:szCs w:val="24"/>
              </w:rPr>
              <w:t>compulsory</w:t>
            </w:r>
            <w:r w:rsidRPr="00385479">
              <w:rPr>
                <w:rFonts w:ascii="Times New Roman" w:hAnsi="Times New Roman"/>
                <w:sz w:val="24"/>
                <w:szCs w:val="24"/>
              </w:rPr>
              <w:t xml:space="preserve"> medical treatment (civil proceedings).</w:t>
            </w:r>
          </w:p>
        </w:tc>
      </w:tr>
    </w:tbl>
    <w:p w14:paraId="103F2E96" w14:textId="77777777" w:rsidR="000802B1" w:rsidRDefault="000802B1" w:rsidP="005A1FEA">
      <w:pPr>
        <w:spacing w:after="0" w:line="240" w:lineRule="auto"/>
        <w:jc w:val="both"/>
        <w:rPr>
          <w:rFonts w:ascii="Times New Roman" w:hAnsi="Times New Roman"/>
          <w:sz w:val="24"/>
          <w:szCs w:val="24"/>
        </w:rPr>
      </w:pPr>
    </w:p>
    <w:p w14:paraId="475FD7F7" w14:textId="77777777" w:rsidR="000802B1" w:rsidRPr="006E06A2" w:rsidRDefault="000802B1" w:rsidP="005A1FEA">
      <w:pPr>
        <w:spacing w:after="0" w:line="240" w:lineRule="auto"/>
        <w:jc w:val="both"/>
        <w:rPr>
          <w:rFonts w:ascii="Times New Roman" w:hAnsi="Times New Roman"/>
          <w:sz w:val="24"/>
          <w:szCs w:val="24"/>
        </w:rPr>
      </w:pPr>
    </w:p>
    <w:sectPr w:rsidR="000802B1" w:rsidRPr="006E06A2" w:rsidSect="00D10052">
      <w:headerReference w:type="default" r:id="rId22"/>
      <w:footerReference w:type="even" r:id="rId23"/>
      <w:footerReference w:type="default" r:id="rId24"/>
      <w:pgSz w:w="16839" w:h="11907" w:orient="landscape" w:code="9"/>
      <w:pgMar w:top="720" w:right="720" w:bottom="720" w:left="720" w:header="567" w:footer="567" w:gutter="0"/>
      <w:cols w:space="1296"/>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0007DE" w14:textId="77777777" w:rsidR="004D2610" w:rsidRDefault="004D2610" w:rsidP="00DF3E89">
      <w:pPr>
        <w:spacing w:after="0" w:line="240" w:lineRule="auto"/>
      </w:pPr>
      <w:r>
        <w:separator/>
      </w:r>
    </w:p>
  </w:endnote>
  <w:endnote w:type="continuationSeparator" w:id="0">
    <w:p w14:paraId="775C05D9" w14:textId="77777777" w:rsidR="004D2610" w:rsidRDefault="004D2610" w:rsidP="00DF3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BA"/>
    <w:family w:val="roman"/>
    <w:pitch w:val="variable"/>
    <w:sig w:usb0="20002A87" w:usb1="00000000" w:usb2="00000000"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BA"/>
    <w:family w:val="swiss"/>
    <w:pitch w:val="variable"/>
    <w:sig w:usb0="20002A87" w:usb1="00000000" w:usb2="00000000" w:usb3="00000000" w:csb0="000001FF" w:csb1="00000000"/>
  </w:font>
  <w:font w:name="Segoe UI Symbol">
    <w:panose1 w:val="020B0502040204020203"/>
    <w:charset w:val="00"/>
    <w:family w:val="swiss"/>
    <w:pitch w:val="variable"/>
    <w:sig w:usb0="800001E3" w:usb1="1200FFEF" w:usb2="00040000" w:usb3="00000000" w:csb0="00000001" w:csb1="00000000"/>
  </w:font>
  <w:font w:name="Fira Sans Book">
    <w:altName w:val="Times New Roman"/>
    <w:panose1 w:val="00000000000000000000"/>
    <w:charset w:val="00"/>
    <w:family w:val="swiss"/>
    <w:notTrueType/>
    <w:pitch w:val="variable"/>
    <w:sig w:usb0="00000001" w:usb1="00000001" w:usb2="00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Fira Sans Light">
    <w:altName w:val="Arial"/>
    <w:panose1 w:val="00000000000000000000"/>
    <w:charset w:val="EE"/>
    <w:family w:val="swiss"/>
    <w:notTrueType/>
    <w:pitch w:val="default"/>
    <w:sig w:usb0="00000005" w:usb1="00000000" w:usb2="00000000" w:usb3="00000000" w:csb0="00000002"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Fira Sans Book Baltic">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09213" w14:textId="77777777" w:rsidR="000775A6" w:rsidRDefault="000775A6" w:rsidP="008D1399">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B909214" w14:textId="77777777" w:rsidR="000775A6" w:rsidRDefault="000775A6" w:rsidP="00117C9C">
    <w:pPr>
      <w:pStyle w:val="Por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09216" w14:textId="77777777" w:rsidR="000775A6" w:rsidRDefault="000775A6" w:rsidP="005A1FEA">
    <w:pPr>
      <w:pStyle w:val="Por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D68D6" w14:textId="77777777" w:rsidR="004D2610" w:rsidRDefault="004D2610" w:rsidP="00DF3E89">
      <w:pPr>
        <w:spacing w:after="0" w:line="240" w:lineRule="auto"/>
      </w:pPr>
      <w:r>
        <w:separator/>
      </w:r>
    </w:p>
  </w:footnote>
  <w:footnote w:type="continuationSeparator" w:id="0">
    <w:p w14:paraId="0F00EC9A" w14:textId="77777777" w:rsidR="004D2610" w:rsidRDefault="004D2610" w:rsidP="00DF3E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09211" w14:textId="6015F117" w:rsidR="000775A6" w:rsidRDefault="000775A6">
    <w:pPr>
      <w:pStyle w:val="Antrats"/>
      <w:jc w:val="center"/>
    </w:pPr>
    <w:r>
      <w:fldChar w:fldCharType="begin"/>
    </w:r>
    <w:r>
      <w:instrText>PAGE   \* MERGEFORMAT</w:instrText>
    </w:r>
    <w:r>
      <w:fldChar w:fldCharType="separate"/>
    </w:r>
    <w:r w:rsidR="00F709AF">
      <w:rPr>
        <w:noProof/>
      </w:rPr>
      <w:t>36</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1028"/>
    <w:multiLevelType w:val="hybridMultilevel"/>
    <w:tmpl w:val="422E67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09A41B6E"/>
    <w:multiLevelType w:val="hybridMultilevel"/>
    <w:tmpl w:val="6F7E935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10A77C4E"/>
    <w:multiLevelType w:val="hybridMultilevel"/>
    <w:tmpl w:val="D878F912"/>
    <w:lvl w:ilvl="0" w:tplc="C0D67E82">
      <w:start w:val="2016"/>
      <w:numFmt w:val="bullet"/>
      <w:lvlText w:val=""/>
      <w:lvlJc w:val="left"/>
      <w:pPr>
        <w:ind w:left="720" w:hanging="360"/>
      </w:pPr>
      <w:rPr>
        <w:rFonts w:ascii="Symbol" w:eastAsia="Times New Roman"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15F87064"/>
    <w:multiLevelType w:val="hybridMultilevel"/>
    <w:tmpl w:val="87AC775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1A741919"/>
    <w:multiLevelType w:val="hybridMultilevel"/>
    <w:tmpl w:val="FAC2706E"/>
    <w:lvl w:ilvl="0" w:tplc="4BAECEE6">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5">
    <w:nsid w:val="1A8E62A0"/>
    <w:multiLevelType w:val="hybridMultilevel"/>
    <w:tmpl w:val="0F3E184A"/>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
    <w:nsid w:val="25D21C41"/>
    <w:multiLevelType w:val="hybridMultilevel"/>
    <w:tmpl w:val="05A01874"/>
    <w:lvl w:ilvl="0" w:tplc="D4A8D982">
      <w:start w:val="16"/>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487376"/>
    <w:multiLevelType w:val="hybridMultilevel"/>
    <w:tmpl w:val="422E67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29F2558F"/>
    <w:multiLevelType w:val="hybridMultilevel"/>
    <w:tmpl w:val="615EECC8"/>
    <w:lvl w:ilvl="0" w:tplc="98B25B0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2F9C285F"/>
    <w:multiLevelType w:val="hybridMultilevel"/>
    <w:tmpl w:val="7F4291A2"/>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37F6193A"/>
    <w:multiLevelType w:val="hybridMultilevel"/>
    <w:tmpl w:val="91527ED8"/>
    <w:lvl w:ilvl="0" w:tplc="0C846E8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nsid w:val="3B9E6880"/>
    <w:multiLevelType w:val="hybridMultilevel"/>
    <w:tmpl w:val="4944025C"/>
    <w:lvl w:ilvl="0" w:tplc="FEB062F8">
      <w:start w:val="1"/>
      <w:numFmt w:val="lowerLetter"/>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2">
    <w:nsid w:val="3BA03BC6"/>
    <w:multiLevelType w:val="hybridMultilevel"/>
    <w:tmpl w:val="B0543804"/>
    <w:lvl w:ilvl="0" w:tplc="4662AFA0">
      <w:start w:val="52"/>
      <w:numFmt w:val="decimal"/>
      <w:lvlText w:val="%1"/>
      <w:lvlJc w:val="left"/>
      <w:pPr>
        <w:ind w:left="621"/>
      </w:pPr>
      <w:rPr>
        <w:rFonts w:ascii="Times New Roman" w:eastAsia="Times New Roman" w:hAnsi="Times New Roman" w:cs="Times New Roman"/>
        <w:b/>
        <w:bCs/>
        <w:i w:val="0"/>
        <w:strike w:val="0"/>
        <w:dstrike w:val="0"/>
        <w:color w:val="000000"/>
        <w:sz w:val="22"/>
        <w:szCs w:val="22"/>
        <w:u w:val="none" w:color="000000"/>
        <w:vertAlign w:val="baseline"/>
      </w:rPr>
    </w:lvl>
    <w:lvl w:ilvl="1" w:tplc="24761E88">
      <w:start w:val="1"/>
      <w:numFmt w:val="bullet"/>
      <w:lvlText w:val="•"/>
      <w:lvlJc w:val="left"/>
      <w:pPr>
        <w:ind w:left="1080"/>
      </w:pPr>
      <w:rPr>
        <w:rFonts w:ascii="Arial" w:eastAsia="Times New Roman" w:hAnsi="Arial"/>
        <w:b w:val="0"/>
        <w:i w:val="0"/>
        <w:strike w:val="0"/>
        <w:dstrike w:val="0"/>
        <w:color w:val="000000"/>
        <w:sz w:val="22"/>
        <w:u w:val="none" w:color="000000"/>
        <w:vertAlign w:val="baseline"/>
      </w:rPr>
    </w:lvl>
    <w:lvl w:ilvl="2" w:tplc="92FEBD3A">
      <w:start w:val="1"/>
      <w:numFmt w:val="bullet"/>
      <w:lvlText w:val="▪"/>
      <w:lvlJc w:val="left"/>
      <w:pPr>
        <w:ind w:left="1440"/>
      </w:pPr>
      <w:rPr>
        <w:rFonts w:ascii="Segoe UI Symbol" w:eastAsia="Times New Roman" w:hAnsi="Segoe UI Symbol"/>
        <w:b w:val="0"/>
        <w:i w:val="0"/>
        <w:strike w:val="0"/>
        <w:dstrike w:val="0"/>
        <w:color w:val="000000"/>
        <w:sz w:val="22"/>
        <w:u w:val="none" w:color="000000"/>
        <w:vertAlign w:val="baseline"/>
      </w:rPr>
    </w:lvl>
    <w:lvl w:ilvl="3" w:tplc="10D2CF04">
      <w:start w:val="1"/>
      <w:numFmt w:val="bullet"/>
      <w:lvlText w:val="•"/>
      <w:lvlJc w:val="left"/>
      <w:pPr>
        <w:ind w:left="2160"/>
      </w:pPr>
      <w:rPr>
        <w:rFonts w:ascii="Arial" w:eastAsia="Times New Roman" w:hAnsi="Arial"/>
        <w:b w:val="0"/>
        <w:i w:val="0"/>
        <w:strike w:val="0"/>
        <w:dstrike w:val="0"/>
        <w:color w:val="000000"/>
        <w:sz w:val="22"/>
        <w:u w:val="none" w:color="000000"/>
        <w:vertAlign w:val="baseline"/>
      </w:rPr>
    </w:lvl>
    <w:lvl w:ilvl="4" w:tplc="7C16D970">
      <w:start w:val="1"/>
      <w:numFmt w:val="bullet"/>
      <w:lvlText w:val="o"/>
      <w:lvlJc w:val="left"/>
      <w:pPr>
        <w:ind w:left="2880"/>
      </w:pPr>
      <w:rPr>
        <w:rFonts w:ascii="Segoe UI Symbol" w:eastAsia="Times New Roman" w:hAnsi="Segoe UI Symbol"/>
        <w:b w:val="0"/>
        <w:i w:val="0"/>
        <w:strike w:val="0"/>
        <w:dstrike w:val="0"/>
        <w:color w:val="000000"/>
        <w:sz w:val="22"/>
        <w:u w:val="none" w:color="000000"/>
        <w:vertAlign w:val="baseline"/>
      </w:rPr>
    </w:lvl>
    <w:lvl w:ilvl="5" w:tplc="608A1688">
      <w:start w:val="1"/>
      <w:numFmt w:val="bullet"/>
      <w:lvlText w:val="▪"/>
      <w:lvlJc w:val="left"/>
      <w:pPr>
        <w:ind w:left="3600"/>
      </w:pPr>
      <w:rPr>
        <w:rFonts w:ascii="Segoe UI Symbol" w:eastAsia="Times New Roman" w:hAnsi="Segoe UI Symbol"/>
        <w:b w:val="0"/>
        <w:i w:val="0"/>
        <w:strike w:val="0"/>
        <w:dstrike w:val="0"/>
        <w:color w:val="000000"/>
        <w:sz w:val="22"/>
        <w:u w:val="none" w:color="000000"/>
        <w:vertAlign w:val="baseline"/>
      </w:rPr>
    </w:lvl>
    <w:lvl w:ilvl="6" w:tplc="BA583D14">
      <w:start w:val="1"/>
      <w:numFmt w:val="bullet"/>
      <w:lvlText w:val="•"/>
      <w:lvlJc w:val="left"/>
      <w:pPr>
        <w:ind w:left="4320"/>
      </w:pPr>
      <w:rPr>
        <w:rFonts w:ascii="Arial" w:eastAsia="Times New Roman" w:hAnsi="Arial"/>
        <w:b w:val="0"/>
        <w:i w:val="0"/>
        <w:strike w:val="0"/>
        <w:dstrike w:val="0"/>
        <w:color w:val="000000"/>
        <w:sz w:val="22"/>
        <w:u w:val="none" w:color="000000"/>
        <w:vertAlign w:val="baseline"/>
      </w:rPr>
    </w:lvl>
    <w:lvl w:ilvl="7" w:tplc="7A9056DC">
      <w:start w:val="1"/>
      <w:numFmt w:val="bullet"/>
      <w:lvlText w:val="o"/>
      <w:lvlJc w:val="left"/>
      <w:pPr>
        <w:ind w:left="5040"/>
      </w:pPr>
      <w:rPr>
        <w:rFonts w:ascii="Segoe UI Symbol" w:eastAsia="Times New Roman" w:hAnsi="Segoe UI Symbol"/>
        <w:b w:val="0"/>
        <w:i w:val="0"/>
        <w:strike w:val="0"/>
        <w:dstrike w:val="0"/>
        <w:color w:val="000000"/>
        <w:sz w:val="22"/>
        <w:u w:val="none" w:color="000000"/>
        <w:vertAlign w:val="baseline"/>
      </w:rPr>
    </w:lvl>
    <w:lvl w:ilvl="8" w:tplc="D034FF52">
      <w:start w:val="1"/>
      <w:numFmt w:val="bullet"/>
      <w:lvlText w:val="▪"/>
      <w:lvlJc w:val="left"/>
      <w:pPr>
        <w:ind w:left="5760"/>
      </w:pPr>
      <w:rPr>
        <w:rFonts w:ascii="Segoe UI Symbol" w:eastAsia="Times New Roman" w:hAnsi="Segoe UI Symbol"/>
        <w:b w:val="0"/>
        <w:i w:val="0"/>
        <w:strike w:val="0"/>
        <w:dstrike w:val="0"/>
        <w:color w:val="000000"/>
        <w:sz w:val="22"/>
        <w:u w:val="none" w:color="000000"/>
        <w:vertAlign w:val="baseline"/>
      </w:rPr>
    </w:lvl>
  </w:abstractNum>
  <w:abstractNum w:abstractNumId="13">
    <w:nsid w:val="408A3FF4"/>
    <w:multiLevelType w:val="hybridMultilevel"/>
    <w:tmpl w:val="7D06D45E"/>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442336F8"/>
    <w:multiLevelType w:val="hybridMultilevel"/>
    <w:tmpl w:val="946C613E"/>
    <w:lvl w:ilvl="0" w:tplc="DBD03A68">
      <w:start w:val="1"/>
      <w:numFmt w:val="decimal"/>
      <w:pStyle w:val="Numeruotapastraipa"/>
      <w:lvlText w:val="%1."/>
      <w:lvlJc w:val="left"/>
      <w:pPr>
        <w:ind w:left="720" w:hanging="360"/>
      </w:pPr>
      <w:rPr>
        <w:rFonts w:cs="Times New Roman"/>
        <w:b w:val="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nsid w:val="48FF2C17"/>
    <w:multiLevelType w:val="hybridMultilevel"/>
    <w:tmpl w:val="B38475F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nsid w:val="498112B5"/>
    <w:multiLevelType w:val="hybridMultilevel"/>
    <w:tmpl w:val="36FCEB10"/>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nsid w:val="4B735195"/>
    <w:multiLevelType w:val="hybridMultilevel"/>
    <w:tmpl w:val="7110056C"/>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nsid w:val="4CAD4079"/>
    <w:multiLevelType w:val="hybridMultilevel"/>
    <w:tmpl w:val="DB9480CA"/>
    <w:lvl w:ilvl="0" w:tplc="2AA2F83E">
      <w:start w:val="1"/>
      <w:numFmt w:val="decimal"/>
      <w:pStyle w:val="Paveiksliukopavadinimas"/>
      <w:lvlText w:val="%1 pav."/>
      <w:lvlJc w:val="left"/>
      <w:pPr>
        <w:ind w:left="4046" w:hanging="360"/>
      </w:pPr>
      <w:rPr>
        <w:rFonts w:cs="Times New Roman"/>
        <w:b/>
        <w:bCs w:val="0"/>
        <w:i w:val="0"/>
        <w:iCs w:val="0"/>
        <w:caps w:val="0"/>
        <w:smallCaps w:val="0"/>
        <w:strike w:val="0"/>
        <w:dstrike w:val="0"/>
        <w:vanish w:val="0"/>
        <w:color w:val="000000"/>
        <w:spacing w:val="0"/>
        <w:kern w:val="0"/>
        <w:position w:val="0"/>
        <w:u w:val="none"/>
        <w:effect w:val="none"/>
        <w:vertAlign w:val="baseline"/>
      </w:rPr>
    </w:lvl>
    <w:lvl w:ilvl="1" w:tplc="04270019">
      <w:start w:val="1"/>
      <w:numFmt w:val="lowerLetter"/>
      <w:lvlText w:val="%2."/>
      <w:lvlJc w:val="left"/>
      <w:pPr>
        <w:ind w:left="4766" w:hanging="360"/>
      </w:pPr>
      <w:rPr>
        <w:rFonts w:cs="Times New Roman"/>
      </w:rPr>
    </w:lvl>
    <w:lvl w:ilvl="2" w:tplc="0427001B">
      <w:start w:val="1"/>
      <w:numFmt w:val="lowerRoman"/>
      <w:lvlText w:val="%3."/>
      <w:lvlJc w:val="right"/>
      <w:pPr>
        <w:ind w:left="5486" w:hanging="180"/>
      </w:pPr>
      <w:rPr>
        <w:rFonts w:cs="Times New Roman"/>
      </w:rPr>
    </w:lvl>
    <w:lvl w:ilvl="3" w:tplc="0427000F">
      <w:start w:val="1"/>
      <w:numFmt w:val="decimal"/>
      <w:lvlText w:val="%4."/>
      <w:lvlJc w:val="left"/>
      <w:pPr>
        <w:ind w:left="6206" w:hanging="360"/>
      </w:pPr>
      <w:rPr>
        <w:rFonts w:cs="Times New Roman"/>
      </w:rPr>
    </w:lvl>
    <w:lvl w:ilvl="4" w:tplc="04270019">
      <w:start w:val="1"/>
      <w:numFmt w:val="lowerLetter"/>
      <w:lvlText w:val="%5."/>
      <w:lvlJc w:val="left"/>
      <w:pPr>
        <w:ind w:left="6926" w:hanging="360"/>
      </w:pPr>
      <w:rPr>
        <w:rFonts w:cs="Times New Roman"/>
      </w:rPr>
    </w:lvl>
    <w:lvl w:ilvl="5" w:tplc="0427001B">
      <w:start w:val="1"/>
      <w:numFmt w:val="lowerRoman"/>
      <w:lvlText w:val="%6."/>
      <w:lvlJc w:val="right"/>
      <w:pPr>
        <w:ind w:left="7646" w:hanging="180"/>
      </w:pPr>
      <w:rPr>
        <w:rFonts w:cs="Times New Roman"/>
      </w:rPr>
    </w:lvl>
    <w:lvl w:ilvl="6" w:tplc="0427000F">
      <w:start w:val="1"/>
      <w:numFmt w:val="decimal"/>
      <w:lvlText w:val="%7."/>
      <w:lvlJc w:val="left"/>
      <w:pPr>
        <w:ind w:left="8366" w:hanging="360"/>
      </w:pPr>
      <w:rPr>
        <w:rFonts w:cs="Times New Roman"/>
      </w:rPr>
    </w:lvl>
    <w:lvl w:ilvl="7" w:tplc="04270019">
      <w:start w:val="1"/>
      <w:numFmt w:val="lowerLetter"/>
      <w:lvlText w:val="%8."/>
      <w:lvlJc w:val="left"/>
      <w:pPr>
        <w:ind w:left="9086" w:hanging="360"/>
      </w:pPr>
      <w:rPr>
        <w:rFonts w:cs="Times New Roman"/>
      </w:rPr>
    </w:lvl>
    <w:lvl w:ilvl="8" w:tplc="0427001B">
      <w:start w:val="1"/>
      <w:numFmt w:val="lowerRoman"/>
      <w:lvlText w:val="%9."/>
      <w:lvlJc w:val="right"/>
      <w:pPr>
        <w:ind w:left="9806" w:hanging="180"/>
      </w:pPr>
      <w:rPr>
        <w:rFonts w:cs="Times New Roman"/>
      </w:rPr>
    </w:lvl>
  </w:abstractNum>
  <w:abstractNum w:abstractNumId="19">
    <w:nsid w:val="6A7713D1"/>
    <w:multiLevelType w:val="hybridMultilevel"/>
    <w:tmpl w:val="0AF80B7A"/>
    <w:lvl w:ilvl="0" w:tplc="A104BE1E">
      <w:start w:val="114"/>
      <w:numFmt w:val="decimal"/>
      <w:lvlText w:val="%1"/>
      <w:lvlJc w:val="left"/>
      <w:pPr>
        <w:ind w:left="408" w:hanging="360"/>
      </w:pPr>
      <w:rPr>
        <w:rFonts w:cs="Times New Roman" w:hint="default"/>
      </w:rPr>
    </w:lvl>
    <w:lvl w:ilvl="1" w:tplc="04270019" w:tentative="1">
      <w:start w:val="1"/>
      <w:numFmt w:val="lowerLetter"/>
      <w:lvlText w:val="%2."/>
      <w:lvlJc w:val="left"/>
      <w:pPr>
        <w:ind w:left="1128" w:hanging="360"/>
      </w:pPr>
      <w:rPr>
        <w:rFonts w:cs="Times New Roman"/>
      </w:rPr>
    </w:lvl>
    <w:lvl w:ilvl="2" w:tplc="0427001B" w:tentative="1">
      <w:start w:val="1"/>
      <w:numFmt w:val="lowerRoman"/>
      <w:lvlText w:val="%3."/>
      <w:lvlJc w:val="right"/>
      <w:pPr>
        <w:ind w:left="1848" w:hanging="180"/>
      </w:pPr>
      <w:rPr>
        <w:rFonts w:cs="Times New Roman"/>
      </w:rPr>
    </w:lvl>
    <w:lvl w:ilvl="3" w:tplc="0427000F" w:tentative="1">
      <w:start w:val="1"/>
      <w:numFmt w:val="decimal"/>
      <w:lvlText w:val="%4."/>
      <w:lvlJc w:val="left"/>
      <w:pPr>
        <w:ind w:left="2568" w:hanging="360"/>
      </w:pPr>
      <w:rPr>
        <w:rFonts w:cs="Times New Roman"/>
      </w:rPr>
    </w:lvl>
    <w:lvl w:ilvl="4" w:tplc="04270019" w:tentative="1">
      <w:start w:val="1"/>
      <w:numFmt w:val="lowerLetter"/>
      <w:lvlText w:val="%5."/>
      <w:lvlJc w:val="left"/>
      <w:pPr>
        <w:ind w:left="3288" w:hanging="360"/>
      </w:pPr>
      <w:rPr>
        <w:rFonts w:cs="Times New Roman"/>
      </w:rPr>
    </w:lvl>
    <w:lvl w:ilvl="5" w:tplc="0427001B" w:tentative="1">
      <w:start w:val="1"/>
      <w:numFmt w:val="lowerRoman"/>
      <w:lvlText w:val="%6."/>
      <w:lvlJc w:val="right"/>
      <w:pPr>
        <w:ind w:left="4008" w:hanging="180"/>
      </w:pPr>
      <w:rPr>
        <w:rFonts w:cs="Times New Roman"/>
      </w:rPr>
    </w:lvl>
    <w:lvl w:ilvl="6" w:tplc="0427000F" w:tentative="1">
      <w:start w:val="1"/>
      <w:numFmt w:val="decimal"/>
      <w:lvlText w:val="%7."/>
      <w:lvlJc w:val="left"/>
      <w:pPr>
        <w:ind w:left="4728" w:hanging="360"/>
      </w:pPr>
      <w:rPr>
        <w:rFonts w:cs="Times New Roman"/>
      </w:rPr>
    </w:lvl>
    <w:lvl w:ilvl="7" w:tplc="04270019" w:tentative="1">
      <w:start w:val="1"/>
      <w:numFmt w:val="lowerLetter"/>
      <w:lvlText w:val="%8."/>
      <w:lvlJc w:val="left"/>
      <w:pPr>
        <w:ind w:left="5448" w:hanging="360"/>
      </w:pPr>
      <w:rPr>
        <w:rFonts w:cs="Times New Roman"/>
      </w:rPr>
    </w:lvl>
    <w:lvl w:ilvl="8" w:tplc="0427001B" w:tentative="1">
      <w:start w:val="1"/>
      <w:numFmt w:val="lowerRoman"/>
      <w:lvlText w:val="%9."/>
      <w:lvlJc w:val="right"/>
      <w:pPr>
        <w:ind w:left="6168" w:hanging="180"/>
      </w:pPr>
      <w:rPr>
        <w:rFonts w:cs="Times New Roman"/>
      </w:rPr>
    </w:lvl>
  </w:abstractNum>
  <w:abstractNum w:abstractNumId="20">
    <w:nsid w:val="742B7888"/>
    <w:multiLevelType w:val="hybridMultilevel"/>
    <w:tmpl w:val="4C9450B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nsid w:val="762000B0"/>
    <w:multiLevelType w:val="hybridMultilevel"/>
    <w:tmpl w:val="49D02524"/>
    <w:lvl w:ilvl="0" w:tplc="3B546354">
      <w:start w:val="1"/>
      <w:numFmt w:val="decimal"/>
      <w:pStyle w:val="Lentelespavadinimas"/>
      <w:lvlText w:val="%1 lentelė."/>
      <w:lvlJc w:val="left"/>
      <w:pPr>
        <w:ind w:left="720" w:hanging="360"/>
      </w:pPr>
      <w:rPr>
        <w:rFonts w:ascii="Fira Sans Book" w:hAnsi="Fira Sans Book" w:cs="Times New Roman" w:hint="default"/>
        <w:b/>
        <w:bCs w:val="0"/>
        <w:i w:val="0"/>
        <w:iCs w:val="0"/>
        <w:caps w:val="0"/>
        <w:strike w:val="0"/>
        <w:dstrike w:val="0"/>
        <w:vanish w:val="0"/>
        <w:color w:val="auto"/>
        <w:spacing w:val="0"/>
        <w:kern w:val="0"/>
        <w:position w:val="0"/>
        <w:sz w:val="16"/>
        <w:szCs w:val="16"/>
        <w:u w:val="none"/>
        <w:effect w:val="none"/>
        <w:vertAlign w:val="baseline"/>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2">
    <w:nsid w:val="7E455F90"/>
    <w:multiLevelType w:val="hybridMultilevel"/>
    <w:tmpl w:val="C936D06A"/>
    <w:lvl w:ilvl="0" w:tplc="98B25B04">
      <w:start w:val="1"/>
      <w:numFmt w:val="decimal"/>
      <w:lvlText w:val="%1."/>
      <w:lvlJc w:val="left"/>
      <w:pPr>
        <w:ind w:left="720" w:hanging="360"/>
      </w:pPr>
      <w:rPr>
        <w:rFonts w:hint="default"/>
      </w:rPr>
    </w:lvl>
    <w:lvl w:ilvl="1" w:tplc="25207E16">
      <w:start w:val="1"/>
      <w:numFmt w:val="lowerLetter"/>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6"/>
  </w:num>
  <w:num w:numId="2">
    <w:abstractNumId w:val="12"/>
  </w:num>
  <w:num w:numId="3">
    <w:abstractNumId w:val="19"/>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4"/>
  </w:num>
  <w:num w:numId="7">
    <w:abstractNumId w:val="5"/>
  </w:num>
  <w:num w:numId="8">
    <w:abstractNumId w:val="21"/>
  </w:num>
  <w:num w:numId="9">
    <w:abstractNumId w:val="2"/>
  </w:num>
  <w:num w:numId="10">
    <w:abstractNumId w:val="3"/>
  </w:num>
  <w:num w:numId="11">
    <w:abstractNumId w:val="1"/>
  </w:num>
  <w:num w:numId="12">
    <w:abstractNumId w:val="11"/>
  </w:num>
  <w:num w:numId="13">
    <w:abstractNumId w:val="15"/>
  </w:num>
  <w:num w:numId="14">
    <w:abstractNumId w:val="20"/>
  </w:num>
  <w:num w:numId="15">
    <w:abstractNumId w:val="7"/>
  </w:num>
  <w:num w:numId="16">
    <w:abstractNumId w:val="0"/>
  </w:num>
  <w:num w:numId="17">
    <w:abstractNumId w:val="9"/>
  </w:num>
  <w:num w:numId="18">
    <w:abstractNumId w:val="17"/>
  </w:num>
  <w:num w:numId="19">
    <w:abstractNumId w:val="10"/>
  </w:num>
  <w:num w:numId="20">
    <w:abstractNumId w:val="13"/>
  </w:num>
  <w:num w:numId="21">
    <w:abstractNumId w:val="16"/>
  </w:num>
  <w:num w:numId="22">
    <w:abstractNumId w:val="22"/>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40E"/>
    <w:rsid w:val="000021C0"/>
    <w:rsid w:val="000024D4"/>
    <w:rsid w:val="000061C8"/>
    <w:rsid w:val="0001484D"/>
    <w:rsid w:val="00030461"/>
    <w:rsid w:val="00041F8F"/>
    <w:rsid w:val="00046687"/>
    <w:rsid w:val="00051EB8"/>
    <w:rsid w:val="00060CD9"/>
    <w:rsid w:val="00065716"/>
    <w:rsid w:val="00066671"/>
    <w:rsid w:val="00072B22"/>
    <w:rsid w:val="00073C28"/>
    <w:rsid w:val="000775A6"/>
    <w:rsid w:val="000802B1"/>
    <w:rsid w:val="00082CC5"/>
    <w:rsid w:val="00082F9D"/>
    <w:rsid w:val="000875C8"/>
    <w:rsid w:val="00090490"/>
    <w:rsid w:val="0009365D"/>
    <w:rsid w:val="000A1465"/>
    <w:rsid w:val="000A1604"/>
    <w:rsid w:val="000A16BE"/>
    <w:rsid w:val="000A1BE9"/>
    <w:rsid w:val="000A2E2B"/>
    <w:rsid w:val="000A50AE"/>
    <w:rsid w:val="000A5C83"/>
    <w:rsid w:val="000A7C78"/>
    <w:rsid w:val="000B56C9"/>
    <w:rsid w:val="000C5F51"/>
    <w:rsid w:val="000D15D5"/>
    <w:rsid w:val="000D24BF"/>
    <w:rsid w:val="000D4C46"/>
    <w:rsid w:val="000D59F5"/>
    <w:rsid w:val="000E0794"/>
    <w:rsid w:val="000E5016"/>
    <w:rsid w:val="000F02A5"/>
    <w:rsid w:val="00105F09"/>
    <w:rsid w:val="00107198"/>
    <w:rsid w:val="001114DF"/>
    <w:rsid w:val="001126F8"/>
    <w:rsid w:val="00112728"/>
    <w:rsid w:val="00113BE0"/>
    <w:rsid w:val="00115EBD"/>
    <w:rsid w:val="00117C9C"/>
    <w:rsid w:val="001321B0"/>
    <w:rsid w:val="001332BB"/>
    <w:rsid w:val="00135DEC"/>
    <w:rsid w:val="00140976"/>
    <w:rsid w:val="00141A37"/>
    <w:rsid w:val="0014360E"/>
    <w:rsid w:val="00144187"/>
    <w:rsid w:val="001443FA"/>
    <w:rsid w:val="001448F1"/>
    <w:rsid w:val="00147D03"/>
    <w:rsid w:val="001568AC"/>
    <w:rsid w:val="00161933"/>
    <w:rsid w:val="0016249E"/>
    <w:rsid w:val="00170BCC"/>
    <w:rsid w:val="00172BE6"/>
    <w:rsid w:val="00174B89"/>
    <w:rsid w:val="00175595"/>
    <w:rsid w:val="00177E50"/>
    <w:rsid w:val="0018144E"/>
    <w:rsid w:val="00186D44"/>
    <w:rsid w:val="00187D61"/>
    <w:rsid w:val="00195B32"/>
    <w:rsid w:val="001A55AD"/>
    <w:rsid w:val="001D09F4"/>
    <w:rsid w:val="001D49F1"/>
    <w:rsid w:val="001D53E4"/>
    <w:rsid w:val="001E477F"/>
    <w:rsid w:val="002001AC"/>
    <w:rsid w:val="00202F7C"/>
    <w:rsid w:val="00203DB4"/>
    <w:rsid w:val="00205092"/>
    <w:rsid w:val="0020674C"/>
    <w:rsid w:val="002110EF"/>
    <w:rsid w:val="002166C9"/>
    <w:rsid w:val="0021799C"/>
    <w:rsid w:val="00223391"/>
    <w:rsid w:val="00227E51"/>
    <w:rsid w:val="00232375"/>
    <w:rsid w:val="002340CB"/>
    <w:rsid w:val="00236052"/>
    <w:rsid w:val="002418FF"/>
    <w:rsid w:val="00242194"/>
    <w:rsid w:val="00245EE1"/>
    <w:rsid w:val="00251448"/>
    <w:rsid w:val="00253BB6"/>
    <w:rsid w:val="002603CD"/>
    <w:rsid w:val="00265D89"/>
    <w:rsid w:val="00266472"/>
    <w:rsid w:val="00271743"/>
    <w:rsid w:val="00273945"/>
    <w:rsid w:val="00274552"/>
    <w:rsid w:val="0027521A"/>
    <w:rsid w:val="00277E4D"/>
    <w:rsid w:val="00280CA1"/>
    <w:rsid w:val="00283D3B"/>
    <w:rsid w:val="0028626E"/>
    <w:rsid w:val="002866AF"/>
    <w:rsid w:val="00287D18"/>
    <w:rsid w:val="0029553B"/>
    <w:rsid w:val="00295673"/>
    <w:rsid w:val="002975E2"/>
    <w:rsid w:val="002A470E"/>
    <w:rsid w:val="002A67A9"/>
    <w:rsid w:val="002B29D8"/>
    <w:rsid w:val="002B61E7"/>
    <w:rsid w:val="002B6FE4"/>
    <w:rsid w:val="002B771E"/>
    <w:rsid w:val="002C0DC4"/>
    <w:rsid w:val="002C4EAA"/>
    <w:rsid w:val="002C5AB5"/>
    <w:rsid w:val="002D1C22"/>
    <w:rsid w:val="002D252E"/>
    <w:rsid w:val="002D496C"/>
    <w:rsid w:val="002D5775"/>
    <w:rsid w:val="002D6EE7"/>
    <w:rsid w:val="002E1FF5"/>
    <w:rsid w:val="002E5860"/>
    <w:rsid w:val="002F226A"/>
    <w:rsid w:val="002F2432"/>
    <w:rsid w:val="00303F1E"/>
    <w:rsid w:val="00304477"/>
    <w:rsid w:val="00312CE4"/>
    <w:rsid w:val="00315410"/>
    <w:rsid w:val="0032321D"/>
    <w:rsid w:val="00326D85"/>
    <w:rsid w:val="00326FC6"/>
    <w:rsid w:val="00332A38"/>
    <w:rsid w:val="00334AB5"/>
    <w:rsid w:val="00334F84"/>
    <w:rsid w:val="003366E4"/>
    <w:rsid w:val="00337012"/>
    <w:rsid w:val="00340BF3"/>
    <w:rsid w:val="00343AD4"/>
    <w:rsid w:val="003560E0"/>
    <w:rsid w:val="00364EE7"/>
    <w:rsid w:val="00364FA4"/>
    <w:rsid w:val="00370787"/>
    <w:rsid w:val="00373DB2"/>
    <w:rsid w:val="0037448F"/>
    <w:rsid w:val="0037734F"/>
    <w:rsid w:val="003834D8"/>
    <w:rsid w:val="00384CE6"/>
    <w:rsid w:val="0039150E"/>
    <w:rsid w:val="00392714"/>
    <w:rsid w:val="003A0891"/>
    <w:rsid w:val="003A0B9A"/>
    <w:rsid w:val="003A61C3"/>
    <w:rsid w:val="003B2ECE"/>
    <w:rsid w:val="003C51A5"/>
    <w:rsid w:val="003D4C04"/>
    <w:rsid w:val="003E2F4A"/>
    <w:rsid w:val="003E73C0"/>
    <w:rsid w:val="003E7694"/>
    <w:rsid w:val="003F2D27"/>
    <w:rsid w:val="003F31CF"/>
    <w:rsid w:val="003F392A"/>
    <w:rsid w:val="003F6EC9"/>
    <w:rsid w:val="00400908"/>
    <w:rsid w:val="0040224F"/>
    <w:rsid w:val="004042C6"/>
    <w:rsid w:val="0040432D"/>
    <w:rsid w:val="00404DE7"/>
    <w:rsid w:val="00406511"/>
    <w:rsid w:val="004076C9"/>
    <w:rsid w:val="004114FF"/>
    <w:rsid w:val="00413239"/>
    <w:rsid w:val="00417BE9"/>
    <w:rsid w:val="0042011A"/>
    <w:rsid w:val="0042337D"/>
    <w:rsid w:val="0042372E"/>
    <w:rsid w:val="004244BB"/>
    <w:rsid w:val="0042678F"/>
    <w:rsid w:val="004307D8"/>
    <w:rsid w:val="0043496F"/>
    <w:rsid w:val="0044247E"/>
    <w:rsid w:val="00443628"/>
    <w:rsid w:val="004464CE"/>
    <w:rsid w:val="004515BA"/>
    <w:rsid w:val="00452D0C"/>
    <w:rsid w:val="004605A5"/>
    <w:rsid w:val="004612A3"/>
    <w:rsid w:val="0046174E"/>
    <w:rsid w:val="004625CE"/>
    <w:rsid w:val="004629B2"/>
    <w:rsid w:val="00466A07"/>
    <w:rsid w:val="004802E8"/>
    <w:rsid w:val="00494402"/>
    <w:rsid w:val="004A01FB"/>
    <w:rsid w:val="004A31B9"/>
    <w:rsid w:val="004A4FF6"/>
    <w:rsid w:val="004B4CD8"/>
    <w:rsid w:val="004C01DA"/>
    <w:rsid w:val="004C2DFB"/>
    <w:rsid w:val="004C51F6"/>
    <w:rsid w:val="004C6BA7"/>
    <w:rsid w:val="004D05A6"/>
    <w:rsid w:val="004D2610"/>
    <w:rsid w:val="004D283A"/>
    <w:rsid w:val="004D7FBD"/>
    <w:rsid w:val="004E0154"/>
    <w:rsid w:val="004E1754"/>
    <w:rsid w:val="004E312E"/>
    <w:rsid w:val="004F130D"/>
    <w:rsid w:val="004F3926"/>
    <w:rsid w:val="004F58DF"/>
    <w:rsid w:val="004F64B9"/>
    <w:rsid w:val="004F7DAD"/>
    <w:rsid w:val="00502102"/>
    <w:rsid w:val="00502C11"/>
    <w:rsid w:val="00503001"/>
    <w:rsid w:val="00503D10"/>
    <w:rsid w:val="00507BF3"/>
    <w:rsid w:val="00511C9C"/>
    <w:rsid w:val="005179EE"/>
    <w:rsid w:val="00522319"/>
    <w:rsid w:val="00523035"/>
    <w:rsid w:val="00523473"/>
    <w:rsid w:val="005267DC"/>
    <w:rsid w:val="00527BEB"/>
    <w:rsid w:val="005404F1"/>
    <w:rsid w:val="005411AC"/>
    <w:rsid w:val="00542A4A"/>
    <w:rsid w:val="00546EC6"/>
    <w:rsid w:val="00555184"/>
    <w:rsid w:val="005634F1"/>
    <w:rsid w:val="00563834"/>
    <w:rsid w:val="00564644"/>
    <w:rsid w:val="00574D40"/>
    <w:rsid w:val="00580529"/>
    <w:rsid w:val="00580F10"/>
    <w:rsid w:val="00583909"/>
    <w:rsid w:val="00591D90"/>
    <w:rsid w:val="00593E15"/>
    <w:rsid w:val="00596122"/>
    <w:rsid w:val="005A1FEA"/>
    <w:rsid w:val="005A2AE1"/>
    <w:rsid w:val="005A4584"/>
    <w:rsid w:val="005A5BD3"/>
    <w:rsid w:val="005B031F"/>
    <w:rsid w:val="005C5C45"/>
    <w:rsid w:val="005D271E"/>
    <w:rsid w:val="005D6AC9"/>
    <w:rsid w:val="005E64FA"/>
    <w:rsid w:val="005E6B8F"/>
    <w:rsid w:val="005E74D2"/>
    <w:rsid w:val="005F1126"/>
    <w:rsid w:val="005F1D96"/>
    <w:rsid w:val="005F2BBF"/>
    <w:rsid w:val="005F6365"/>
    <w:rsid w:val="005F6AF4"/>
    <w:rsid w:val="005F6AF7"/>
    <w:rsid w:val="00600352"/>
    <w:rsid w:val="00602D60"/>
    <w:rsid w:val="006048D8"/>
    <w:rsid w:val="00605294"/>
    <w:rsid w:val="0061131D"/>
    <w:rsid w:val="00613FA8"/>
    <w:rsid w:val="0061485C"/>
    <w:rsid w:val="006217C2"/>
    <w:rsid w:val="00621CE2"/>
    <w:rsid w:val="00627A28"/>
    <w:rsid w:val="00630A40"/>
    <w:rsid w:val="00633802"/>
    <w:rsid w:val="00633AAB"/>
    <w:rsid w:val="00635643"/>
    <w:rsid w:val="00636590"/>
    <w:rsid w:val="00637D6C"/>
    <w:rsid w:val="00642737"/>
    <w:rsid w:val="00644958"/>
    <w:rsid w:val="00646448"/>
    <w:rsid w:val="00647BB3"/>
    <w:rsid w:val="00652AA6"/>
    <w:rsid w:val="00660903"/>
    <w:rsid w:val="00660BCC"/>
    <w:rsid w:val="00660E1D"/>
    <w:rsid w:val="00661AF8"/>
    <w:rsid w:val="006669BE"/>
    <w:rsid w:val="006777E0"/>
    <w:rsid w:val="00685617"/>
    <w:rsid w:val="00692E5E"/>
    <w:rsid w:val="0069392E"/>
    <w:rsid w:val="00695694"/>
    <w:rsid w:val="006A036E"/>
    <w:rsid w:val="006A1D21"/>
    <w:rsid w:val="006A33C2"/>
    <w:rsid w:val="006B0A2C"/>
    <w:rsid w:val="006B5AB5"/>
    <w:rsid w:val="006C0381"/>
    <w:rsid w:val="006C42CE"/>
    <w:rsid w:val="006C5E6D"/>
    <w:rsid w:val="006D3015"/>
    <w:rsid w:val="006E06A2"/>
    <w:rsid w:val="006E2EC3"/>
    <w:rsid w:val="006E64E9"/>
    <w:rsid w:val="006F504C"/>
    <w:rsid w:val="006F5146"/>
    <w:rsid w:val="006F731E"/>
    <w:rsid w:val="00701228"/>
    <w:rsid w:val="007012BE"/>
    <w:rsid w:val="007013F9"/>
    <w:rsid w:val="0070713A"/>
    <w:rsid w:val="0071500D"/>
    <w:rsid w:val="00716714"/>
    <w:rsid w:val="007175E1"/>
    <w:rsid w:val="00720B3B"/>
    <w:rsid w:val="007221B2"/>
    <w:rsid w:val="00723F16"/>
    <w:rsid w:val="0073002E"/>
    <w:rsid w:val="0073359B"/>
    <w:rsid w:val="00746CF7"/>
    <w:rsid w:val="00750AF9"/>
    <w:rsid w:val="00751AB0"/>
    <w:rsid w:val="00752635"/>
    <w:rsid w:val="00752FBE"/>
    <w:rsid w:val="00753C5B"/>
    <w:rsid w:val="0076006C"/>
    <w:rsid w:val="00763F1E"/>
    <w:rsid w:val="0076449E"/>
    <w:rsid w:val="00765D7B"/>
    <w:rsid w:val="00770BA1"/>
    <w:rsid w:val="0077113F"/>
    <w:rsid w:val="00772272"/>
    <w:rsid w:val="007726BC"/>
    <w:rsid w:val="00773AA6"/>
    <w:rsid w:val="00775107"/>
    <w:rsid w:val="007824FA"/>
    <w:rsid w:val="00782566"/>
    <w:rsid w:val="00782B77"/>
    <w:rsid w:val="00787DF8"/>
    <w:rsid w:val="0079007B"/>
    <w:rsid w:val="00791A30"/>
    <w:rsid w:val="0079598C"/>
    <w:rsid w:val="0079748D"/>
    <w:rsid w:val="007A1CD3"/>
    <w:rsid w:val="007A1CF8"/>
    <w:rsid w:val="007A429A"/>
    <w:rsid w:val="007B14F3"/>
    <w:rsid w:val="007C3EA9"/>
    <w:rsid w:val="007C6E82"/>
    <w:rsid w:val="007D0BAC"/>
    <w:rsid w:val="007D465C"/>
    <w:rsid w:val="007E6B1E"/>
    <w:rsid w:val="007E7F4B"/>
    <w:rsid w:val="007F0F8B"/>
    <w:rsid w:val="007F3DD7"/>
    <w:rsid w:val="008029B5"/>
    <w:rsid w:val="00803850"/>
    <w:rsid w:val="008102A4"/>
    <w:rsid w:val="00812238"/>
    <w:rsid w:val="008144A4"/>
    <w:rsid w:val="008148A3"/>
    <w:rsid w:val="00816F56"/>
    <w:rsid w:val="00820213"/>
    <w:rsid w:val="00823D45"/>
    <w:rsid w:val="00824DD7"/>
    <w:rsid w:val="008266D5"/>
    <w:rsid w:val="00827CFD"/>
    <w:rsid w:val="00827EC1"/>
    <w:rsid w:val="00834858"/>
    <w:rsid w:val="00834DFF"/>
    <w:rsid w:val="00846ADA"/>
    <w:rsid w:val="00851F08"/>
    <w:rsid w:val="00852DB8"/>
    <w:rsid w:val="00854A81"/>
    <w:rsid w:val="00855949"/>
    <w:rsid w:val="00857575"/>
    <w:rsid w:val="00865C3E"/>
    <w:rsid w:val="00873436"/>
    <w:rsid w:val="00876925"/>
    <w:rsid w:val="0088028E"/>
    <w:rsid w:val="00880C84"/>
    <w:rsid w:val="00885AD9"/>
    <w:rsid w:val="0088623C"/>
    <w:rsid w:val="00890A8B"/>
    <w:rsid w:val="0089203E"/>
    <w:rsid w:val="00896470"/>
    <w:rsid w:val="00896864"/>
    <w:rsid w:val="008A12A6"/>
    <w:rsid w:val="008A3323"/>
    <w:rsid w:val="008A4025"/>
    <w:rsid w:val="008A716D"/>
    <w:rsid w:val="008C1F7A"/>
    <w:rsid w:val="008C4A01"/>
    <w:rsid w:val="008C5ECD"/>
    <w:rsid w:val="008D1399"/>
    <w:rsid w:val="008D3790"/>
    <w:rsid w:val="008D5004"/>
    <w:rsid w:val="0091489F"/>
    <w:rsid w:val="00917639"/>
    <w:rsid w:val="009224D7"/>
    <w:rsid w:val="0092548A"/>
    <w:rsid w:val="009254C5"/>
    <w:rsid w:val="00930378"/>
    <w:rsid w:val="0093659E"/>
    <w:rsid w:val="00936944"/>
    <w:rsid w:val="00941F8A"/>
    <w:rsid w:val="00942D76"/>
    <w:rsid w:val="00953434"/>
    <w:rsid w:val="00953737"/>
    <w:rsid w:val="00957D02"/>
    <w:rsid w:val="00971671"/>
    <w:rsid w:val="009723E9"/>
    <w:rsid w:val="00977DA7"/>
    <w:rsid w:val="00980F04"/>
    <w:rsid w:val="00986A46"/>
    <w:rsid w:val="00996675"/>
    <w:rsid w:val="009B10DF"/>
    <w:rsid w:val="009B1D22"/>
    <w:rsid w:val="009C3326"/>
    <w:rsid w:val="009C3AD2"/>
    <w:rsid w:val="009D16F1"/>
    <w:rsid w:val="009D4988"/>
    <w:rsid w:val="009D4B3C"/>
    <w:rsid w:val="009D6791"/>
    <w:rsid w:val="009D791C"/>
    <w:rsid w:val="009E3892"/>
    <w:rsid w:val="009E4121"/>
    <w:rsid w:val="009E7BA0"/>
    <w:rsid w:val="009F08A9"/>
    <w:rsid w:val="009F5279"/>
    <w:rsid w:val="009F5890"/>
    <w:rsid w:val="009F7692"/>
    <w:rsid w:val="00A025CF"/>
    <w:rsid w:val="00A03EC9"/>
    <w:rsid w:val="00A1179A"/>
    <w:rsid w:val="00A170E8"/>
    <w:rsid w:val="00A258B5"/>
    <w:rsid w:val="00A2621E"/>
    <w:rsid w:val="00A27E01"/>
    <w:rsid w:val="00A32CD8"/>
    <w:rsid w:val="00A34FE2"/>
    <w:rsid w:val="00A44377"/>
    <w:rsid w:val="00A46B9A"/>
    <w:rsid w:val="00A51B0F"/>
    <w:rsid w:val="00A5240E"/>
    <w:rsid w:val="00A529D8"/>
    <w:rsid w:val="00A63A88"/>
    <w:rsid w:val="00A67069"/>
    <w:rsid w:val="00A70F00"/>
    <w:rsid w:val="00A826C6"/>
    <w:rsid w:val="00A83F70"/>
    <w:rsid w:val="00A852B7"/>
    <w:rsid w:val="00A87C97"/>
    <w:rsid w:val="00A900A1"/>
    <w:rsid w:val="00A923A0"/>
    <w:rsid w:val="00A955E2"/>
    <w:rsid w:val="00A968B8"/>
    <w:rsid w:val="00A9735E"/>
    <w:rsid w:val="00AA7351"/>
    <w:rsid w:val="00AB685D"/>
    <w:rsid w:val="00AC2F16"/>
    <w:rsid w:val="00AC4997"/>
    <w:rsid w:val="00AC528E"/>
    <w:rsid w:val="00AD1D8D"/>
    <w:rsid w:val="00AD4935"/>
    <w:rsid w:val="00AE247F"/>
    <w:rsid w:val="00AE3E78"/>
    <w:rsid w:val="00AE6581"/>
    <w:rsid w:val="00B01325"/>
    <w:rsid w:val="00B11186"/>
    <w:rsid w:val="00B11512"/>
    <w:rsid w:val="00B24F85"/>
    <w:rsid w:val="00B25C1B"/>
    <w:rsid w:val="00B31E04"/>
    <w:rsid w:val="00B35D3A"/>
    <w:rsid w:val="00B36168"/>
    <w:rsid w:val="00B4329D"/>
    <w:rsid w:val="00B475CE"/>
    <w:rsid w:val="00B56AD5"/>
    <w:rsid w:val="00B574A5"/>
    <w:rsid w:val="00B62141"/>
    <w:rsid w:val="00B62CA4"/>
    <w:rsid w:val="00B65C01"/>
    <w:rsid w:val="00B6621C"/>
    <w:rsid w:val="00B71439"/>
    <w:rsid w:val="00B729EF"/>
    <w:rsid w:val="00B76FBC"/>
    <w:rsid w:val="00B807C9"/>
    <w:rsid w:val="00B9521F"/>
    <w:rsid w:val="00B97C46"/>
    <w:rsid w:val="00B97EC3"/>
    <w:rsid w:val="00BA0068"/>
    <w:rsid w:val="00BA0263"/>
    <w:rsid w:val="00BA0336"/>
    <w:rsid w:val="00BA04AA"/>
    <w:rsid w:val="00BA50D6"/>
    <w:rsid w:val="00BC31FD"/>
    <w:rsid w:val="00BC35CD"/>
    <w:rsid w:val="00BD0BB4"/>
    <w:rsid w:val="00BD0DAD"/>
    <w:rsid w:val="00BD4944"/>
    <w:rsid w:val="00BE17EB"/>
    <w:rsid w:val="00BE7BD4"/>
    <w:rsid w:val="00BF0E88"/>
    <w:rsid w:val="00BF182E"/>
    <w:rsid w:val="00BF311B"/>
    <w:rsid w:val="00BF3EBE"/>
    <w:rsid w:val="00C035C0"/>
    <w:rsid w:val="00C03DF1"/>
    <w:rsid w:val="00C0426F"/>
    <w:rsid w:val="00C05D67"/>
    <w:rsid w:val="00C05E35"/>
    <w:rsid w:val="00C14A26"/>
    <w:rsid w:val="00C239F9"/>
    <w:rsid w:val="00C23CB2"/>
    <w:rsid w:val="00C3110B"/>
    <w:rsid w:val="00C365EA"/>
    <w:rsid w:val="00C41A5E"/>
    <w:rsid w:val="00C46869"/>
    <w:rsid w:val="00C472C6"/>
    <w:rsid w:val="00C47B9A"/>
    <w:rsid w:val="00C50555"/>
    <w:rsid w:val="00C51BA8"/>
    <w:rsid w:val="00C52AD7"/>
    <w:rsid w:val="00C579C8"/>
    <w:rsid w:val="00C64D12"/>
    <w:rsid w:val="00C64D37"/>
    <w:rsid w:val="00C73185"/>
    <w:rsid w:val="00C73BF7"/>
    <w:rsid w:val="00C75147"/>
    <w:rsid w:val="00C76AAF"/>
    <w:rsid w:val="00C77BE2"/>
    <w:rsid w:val="00C80830"/>
    <w:rsid w:val="00C82EF6"/>
    <w:rsid w:val="00C87867"/>
    <w:rsid w:val="00C92F75"/>
    <w:rsid w:val="00C93310"/>
    <w:rsid w:val="00CA33CD"/>
    <w:rsid w:val="00CA727D"/>
    <w:rsid w:val="00CB387F"/>
    <w:rsid w:val="00CC1B74"/>
    <w:rsid w:val="00CC5346"/>
    <w:rsid w:val="00CD0F3A"/>
    <w:rsid w:val="00CD3694"/>
    <w:rsid w:val="00CF0FF7"/>
    <w:rsid w:val="00CF2323"/>
    <w:rsid w:val="00CF3A7B"/>
    <w:rsid w:val="00CF5616"/>
    <w:rsid w:val="00D022C0"/>
    <w:rsid w:val="00D049DF"/>
    <w:rsid w:val="00D04B94"/>
    <w:rsid w:val="00D058E0"/>
    <w:rsid w:val="00D10052"/>
    <w:rsid w:val="00D176D4"/>
    <w:rsid w:val="00D27B00"/>
    <w:rsid w:val="00D332FB"/>
    <w:rsid w:val="00D365A6"/>
    <w:rsid w:val="00D36AB2"/>
    <w:rsid w:val="00D36F19"/>
    <w:rsid w:val="00D40635"/>
    <w:rsid w:val="00D42FD0"/>
    <w:rsid w:val="00D44373"/>
    <w:rsid w:val="00D5239C"/>
    <w:rsid w:val="00D627EB"/>
    <w:rsid w:val="00D62C0D"/>
    <w:rsid w:val="00D63558"/>
    <w:rsid w:val="00D65193"/>
    <w:rsid w:val="00D66C40"/>
    <w:rsid w:val="00D7093D"/>
    <w:rsid w:val="00D729F2"/>
    <w:rsid w:val="00D72DE2"/>
    <w:rsid w:val="00D810B9"/>
    <w:rsid w:val="00D84E2B"/>
    <w:rsid w:val="00D87AD8"/>
    <w:rsid w:val="00D87BB7"/>
    <w:rsid w:val="00D93979"/>
    <w:rsid w:val="00D96E94"/>
    <w:rsid w:val="00D976F4"/>
    <w:rsid w:val="00D97780"/>
    <w:rsid w:val="00DA245E"/>
    <w:rsid w:val="00DA4A76"/>
    <w:rsid w:val="00DA5477"/>
    <w:rsid w:val="00DA5560"/>
    <w:rsid w:val="00DA5C3C"/>
    <w:rsid w:val="00DB10E4"/>
    <w:rsid w:val="00DB7DD1"/>
    <w:rsid w:val="00DD2C57"/>
    <w:rsid w:val="00DD3DFA"/>
    <w:rsid w:val="00DD47EF"/>
    <w:rsid w:val="00DD52ED"/>
    <w:rsid w:val="00DD5338"/>
    <w:rsid w:val="00DD725B"/>
    <w:rsid w:val="00DE03B8"/>
    <w:rsid w:val="00DE11B2"/>
    <w:rsid w:val="00DE1233"/>
    <w:rsid w:val="00DE2AAF"/>
    <w:rsid w:val="00DF1383"/>
    <w:rsid w:val="00DF3E89"/>
    <w:rsid w:val="00DF791D"/>
    <w:rsid w:val="00E05D4D"/>
    <w:rsid w:val="00E05F6E"/>
    <w:rsid w:val="00E152F0"/>
    <w:rsid w:val="00E15775"/>
    <w:rsid w:val="00E17A45"/>
    <w:rsid w:val="00E21282"/>
    <w:rsid w:val="00E217F0"/>
    <w:rsid w:val="00E23FF7"/>
    <w:rsid w:val="00E40C1F"/>
    <w:rsid w:val="00E46D32"/>
    <w:rsid w:val="00E52E0D"/>
    <w:rsid w:val="00E5317F"/>
    <w:rsid w:val="00E539ED"/>
    <w:rsid w:val="00E623B2"/>
    <w:rsid w:val="00E63B11"/>
    <w:rsid w:val="00E6783F"/>
    <w:rsid w:val="00E70F41"/>
    <w:rsid w:val="00E81E69"/>
    <w:rsid w:val="00E81FD0"/>
    <w:rsid w:val="00E82F22"/>
    <w:rsid w:val="00E83B80"/>
    <w:rsid w:val="00E84F84"/>
    <w:rsid w:val="00E948C5"/>
    <w:rsid w:val="00E96458"/>
    <w:rsid w:val="00E96855"/>
    <w:rsid w:val="00EA009D"/>
    <w:rsid w:val="00EB3D97"/>
    <w:rsid w:val="00ED212D"/>
    <w:rsid w:val="00ED6756"/>
    <w:rsid w:val="00EE0FAE"/>
    <w:rsid w:val="00F01A2B"/>
    <w:rsid w:val="00F036D0"/>
    <w:rsid w:val="00F0551F"/>
    <w:rsid w:val="00F0558D"/>
    <w:rsid w:val="00F12F6B"/>
    <w:rsid w:val="00F2728B"/>
    <w:rsid w:val="00F3025A"/>
    <w:rsid w:val="00F30508"/>
    <w:rsid w:val="00F34B9E"/>
    <w:rsid w:val="00F351A0"/>
    <w:rsid w:val="00F36EE6"/>
    <w:rsid w:val="00F37AEA"/>
    <w:rsid w:val="00F441CB"/>
    <w:rsid w:val="00F473EA"/>
    <w:rsid w:val="00F54063"/>
    <w:rsid w:val="00F56B02"/>
    <w:rsid w:val="00F640B4"/>
    <w:rsid w:val="00F662AB"/>
    <w:rsid w:val="00F709AF"/>
    <w:rsid w:val="00F71F03"/>
    <w:rsid w:val="00F7493B"/>
    <w:rsid w:val="00F75EB2"/>
    <w:rsid w:val="00F83230"/>
    <w:rsid w:val="00F8327E"/>
    <w:rsid w:val="00F873F3"/>
    <w:rsid w:val="00F976AF"/>
    <w:rsid w:val="00FA01E4"/>
    <w:rsid w:val="00FA716F"/>
    <w:rsid w:val="00FB4AF7"/>
    <w:rsid w:val="00FC05E1"/>
    <w:rsid w:val="00FC17DF"/>
    <w:rsid w:val="00FC3344"/>
    <w:rsid w:val="00FC7E01"/>
    <w:rsid w:val="00FD0FBE"/>
    <w:rsid w:val="00FD172B"/>
    <w:rsid w:val="00FD5103"/>
    <w:rsid w:val="00FD7502"/>
    <w:rsid w:val="00FE79DA"/>
    <w:rsid w:val="00FF033C"/>
    <w:rsid w:val="00FF20B9"/>
    <w:rsid w:val="00FF35A1"/>
    <w:rsid w:val="00FF70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908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5240E"/>
    <w:pPr>
      <w:spacing w:after="200" w:line="276" w:lineRule="auto"/>
    </w:pPr>
    <w:rPr>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99"/>
    <w:rsid w:val="00A5240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uiPriority w:val="99"/>
    <w:rsid w:val="00A5240E"/>
    <w:rPr>
      <w:rFonts w:ascii="Times New Roman" w:hAnsi="Times New Roman"/>
      <w:sz w:val="24"/>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rsid w:val="00287D18"/>
    <w:pPr>
      <w:tabs>
        <w:tab w:val="center" w:pos="4153"/>
        <w:tab w:val="right" w:pos="8306"/>
      </w:tabs>
      <w:suppressAutoHyphens/>
      <w:autoSpaceDN w:val="0"/>
      <w:spacing w:after="0" w:line="240" w:lineRule="auto"/>
    </w:pPr>
    <w:rPr>
      <w:rFonts w:ascii="Times New Roman" w:eastAsia="Times New Roman" w:hAnsi="Times New Roman"/>
      <w:sz w:val="20"/>
      <w:szCs w:val="20"/>
      <w:lang w:eastAsia="ru-RU"/>
    </w:rPr>
  </w:style>
  <w:style w:type="character" w:customStyle="1" w:styleId="AntratsDiagrama">
    <w:name w:val="Antraštės Diagrama"/>
    <w:basedOn w:val="Numatytasispastraiposriftas"/>
    <w:link w:val="Antrats"/>
    <w:uiPriority w:val="99"/>
    <w:locked/>
    <w:rsid w:val="00287D18"/>
    <w:rPr>
      <w:rFonts w:ascii="Times New Roman" w:hAnsi="Times New Roman" w:cs="Times New Roman"/>
      <w:sz w:val="20"/>
      <w:szCs w:val="20"/>
      <w:lang w:eastAsia="ru-RU"/>
    </w:rPr>
  </w:style>
  <w:style w:type="table" w:customStyle="1" w:styleId="TableGrid1">
    <w:name w:val="Table Grid1"/>
    <w:uiPriority w:val="99"/>
    <w:rsid w:val="0060035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stekstas">
    <w:name w:val="Body Text"/>
    <w:basedOn w:val="prastasis"/>
    <w:link w:val="PagrindinistekstasDiagrama"/>
    <w:uiPriority w:val="99"/>
    <w:rsid w:val="00AC528E"/>
    <w:pPr>
      <w:spacing w:after="120" w:line="252" w:lineRule="auto"/>
    </w:pPr>
    <w:rPr>
      <w:rFonts w:cs="Calibri"/>
      <w:lang w:eastAsia="lt-LT"/>
    </w:rPr>
  </w:style>
  <w:style w:type="character" w:customStyle="1" w:styleId="PagrindinistekstasDiagrama">
    <w:name w:val="Pagrindinis tekstas Diagrama"/>
    <w:basedOn w:val="Numatytasispastraiposriftas"/>
    <w:link w:val="Pagrindinistekstas"/>
    <w:uiPriority w:val="99"/>
    <w:locked/>
    <w:rsid w:val="00AC528E"/>
    <w:rPr>
      <w:rFonts w:ascii="Calibri" w:hAnsi="Calibri" w:cs="Calibri"/>
      <w:lang w:eastAsia="lt-LT"/>
    </w:rPr>
  </w:style>
  <w:style w:type="table" w:customStyle="1" w:styleId="TableGrid">
    <w:name w:val="TableGrid"/>
    <w:uiPriority w:val="99"/>
    <w:rsid w:val="00334AB5"/>
    <w:rPr>
      <w:rFonts w:eastAsia="Times New Roman"/>
    </w:rPr>
    <w:tblPr>
      <w:tblCellMar>
        <w:top w:w="0" w:type="dxa"/>
        <w:left w:w="0" w:type="dxa"/>
        <w:bottom w:w="0" w:type="dxa"/>
        <w:right w:w="0" w:type="dxa"/>
      </w:tblCellMar>
    </w:tblPr>
  </w:style>
  <w:style w:type="paragraph" w:styleId="prastasistinklapis">
    <w:name w:val="Normal (Web)"/>
    <w:basedOn w:val="prastasis"/>
    <w:uiPriority w:val="99"/>
    <w:rsid w:val="00F34B9E"/>
    <w:pPr>
      <w:spacing w:before="100" w:beforeAutospacing="1" w:after="100" w:afterAutospacing="1" w:line="240" w:lineRule="auto"/>
    </w:pPr>
    <w:rPr>
      <w:rFonts w:ascii="Times New Roman" w:eastAsia="Times New Roman" w:hAnsi="Times New Roman"/>
      <w:sz w:val="24"/>
      <w:szCs w:val="24"/>
      <w:lang w:val="en-US"/>
    </w:rPr>
  </w:style>
  <w:style w:type="paragraph" w:styleId="Sraopastraipa">
    <w:name w:val="List Paragraph"/>
    <w:basedOn w:val="prastasis"/>
    <w:uiPriority w:val="99"/>
    <w:qFormat/>
    <w:rsid w:val="00583909"/>
    <w:pPr>
      <w:ind w:left="720"/>
      <w:contextualSpacing/>
    </w:pPr>
  </w:style>
  <w:style w:type="paragraph" w:styleId="Debesliotekstas">
    <w:name w:val="Balloon Text"/>
    <w:basedOn w:val="prastasis"/>
    <w:link w:val="DebesliotekstasDiagrama"/>
    <w:uiPriority w:val="99"/>
    <w:semiHidden/>
    <w:rsid w:val="00C93310"/>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C93310"/>
    <w:rPr>
      <w:rFonts w:ascii="Tahoma" w:hAnsi="Tahoma" w:cs="Tahoma"/>
      <w:sz w:val="16"/>
      <w:szCs w:val="16"/>
    </w:rPr>
  </w:style>
  <w:style w:type="character" w:styleId="Komentaronuoroda">
    <w:name w:val="annotation reference"/>
    <w:basedOn w:val="Numatytasispastraiposriftas"/>
    <w:uiPriority w:val="99"/>
    <w:semiHidden/>
    <w:rsid w:val="002B771E"/>
    <w:rPr>
      <w:rFonts w:cs="Times New Roman"/>
      <w:sz w:val="16"/>
      <w:szCs w:val="16"/>
    </w:rPr>
  </w:style>
  <w:style w:type="paragraph" w:styleId="Komentarotekstas">
    <w:name w:val="annotation text"/>
    <w:basedOn w:val="prastasis"/>
    <w:link w:val="KomentarotekstasDiagrama"/>
    <w:uiPriority w:val="99"/>
    <w:rsid w:val="002B771E"/>
    <w:pPr>
      <w:spacing w:line="240" w:lineRule="auto"/>
    </w:pPr>
    <w:rPr>
      <w:sz w:val="20"/>
      <w:szCs w:val="20"/>
    </w:rPr>
  </w:style>
  <w:style w:type="character" w:customStyle="1" w:styleId="KomentarotekstasDiagrama">
    <w:name w:val="Komentaro tekstas Diagrama"/>
    <w:basedOn w:val="Numatytasispastraiposriftas"/>
    <w:link w:val="Komentarotekstas"/>
    <w:uiPriority w:val="99"/>
    <w:locked/>
    <w:rsid w:val="002B771E"/>
    <w:rPr>
      <w:rFonts w:cs="Times New Roman"/>
      <w:sz w:val="20"/>
      <w:szCs w:val="20"/>
    </w:rPr>
  </w:style>
  <w:style w:type="paragraph" w:styleId="Komentarotema">
    <w:name w:val="annotation subject"/>
    <w:basedOn w:val="Komentarotekstas"/>
    <w:next w:val="Komentarotekstas"/>
    <w:link w:val="KomentarotemaDiagrama"/>
    <w:uiPriority w:val="99"/>
    <w:semiHidden/>
    <w:rsid w:val="002B771E"/>
    <w:rPr>
      <w:b/>
      <w:bCs/>
    </w:rPr>
  </w:style>
  <w:style w:type="character" w:customStyle="1" w:styleId="KomentarotemaDiagrama">
    <w:name w:val="Komentaro tema Diagrama"/>
    <w:basedOn w:val="KomentarotekstasDiagrama"/>
    <w:link w:val="Komentarotema"/>
    <w:uiPriority w:val="99"/>
    <w:semiHidden/>
    <w:locked/>
    <w:rsid w:val="002B771E"/>
    <w:rPr>
      <w:rFonts w:cs="Times New Roman"/>
      <w:b/>
      <w:bCs/>
      <w:sz w:val="20"/>
      <w:szCs w:val="20"/>
    </w:rPr>
  </w:style>
  <w:style w:type="paragraph" w:customStyle="1" w:styleId="Paveiksliukopavadinimas">
    <w:name w:val="Paveiksliuko pavadinimas"/>
    <w:basedOn w:val="prastasis"/>
    <w:uiPriority w:val="99"/>
    <w:rsid w:val="0046174E"/>
    <w:pPr>
      <w:keepNext/>
      <w:numPr>
        <w:numId w:val="4"/>
      </w:numPr>
      <w:tabs>
        <w:tab w:val="left" w:pos="600"/>
        <w:tab w:val="left" w:pos="690"/>
      </w:tabs>
      <w:spacing w:before="60" w:after="240" w:line="288" w:lineRule="auto"/>
      <w:ind w:left="567" w:hanging="567"/>
    </w:pPr>
    <w:rPr>
      <w:rFonts w:ascii="Fira Sans Book" w:eastAsia="Times New Roman" w:hAnsi="Fira Sans Book" w:cs="Segoe UI"/>
      <w:sz w:val="16"/>
      <w:szCs w:val="20"/>
      <w:lang w:eastAsia="lt-LT"/>
    </w:rPr>
  </w:style>
  <w:style w:type="table" w:customStyle="1" w:styleId="Lentelesnaujos">
    <w:name w:val="Lenteles_naujos"/>
    <w:uiPriority w:val="99"/>
    <w:rsid w:val="0046174E"/>
    <w:pPr>
      <w:spacing w:before="40" w:after="40"/>
      <w:jc w:val="center"/>
    </w:pPr>
    <w:rPr>
      <w:rFonts w:ascii="Fira Sans Light" w:eastAsia="Times New Roman" w:hAnsi="Fira Sans Light"/>
      <w:sz w:val="18"/>
      <w:szCs w:val="20"/>
    </w:rPr>
    <w:tblPr>
      <w:tblBorders>
        <w:top w:val="dashSmallGap" w:sz="4" w:space="0" w:color="4FA1CC"/>
        <w:bottom w:val="dashSmallGap" w:sz="4" w:space="0" w:color="4FA1CC"/>
        <w:insideH w:val="dashSmallGap" w:sz="4" w:space="0" w:color="4FA1CC"/>
      </w:tblBorders>
      <w:tblCellMar>
        <w:top w:w="0" w:type="dxa"/>
        <w:left w:w="108" w:type="dxa"/>
        <w:bottom w:w="0" w:type="dxa"/>
        <w:right w:w="108" w:type="dxa"/>
      </w:tblCellMar>
    </w:tblPr>
  </w:style>
  <w:style w:type="paragraph" w:customStyle="1" w:styleId="Numeruotapastraipa">
    <w:name w:val="Numeruota_pastraipa"/>
    <w:basedOn w:val="prastasis"/>
    <w:next w:val="prastasis"/>
    <w:uiPriority w:val="99"/>
    <w:rsid w:val="00E539ED"/>
    <w:pPr>
      <w:numPr>
        <w:numId w:val="6"/>
      </w:numPr>
      <w:spacing w:before="200" w:after="0" w:line="288" w:lineRule="auto"/>
      <w:jc w:val="both"/>
    </w:pPr>
    <w:rPr>
      <w:rFonts w:ascii="Fira Sans Light" w:eastAsia="Times New Roman" w:hAnsi="Fira Sans Light" w:cs="Segoe UI"/>
      <w:color w:val="000000"/>
      <w:sz w:val="20"/>
      <w:szCs w:val="20"/>
      <w:lang w:eastAsia="lt-LT"/>
    </w:rPr>
  </w:style>
  <w:style w:type="table" w:customStyle="1" w:styleId="Lentelesnaujos1">
    <w:name w:val="Lenteles_naujos1"/>
    <w:uiPriority w:val="99"/>
    <w:rsid w:val="00E539ED"/>
    <w:pPr>
      <w:spacing w:before="40" w:after="40"/>
      <w:jc w:val="center"/>
    </w:pPr>
    <w:rPr>
      <w:rFonts w:ascii="Fira Sans Light" w:eastAsia="Times New Roman" w:hAnsi="Fira Sans Light"/>
      <w:sz w:val="18"/>
      <w:szCs w:val="20"/>
    </w:rPr>
    <w:tblPr>
      <w:tblInd w:w="0" w:type="dxa"/>
      <w:tblBorders>
        <w:top w:val="dashSmallGap" w:sz="4" w:space="0" w:color="4FA1CC"/>
        <w:bottom w:val="dashSmallGap" w:sz="4" w:space="0" w:color="4FA1CC"/>
        <w:insideH w:val="dashSmallGap" w:sz="4" w:space="0" w:color="4FA1CC"/>
      </w:tblBorders>
      <w:tblCellMar>
        <w:top w:w="0" w:type="dxa"/>
        <w:left w:w="108" w:type="dxa"/>
        <w:bottom w:w="0" w:type="dxa"/>
        <w:right w:w="108" w:type="dxa"/>
      </w:tblCellMar>
    </w:tblPr>
  </w:style>
  <w:style w:type="table" w:customStyle="1" w:styleId="TableGrid11">
    <w:name w:val="Table Grid11"/>
    <w:uiPriority w:val="99"/>
    <w:rsid w:val="00277E4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entelstinklelis2">
    <w:name w:val="Lentelės tinklelis2"/>
    <w:uiPriority w:val="99"/>
    <w:rsid w:val="0042011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rat">
    <w:name w:val="footer"/>
    <w:basedOn w:val="prastasis"/>
    <w:link w:val="PoratDiagrama"/>
    <w:uiPriority w:val="99"/>
    <w:rsid w:val="00DF3E8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locked/>
    <w:rsid w:val="00DF3E89"/>
    <w:rPr>
      <w:rFonts w:cs="Times New Roman"/>
    </w:rPr>
  </w:style>
  <w:style w:type="paragraph" w:customStyle="1" w:styleId="Lentelespavadinimas">
    <w:name w:val="Lenteles pavadinimas"/>
    <w:basedOn w:val="prastasis"/>
    <w:uiPriority w:val="99"/>
    <w:rsid w:val="00642737"/>
    <w:pPr>
      <w:numPr>
        <w:numId w:val="8"/>
      </w:numPr>
      <w:tabs>
        <w:tab w:val="left" w:pos="907"/>
      </w:tabs>
      <w:spacing w:before="60" w:after="240" w:line="288" w:lineRule="auto"/>
      <w:ind w:left="890" w:hanging="890"/>
    </w:pPr>
    <w:rPr>
      <w:rFonts w:ascii="Fira Sans Book" w:eastAsia="Times New Roman" w:hAnsi="Fira Sans Book" w:cs="Segoe UI"/>
      <w:color w:val="000000"/>
      <w:sz w:val="16"/>
      <w:szCs w:val="20"/>
      <w:lang w:eastAsia="lt-LT"/>
    </w:rPr>
  </w:style>
  <w:style w:type="character" w:styleId="Hipersaitas">
    <w:name w:val="Hyperlink"/>
    <w:basedOn w:val="Numatytasispastraiposriftas"/>
    <w:uiPriority w:val="99"/>
    <w:rsid w:val="004F64B9"/>
    <w:rPr>
      <w:rFonts w:cs="Times New Roman"/>
      <w:color w:val="0000FF"/>
      <w:u w:val="single"/>
    </w:rPr>
  </w:style>
  <w:style w:type="character" w:styleId="Perirtashipersaitas">
    <w:name w:val="FollowedHyperlink"/>
    <w:basedOn w:val="Numatytasispastraiposriftas"/>
    <w:uiPriority w:val="99"/>
    <w:semiHidden/>
    <w:rsid w:val="00112728"/>
    <w:rPr>
      <w:rFonts w:cs="Times New Roman"/>
      <w:color w:val="800080"/>
      <w:u w:val="single"/>
    </w:rPr>
  </w:style>
  <w:style w:type="paragraph" w:customStyle="1" w:styleId="xl67">
    <w:name w:val="xl67"/>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68">
    <w:name w:val="xl68"/>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Calibri"/>
      <w:b/>
      <w:bCs/>
      <w:sz w:val="16"/>
      <w:szCs w:val="16"/>
      <w:lang w:eastAsia="lt-LT"/>
    </w:rPr>
  </w:style>
  <w:style w:type="paragraph" w:customStyle="1" w:styleId="xl69">
    <w:name w:val="xl69"/>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t-LT"/>
    </w:rPr>
  </w:style>
  <w:style w:type="paragraph" w:customStyle="1" w:styleId="xl70">
    <w:name w:val="xl70"/>
    <w:basedOn w:val="prastasis"/>
    <w:uiPriority w:val="99"/>
    <w:rsid w:val="00EE0FAE"/>
    <w:pP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71">
    <w:name w:val="xl71"/>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t-LT"/>
    </w:rPr>
  </w:style>
  <w:style w:type="paragraph" w:customStyle="1" w:styleId="xl72">
    <w:name w:val="xl72"/>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t-LT"/>
    </w:rPr>
  </w:style>
  <w:style w:type="paragraph" w:customStyle="1" w:styleId="xl73">
    <w:name w:val="xl73"/>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lt-LT"/>
    </w:rPr>
  </w:style>
  <w:style w:type="paragraph" w:customStyle="1" w:styleId="xl74">
    <w:name w:val="xl74"/>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lt-LT"/>
    </w:rPr>
  </w:style>
  <w:style w:type="paragraph" w:customStyle="1" w:styleId="xl75">
    <w:name w:val="xl75"/>
    <w:basedOn w:val="prastasis"/>
    <w:uiPriority w:val="99"/>
    <w:rsid w:val="00EE0FA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b/>
      <w:bCs/>
      <w:sz w:val="16"/>
      <w:szCs w:val="16"/>
      <w:lang w:eastAsia="lt-LT"/>
    </w:rPr>
  </w:style>
  <w:style w:type="paragraph" w:customStyle="1" w:styleId="xl76">
    <w:name w:val="xl76"/>
    <w:basedOn w:val="prastasis"/>
    <w:uiPriority w:val="99"/>
    <w:rsid w:val="00EE0FA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77">
    <w:name w:val="xl77"/>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78">
    <w:name w:val="xl78"/>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eastAsia="lt-LT"/>
    </w:rPr>
  </w:style>
  <w:style w:type="paragraph" w:customStyle="1" w:styleId="xl79">
    <w:name w:val="xl79"/>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80">
    <w:name w:val="xl80"/>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81">
    <w:name w:val="xl81"/>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82">
    <w:name w:val="xl82"/>
    <w:basedOn w:val="prastasis"/>
    <w:uiPriority w:val="99"/>
    <w:rsid w:val="00EE0FAE"/>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83">
    <w:name w:val="xl83"/>
    <w:basedOn w:val="prastasis"/>
    <w:uiPriority w:val="99"/>
    <w:rsid w:val="00EE0FAE"/>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84">
    <w:name w:val="xl84"/>
    <w:basedOn w:val="prastasis"/>
    <w:uiPriority w:val="99"/>
    <w:rsid w:val="00EE0FAE"/>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sz w:val="16"/>
      <w:szCs w:val="16"/>
      <w:lang w:eastAsia="lt-LT"/>
    </w:rPr>
  </w:style>
  <w:style w:type="character" w:styleId="Puslapionumeris">
    <w:name w:val="page number"/>
    <w:basedOn w:val="Numatytasispastraiposriftas"/>
    <w:uiPriority w:val="99"/>
    <w:rsid w:val="00117C9C"/>
    <w:rPr>
      <w:rFonts w:cs="Times New Roman"/>
    </w:rPr>
  </w:style>
  <w:style w:type="paragraph" w:customStyle="1" w:styleId="mt-translationng-tns-c10-5">
    <w:name w:val="mt-translation ng-tns-c10-5"/>
    <w:basedOn w:val="prastasis"/>
    <w:uiPriority w:val="99"/>
    <w:rsid w:val="00274552"/>
    <w:pPr>
      <w:spacing w:before="100" w:beforeAutospacing="1" w:after="100" w:afterAutospacing="1" w:line="240" w:lineRule="auto"/>
    </w:pPr>
    <w:rPr>
      <w:rFonts w:ascii="Times New Roman" w:hAnsi="Times New Roman"/>
      <w:sz w:val="24"/>
      <w:szCs w:val="24"/>
      <w:lang w:val="lt-LT" w:eastAsia="lt-LT"/>
    </w:rPr>
  </w:style>
  <w:style w:type="character" w:customStyle="1" w:styleId="phrasephrase-33-0-1-2-3-4-5-6-7-8-9-10-11-12-13-0-1-2-3-4-5-6-7-8-9-10-11">
    <w:name w:val="phrase phrase-33-0-1-2-3-4-5-6-7-8-9-10-11-12-13-0-1-2-3-4-5-6-7-8-9-10-11"/>
    <w:basedOn w:val="Numatytasispastraiposriftas"/>
    <w:uiPriority w:val="99"/>
    <w:rsid w:val="00274552"/>
    <w:rPr>
      <w:rFonts w:cs="Times New Roman"/>
    </w:rPr>
  </w:style>
  <w:style w:type="character" w:customStyle="1" w:styleId="wordword-33-0-0">
    <w:name w:val="word word-33-0-0"/>
    <w:basedOn w:val="Numatytasispastraiposriftas"/>
    <w:uiPriority w:val="99"/>
    <w:rsid w:val="00274552"/>
    <w:rPr>
      <w:rFonts w:cs="Times New Roman"/>
    </w:rPr>
  </w:style>
  <w:style w:type="character" w:customStyle="1" w:styleId="wordword-33-1-1word-33-2-1">
    <w:name w:val="word word-33-1-1 word-33-2-1"/>
    <w:basedOn w:val="Numatytasispastraiposriftas"/>
    <w:uiPriority w:val="99"/>
    <w:rsid w:val="00274552"/>
    <w:rPr>
      <w:rFonts w:cs="Times New Roman"/>
    </w:rPr>
  </w:style>
  <w:style w:type="character" w:customStyle="1" w:styleId="wordword-33-3-2">
    <w:name w:val="word word-33-3-2"/>
    <w:basedOn w:val="Numatytasispastraiposriftas"/>
    <w:uiPriority w:val="99"/>
    <w:rsid w:val="00274552"/>
    <w:rPr>
      <w:rFonts w:cs="Times New Roman"/>
    </w:rPr>
  </w:style>
  <w:style w:type="character" w:customStyle="1" w:styleId="wordword-33-4-3">
    <w:name w:val="word word-33-4-3"/>
    <w:basedOn w:val="Numatytasispastraiposriftas"/>
    <w:uiPriority w:val="99"/>
    <w:rsid w:val="00274552"/>
    <w:rPr>
      <w:rFonts w:cs="Times New Roman"/>
    </w:rPr>
  </w:style>
  <w:style w:type="character" w:customStyle="1" w:styleId="wordword-33-7-4">
    <w:name w:val="word word-33-7-4"/>
    <w:basedOn w:val="Numatytasispastraiposriftas"/>
    <w:uiPriority w:val="99"/>
    <w:rsid w:val="00274552"/>
    <w:rPr>
      <w:rFonts w:cs="Times New Roman"/>
    </w:rPr>
  </w:style>
  <w:style w:type="character" w:customStyle="1" w:styleId="wordword-33-5-5sibling-33-5-6">
    <w:name w:val="word word-33-5-5 sibling-33-5-6"/>
    <w:basedOn w:val="Numatytasispastraiposriftas"/>
    <w:uiPriority w:val="99"/>
    <w:rsid w:val="00274552"/>
    <w:rPr>
      <w:rFonts w:cs="Times New Roman"/>
    </w:rPr>
  </w:style>
  <w:style w:type="character" w:customStyle="1" w:styleId="wordword-33-5-6sibling-33-5-5">
    <w:name w:val="word word-33-5-6 sibling-33-5-5"/>
    <w:basedOn w:val="Numatytasispastraiposriftas"/>
    <w:uiPriority w:val="99"/>
    <w:rsid w:val="00274552"/>
    <w:rPr>
      <w:rFonts w:cs="Times New Roman"/>
    </w:rPr>
  </w:style>
  <w:style w:type="character" w:customStyle="1" w:styleId="wordword-33-6-7">
    <w:name w:val="word word-33-6-7"/>
    <w:basedOn w:val="Numatytasispastraiposriftas"/>
    <w:uiPriority w:val="99"/>
    <w:rsid w:val="00274552"/>
    <w:rPr>
      <w:rFonts w:cs="Times New Roman"/>
    </w:rPr>
  </w:style>
  <w:style w:type="character" w:customStyle="1" w:styleId="wordword-33-8-8">
    <w:name w:val="word word-33-8-8"/>
    <w:basedOn w:val="Numatytasispastraiposriftas"/>
    <w:uiPriority w:val="99"/>
    <w:rsid w:val="00274552"/>
    <w:rPr>
      <w:rFonts w:cs="Times New Roman"/>
    </w:rPr>
  </w:style>
  <w:style w:type="character" w:customStyle="1" w:styleId="wordword-33-9-9">
    <w:name w:val="word word-33-9-9"/>
    <w:basedOn w:val="Numatytasispastraiposriftas"/>
    <w:uiPriority w:val="99"/>
    <w:rsid w:val="00274552"/>
    <w:rPr>
      <w:rFonts w:cs="Times New Roman"/>
    </w:rPr>
  </w:style>
  <w:style w:type="character" w:customStyle="1" w:styleId="wordword-33-10-10word-33-11-10word-33-12-10">
    <w:name w:val="word word-33-10-10 word-33-11-10 word-33-12-10"/>
    <w:basedOn w:val="Numatytasispastraiposriftas"/>
    <w:uiPriority w:val="99"/>
    <w:rsid w:val="00274552"/>
    <w:rPr>
      <w:rFonts w:cs="Times New Roman"/>
    </w:rPr>
  </w:style>
  <w:style w:type="character" w:customStyle="1" w:styleId="wordword-33-13-11">
    <w:name w:val="word word-33-13-11"/>
    <w:basedOn w:val="Numatytasispastraiposriftas"/>
    <w:uiPriority w:val="99"/>
    <w:rsid w:val="00274552"/>
    <w:rPr>
      <w:rFonts w:cs="Times New Roman"/>
    </w:rPr>
  </w:style>
  <w:style w:type="character" w:customStyle="1" w:styleId="wordword-142-16-22sibling-142-16-24sibling-142-16-25">
    <w:name w:val="word word-142-16-22 sibling-142-16-24 sibling-142-16-25"/>
    <w:basedOn w:val="Numatytasispastraiposriftas"/>
    <w:uiPriority w:val="99"/>
    <w:rsid w:val="00332A38"/>
    <w:rPr>
      <w:rFonts w:cs="Times New Roman"/>
    </w:rPr>
  </w:style>
  <w:style w:type="character" w:customStyle="1" w:styleId="wordword-63-3-6sibling-63-3-5">
    <w:name w:val="word word-63-3-6 sibling-63-3-5"/>
    <w:basedOn w:val="Numatytasispastraiposriftas"/>
    <w:uiPriority w:val="99"/>
    <w:rsid w:val="0037734F"/>
    <w:rPr>
      <w:rFonts w:cs="Times New Roman"/>
    </w:rPr>
  </w:style>
  <w:style w:type="character" w:customStyle="1" w:styleId="wordword-31-9-8word-31-10-8">
    <w:name w:val="word word-31-9-8 word-31-10-8"/>
    <w:basedOn w:val="Numatytasispastraiposriftas"/>
    <w:uiPriority w:val="99"/>
    <w:rsid w:val="003F2D27"/>
    <w:rPr>
      <w:rFonts w:cs="Times New Roman"/>
    </w:rPr>
  </w:style>
  <w:style w:type="paragraph" w:styleId="Puslapioinaostekstas">
    <w:name w:val="footnote text"/>
    <w:aliases w:val="Footnote,Fußnote,Char Char Car,Fußnotentextf,Note de bas de page Car Car Car Car Car Car Car Car Car Car,Note de bas de page Car Car Car Car,Note de bas de page Car Car Car Car Car Car Car Car Car,ft,fn,o"/>
    <w:basedOn w:val="prastasis"/>
    <w:link w:val="PuslapioinaostekstasDiagrama"/>
    <w:uiPriority w:val="99"/>
    <w:rsid w:val="00A83F70"/>
    <w:pPr>
      <w:spacing w:after="0" w:line="240" w:lineRule="auto"/>
    </w:pPr>
    <w:rPr>
      <w:rFonts w:ascii="Times New Roman" w:hAnsi="Times New Roman"/>
      <w:sz w:val="24"/>
      <w:szCs w:val="24"/>
      <w:lang w:eastAsia="lt-LT"/>
    </w:rPr>
  </w:style>
  <w:style w:type="character" w:customStyle="1" w:styleId="PuslapioinaostekstasDiagrama">
    <w:name w:val="Puslapio išnašos tekstas Diagrama"/>
    <w:aliases w:val="Footnote Diagrama,Fußnote Diagrama,Char Char Car Diagrama,Fußnotentextf Diagrama,Note de bas de page Car Car Car Car Car Car Car Car Car Car Diagrama,Note de bas de page Car Car Car Car Diagrama,ft Diagrama,fn Diagrama"/>
    <w:basedOn w:val="Numatytasispastraiposriftas"/>
    <w:link w:val="Puslapioinaostekstas"/>
    <w:uiPriority w:val="99"/>
    <w:rsid w:val="00A83F70"/>
    <w:rPr>
      <w:rFonts w:ascii="Times New Roman" w:hAnsi="Times New Roman"/>
      <w:sz w:val="24"/>
      <w:szCs w:val="24"/>
      <w:lang w:val="en-GB"/>
    </w:rPr>
  </w:style>
  <w:style w:type="character" w:styleId="Puslapioinaosnuoroda">
    <w:name w:val="footnote reference"/>
    <w:aliases w:val="Footnote Reference Superscript,Footnote Reference/,Footnote Reference text,Footnote symbol,Voetnootverwijzing,footnote ref,FR,Fußnotenzeichen diss neu,Times 10 Point,Exposant 3 Point,Odwołanie przypisu,number,SUPERS,16 Point"/>
    <w:basedOn w:val="Numatytasispastraiposriftas"/>
    <w:link w:val="BVIfnrChar"/>
    <w:uiPriority w:val="99"/>
    <w:rsid w:val="00A83F70"/>
    <w:rPr>
      <w:vertAlign w:val="superscript"/>
    </w:rPr>
  </w:style>
  <w:style w:type="paragraph" w:customStyle="1" w:styleId="BVIfnrChar">
    <w:name w:val="BVI fnr Char"/>
    <w:aliases w:val="BVI fnr Tegn Tegn Char Char Tegn Tegn Char Char Char Char,BVI fnr Char Char Char,BVI fnr Char Char,BVI fnr Car Car,BVI fnr Car Car Car Car,BVI fnr Tegn Tegn Char Char Tegn Tegn Char Char Char,BVI fnr Char Char Char Char Char"/>
    <w:basedOn w:val="prastasis"/>
    <w:link w:val="Puslapioinaosnuoroda"/>
    <w:uiPriority w:val="99"/>
    <w:rsid w:val="00A83F70"/>
    <w:pPr>
      <w:spacing w:after="160" w:line="240" w:lineRule="exact"/>
    </w:pPr>
    <w:rPr>
      <w:vertAlign w:val="superscript"/>
      <w:lang w:val="lt-LT"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5240E"/>
    <w:pPr>
      <w:spacing w:after="200" w:line="276" w:lineRule="auto"/>
    </w:pPr>
    <w:rPr>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99"/>
    <w:rsid w:val="00A5240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uiPriority w:val="99"/>
    <w:rsid w:val="00A5240E"/>
    <w:rPr>
      <w:rFonts w:ascii="Times New Roman" w:hAnsi="Times New Roman"/>
      <w:sz w:val="24"/>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rsid w:val="00287D18"/>
    <w:pPr>
      <w:tabs>
        <w:tab w:val="center" w:pos="4153"/>
        <w:tab w:val="right" w:pos="8306"/>
      </w:tabs>
      <w:suppressAutoHyphens/>
      <w:autoSpaceDN w:val="0"/>
      <w:spacing w:after="0" w:line="240" w:lineRule="auto"/>
    </w:pPr>
    <w:rPr>
      <w:rFonts w:ascii="Times New Roman" w:eastAsia="Times New Roman" w:hAnsi="Times New Roman"/>
      <w:sz w:val="20"/>
      <w:szCs w:val="20"/>
      <w:lang w:eastAsia="ru-RU"/>
    </w:rPr>
  </w:style>
  <w:style w:type="character" w:customStyle="1" w:styleId="AntratsDiagrama">
    <w:name w:val="Antraštės Diagrama"/>
    <w:basedOn w:val="Numatytasispastraiposriftas"/>
    <w:link w:val="Antrats"/>
    <w:uiPriority w:val="99"/>
    <w:locked/>
    <w:rsid w:val="00287D18"/>
    <w:rPr>
      <w:rFonts w:ascii="Times New Roman" w:hAnsi="Times New Roman" w:cs="Times New Roman"/>
      <w:sz w:val="20"/>
      <w:szCs w:val="20"/>
      <w:lang w:eastAsia="ru-RU"/>
    </w:rPr>
  </w:style>
  <w:style w:type="table" w:customStyle="1" w:styleId="TableGrid1">
    <w:name w:val="Table Grid1"/>
    <w:uiPriority w:val="99"/>
    <w:rsid w:val="0060035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stekstas">
    <w:name w:val="Body Text"/>
    <w:basedOn w:val="prastasis"/>
    <w:link w:val="PagrindinistekstasDiagrama"/>
    <w:uiPriority w:val="99"/>
    <w:rsid w:val="00AC528E"/>
    <w:pPr>
      <w:spacing w:after="120" w:line="252" w:lineRule="auto"/>
    </w:pPr>
    <w:rPr>
      <w:rFonts w:cs="Calibri"/>
      <w:lang w:eastAsia="lt-LT"/>
    </w:rPr>
  </w:style>
  <w:style w:type="character" w:customStyle="1" w:styleId="PagrindinistekstasDiagrama">
    <w:name w:val="Pagrindinis tekstas Diagrama"/>
    <w:basedOn w:val="Numatytasispastraiposriftas"/>
    <w:link w:val="Pagrindinistekstas"/>
    <w:uiPriority w:val="99"/>
    <w:locked/>
    <w:rsid w:val="00AC528E"/>
    <w:rPr>
      <w:rFonts w:ascii="Calibri" w:hAnsi="Calibri" w:cs="Calibri"/>
      <w:lang w:eastAsia="lt-LT"/>
    </w:rPr>
  </w:style>
  <w:style w:type="table" w:customStyle="1" w:styleId="TableGrid">
    <w:name w:val="TableGrid"/>
    <w:uiPriority w:val="99"/>
    <w:rsid w:val="00334AB5"/>
    <w:rPr>
      <w:rFonts w:eastAsia="Times New Roman"/>
    </w:rPr>
    <w:tblPr>
      <w:tblCellMar>
        <w:top w:w="0" w:type="dxa"/>
        <w:left w:w="0" w:type="dxa"/>
        <w:bottom w:w="0" w:type="dxa"/>
        <w:right w:w="0" w:type="dxa"/>
      </w:tblCellMar>
    </w:tblPr>
  </w:style>
  <w:style w:type="paragraph" w:styleId="prastasistinklapis">
    <w:name w:val="Normal (Web)"/>
    <w:basedOn w:val="prastasis"/>
    <w:uiPriority w:val="99"/>
    <w:rsid w:val="00F34B9E"/>
    <w:pPr>
      <w:spacing w:before="100" w:beforeAutospacing="1" w:after="100" w:afterAutospacing="1" w:line="240" w:lineRule="auto"/>
    </w:pPr>
    <w:rPr>
      <w:rFonts w:ascii="Times New Roman" w:eastAsia="Times New Roman" w:hAnsi="Times New Roman"/>
      <w:sz w:val="24"/>
      <w:szCs w:val="24"/>
      <w:lang w:val="en-US"/>
    </w:rPr>
  </w:style>
  <w:style w:type="paragraph" w:styleId="Sraopastraipa">
    <w:name w:val="List Paragraph"/>
    <w:basedOn w:val="prastasis"/>
    <w:uiPriority w:val="99"/>
    <w:qFormat/>
    <w:rsid w:val="00583909"/>
    <w:pPr>
      <w:ind w:left="720"/>
      <w:contextualSpacing/>
    </w:pPr>
  </w:style>
  <w:style w:type="paragraph" w:styleId="Debesliotekstas">
    <w:name w:val="Balloon Text"/>
    <w:basedOn w:val="prastasis"/>
    <w:link w:val="DebesliotekstasDiagrama"/>
    <w:uiPriority w:val="99"/>
    <w:semiHidden/>
    <w:rsid w:val="00C93310"/>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C93310"/>
    <w:rPr>
      <w:rFonts w:ascii="Tahoma" w:hAnsi="Tahoma" w:cs="Tahoma"/>
      <w:sz w:val="16"/>
      <w:szCs w:val="16"/>
    </w:rPr>
  </w:style>
  <w:style w:type="character" w:styleId="Komentaronuoroda">
    <w:name w:val="annotation reference"/>
    <w:basedOn w:val="Numatytasispastraiposriftas"/>
    <w:uiPriority w:val="99"/>
    <w:semiHidden/>
    <w:rsid w:val="002B771E"/>
    <w:rPr>
      <w:rFonts w:cs="Times New Roman"/>
      <w:sz w:val="16"/>
      <w:szCs w:val="16"/>
    </w:rPr>
  </w:style>
  <w:style w:type="paragraph" w:styleId="Komentarotekstas">
    <w:name w:val="annotation text"/>
    <w:basedOn w:val="prastasis"/>
    <w:link w:val="KomentarotekstasDiagrama"/>
    <w:uiPriority w:val="99"/>
    <w:rsid w:val="002B771E"/>
    <w:pPr>
      <w:spacing w:line="240" w:lineRule="auto"/>
    </w:pPr>
    <w:rPr>
      <w:sz w:val="20"/>
      <w:szCs w:val="20"/>
    </w:rPr>
  </w:style>
  <w:style w:type="character" w:customStyle="1" w:styleId="KomentarotekstasDiagrama">
    <w:name w:val="Komentaro tekstas Diagrama"/>
    <w:basedOn w:val="Numatytasispastraiposriftas"/>
    <w:link w:val="Komentarotekstas"/>
    <w:uiPriority w:val="99"/>
    <w:locked/>
    <w:rsid w:val="002B771E"/>
    <w:rPr>
      <w:rFonts w:cs="Times New Roman"/>
      <w:sz w:val="20"/>
      <w:szCs w:val="20"/>
    </w:rPr>
  </w:style>
  <w:style w:type="paragraph" w:styleId="Komentarotema">
    <w:name w:val="annotation subject"/>
    <w:basedOn w:val="Komentarotekstas"/>
    <w:next w:val="Komentarotekstas"/>
    <w:link w:val="KomentarotemaDiagrama"/>
    <w:uiPriority w:val="99"/>
    <w:semiHidden/>
    <w:rsid w:val="002B771E"/>
    <w:rPr>
      <w:b/>
      <w:bCs/>
    </w:rPr>
  </w:style>
  <w:style w:type="character" w:customStyle="1" w:styleId="KomentarotemaDiagrama">
    <w:name w:val="Komentaro tema Diagrama"/>
    <w:basedOn w:val="KomentarotekstasDiagrama"/>
    <w:link w:val="Komentarotema"/>
    <w:uiPriority w:val="99"/>
    <w:semiHidden/>
    <w:locked/>
    <w:rsid w:val="002B771E"/>
    <w:rPr>
      <w:rFonts w:cs="Times New Roman"/>
      <w:b/>
      <w:bCs/>
      <w:sz w:val="20"/>
      <w:szCs w:val="20"/>
    </w:rPr>
  </w:style>
  <w:style w:type="paragraph" w:customStyle="1" w:styleId="Paveiksliukopavadinimas">
    <w:name w:val="Paveiksliuko pavadinimas"/>
    <w:basedOn w:val="prastasis"/>
    <w:uiPriority w:val="99"/>
    <w:rsid w:val="0046174E"/>
    <w:pPr>
      <w:keepNext/>
      <w:numPr>
        <w:numId w:val="4"/>
      </w:numPr>
      <w:tabs>
        <w:tab w:val="left" w:pos="600"/>
        <w:tab w:val="left" w:pos="690"/>
      </w:tabs>
      <w:spacing w:before="60" w:after="240" w:line="288" w:lineRule="auto"/>
      <w:ind w:left="567" w:hanging="567"/>
    </w:pPr>
    <w:rPr>
      <w:rFonts w:ascii="Fira Sans Book" w:eastAsia="Times New Roman" w:hAnsi="Fira Sans Book" w:cs="Segoe UI"/>
      <w:sz w:val="16"/>
      <w:szCs w:val="20"/>
      <w:lang w:eastAsia="lt-LT"/>
    </w:rPr>
  </w:style>
  <w:style w:type="table" w:customStyle="1" w:styleId="Lentelesnaujos">
    <w:name w:val="Lenteles_naujos"/>
    <w:uiPriority w:val="99"/>
    <w:rsid w:val="0046174E"/>
    <w:pPr>
      <w:spacing w:before="40" w:after="40"/>
      <w:jc w:val="center"/>
    </w:pPr>
    <w:rPr>
      <w:rFonts w:ascii="Fira Sans Light" w:eastAsia="Times New Roman" w:hAnsi="Fira Sans Light"/>
      <w:sz w:val="18"/>
      <w:szCs w:val="20"/>
    </w:rPr>
    <w:tblPr>
      <w:tblBorders>
        <w:top w:val="dashSmallGap" w:sz="4" w:space="0" w:color="4FA1CC"/>
        <w:bottom w:val="dashSmallGap" w:sz="4" w:space="0" w:color="4FA1CC"/>
        <w:insideH w:val="dashSmallGap" w:sz="4" w:space="0" w:color="4FA1CC"/>
      </w:tblBorders>
      <w:tblCellMar>
        <w:top w:w="0" w:type="dxa"/>
        <w:left w:w="108" w:type="dxa"/>
        <w:bottom w:w="0" w:type="dxa"/>
        <w:right w:w="108" w:type="dxa"/>
      </w:tblCellMar>
    </w:tblPr>
  </w:style>
  <w:style w:type="paragraph" w:customStyle="1" w:styleId="Numeruotapastraipa">
    <w:name w:val="Numeruota_pastraipa"/>
    <w:basedOn w:val="prastasis"/>
    <w:next w:val="prastasis"/>
    <w:uiPriority w:val="99"/>
    <w:rsid w:val="00E539ED"/>
    <w:pPr>
      <w:numPr>
        <w:numId w:val="6"/>
      </w:numPr>
      <w:spacing w:before="200" w:after="0" w:line="288" w:lineRule="auto"/>
      <w:jc w:val="both"/>
    </w:pPr>
    <w:rPr>
      <w:rFonts w:ascii="Fira Sans Light" w:eastAsia="Times New Roman" w:hAnsi="Fira Sans Light" w:cs="Segoe UI"/>
      <w:color w:val="000000"/>
      <w:sz w:val="20"/>
      <w:szCs w:val="20"/>
      <w:lang w:eastAsia="lt-LT"/>
    </w:rPr>
  </w:style>
  <w:style w:type="table" w:customStyle="1" w:styleId="Lentelesnaujos1">
    <w:name w:val="Lenteles_naujos1"/>
    <w:uiPriority w:val="99"/>
    <w:rsid w:val="00E539ED"/>
    <w:pPr>
      <w:spacing w:before="40" w:after="40"/>
      <w:jc w:val="center"/>
    </w:pPr>
    <w:rPr>
      <w:rFonts w:ascii="Fira Sans Light" w:eastAsia="Times New Roman" w:hAnsi="Fira Sans Light"/>
      <w:sz w:val="18"/>
      <w:szCs w:val="20"/>
    </w:rPr>
    <w:tblPr>
      <w:tblInd w:w="0" w:type="dxa"/>
      <w:tblBorders>
        <w:top w:val="dashSmallGap" w:sz="4" w:space="0" w:color="4FA1CC"/>
        <w:bottom w:val="dashSmallGap" w:sz="4" w:space="0" w:color="4FA1CC"/>
        <w:insideH w:val="dashSmallGap" w:sz="4" w:space="0" w:color="4FA1CC"/>
      </w:tblBorders>
      <w:tblCellMar>
        <w:top w:w="0" w:type="dxa"/>
        <w:left w:w="108" w:type="dxa"/>
        <w:bottom w:w="0" w:type="dxa"/>
        <w:right w:w="108" w:type="dxa"/>
      </w:tblCellMar>
    </w:tblPr>
  </w:style>
  <w:style w:type="table" w:customStyle="1" w:styleId="TableGrid11">
    <w:name w:val="Table Grid11"/>
    <w:uiPriority w:val="99"/>
    <w:rsid w:val="00277E4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entelstinklelis2">
    <w:name w:val="Lentelės tinklelis2"/>
    <w:uiPriority w:val="99"/>
    <w:rsid w:val="0042011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rat">
    <w:name w:val="footer"/>
    <w:basedOn w:val="prastasis"/>
    <w:link w:val="PoratDiagrama"/>
    <w:uiPriority w:val="99"/>
    <w:rsid w:val="00DF3E8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locked/>
    <w:rsid w:val="00DF3E89"/>
    <w:rPr>
      <w:rFonts w:cs="Times New Roman"/>
    </w:rPr>
  </w:style>
  <w:style w:type="paragraph" w:customStyle="1" w:styleId="Lentelespavadinimas">
    <w:name w:val="Lenteles pavadinimas"/>
    <w:basedOn w:val="prastasis"/>
    <w:uiPriority w:val="99"/>
    <w:rsid w:val="00642737"/>
    <w:pPr>
      <w:numPr>
        <w:numId w:val="8"/>
      </w:numPr>
      <w:tabs>
        <w:tab w:val="left" w:pos="907"/>
      </w:tabs>
      <w:spacing w:before="60" w:after="240" w:line="288" w:lineRule="auto"/>
      <w:ind w:left="890" w:hanging="890"/>
    </w:pPr>
    <w:rPr>
      <w:rFonts w:ascii="Fira Sans Book" w:eastAsia="Times New Roman" w:hAnsi="Fira Sans Book" w:cs="Segoe UI"/>
      <w:color w:val="000000"/>
      <w:sz w:val="16"/>
      <w:szCs w:val="20"/>
      <w:lang w:eastAsia="lt-LT"/>
    </w:rPr>
  </w:style>
  <w:style w:type="character" w:styleId="Hipersaitas">
    <w:name w:val="Hyperlink"/>
    <w:basedOn w:val="Numatytasispastraiposriftas"/>
    <w:uiPriority w:val="99"/>
    <w:rsid w:val="004F64B9"/>
    <w:rPr>
      <w:rFonts w:cs="Times New Roman"/>
      <w:color w:val="0000FF"/>
      <w:u w:val="single"/>
    </w:rPr>
  </w:style>
  <w:style w:type="character" w:styleId="Perirtashipersaitas">
    <w:name w:val="FollowedHyperlink"/>
    <w:basedOn w:val="Numatytasispastraiposriftas"/>
    <w:uiPriority w:val="99"/>
    <w:semiHidden/>
    <w:rsid w:val="00112728"/>
    <w:rPr>
      <w:rFonts w:cs="Times New Roman"/>
      <w:color w:val="800080"/>
      <w:u w:val="single"/>
    </w:rPr>
  </w:style>
  <w:style w:type="paragraph" w:customStyle="1" w:styleId="xl67">
    <w:name w:val="xl67"/>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68">
    <w:name w:val="xl68"/>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Calibri"/>
      <w:b/>
      <w:bCs/>
      <w:sz w:val="16"/>
      <w:szCs w:val="16"/>
      <w:lang w:eastAsia="lt-LT"/>
    </w:rPr>
  </w:style>
  <w:style w:type="paragraph" w:customStyle="1" w:styleId="xl69">
    <w:name w:val="xl69"/>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t-LT"/>
    </w:rPr>
  </w:style>
  <w:style w:type="paragraph" w:customStyle="1" w:styleId="xl70">
    <w:name w:val="xl70"/>
    <w:basedOn w:val="prastasis"/>
    <w:uiPriority w:val="99"/>
    <w:rsid w:val="00EE0FAE"/>
    <w:pP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71">
    <w:name w:val="xl71"/>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t-LT"/>
    </w:rPr>
  </w:style>
  <w:style w:type="paragraph" w:customStyle="1" w:styleId="xl72">
    <w:name w:val="xl72"/>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t-LT"/>
    </w:rPr>
  </w:style>
  <w:style w:type="paragraph" w:customStyle="1" w:styleId="xl73">
    <w:name w:val="xl73"/>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lt-LT"/>
    </w:rPr>
  </w:style>
  <w:style w:type="paragraph" w:customStyle="1" w:styleId="xl74">
    <w:name w:val="xl74"/>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lt-LT"/>
    </w:rPr>
  </w:style>
  <w:style w:type="paragraph" w:customStyle="1" w:styleId="xl75">
    <w:name w:val="xl75"/>
    <w:basedOn w:val="prastasis"/>
    <w:uiPriority w:val="99"/>
    <w:rsid w:val="00EE0FA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b/>
      <w:bCs/>
      <w:sz w:val="16"/>
      <w:szCs w:val="16"/>
      <w:lang w:eastAsia="lt-LT"/>
    </w:rPr>
  </w:style>
  <w:style w:type="paragraph" w:customStyle="1" w:styleId="xl76">
    <w:name w:val="xl76"/>
    <w:basedOn w:val="prastasis"/>
    <w:uiPriority w:val="99"/>
    <w:rsid w:val="00EE0FA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77">
    <w:name w:val="xl77"/>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78">
    <w:name w:val="xl78"/>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eastAsia="lt-LT"/>
    </w:rPr>
  </w:style>
  <w:style w:type="paragraph" w:customStyle="1" w:styleId="xl79">
    <w:name w:val="xl79"/>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80">
    <w:name w:val="xl80"/>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81">
    <w:name w:val="xl81"/>
    <w:basedOn w:val="prastasis"/>
    <w:uiPriority w:val="99"/>
    <w:rsid w:val="00EE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82">
    <w:name w:val="xl82"/>
    <w:basedOn w:val="prastasis"/>
    <w:uiPriority w:val="99"/>
    <w:rsid w:val="00EE0FAE"/>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83">
    <w:name w:val="xl83"/>
    <w:basedOn w:val="prastasis"/>
    <w:uiPriority w:val="99"/>
    <w:rsid w:val="00EE0FAE"/>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sz w:val="16"/>
      <w:szCs w:val="16"/>
      <w:lang w:eastAsia="lt-LT"/>
    </w:rPr>
  </w:style>
  <w:style w:type="paragraph" w:customStyle="1" w:styleId="xl84">
    <w:name w:val="xl84"/>
    <w:basedOn w:val="prastasis"/>
    <w:uiPriority w:val="99"/>
    <w:rsid w:val="00EE0FAE"/>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sz w:val="16"/>
      <w:szCs w:val="16"/>
      <w:lang w:eastAsia="lt-LT"/>
    </w:rPr>
  </w:style>
  <w:style w:type="character" w:styleId="Puslapionumeris">
    <w:name w:val="page number"/>
    <w:basedOn w:val="Numatytasispastraiposriftas"/>
    <w:uiPriority w:val="99"/>
    <w:rsid w:val="00117C9C"/>
    <w:rPr>
      <w:rFonts w:cs="Times New Roman"/>
    </w:rPr>
  </w:style>
  <w:style w:type="paragraph" w:customStyle="1" w:styleId="mt-translationng-tns-c10-5">
    <w:name w:val="mt-translation ng-tns-c10-5"/>
    <w:basedOn w:val="prastasis"/>
    <w:uiPriority w:val="99"/>
    <w:rsid w:val="00274552"/>
    <w:pPr>
      <w:spacing w:before="100" w:beforeAutospacing="1" w:after="100" w:afterAutospacing="1" w:line="240" w:lineRule="auto"/>
    </w:pPr>
    <w:rPr>
      <w:rFonts w:ascii="Times New Roman" w:hAnsi="Times New Roman"/>
      <w:sz w:val="24"/>
      <w:szCs w:val="24"/>
      <w:lang w:val="lt-LT" w:eastAsia="lt-LT"/>
    </w:rPr>
  </w:style>
  <w:style w:type="character" w:customStyle="1" w:styleId="phrasephrase-33-0-1-2-3-4-5-6-7-8-9-10-11-12-13-0-1-2-3-4-5-6-7-8-9-10-11">
    <w:name w:val="phrase phrase-33-0-1-2-3-4-5-6-7-8-9-10-11-12-13-0-1-2-3-4-5-6-7-8-9-10-11"/>
    <w:basedOn w:val="Numatytasispastraiposriftas"/>
    <w:uiPriority w:val="99"/>
    <w:rsid w:val="00274552"/>
    <w:rPr>
      <w:rFonts w:cs="Times New Roman"/>
    </w:rPr>
  </w:style>
  <w:style w:type="character" w:customStyle="1" w:styleId="wordword-33-0-0">
    <w:name w:val="word word-33-0-0"/>
    <w:basedOn w:val="Numatytasispastraiposriftas"/>
    <w:uiPriority w:val="99"/>
    <w:rsid w:val="00274552"/>
    <w:rPr>
      <w:rFonts w:cs="Times New Roman"/>
    </w:rPr>
  </w:style>
  <w:style w:type="character" w:customStyle="1" w:styleId="wordword-33-1-1word-33-2-1">
    <w:name w:val="word word-33-1-1 word-33-2-1"/>
    <w:basedOn w:val="Numatytasispastraiposriftas"/>
    <w:uiPriority w:val="99"/>
    <w:rsid w:val="00274552"/>
    <w:rPr>
      <w:rFonts w:cs="Times New Roman"/>
    </w:rPr>
  </w:style>
  <w:style w:type="character" w:customStyle="1" w:styleId="wordword-33-3-2">
    <w:name w:val="word word-33-3-2"/>
    <w:basedOn w:val="Numatytasispastraiposriftas"/>
    <w:uiPriority w:val="99"/>
    <w:rsid w:val="00274552"/>
    <w:rPr>
      <w:rFonts w:cs="Times New Roman"/>
    </w:rPr>
  </w:style>
  <w:style w:type="character" w:customStyle="1" w:styleId="wordword-33-4-3">
    <w:name w:val="word word-33-4-3"/>
    <w:basedOn w:val="Numatytasispastraiposriftas"/>
    <w:uiPriority w:val="99"/>
    <w:rsid w:val="00274552"/>
    <w:rPr>
      <w:rFonts w:cs="Times New Roman"/>
    </w:rPr>
  </w:style>
  <w:style w:type="character" w:customStyle="1" w:styleId="wordword-33-7-4">
    <w:name w:val="word word-33-7-4"/>
    <w:basedOn w:val="Numatytasispastraiposriftas"/>
    <w:uiPriority w:val="99"/>
    <w:rsid w:val="00274552"/>
    <w:rPr>
      <w:rFonts w:cs="Times New Roman"/>
    </w:rPr>
  </w:style>
  <w:style w:type="character" w:customStyle="1" w:styleId="wordword-33-5-5sibling-33-5-6">
    <w:name w:val="word word-33-5-5 sibling-33-5-6"/>
    <w:basedOn w:val="Numatytasispastraiposriftas"/>
    <w:uiPriority w:val="99"/>
    <w:rsid w:val="00274552"/>
    <w:rPr>
      <w:rFonts w:cs="Times New Roman"/>
    </w:rPr>
  </w:style>
  <w:style w:type="character" w:customStyle="1" w:styleId="wordword-33-5-6sibling-33-5-5">
    <w:name w:val="word word-33-5-6 sibling-33-5-5"/>
    <w:basedOn w:val="Numatytasispastraiposriftas"/>
    <w:uiPriority w:val="99"/>
    <w:rsid w:val="00274552"/>
    <w:rPr>
      <w:rFonts w:cs="Times New Roman"/>
    </w:rPr>
  </w:style>
  <w:style w:type="character" w:customStyle="1" w:styleId="wordword-33-6-7">
    <w:name w:val="word word-33-6-7"/>
    <w:basedOn w:val="Numatytasispastraiposriftas"/>
    <w:uiPriority w:val="99"/>
    <w:rsid w:val="00274552"/>
    <w:rPr>
      <w:rFonts w:cs="Times New Roman"/>
    </w:rPr>
  </w:style>
  <w:style w:type="character" w:customStyle="1" w:styleId="wordword-33-8-8">
    <w:name w:val="word word-33-8-8"/>
    <w:basedOn w:val="Numatytasispastraiposriftas"/>
    <w:uiPriority w:val="99"/>
    <w:rsid w:val="00274552"/>
    <w:rPr>
      <w:rFonts w:cs="Times New Roman"/>
    </w:rPr>
  </w:style>
  <w:style w:type="character" w:customStyle="1" w:styleId="wordword-33-9-9">
    <w:name w:val="word word-33-9-9"/>
    <w:basedOn w:val="Numatytasispastraiposriftas"/>
    <w:uiPriority w:val="99"/>
    <w:rsid w:val="00274552"/>
    <w:rPr>
      <w:rFonts w:cs="Times New Roman"/>
    </w:rPr>
  </w:style>
  <w:style w:type="character" w:customStyle="1" w:styleId="wordword-33-10-10word-33-11-10word-33-12-10">
    <w:name w:val="word word-33-10-10 word-33-11-10 word-33-12-10"/>
    <w:basedOn w:val="Numatytasispastraiposriftas"/>
    <w:uiPriority w:val="99"/>
    <w:rsid w:val="00274552"/>
    <w:rPr>
      <w:rFonts w:cs="Times New Roman"/>
    </w:rPr>
  </w:style>
  <w:style w:type="character" w:customStyle="1" w:styleId="wordword-33-13-11">
    <w:name w:val="word word-33-13-11"/>
    <w:basedOn w:val="Numatytasispastraiposriftas"/>
    <w:uiPriority w:val="99"/>
    <w:rsid w:val="00274552"/>
    <w:rPr>
      <w:rFonts w:cs="Times New Roman"/>
    </w:rPr>
  </w:style>
  <w:style w:type="character" w:customStyle="1" w:styleId="wordword-142-16-22sibling-142-16-24sibling-142-16-25">
    <w:name w:val="word word-142-16-22 sibling-142-16-24 sibling-142-16-25"/>
    <w:basedOn w:val="Numatytasispastraiposriftas"/>
    <w:uiPriority w:val="99"/>
    <w:rsid w:val="00332A38"/>
    <w:rPr>
      <w:rFonts w:cs="Times New Roman"/>
    </w:rPr>
  </w:style>
  <w:style w:type="character" w:customStyle="1" w:styleId="wordword-63-3-6sibling-63-3-5">
    <w:name w:val="word word-63-3-6 sibling-63-3-5"/>
    <w:basedOn w:val="Numatytasispastraiposriftas"/>
    <w:uiPriority w:val="99"/>
    <w:rsid w:val="0037734F"/>
    <w:rPr>
      <w:rFonts w:cs="Times New Roman"/>
    </w:rPr>
  </w:style>
  <w:style w:type="character" w:customStyle="1" w:styleId="wordword-31-9-8word-31-10-8">
    <w:name w:val="word word-31-9-8 word-31-10-8"/>
    <w:basedOn w:val="Numatytasispastraiposriftas"/>
    <w:uiPriority w:val="99"/>
    <w:rsid w:val="003F2D27"/>
    <w:rPr>
      <w:rFonts w:cs="Times New Roman"/>
    </w:rPr>
  </w:style>
  <w:style w:type="paragraph" w:styleId="Puslapioinaostekstas">
    <w:name w:val="footnote text"/>
    <w:aliases w:val="Footnote,Fußnote,Char Char Car,Fußnotentextf,Note de bas de page Car Car Car Car Car Car Car Car Car Car,Note de bas de page Car Car Car Car,Note de bas de page Car Car Car Car Car Car Car Car Car,ft,fn,o"/>
    <w:basedOn w:val="prastasis"/>
    <w:link w:val="PuslapioinaostekstasDiagrama"/>
    <w:uiPriority w:val="99"/>
    <w:rsid w:val="00A83F70"/>
    <w:pPr>
      <w:spacing w:after="0" w:line="240" w:lineRule="auto"/>
    </w:pPr>
    <w:rPr>
      <w:rFonts w:ascii="Times New Roman" w:hAnsi="Times New Roman"/>
      <w:sz w:val="24"/>
      <w:szCs w:val="24"/>
      <w:lang w:eastAsia="lt-LT"/>
    </w:rPr>
  </w:style>
  <w:style w:type="character" w:customStyle="1" w:styleId="PuslapioinaostekstasDiagrama">
    <w:name w:val="Puslapio išnašos tekstas Diagrama"/>
    <w:aliases w:val="Footnote Diagrama,Fußnote Diagrama,Char Char Car Diagrama,Fußnotentextf Diagrama,Note de bas de page Car Car Car Car Car Car Car Car Car Car Diagrama,Note de bas de page Car Car Car Car Diagrama,ft Diagrama,fn Diagrama"/>
    <w:basedOn w:val="Numatytasispastraiposriftas"/>
    <w:link w:val="Puslapioinaostekstas"/>
    <w:uiPriority w:val="99"/>
    <w:rsid w:val="00A83F70"/>
    <w:rPr>
      <w:rFonts w:ascii="Times New Roman" w:hAnsi="Times New Roman"/>
      <w:sz w:val="24"/>
      <w:szCs w:val="24"/>
      <w:lang w:val="en-GB"/>
    </w:rPr>
  </w:style>
  <w:style w:type="character" w:styleId="Puslapioinaosnuoroda">
    <w:name w:val="footnote reference"/>
    <w:aliases w:val="Footnote Reference Superscript,Footnote Reference/,Footnote Reference text,Footnote symbol,Voetnootverwijzing,footnote ref,FR,Fußnotenzeichen diss neu,Times 10 Point,Exposant 3 Point,Odwołanie przypisu,number,SUPERS,16 Point"/>
    <w:basedOn w:val="Numatytasispastraiposriftas"/>
    <w:link w:val="BVIfnrChar"/>
    <w:uiPriority w:val="99"/>
    <w:rsid w:val="00A83F70"/>
    <w:rPr>
      <w:vertAlign w:val="superscript"/>
    </w:rPr>
  </w:style>
  <w:style w:type="paragraph" w:customStyle="1" w:styleId="BVIfnrChar">
    <w:name w:val="BVI fnr Char"/>
    <w:aliases w:val="BVI fnr Tegn Tegn Char Char Tegn Tegn Char Char Char Char,BVI fnr Char Char Char,BVI fnr Char Char,BVI fnr Car Car,BVI fnr Car Car Car Car,BVI fnr Tegn Tegn Char Char Tegn Tegn Char Char Char,BVI fnr Char Char Char Char Char"/>
    <w:basedOn w:val="prastasis"/>
    <w:link w:val="Puslapioinaosnuoroda"/>
    <w:uiPriority w:val="99"/>
    <w:rsid w:val="00A83F70"/>
    <w:pPr>
      <w:spacing w:after="160" w:line="240" w:lineRule="exact"/>
    </w:pPr>
    <w:rPr>
      <w:vertAlign w:val="superscript"/>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229565">
      <w:marLeft w:val="0"/>
      <w:marRight w:val="0"/>
      <w:marTop w:val="0"/>
      <w:marBottom w:val="0"/>
      <w:divBdr>
        <w:top w:val="none" w:sz="0" w:space="0" w:color="auto"/>
        <w:left w:val="none" w:sz="0" w:space="0" w:color="auto"/>
        <w:bottom w:val="none" w:sz="0" w:space="0" w:color="auto"/>
        <w:right w:val="none" w:sz="0" w:space="0" w:color="auto"/>
      </w:divBdr>
    </w:div>
    <w:div w:id="606229566">
      <w:marLeft w:val="0"/>
      <w:marRight w:val="0"/>
      <w:marTop w:val="0"/>
      <w:marBottom w:val="0"/>
      <w:divBdr>
        <w:top w:val="none" w:sz="0" w:space="0" w:color="auto"/>
        <w:left w:val="none" w:sz="0" w:space="0" w:color="auto"/>
        <w:bottom w:val="none" w:sz="0" w:space="0" w:color="auto"/>
        <w:right w:val="none" w:sz="0" w:space="0" w:color="auto"/>
      </w:divBdr>
    </w:div>
    <w:div w:id="606229567">
      <w:marLeft w:val="0"/>
      <w:marRight w:val="0"/>
      <w:marTop w:val="0"/>
      <w:marBottom w:val="0"/>
      <w:divBdr>
        <w:top w:val="none" w:sz="0" w:space="0" w:color="auto"/>
        <w:left w:val="none" w:sz="0" w:space="0" w:color="auto"/>
        <w:bottom w:val="none" w:sz="0" w:space="0" w:color="auto"/>
        <w:right w:val="none" w:sz="0" w:space="0" w:color="auto"/>
      </w:divBdr>
    </w:div>
    <w:div w:id="606229568">
      <w:marLeft w:val="0"/>
      <w:marRight w:val="0"/>
      <w:marTop w:val="0"/>
      <w:marBottom w:val="0"/>
      <w:divBdr>
        <w:top w:val="none" w:sz="0" w:space="0" w:color="auto"/>
        <w:left w:val="none" w:sz="0" w:space="0" w:color="auto"/>
        <w:bottom w:val="none" w:sz="0" w:space="0" w:color="auto"/>
        <w:right w:val="none" w:sz="0" w:space="0" w:color="auto"/>
      </w:divBdr>
    </w:div>
    <w:div w:id="606229569">
      <w:marLeft w:val="0"/>
      <w:marRight w:val="0"/>
      <w:marTop w:val="0"/>
      <w:marBottom w:val="0"/>
      <w:divBdr>
        <w:top w:val="none" w:sz="0" w:space="0" w:color="auto"/>
        <w:left w:val="none" w:sz="0" w:space="0" w:color="auto"/>
        <w:bottom w:val="none" w:sz="0" w:space="0" w:color="auto"/>
        <w:right w:val="none" w:sz="0" w:space="0" w:color="auto"/>
      </w:divBdr>
    </w:div>
    <w:div w:id="606229570">
      <w:marLeft w:val="0"/>
      <w:marRight w:val="0"/>
      <w:marTop w:val="0"/>
      <w:marBottom w:val="0"/>
      <w:divBdr>
        <w:top w:val="none" w:sz="0" w:space="0" w:color="auto"/>
        <w:left w:val="none" w:sz="0" w:space="0" w:color="auto"/>
        <w:bottom w:val="none" w:sz="0" w:space="0" w:color="auto"/>
        <w:right w:val="none" w:sz="0" w:space="0" w:color="auto"/>
      </w:divBdr>
    </w:div>
    <w:div w:id="606229571">
      <w:marLeft w:val="0"/>
      <w:marRight w:val="0"/>
      <w:marTop w:val="0"/>
      <w:marBottom w:val="0"/>
      <w:divBdr>
        <w:top w:val="none" w:sz="0" w:space="0" w:color="auto"/>
        <w:left w:val="none" w:sz="0" w:space="0" w:color="auto"/>
        <w:bottom w:val="none" w:sz="0" w:space="0" w:color="auto"/>
        <w:right w:val="none" w:sz="0" w:space="0" w:color="auto"/>
      </w:divBdr>
    </w:div>
    <w:div w:id="606229572">
      <w:marLeft w:val="0"/>
      <w:marRight w:val="0"/>
      <w:marTop w:val="0"/>
      <w:marBottom w:val="0"/>
      <w:divBdr>
        <w:top w:val="none" w:sz="0" w:space="0" w:color="auto"/>
        <w:left w:val="none" w:sz="0" w:space="0" w:color="auto"/>
        <w:bottom w:val="none" w:sz="0" w:space="0" w:color="auto"/>
        <w:right w:val="none" w:sz="0" w:space="0" w:color="auto"/>
      </w:divBdr>
    </w:div>
    <w:div w:id="606229573">
      <w:marLeft w:val="0"/>
      <w:marRight w:val="0"/>
      <w:marTop w:val="0"/>
      <w:marBottom w:val="0"/>
      <w:divBdr>
        <w:top w:val="none" w:sz="0" w:space="0" w:color="auto"/>
        <w:left w:val="none" w:sz="0" w:space="0" w:color="auto"/>
        <w:bottom w:val="none" w:sz="0" w:space="0" w:color="auto"/>
        <w:right w:val="none" w:sz="0" w:space="0" w:color="auto"/>
      </w:divBdr>
    </w:div>
    <w:div w:id="606229574">
      <w:marLeft w:val="0"/>
      <w:marRight w:val="0"/>
      <w:marTop w:val="0"/>
      <w:marBottom w:val="0"/>
      <w:divBdr>
        <w:top w:val="none" w:sz="0" w:space="0" w:color="auto"/>
        <w:left w:val="none" w:sz="0" w:space="0" w:color="auto"/>
        <w:bottom w:val="none" w:sz="0" w:space="0" w:color="auto"/>
        <w:right w:val="none" w:sz="0" w:space="0" w:color="auto"/>
      </w:divBdr>
    </w:div>
    <w:div w:id="606229575">
      <w:marLeft w:val="0"/>
      <w:marRight w:val="0"/>
      <w:marTop w:val="0"/>
      <w:marBottom w:val="0"/>
      <w:divBdr>
        <w:top w:val="none" w:sz="0" w:space="0" w:color="auto"/>
        <w:left w:val="none" w:sz="0" w:space="0" w:color="auto"/>
        <w:bottom w:val="none" w:sz="0" w:space="0" w:color="auto"/>
        <w:right w:val="none" w:sz="0" w:space="0" w:color="auto"/>
      </w:divBdr>
    </w:div>
    <w:div w:id="606229576">
      <w:marLeft w:val="0"/>
      <w:marRight w:val="0"/>
      <w:marTop w:val="0"/>
      <w:marBottom w:val="0"/>
      <w:divBdr>
        <w:top w:val="none" w:sz="0" w:space="0" w:color="auto"/>
        <w:left w:val="none" w:sz="0" w:space="0" w:color="auto"/>
        <w:bottom w:val="none" w:sz="0" w:space="0" w:color="auto"/>
        <w:right w:val="none" w:sz="0" w:space="0" w:color="auto"/>
      </w:divBdr>
    </w:div>
    <w:div w:id="606229578">
      <w:marLeft w:val="0"/>
      <w:marRight w:val="0"/>
      <w:marTop w:val="0"/>
      <w:marBottom w:val="0"/>
      <w:divBdr>
        <w:top w:val="none" w:sz="0" w:space="0" w:color="auto"/>
        <w:left w:val="none" w:sz="0" w:space="0" w:color="auto"/>
        <w:bottom w:val="none" w:sz="0" w:space="0" w:color="auto"/>
        <w:right w:val="none" w:sz="0" w:space="0" w:color="auto"/>
      </w:divBdr>
      <w:divsChild>
        <w:div w:id="6062295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18" Type="http://schemas.openxmlformats.org/officeDocument/2006/relationships/hyperlink" Target="https://osp.stat.gov.lt/statistiniu-rodikliu-analize?hash=aca8f6b3-4e14-4807-b1e9-255279220ec8"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socmin.lrv.lt/lt/veiklos-sritys/socialine-integracija/neigaliuju-socialine-integracija/statistika-2"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osp.stat.gov.lt/statistika-apie-asmenis-su-negalia-rengiama-igyvendinant-nacionalinius-teises-aktu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sp.stat.gov.lt/tarptautiniams-palyginimams-apie-asmenis-su-negalia" TargetMode="External"/><Relationship Id="rId20" Type="http://schemas.openxmlformats.org/officeDocument/2006/relationships/hyperlink" Target="https://atvira.sodra.lt/lt-eu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hyperlink" Target="http://DWCAO.lrv.lt/lt/atviri-duomenys-1"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3.png"/><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bar"/>
        <c:grouping val="clustered"/>
        <c:varyColors val="0"/>
        <c:ser>
          <c:idx val="0"/>
          <c:order val="0"/>
          <c:tx>
            <c:strRef>
              <c:f>Lapas1!$B$4</c:f>
              <c:strCache>
                <c:ptCount val="1"/>
                <c:pt idx="0">
                  <c:v>Persons of working age</c:v>
                </c:pt>
              </c:strCache>
            </c:strRef>
          </c:tx>
          <c:invertIfNegative val="0"/>
          <c:dLbls>
            <c:spPr>
              <a:noFill/>
              <a:ln w="18935">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Lapas1!$C$3:$F$3</c:f>
              <c:numCache>
                <c:formatCode>General</c:formatCode>
                <c:ptCount val="4"/>
                <c:pt idx="0">
                  <c:v>2016</c:v>
                </c:pt>
                <c:pt idx="1">
                  <c:v>2017</c:v>
                </c:pt>
                <c:pt idx="2">
                  <c:v>2018</c:v>
                </c:pt>
                <c:pt idx="3">
                  <c:v>2019</c:v>
                </c:pt>
              </c:numCache>
            </c:numRef>
          </c:cat>
          <c:val>
            <c:numRef>
              <c:f>Lapas1!$C$4:$F$4</c:f>
              <c:numCache>
                <c:formatCode>General</c:formatCode>
                <c:ptCount val="4"/>
                <c:pt idx="0">
                  <c:v>163885</c:v>
                </c:pt>
                <c:pt idx="1">
                  <c:v>162632</c:v>
                </c:pt>
                <c:pt idx="2">
                  <c:v>160340</c:v>
                </c:pt>
                <c:pt idx="3">
                  <c:v>157957</c:v>
                </c:pt>
              </c:numCache>
            </c:numRef>
          </c:val>
          <c:extLst xmlns:c16r2="http://schemas.microsoft.com/office/drawing/2015/06/chart">
            <c:ext xmlns:c16="http://schemas.microsoft.com/office/drawing/2014/chart" uri="{C3380CC4-5D6E-409C-BE32-E72D297353CC}">
              <c16:uniqueId val="{00000000-535D-4794-A8D9-8A96F245D7CA}"/>
            </c:ext>
          </c:extLst>
        </c:ser>
        <c:ser>
          <c:idx val="1"/>
          <c:order val="1"/>
          <c:tx>
            <c:strRef>
              <c:f>Lapas1!$B$5</c:f>
              <c:strCache>
                <c:ptCount val="1"/>
                <c:pt idx="0">
                  <c:v>Persons of retirement age</c:v>
                </c:pt>
              </c:strCache>
            </c:strRef>
          </c:tx>
          <c:invertIfNegative val="0"/>
          <c:dLbls>
            <c:spPr>
              <a:noFill/>
              <a:ln w="18935">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Lapas1!$C$3:$F$3</c:f>
              <c:numCache>
                <c:formatCode>General</c:formatCode>
                <c:ptCount val="4"/>
                <c:pt idx="0">
                  <c:v>2016</c:v>
                </c:pt>
                <c:pt idx="1">
                  <c:v>2017</c:v>
                </c:pt>
                <c:pt idx="2">
                  <c:v>2018</c:v>
                </c:pt>
                <c:pt idx="3">
                  <c:v>2019</c:v>
                </c:pt>
              </c:numCache>
            </c:numRef>
          </c:cat>
          <c:val>
            <c:numRef>
              <c:f>Lapas1!$C$5:$F$5</c:f>
              <c:numCache>
                <c:formatCode>General</c:formatCode>
                <c:ptCount val="4"/>
                <c:pt idx="0">
                  <c:v>65984</c:v>
                </c:pt>
                <c:pt idx="1">
                  <c:v>64375</c:v>
                </c:pt>
                <c:pt idx="2">
                  <c:v>55277</c:v>
                </c:pt>
                <c:pt idx="3">
                  <c:v>62684</c:v>
                </c:pt>
              </c:numCache>
            </c:numRef>
          </c:val>
          <c:extLst xmlns:c16r2="http://schemas.microsoft.com/office/drawing/2015/06/chart">
            <c:ext xmlns:c16="http://schemas.microsoft.com/office/drawing/2014/chart" uri="{C3380CC4-5D6E-409C-BE32-E72D297353CC}">
              <c16:uniqueId val="{00000001-535D-4794-A8D9-8A96F245D7CA}"/>
            </c:ext>
          </c:extLst>
        </c:ser>
        <c:ser>
          <c:idx val="2"/>
          <c:order val="2"/>
          <c:tx>
            <c:strRef>
              <c:f>Lapas1!$B$6</c:f>
              <c:strCache>
                <c:ptCount val="1"/>
                <c:pt idx="0">
                  <c:v>Children</c:v>
                </c:pt>
              </c:strCache>
            </c:strRef>
          </c:tx>
          <c:invertIfNegative val="0"/>
          <c:dLbls>
            <c:spPr>
              <a:noFill/>
              <a:ln w="18935">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Lapas1!$C$3:$F$3</c:f>
              <c:numCache>
                <c:formatCode>General</c:formatCode>
                <c:ptCount val="4"/>
                <c:pt idx="0">
                  <c:v>2016</c:v>
                </c:pt>
                <c:pt idx="1">
                  <c:v>2017</c:v>
                </c:pt>
                <c:pt idx="2">
                  <c:v>2018</c:v>
                </c:pt>
                <c:pt idx="3">
                  <c:v>2019</c:v>
                </c:pt>
              </c:numCache>
            </c:numRef>
          </c:cat>
          <c:val>
            <c:numRef>
              <c:f>Lapas1!$C$6:$F$6</c:f>
              <c:numCache>
                <c:formatCode>General</c:formatCode>
                <c:ptCount val="4"/>
                <c:pt idx="0">
                  <c:v>14829</c:v>
                </c:pt>
                <c:pt idx="1">
                  <c:v>14854</c:v>
                </c:pt>
                <c:pt idx="2">
                  <c:v>14992</c:v>
                </c:pt>
                <c:pt idx="3">
                  <c:v>15359</c:v>
                </c:pt>
              </c:numCache>
            </c:numRef>
          </c:val>
          <c:extLst xmlns:c16r2="http://schemas.microsoft.com/office/drawing/2015/06/chart">
            <c:ext xmlns:c16="http://schemas.microsoft.com/office/drawing/2014/chart" uri="{C3380CC4-5D6E-409C-BE32-E72D297353CC}">
              <c16:uniqueId val="{00000002-535D-4794-A8D9-8A96F245D7CA}"/>
            </c:ext>
          </c:extLst>
        </c:ser>
        <c:dLbls>
          <c:showLegendKey val="0"/>
          <c:showVal val="0"/>
          <c:showCatName val="0"/>
          <c:showSerName val="0"/>
          <c:showPercent val="0"/>
          <c:showBubbleSize val="0"/>
        </c:dLbls>
        <c:gapWidth val="75"/>
        <c:shape val="box"/>
        <c:axId val="295561472"/>
        <c:axId val="295772160"/>
        <c:axId val="0"/>
      </c:bar3DChart>
      <c:catAx>
        <c:axId val="295561472"/>
        <c:scaling>
          <c:orientation val="minMax"/>
        </c:scaling>
        <c:delete val="0"/>
        <c:axPos val="l"/>
        <c:numFmt formatCode="General" sourceLinked="1"/>
        <c:majorTickMark val="none"/>
        <c:minorTickMark val="none"/>
        <c:tickLblPos val="nextTo"/>
        <c:crossAx val="295772160"/>
        <c:crosses val="autoZero"/>
        <c:auto val="1"/>
        <c:lblAlgn val="ctr"/>
        <c:lblOffset val="100"/>
        <c:noMultiLvlLbl val="0"/>
      </c:catAx>
      <c:valAx>
        <c:axId val="295772160"/>
        <c:scaling>
          <c:orientation val="minMax"/>
        </c:scaling>
        <c:delete val="0"/>
        <c:axPos val="b"/>
        <c:majorGridlines/>
        <c:numFmt formatCode="General" sourceLinked="1"/>
        <c:majorTickMark val="none"/>
        <c:minorTickMark val="none"/>
        <c:tickLblPos val="nextTo"/>
        <c:crossAx val="295561472"/>
        <c:crosses val="autoZero"/>
        <c:crossBetween val="between"/>
      </c:valAx>
      <c:spPr>
        <a:noFill/>
        <a:ln w="18935">
          <a:noFill/>
        </a:ln>
      </c:spPr>
    </c:plotArea>
    <c:legend>
      <c:legendPos val="r"/>
      <c:layout>
        <c:manualLayout>
          <c:xMode val="edge"/>
          <c:yMode val="edge"/>
          <c:x val="0.68777190522417575"/>
          <c:y val="9.270294079262191E-2"/>
          <c:w val="0.28288659979146441"/>
          <c:h val="0.85923728629225216"/>
        </c:manualLayout>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bar"/>
        <c:grouping val="clustered"/>
        <c:varyColors val="0"/>
        <c:ser>
          <c:idx val="0"/>
          <c:order val="0"/>
          <c:tx>
            <c:strRef>
              <c:f>Lapas1!$A$3:$B$3</c:f>
              <c:strCache>
                <c:ptCount val="1"/>
                <c:pt idx="0">
                  <c:v>Mild disability level</c:v>
                </c:pt>
              </c:strCache>
            </c:strRef>
          </c:tx>
          <c:invertIfNegative val="0"/>
          <c:dLbls>
            <c:spPr>
              <a:noFill/>
              <a:ln w="19003">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Lapas1!$C$2:$F$2</c:f>
              <c:numCache>
                <c:formatCode>General</c:formatCode>
                <c:ptCount val="4"/>
                <c:pt idx="0">
                  <c:v>2016</c:v>
                </c:pt>
                <c:pt idx="1">
                  <c:v>2017</c:v>
                </c:pt>
                <c:pt idx="2">
                  <c:v>2018</c:v>
                </c:pt>
                <c:pt idx="3">
                  <c:v>2019</c:v>
                </c:pt>
              </c:numCache>
            </c:numRef>
          </c:cat>
          <c:val>
            <c:numRef>
              <c:f>Lapas1!$C$3:$F$3</c:f>
              <c:numCache>
                <c:formatCode>General</c:formatCode>
                <c:ptCount val="4"/>
                <c:pt idx="0">
                  <c:v>5265</c:v>
                </c:pt>
                <c:pt idx="1">
                  <c:v>4879</c:v>
                </c:pt>
                <c:pt idx="2">
                  <c:v>4647</c:v>
                </c:pt>
                <c:pt idx="3">
                  <c:v>4434</c:v>
                </c:pt>
              </c:numCache>
            </c:numRef>
          </c:val>
          <c:extLst xmlns:c16r2="http://schemas.microsoft.com/office/drawing/2015/06/chart">
            <c:ext xmlns:c16="http://schemas.microsoft.com/office/drawing/2014/chart" uri="{C3380CC4-5D6E-409C-BE32-E72D297353CC}">
              <c16:uniqueId val="{00000000-3F7A-453B-8710-8C8C9D50A91C}"/>
            </c:ext>
          </c:extLst>
        </c:ser>
        <c:ser>
          <c:idx val="1"/>
          <c:order val="1"/>
          <c:tx>
            <c:strRef>
              <c:f>Lapas1!$A$4:$B$4</c:f>
              <c:strCache>
                <c:ptCount val="1"/>
                <c:pt idx="0">
                  <c:v>Moderate disability level</c:v>
                </c:pt>
              </c:strCache>
            </c:strRef>
          </c:tx>
          <c:invertIfNegative val="0"/>
          <c:dLbls>
            <c:spPr>
              <a:noFill/>
              <a:ln w="19003">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Lapas1!$C$2:$F$2</c:f>
              <c:numCache>
                <c:formatCode>General</c:formatCode>
                <c:ptCount val="4"/>
                <c:pt idx="0">
                  <c:v>2016</c:v>
                </c:pt>
                <c:pt idx="1">
                  <c:v>2017</c:v>
                </c:pt>
                <c:pt idx="2">
                  <c:v>2018</c:v>
                </c:pt>
                <c:pt idx="3">
                  <c:v>2019</c:v>
                </c:pt>
              </c:numCache>
            </c:numRef>
          </c:cat>
          <c:val>
            <c:numRef>
              <c:f>Lapas1!$C$4:$F$4</c:f>
              <c:numCache>
                <c:formatCode>General</c:formatCode>
                <c:ptCount val="4"/>
                <c:pt idx="0">
                  <c:v>7046</c:v>
                </c:pt>
                <c:pt idx="1">
                  <c:v>7362</c:v>
                </c:pt>
                <c:pt idx="2">
                  <c:v>7643</c:v>
                </c:pt>
                <c:pt idx="3">
                  <c:v>7996</c:v>
                </c:pt>
              </c:numCache>
            </c:numRef>
          </c:val>
          <c:extLst xmlns:c16r2="http://schemas.microsoft.com/office/drawing/2015/06/chart">
            <c:ext xmlns:c16="http://schemas.microsoft.com/office/drawing/2014/chart" uri="{C3380CC4-5D6E-409C-BE32-E72D297353CC}">
              <c16:uniqueId val="{00000001-3F7A-453B-8710-8C8C9D50A91C}"/>
            </c:ext>
          </c:extLst>
        </c:ser>
        <c:ser>
          <c:idx val="2"/>
          <c:order val="2"/>
          <c:tx>
            <c:strRef>
              <c:f>Lapas1!$A$5:$B$5</c:f>
              <c:strCache>
                <c:ptCount val="1"/>
                <c:pt idx="0">
                  <c:v>Severe disability level</c:v>
                </c:pt>
              </c:strCache>
            </c:strRef>
          </c:tx>
          <c:invertIfNegative val="0"/>
          <c:dLbls>
            <c:spPr>
              <a:noFill/>
              <a:ln w="19003">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Lapas1!$C$2:$F$2</c:f>
              <c:numCache>
                <c:formatCode>General</c:formatCode>
                <c:ptCount val="4"/>
                <c:pt idx="0">
                  <c:v>2016</c:v>
                </c:pt>
                <c:pt idx="1">
                  <c:v>2017</c:v>
                </c:pt>
                <c:pt idx="2">
                  <c:v>2018</c:v>
                </c:pt>
                <c:pt idx="3">
                  <c:v>2019</c:v>
                </c:pt>
              </c:numCache>
            </c:numRef>
          </c:cat>
          <c:val>
            <c:numRef>
              <c:f>Lapas1!$C$5:$F$5</c:f>
              <c:numCache>
                <c:formatCode>General</c:formatCode>
                <c:ptCount val="4"/>
                <c:pt idx="0">
                  <c:v>2518</c:v>
                </c:pt>
                <c:pt idx="1">
                  <c:v>2613</c:v>
                </c:pt>
                <c:pt idx="2">
                  <c:v>2702</c:v>
                </c:pt>
                <c:pt idx="3">
                  <c:v>2929</c:v>
                </c:pt>
              </c:numCache>
            </c:numRef>
          </c:val>
          <c:extLst xmlns:c16r2="http://schemas.microsoft.com/office/drawing/2015/06/chart">
            <c:ext xmlns:c16="http://schemas.microsoft.com/office/drawing/2014/chart" uri="{C3380CC4-5D6E-409C-BE32-E72D297353CC}">
              <c16:uniqueId val="{00000002-3F7A-453B-8710-8C8C9D50A91C}"/>
            </c:ext>
          </c:extLst>
        </c:ser>
        <c:ser>
          <c:idx val="3"/>
          <c:order val="3"/>
          <c:tx>
            <c:strRef>
              <c:f>Lapas1!$A$6:$B$6</c:f>
              <c:strCache>
                <c:ptCount val="1"/>
                <c:pt idx="0">
                  <c:v>Total</c:v>
                </c:pt>
              </c:strCache>
            </c:strRef>
          </c:tx>
          <c:invertIfNegative val="0"/>
          <c:dLbls>
            <c:spPr>
              <a:noFill/>
              <a:ln w="19003">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Lapas1!$C$2:$F$2</c:f>
              <c:numCache>
                <c:formatCode>General</c:formatCode>
                <c:ptCount val="4"/>
                <c:pt idx="0">
                  <c:v>2016</c:v>
                </c:pt>
                <c:pt idx="1">
                  <c:v>2017</c:v>
                </c:pt>
                <c:pt idx="2">
                  <c:v>2018</c:v>
                </c:pt>
                <c:pt idx="3">
                  <c:v>2019</c:v>
                </c:pt>
              </c:numCache>
            </c:numRef>
          </c:cat>
          <c:val>
            <c:numRef>
              <c:f>Lapas1!$C$6:$F$6</c:f>
              <c:numCache>
                <c:formatCode>General</c:formatCode>
                <c:ptCount val="4"/>
                <c:pt idx="0">
                  <c:v>14829</c:v>
                </c:pt>
                <c:pt idx="1">
                  <c:v>14854</c:v>
                </c:pt>
                <c:pt idx="2">
                  <c:v>14992</c:v>
                </c:pt>
                <c:pt idx="3">
                  <c:v>15359</c:v>
                </c:pt>
              </c:numCache>
            </c:numRef>
          </c:val>
          <c:extLst xmlns:c16r2="http://schemas.microsoft.com/office/drawing/2015/06/chart">
            <c:ext xmlns:c16="http://schemas.microsoft.com/office/drawing/2014/chart" uri="{C3380CC4-5D6E-409C-BE32-E72D297353CC}">
              <c16:uniqueId val="{00000003-3F7A-453B-8710-8C8C9D50A91C}"/>
            </c:ext>
          </c:extLst>
        </c:ser>
        <c:dLbls>
          <c:showLegendKey val="0"/>
          <c:showVal val="0"/>
          <c:showCatName val="0"/>
          <c:showSerName val="0"/>
          <c:showPercent val="0"/>
          <c:showBubbleSize val="0"/>
        </c:dLbls>
        <c:gapWidth val="150"/>
        <c:shape val="box"/>
        <c:axId val="295495168"/>
        <c:axId val="295496704"/>
        <c:axId val="0"/>
      </c:bar3DChart>
      <c:catAx>
        <c:axId val="295495168"/>
        <c:scaling>
          <c:orientation val="minMax"/>
        </c:scaling>
        <c:delete val="0"/>
        <c:axPos val="l"/>
        <c:numFmt formatCode="General" sourceLinked="1"/>
        <c:majorTickMark val="out"/>
        <c:minorTickMark val="none"/>
        <c:tickLblPos val="nextTo"/>
        <c:crossAx val="295496704"/>
        <c:crosses val="autoZero"/>
        <c:auto val="1"/>
        <c:lblAlgn val="ctr"/>
        <c:lblOffset val="100"/>
        <c:noMultiLvlLbl val="0"/>
      </c:catAx>
      <c:valAx>
        <c:axId val="295496704"/>
        <c:scaling>
          <c:orientation val="minMax"/>
        </c:scaling>
        <c:delete val="0"/>
        <c:axPos val="b"/>
        <c:majorGridlines/>
        <c:numFmt formatCode="General" sourceLinked="1"/>
        <c:majorTickMark val="out"/>
        <c:minorTickMark val="none"/>
        <c:tickLblPos val="nextTo"/>
        <c:crossAx val="295495168"/>
        <c:crosses val="autoZero"/>
        <c:crossBetween val="between"/>
      </c:valAx>
      <c:spPr>
        <a:noFill/>
        <a:ln w="19003">
          <a:noFill/>
        </a:ln>
      </c:spPr>
    </c:plotArea>
    <c:legend>
      <c:legendPos val="r"/>
      <c:layout>
        <c:manualLayout>
          <c:xMode val="edge"/>
          <c:yMode val="edge"/>
          <c:x val="0.78074866310160429"/>
          <c:y val="0.28057553956834536"/>
          <c:w val="0.20855614973262032"/>
          <c:h val="0.42805755395683454"/>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bar"/>
        <c:grouping val="clustered"/>
        <c:varyColors val="0"/>
        <c:ser>
          <c:idx val="0"/>
          <c:order val="0"/>
          <c:tx>
            <c:strRef>
              <c:f>Lapas1!$B$13</c:f>
              <c:strCache>
                <c:ptCount val="1"/>
                <c:pt idx="0">
                  <c:v>45–55%</c:v>
                </c:pt>
              </c:strCache>
            </c:strRef>
          </c:tx>
          <c:invertIfNegative val="0"/>
          <c:dLbls>
            <c:dLbl>
              <c:idx val="0"/>
              <c:spPr>
                <a:noFill/>
                <a:ln w="25426">
                  <a:noFill/>
                </a:ln>
              </c:spPr>
              <c:txPr>
                <a:bodyPr/>
                <a:lstStyle/>
                <a:p>
                  <a:pPr>
                    <a:defRPr/>
                  </a:pPr>
                  <a:endParaRPr lang="lt-LT"/>
                </a:p>
              </c:txP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97F8-49C7-A47A-7CD66EEEC583}"/>
                </c:ext>
              </c:extLst>
            </c:dLbl>
            <c:dLbl>
              <c:idx val="1"/>
              <c:spPr>
                <a:noFill/>
                <a:ln w="25426">
                  <a:noFill/>
                </a:ln>
              </c:spPr>
              <c:txPr>
                <a:bodyPr/>
                <a:lstStyle/>
                <a:p>
                  <a:pPr>
                    <a:defRPr/>
                  </a:pPr>
                  <a:endParaRPr lang="lt-LT"/>
                </a:p>
              </c:txP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97F8-49C7-A47A-7CD66EEEC583}"/>
                </c:ext>
              </c:extLst>
            </c:dLbl>
            <c:dLbl>
              <c:idx val="2"/>
              <c:spPr>
                <a:noFill/>
                <a:ln w="25426">
                  <a:noFill/>
                </a:ln>
              </c:spPr>
              <c:txPr>
                <a:bodyPr/>
                <a:lstStyle/>
                <a:p>
                  <a:pPr>
                    <a:defRPr/>
                  </a:pPr>
                  <a:endParaRPr lang="lt-LT"/>
                </a:p>
              </c:txP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97F8-49C7-A47A-7CD66EEEC583}"/>
                </c:ext>
              </c:extLst>
            </c:dLbl>
            <c:dLbl>
              <c:idx val="3"/>
              <c:spPr>
                <a:noFill/>
                <a:ln w="25426">
                  <a:noFill/>
                </a:ln>
              </c:spPr>
              <c:txPr>
                <a:bodyPr/>
                <a:lstStyle/>
                <a:p>
                  <a:pPr>
                    <a:defRPr/>
                  </a:pPr>
                  <a:endParaRPr lang="lt-LT"/>
                </a:p>
              </c:txP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97F8-49C7-A47A-7CD66EEEC583}"/>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numRef>
              <c:f>Lapas1!$C$12:$F$12</c:f>
              <c:numCache>
                <c:formatCode>General</c:formatCode>
                <c:ptCount val="4"/>
                <c:pt idx="0">
                  <c:v>2016</c:v>
                </c:pt>
                <c:pt idx="1">
                  <c:v>2017</c:v>
                </c:pt>
                <c:pt idx="2">
                  <c:v>2018</c:v>
                </c:pt>
                <c:pt idx="3">
                  <c:v>2019</c:v>
                </c:pt>
              </c:numCache>
            </c:numRef>
          </c:cat>
          <c:val>
            <c:numRef>
              <c:f>Lapas1!$C$13:$F$13</c:f>
              <c:numCache>
                <c:formatCode>General</c:formatCode>
                <c:ptCount val="4"/>
                <c:pt idx="0">
                  <c:v>63246</c:v>
                </c:pt>
                <c:pt idx="1">
                  <c:v>62718</c:v>
                </c:pt>
                <c:pt idx="2">
                  <c:v>62512</c:v>
                </c:pt>
                <c:pt idx="3">
                  <c:v>60585</c:v>
                </c:pt>
              </c:numCache>
            </c:numRef>
          </c:val>
          <c:extLst xmlns:c16r2="http://schemas.microsoft.com/office/drawing/2015/06/chart">
            <c:ext xmlns:c16="http://schemas.microsoft.com/office/drawing/2014/chart" uri="{C3380CC4-5D6E-409C-BE32-E72D297353CC}">
              <c16:uniqueId val="{00000004-97F8-49C7-A47A-7CD66EEEC583}"/>
            </c:ext>
          </c:extLst>
        </c:ser>
        <c:ser>
          <c:idx val="1"/>
          <c:order val="1"/>
          <c:tx>
            <c:strRef>
              <c:f>Lapas1!$B$14</c:f>
              <c:strCache>
                <c:ptCount val="1"/>
                <c:pt idx="0">
                  <c:v>30–40%</c:v>
                </c:pt>
              </c:strCache>
            </c:strRef>
          </c:tx>
          <c:invertIfNegative val="0"/>
          <c:dLbls>
            <c:spPr>
              <a:noFill/>
              <a:ln w="25426">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Lapas1!$C$12:$F$12</c:f>
              <c:numCache>
                <c:formatCode>General</c:formatCode>
                <c:ptCount val="4"/>
                <c:pt idx="0">
                  <c:v>2016</c:v>
                </c:pt>
                <c:pt idx="1">
                  <c:v>2017</c:v>
                </c:pt>
                <c:pt idx="2">
                  <c:v>2018</c:v>
                </c:pt>
                <c:pt idx="3">
                  <c:v>2019</c:v>
                </c:pt>
              </c:numCache>
            </c:numRef>
          </c:cat>
          <c:val>
            <c:numRef>
              <c:f>Lapas1!$C$14:$F$14</c:f>
              <c:numCache>
                <c:formatCode>General</c:formatCode>
                <c:ptCount val="4"/>
                <c:pt idx="0">
                  <c:v>77936</c:v>
                </c:pt>
                <c:pt idx="1">
                  <c:v>77058</c:v>
                </c:pt>
                <c:pt idx="2">
                  <c:v>75107</c:v>
                </c:pt>
                <c:pt idx="3">
                  <c:v>75769</c:v>
                </c:pt>
              </c:numCache>
            </c:numRef>
          </c:val>
          <c:extLst xmlns:c16r2="http://schemas.microsoft.com/office/drawing/2015/06/chart">
            <c:ext xmlns:c16="http://schemas.microsoft.com/office/drawing/2014/chart" uri="{C3380CC4-5D6E-409C-BE32-E72D297353CC}">
              <c16:uniqueId val="{00000005-97F8-49C7-A47A-7CD66EEEC583}"/>
            </c:ext>
          </c:extLst>
        </c:ser>
        <c:ser>
          <c:idx val="2"/>
          <c:order val="2"/>
          <c:tx>
            <c:strRef>
              <c:f>Lapas1!$B$15</c:f>
              <c:strCache>
                <c:ptCount val="1"/>
                <c:pt idx="0">
                  <c:v>0–25%</c:v>
                </c:pt>
              </c:strCache>
            </c:strRef>
          </c:tx>
          <c:invertIfNegative val="0"/>
          <c:dLbls>
            <c:spPr>
              <a:noFill/>
              <a:ln w="25426">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Lapas1!$C$12:$F$12</c:f>
              <c:numCache>
                <c:formatCode>General</c:formatCode>
                <c:ptCount val="4"/>
                <c:pt idx="0">
                  <c:v>2016</c:v>
                </c:pt>
                <c:pt idx="1">
                  <c:v>2017</c:v>
                </c:pt>
                <c:pt idx="2">
                  <c:v>2018</c:v>
                </c:pt>
                <c:pt idx="3">
                  <c:v>2019</c:v>
                </c:pt>
              </c:numCache>
            </c:numRef>
          </c:cat>
          <c:val>
            <c:numRef>
              <c:f>Lapas1!$C$15:$F$15</c:f>
              <c:numCache>
                <c:formatCode>General</c:formatCode>
                <c:ptCount val="4"/>
                <c:pt idx="0">
                  <c:v>22703</c:v>
                </c:pt>
                <c:pt idx="1">
                  <c:v>22856</c:v>
                </c:pt>
                <c:pt idx="2">
                  <c:v>22721</c:v>
                </c:pt>
                <c:pt idx="3">
                  <c:v>21603</c:v>
                </c:pt>
              </c:numCache>
            </c:numRef>
          </c:val>
          <c:extLst xmlns:c16r2="http://schemas.microsoft.com/office/drawing/2015/06/chart">
            <c:ext xmlns:c16="http://schemas.microsoft.com/office/drawing/2014/chart" uri="{C3380CC4-5D6E-409C-BE32-E72D297353CC}">
              <c16:uniqueId val="{00000006-97F8-49C7-A47A-7CD66EEEC583}"/>
            </c:ext>
          </c:extLst>
        </c:ser>
        <c:dLbls>
          <c:showLegendKey val="0"/>
          <c:showVal val="0"/>
          <c:showCatName val="0"/>
          <c:showSerName val="0"/>
          <c:showPercent val="0"/>
          <c:showBubbleSize val="0"/>
        </c:dLbls>
        <c:gapWidth val="75"/>
        <c:shape val="box"/>
        <c:axId val="295786752"/>
        <c:axId val="295825408"/>
        <c:axId val="0"/>
      </c:bar3DChart>
      <c:catAx>
        <c:axId val="295786752"/>
        <c:scaling>
          <c:orientation val="minMax"/>
        </c:scaling>
        <c:delete val="0"/>
        <c:axPos val="l"/>
        <c:numFmt formatCode="General" sourceLinked="1"/>
        <c:majorTickMark val="none"/>
        <c:minorTickMark val="none"/>
        <c:tickLblPos val="nextTo"/>
        <c:crossAx val="295825408"/>
        <c:crosses val="autoZero"/>
        <c:auto val="1"/>
        <c:lblAlgn val="ctr"/>
        <c:lblOffset val="100"/>
        <c:noMultiLvlLbl val="0"/>
      </c:catAx>
      <c:valAx>
        <c:axId val="295825408"/>
        <c:scaling>
          <c:orientation val="minMax"/>
        </c:scaling>
        <c:delete val="0"/>
        <c:axPos val="b"/>
        <c:majorGridlines/>
        <c:numFmt formatCode="General" sourceLinked="1"/>
        <c:majorTickMark val="none"/>
        <c:minorTickMark val="none"/>
        <c:tickLblPos val="nextTo"/>
        <c:crossAx val="295786752"/>
        <c:crosses val="autoZero"/>
        <c:crossBetween val="between"/>
      </c:valAx>
      <c:spPr>
        <a:noFill/>
        <a:ln w="25426">
          <a:noFill/>
        </a:ln>
      </c:spPr>
    </c:plotArea>
    <c:legend>
      <c:legendPos val="r"/>
      <c:layout>
        <c:manualLayout>
          <c:xMode val="edge"/>
          <c:yMode val="edge"/>
          <c:x val="0.86662986794400332"/>
          <c:y val="7.2896466454089939E-2"/>
          <c:w val="0.11199948854592633"/>
          <c:h val="0.85385769831457015"/>
        </c:manualLayout>
      </c:layou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percentStacked"/>
        <c:varyColors val="0"/>
        <c:ser>
          <c:idx val="0"/>
          <c:order val="0"/>
          <c:tx>
            <c:strRef>
              <c:f>Lapas1!$B$19</c:f>
              <c:strCache>
                <c:ptCount val="1"/>
                <c:pt idx="0">
                  <c:v>Mild disability level</c:v>
                </c:pt>
              </c:strCache>
            </c:strRef>
          </c:tx>
          <c:invertIfNegative val="0"/>
          <c:dLbls>
            <c:spPr>
              <a:noFill/>
              <a:ln w="25398">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Lapas1!$C$18:$F$18</c:f>
              <c:numCache>
                <c:formatCode>General</c:formatCode>
                <c:ptCount val="4"/>
                <c:pt idx="0">
                  <c:v>2016</c:v>
                </c:pt>
                <c:pt idx="1">
                  <c:v>2017</c:v>
                </c:pt>
                <c:pt idx="2">
                  <c:v>2018</c:v>
                </c:pt>
                <c:pt idx="3">
                  <c:v>2019</c:v>
                </c:pt>
              </c:numCache>
            </c:numRef>
          </c:cat>
          <c:val>
            <c:numRef>
              <c:f>Lapas1!$C$19:$F$19</c:f>
              <c:numCache>
                <c:formatCode>General</c:formatCode>
                <c:ptCount val="4"/>
                <c:pt idx="0">
                  <c:v>997</c:v>
                </c:pt>
                <c:pt idx="1">
                  <c:v>895</c:v>
                </c:pt>
                <c:pt idx="2">
                  <c:v>884</c:v>
                </c:pt>
                <c:pt idx="3">
                  <c:v>5018</c:v>
                </c:pt>
              </c:numCache>
            </c:numRef>
          </c:val>
          <c:extLst xmlns:c16r2="http://schemas.microsoft.com/office/drawing/2015/06/chart">
            <c:ext xmlns:c16="http://schemas.microsoft.com/office/drawing/2014/chart" uri="{C3380CC4-5D6E-409C-BE32-E72D297353CC}">
              <c16:uniqueId val="{00000000-5390-4FA7-A07F-3CBFA1C9DDC3}"/>
            </c:ext>
          </c:extLst>
        </c:ser>
        <c:ser>
          <c:idx val="1"/>
          <c:order val="1"/>
          <c:tx>
            <c:strRef>
              <c:f>Lapas1!$B$20</c:f>
              <c:strCache>
                <c:ptCount val="1"/>
                <c:pt idx="0">
                  <c:v>Moderate disability level</c:v>
                </c:pt>
              </c:strCache>
            </c:strRef>
          </c:tx>
          <c:invertIfNegative val="0"/>
          <c:dLbls>
            <c:spPr>
              <a:noFill/>
              <a:ln w="25398">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Lapas1!$C$18:$F$18</c:f>
              <c:numCache>
                <c:formatCode>General</c:formatCode>
                <c:ptCount val="4"/>
                <c:pt idx="0">
                  <c:v>2016</c:v>
                </c:pt>
                <c:pt idx="1">
                  <c:v>2017</c:v>
                </c:pt>
                <c:pt idx="2">
                  <c:v>2018</c:v>
                </c:pt>
                <c:pt idx="3">
                  <c:v>2019</c:v>
                </c:pt>
              </c:numCache>
            </c:numRef>
          </c:cat>
          <c:val>
            <c:numRef>
              <c:f>Lapas1!$C$20:$F$20</c:f>
              <c:numCache>
                <c:formatCode>General</c:formatCode>
                <c:ptCount val="4"/>
                <c:pt idx="0">
                  <c:v>55048</c:v>
                </c:pt>
                <c:pt idx="1">
                  <c:v>52948</c:v>
                </c:pt>
                <c:pt idx="2">
                  <c:v>44169</c:v>
                </c:pt>
                <c:pt idx="3">
                  <c:v>45975</c:v>
                </c:pt>
              </c:numCache>
            </c:numRef>
          </c:val>
          <c:extLst xmlns:c16r2="http://schemas.microsoft.com/office/drawing/2015/06/chart">
            <c:ext xmlns:c16="http://schemas.microsoft.com/office/drawing/2014/chart" uri="{C3380CC4-5D6E-409C-BE32-E72D297353CC}">
              <c16:uniqueId val="{00000001-5390-4FA7-A07F-3CBFA1C9DDC3}"/>
            </c:ext>
          </c:extLst>
        </c:ser>
        <c:ser>
          <c:idx val="2"/>
          <c:order val="2"/>
          <c:tx>
            <c:strRef>
              <c:f>Lapas1!$B$21</c:f>
              <c:strCache>
                <c:ptCount val="1"/>
                <c:pt idx="0">
                  <c:v>Severe disability level</c:v>
                </c:pt>
              </c:strCache>
            </c:strRef>
          </c:tx>
          <c:invertIfNegative val="0"/>
          <c:dLbls>
            <c:spPr>
              <a:noFill/>
              <a:ln w="25398">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Lapas1!$C$18:$F$18</c:f>
              <c:numCache>
                <c:formatCode>General</c:formatCode>
                <c:ptCount val="4"/>
                <c:pt idx="0">
                  <c:v>2016</c:v>
                </c:pt>
                <c:pt idx="1">
                  <c:v>2017</c:v>
                </c:pt>
                <c:pt idx="2">
                  <c:v>2018</c:v>
                </c:pt>
                <c:pt idx="3">
                  <c:v>2019</c:v>
                </c:pt>
              </c:numCache>
            </c:numRef>
          </c:cat>
          <c:val>
            <c:numRef>
              <c:f>Lapas1!$C$21:$F$21</c:f>
              <c:numCache>
                <c:formatCode>General</c:formatCode>
                <c:ptCount val="4"/>
                <c:pt idx="0">
                  <c:v>9983</c:v>
                </c:pt>
                <c:pt idx="1">
                  <c:v>10532</c:v>
                </c:pt>
                <c:pt idx="2">
                  <c:v>10224</c:v>
                </c:pt>
                <c:pt idx="3">
                  <c:v>11691</c:v>
                </c:pt>
              </c:numCache>
            </c:numRef>
          </c:val>
          <c:extLst xmlns:c16r2="http://schemas.microsoft.com/office/drawing/2015/06/chart">
            <c:ext xmlns:c16="http://schemas.microsoft.com/office/drawing/2014/chart" uri="{C3380CC4-5D6E-409C-BE32-E72D297353CC}">
              <c16:uniqueId val="{00000002-5390-4FA7-A07F-3CBFA1C9DDC3}"/>
            </c:ext>
          </c:extLst>
        </c:ser>
        <c:dLbls>
          <c:showLegendKey val="0"/>
          <c:showVal val="0"/>
          <c:showCatName val="0"/>
          <c:showSerName val="0"/>
          <c:showPercent val="0"/>
          <c:showBubbleSize val="0"/>
        </c:dLbls>
        <c:gapWidth val="75"/>
        <c:overlap val="100"/>
        <c:axId val="296336768"/>
        <c:axId val="296342656"/>
      </c:barChart>
      <c:catAx>
        <c:axId val="296336768"/>
        <c:scaling>
          <c:orientation val="minMax"/>
        </c:scaling>
        <c:delete val="0"/>
        <c:axPos val="l"/>
        <c:numFmt formatCode="General" sourceLinked="1"/>
        <c:majorTickMark val="none"/>
        <c:minorTickMark val="none"/>
        <c:tickLblPos val="nextTo"/>
        <c:crossAx val="296342656"/>
        <c:crosses val="autoZero"/>
        <c:auto val="1"/>
        <c:lblAlgn val="ctr"/>
        <c:lblOffset val="100"/>
        <c:noMultiLvlLbl val="0"/>
      </c:catAx>
      <c:valAx>
        <c:axId val="296342656"/>
        <c:scaling>
          <c:orientation val="minMax"/>
        </c:scaling>
        <c:delete val="0"/>
        <c:axPos val="b"/>
        <c:majorGridlines/>
        <c:numFmt formatCode="0%" sourceLinked="1"/>
        <c:majorTickMark val="none"/>
        <c:minorTickMark val="none"/>
        <c:tickLblPos val="nextTo"/>
        <c:spPr>
          <a:ln w="9524">
            <a:noFill/>
          </a:ln>
        </c:spPr>
        <c:crossAx val="296336768"/>
        <c:crosses val="autoZero"/>
        <c:crossBetween val="between"/>
      </c:valAx>
    </c:plotArea>
    <c:legend>
      <c:legendPos val="r"/>
      <c:layout>
        <c:manualLayout>
          <c:xMode val="edge"/>
          <c:yMode val="edge"/>
          <c:x val="0.72315424748735679"/>
          <c:y val="0.13317632170978622"/>
          <c:w val="0.2579277895141156"/>
          <c:h val="0.81776715410573686"/>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8</TotalTime>
  <Pages>40</Pages>
  <Words>56635</Words>
  <Characters>32283</Characters>
  <Application>Microsoft Office Word</Application>
  <DocSecurity>0</DocSecurity>
  <Lines>269</Lines>
  <Paragraphs>177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sujungtų antrosios ir trečiosios periodinių ataskaitų dėl 2006 m</vt:lpstr>
      <vt:lpstr>Lietuvos Respublikos sujungtų antrosios ir trečiosios periodinių ataskaitų dėl 2006 m</vt:lpstr>
    </vt:vector>
  </TitlesOfParts>
  <Company/>
  <LinksUpToDate>false</LinksUpToDate>
  <CharactersWithSpaces>88741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sujungtų antrosios ir trečiosios periodinių ataskaitų dėl 2006 m</dc:title>
  <dc:creator>Jurgita Čiuladaitė-Pritulskienė</dc:creator>
  <cp:lastModifiedBy>Agnė Vitkutė</cp:lastModifiedBy>
  <cp:revision>2</cp:revision>
  <cp:lastPrinted>2020-11-06T13:01:00Z</cp:lastPrinted>
  <dcterms:created xsi:type="dcterms:W3CDTF">2021-02-23T14:19:00Z</dcterms:created>
  <dcterms:modified xsi:type="dcterms:W3CDTF">2021-02-23T14:19:00Z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