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55EB" w:rsidRPr="007F6DC1" w:rsidRDefault="005055EB" w:rsidP="003D5C5B">
      <w:pPr>
        <w:spacing w:after="200"/>
        <w:jc w:val="center"/>
        <w:rPr>
          <w:rFonts w:ascii="Times New Roman" w:hAnsi="Times New Roman"/>
          <w:b/>
          <w:color w:val="000000" w:themeColor="text1"/>
          <w:sz w:val="40"/>
          <w:lang w:val="en-US"/>
        </w:rPr>
      </w:pPr>
      <w:bookmarkStart w:id="0" w:name="_Toc396662552"/>
      <w:bookmarkStart w:id="1" w:name="_GoBack"/>
      <w:bookmarkEnd w:id="1"/>
    </w:p>
    <w:p w:rsidR="00316DE5" w:rsidRPr="007F6DC1" w:rsidRDefault="00316DE5" w:rsidP="003D5C5B">
      <w:pPr>
        <w:spacing w:after="200"/>
        <w:jc w:val="center"/>
        <w:rPr>
          <w:rFonts w:ascii="Times New Roman" w:hAnsi="Times New Roman"/>
          <w:b/>
          <w:color w:val="000000" w:themeColor="text1"/>
          <w:sz w:val="40"/>
          <w:lang w:val="en-US"/>
        </w:rPr>
      </w:pPr>
    </w:p>
    <w:p w:rsidR="003D5C5B" w:rsidRPr="0039101D" w:rsidRDefault="003D5C5B" w:rsidP="003D5C5B">
      <w:pPr>
        <w:spacing w:after="200"/>
        <w:jc w:val="center"/>
        <w:rPr>
          <w:rFonts w:ascii="Times New Roman" w:hAnsi="Times New Roman"/>
          <w:b/>
          <w:color w:val="000000" w:themeColor="text1"/>
          <w:sz w:val="40"/>
          <w:lang w:val="en-US"/>
        </w:rPr>
      </w:pPr>
      <w:r w:rsidRPr="0039101D">
        <w:rPr>
          <w:rFonts w:ascii="Times New Roman" w:hAnsi="Times New Roman"/>
          <w:b/>
          <w:bCs/>
          <w:color w:val="000000" w:themeColor="text1"/>
          <w:sz w:val="40"/>
          <w:lang w:val="en-US"/>
        </w:rPr>
        <w:t xml:space="preserve">Report and List of Questions on the Current Situation of </w:t>
      </w:r>
      <w:r w:rsidR="005B081D">
        <w:rPr>
          <w:rFonts w:ascii="Times New Roman" w:hAnsi="Times New Roman"/>
          <w:b/>
          <w:bCs/>
          <w:color w:val="000000" w:themeColor="text1"/>
          <w:sz w:val="40"/>
          <w:lang w:val="en-US"/>
        </w:rPr>
        <w:t xml:space="preserve">Persons with Disabilities </w:t>
      </w:r>
      <w:r w:rsidRPr="0039101D">
        <w:rPr>
          <w:rFonts w:ascii="Times New Roman" w:hAnsi="Times New Roman"/>
          <w:b/>
          <w:bCs/>
          <w:color w:val="000000" w:themeColor="text1"/>
          <w:sz w:val="40"/>
          <w:lang w:val="en-US"/>
        </w:rPr>
        <w:t>in TURKEY</w:t>
      </w:r>
    </w:p>
    <w:p w:rsidR="003D5C5B" w:rsidRPr="0039101D" w:rsidRDefault="003D5C5B" w:rsidP="003D5C5B">
      <w:pPr>
        <w:spacing w:after="200"/>
        <w:jc w:val="center"/>
        <w:rPr>
          <w:rFonts w:ascii="Times New Roman" w:hAnsi="Times New Roman"/>
          <w:b/>
          <w:color w:val="000000" w:themeColor="text1"/>
          <w:sz w:val="40"/>
          <w:lang w:val="en-US"/>
        </w:rPr>
      </w:pPr>
    </w:p>
    <w:p w:rsidR="000236CD" w:rsidRPr="0039101D" w:rsidRDefault="003D5C5B" w:rsidP="003D5C5B">
      <w:pPr>
        <w:spacing w:after="200"/>
        <w:jc w:val="center"/>
        <w:rPr>
          <w:rFonts w:ascii="Times New Roman" w:hAnsi="Times New Roman"/>
          <w:b/>
          <w:color w:val="000000" w:themeColor="text1"/>
          <w:sz w:val="40"/>
          <w:lang w:val="en-US"/>
        </w:rPr>
      </w:pPr>
      <w:r w:rsidRPr="0039101D">
        <w:rPr>
          <w:rFonts w:ascii="Times New Roman" w:hAnsi="Times New Roman"/>
          <w:b/>
          <w:bCs/>
          <w:color w:val="000000" w:themeColor="text1"/>
          <w:sz w:val="40"/>
          <w:lang w:val="en-US"/>
        </w:rPr>
        <w:t>Submission to the United Nations Committee on the Rights of Persons with Disabilities</w:t>
      </w:r>
    </w:p>
    <w:p w:rsidR="003D5C5B" w:rsidRPr="0039101D" w:rsidRDefault="003D5C5B" w:rsidP="003D5C5B">
      <w:pPr>
        <w:spacing w:after="200"/>
        <w:jc w:val="center"/>
        <w:rPr>
          <w:rFonts w:ascii="Times New Roman" w:hAnsi="Times New Roman"/>
          <w:b/>
          <w:color w:val="000000" w:themeColor="text1"/>
          <w:sz w:val="40"/>
          <w:lang w:val="en-US"/>
        </w:rPr>
      </w:pPr>
      <w:r w:rsidRPr="0039101D">
        <w:rPr>
          <w:rFonts w:ascii="Times New Roman" w:hAnsi="Times New Roman"/>
          <w:b/>
          <w:bCs/>
          <w:color w:val="000000" w:themeColor="text1"/>
          <w:sz w:val="40"/>
          <w:lang w:val="en-US"/>
        </w:rPr>
        <w:t>(CRPD)</w:t>
      </w:r>
    </w:p>
    <w:p w:rsidR="000236CD" w:rsidRPr="0039101D" w:rsidRDefault="000236CD" w:rsidP="003D5C5B">
      <w:pPr>
        <w:spacing w:after="200"/>
        <w:jc w:val="center"/>
        <w:rPr>
          <w:rFonts w:ascii="Times New Roman" w:hAnsi="Times New Roman"/>
          <w:b/>
          <w:color w:val="000000" w:themeColor="text1"/>
          <w:sz w:val="40"/>
          <w:lang w:val="en-US"/>
        </w:rPr>
      </w:pPr>
    </w:p>
    <w:p w:rsidR="003D5C5B" w:rsidRPr="0039101D" w:rsidRDefault="003D5C5B" w:rsidP="003D5C5B">
      <w:pPr>
        <w:spacing w:after="200"/>
        <w:jc w:val="center"/>
        <w:rPr>
          <w:rFonts w:ascii="Times New Roman" w:hAnsi="Times New Roman"/>
          <w:b/>
          <w:color w:val="000000" w:themeColor="text1"/>
          <w:sz w:val="40"/>
          <w:lang w:val="en-US"/>
        </w:rPr>
      </w:pPr>
      <w:r w:rsidRPr="0039101D">
        <w:rPr>
          <w:rFonts w:ascii="Times New Roman" w:hAnsi="Times New Roman"/>
          <w:b/>
          <w:bCs/>
          <w:color w:val="000000" w:themeColor="text1"/>
          <w:sz w:val="40"/>
          <w:lang w:val="en-US"/>
        </w:rPr>
        <w:t>Pre-Session, 24-27 September 2018</w:t>
      </w:r>
    </w:p>
    <w:p w:rsidR="003D5C5B" w:rsidRPr="0039101D" w:rsidRDefault="003D5C5B" w:rsidP="003D5C5B">
      <w:pPr>
        <w:spacing w:after="200"/>
        <w:rPr>
          <w:rFonts w:ascii="Times New Roman" w:hAnsi="Times New Roman"/>
          <w:b/>
          <w:color w:val="000000" w:themeColor="text1"/>
          <w:lang w:val="en-US"/>
        </w:rPr>
      </w:pPr>
    </w:p>
    <w:p w:rsidR="003D5C5B" w:rsidRPr="0039101D" w:rsidRDefault="003D5C5B" w:rsidP="003D5C5B">
      <w:pPr>
        <w:spacing w:after="200"/>
        <w:rPr>
          <w:rFonts w:ascii="Times New Roman" w:hAnsi="Times New Roman"/>
          <w:b/>
          <w:color w:val="000000" w:themeColor="text1"/>
          <w:lang w:val="en-US"/>
        </w:rPr>
      </w:pPr>
    </w:p>
    <w:p w:rsidR="000236CD" w:rsidRPr="0039101D" w:rsidRDefault="003D5C5B" w:rsidP="003D5C5B">
      <w:pPr>
        <w:spacing w:after="200"/>
        <w:rPr>
          <w:rFonts w:ascii="Times New Roman" w:hAnsi="Times New Roman"/>
          <w:b/>
          <w:color w:val="000000" w:themeColor="text1"/>
          <w:lang w:val="en-US"/>
        </w:rPr>
      </w:pPr>
      <w:r w:rsidRPr="0039101D">
        <w:rPr>
          <w:rFonts w:ascii="Times New Roman" w:hAnsi="Times New Roman"/>
          <w:b/>
          <w:bCs/>
          <w:color w:val="000000" w:themeColor="text1"/>
          <w:lang w:val="en-US"/>
        </w:rPr>
        <w:t xml:space="preserve">Submission by: </w:t>
      </w:r>
      <w:r w:rsidR="000236CD" w:rsidRPr="0039101D">
        <w:rPr>
          <w:rFonts w:ascii="Times New Roman" w:hAnsi="Times New Roman"/>
          <w:b/>
          <w:bCs/>
          <w:color w:val="000000" w:themeColor="text1"/>
          <w:lang w:val="en-US"/>
        </w:rPr>
        <w:t xml:space="preserve">Network </w:t>
      </w:r>
      <w:r w:rsidR="005154BD" w:rsidRPr="0039101D">
        <w:rPr>
          <w:rFonts w:ascii="Times New Roman" w:hAnsi="Times New Roman"/>
          <w:b/>
          <w:bCs/>
          <w:color w:val="000000" w:themeColor="text1"/>
          <w:lang w:val="en-US"/>
        </w:rPr>
        <w:t>for the Rights of</w:t>
      </w:r>
      <w:r w:rsidR="000236CD" w:rsidRPr="0039101D">
        <w:rPr>
          <w:rFonts w:ascii="Times New Roman" w:hAnsi="Times New Roman"/>
          <w:b/>
          <w:bCs/>
          <w:color w:val="000000" w:themeColor="text1"/>
          <w:lang w:val="en-US"/>
        </w:rPr>
        <w:t xml:space="preserve"> Children with Disabilities</w:t>
      </w:r>
      <w:r w:rsidR="00DA3FAC">
        <w:rPr>
          <w:rFonts w:ascii="Times New Roman" w:hAnsi="Times New Roman"/>
          <w:b/>
          <w:bCs/>
          <w:color w:val="000000" w:themeColor="text1"/>
          <w:lang w:val="en-US"/>
        </w:rPr>
        <w:t xml:space="preserve"> (EÇ</w:t>
      </w:r>
      <w:r w:rsidR="005154BD" w:rsidRPr="0039101D">
        <w:rPr>
          <w:rFonts w:ascii="Times New Roman" w:hAnsi="Times New Roman"/>
          <w:b/>
          <w:bCs/>
          <w:color w:val="000000" w:themeColor="text1"/>
          <w:lang w:val="en-US"/>
        </w:rPr>
        <w:t xml:space="preserve">HA - </w:t>
      </w:r>
      <w:r w:rsidR="005154BD" w:rsidRPr="0039101D">
        <w:rPr>
          <w:rFonts w:ascii="Times New Roman" w:hAnsi="Times New Roman"/>
          <w:b/>
          <w:bCs/>
          <w:lang w:val="en-US"/>
        </w:rPr>
        <w:t>Engelli Çocuk Hakları Ağı</w:t>
      </w:r>
      <w:r w:rsidR="005154BD" w:rsidRPr="0039101D">
        <w:rPr>
          <w:rFonts w:ascii="Times New Roman" w:hAnsi="Times New Roman"/>
          <w:b/>
          <w:bCs/>
          <w:color w:val="000000" w:themeColor="text1"/>
          <w:lang w:val="en-US"/>
        </w:rPr>
        <w:t>)</w:t>
      </w:r>
    </w:p>
    <w:p w:rsidR="003D5C5B" w:rsidRDefault="003D5C5B" w:rsidP="00B00C71">
      <w:pPr>
        <w:rPr>
          <w:rFonts w:ascii="Times New Roman" w:hAnsi="Times New Roman"/>
          <w:b/>
          <w:bCs/>
          <w:color w:val="000000" w:themeColor="text1"/>
          <w:lang w:val="en-US"/>
        </w:rPr>
      </w:pPr>
      <w:r w:rsidRPr="00B00C71">
        <w:rPr>
          <w:rFonts w:ascii="Times New Roman" w:hAnsi="Times New Roman"/>
          <w:b/>
          <w:bCs/>
          <w:color w:val="000000" w:themeColor="text1"/>
          <w:lang w:val="en-US"/>
        </w:rPr>
        <w:t>Details of EÇHA:</w:t>
      </w:r>
    </w:p>
    <w:p w:rsidR="00B00C71" w:rsidRPr="00B00C71" w:rsidRDefault="00B00C71" w:rsidP="00B00C71">
      <w:pPr>
        <w:rPr>
          <w:rFonts w:ascii="Times New Roman" w:hAnsi="Times New Roman"/>
          <w:b/>
          <w:bCs/>
          <w:color w:val="000000" w:themeColor="text1"/>
          <w:lang w:val="en-US"/>
        </w:rPr>
      </w:pPr>
    </w:p>
    <w:p w:rsidR="00C30C94" w:rsidRDefault="00B00C71" w:rsidP="00B00C71">
      <w:pPr>
        <w:rPr>
          <w:rFonts w:ascii="Times New Roman" w:hAnsi="Times New Roman"/>
          <w:bCs/>
          <w:color w:val="000000" w:themeColor="text1"/>
          <w:lang w:val="en-US"/>
        </w:rPr>
      </w:pPr>
      <w:r w:rsidRPr="00B00C71">
        <w:rPr>
          <w:rFonts w:ascii="Times New Roman" w:hAnsi="Times New Roman"/>
          <w:b/>
          <w:bCs/>
          <w:color w:val="000000" w:themeColor="text1"/>
          <w:lang w:val="en-US"/>
        </w:rPr>
        <w:t>Address</w:t>
      </w:r>
      <w:r w:rsidR="00C30C94">
        <w:rPr>
          <w:rFonts w:ascii="Times New Roman" w:hAnsi="Times New Roman"/>
          <w:b/>
          <w:bCs/>
          <w:color w:val="000000" w:themeColor="text1"/>
          <w:lang w:val="en-US"/>
        </w:rPr>
        <w:tab/>
      </w:r>
      <w:r w:rsidRPr="00B00C71">
        <w:rPr>
          <w:rFonts w:ascii="Times New Roman" w:hAnsi="Times New Roman"/>
          <w:b/>
          <w:bCs/>
          <w:color w:val="000000" w:themeColor="text1"/>
          <w:lang w:val="en-US"/>
        </w:rPr>
        <w:t xml:space="preserve">: </w:t>
      </w:r>
      <w:r w:rsidRPr="00B00C71">
        <w:rPr>
          <w:rFonts w:ascii="Times New Roman" w:hAnsi="Times New Roman"/>
          <w:bCs/>
          <w:color w:val="000000" w:themeColor="text1"/>
          <w:lang w:val="en-US"/>
        </w:rPr>
        <w:t>Tohum Otizm Vakfı Merkez Mahallesi, Sıracevizler Caddesi, Zülfikarlar İş Hanı,</w:t>
      </w:r>
    </w:p>
    <w:p w:rsidR="00B00C71" w:rsidRDefault="00C30C94" w:rsidP="009B22E4">
      <w:pPr>
        <w:ind w:left="1416"/>
        <w:rPr>
          <w:rFonts w:ascii="Times New Roman" w:hAnsi="Times New Roman"/>
          <w:bCs/>
          <w:color w:val="000000" w:themeColor="text1"/>
          <w:lang w:val="en-US"/>
        </w:rPr>
      </w:pPr>
      <w:r>
        <w:rPr>
          <w:rFonts w:ascii="Times New Roman" w:hAnsi="Times New Roman"/>
          <w:bCs/>
          <w:color w:val="000000" w:themeColor="text1"/>
          <w:lang w:val="en-US"/>
        </w:rPr>
        <w:lastRenderedPageBreak/>
        <w:t xml:space="preserve"> </w:t>
      </w:r>
      <w:r w:rsidR="00B00C71" w:rsidRPr="00B00C71">
        <w:rPr>
          <w:rFonts w:ascii="Times New Roman" w:hAnsi="Times New Roman"/>
          <w:bCs/>
          <w:color w:val="000000" w:themeColor="text1"/>
          <w:lang w:val="en-US"/>
        </w:rPr>
        <w:t xml:space="preserve"> No:</w:t>
      </w:r>
      <w:r w:rsidR="009B22E4">
        <w:rPr>
          <w:rFonts w:ascii="Times New Roman" w:hAnsi="Times New Roman"/>
          <w:bCs/>
          <w:color w:val="000000" w:themeColor="text1"/>
          <w:lang w:val="en-US"/>
        </w:rPr>
        <w:t xml:space="preserve"> </w:t>
      </w:r>
      <w:r w:rsidR="00B00C71" w:rsidRPr="00B00C71">
        <w:rPr>
          <w:rFonts w:ascii="Times New Roman" w:hAnsi="Times New Roman"/>
          <w:bCs/>
          <w:color w:val="000000" w:themeColor="text1"/>
          <w:lang w:val="en-US"/>
        </w:rPr>
        <w:t>27</w:t>
      </w:r>
      <w:r>
        <w:rPr>
          <w:rFonts w:ascii="Times New Roman" w:hAnsi="Times New Roman"/>
          <w:bCs/>
          <w:color w:val="000000" w:themeColor="text1"/>
          <w:lang w:val="en-US"/>
        </w:rPr>
        <w:t xml:space="preserve"> Kat:</w:t>
      </w:r>
      <w:r w:rsidR="009B22E4">
        <w:rPr>
          <w:rFonts w:ascii="Times New Roman" w:hAnsi="Times New Roman"/>
          <w:bCs/>
          <w:color w:val="000000" w:themeColor="text1"/>
          <w:lang w:val="en-US"/>
        </w:rPr>
        <w:t xml:space="preserve"> </w:t>
      </w:r>
      <w:r>
        <w:rPr>
          <w:rFonts w:ascii="Times New Roman" w:hAnsi="Times New Roman"/>
          <w:bCs/>
          <w:color w:val="000000" w:themeColor="text1"/>
          <w:lang w:val="en-US"/>
        </w:rPr>
        <w:t xml:space="preserve">3 </w:t>
      </w:r>
      <w:r w:rsidR="00B00C71" w:rsidRPr="00B00C71">
        <w:rPr>
          <w:rFonts w:ascii="Times New Roman" w:hAnsi="Times New Roman"/>
          <w:bCs/>
          <w:color w:val="000000" w:themeColor="text1"/>
          <w:lang w:val="en-US"/>
        </w:rPr>
        <w:t>34381 Şişli / İstanbul / TURKEY</w:t>
      </w:r>
    </w:p>
    <w:p w:rsidR="009B22E4" w:rsidRPr="009B22E4" w:rsidRDefault="009B22E4" w:rsidP="009B22E4">
      <w:pPr>
        <w:ind w:left="1416"/>
        <w:rPr>
          <w:rFonts w:ascii="Times New Roman" w:hAnsi="Times New Roman"/>
          <w:bCs/>
          <w:color w:val="000000" w:themeColor="text1"/>
          <w:lang w:val="en-US"/>
        </w:rPr>
      </w:pPr>
    </w:p>
    <w:p w:rsidR="003D5C5B" w:rsidRPr="00B00C71" w:rsidRDefault="00B00C71" w:rsidP="003D5C5B">
      <w:pPr>
        <w:spacing w:after="200"/>
        <w:rPr>
          <w:rFonts w:ascii="Times New Roman" w:hAnsi="Times New Roman"/>
          <w:b/>
          <w:bCs/>
          <w:color w:val="000000" w:themeColor="text1"/>
          <w:lang w:val="en-US"/>
        </w:rPr>
      </w:pPr>
      <w:r>
        <w:rPr>
          <w:rFonts w:ascii="Times New Roman" w:hAnsi="Times New Roman"/>
          <w:b/>
          <w:bCs/>
          <w:color w:val="000000" w:themeColor="text1"/>
          <w:lang w:val="en-US"/>
        </w:rPr>
        <w:t>Phone</w:t>
      </w:r>
      <w:r>
        <w:rPr>
          <w:rFonts w:ascii="Times New Roman" w:hAnsi="Times New Roman"/>
          <w:b/>
          <w:bCs/>
          <w:color w:val="000000" w:themeColor="text1"/>
          <w:lang w:val="en-US"/>
        </w:rPr>
        <w:tab/>
      </w:r>
      <w:r>
        <w:rPr>
          <w:rFonts w:ascii="Times New Roman" w:hAnsi="Times New Roman"/>
          <w:b/>
          <w:bCs/>
          <w:color w:val="000000" w:themeColor="text1"/>
          <w:lang w:val="en-US"/>
        </w:rPr>
        <w:tab/>
        <w:t xml:space="preserve">: </w:t>
      </w:r>
      <w:r w:rsidRPr="00B00C71">
        <w:rPr>
          <w:rFonts w:ascii="Times New Roman" w:hAnsi="Times New Roman"/>
          <w:bCs/>
          <w:color w:val="000000" w:themeColor="text1"/>
          <w:lang w:val="en-US"/>
        </w:rPr>
        <w:t>+90 212 244 75 00</w:t>
      </w:r>
    </w:p>
    <w:p w:rsidR="00B00C71" w:rsidRDefault="003D5C5B" w:rsidP="003D5C5B">
      <w:pPr>
        <w:spacing w:after="200"/>
        <w:rPr>
          <w:rFonts w:ascii="Times New Roman" w:hAnsi="Times New Roman"/>
          <w:b/>
          <w:bCs/>
          <w:color w:val="000000" w:themeColor="text1"/>
          <w:lang w:val="en-US"/>
        </w:rPr>
      </w:pPr>
      <w:r w:rsidRPr="00B00C71">
        <w:rPr>
          <w:rFonts w:ascii="Times New Roman" w:hAnsi="Times New Roman"/>
          <w:b/>
          <w:bCs/>
          <w:color w:val="000000" w:themeColor="text1"/>
          <w:lang w:val="en-US"/>
        </w:rPr>
        <w:t>E-mail</w:t>
      </w:r>
      <w:r w:rsidR="00B00C71">
        <w:rPr>
          <w:rFonts w:ascii="Times New Roman" w:hAnsi="Times New Roman"/>
          <w:b/>
          <w:bCs/>
          <w:color w:val="000000" w:themeColor="text1"/>
          <w:lang w:val="en-US"/>
        </w:rPr>
        <w:tab/>
      </w:r>
      <w:r w:rsidR="00B00C71">
        <w:rPr>
          <w:rFonts w:ascii="Times New Roman" w:hAnsi="Times New Roman"/>
          <w:b/>
          <w:bCs/>
          <w:color w:val="000000" w:themeColor="text1"/>
          <w:lang w:val="en-US"/>
        </w:rPr>
        <w:tab/>
      </w:r>
      <w:r w:rsidRPr="00B00C71">
        <w:rPr>
          <w:rFonts w:ascii="Times New Roman" w:hAnsi="Times New Roman"/>
          <w:b/>
          <w:bCs/>
          <w:color w:val="000000" w:themeColor="text1"/>
          <w:lang w:val="en-US"/>
        </w:rPr>
        <w:t xml:space="preserve">: </w:t>
      </w:r>
      <w:hyperlink r:id="rId8" w:history="1">
        <w:r w:rsidR="00B00C71" w:rsidRPr="008F7FB4">
          <w:rPr>
            <w:rStyle w:val="Hyperlink"/>
            <w:rFonts w:ascii="Times New Roman" w:hAnsi="Times New Roman"/>
            <w:b/>
            <w:bCs/>
            <w:lang w:val="en-US"/>
          </w:rPr>
          <w:t>sekretarya@echa.org.tr</w:t>
        </w:r>
      </w:hyperlink>
      <w:r w:rsidR="00B00C71">
        <w:rPr>
          <w:rFonts w:ascii="Times New Roman" w:hAnsi="Times New Roman"/>
          <w:b/>
          <w:bCs/>
          <w:color w:val="000000" w:themeColor="text1"/>
          <w:lang w:val="en-US"/>
        </w:rPr>
        <w:t xml:space="preserve"> / </w:t>
      </w:r>
      <w:hyperlink r:id="rId9" w:history="1">
        <w:r w:rsidR="00B00C71" w:rsidRPr="008F7FB4">
          <w:rPr>
            <w:rStyle w:val="Hyperlink"/>
            <w:rFonts w:ascii="Times New Roman" w:hAnsi="Times New Roman"/>
            <w:b/>
            <w:bCs/>
            <w:lang w:val="en-US"/>
          </w:rPr>
          <w:t>engellicocukhaklariagi@gmail.com</w:t>
        </w:r>
      </w:hyperlink>
    </w:p>
    <w:p w:rsidR="00B00C71" w:rsidRDefault="003D5C5B" w:rsidP="003D5C5B">
      <w:pPr>
        <w:spacing w:after="200"/>
        <w:rPr>
          <w:rFonts w:ascii="Times New Roman" w:hAnsi="Times New Roman"/>
          <w:b/>
          <w:bCs/>
          <w:color w:val="000000" w:themeColor="text1"/>
          <w:lang w:val="en-US"/>
        </w:rPr>
      </w:pPr>
      <w:r w:rsidRPr="00B00C71">
        <w:rPr>
          <w:rFonts w:ascii="Times New Roman" w:hAnsi="Times New Roman"/>
          <w:b/>
          <w:bCs/>
          <w:color w:val="000000" w:themeColor="text1"/>
          <w:lang w:val="en-US"/>
        </w:rPr>
        <w:t>Web</w:t>
      </w:r>
      <w:r w:rsidR="00B00C71">
        <w:rPr>
          <w:rFonts w:ascii="Times New Roman" w:hAnsi="Times New Roman"/>
          <w:b/>
          <w:bCs/>
          <w:color w:val="000000" w:themeColor="text1"/>
          <w:lang w:val="en-US"/>
        </w:rPr>
        <w:tab/>
      </w:r>
      <w:r w:rsidR="00B00C71">
        <w:rPr>
          <w:rFonts w:ascii="Times New Roman" w:hAnsi="Times New Roman"/>
          <w:b/>
          <w:bCs/>
          <w:color w:val="000000" w:themeColor="text1"/>
          <w:lang w:val="en-US"/>
        </w:rPr>
        <w:tab/>
      </w:r>
      <w:r w:rsidRPr="00B00C71">
        <w:rPr>
          <w:rFonts w:ascii="Times New Roman" w:hAnsi="Times New Roman"/>
          <w:b/>
          <w:bCs/>
          <w:color w:val="000000" w:themeColor="text1"/>
          <w:lang w:val="en-US"/>
        </w:rPr>
        <w:t xml:space="preserve">: </w:t>
      </w:r>
      <w:hyperlink r:id="rId10" w:history="1">
        <w:r w:rsidR="00B00C71" w:rsidRPr="008F7FB4">
          <w:rPr>
            <w:rStyle w:val="Hyperlink"/>
            <w:rFonts w:ascii="Times New Roman" w:hAnsi="Times New Roman"/>
            <w:b/>
            <w:bCs/>
            <w:lang w:val="en-US"/>
          </w:rPr>
          <w:t>http://www.echa.org.tr/</w:t>
        </w:r>
      </w:hyperlink>
    </w:p>
    <w:p w:rsidR="003D5C5B" w:rsidRPr="00B00C71" w:rsidRDefault="003D5C5B" w:rsidP="003D5C5B">
      <w:pPr>
        <w:spacing w:after="200"/>
        <w:rPr>
          <w:rFonts w:ascii="Times New Roman" w:hAnsi="Times New Roman"/>
          <w:b/>
          <w:bCs/>
          <w:color w:val="000000" w:themeColor="text1"/>
          <w:lang w:val="en-US"/>
        </w:rPr>
      </w:pPr>
      <w:r w:rsidRPr="00B00C71">
        <w:rPr>
          <w:rFonts w:ascii="Times New Roman" w:hAnsi="Times New Roman"/>
          <w:b/>
          <w:bCs/>
          <w:color w:val="000000" w:themeColor="text1"/>
          <w:lang w:val="en-US"/>
        </w:rPr>
        <w:t>Contact</w:t>
      </w:r>
      <w:r w:rsidR="00B00C71">
        <w:rPr>
          <w:rFonts w:ascii="Times New Roman" w:hAnsi="Times New Roman"/>
          <w:b/>
          <w:bCs/>
          <w:color w:val="000000" w:themeColor="text1"/>
          <w:lang w:val="en-US"/>
        </w:rPr>
        <w:tab/>
      </w:r>
      <w:r w:rsidRPr="00B00C71">
        <w:rPr>
          <w:rFonts w:ascii="Times New Roman" w:hAnsi="Times New Roman"/>
          <w:b/>
          <w:bCs/>
          <w:color w:val="000000" w:themeColor="text1"/>
          <w:lang w:val="en-US"/>
        </w:rPr>
        <w:t xml:space="preserve">: </w:t>
      </w:r>
      <w:r w:rsidR="005B081D" w:rsidRPr="005B081D">
        <w:rPr>
          <w:rFonts w:ascii="Times New Roman" w:hAnsi="Times New Roman"/>
          <w:bCs/>
          <w:color w:val="000000" w:themeColor="text1"/>
          <w:lang w:val="en-US"/>
        </w:rPr>
        <w:t>M</w:t>
      </w:r>
      <w:r w:rsidR="005B081D">
        <w:rPr>
          <w:rFonts w:ascii="Times New Roman" w:hAnsi="Times New Roman"/>
          <w:bCs/>
          <w:color w:val="000000" w:themeColor="text1"/>
          <w:lang w:val="en-US"/>
        </w:rPr>
        <w:t>r</w:t>
      </w:r>
      <w:r w:rsidR="005B081D" w:rsidRPr="005B081D">
        <w:rPr>
          <w:rFonts w:ascii="Times New Roman" w:hAnsi="Times New Roman"/>
          <w:bCs/>
          <w:color w:val="000000" w:themeColor="text1"/>
          <w:lang w:val="en-US"/>
        </w:rPr>
        <w:t>s.</w:t>
      </w:r>
      <w:r w:rsidR="005B081D">
        <w:rPr>
          <w:rFonts w:ascii="Times New Roman" w:hAnsi="Times New Roman"/>
          <w:b/>
          <w:bCs/>
          <w:color w:val="000000" w:themeColor="text1"/>
          <w:lang w:val="en-US"/>
        </w:rPr>
        <w:t xml:space="preserve"> </w:t>
      </w:r>
      <w:r w:rsidR="00B00C71" w:rsidRPr="00B00C71">
        <w:rPr>
          <w:rFonts w:ascii="Times New Roman" w:hAnsi="Times New Roman"/>
          <w:bCs/>
          <w:color w:val="000000" w:themeColor="text1"/>
          <w:lang w:val="en-US"/>
        </w:rPr>
        <w:t>Özgül Gürel / +90 530 516 23 52</w:t>
      </w:r>
      <w:r w:rsidR="005B081D">
        <w:rPr>
          <w:rFonts w:ascii="Times New Roman" w:hAnsi="Times New Roman"/>
          <w:bCs/>
          <w:color w:val="000000" w:themeColor="text1"/>
          <w:lang w:val="en-US"/>
        </w:rPr>
        <w:t xml:space="preserve"> / ozgul.gurel@tohumotizm.org.tr</w:t>
      </w:r>
    </w:p>
    <w:p w:rsidR="00492193" w:rsidRDefault="00492193" w:rsidP="005055EB">
      <w:pPr>
        <w:spacing w:after="200"/>
        <w:rPr>
          <w:rFonts w:ascii="Times New Roman" w:hAnsi="Times New Roman"/>
          <w:b/>
          <w:bCs/>
          <w:lang w:val="en-US"/>
        </w:rPr>
      </w:pPr>
    </w:p>
    <w:p w:rsidR="00492193" w:rsidRDefault="00492193" w:rsidP="005055EB">
      <w:pPr>
        <w:spacing w:after="200"/>
        <w:rPr>
          <w:rFonts w:ascii="Times New Roman" w:hAnsi="Times New Roman"/>
          <w:b/>
          <w:bCs/>
          <w:lang w:val="en-US"/>
        </w:rPr>
      </w:pPr>
    </w:p>
    <w:p w:rsidR="00492193" w:rsidRDefault="00492193" w:rsidP="005055EB">
      <w:pPr>
        <w:spacing w:after="200"/>
        <w:rPr>
          <w:rFonts w:ascii="Times New Roman" w:hAnsi="Times New Roman"/>
          <w:b/>
          <w:bCs/>
          <w:lang w:val="en-US"/>
        </w:rPr>
      </w:pPr>
    </w:p>
    <w:p w:rsidR="00D36579" w:rsidRDefault="00D36579" w:rsidP="005055EB">
      <w:pPr>
        <w:spacing w:after="200"/>
        <w:rPr>
          <w:rFonts w:ascii="Times New Roman" w:hAnsi="Times New Roman"/>
          <w:b/>
          <w:bCs/>
          <w:lang w:val="en-US"/>
        </w:rPr>
      </w:pPr>
    </w:p>
    <w:p w:rsidR="00D36579" w:rsidRDefault="00D36579" w:rsidP="005055EB">
      <w:pPr>
        <w:spacing w:after="200"/>
        <w:rPr>
          <w:rFonts w:ascii="Times New Roman" w:hAnsi="Times New Roman"/>
          <w:b/>
          <w:bCs/>
          <w:lang w:val="en-US"/>
        </w:rPr>
      </w:pPr>
    </w:p>
    <w:p w:rsidR="005055EB" w:rsidRPr="0039101D" w:rsidRDefault="005055EB" w:rsidP="005055EB">
      <w:pPr>
        <w:spacing w:after="200"/>
        <w:rPr>
          <w:rFonts w:ascii="Times New Roman" w:hAnsi="Times New Roman"/>
          <w:b/>
          <w:lang w:val="en-US"/>
        </w:rPr>
      </w:pPr>
      <w:r w:rsidRPr="0039101D">
        <w:rPr>
          <w:rFonts w:ascii="Times New Roman" w:hAnsi="Times New Roman"/>
          <w:b/>
          <w:bCs/>
          <w:lang w:val="en-US"/>
        </w:rPr>
        <w:t>NGOs</w:t>
      </w:r>
      <w:r w:rsidR="005B081D">
        <w:rPr>
          <w:rFonts w:ascii="Times New Roman" w:hAnsi="Times New Roman"/>
          <w:b/>
          <w:bCs/>
          <w:lang w:val="en-US"/>
        </w:rPr>
        <w:t xml:space="preserve"> / DPO</w:t>
      </w:r>
      <w:r w:rsidRPr="0039101D">
        <w:rPr>
          <w:rFonts w:ascii="Times New Roman" w:hAnsi="Times New Roman"/>
          <w:b/>
          <w:bCs/>
          <w:lang w:val="en-US"/>
        </w:rPr>
        <w:t xml:space="preserve"> included in EÇHA</w:t>
      </w:r>
    </w:p>
    <w:tbl>
      <w:tblPr>
        <w:tblW w:w="10349" w:type="dxa"/>
        <w:tblInd w:w="-856" w:type="dxa"/>
        <w:tblLayout w:type="fixed"/>
        <w:tblCellMar>
          <w:left w:w="70" w:type="dxa"/>
          <w:right w:w="70" w:type="dxa"/>
        </w:tblCellMar>
        <w:tblLook w:val="04A0" w:firstRow="1" w:lastRow="0" w:firstColumn="1" w:lastColumn="0" w:noHBand="0" w:noVBand="1"/>
      </w:tblPr>
      <w:tblGrid>
        <w:gridCol w:w="425"/>
        <w:gridCol w:w="6096"/>
        <w:gridCol w:w="3828"/>
      </w:tblGrid>
      <w:tr w:rsidR="00492193" w:rsidRPr="00492193" w:rsidTr="00492193">
        <w:trPr>
          <w:trHeight w:val="30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1</w:t>
            </w:r>
          </w:p>
        </w:tc>
        <w:tc>
          <w:tcPr>
            <w:tcW w:w="6096" w:type="dxa"/>
            <w:tcBorders>
              <w:top w:val="single" w:sz="4" w:space="0" w:color="000000"/>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Adıyaman Down Sendromlular Derneği</w:t>
            </w:r>
          </w:p>
        </w:tc>
        <w:tc>
          <w:tcPr>
            <w:tcW w:w="3828" w:type="dxa"/>
            <w:tcBorders>
              <w:top w:val="single" w:sz="4" w:space="0" w:color="000000"/>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 </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2</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Albinizm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https://www.albinizm.org.tr/</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3</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Alerji İle Yaşam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www.alerjidernegi.org.tr</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4</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Alternatif Yaşam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www.ayder.org.tr</w:t>
            </w:r>
          </w:p>
        </w:tc>
      </w:tr>
      <w:tr w:rsidR="00492193" w:rsidRPr="00492193" w:rsidTr="00492193">
        <w:trPr>
          <w:trHeight w:val="378"/>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5</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Bartın Otizmli ve Engelliler Destek Eğitim Dayanışma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www.boedder.org</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6</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Bir Damla Kan Talasemi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 </w:t>
            </w:r>
          </w:p>
        </w:tc>
      </w:tr>
      <w:tr w:rsidR="00492193" w:rsidRPr="00492193" w:rsidTr="00492193">
        <w:trPr>
          <w:trHeight w:val="262"/>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7</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Biyonik Kulaklı Çocuklar Sosyal Yardımlaşma ve Dayanışma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biyonikkulaklicocuklardernegi.org.tr</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8</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Bursa Down Kardeşliği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www.Bursadown.org</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9</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Bursa Spastik Engelliler Rehabilitasyon Vakfı</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 </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lastRenderedPageBreak/>
              <w:t>10</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Ceza İnfaz Sisteminde Sivil Toplum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www.tcps.org.tr</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11</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Demokratik Engelliler Federasyonu</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 </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12</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Denizli Otizm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www.denizliotizm.org</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13</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Disleksi Öğrenme Güçlüğü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www.disleksidernegi.com</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14</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Diyarbakır Görme Engelliler Spor Kulübü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 </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15</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Doğu Akdeniz Engelli Dernekler Federasyonu</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 </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16</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Down Sendromlu Melekler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www.dosemturkiye.org</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17</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Down Sendromu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www.downturkiye.org</w:t>
            </w:r>
          </w:p>
        </w:tc>
      </w:tr>
      <w:tr w:rsidR="00492193" w:rsidRPr="00492193" w:rsidTr="00492193">
        <w:trPr>
          <w:trHeight w:val="28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18</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Dünya Cerebral Palsy Günü Komitesi Türkiye Temsilciliği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http://www.dunyacpgunu.org/</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19</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Eğitimde Görme Engelliler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http://eged.org/</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20</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Engelim Olmayın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www.engelimolmayin.com</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21</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Engelli Kadın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 </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22</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Engelliler Konfederasyonu</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www.engellilerkonfederasyonu.org.tr</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23</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Engelsiz Bilişim Platformu</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www.engelsizbilisim.org</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24</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Engelsiz Düşler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engelsizdusler.org</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25</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Engelsiz Hayat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http://www.engelsizhayatmerkezi.com/</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26</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Engelsiz Mutlu Yaşam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www.engelsizvemutlu.org</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27</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Gören Kalpler Eğitim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www.gorenkalplerozelegitim.org</w:t>
            </w:r>
          </w:p>
        </w:tc>
      </w:tr>
      <w:tr w:rsidR="00492193" w:rsidRPr="00492193" w:rsidTr="00C30C94">
        <w:trPr>
          <w:trHeight w:val="31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28</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Hacettepe Üniversitesi Çocuk Hakları Uygulama ve Araştırma Merkezi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http://www.cohum.hacettepe.edu.tr/</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29</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Hayat Sende Gençlik Akademisi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www.hayatsende.org</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30</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İşitme Engelliler ve Aileleri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www.ied.org.tr</w:t>
            </w:r>
          </w:p>
        </w:tc>
      </w:tr>
      <w:tr w:rsidR="00492193" w:rsidRPr="00492193" w:rsidTr="00C30C94">
        <w:trPr>
          <w:trHeight w:val="312"/>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31</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Kistik Fibrozis Yardımlaşma ve Dayanışma Derneği, Kifder</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www.kifder.com</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32</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Mina Otizmle Yaşam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moyad.org.</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33</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Mps Lh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 mpsturk. org</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34</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Otizm Dernekleri Federasyonu</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www.odfed.org</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35</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Özel Çocuklar Eğitim ve Dayanışma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www.oced.org.tr/</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36</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Özel Eğitimciler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www.ozelegitimciler.org</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37</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Parıltı Görmeyen Çocuklar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http://parilti.org.tr/</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lastRenderedPageBreak/>
              <w:t>38</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Pku Aile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www.pkuaile.com</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39</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Renk Otizm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www.renkotizm.com</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40</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Ruh Sağlığında İnsan Hakları Girişimi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https://www.rusihak.org/</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41</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Sağlık Hizmetleri Sendikası (sahim-sen)</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www.sahimsen.com</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42</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Samsun Engelliler Federasyonu</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http://samef.org.tr/</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43</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Sebider Serebral Palsili Bireyler ve Yakınları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www.sebider.org</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44</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Serçev - Serebral Palsili Çocuklar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www.sercev.org.tr</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45</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Sistinozis Hastaları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www.sistinder.org</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46</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Şanlıurfa Omurilik Felçlileri İstihdam Dernegi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Suofid.org</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47</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Tohum Türkiye Otizm Erken Tanı ve Eğitim Vakfı</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www.tohumotizm.org.tr</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48</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Toplumsal Haklar ve Araştırmalar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www.engellihaklariizleme.org</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49</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Türkiye Kas Hastalıkları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www.kasder.org.tr</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50</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Türkiye Otistiklere Destek ve Eğitim Vakfı</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www.todev.org.tr</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51</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Türkiye Sakatlar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www.tsd.org.tr</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52</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Türkiye Spastik Çocuklar Vakfı</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www.tscv.org.tr</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53</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Türkiye Spina Bfida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www.spinabifida.org.tr</w:t>
            </w:r>
          </w:p>
        </w:tc>
      </w:tr>
      <w:tr w:rsidR="00492193" w:rsidRPr="00492193" w:rsidTr="00492193">
        <w:trPr>
          <w:trHeight w:val="274"/>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54</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Umuda Bir Adım Tüm Engelliler Yardımlaşma ve Dayanışma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 </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55</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Van İşitme Engelliler Derneği</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www.vanisitmeengellilerderneği.org</w:t>
            </w:r>
          </w:p>
        </w:tc>
      </w:tr>
      <w:tr w:rsidR="00492193" w:rsidRPr="00492193" w:rsidTr="0049219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492193" w:rsidRPr="00492193" w:rsidRDefault="00492193" w:rsidP="0049219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56</w:t>
            </w:r>
          </w:p>
        </w:tc>
        <w:tc>
          <w:tcPr>
            <w:tcW w:w="6096"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Zihinsel Özürlüler Federasyonu</w:t>
            </w:r>
          </w:p>
        </w:tc>
        <w:tc>
          <w:tcPr>
            <w:tcW w:w="3828" w:type="dxa"/>
            <w:tcBorders>
              <w:top w:val="nil"/>
              <w:left w:val="nil"/>
              <w:bottom w:val="single" w:sz="4" w:space="0" w:color="000000"/>
              <w:right w:val="single" w:sz="4" w:space="0" w:color="000000"/>
            </w:tcBorders>
            <w:shd w:val="clear" w:color="auto" w:fill="auto"/>
            <w:vAlign w:val="center"/>
            <w:hideMark/>
          </w:tcPr>
          <w:p w:rsidR="00492193" w:rsidRPr="00492193" w:rsidRDefault="00492193" w:rsidP="0049219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www.zihinselozurlulerfederasyonu.com</w:t>
            </w:r>
          </w:p>
        </w:tc>
      </w:tr>
    </w:tbl>
    <w:p w:rsidR="00C30C94" w:rsidRDefault="00C30C94" w:rsidP="00C30C94">
      <w:pPr>
        <w:spacing w:after="160" w:line="259" w:lineRule="auto"/>
        <w:rPr>
          <w:rFonts w:ascii="Times New Roman" w:hAnsi="Times New Roman"/>
          <w:lang w:val="en-US"/>
        </w:rPr>
      </w:pPr>
    </w:p>
    <w:p w:rsidR="00D968D3" w:rsidRDefault="00D968D3" w:rsidP="00C30C94">
      <w:pPr>
        <w:spacing w:after="160" w:line="259" w:lineRule="auto"/>
        <w:rPr>
          <w:rFonts w:ascii="Times New Roman" w:hAnsi="Times New Roman"/>
          <w:b/>
          <w:bCs/>
          <w:sz w:val="28"/>
          <w:lang w:val="en-US"/>
        </w:rPr>
      </w:pPr>
    </w:p>
    <w:p w:rsidR="00D968D3" w:rsidRDefault="00D968D3" w:rsidP="00C30C94">
      <w:pPr>
        <w:spacing w:after="160" w:line="259" w:lineRule="auto"/>
        <w:rPr>
          <w:rFonts w:ascii="Times New Roman" w:hAnsi="Times New Roman"/>
          <w:b/>
          <w:bCs/>
          <w:sz w:val="28"/>
          <w:lang w:val="en-US"/>
        </w:rPr>
      </w:pPr>
    </w:p>
    <w:p w:rsidR="003D5C5B" w:rsidRPr="00C30C94" w:rsidRDefault="00C30C94" w:rsidP="00C30C94">
      <w:pPr>
        <w:spacing w:after="160" w:line="259" w:lineRule="auto"/>
        <w:rPr>
          <w:rFonts w:ascii="Times New Roman" w:hAnsi="Times New Roman"/>
          <w:b/>
          <w:bCs/>
          <w:sz w:val="28"/>
          <w:lang w:val="en-US"/>
        </w:rPr>
      </w:pPr>
      <w:r w:rsidRPr="00C30C94">
        <w:rPr>
          <w:rFonts w:ascii="Times New Roman" w:hAnsi="Times New Roman"/>
          <w:b/>
          <w:bCs/>
          <w:sz w:val="28"/>
          <w:lang w:val="en-US"/>
        </w:rPr>
        <w:t>A</w:t>
      </w:r>
      <w:r w:rsidR="003D5C5B" w:rsidRPr="00C30C94">
        <w:rPr>
          <w:rFonts w:ascii="Times New Roman" w:hAnsi="Times New Roman"/>
          <w:b/>
          <w:bCs/>
          <w:sz w:val="28"/>
          <w:lang w:val="en-US"/>
        </w:rPr>
        <w:t>bbreviations</w:t>
      </w:r>
    </w:p>
    <w:p w:rsidR="00DF542B" w:rsidRPr="0039101D" w:rsidRDefault="00DF542B" w:rsidP="00DF542B">
      <w:pPr>
        <w:spacing w:after="200"/>
        <w:rPr>
          <w:rFonts w:ascii="Times New Roman" w:hAnsi="Times New Roman"/>
          <w:lang w:val="en-US"/>
        </w:rPr>
      </w:pPr>
      <w:r w:rsidRPr="0039101D">
        <w:rPr>
          <w:rFonts w:ascii="Times New Roman" w:hAnsi="Times New Roman"/>
          <w:lang w:val="en-US"/>
        </w:rPr>
        <w:t>Ministry of Family and Social Policies</w:t>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005154BD" w:rsidRPr="0039101D">
        <w:rPr>
          <w:rFonts w:ascii="Times New Roman" w:hAnsi="Times New Roman"/>
          <w:lang w:val="en-US"/>
        </w:rPr>
        <w:tab/>
      </w:r>
      <w:r w:rsidRPr="0039101D">
        <w:rPr>
          <w:rFonts w:ascii="Times New Roman" w:hAnsi="Times New Roman"/>
          <w:lang w:val="en-US"/>
        </w:rPr>
        <w:t>MoFSP</w:t>
      </w:r>
    </w:p>
    <w:p w:rsidR="00DF542B" w:rsidRPr="0039101D" w:rsidRDefault="00DF542B" w:rsidP="00DF542B">
      <w:pPr>
        <w:spacing w:after="200"/>
        <w:rPr>
          <w:rFonts w:ascii="Times New Roman" w:hAnsi="Times New Roman"/>
          <w:lang w:val="en-US"/>
        </w:rPr>
      </w:pPr>
      <w:r w:rsidRPr="0039101D">
        <w:rPr>
          <w:rFonts w:ascii="Times New Roman" w:hAnsi="Times New Roman"/>
          <w:lang w:val="en-US"/>
        </w:rPr>
        <w:t>Convention on the Rights of Persons with Disabilities</w:t>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005154BD" w:rsidRPr="0039101D">
        <w:rPr>
          <w:rFonts w:ascii="Times New Roman" w:hAnsi="Times New Roman"/>
          <w:lang w:val="en-US"/>
        </w:rPr>
        <w:tab/>
      </w:r>
      <w:r w:rsidRPr="0039101D">
        <w:rPr>
          <w:rFonts w:ascii="Times New Roman" w:hAnsi="Times New Roman"/>
          <w:lang w:val="en-US"/>
        </w:rPr>
        <w:t>CRPD</w:t>
      </w:r>
    </w:p>
    <w:p w:rsidR="00DF542B" w:rsidRPr="0039101D" w:rsidRDefault="00DF542B" w:rsidP="00DF542B">
      <w:pPr>
        <w:spacing w:after="200"/>
        <w:rPr>
          <w:rFonts w:ascii="Times New Roman" w:hAnsi="Times New Roman"/>
          <w:lang w:val="en-US"/>
        </w:rPr>
      </w:pPr>
      <w:r w:rsidRPr="0039101D">
        <w:rPr>
          <w:rFonts w:ascii="Times New Roman" w:hAnsi="Times New Roman"/>
          <w:lang w:val="en-US"/>
        </w:rPr>
        <w:lastRenderedPageBreak/>
        <w:t>General Directorate of Services for Persons with Disabilities and the Elderly</w:t>
      </w:r>
      <w:r w:rsidRPr="0039101D">
        <w:rPr>
          <w:rFonts w:ascii="Times New Roman" w:hAnsi="Times New Roman"/>
          <w:lang w:val="en-US"/>
        </w:rPr>
        <w:tab/>
        <w:t>EYH</w:t>
      </w:r>
    </w:p>
    <w:p w:rsidR="00DF542B" w:rsidRPr="0039101D" w:rsidRDefault="00C30C94" w:rsidP="00DF542B">
      <w:pPr>
        <w:spacing w:after="200"/>
        <w:rPr>
          <w:rFonts w:ascii="Times New Roman" w:hAnsi="Times New Roman"/>
          <w:lang w:val="en-US"/>
        </w:rPr>
      </w:pPr>
      <w:r w:rsidRPr="00C30C94">
        <w:rPr>
          <w:rFonts w:ascii="Times New Roman" w:hAnsi="Times New Roman"/>
          <w:lang w:val="en-US"/>
        </w:rPr>
        <w:t>Network for the Rights of Children with Disabilities</w:t>
      </w:r>
      <w:r w:rsidR="00BD18DE">
        <w:rPr>
          <w:rFonts w:ascii="Times New Roman" w:hAnsi="Times New Roman"/>
          <w:lang w:val="en-US"/>
        </w:rPr>
        <w:tab/>
      </w:r>
      <w:r w:rsidR="00BD18DE">
        <w:rPr>
          <w:rFonts w:ascii="Times New Roman" w:hAnsi="Times New Roman"/>
          <w:lang w:val="en-US"/>
        </w:rPr>
        <w:tab/>
      </w:r>
      <w:r w:rsidR="00BD18DE">
        <w:rPr>
          <w:rFonts w:ascii="Times New Roman" w:hAnsi="Times New Roman"/>
          <w:lang w:val="en-US"/>
        </w:rPr>
        <w:tab/>
      </w:r>
      <w:r w:rsidR="00BD18DE">
        <w:rPr>
          <w:rFonts w:ascii="Times New Roman" w:hAnsi="Times New Roman"/>
          <w:lang w:val="en-US"/>
        </w:rPr>
        <w:tab/>
        <w:t>EÇ</w:t>
      </w:r>
      <w:r w:rsidR="00DF542B" w:rsidRPr="0039101D">
        <w:rPr>
          <w:rFonts w:ascii="Times New Roman" w:hAnsi="Times New Roman"/>
          <w:lang w:val="en-US"/>
        </w:rPr>
        <w:t>HA</w:t>
      </w:r>
    </w:p>
    <w:p w:rsidR="00DF542B" w:rsidRPr="0039101D" w:rsidRDefault="00DF542B" w:rsidP="00DF542B">
      <w:pPr>
        <w:spacing w:after="200"/>
        <w:rPr>
          <w:rFonts w:ascii="Times New Roman" w:hAnsi="Times New Roman"/>
          <w:lang w:val="en-US"/>
        </w:rPr>
      </w:pPr>
      <w:r w:rsidRPr="0039101D">
        <w:rPr>
          <w:rFonts w:ascii="Times New Roman" w:hAnsi="Times New Roman"/>
          <w:lang w:val="en-US"/>
        </w:rPr>
        <w:t>Law on Persons with Disabilities</w:t>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t>EHK</w:t>
      </w:r>
    </w:p>
    <w:p w:rsidR="00DF542B" w:rsidRPr="0039101D" w:rsidRDefault="00DF542B" w:rsidP="00DF542B">
      <w:pPr>
        <w:spacing w:after="200"/>
        <w:rPr>
          <w:rFonts w:ascii="Times New Roman" w:hAnsi="Times New Roman"/>
          <w:lang w:val="en-US"/>
        </w:rPr>
      </w:pPr>
      <w:r w:rsidRPr="0039101D">
        <w:rPr>
          <w:rFonts w:ascii="Times New Roman" w:hAnsi="Times New Roman"/>
          <w:lang w:val="en-US"/>
        </w:rPr>
        <w:t>Value Added Tax</w:t>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005154BD" w:rsidRPr="0039101D">
        <w:rPr>
          <w:rFonts w:ascii="Times New Roman" w:hAnsi="Times New Roman"/>
          <w:lang w:val="en-US"/>
        </w:rPr>
        <w:tab/>
      </w:r>
      <w:r w:rsidRPr="0039101D">
        <w:rPr>
          <w:rFonts w:ascii="Times New Roman" w:hAnsi="Times New Roman"/>
          <w:lang w:val="en-US"/>
        </w:rPr>
        <w:t>VAT</w:t>
      </w:r>
    </w:p>
    <w:p w:rsidR="00DF542B" w:rsidRPr="0039101D" w:rsidRDefault="00DF542B" w:rsidP="00DF542B">
      <w:pPr>
        <w:spacing w:after="200"/>
        <w:rPr>
          <w:rFonts w:ascii="Times New Roman" w:hAnsi="Times New Roman"/>
          <w:lang w:val="en-US"/>
        </w:rPr>
      </w:pPr>
      <w:r w:rsidRPr="0039101D">
        <w:rPr>
          <w:rFonts w:ascii="Times New Roman" w:hAnsi="Times New Roman"/>
          <w:lang w:val="en-US"/>
        </w:rPr>
        <w:t>Ministry of National Education</w:t>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t>MoNE</w:t>
      </w:r>
    </w:p>
    <w:p w:rsidR="00DF542B" w:rsidRPr="0039101D" w:rsidRDefault="00DF542B" w:rsidP="00DF542B">
      <w:pPr>
        <w:spacing w:after="200"/>
        <w:rPr>
          <w:rFonts w:ascii="Times New Roman" w:hAnsi="Times New Roman"/>
          <w:lang w:val="en-US"/>
        </w:rPr>
      </w:pPr>
      <w:r w:rsidRPr="0039101D">
        <w:rPr>
          <w:rFonts w:ascii="Times New Roman" w:hAnsi="Times New Roman"/>
          <w:lang w:val="en-US"/>
        </w:rPr>
        <w:t>Counseling and Research Center</w:t>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005154BD" w:rsidRPr="0039101D">
        <w:rPr>
          <w:rFonts w:ascii="Times New Roman" w:hAnsi="Times New Roman"/>
          <w:lang w:val="en-US"/>
        </w:rPr>
        <w:tab/>
      </w:r>
      <w:r w:rsidRPr="0039101D">
        <w:rPr>
          <w:rFonts w:ascii="Times New Roman" w:hAnsi="Times New Roman"/>
          <w:lang w:val="en-US"/>
        </w:rPr>
        <w:t>RAM</w:t>
      </w:r>
    </w:p>
    <w:p w:rsidR="00DF542B" w:rsidRPr="0039101D" w:rsidRDefault="00DF542B" w:rsidP="00DF542B">
      <w:pPr>
        <w:spacing w:after="200"/>
        <w:rPr>
          <w:rFonts w:ascii="Times New Roman" w:hAnsi="Times New Roman"/>
          <w:lang w:val="en-US"/>
        </w:rPr>
      </w:pPr>
      <w:r w:rsidRPr="0039101D">
        <w:rPr>
          <w:rFonts w:ascii="Times New Roman" w:hAnsi="Times New Roman"/>
          <w:lang w:val="en-US"/>
        </w:rPr>
        <w:t>Non-Governmental Organizations</w:t>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t xml:space="preserve">NGO </w:t>
      </w:r>
    </w:p>
    <w:p w:rsidR="00DF542B" w:rsidRPr="0039101D" w:rsidRDefault="00DF542B" w:rsidP="00DF542B">
      <w:pPr>
        <w:spacing w:after="200"/>
        <w:rPr>
          <w:rFonts w:ascii="Times New Roman" w:hAnsi="Times New Roman"/>
          <w:lang w:val="en-US"/>
        </w:rPr>
      </w:pPr>
      <w:r w:rsidRPr="0039101D">
        <w:rPr>
          <w:rFonts w:ascii="Times New Roman" w:hAnsi="Times New Roman"/>
          <w:lang w:val="en-US"/>
        </w:rPr>
        <w:t>Association for Social Rights and Researches</w:t>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005154BD" w:rsidRPr="0039101D">
        <w:rPr>
          <w:rFonts w:ascii="Times New Roman" w:hAnsi="Times New Roman"/>
          <w:lang w:val="en-US"/>
        </w:rPr>
        <w:tab/>
      </w:r>
      <w:r w:rsidRPr="0039101D">
        <w:rPr>
          <w:rFonts w:ascii="Times New Roman" w:hAnsi="Times New Roman"/>
          <w:lang w:val="en-US"/>
        </w:rPr>
        <w:t>TOHAD</w:t>
      </w:r>
    </w:p>
    <w:p w:rsidR="00DF542B" w:rsidRPr="0039101D" w:rsidRDefault="00DF542B" w:rsidP="00DF542B">
      <w:pPr>
        <w:spacing w:after="200"/>
        <w:rPr>
          <w:rFonts w:ascii="Times New Roman" w:hAnsi="Times New Roman"/>
          <w:lang w:val="en-US"/>
        </w:rPr>
      </w:pPr>
      <w:r w:rsidRPr="0039101D">
        <w:rPr>
          <w:rFonts w:ascii="Times New Roman" w:hAnsi="Times New Roman"/>
          <w:lang w:val="en-US"/>
        </w:rPr>
        <w:t>Turkish Standards Institution</w:t>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005154BD" w:rsidRPr="0039101D">
        <w:rPr>
          <w:rFonts w:ascii="Times New Roman" w:hAnsi="Times New Roman"/>
          <w:lang w:val="en-US"/>
        </w:rPr>
        <w:tab/>
      </w:r>
      <w:r w:rsidRPr="0039101D">
        <w:rPr>
          <w:rFonts w:ascii="Times New Roman" w:hAnsi="Times New Roman"/>
          <w:lang w:val="en-US"/>
        </w:rPr>
        <w:t>TSI</w:t>
      </w:r>
    </w:p>
    <w:p w:rsidR="00DF542B" w:rsidRPr="0039101D" w:rsidRDefault="00DF542B" w:rsidP="00DF542B">
      <w:pPr>
        <w:spacing w:after="200"/>
        <w:rPr>
          <w:rFonts w:ascii="Times New Roman" w:hAnsi="Times New Roman"/>
          <w:lang w:val="en-US"/>
        </w:rPr>
      </w:pPr>
      <w:r w:rsidRPr="0039101D">
        <w:rPr>
          <w:rFonts w:ascii="Times New Roman" w:hAnsi="Times New Roman"/>
          <w:lang w:val="en-US"/>
        </w:rPr>
        <w:t>Turkish Statistical Institution</w:t>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005154BD" w:rsidRPr="0039101D">
        <w:rPr>
          <w:rFonts w:ascii="Times New Roman" w:hAnsi="Times New Roman"/>
          <w:lang w:val="en-US"/>
        </w:rPr>
        <w:tab/>
      </w:r>
      <w:r w:rsidRPr="0039101D">
        <w:rPr>
          <w:rFonts w:ascii="Times New Roman" w:hAnsi="Times New Roman"/>
          <w:lang w:val="en-US"/>
        </w:rPr>
        <w:t>TUIK</w:t>
      </w:r>
    </w:p>
    <w:p w:rsidR="00DF542B" w:rsidRPr="0039101D" w:rsidRDefault="00DF542B" w:rsidP="00DF542B">
      <w:pPr>
        <w:spacing w:after="200"/>
        <w:rPr>
          <w:rFonts w:ascii="Times New Roman" w:hAnsi="Times New Roman"/>
          <w:lang w:val="en-US"/>
        </w:rPr>
      </w:pPr>
      <w:r w:rsidRPr="0039101D">
        <w:rPr>
          <w:rFonts w:ascii="Times New Roman" w:hAnsi="Times New Roman"/>
          <w:lang w:val="en-US"/>
        </w:rPr>
        <w:t>Turkish Radio and Television Corporation</w:t>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t>TRT</w:t>
      </w:r>
    </w:p>
    <w:p w:rsidR="003D5C5B" w:rsidRPr="0039101D" w:rsidRDefault="00DF542B" w:rsidP="00DF542B">
      <w:pPr>
        <w:spacing w:after="200"/>
        <w:rPr>
          <w:rFonts w:ascii="Times New Roman" w:hAnsi="Times New Roman"/>
          <w:lang w:val="en-US"/>
        </w:rPr>
      </w:pPr>
      <w:r w:rsidRPr="0039101D">
        <w:rPr>
          <w:rFonts w:ascii="Times New Roman" w:hAnsi="Times New Roman"/>
          <w:lang w:val="en-US"/>
        </w:rPr>
        <w:t>National Database of Persons with Disabilities</w:t>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r>
      <w:r w:rsidRPr="0039101D">
        <w:rPr>
          <w:rFonts w:ascii="Times New Roman" w:hAnsi="Times New Roman"/>
          <w:lang w:val="en-US"/>
        </w:rPr>
        <w:tab/>
        <w:t>OZVERI</w:t>
      </w:r>
    </w:p>
    <w:p w:rsidR="003D5C5B" w:rsidRPr="0039101D" w:rsidRDefault="003D5C5B" w:rsidP="003D5C5B">
      <w:pPr>
        <w:spacing w:after="200"/>
        <w:rPr>
          <w:rFonts w:ascii="Times New Roman" w:hAnsi="Times New Roman"/>
          <w:lang w:val="en-US"/>
        </w:rPr>
      </w:pPr>
      <w:r w:rsidRPr="0039101D">
        <w:rPr>
          <w:rFonts w:ascii="Times New Roman" w:hAnsi="Times New Roman"/>
          <w:lang w:val="en-US"/>
        </w:rPr>
        <w:br w:type="page"/>
      </w:r>
    </w:p>
    <w:p w:rsidR="005055EB" w:rsidRPr="0039101D" w:rsidRDefault="005055EB" w:rsidP="005055EB">
      <w:pPr>
        <w:pStyle w:val="TOC1"/>
        <w:rPr>
          <w:lang w:val="en-US"/>
        </w:rPr>
      </w:pPr>
      <w:r w:rsidRPr="0039101D">
        <w:rPr>
          <w:bCs/>
          <w:lang w:val="en-US"/>
        </w:rPr>
        <w:lastRenderedPageBreak/>
        <w:t xml:space="preserve">Table of Contents </w:t>
      </w:r>
    </w:p>
    <w:p w:rsidR="005055EB" w:rsidRPr="0039101D" w:rsidRDefault="002728C7">
      <w:pPr>
        <w:pStyle w:val="TOC1"/>
        <w:rPr>
          <w:rFonts w:asciiTheme="minorHAnsi" w:eastAsiaTheme="minorEastAsia" w:hAnsiTheme="minorHAnsi" w:cstheme="minorBidi"/>
          <w:b w:val="0"/>
          <w:noProof/>
          <w:color w:val="auto"/>
          <w:sz w:val="20"/>
          <w:lang w:val="en-US"/>
        </w:rPr>
      </w:pPr>
      <w:r w:rsidRPr="0039101D">
        <w:rPr>
          <w:rFonts w:eastAsia="Times New Roman"/>
          <w:bCs/>
          <w:noProof/>
          <w:color w:val="auto"/>
          <w:sz w:val="24"/>
          <w:lang w:val="en-US"/>
        </w:rPr>
        <w:fldChar w:fldCharType="begin"/>
      </w:r>
      <w:r w:rsidR="00E005A4" w:rsidRPr="0039101D">
        <w:rPr>
          <w:sz w:val="24"/>
          <w:lang w:val="en-US"/>
        </w:rPr>
        <w:instrText xml:space="preserve"> TOC \o "1-5" \h \z \u </w:instrText>
      </w:r>
      <w:r w:rsidRPr="0039101D">
        <w:rPr>
          <w:rFonts w:eastAsia="Times New Roman"/>
          <w:noProof/>
          <w:color w:val="auto"/>
          <w:sz w:val="24"/>
          <w:lang w:val="en-US"/>
        </w:rPr>
        <w:fldChar w:fldCharType="separate"/>
      </w:r>
      <w:hyperlink w:anchor="_Toc520678844" w:history="1">
        <w:r w:rsidR="00E005A4" w:rsidRPr="0039101D">
          <w:rPr>
            <w:rStyle w:val="Hyperlink"/>
            <w:noProof/>
            <w:sz w:val="24"/>
            <w:lang w:val="en-US"/>
          </w:rPr>
          <w:t>Introduction</w:t>
        </w:r>
        <w:r w:rsidR="00E005A4" w:rsidRPr="0039101D">
          <w:rPr>
            <w:noProof/>
            <w:webHidden/>
            <w:sz w:val="24"/>
            <w:lang w:val="en-US"/>
          </w:rPr>
          <w:tab/>
        </w:r>
        <w:r w:rsidRPr="0039101D">
          <w:rPr>
            <w:noProof/>
            <w:webHidden/>
            <w:sz w:val="24"/>
            <w:lang w:val="en-US"/>
          </w:rPr>
          <w:fldChar w:fldCharType="begin"/>
        </w:r>
        <w:r w:rsidR="00E005A4" w:rsidRPr="0039101D">
          <w:rPr>
            <w:noProof/>
            <w:webHidden/>
            <w:sz w:val="24"/>
            <w:lang w:val="en-US"/>
          </w:rPr>
          <w:instrText xml:space="preserve"> PAGEREF _Toc520678844 \h </w:instrText>
        </w:r>
        <w:r w:rsidRPr="0039101D">
          <w:rPr>
            <w:noProof/>
            <w:webHidden/>
            <w:sz w:val="24"/>
            <w:lang w:val="en-US"/>
          </w:rPr>
        </w:r>
        <w:r w:rsidRPr="0039101D">
          <w:rPr>
            <w:noProof/>
            <w:webHidden/>
            <w:sz w:val="24"/>
            <w:lang w:val="en-US"/>
          </w:rPr>
          <w:fldChar w:fldCharType="separate"/>
        </w:r>
        <w:r w:rsidR="00E005A4" w:rsidRPr="0039101D">
          <w:rPr>
            <w:noProof/>
            <w:webHidden/>
            <w:sz w:val="24"/>
            <w:lang w:val="en-US"/>
          </w:rPr>
          <w:t>4</w:t>
        </w:r>
        <w:r w:rsidRPr="0039101D">
          <w:rPr>
            <w:noProof/>
            <w:webHidden/>
            <w:sz w:val="24"/>
            <w:lang w:val="en-US"/>
          </w:rPr>
          <w:fldChar w:fldCharType="end"/>
        </w:r>
      </w:hyperlink>
    </w:p>
    <w:p w:rsidR="005055EB" w:rsidRPr="0039101D" w:rsidRDefault="00395AC0">
      <w:pPr>
        <w:pStyle w:val="TOC1"/>
        <w:rPr>
          <w:rFonts w:asciiTheme="minorHAnsi" w:eastAsiaTheme="minorEastAsia" w:hAnsiTheme="minorHAnsi" w:cstheme="minorBidi"/>
          <w:b w:val="0"/>
          <w:noProof/>
          <w:color w:val="auto"/>
          <w:sz w:val="20"/>
          <w:lang w:val="en-US"/>
        </w:rPr>
      </w:pPr>
      <w:hyperlink w:anchor="_Toc520678845" w:history="1">
        <w:r w:rsidR="00E005A4" w:rsidRPr="0039101D">
          <w:rPr>
            <w:rStyle w:val="Hyperlink"/>
            <w:noProof/>
            <w:sz w:val="24"/>
            <w:lang w:val="en-US"/>
          </w:rPr>
          <w:t>Method</w:t>
        </w:r>
        <w:r w:rsidR="00E005A4" w:rsidRPr="0039101D">
          <w:rPr>
            <w:noProof/>
            <w:webHidden/>
            <w:sz w:val="24"/>
            <w:lang w:val="en-US"/>
          </w:rPr>
          <w:tab/>
        </w:r>
        <w:r w:rsidR="002728C7" w:rsidRPr="0039101D">
          <w:rPr>
            <w:noProof/>
            <w:webHidden/>
            <w:sz w:val="24"/>
            <w:lang w:val="en-US"/>
          </w:rPr>
          <w:fldChar w:fldCharType="begin"/>
        </w:r>
        <w:r w:rsidR="00E005A4" w:rsidRPr="0039101D">
          <w:rPr>
            <w:noProof/>
            <w:webHidden/>
            <w:sz w:val="24"/>
            <w:lang w:val="en-US"/>
          </w:rPr>
          <w:instrText xml:space="preserve"> PAGEREF _Toc520678845 \h </w:instrText>
        </w:r>
        <w:r w:rsidR="002728C7" w:rsidRPr="0039101D">
          <w:rPr>
            <w:noProof/>
            <w:webHidden/>
            <w:sz w:val="24"/>
            <w:lang w:val="en-US"/>
          </w:rPr>
        </w:r>
        <w:r w:rsidR="002728C7" w:rsidRPr="0039101D">
          <w:rPr>
            <w:noProof/>
            <w:webHidden/>
            <w:sz w:val="24"/>
            <w:lang w:val="en-US"/>
          </w:rPr>
          <w:fldChar w:fldCharType="separate"/>
        </w:r>
        <w:r w:rsidR="00E005A4" w:rsidRPr="0039101D">
          <w:rPr>
            <w:noProof/>
            <w:webHidden/>
            <w:sz w:val="24"/>
            <w:lang w:val="en-US"/>
          </w:rPr>
          <w:t>4</w:t>
        </w:r>
        <w:r w:rsidR="002728C7" w:rsidRPr="0039101D">
          <w:rPr>
            <w:noProof/>
            <w:webHidden/>
            <w:sz w:val="24"/>
            <w:lang w:val="en-US"/>
          </w:rPr>
          <w:fldChar w:fldCharType="end"/>
        </w:r>
      </w:hyperlink>
    </w:p>
    <w:p w:rsidR="005055EB" w:rsidRPr="0039101D" w:rsidRDefault="00395AC0">
      <w:pPr>
        <w:pStyle w:val="TOC1"/>
        <w:rPr>
          <w:rFonts w:asciiTheme="minorHAnsi" w:eastAsiaTheme="minorEastAsia" w:hAnsiTheme="minorHAnsi" w:cstheme="minorBidi"/>
          <w:b w:val="0"/>
          <w:noProof/>
          <w:color w:val="auto"/>
          <w:sz w:val="20"/>
          <w:lang w:val="en-US"/>
        </w:rPr>
      </w:pPr>
      <w:hyperlink w:anchor="_Toc520678846" w:history="1">
        <w:r w:rsidR="00E005A4" w:rsidRPr="0039101D">
          <w:rPr>
            <w:rStyle w:val="Hyperlink"/>
            <w:noProof/>
            <w:sz w:val="24"/>
            <w:lang w:val="en-US"/>
          </w:rPr>
          <w:t>General Evaluation</w:t>
        </w:r>
        <w:r w:rsidR="00E005A4" w:rsidRPr="0039101D">
          <w:rPr>
            <w:noProof/>
            <w:webHidden/>
            <w:sz w:val="24"/>
            <w:lang w:val="en-US"/>
          </w:rPr>
          <w:tab/>
        </w:r>
        <w:r w:rsidR="002728C7" w:rsidRPr="0039101D">
          <w:rPr>
            <w:noProof/>
            <w:webHidden/>
            <w:sz w:val="24"/>
            <w:lang w:val="en-US"/>
          </w:rPr>
          <w:fldChar w:fldCharType="begin"/>
        </w:r>
        <w:r w:rsidR="00E005A4" w:rsidRPr="0039101D">
          <w:rPr>
            <w:noProof/>
            <w:webHidden/>
            <w:sz w:val="24"/>
            <w:lang w:val="en-US"/>
          </w:rPr>
          <w:instrText xml:space="preserve"> PAGEREF _Toc520678846 \h </w:instrText>
        </w:r>
        <w:r w:rsidR="002728C7" w:rsidRPr="0039101D">
          <w:rPr>
            <w:noProof/>
            <w:webHidden/>
            <w:sz w:val="24"/>
            <w:lang w:val="en-US"/>
          </w:rPr>
        </w:r>
        <w:r w:rsidR="002728C7" w:rsidRPr="0039101D">
          <w:rPr>
            <w:noProof/>
            <w:webHidden/>
            <w:sz w:val="24"/>
            <w:lang w:val="en-US"/>
          </w:rPr>
          <w:fldChar w:fldCharType="separate"/>
        </w:r>
        <w:r w:rsidR="00E005A4" w:rsidRPr="0039101D">
          <w:rPr>
            <w:noProof/>
            <w:webHidden/>
            <w:sz w:val="24"/>
            <w:lang w:val="en-US"/>
          </w:rPr>
          <w:t>5</w:t>
        </w:r>
        <w:r w:rsidR="002728C7" w:rsidRPr="0039101D">
          <w:rPr>
            <w:noProof/>
            <w:webHidden/>
            <w:sz w:val="24"/>
            <w:lang w:val="en-US"/>
          </w:rPr>
          <w:fldChar w:fldCharType="end"/>
        </w:r>
      </w:hyperlink>
    </w:p>
    <w:p w:rsidR="005055EB" w:rsidRPr="0039101D" w:rsidRDefault="00395AC0">
      <w:pPr>
        <w:pStyle w:val="TOC1"/>
        <w:rPr>
          <w:rFonts w:asciiTheme="minorHAnsi" w:eastAsiaTheme="minorEastAsia" w:hAnsiTheme="minorHAnsi" w:cstheme="minorBidi"/>
          <w:b w:val="0"/>
          <w:noProof/>
          <w:color w:val="auto"/>
          <w:sz w:val="20"/>
          <w:lang w:val="en-US"/>
        </w:rPr>
      </w:pPr>
      <w:hyperlink w:anchor="_Toc520678847" w:history="1">
        <w:r w:rsidR="00E005A4" w:rsidRPr="0039101D">
          <w:rPr>
            <w:rStyle w:val="Hyperlink"/>
            <w:noProof/>
            <w:sz w:val="24"/>
            <w:lang w:val="en-US"/>
          </w:rPr>
          <w:t>List of Questions</w:t>
        </w:r>
        <w:r w:rsidR="00E005A4" w:rsidRPr="0039101D">
          <w:rPr>
            <w:noProof/>
            <w:webHidden/>
            <w:sz w:val="24"/>
            <w:lang w:val="en-US"/>
          </w:rPr>
          <w:tab/>
        </w:r>
        <w:r w:rsidR="002728C7" w:rsidRPr="0039101D">
          <w:rPr>
            <w:noProof/>
            <w:webHidden/>
            <w:sz w:val="24"/>
            <w:lang w:val="en-US"/>
          </w:rPr>
          <w:fldChar w:fldCharType="begin"/>
        </w:r>
        <w:r w:rsidR="00E005A4" w:rsidRPr="0039101D">
          <w:rPr>
            <w:noProof/>
            <w:webHidden/>
            <w:sz w:val="24"/>
            <w:lang w:val="en-US"/>
          </w:rPr>
          <w:instrText xml:space="preserve"> PAGEREF _Toc520678847 \h </w:instrText>
        </w:r>
        <w:r w:rsidR="002728C7" w:rsidRPr="0039101D">
          <w:rPr>
            <w:noProof/>
            <w:webHidden/>
            <w:sz w:val="24"/>
            <w:lang w:val="en-US"/>
          </w:rPr>
        </w:r>
        <w:r w:rsidR="002728C7" w:rsidRPr="0039101D">
          <w:rPr>
            <w:noProof/>
            <w:webHidden/>
            <w:sz w:val="24"/>
            <w:lang w:val="en-US"/>
          </w:rPr>
          <w:fldChar w:fldCharType="separate"/>
        </w:r>
        <w:r w:rsidR="00E005A4" w:rsidRPr="0039101D">
          <w:rPr>
            <w:noProof/>
            <w:webHidden/>
            <w:sz w:val="24"/>
            <w:lang w:val="en-US"/>
          </w:rPr>
          <w:t>10</w:t>
        </w:r>
        <w:r w:rsidR="002728C7" w:rsidRPr="0039101D">
          <w:rPr>
            <w:noProof/>
            <w:webHidden/>
            <w:sz w:val="24"/>
            <w:lang w:val="en-US"/>
          </w:rPr>
          <w:fldChar w:fldCharType="end"/>
        </w:r>
      </w:hyperlink>
    </w:p>
    <w:p w:rsidR="003D5C5B" w:rsidRPr="0039101D" w:rsidRDefault="002728C7" w:rsidP="003D5C5B">
      <w:pPr>
        <w:spacing w:after="160" w:line="259" w:lineRule="auto"/>
        <w:rPr>
          <w:rFonts w:asciiTheme="majorHAnsi" w:eastAsiaTheme="majorEastAsia" w:hAnsiTheme="majorHAnsi" w:cstheme="majorBidi"/>
          <w:b/>
          <w:bCs/>
          <w:color w:val="2E74B5" w:themeColor="accent1" w:themeShade="BF"/>
          <w:sz w:val="28"/>
          <w:szCs w:val="28"/>
          <w:lang w:val="en-US"/>
        </w:rPr>
      </w:pPr>
      <w:r w:rsidRPr="0039101D">
        <w:rPr>
          <w:rFonts w:ascii="Times New Roman" w:hAnsi="Times New Roman"/>
          <w:color w:val="0070C0"/>
          <w:sz w:val="20"/>
          <w:szCs w:val="20"/>
          <w:lang w:val="en-US"/>
        </w:rPr>
        <w:fldChar w:fldCharType="end"/>
      </w:r>
      <w:r w:rsidR="00E005A4" w:rsidRPr="0039101D">
        <w:rPr>
          <w:lang w:val="en-US"/>
        </w:rPr>
        <w:br w:type="page"/>
      </w:r>
    </w:p>
    <w:p w:rsidR="00BC6F44" w:rsidRPr="0039101D" w:rsidRDefault="00BC6F44" w:rsidP="003D5C5B">
      <w:pPr>
        <w:pStyle w:val="Heading1"/>
        <w:rPr>
          <w:rFonts w:ascii="Times New Roman" w:hAnsi="Times New Roman" w:cs="Times New Roman"/>
          <w:color w:val="000000" w:themeColor="text1"/>
          <w:sz w:val="32"/>
          <w:lang w:val="en-US"/>
        </w:rPr>
      </w:pPr>
      <w:bookmarkStart w:id="2" w:name="_Toc520678844"/>
      <w:r w:rsidRPr="0039101D">
        <w:rPr>
          <w:rFonts w:ascii="Times New Roman" w:hAnsi="Times New Roman" w:cs="Times New Roman"/>
          <w:color w:val="000000" w:themeColor="text1"/>
          <w:sz w:val="32"/>
          <w:lang w:val="en-US"/>
        </w:rPr>
        <w:lastRenderedPageBreak/>
        <w:t>Introduction</w:t>
      </w:r>
      <w:bookmarkEnd w:id="0"/>
      <w:bookmarkEnd w:id="2"/>
    </w:p>
    <w:p w:rsidR="00F101CB" w:rsidRPr="0039101D" w:rsidRDefault="00F101CB" w:rsidP="00F101CB">
      <w:pPr>
        <w:rPr>
          <w:lang w:val="en-US"/>
        </w:rPr>
      </w:pPr>
    </w:p>
    <w:p w:rsidR="000D48B4" w:rsidRPr="0039101D" w:rsidRDefault="000D48B4" w:rsidP="00E31E9C">
      <w:pPr>
        <w:spacing w:after="120"/>
        <w:jc w:val="both"/>
        <w:rPr>
          <w:rFonts w:ascii="Times New Roman" w:hAnsi="Times New Roman"/>
          <w:bCs/>
          <w:sz w:val="24"/>
          <w:szCs w:val="24"/>
          <w:lang w:val="en-US"/>
        </w:rPr>
      </w:pPr>
      <w:r w:rsidRPr="0039101D">
        <w:rPr>
          <w:rFonts w:ascii="Times New Roman" w:hAnsi="Times New Roman"/>
          <w:sz w:val="24"/>
          <w:szCs w:val="24"/>
          <w:lang w:val="en-US"/>
        </w:rPr>
        <w:t xml:space="preserve">The Network </w:t>
      </w:r>
      <w:r w:rsidR="001F6B03" w:rsidRPr="0039101D">
        <w:rPr>
          <w:rFonts w:ascii="Times New Roman" w:hAnsi="Times New Roman"/>
          <w:sz w:val="24"/>
          <w:szCs w:val="24"/>
          <w:lang w:val="en-US"/>
        </w:rPr>
        <w:t>for the Rights of</w:t>
      </w:r>
      <w:r w:rsidR="00BD18DE">
        <w:rPr>
          <w:rFonts w:ascii="Times New Roman" w:hAnsi="Times New Roman"/>
          <w:sz w:val="24"/>
          <w:szCs w:val="24"/>
          <w:lang w:val="en-US"/>
        </w:rPr>
        <w:t xml:space="preserve"> Children with Disabilities (EÇ</w:t>
      </w:r>
      <w:r w:rsidRPr="0039101D">
        <w:rPr>
          <w:rFonts w:ascii="Times New Roman" w:hAnsi="Times New Roman"/>
          <w:sz w:val="24"/>
          <w:szCs w:val="24"/>
          <w:lang w:val="en-US"/>
        </w:rPr>
        <w:t xml:space="preserve">HA) was founded </w:t>
      </w:r>
      <w:r w:rsidR="009B22E4">
        <w:rPr>
          <w:rFonts w:ascii="Times New Roman" w:hAnsi="Times New Roman"/>
          <w:sz w:val="24"/>
          <w:szCs w:val="24"/>
          <w:lang w:val="en-US"/>
        </w:rPr>
        <w:t>in</w:t>
      </w:r>
      <w:r w:rsidR="00BD18DE">
        <w:rPr>
          <w:rFonts w:ascii="Times New Roman" w:hAnsi="Times New Roman"/>
          <w:sz w:val="24"/>
          <w:szCs w:val="24"/>
          <w:lang w:val="en-US"/>
        </w:rPr>
        <w:t xml:space="preserve"> November</w:t>
      </w:r>
      <w:r w:rsidR="009B22E4">
        <w:rPr>
          <w:rFonts w:ascii="Times New Roman" w:hAnsi="Times New Roman"/>
          <w:sz w:val="24"/>
          <w:szCs w:val="24"/>
          <w:lang w:val="en-US"/>
        </w:rPr>
        <w:t xml:space="preserve"> 2017 </w:t>
      </w:r>
      <w:r w:rsidRPr="0039101D">
        <w:rPr>
          <w:rFonts w:ascii="Times New Roman" w:hAnsi="Times New Roman"/>
          <w:sz w:val="24"/>
          <w:szCs w:val="24"/>
          <w:lang w:val="en-US"/>
        </w:rPr>
        <w:t>to ensure protection and visibility for the rights of children with disabilities through non-governmental organizations. In this framework, its main activities are to prevent any sort of violence, discrimination and identify deprivations and violation of rights as per the legislation and carry out indicator-based and pr</w:t>
      </w:r>
      <w:r w:rsidR="007F6DC1" w:rsidRPr="0039101D">
        <w:rPr>
          <w:rFonts w:ascii="Times New Roman" w:hAnsi="Times New Roman"/>
          <w:sz w:val="24"/>
          <w:szCs w:val="24"/>
          <w:lang w:val="en-US"/>
        </w:rPr>
        <w:t>oof-based monitoring and advocacy</w:t>
      </w:r>
      <w:r w:rsidRPr="0039101D">
        <w:rPr>
          <w:rFonts w:ascii="Times New Roman" w:hAnsi="Times New Roman"/>
          <w:sz w:val="24"/>
          <w:szCs w:val="24"/>
          <w:lang w:val="en-US"/>
        </w:rPr>
        <w:t xml:space="preserve"> activities. Increasing this monitoring and </w:t>
      </w:r>
      <w:r w:rsidR="007F6DC1" w:rsidRPr="0039101D">
        <w:rPr>
          <w:rFonts w:ascii="Times New Roman" w:hAnsi="Times New Roman"/>
          <w:sz w:val="24"/>
          <w:szCs w:val="24"/>
          <w:lang w:val="en-US"/>
        </w:rPr>
        <w:t>advocacy</w:t>
      </w:r>
      <w:r w:rsidRPr="0039101D">
        <w:rPr>
          <w:rFonts w:ascii="Times New Roman" w:hAnsi="Times New Roman"/>
          <w:sz w:val="24"/>
          <w:szCs w:val="24"/>
          <w:lang w:val="en-US"/>
        </w:rPr>
        <w:t xml:space="preserve"> power, spreading the same to non-governmental organizations (NGO), undertaking lobbying and awareness activities by creating a culture of common action, sharing examples of good practices and developing solution suggestions are </w:t>
      </w:r>
      <w:r w:rsidR="00BD18DE">
        <w:rPr>
          <w:rFonts w:ascii="Times New Roman" w:hAnsi="Times New Roman"/>
          <w:sz w:val="24"/>
          <w:szCs w:val="24"/>
          <w:lang w:val="en-US"/>
        </w:rPr>
        <w:t>among the methods used by the EÇHA. EÇ</w:t>
      </w:r>
      <w:r w:rsidRPr="0039101D">
        <w:rPr>
          <w:rFonts w:ascii="Times New Roman" w:hAnsi="Times New Roman"/>
          <w:sz w:val="24"/>
          <w:szCs w:val="24"/>
          <w:lang w:val="en-US"/>
        </w:rPr>
        <w:t xml:space="preserve">HA consists of </w:t>
      </w:r>
      <w:r w:rsidR="002739DA">
        <w:rPr>
          <w:rFonts w:ascii="Times New Roman" w:hAnsi="Times New Roman"/>
          <w:sz w:val="24"/>
          <w:szCs w:val="24"/>
          <w:lang w:val="en-US"/>
        </w:rPr>
        <w:t>56</w:t>
      </w:r>
      <w:r w:rsidRPr="0039101D">
        <w:rPr>
          <w:rFonts w:ascii="Times New Roman" w:hAnsi="Times New Roman"/>
          <w:sz w:val="24"/>
          <w:szCs w:val="24"/>
          <w:lang w:val="en-US"/>
        </w:rPr>
        <w:t xml:space="preserve"> (Association/Foundation) non-governmental organizations which carry out activities about persons with disabilities. </w:t>
      </w:r>
    </w:p>
    <w:p w:rsidR="002A718A" w:rsidRPr="0039101D" w:rsidRDefault="00E4234C" w:rsidP="00E31E9C">
      <w:pPr>
        <w:spacing w:after="120"/>
        <w:jc w:val="both"/>
        <w:rPr>
          <w:rFonts w:ascii="Times New Roman" w:hAnsi="Times New Roman"/>
          <w:sz w:val="24"/>
          <w:szCs w:val="24"/>
          <w:lang w:val="en-US"/>
        </w:rPr>
      </w:pPr>
      <w:r w:rsidRPr="0039101D">
        <w:rPr>
          <w:rFonts w:ascii="Times New Roman" w:hAnsi="Times New Roman"/>
          <w:sz w:val="24"/>
          <w:szCs w:val="24"/>
          <w:lang w:val="en-US"/>
        </w:rPr>
        <w:t xml:space="preserve">While ECHA mainly focuses on the rights of children with disabilities and </w:t>
      </w:r>
      <w:r w:rsidR="001F6B03" w:rsidRPr="0039101D">
        <w:rPr>
          <w:rFonts w:ascii="Times New Roman" w:hAnsi="Times New Roman"/>
          <w:sz w:val="24"/>
          <w:szCs w:val="24"/>
          <w:lang w:val="en-US"/>
        </w:rPr>
        <w:t xml:space="preserve">on </w:t>
      </w:r>
      <w:r w:rsidRPr="0039101D">
        <w:rPr>
          <w:rFonts w:ascii="Times New Roman" w:hAnsi="Times New Roman"/>
          <w:sz w:val="24"/>
          <w:szCs w:val="24"/>
          <w:lang w:val="en-US"/>
        </w:rPr>
        <w:t xml:space="preserve">the prevention of breaches suffered by them, this report mainly covers the right to education of the children with disabilities living in Turkey as well as other related rights. The main reason of this focus is that the right to education (e.g. right of access) plays a key role for persons with disabilities to have access to other rights and effective use of such rights.  </w:t>
      </w:r>
      <w:r w:rsidR="00BD18DE">
        <w:rPr>
          <w:rFonts w:ascii="Times New Roman" w:hAnsi="Times New Roman"/>
          <w:sz w:val="24"/>
          <w:szCs w:val="24"/>
          <w:lang w:val="en-US"/>
        </w:rPr>
        <w:t>EÇHA</w:t>
      </w:r>
      <w:r w:rsidRPr="0039101D">
        <w:rPr>
          <w:rFonts w:ascii="Times New Roman" w:hAnsi="Times New Roman"/>
          <w:sz w:val="24"/>
          <w:szCs w:val="24"/>
          <w:lang w:val="en-US"/>
        </w:rPr>
        <w:t>, thanks to the questions in this report and in the attachment to it, intends to establish a more constructive</w:t>
      </w:r>
      <w:r w:rsidR="007F6DC1" w:rsidRPr="0039101D">
        <w:rPr>
          <w:rFonts w:ascii="Times New Roman" w:hAnsi="Times New Roman"/>
          <w:sz w:val="24"/>
          <w:szCs w:val="24"/>
          <w:lang w:val="en-US"/>
        </w:rPr>
        <w:t xml:space="preserve"> cooperation </w:t>
      </w:r>
      <w:r w:rsidRPr="0039101D">
        <w:rPr>
          <w:rFonts w:ascii="Times New Roman" w:hAnsi="Times New Roman"/>
          <w:sz w:val="24"/>
          <w:szCs w:val="24"/>
          <w:lang w:val="en-US"/>
        </w:rPr>
        <w:t xml:space="preserve">aligned with the spirit of the </w:t>
      </w:r>
      <w:r w:rsidR="007F6DC1" w:rsidRPr="0039101D">
        <w:rPr>
          <w:rFonts w:ascii="Times New Roman" w:hAnsi="Times New Roman"/>
          <w:sz w:val="24"/>
          <w:szCs w:val="24"/>
          <w:lang w:val="en-US"/>
        </w:rPr>
        <w:t>convention</w:t>
      </w:r>
      <w:r w:rsidRPr="0039101D">
        <w:rPr>
          <w:rFonts w:ascii="Times New Roman" w:hAnsi="Times New Roman"/>
          <w:sz w:val="24"/>
          <w:szCs w:val="24"/>
          <w:lang w:val="en-US"/>
        </w:rPr>
        <w:t xml:space="preserve"> between the Turkish Government and the </w:t>
      </w:r>
      <w:r w:rsidR="007F6DC1" w:rsidRPr="0039101D">
        <w:rPr>
          <w:rFonts w:ascii="Times New Roman" w:hAnsi="Times New Roman"/>
          <w:sz w:val="24"/>
          <w:szCs w:val="24"/>
          <w:lang w:val="en-US"/>
        </w:rPr>
        <w:t>C</w:t>
      </w:r>
      <w:r w:rsidRPr="0039101D">
        <w:rPr>
          <w:rFonts w:ascii="Times New Roman" w:hAnsi="Times New Roman"/>
          <w:sz w:val="24"/>
          <w:szCs w:val="24"/>
          <w:lang w:val="en-US"/>
        </w:rPr>
        <w:t xml:space="preserve">ommittee. In addition, it is expected that the advices to be given about the report will provide critical contributions to the educational life of the children with disabilities in Turkey. </w:t>
      </w:r>
    </w:p>
    <w:p w:rsidR="00E4234C" w:rsidRPr="0039101D" w:rsidRDefault="005055EB" w:rsidP="003D5C5B">
      <w:pPr>
        <w:pStyle w:val="Heading1"/>
        <w:rPr>
          <w:rFonts w:ascii="Times New Roman" w:hAnsi="Times New Roman" w:cs="Times New Roman"/>
          <w:color w:val="000000" w:themeColor="text1"/>
          <w:sz w:val="32"/>
          <w:lang w:val="en-US"/>
        </w:rPr>
      </w:pPr>
      <w:bookmarkStart w:id="3" w:name="_Toc520678845"/>
      <w:bookmarkStart w:id="4" w:name="_Toc396662553"/>
      <w:r w:rsidRPr="0039101D">
        <w:rPr>
          <w:rFonts w:ascii="Times New Roman" w:hAnsi="Times New Roman" w:cs="Times New Roman"/>
          <w:color w:val="000000" w:themeColor="text1"/>
          <w:sz w:val="32"/>
          <w:lang w:val="en-US"/>
        </w:rPr>
        <w:t>Method</w:t>
      </w:r>
      <w:bookmarkEnd w:id="3"/>
    </w:p>
    <w:p w:rsidR="00F101CB" w:rsidRPr="0039101D" w:rsidRDefault="00F101CB" w:rsidP="00F101CB">
      <w:pPr>
        <w:rPr>
          <w:lang w:val="en-US"/>
        </w:rPr>
      </w:pPr>
    </w:p>
    <w:p w:rsidR="008C035E" w:rsidRPr="0039101D" w:rsidRDefault="00561DF8" w:rsidP="00E31E9C">
      <w:pPr>
        <w:spacing w:after="120"/>
        <w:jc w:val="both"/>
        <w:rPr>
          <w:rFonts w:ascii="Times New Roman" w:hAnsi="Times New Roman"/>
          <w:sz w:val="24"/>
          <w:szCs w:val="24"/>
          <w:lang w:val="en-US"/>
        </w:rPr>
      </w:pPr>
      <w:r w:rsidRPr="0039101D">
        <w:rPr>
          <w:rFonts w:ascii="Times New Roman" w:hAnsi="Times New Roman"/>
          <w:sz w:val="24"/>
          <w:szCs w:val="24"/>
          <w:lang w:val="en-US"/>
        </w:rPr>
        <w:t xml:space="preserve">The information and data in the general evaluation section of the report, which includes information sharing, uses the data obtained by </w:t>
      </w:r>
      <w:r w:rsidR="00BD18DE">
        <w:rPr>
          <w:rFonts w:ascii="Times New Roman" w:hAnsi="Times New Roman"/>
          <w:sz w:val="24"/>
          <w:szCs w:val="24"/>
          <w:lang w:val="en-US"/>
        </w:rPr>
        <w:t>EÇHA</w:t>
      </w:r>
      <w:r w:rsidRPr="0039101D">
        <w:rPr>
          <w:rFonts w:ascii="Times New Roman" w:hAnsi="Times New Roman"/>
          <w:sz w:val="24"/>
          <w:szCs w:val="24"/>
          <w:lang w:val="en-US"/>
        </w:rPr>
        <w:t xml:space="preserve"> through correspondences with the Ministry of National Education (MoNE) and the data obtained by the Group for Monitoring Rights of the Persons with Disabilities, previously coordinated by the Association for Social Rights and Researches. Also, while preparing the report, feedbacks have been collected from 56 organizations (across Turkey) including </w:t>
      </w:r>
      <w:r w:rsidR="00BD18DE">
        <w:rPr>
          <w:rFonts w:ascii="Times New Roman" w:hAnsi="Times New Roman"/>
          <w:sz w:val="24"/>
          <w:szCs w:val="24"/>
          <w:lang w:val="en-US"/>
        </w:rPr>
        <w:t>EÇHA</w:t>
      </w:r>
      <w:r w:rsidRPr="0039101D">
        <w:rPr>
          <w:rFonts w:ascii="Times New Roman" w:hAnsi="Times New Roman"/>
          <w:sz w:val="24"/>
          <w:szCs w:val="24"/>
          <w:lang w:val="en-US"/>
        </w:rPr>
        <w:t xml:space="preserve">, about the problems suffered on the site, </w:t>
      </w:r>
      <w:r w:rsidR="00D36579" w:rsidRPr="00D36579">
        <w:rPr>
          <w:rFonts w:ascii="Times New Roman" w:hAnsi="Times New Roman"/>
          <w:sz w:val="24"/>
          <w:szCs w:val="24"/>
          <w:lang w:val="en-US"/>
        </w:rPr>
        <w:t>and the questions asked</w:t>
      </w:r>
      <w:r w:rsidRPr="00D36579">
        <w:rPr>
          <w:rFonts w:ascii="Times New Roman" w:hAnsi="Times New Roman"/>
          <w:sz w:val="24"/>
          <w:szCs w:val="24"/>
          <w:lang w:val="en-US"/>
        </w:rPr>
        <w:t xml:space="preserve"> </w:t>
      </w:r>
      <w:r w:rsidR="00D36579" w:rsidRPr="00D36579">
        <w:rPr>
          <w:rFonts w:ascii="Times New Roman" w:hAnsi="Times New Roman"/>
          <w:sz w:val="24"/>
          <w:szCs w:val="24"/>
          <w:lang w:val="en-US"/>
        </w:rPr>
        <w:t xml:space="preserve">in </w:t>
      </w:r>
      <w:r w:rsidRPr="00D36579">
        <w:rPr>
          <w:rFonts w:ascii="Times New Roman" w:hAnsi="Times New Roman"/>
          <w:sz w:val="24"/>
          <w:szCs w:val="24"/>
          <w:lang w:val="en-US"/>
        </w:rPr>
        <w:t xml:space="preserve">the </w:t>
      </w:r>
      <w:r w:rsidR="00D36579" w:rsidRPr="00D36579">
        <w:rPr>
          <w:rFonts w:ascii="Times New Roman" w:hAnsi="Times New Roman"/>
          <w:sz w:val="24"/>
          <w:szCs w:val="24"/>
          <w:lang w:val="en-US"/>
        </w:rPr>
        <w:t xml:space="preserve">end </w:t>
      </w:r>
      <w:r w:rsidRPr="00D36579">
        <w:rPr>
          <w:rFonts w:ascii="Times New Roman" w:hAnsi="Times New Roman"/>
          <w:sz w:val="24"/>
          <w:szCs w:val="24"/>
          <w:lang w:val="en-US"/>
        </w:rPr>
        <w:t>of the report</w:t>
      </w:r>
      <w:r w:rsidRPr="0039101D">
        <w:rPr>
          <w:rFonts w:ascii="Times New Roman" w:hAnsi="Times New Roman"/>
          <w:sz w:val="24"/>
          <w:szCs w:val="24"/>
          <w:lang w:val="en-US"/>
        </w:rPr>
        <w:t xml:space="preserve"> also used the said feedbacks. The proof of all information and data provided in the report is available. The sources of this information are available at </w:t>
      </w:r>
      <w:r w:rsidR="00BD18DE">
        <w:rPr>
          <w:rFonts w:ascii="Times New Roman" w:hAnsi="Times New Roman"/>
          <w:sz w:val="24"/>
          <w:szCs w:val="24"/>
          <w:lang w:val="en-US"/>
        </w:rPr>
        <w:t>EÇHA</w:t>
      </w:r>
      <w:r w:rsidRPr="0039101D">
        <w:rPr>
          <w:rFonts w:ascii="Times New Roman" w:hAnsi="Times New Roman"/>
          <w:sz w:val="24"/>
          <w:szCs w:val="24"/>
          <w:lang w:val="en-US"/>
        </w:rPr>
        <w:t xml:space="preserve"> and NGOs included in </w:t>
      </w:r>
      <w:r w:rsidR="00BD18DE">
        <w:rPr>
          <w:rFonts w:ascii="Times New Roman" w:hAnsi="Times New Roman"/>
          <w:sz w:val="24"/>
          <w:szCs w:val="24"/>
          <w:lang w:val="en-US"/>
        </w:rPr>
        <w:t>EÇHA</w:t>
      </w:r>
      <w:r w:rsidRPr="0039101D">
        <w:rPr>
          <w:rFonts w:ascii="Times New Roman" w:hAnsi="Times New Roman"/>
          <w:sz w:val="24"/>
          <w:szCs w:val="24"/>
          <w:lang w:val="en-US"/>
        </w:rPr>
        <w:t>.</w:t>
      </w:r>
    </w:p>
    <w:p w:rsidR="00561DF8" w:rsidRPr="0039101D" w:rsidRDefault="008C035E" w:rsidP="00E31E9C">
      <w:pPr>
        <w:spacing w:after="120"/>
        <w:jc w:val="both"/>
        <w:rPr>
          <w:rFonts w:ascii="Times New Roman" w:hAnsi="Times New Roman"/>
          <w:sz w:val="24"/>
          <w:szCs w:val="24"/>
          <w:lang w:val="en-US"/>
        </w:rPr>
      </w:pPr>
      <w:r w:rsidRPr="0039101D">
        <w:rPr>
          <w:rFonts w:ascii="Times New Roman" w:hAnsi="Times New Roman"/>
          <w:sz w:val="24"/>
          <w:szCs w:val="24"/>
          <w:lang w:val="en-US"/>
        </w:rPr>
        <w:t>However, at this point, it is useful to note that Turkey, when preparing the government report presented, did not form a basis where non-governmental organizations can full</w:t>
      </w:r>
      <w:r w:rsidR="007F6DC1" w:rsidRPr="0039101D">
        <w:rPr>
          <w:rFonts w:ascii="Times New Roman" w:hAnsi="Times New Roman"/>
          <w:sz w:val="24"/>
          <w:szCs w:val="24"/>
          <w:lang w:val="en-US"/>
        </w:rPr>
        <w:t>y</w:t>
      </w:r>
      <w:r w:rsidRPr="0039101D">
        <w:rPr>
          <w:rFonts w:ascii="Times New Roman" w:hAnsi="Times New Roman"/>
          <w:sz w:val="24"/>
          <w:szCs w:val="24"/>
          <w:lang w:val="en-US"/>
        </w:rPr>
        <w:t xml:space="preserve"> and effectively provide their ideas and opinions. As a matter of fact, Turkey granted only 12 days for submission of opinions after publishing the draft report on the Internet. Of course this is not a sufficient period of time. On the other hand, it is stated in the report that direct opinions of NGOs were </w:t>
      </w:r>
      <w:r w:rsidRPr="0039101D">
        <w:rPr>
          <w:rFonts w:ascii="Times New Roman" w:hAnsi="Times New Roman"/>
          <w:sz w:val="24"/>
          <w:szCs w:val="24"/>
          <w:lang w:val="en-US"/>
        </w:rPr>
        <w:lastRenderedPageBreak/>
        <w:t>collected. However, many effective NGOs including the members of the Network, which carry out serious activities about persons/children with disabilities</w:t>
      </w:r>
      <w:r w:rsidR="007F6DC1" w:rsidRPr="0039101D">
        <w:rPr>
          <w:rFonts w:ascii="Times New Roman" w:hAnsi="Times New Roman"/>
          <w:sz w:val="24"/>
          <w:szCs w:val="24"/>
          <w:lang w:val="en-US"/>
        </w:rPr>
        <w:t>,</w:t>
      </w:r>
      <w:r w:rsidRPr="0039101D">
        <w:rPr>
          <w:rFonts w:ascii="Times New Roman" w:hAnsi="Times New Roman"/>
          <w:sz w:val="24"/>
          <w:szCs w:val="24"/>
          <w:lang w:val="en-US"/>
        </w:rPr>
        <w:t xml:space="preserve"> pointed out that their opinions were not asked. Then, the Ministry of Family and Social Policies (MoFSP) should clarify from which organizations it received feedback and opinions and according to what criteria such organizations are determined.    </w:t>
      </w:r>
    </w:p>
    <w:p w:rsidR="000D48B4" w:rsidRPr="0039101D" w:rsidRDefault="00BC6F44" w:rsidP="003D5C5B">
      <w:pPr>
        <w:pStyle w:val="Heading1"/>
        <w:rPr>
          <w:rFonts w:ascii="Times New Roman" w:hAnsi="Times New Roman" w:cs="Times New Roman"/>
          <w:color w:val="000000" w:themeColor="text1"/>
          <w:sz w:val="32"/>
          <w:lang w:val="en-US"/>
        </w:rPr>
      </w:pPr>
      <w:bookmarkStart w:id="5" w:name="_Toc520678846"/>
      <w:r w:rsidRPr="0039101D">
        <w:rPr>
          <w:rFonts w:ascii="Times New Roman" w:hAnsi="Times New Roman" w:cs="Times New Roman"/>
          <w:color w:val="000000" w:themeColor="text1"/>
          <w:sz w:val="32"/>
          <w:lang w:val="en-US"/>
        </w:rPr>
        <w:t>General Evaluation</w:t>
      </w:r>
      <w:bookmarkEnd w:id="4"/>
      <w:bookmarkEnd w:id="5"/>
    </w:p>
    <w:p w:rsidR="00F101CB" w:rsidRPr="0039101D" w:rsidRDefault="00F101CB" w:rsidP="00F101CB">
      <w:pPr>
        <w:rPr>
          <w:lang w:val="en-US"/>
        </w:rPr>
      </w:pPr>
    </w:p>
    <w:p w:rsidR="00E31E9C" w:rsidRPr="0039101D" w:rsidRDefault="00E31E9C" w:rsidP="00E31E9C">
      <w:pPr>
        <w:spacing w:after="120"/>
        <w:jc w:val="both"/>
        <w:rPr>
          <w:rFonts w:ascii="Times New Roman" w:hAnsi="Times New Roman"/>
          <w:sz w:val="24"/>
          <w:szCs w:val="24"/>
          <w:lang w:val="en-US"/>
        </w:rPr>
      </w:pPr>
      <w:r w:rsidRPr="0039101D">
        <w:rPr>
          <w:rFonts w:ascii="Times New Roman" w:hAnsi="Times New Roman"/>
          <w:sz w:val="24"/>
          <w:szCs w:val="24"/>
          <w:lang w:val="en-US"/>
        </w:rPr>
        <w:t>The fact that Convention on the Rights of Persons with Disabilities (CRPD) includes a special provision for children is a clear indicator that special policies and measures should be adopted for protecting the rights of children with disabilities who have multiple disadvantages, prevention of breaches which may suffer.</w:t>
      </w:r>
    </w:p>
    <w:p w:rsidR="007851BE" w:rsidRPr="0039101D" w:rsidRDefault="007851BE" w:rsidP="00E31E9C">
      <w:pPr>
        <w:spacing w:after="120"/>
        <w:jc w:val="both"/>
        <w:rPr>
          <w:rFonts w:ascii="Times New Roman" w:hAnsi="Times New Roman"/>
          <w:sz w:val="24"/>
          <w:szCs w:val="24"/>
          <w:lang w:val="en-US"/>
        </w:rPr>
      </w:pPr>
      <w:r w:rsidRPr="0039101D">
        <w:rPr>
          <w:rFonts w:ascii="Times New Roman" w:hAnsi="Times New Roman"/>
          <w:sz w:val="24"/>
          <w:szCs w:val="24"/>
          <w:lang w:val="en-US"/>
        </w:rPr>
        <w:t>There is no database which will fully show the education distribution of the persons with disabilities in Turkey. There are 3 references which may serve as a source. The first one is the "Turkish Research on Persons with Disabilities" done by the Prime Ministry Administration for Disabled People in 2002, the other one is "2010 on Research on Problems and Expectations of Persons with Disabilities" done by Directorate General Directorate of Services for Persons with Disabilities and the Elderly (EYH) affiliated with MoFSP and by Turkish Statistical Institution (TUIK).</w:t>
      </w:r>
    </w:p>
    <w:p w:rsidR="007851BE" w:rsidRPr="0039101D" w:rsidRDefault="007851BE" w:rsidP="00E31E9C">
      <w:pPr>
        <w:spacing w:after="120"/>
        <w:jc w:val="both"/>
        <w:rPr>
          <w:rFonts w:ascii="Times New Roman" w:hAnsi="Times New Roman"/>
          <w:sz w:val="24"/>
          <w:szCs w:val="24"/>
          <w:lang w:val="en-US"/>
        </w:rPr>
      </w:pPr>
      <w:r w:rsidRPr="0039101D">
        <w:rPr>
          <w:rFonts w:ascii="Times New Roman" w:hAnsi="Times New Roman"/>
          <w:sz w:val="24"/>
          <w:szCs w:val="24"/>
          <w:lang w:val="en-US"/>
        </w:rPr>
        <w:t>Turkish Research on Persons with Disabilities 2002 fails to provide detailed data about the educational status of persons with disabilities. Moreover, even the said data is considered to be accurate and correct, to what extent such data is up-to-date today is another matter of question. However, to serve as a reference, it is required to consider the data from this research. In this context, we see that the said research only provides an assortment about the level of education of the disabled population only with regard to the level of literacy of the persons with disabilities.</w:t>
      </w:r>
    </w:p>
    <w:p w:rsidR="007851BE" w:rsidRPr="0039101D" w:rsidRDefault="007851BE" w:rsidP="00E31E9C">
      <w:pPr>
        <w:spacing w:after="120"/>
        <w:jc w:val="both"/>
        <w:rPr>
          <w:rFonts w:ascii="Times New Roman" w:hAnsi="Times New Roman"/>
          <w:sz w:val="24"/>
          <w:szCs w:val="24"/>
          <w:lang w:val="en-US"/>
        </w:rPr>
      </w:pPr>
      <w:r w:rsidRPr="0039101D">
        <w:rPr>
          <w:rFonts w:ascii="Times New Roman" w:hAnsi="Times New Roman"/>
          <w:color w:val="000000" w:themeColor="text1"/>
          <w:sz w:val="24"/>
          <w:szCs w:val="24"/>
          <w:lang w:val="en-US"/>
        </w:rPr>
        <w:t>According to this research, while "the rate of people who are not literate among t</w:t>
      </w:r>
      <w:r w:rsidR="005B081D">
        <w:rPr>
          <w:rFonts w:ascii="Times New Roman" w:hAnsi="Times New Roman"/>
          <w:color w:val="000000" w:themeColor="text1"/>
          <w:sz w:val="24"/>
          <w:szCs w:val="24"/>
          <w:lang w:val="en-US"/>
        </w:rPr>
        <w:t>he persons of age six and older</w:t>
      </w:r>
      <w:r w:rsidRPr="0039101D">
        <w:rPr>
          <w:rFonts w:ascii="Times New Roman" w:hAnsi="Times New Roman"/>
          <w:sz w:val="24"/>
          <w:szCs w:val="24"/>
          <w:lang w:val="en-US"/>
        </w:rPr>
        <w:t>" is 36.33% for persons with orthopedic, visual, hearing, language, speech and mental disabilities, according to the non-completed educational age, this rate is 24.81% for persons with chronic diseases. This rate is 12.94% for the whole population.</w:t>
      </w:r>
      <w:r w:rsidRPr="0039101D">
        <w:rPr>
          <w:rStyle w:val="FootnoteReference"/>
          <w:rFonts w:ascii="Times New Roman" w:hAnsi="Times New Roman"/>
          <w:sz w:val="24"/>
          <w:szCs w:val="24"/>
          <w:lang w:val="en-US"/>
        </w:rPr>
        <w:footnoteReference w:id="1"/>
      </w:r>
      <w:r w:rsidRPr="0039101D">
        <w:rPr>
          <w:rFonts w:ascii="Times New Roman" w:hAnsi="Times New Roman"/>
          <w:sz w:val="24"/>
          <w:szCs w:val="24"/>
          <w:lang w:val="en-US"/>
        </w:rPr>
        <w:t xml:space="preserve"> As may be understood from this outlook, as of 2002 the rate of non-literate individuals among the persons with disabilities is almost 3 times higher compared to persons without disabilities. On the other hand, this inequality similarly applies between women with disabilities and men with disabilities. As a matter of fact, according to the same research, the rate of non-literates among males with orthopedic, visual, hearing, language and speech disabilities is 28.14%, 48.01% on females, and the rate of non-literates among males with chronic disease is 9.78%, and 35.04 among </w:t>
      </w:r>
      <w:r w:rsidRPr="0039101D">
        <w:rPr>
          <w:rFonts w:ascii="Times New Roman" w:hAnsi="Times New Roman"/>
          <w:sz w:val="24"/>
          <w:szCs w:val="24"/>
          <w:lang w:val="en-US"/>
        </w:rPr>
        <w:lastRenderedPageBreak/>
        <w:t>females.</w:t>
      </w:r>
      <w:r w:rsidRPr="0039101D">
        <w:rPr>
          <w:rStyle w:val="FootnoteReference"/>
          <w:rFonts w:ascii="Times New Roman" w:hAnsi="Times New Roman"/>
          <w:sz w:val="24"/>
          <w:szCs w:val="24"/>
          <w:lang w:val="en-US"/>
        </w:rPr>
        <w:footnoteReference w:id="2"/>
      </w:r>
      <w:r w:rsidRPr="0039101D">
        <w:rPr>
          <w:rFonts w:ascii="Times New Roman" w:hAnsi="Times New Roman"/>
          <w:sz w:val="24"/>
          <w:szCs w:val="24"/>
          <w:lang w:val="en-US"/>
        </w:rPr>
        <w:t xml:space="preserve"> However, a part of this figure consists of persons with disabilities who are unable to read and write and there is no way to measure what number this mass constitutes.</w:t>
      </w:r>
    </w:p>
    <w:p w:rsidR="007851BE" w:rsidRPr="0039101D" w:rsidRDefault="007851BE" w:rsidP="00E31E9C">
      <w:pPr>
        <w:spacing w:after="120"/>
        <w:jc w:val="both"/>
        <w:rPr>
          <w:rFonts w:ascii="Times New Roman" w:hAnsi="Times New Roman"/>
          <w:sz w:val="24"/>
          <w:szCs w:val="24"/>
          <w:lang w:val="en-US"/>
        </w:rPr>
      </w:pPr>
      <w:r w:rsidRPr="0039101D">
        <w:rPr>
          <w:rFonts w:ascii="Times New Roman" w:hAnsi="Times New Roman"/>
          <w:sz w:val="24"/>
          <w:szCs w:val="24"/>
          <w:lang w:val="en-US"/>
        </w:rPr>
        <w:t>At this point, the data from 2010 Research on the Problems and Expectations of the Persons with Disabilities provides detailed information about the breakdown of the educational level of the persons with disabilities. According to the data from 2010 Research on Problems and Expectations of the Persons with Disabilities, the rate of non-literates among the persons with disabilities is seen as 41.60%.</w:t>
      </w:r>
      <w:r w:rsidRPr="0039101D">
        <w:rPr>
          <w:rStyle w:val="FootnoteReference"/>
          <w:rFonts w:ascii="Times New Roman" w:hAnsi="Times New Roman"/>
          <w:sz w:val="24"/>
          <w:szCs w:val="24"/>
          <w:lang w:val="en-US"/>
        </w:rPr>
        <w:footnoteReference w:id="3"/>
      </w:r>
      <w:r w:rsidRPr="0039101D">
        <w:rPr>
          <w:rFonts w:ascii="Times New Roman" w:hAnsi="Times New Roman"/>
          <w:sz w:val="24"/>
          <w:szCs w:val="24"/>
          <w:lang w:val="en-US"/>
        </w:rPr>
        <w:t xml:space="preserve"> That is, the rate of non-literacy among the persons with disabilities is higher than the research done in 2002. However, it is not a correct approach to consider this high value as a reduction in the educational level of the persons with disabilities. Because according to the explanation made on the official website of the Ministry about the said database, it is stated that the data available in the National Database of Persons with Disabilities (OZVERI) is obtained from the compilation of the data of persons with disabilities who obtained a medical board report from authorized health organizations or who applied to certain public institutions and organizations for any reason. The explanation made in this respect also includes the statement: "Therefore, it does not include all persons with disabilities living in Turkey."</w:t>
      </w:r>
      <w:r w:rsidRPr="0039101D">
        <w:rPr>
          <w:rFonts w:ascii="Times New Roman" w:hAnsi="Times New Roman"/>
          <w:sz w:val="24"/>
          <w:szCs w:val="24"/>
          <w:vertAlign w:val="superscript"/>
          <w:lang w:val="en-US"/>
        </w:rPr>
        <w:footnoteReference w:id="4"/>
      </w:r>
      <w:r w:rsidRPr="0039101D">
        <w:rPr>
          <w:rFonts w:ascii="Times New Roman" w:hAnsi="Times New Roman"/>
          <w:sz w:val="24"/>
          <w:szCs w:val="24"/>
          <w:lang w:val="en-US"/>
        </w:rPr>
        <w:t xml:space="preserve"> As one can see, it is hard to formulate an idea on which research results provides a close-to-real figures as to the literacy and non-literacy of the persons with disabilities living in Turkey. However, it will be useful to note two things here. Firstly, 2010 Research on Problems and Expectations of the Persons with Disabilities includes the results obtained from screening of the records of 288.000 persons with disabilities in OZVERI system, which includes 1,778,000 registered persons. That is, though it is not scientifically absolute, it offers results which should be taken seriously.</w:t>
      </w:r>
      <w:r w:rsidRPr="0039101D">
        <w:rPr>
          <w:rStyle w:val="FootnoteReference"/>
          <w:rFonts w:ascii="Times New Roman" w:hAnsi="Times New Roman"/>
          <w:color w:val="000000" w:themeColor="text1"/>
          <w:sz w:val="24"/>
          <w:szCs w:val="24"/>
          <w:lang w:val="en-US"/>
        </w:rPr>
        <w:footnoteReference w:id="5"/>
      </w:r>
      <w:r w:rsidRPr="0039101D">
        <w:rPr>
          <w:rFonts w:ascii="Times New Roman" w:hAnsi="Times New Roman"/>
          <w:sz w:val="24"/>
          <w:szCs w:val="24"/>
          <w:lang w:val="en-US"/>
        </w:rPr>
        <w:t xml:space="preserve"> Secondly, the data in both researches indicates that the rate of non-literacy among the persons with disabilities is extremely higher than the persons without disabilities.</w:t>
      </w:r>
    </w:p>
    <w:p w:rsidR="00D04FFF" w:rsidRPr="0039101D" w:rsidRDefault="00E31E9C" w:rsidP="00E31E9C">
      <w:pPr>
        <w:spacing w:after="120"/>
        <w:jc w:val="both"/>
        <w:rPr>
          <w:rFonts w:ascii="Times New Roman" w:hAnsi="Times New Roman"/>
          <w:sz w:val="24"/>
          <w:szCs w:val="24"/>
          <w:lang w:val="en-US"/>
        </w:rPr>
      </w:pPr>
      <w:r w:rsidRPr="0039101D">
        <w:rPr>
          <w:rFonts w:ascii="Times New Roman" w:hAnsi="Times New Roman"/>
          <w:sz w:val="24"/>
          <w:szCs w:val="24"/>
          <w:lang w:val="en-US"/>
        </w:rPr>
        <w:t>At this point, it will be useful to examine the equality of opportunities among persons with disabilities and persons without disabilities. As of 2010, the rate of non-literacy among persons without disabilities is only 5.78% compared to the rate of 41.60% among persons with disabilities.</w:t>
      </w:r>
      <w:r w:rsidRPr="0039101D">
        <w:rPr>
          <w:rStyle w:val="FootnoteReference"/>
          <w:rFonts w:ascii="Times New Roman" w:hAnsi="Times New Roman"/>
          <w:color w:val="000000" w:themeColor="text1"/>
          <w:sz w:val="24"/>
          <w:szCs w:val="24"/>
          <w:lang w:val="en-US"/>
        </w:rPr>
        <w:footnoteReference w:id="6"/>
      </w:r>
      <w:r w:rsidRPr="0039101D">
        <w:rPr>
          <w:rFonts w:ascii="Times New Roman" w:hAnsi="Times New Roman"/>
          <w:sz w:val="24"/>
          <w:szCs w:val="24"/>
          <w:lang w:val="en-US"/>
        </w:rPr>
        <w:t xml:space="preserve"> That is, non-literacy rate among persons with disabilities is 7 times higher than the rate among persons without disabilities. </w:t>
      </w:r>
    </w:p>
    <w:p w:rsidR="00D04FFF" w:rsidRPr="0039101D" w:rsidRDefault="00D04FFF" w:rsidP="00E31E9C">
      <w:pPr>
        <w:spacing w:after="120"/>
        <w:jc w:val="both"/>
        <w:rPr>
          <w:rFonts w:ascii="Times New Roman" w:hAnsi="Times New Roman"/>
          <w:sz w:val="24"/>
          <w:szCs w:val="24"/>
          <w:lang w:val="en-US"/>
        </w:rPr>
      </w:pPr>
      <w:r w:rsidRPr="0039101D">
        <w:rPr>
          <w:rFonts w:ascii="Times New Roman" w:hAnsi="Times New Roman"/>
          <w:sz w:val="24"/>
          <w:szCs w:val="24"/>
          <w:lang w:val="en-US"/>
        </w:rPr>
        <w:t>According to the comparison of educational level among groups with disabilities, the level of education is, among the persons with disabilities, the lowest for the persons with mental disabilities. Accordingly, non-literacy rate among persons with mental disabilities is 57.5% and this rate is the highest non-literacy rate among the persons with disabilities. However, non-literacy rate among other groups is quite high compared to other segments of the society. Indeed, non-</w:t>
      </w:r>
      <w:r w:rsidRPr="0039101D">
        <w:rPr>
          <w:rFonts w:ascii="Times New Roman" w:hAnsi="Times New Roman"/>
          <w:sz w:val="24"/>
          <w:szCs w:val="24"/>
          <w:lang w:val="en-US"/>
        </w:rPr>
        <w:lastRenderedPageBreak/>
        <w:t>literacy rate is 26.4% among persons with orthopedic disabilities, 32.1% among persons with visual disabilities, 31.6% among persons with hearing disabilities and 33.6% among persons with language and speech disabilities. The rate is 24% even among the persons with mental and emotional disabilities, where the rate is the lowest.</w:t>
      </w:r>
    </w:p>
    <w:p w:rsidR="00907FBF" w:rsidRPr="0039101D" w:rsidRDefault="00907FBF" w:rsidP="00E31E9C">
      <w:pPr>
        <w:spacing w:after="120"/>
        <w:jc w:val="both"/>
        <w:rPr>
          <w:rFonts w:ascii="Times New Roman" w:hAnsi="Times New Roman"/>
          <w:sz w:val="24"/>
          <w:szCs w:val="24"/>
          <w:lang w:val="en-US"/>
        </w:rPr>
      </w:pPr>
      <w:r w:rsidRPr="0039101D">
        <w:rPr>
          <w:rFonts w:ascii="Times New Roman" w:hAnsi="Times New Roman"/>
          <w:sz w:val="24"/>
          <w:szCs w:val="24"/>
          <w:lang w:val="en-US"/>
        </w:rPr>
        <w:t xml:space="preserve">The latest data showing the educational status of the persons with disabilities is obtained from TUIK house and population research in 2011. While this research reveals that the level of education of the persons with disabilities has increased, at least the population with literacy has increased, the figures are considerably negative. In fact, according to the data, 23.3% of the population with disabilities is not literate, and while 19% is literate, they did not even complete the primary school level. That is to say, 42.3% of the population with disabilities does not have education even at the primary school level. </w:t>
      </w:r>
    </w:p>
    <w:p w:rsidR="00D04FFF" w:rsidRPr="0039101D" w:rsidRDefault="00536F7A" w:rsidP="00E31E9C">
      <w:pPr>
        <w:spacing w:after="120"/>
        <w:jc w:val="both"/>
        <w:rPr>
          <w:rFonts w:ascii="Times New Roman" w:hAnsi="Times New Roman"/>
          <w:sz w:val="24"/>
          <w:szCs w:val="24"/>
          <w:lang w:val="en-US"/>
        </w:rPr>
      </w:pPr>
      <w:r w:rsidRPr="0039101D">
        <w:rPr>
          <w:rFonts w:ascii="Times New Roman" w:hAnsi="Times New Roman"/>
          <w:sz w:val="24"/>
          <w:szCs w:val="24"/>
          <w:lang w:val="en-US"/>
        </w:rPr>
        <w:t xml:space="preserve">However, in spite of this negative outlook, it shows that the Turkish Government has took significant steps for the last 15 years in the education of the persons with disabilities. Indeed, as of 1999, the educational services intended for the persons with disabilities in Turkey are crawling. As of this year, a total of 38,719 persons with disabilities is receiving education in Turkey, 14,164 of them at private schools, 6,831 at private training classes and 17,724 at inclusive training schools. </w:t>
      </w:r>
    </w:p>
    <w:p w:rsidR="00536F7A" w:rsidRPr="0039101D" w:rsidRDefault="00D04FFF" w:rsidP="00E31E9C">
      <w:pPr>
        <w:spacing w:after="120"/>
        <w:jc w:val="both"/>
        <w:rPr>
          <w:rFonts w:ascii="Times New Roman" w:hAnsi="Times New Roman"/>
          <w:sz w:val="24"/>
          <w:szCs w:val="24"/>
          <w:lang w:val="en-US"/>
        </w:rPr>
      </w:pPr>
      <w:r w:rsidRPr="0039101D">
        <w:rPr>
          <w:rFonts w:ascii="Times New Roman" w:hAnsi="Times New Roman"/>
          <w:sz w:val="24"/>
          <w:szCs w:val="24"/>
          <w:lang w:val="en-US"/>
        </w:rPr>
        <w:t xml:space="preserve">Yet, this outlook has shown a positive change in the following years. This change gaining significant face particularly starting from 2007-2008 school year has not yet reached the ideal point, however there is a significant difference for the persons with disabilities benefiting from the right to education. </w:t>
      </w:r>
    </w:p>
    <w:p w:rsidR="00536F7A" w:rsidRPr="0039101D" w:rsidRDefault="00536F7A" w:rsidP="00536F7A">
      <w:pPr>
        <w:spacing w:after="120"/>
        <w:jc w:val="both"/>
        <w:rPr>
          <w:rFonts w:ascii="Times New Roman" w:hAnsi="Times New Roman"/>
          <w:sz w:val="24"/>
          <w:szCs w:val="24"/>
          <w:lang w:val="en-US"/>
        </w:rPr>
      </w:pPr>
      <w:r w:rsidRPr="0039101D">
        <w:rPr>
          <w:rFonts w:ascii="Times New Roman" w:hAnsi="Times New Roman"/>
          <w:sz w:val="24"/>
          <w:szCs w:val="24"/>
          <w:lang w:val="en-US"/>
        </w:rPr>
        <w:t>According to the statistics in Turkey, while 17 million 559 thousand 989 students are benefiting from the formal training (at primary-secondary and high school level), only 182,917 persons with disabilities receive training as part of inclusive training at primary, secondary and high school level. When those who can receive training at private training classes and private schools are included, 259 thousand persons with disabilities are included in the educational life. Many persons with disabilities receiving training at private schools and institutions study at occupational training practice centers for persons with disabilities, which centers do not have equivalence with primary, secondary and high schools.</w:t>
      </w:r>
      <w:r w:rsidRPr="0039101D">
        <w:rPr>
          <w:rFonts w:ascii="Times New Roman" w:hAnsi="Times New Roman"/>
          <w:b/>
          <w:bCs/>
          <w:sz w:val="24"/>
          <w:szCs w:val="24"/>
          <w:lang w:val="en-US"/>
        </w:rPr>
        <w:t xml:space="preserve"> </w:t>
      </w:r>
    </w:p>
    <w:p w:rsidR="00D04FFF" w:rsidRPr="0039101D" w:rsidRDefault="002E296A" w:rsidP="00E31E9C">
      <w:pPr>
        <w:spacing w:after="120"/>
        <w:jc w:val="both"/>
        <w:rPr>
          <w:rFonts w:ascii="Times New Roman" w:hAnsi="Times New Roman"/>
          <w:sz w:val="24"/>
          <w:szCs w:val="24"/>
          <w:lang w:val="en-US"/>
        </w:rPr>
      </w:pPr>
      <w:r w:rsidRPr="0039101D">
        <w:rPr>
          <w:rFonts w:ascii="Times New Roman" w:hAnsi="Times New Roman"/>
          <w:sz w:val="24"/>
          <w:szCs w:val="24"/>
          <w:lang w:val="en-US"/>
        </w:rPr>
        <w:t>As a result of these researches, it will be helpful to scrutinize particularly the number of persons with disabilities receiving training in the inclusive system in 2014-2015 school year.  According to this data, a total of 182,917 students has been reached from the combination of primary, secondary and high schools data.  Given the distribution of these students by the educational grade, the number of persons with disabilities receiving inclusive education at primary school level is 72,095, 89,988 at secondary school level and 20,935 at high school level. This indicates to 3 different dimensions and what measures are taken by the government should be emphasized. Accordingly:</w:t>
      </w:r>
    </w:p>
    <w:p w:rsidR="00536F7A" w:rsidRPr="0039101D" w:rsidRDefault="00536F7A" w:rsidP="00536F7A">
      <w:pPr>
        <w:spacing w:after="120"/>
        <w:jc w:val="both"/>
        <w:rPr>
          <w:rFonts w:ascii="Times New Roman" w:hAnsi="Times New Roman"/>
          <w:sz w:val="24"/>
          <w:szCs w:val="24"/>
          <w:lang w:val="en-US"/>
        </w:rPr>
      </w:pPr>
      <w:r w:rsidRPr="0039101D">
        <w:rPr>
          <w:rFonts w:ascii="Times New Roman" w:hAnsi="Times New Roman"/>
          <w:sz w:val="24"/>
          <w:szCs w:val="24"/>
          <w:lang w:val="en-US"/>
        </w:rPr>
        <w:lastRenderedPageBreak/>
        <w:t xml:space="preserve">1- While the exact number of children with disabilities at the educational age is not still known, according to the data from 2011 Population and Housing Research, it is estimated that there are at least 480 thousand children with disabilities aged 3-19 in Turkey. According to this number, "a great majority of children with disabilities cannot even go to school." Though the schooling rate of students with disabilities in Turkey is unknown; in the school year 2014-2015, the fact that there are only 259 thousand disabled students among the total number of students of over 17 million 500 thousand students in Turkey indicates that the schooling rate of children with disabilities far below what it should be. Assuming that all of these children with disabilities who are excluded from the education are so highly disabled that they cannot go be included in the education life (confined to bed, highly mentally disabled) will not be a right approach to adopt. </w:t>
      </w:r>
    </w:p>
    <w:p w:rsidR="00187B75" w:rsidRPr="0039101D" w:rsidRDefault="00536F7A" w:rsidP="00E31E9C">
      <w:pPr>
        <w:spacing w:after="120"/>
        <w:jc w:val="both"/>
        <w:rPr>
          <w:rFonts w:ascii="Times New Roman" w:hAnsi="Times New Roman"/>
          <w:sz w:val="24"/>
          <w:szCs w:val="24"/>
          <w:lang w:val="en-US"/>
        </w:rPr>
      </w:pPr>
      <w:r w:rsidRPr="0039101D">
        <w:rPr>
          <w:rFonts w:ascii="Times New Roman" w:hAnsi="Times New Roman"/>
          <w:sz w:val="24"/>
          <w:szCs w:val="24"/>
          <w:lang w:val="en-US"/>
        </w:rPr>
        <w:t>2- Considering the statistics of the children with disabilities who receiving education as part of inclusive education, we see there is a significant increase in the number of students with disabilities at the stage of passing from primary school to secondary school. This indicates that, (particularly childre</w:t>
      </w:r>
      <w:r w:rsidR="00C809F4" w:rsidRPr="0039101D">
        <w:rPr>
          <w:rFonts w:ascii="Times New Roman" w:hAnsi="Times New Roman"/>
          <w:sz w:val="24"/>
          <w:szCs w:val="24"/>
          <w:lang w:val="en-US"/>
        </w:rPr>
        <w:t>n with hyperactivity, asperger</w:t>
      </w:r>
      <w:r w:rsidRPr="0039101D">
        <w:rPr>
          <w:rFonts w:ascii="Times New Roman" w:hAnsi="Times New Roman"/>
          <w:sz w:val="24"/>
          <w:szCs w:val="24"/>
          <w:lang w:val="en-US"/>
        </w:rPr>
        <w:t xml:space="preserve"> syndrome or a</w:t>
      </w:r>
      <w:r w:rsidR="00D36579">
        <w:rPr>
          <w:rFonts w:ascii="Times New Roman" w:hAnsi="Times New Roman"/>
          <w:sz w:val="24"/>
          <w:szCs w:val="24"/>
          <w:lang w:val="en-US"/>
        </w:rPr>
        <w:t>-</w:t>
      </w:r>
      <w:r w:rsidRPr="0039101D">
        <w:rPr>
          <w:rFonts w:ascii="Times New Roman" w:hAnsi="Times New Roman"/>
          <w:sz w:val="24"/>
          <w:szCs w:val="24"/>
          <w:lang w:val="en-US"/>
        </w:rPr>
        <w:t>typical autism etc.) many students with disabilities go unnoticed by the system, but diagnosed in the later stages of the education. This gives the signal that there is a problematic side in the system.</w:t>
      </w:r>
    </w:p>
    <w:p w:rsidR="00D04FFF" w:rsidRPr="0039101D" w:rsidRDefault="00536F7A" w:rsidP="00E31E9C">
      <w:pPr>
        <w:spacing w:after="120"/>
        <w:jc w:val="both"/>
        <w:rPr>
          <w:rFonts w:ascii="Times New Roman" w:hAnsi="Times New Roman"/>
          <w:sz w:val="24"/>
          <w:szCs w:val="24"/>
          <w:lang w:val="en-US"/>
        </w:rPr>
      </w:pPr>
      <w:r w:rsidRPr="0039101D">
        <w:rPr>
          <w:rFonts w:ascii="Times New Roman" w:hAnsi="Times New Roman"/>
          <w:sz w:val="24"/>
          <w:szCs w:val="24"/>
          <w:lang w:val="en-US"/>
        </w:rPr>
        <w:t xml:space="preserve">3- The number of students with disabilities significantly falls at the stage of passing from secondary to high school and "children with disabilities (at inclusive schools) leave the educational life." Of course this is an issue which should be noted.  </w:t>
      </w:r>
    </w:p>
    <w:p w:rsidR="00907FBF" w:rsidRPr="0039101D" w:rsidRDefault="00536F7A" w:rsidP="00E31E9C">
      <w:pPr>
        <w:spacing w:after="120"/>
        <w:jc w:val="both"/>
        <w:rPr>
          <w:rFonts w:ascii="Times New Roman" w:hAnsi="Times New Roman"/>
          <w:sz w:val="24"/>
          <w:szCs w:val="24"/>
          <w:lang w:val="en-US"/>
        </w:rPr>
      </w:pPr>
      <w:r w:rsidRPr="0039101D">
        <w:rPr>
          <w:rFonts w:ascii="Times New Roman" w:hAnsi="Times New Roman"/>
          <w:sz w:val="24"/>
          <w:szCs w:val="24"/>
          <w:lang w:val="en-US"/>
        </w:rPr>
        <w:t xml:space="preserve">Another problematic area with regard to including children with disabilities in the educational life is that girls with disabilities are more disadvantageous when compared to boys with disabilities. As of </w:t>
      </w:r>
      <w:r w:rsidR="00C809F4" w:rsidRPr="0039101D">
        <w:rPr>
          <w:rFonts w:ascii="Times New Roman" w:hAnsi="Times New Roman"/>
          <w:sz w:val="24"/>
          <w:szCs w:val="24"/>
          <w:lang w:val="en-US"/>
        </w:rPr>
        <w:t>2014-2015 school year, while 51.</w:t>
      </w:r>
      <w:r w:rsidRPr="0039101D">
        <w:rPr>
          <w:rFonts w:ascii="Times New Roman" w:hAnsi="Times New Roman"/>
          <w:sz w:val="24"/>
          <w:szCs w:val="24"/>
          <w:lang w:val="en-US"/>
        </w:rPr>
        <w:t xml:space="preserve">52% of a total of 17 million 500 thousand students in </w:t>
      </w:r>
      <w:r w:rsidR="00C809F4" w:rsidRPr="0039101D">
        <w:rPr>
          <w:rFonts w:ascii="Times New Roman" w:hAnsi="Times New Roman"/>
          <w:sz w:val="24"/>
          <w:szCs w:val="24"/>
          <w:lang w:val="en-US"/>
        </w:rPr>
        <w:t>Turkey consisted of boys and 48.</w:t>
      </w:r>
      <w:r w:rsidRPr="0039101D">
        <w:rPr>
          <w:rFonts w:ascii="Times New Roman" w:hAnsi="Times New Roman"/>
          <w:sz w:val="24"/>
          <w:szCs w:val="24"/>
          <w:lang w:val="en-US"/>
        </w:rPr>
        <w:t>48%, of girls, only 38% of the students with disabilities consist of girls with disabilities. Namely, the schooling rate of girls with disabilities are quite lower and they are more disadvantageous compared to their peers without disabilities.</w:t>
      </w:r>
    </w:p>
    <w:p w:rsidR="00D04FFF" w:rsidRPr="0039101D" w:rsidRDefault="00025DEC" w:rsidP="00E31E9C">
      <w:pPr>
        <w:spacing w:after="120"/>
        <w:jc w:val="both"/>
        <w:rPr>
          <w:rFonts w:ascii="Times New Roman" w:hAnsi="Times New Roman"/>
          <w:sz w:val="24"/>
          <w:szCs w:val="24"/>
          <w:lang w:val="en-US"/>
        </w:rPr>
      </w:pPr>
      <w:r w:rsidRPr="0039101D">
        <w:rPr>
          <w:rFonts w:ascii="Times New Roman" w:hAnsi="Times New Roman"/>
          <w:sz w:val="24"/>
          <w:szCs w:val="24"/>
          <w:lang w:val="en-US"/>
        </w:rPr>
        <w:t xml:space="preserve">The children with disabilities who are not included in the inclusive education, but who receive education at private education classes opened at the same schools constitute another part of the Turkish educational system. At private education classes education is provided to students with mental, visual, hearing and orthopedic disabilities and students who have been diagnosed with autism. In line with the numbers identified, it is observed that students with mental disabilities receive education at private education schools the most at primary and secondary school level. Therefore, it may be noted that private education classes play a significant role in the schooling of students with mental disabilities. 32,265 students receive education in the classes in 2014-2015 school year (primary and secondary schools total). </w:t>
      </w:r>
    </w:p>
    <w:p w:rsidR="00187B75" w:rsidRPr="0039101D" w:rsidRDefault="00025DEC" w:rsidP="00E31E9C">
      <w:pPr>
        <w:spacing w:after="120"/>
        <w:jc w:val="both"/>
        <w:rPr>
          <w:rFonts w:ascii="Times New Roman" w:hAnsi="Times New Roman"/>
          <w:sz w:val="24"/>
          <w:szCs w:val="24"/>
          <w:lang w:val="en-US"/>
        </w:rPr>
      </w:pPr>
      <w:r w:rsidRPr="0039101D">
        <w:rPr>
          <w:rFonts w:ascii="Times New Roman" w:hAnsi="Times New Roman"/>
          <w:sz w:val="24"/>
          <w:szCs w:val="24"/>
          <w:lang w:val="en-US"/>
        </w:rPr>
        <w:t xml:space="preserve">Other than that, it is observed that, in the same school year, 56,560 students in total in private schools where only students with disabilities (visual, hearing, mental disabilities etc.) receive education received education in private educational institutions. </w:t>
      </w:r>
    </w:p>
    <w:p w:rsidR="009C0DF1" w:rsidRPr="0039101D" w:rsidRDefault="009C0DF1" w:rsidP="00E31E9C">
      <w:pPr>
        <w:spacing w:after="120"/>
        <w:jc w:val="both"/>
        <w:rPr>
          <w:rFonts w:ascii="Times New Roman" w:hAnsi="Times New Roman"/>
          <w:sz w:val="24"/>
          <w:szCs w:val="24"/>
          <w:lang w:val="en-US"/>
        </w:rPr>
      </w:pPr>
      <w:r w:rsidRPr="0039101D">
        <w:rPr>
          <w:rFonts w:ascii="Times New Roman" w:hAnsi="Times New Roman"/>
          <w:sz w:val="24"/>
          <w:szCs w:val="24"/>
          <w:lang w:val="en-US"/>
        </w:rPr>
        <w:lastRenderedPageBreak/>
        <w:t>The basic needs of the children with disabilities for them to be included in the educational life may be categorized under the following topics:</w:t>
      </w:r>
    </w:p>
    <w:p w:rsidR="009C0DF1" w:rsidRPr="0039101D" w:rsidRDefault="009C0DF1" w:rsidP="00E31E9C">
      <w:pPr>
        <w:spacing w:after="120"/>
        <w:jc w:val="both"/>
        <w:rPr>
          <w:rFonts w:ascii="Times New Roman" w:hAnsi="Times New Roman"/>
          <w:sz w:val="24"/>
          <w:szCs w:val="24"/>
          <w:lang w:val="en-US"/>
        </w:rPr>
      </w:pPr>
      <w:r w:rsidRPr="0039101D">
        <w:rPr>
          <w:rFonts w:ascii="Times New Roman" w:hAnsi="Times New Roman"/>
          <w:sz w:val="24"/>
          <w:szCs w:val="24"/>
          <w:lang w:val="en-US"/>
        </w:rPr>
        <w:t xml:space="preserve">1- Convenience of physical access conditions, </w:t>
      </w:r>
    </w:p>
    <w:p w:rsidR="009C0DF1" w:rsidRPr="0039101D" w:rsidRDefault="009C0DF1" w:rsidP="00E31E9C">
      <w:pPr>
        <w:spacing w:after="120"/>
        <w:jc w:val="both"/>
        <w:rPr>
          <w:rFonts w:ascii="Times New Roman" w:hAnsi="Times New Roman"/>
          <w:sz w:val="24"/>
          <w:szCs w:val="24"/>
          <w:lang w:val="en-US"/>
        </w:rPr>
      </w:pPr>
      <w:r w:rsidRPr="0039101D">
        <w:rPr>
          <w:rFonts w:ascii="Times New Roman" w:hAnsi="Times New Roman"/>
          <w:sz w:val="24"/>
          <w:szCs w:val="24"/>
          <w:lang w:val="en-US"/>
        </w:rPr>
        <w:t>2- Full access to academic knowledge,</w:t>
      </w:r>
    </w:p>
    <w:p w:rsidR="009C0DF1" w:rsidRPr="0039101D" w:rsidRDefault="009C0DF1" w:rsidP="00E31E9C">
      <w:pPr>
        <w:spacing w:after="120"/>
        <w:jc w:val="both"/>
        <w:rPr>
          <w:rFonts w:ascii="Times New Roman" w:hAnsi="Times New Roman"/>
          <w:sz w:val="24"/>
          <w:szCs w:val="24"/>
          <w:lang w:val="en-US"/>
        </w:rPr>
      </w:pPr>
      <w:r w:rsidRPr="0039101D">
        <w:rPr>
          <w:rFonts w:ascii="Times New Roman" w:hAnsi="Times New Roman"/>
          <w:sz w:val="24"/>
          <w:szCs w:val="24"/>
          <w:lang w:val="en-US"/>
        </w:rPr>
        <w:t>3- Sufficiency of education syllabus and weekly hours of class</w:t>
      </w:r>
    </w:p>
    <w:p w:rsidR="009C0DF1" w:rsidRPr="0039101D" w:rsidRDefault="009C0DF1" w:rsidP="00E31E9C">
      <w:pPr>
        <w:spacing w:after="120"/>
        <w:jc w:val="both"/>
        <w:rPr>
          <w:rFonts w:ascii="Times New Roman" w:hAnsi="Times New Roman"/>
          <w:sz w:val="24"/>
          <w:szCs w:val="24"/>
          <w:lang w:val="en-US"/>
        </w:rPr>
      </w:pPr>
      <w:r w:rsidRPr="0039101D">
        <w:rPr>
          <w:rFonts w:ascii="Times New Roman" w:hAnsi="Times New Roman"/>
          <w:sz w:val="24"/>
          <w:szCs w:val="24"/>
          <w:lang w:val="en-US"/>
        </w:rPr>
        <w:t>4- Sufficiency of the number and expertise of the trainers.</w:t>
      </w:r>
    </w:p>
    <w:p w:rsidR="009C0DF1" w:rsidRPr="0039101D" w:rsidRDefault="009C0DF1" w:rsidP="00E31E9C">
      <w:pPr>
        <w:spacing w:after="120"/>
        <w:jc w:val="both"/>
        <w:rPr>
          <w:rFonts w:ascii="Times New Roman" w:hAnsi="Times New Roman"/>
          <w:sz w:val="24"/>
          <w:szCs w:val="24"/>
          <w:lang w:val="en-US"/>
        </w:rPr>
      </w:pPr>
      <w:r w:rsidRPr="0039101D">
        <w:rPr>
          <w:rFonts w:ascii="Times New Roman" w:hAnsi="Times New Roman"/>
          <w:sz w:val="24"/>
          <w:szCs w:val="24"/>
          <w:lang w:val="en-US"/>
        </w:rPr>
        <w:t xml:space="preserve">To what extent and how many of both the inclusive education schools and private schools in Turkey is convenient for physical access by the children with disabilities is still ambiguous. In fact, MoNE is unable to give an exact number in this respect. At this point, there are two pieces of data available. The first one is how many schools have been built since 2005 in which regulations for access by persons with disabilities were made mandatory. The second one is how many schools have been subjected to comprehensive modification since 2005 and the information as to access regulations are made. In Turkey, the number of schools providing primary and secondary education is over 50 thousand. And many of these schools were built before 2005. In this context, contrary to what the government report says, many of the schools are still are not convenient for access by the persons with disabilities.  Yet, at this point, it should also be emphasized that how many of the access modifications are aligned with the standards is also questionable.   </w:t>
      </w:r>
    </w:p>
    <w:p w:rsidR="00167F20" w:rsidRPr="0039101D" w:rsidRDefault="00167F20" w:rsidP="00E31E9C">
      <w:pPr>
        <w:spacing w:after="120"/>
        <w:jc w:val="both"/>
        <w:rPr>
          <w:rFonts w:ascii="Times New Roman" w:hAnsi="Times New Roman"/>
          <w:sz w:val="24"/>
          <w:szCs w:val="24"/>
          <w:lang w:val="en-US"/>
        </w:rPr>
      </w:pPr>
      <w:r w:rsidRPr="0039101D">
        <w:rPr>
          <w:rFonts w:ascii="Times New Roman" w:hAnsi="Times New Roman"/>
          <w:sz w:val="24"/>
          <w:szCs w:val="24"/>
          <w:lang w:val="en-US"/>
        </w:rPr>
        <w:t>It is observed that there are issues with regard to access by children with disabilities to academic knowledge. Indeed, as part of the FATIH project conducted by MoNE, it is understood that interactive board practices are problematic too in establishing the local electronic networks at schools. As a matter of fact, according to the current and official information received from MoNE on May 2018, it is stated that "special arrangements which meet access needs of persons with disabilities are still not available and activities are in progress".</w:t>
      </w:r>
    </w:p>
    <w:p w:rsidR="00E7106D" w:rsidRPr="0039101D" w:rsidRDefault="00371269" w:rsidP="00E31E9C">
      <w:pPr>
        <w:spacing w:after="120"/>
        <w:jc w:val="both"/>
        <w:rPr>
          <w:rFonts w:ascii="Times New Roman" w:hAnsi="Times New Roman"/>
          <w:sz w:val="24"/>
          <w:szCs w:val="24"/>
          <w:lang w:val="en-US"/>
        </w:rPr>
      </w:pPr>
      <w:r w:rsidRPr="0039101D">
        <w:rPr>
          <w:rFonts w:ascii="Times New Roman" w:hAnsi="Times New Roman"/>
          <w:sz w:val="24"/>
          <w:szCs w:val="24"/>
          <w:lang w:val="en-US"/>
        </w:rPr>
        <w:t xml:space="preserve">On the other hand, another important element in private education services is the practice of support training room offered in order to improve the success in education of the children with disabilities. In this practice, the students with disabilities receive support training from specialized trainers, using training materials which will contribute to education success. However, to what extent this practice is common and effective is questionable. In fact, according to the official information received by </w:t>
      </w:r>
      <w:r w:rsidR="00BD18DE">
        <w:rPr>
          <w:rFonts w:ascii="Times New Roman" w:hAnsi="Times New Roman"/>
          <w:sz w:val="24"/>
          <w:szCs w:val="24"/>
          <w:lang w:val="en-US"/>
        </w:rPr>
        <w:t>EÇHA</w:t>
      </w:r>
      <w:r w:rsidRPr="0039101D">
        <w:rPr>
          <w:rFonts w:ascii="Times New Roman" w:hAnsi="Times New Roman"/>
          <w:sz w:val="24"/>
          <w:szCs w:val="24"/>
          <w:lang w:val="en-US"/>
        </w:rPr>
        <w:t xml:space="preserve"> from the ministry, the budget allocated for all support training rooms in Turkey in 2017-2018 school year is only TRY 1 million 248 Thousand (around EUR 220,000). This leads to the questionability of the sufficiency of supports required by the private education system. </w:t>
      </w:r>
    </w:p>
    <w:p w:rsidR="00025DEC" w:rsidRPr="0039101D" w:rsidRDefault="00907FBF" w:rsidP="00E31E9C">
      <w:pPr>
        <w:spacing w:after="120"/>
        <w:jc w:val="both"/>
        <w:rPr>
          <w:rFonts w:ascii="Times New Roman" w:hAnsi="Times New Roman"/>
          <w:sz w:val="24"/>
          <w:szCs w:val="24"/>
          <w:lang w:val="en-US"/>
        </w:rPr>
      </w:pPr>
      <w:r w:rsidRPr="0039101D">
        <w:rPr>
          <w:rFonts w:ascii="Times New Roman" w:hAnsi="Times New Roman"/>
          <w:sz w:val="24"/>
          <w:szCs w:val="24"/>
          <w:lang w:val="en-US"/>
        </w:rPr>
        <w:t xml:space="preserve">On the other hand, issues are observed in the identifications/diagnosis made at Counseling and Research Centers (RAM) affiliated with the Ministry of National Education, where training needs of </w:t>
      </w:r>
      <w:r w:rsidR="00C809F4" w:rsidRPr="0039101D">
        <w:rPr>
          <w:rFonts w:ascii="Times New Roman" w:hAnsi="Times New Roman"/>
          <w:sz w:val="24"/>
          <w:szCs w:val="24"/>
          <w:lang w:val="en-US"/>
        </w:rPr>
        <w:t xml:space="preserve">the </w:t>
      </w:r>
      <w:r w:rsidRPr="0039101D">
        <w:rPr>
          <w:rFonts w:ascii="Times New Roman" w:hAnsi="Times New Roman"/>
          <w:sz w:val="24"/>
          <w:szCs w:val="24"/>
          <w:lang w:val="en-US"/>
        </w:rPr>
        <w:t>children with disabilities are identified, and where the issue of which training program at what training institution they will be included is decided. In 2014-2015 research of the Group for Monitoring Rights of the Persons with Disabilities, according t</w:t>
      </w:r>
      <w:r w:rsidR="00D36579">
        <w:rPr>
          <w:rFonts w:ascii="Times New Roman" w:hAnsi="Times New Roman"/>
          <w:sz w:val="24"/>
          <w:szCs w:val="24"/>
          <w:lang w:val="en-US"/>
        </w:rPr>
        <w:t xml:space="preserve">o the data obtained from </w:t>
      </w:r>
      <w:r w:rsidR="00D36579">
        <w:rPr>
          <w:rFonts w:ascii="Times New Roman" w:hAnsi="Times New Roman"/>
          <w:sz w:val="24"/>
          <w:szCs w:val="24"/>
          <w:lang w:val="en-US"/>
        </w:rPr>
        <w:lastRenderedPageBreak/>
        <w:t xml:space="preserve">124 of </w:t>
      </w:r>
      <w:r w:rsidRPr="0039101D">
        <w:rPr>
          <w:rFonts w:ascii="Times New Roman" w:hAnsi="Times New Roman"/>
          <w:sz w:val="24"/>
          <w:szCs w:val="24"/>
          <w:lang w:val="en-US"/>
        </w:rPr>
        <w:t>224 RAM in Turkey, it is observed that there is no staff member speaking the sign language at 60% of RAMs. It is understood that, around 40 to 70%, RAMs at least lack one of the expert for mental disability, expert for visual disability, private education expert or pedagogue. Likewise, a great many RAMs does not include physical access arrangements such as disabled access ramp, elevator or disabled toilet. To what extent such centers with such types of lacking will make a sturdy educational evaluation is questionable. It is a common occurrence that at a RAM with no expert on visual disabilities, and at A RAM with no expert on mental disabilities, the educational evaluation of the individual is performed by other personnel with expertise in another field. This can negatively affect the educational life of the student with disability.</w:t>
      </w:r>
    </w:p>
    <w:p w:rsidR="002E296A" w:rsidRPr="0039101D" w:rsidRDefault="002E296A" w:rsidP="00E31E9C">
      <w:pPr>
        <w:spacing w:after="120"/>
        <w:jc w:val="both"/>
        <w:rPr>
          <w:rFonts w:ascii="Times New Roman" w:hAnsi="Times New Roman"/>
          <w:sz w:val="24"/>
          <w:szCs w:val="24"/>
          <w:lang w:val="en-US"/>
        </w:rPr>
      </w:pPr>
      <w:r w:rsidRPr="0039101D">
        <w:rPr>
          <w:rFonts w:ascii="Times New Roman" w:hAnsi="Times New Roman"/>
          <w:sz w:val="24"/>
          <w:szCs w:val="24"/>
          <w:lang w:val="en-US"/>
        </w:rPr>
        <w:t>The topics mentioned above include numeric data with respect to the ability of students with disabilities to benefit from the education. However, the issues of the persons with disabilities are not limited with the issues which may be expressed in numeric data. In fact, because of lack of record keeping and as the persons with disabilities and their families do not sufficiently use complaint m</w:t>
      </w:r>
      <w:r w:rsidR="00D36579">
        <w:rPr>
          <w:rFonts w:ascii="Times New Roman" w:hAnsi="Times New Roman"/>
          <w:sz w:val="24"/>
          <w:szCs w:val="24"/>
          <w:lang w:val="en-US"/>
        </w:rPr>
        <w:t>echa</w:t>
      </w:r>
      <w:r w:rsidRPr="0039101D">
        <w:rPr>
          <w:rFonts w:ascii="Times New Roman" w:hAnsi="Times New Roman"/>
          <w:sz w:val="24"/>
          <w:szCs w:val="24"/>
          <w:lang w:val="en-US"/>
        </w:rPr>
        <w:t xml:space="preserve">nisms, there are serious issues which may not be expressed with numeric data. </w:t>
      </w:r>
    </w:p>
    <w:p w:rsidR="00781C26" w:rsidRPr="0039101D" w:rsidRDefault="002E296A" w:rsidP="00E31E9C">
      <w:pPr>
        <w:spacing w:after="120"/>
        <w:jc w:val="both"/>
        <w:rPr>
          <w:rFonts w:ascii="Times New Roman" w:hAnsi="Times New Roman"/>
          <w:sz w:val="24"/>
          <w:szCs w:val="24"/>
          <w:lang w:val="en-US"/>
        </w:rPr>
      </w:pPr>
      <w:r w:rsidRPr="0039101D">
        <w:rPr>
          <w:rFonts w:ascii="Times New Roman" w:hAnsi="Times New Roman"/>
          <w:sz w:val="24"/>
          <w:szCs w:val="24"/>
          <w:lang w:val="en-US"/>
        </w:rPr>
        <w:t xml:space="preserve">First of all, children with disabilities and their families frequently face the issues of being unable to enroll in schools. The children with disabilities who are directed from RAMs to private training classes opened in inclusive schools may be refused by school managers who are not willing to open a private training class in the school. Likewise, the children with disabilities who are directed from RAMs to inclusive education in order to receive training in the same classes with children without disabilities may be refused for reasons such as unwillingness of the school managers to assume the responsibility of the child with disability, refusal by trainers at the school to have a student with disability in their classes, unavailability of physical access means at the school etc. During the monitoring activities, we witnessed news on the media dealing with such topics. The representatives of NGOs which are included in the Network for the Rights of Children with Disabilities provided feedbacks verifying this. </w:t>
      </w:r>
    </w:p>
    <w:p w:rsidR="00167F20" w:rsidRPr="0039101D" w:rsidRDefault="00781C26" w:rsidP="00E31E9C">
      <w:pPr>
        <w:spacing w:after="120"/>
        <w:jc w:val="both"/>
        <w:rPr>
          <w:rFonts w:ascii="Times New Roman" w:hAnsi="Times New Roman"/>
          <w:sz w:val="24"/>
          <w:szCs w:val="24"/>
          <w:lang w:val="en-US"/>
        </w:rPr>
      </w:pPr>
      <w:r w:rsidRPr="0039101D">
        <w:rPr>
          <w:rFonts w:ascii="Times New Roman" w:hAnsi="Times New Roman"/>
          <w:sz w:val="24"/>
          <w:szCs w:val="24"/>
          <w:lang w:val="en-US"/>
        </w:rPr>
        <w:t xml:space="preserve">Yet, more important is the physical - sexual violence and mistreatment towards children with disabilities by their peers, training professionals and administrative personnel. Of course this is a sensitive matter which requires careful handling. Because there is no database which keeps the records of such incidents in Turkey. At least related ministries (MoNE, MoFSP) do not provide data about this topic or state they do not have the records of such incidents. However, monitoring through public sources reveals the findings which verify the opposite. Indeed, monitoring activity in 2016 undertaken by Association of Social Rights and Researches (TOHAD) identified news on the media regarding the incidents at schools. Accordingly during 2012-2016, the news included 81 physical - sexual violence and mistreatment incidents suffered by the children with disabilities. For sure, this report does not claim that children with disabilities commonly and systematically suffer physical - sexual violence at educational institutions. Yet, it is a fact that such incidents are suffered at educational </w:t>
      </w:r>
      <w:r w:rsidRPr="0039101D">
        <w:rPr>
          <w:rFonts w:ascii="Times New Roman" w:hAnsi="Times New Roman"/>
          <w:sz w:val="24"/>
          <w:szCs w:val="24"/>
          <w:lang w:val="en-US"/>
        </w:rPr>
        <w:lastRenderedPageBreak/>
        <w:t xml:space="preserve">institutions. It is highly advisable and important that the government establishes a more transparent recordkeeping system, opens this system for monitoring by NGOs, revealing real dimensions of the incidents and developing effective preventive measures.  </w:t>
      </w:r>
    </w:p>
    <w:p w:rsidR="003D5C5B" w:rsidRPr="0039101D" w:rsidRDefault="00167F20" w:rsidP="00E31E9C">
      <w:pPr>
        <w:spacing w:after="120"/>
        <w:jc w:val="both"/>
        <w:rPr>
          <w:rFonts w:ascii="Times New Roman" w:hAnsi="Times New Roman"/>
          <w:sz w:val="24"/>
          <w:szCs w:val="24"/>
          <w:lang w:val="en-US"/>
        </w:rPr>
      </w:pPr>
      <w:r w:rsidRPr="0039101D">
        <w:rPr>
          <w:rFonts w:ascii="Times New Roman" w:hAnsi="Times New Roman"/>
          <w:sz w:val="24"/>
          <w:szCs w:val="24"/>
          <w:lang w:val="en-US"/>
        </w:rPr>
        <w:t>All the data and details presented until now show that the information in the contracting state report submitted to the Committee by Turkey should be questioned deeply. When questioning, an approach that points out the significant progress achieved by Turkey for inclusion of the children with disabilities in the educational life, but also underlines the fact that there are still serious issues that need to be resolved. In this context, the evaluation of the report under this perspective is important in terms of producing encouraging suggestions. Likewise, asking the following questions to the Turkish Government will ensure giving correct recommendations under the scope of the answers given to these questions.</w:t>
      </w:r>
    </w:p>
    <w:p w:rsidR="00671B67" w:rsidRPr="0039101D" w:rsidRDefault="00671B67" w:rsidP="00671B67">
      <w:pPr>
        <w:pStyle w:val="Heading1"/>
        <w:rPr>
          <w:rFonts w:ascii="Times New Roman" w:hAnsi="Times New Roman" w:cs="Times New Roman"/>
          <w:color w:val="000000" w:themeColor="text1"/>
          <w:sz w:val="32"/>
          <w:lang w:val="en-GB"/>
        </w:rPr>
      </w:pPr>
      <w:bookmarkStart w:id="6" w:name="_Toc520678847"/>
      <w:r w:rsidRPr="0039101D">
        <w:rPr>
          <w:rFonts w:ascii="Times New Roman" w:hAnsi="Times New Roman" w:cs="Times New Roman"/>
          <w:color w:val="000000" w:themeColor="text1"/>
          <w:sz w:val="32"/>
          <w:lang w:val="en-GB"/>
        </w:rPr>
        <w:t>List of Questions</w:t>
      </w:r>
      <w:bookmarkEnd w:id="6"/>
    </w:p>
    <w:p w:rsidR="00671B67" w:rsidRPr="0039101D" w:rsidRDefault="00671B67" w:rsidP="00671B67">
      <w:pPr>
        <w:rPr>
          <w:lang w:val="en-GB"/>
        </w:rPr>
      </w:pPr>
    </w:p>
    <w:p w:rsidR="00671B67" w:rsidRPr="0039101D" w:rsidRDefault="00D36579" w:rsidP="00671B67">
      <w:pPr>
        <w:spacing w:after="120"/>
        <w:jc w:val="both"/>
        <w:rPr>
          <w:rFonts w:ascii="Times New Roman" w:hAnsi="Times New Roman"/>
          <w:sz w:val="24"/>
          <w:szCs w:val="24"/>
          <w:lang w:val="en-GB"/>
        </w:rPr>
      </w:pPr>
      <w:r>
        <w:rPr>
          <w:rFonts w:ascii="Times New Roman" w:hAnsi="Times New Roman"/>
          <w:sz w:val="24"/>
          <w:szCs w:val="24"/>
          <w:lang w:val="en-GB"/>
        </w:rPr>
        <w:t xml:space="preserve">1- </w:t>
      </w:r>
      <w:r w:rsidR="00671B67" w:rsidRPr="0039101D">
        <w:rPr>
          <w:rFonts w:ascii="Times New Roman" w:hAnsi="Times New Roman"/>
          <w:sz w:val="24"/>
          <w:szCs w:val="24"/>
          <w:lang w:val="en-GB"/>
        </w:rPr>
        <w:t>There is a shortage of special education teachers assigned in special education schools and classes. In order to address the special education teacher shortage, teachers in other branches who never received any special education training are included in a short-term certification programme to obtain the status of special education teacher. Within this scope:</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t>a) What is the total number of special education teachers assigned in special education classes or special education schools?</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t xml:space="preserve">b) What is the number of personnel working as special education teachers following a </w:t>
      </w:r>
      <w:r w:rsidR="00933B71" w:rsidRPr="0039101D">
        <w:rPr>
          <w:rFonts w:ascii="Times New Roman" w:hAnsi="Times New Roman"/>
          <w:sz w:val="24"/>
          <w:szCs w:val="24"/>
          <w:lang w:val="en-GB"/>
        </w:rPr>
        <w:t>non-branch</w:t>
      </w:r>
      <w:r w:rsidRPr="0039101D">
        <w:rPr>
          <w:rFonts w:ascii="Times New Roman" w:hAnsi="Times New Roman"/>
          <w:sz w:val="24"/>
          <w:szCs w:val="24"/>
          <w:lang w:val="en-GB"/>
        </w:rPr>
        <w:t>/discipline certification programme?</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t>c) How is the level distribution (first, second and third) of teachers working both out of their branches/disciplines and as special education teachers?</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t>d) Why is the special education teacher shortage being attempted to be eliminated through assignments from other branches rather than the assignment of new special education teachers?</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t>2- Are the inclusive class teachers who have disabled students enrol in their class subject to any standard procedures (orientation training, joint work programme with the parents of the disabled student etc.)? Which adaptation programmes are implemented to ensure harmony between the disabled student and the teacher, as well the disabled student and the rest of the class?</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t>3- How many of the teachers of students in inclusive education, special education schools, or in special education classes are trained on the preparation of “Individualised Educati</w:t>
      </w:r>
      <w:r w:rsidR="00E93D78">
        <w:rPr>
          <w:rFonts w:ascii="Times New Roman" w:hAnsi="Times New Roman"/>
          <w:sz w:val="24"/>
          <w:szCs w:val="24"/>
          <w:lang w:val="en-GB"/>
        </w:rPr>
        <w:t>on Plan (IEP)”</w:t>
      </w:r>
      <w:r w:rsidRPr="0039101D">
        <w:rPr>
          <w:rFonts w:ascii="Times New Roman" w:hAnsi="Times New Roman"/>
          <w:sz w:val="24"/>
          <w:szCs w:val="24"/>
          <w:lang w:val="en-GB"/>
        </w:rPr>
        <w:t>?</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lastRenderedPageBreak/>
        <w:t>4- Over the past 5 years, how many students had their inclusivity report cancelled?</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t>5- What are the in-service trainings offered to educational professionals (counselling, inclusive or special education teachers, administrative staff and education inspectors) prior to and during their services? Based on their positions, how many hours of training have they received over the past five years?</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t>6- What are the annual student quotas in Turkey in two-year undergraduate programmes and bachelor’s degrees for special education teacher programmes, as well as for the teaching of the hearing impaired, visually impaired and mentally handicapped? Some departments, even though they are established, cannot enrol students as they are short of academic personnel. In addition to this question, how many universities, despite containing the relevant department, deny student admission due to a shortage of academic personnel? How many academic personnel are active in these disciplines and what is their distribution amongst universities? How many students graduate from these departments and are sent abroad for international education?</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t>7- The legislation of the Ministry of National Education sets forth the assignment of shadow teachers with a view to enhance the achievements of disabled students attending schools. However, there are no regulations as of yet regarding the legal background or budget of employment, or the selection process of these shadow teachers. What are the following steps in this area in the near future?</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t>8- It is often reflected in the media that many disabled students in need of special education (down syndrome, autism, Asperger syndrome etc) face various challenges in school admissions (aversion to the establishment of a special education class, teachers’ refusals to accept disabled students in their classes, reactions of other students in the class or that of their parents, etc), and are even denied admission in some cases. Furthermore, feedback from NGOs in the network also verify the news in the media.</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t>Within this scope, how many complaints are placed to the Prime Ministry Communication Centre (BIMER) and the Presidential Communication Centre (CIMER)? Are there any school administrators / educators or any other authorities that received administrative penalty following these complaints? If so, what are the number and distribution of personnel who received administrative penalty?</w:t>
      </w:r>
    </w:p>
    <w:p w:rsidR="00671B67" w:rsidRPr="0039101D" w:rsidRDefault="00E93D78" w:rsidP="00671B67">
      <w:pPr>
        <w:spacing w:after="120"/>
        <w:jc w:val="both"/>
        <w:rPr>
          <w:rFonts w:ascii="Times New Roman" w:hAnsi="Times New Roman"/>
          <w:sz w:val="24"/>
          <w:szCs w:val="24"/>
          <w:lang w:val="en-GB"/>
        </w:rPr>
      </w:pPr>
      <w:r>
        <w:rPr>
          <w:rFonts w:ascii="Times New Roman" w:hAnsi="Times New Roman"/>
          <w:sz w:val="24"/>
          <w:szCs w:val="24"/>
          <w:lang w:val="en-GB"/>
        </w:rPr>
        <w:t xml:space="preserve">9 </w:t>
      </w:r>
      <w:r w:rsidR="00671B67" w:rsidRPr="0039101D">
        <w:rPr>
          <w:rFonts w:ascii="Times New Roman" w:hAnsi="Times New Roman"/>
          <w:sz w:val="24"/>
          <w:szCs w:val="24"/>
          <w:lang w:val="en-GB"/>
        </w:rPr>
        <w:t>- Turkey has envisioned, since 1997, to incrementally close down the special education schools (receiving only the disabled) to convert to inclusive education instead.</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t>a) Within this scope, how many special education schools exist as of this moment (the year 2018)?</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t xml:space="preserve">b) How is the quantitative distribution of these schools in levels (nursery, first, second, and third)? </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t xml:space="preserve">c) What is the envisioned number of schools for the year 2019? </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lastRenderedPageBreak/>
        <w:t>d) Within how many years will all the special education schools be closed down and disabled students will receive education and counselling in the same schools as their peers?</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t>1</w:t>
      </w:r>
      <w:r w:rsidR="00E93D78">
        <w:rPr>
          <w:rFonts w:ascii="Times New Roman" w:hAnsi="Times New Roman"/>
          <w:sz w:val="24"/>
          <w:szCs w:val="24"/>
          <w:lang w:val="en-GB"/>
        </w:rPr>
        <w:t>0</w:t>
      </w:r>
      <w:r w:rsidRPr="0039101D">
        <w:rPr>
          <w:rFonts w:ascii="Times New Roman" w:hAnsi="Times New Roman"/>
          <w:sz w:val="24"/>
          <w:szCs w:val="24"/>
          <w:lang w:val="en-GB"/>
        </w:rPr>
        <w:t>- The Ministry of National Education’s data reveal limited distinguished statistical data (educational level, disability type, age, gender, region etc.) on disabled students. Does the government have such statistical studies? If so, how is the disabled student distribution in educational levels, disability types, age, gender and regions etc</w:t>
      </w:r>
      <w:r w:rsidR="005B081D">
        <w:rPr>
          <w:rFonts w:ascii="Times New Roman" w:hAnsi="Times New Roman"/>
          <w:sz w:val="24"/>
          <w:szCs w:val="24"/>
          <w:lang w:val="en-GB"/>
        </w:rPr>
        <w:t>.</w:t>
      </w:r>
      <w:r w:rsidRPr="0039101D">
        <w:rPr>
          <w:rFonts w:ascii="Times New Roman" w:hAnsi="Times New Roman"/>
          <w:sz w:val="24"/>
          <w:szCs w:val="24"/>
          <w:lang w:val="en-GB"/>
        </w:rPr>
        <w:t>?</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t>1</w:t>
      </w:r>
      <w:r w:rsidR="00E93D78">
        <w:rPr>
          <w:rFonts w:ascii="Times New Roman" w:hAnsi="Times New Roman"/>
          <w:sz w:val="24"/>
          <w:szCs w:val="24"/>
          <w:lang w:val="en-GB"/>
        </w:rPr>
        <w:t>1</w:t>
      </w:r>
      <w:r w:rsidRPr="0039101D">
        <w:rPr>
          <w:rFonts w:ascii="Times New Roman" w:hAnsi="Times New Roman"/>
          <w:sz w:val="24"/>
          <w:szCs w:val="24"/>
          <w:lang w:val="en-GB"/>
        </w:rPr>
        <w:t>- Technical Vocational High-Schools are a significant option for disabled individuals (particularly for those who will not be able to continue in the traditional education system) advancing from the second level to third level education. However, the official data that the Network for the Rights of Children with Disabilities (</w:t>
      </w:r>
      <w:r w:rsidR="00BD18DE">
        <w:rPr>
          <w:rFonts w:ascii="Times New Roman" w:hAnsi="Times New Roman"/>
          <w:sz w:val="24"/>
          <w:szCs w:val="24"/>
          <w:lang w:val="en-GB"/>
        </w:rPr>
        <w:t>EÇHA</w:t>
      </w:r>
      <w:r w:rsidRPr="0039101D">
        <w:rPr>
          <w:rFonts w:ascii="Times New Roman" w:hAnsi="Times New Roman"/>
          <w:sz w:val="24"/>
          <w:szCs w:val="24"/>
          <w:lang w:val="en-GB"/>
        </w:rPr>
        <w:t>) obtained from the Ministry of National Education reveal that of the 1,785,018 students enrolled in vocational and technical secondary schools / educational institutions in the academic year of 2017-2018, only 25,681 students are with disabilities.</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t>Are there any studies concerning the reasons of such low numbers? What are the measures to be taken by the Ministry to increase the number of students with disabilities enrolled in technical vocational high-schools?</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t>1</w:t>
      </w:r>
      <w:r w:rsidR="00E93D78">
        <w:rPr>
          <w:rFonts w:ascii="Times New Roman" w:hAnsi="Times New Roman"/>
          <w:sz w:val="24"/>
          <w:szCs w:val="24"/>
          <w:lang w:val="en-GB"/>
        </w:rPr>
        <w:t>2</w:t>
      </w:r>
      <w:r w:rsidRPr="0039101D">
        <w:rPr>
          <w:rFonts w:ascii="Times New Roman" w:hAnsi="Times New Roman"/>
          <w:sz w:val="24"/>
          <w:szCs w:val="24"/>
          <w:lang w:val="en-GB"/>
        </w:rPr>
        <w:t>- What is the estimated number of children with disabilities in Turkey within the educational age-group? How many of these children could be included in the education system?</w:t>
      </w:r>
    </w:p>
    <w:p w:rsidR="00671B67" w:rsidRPr="0039101D" w:rsidRDefault="00E93D78" w:rsidP="00671B67">
      <w:pPr>
        <w:spacing w:after="120"/>
        <w:jc w:val="both"/>
        <w:rPr>
          <w:rFonts w:ascii="Times New Roman" w:hAnsi="Times New Roman"/>
          <w:sz w:val="24"/>
          <w:szCs w:val="24"/>
          <w:lang w:val="en-GB"/>
        </w:rPr>
      </w:pPr>
      <w:r>
        <w:rPr>
          <w:rFonts w:ascii="Times New Roman" w:hAnsi="Times New Roman"/>
          <w:sz w:val="24"/>
          <w:szCs w:val="24"/>
          <w:lang w:val="en-GB"/>
        </w:rPr>
        <w:t>13</w:t>
      </w:r>
      <w:r w:rsidR="00671B67" w:rsidRPr="0039101D">
        <w:rPr>
          <w:rFonts w:ascii="Times New Roman" w:hAnsi="Times New Roman"/>
          <w:sz w:val="24"/>
          <w:szCs w:val="24"/>
          <w:lang w:val="en-GB"/>
        </w:rPr>
        <w:t>- How many children with disabilities are there in Turkey within the nursery school age group? How many of these children are in need of special education and how many can benefit from it?</w:t>
      </w:r>
    </w:p>
    <w:p w:rsidR="00671B67" w:rsidRPr="0039101D" w:rsidRDefault="00E93D78" w:rsidP="00671B67">
      <w:pPr>
        <w:spacing w:after="120"/>
        <w:jc w:val="both"/>
        <w:rPr>
          <w:rFonts w:ascii="Times New Roman" w:hAnsi="Times New Roman"/>
          <w:sz w:val="24"/>
          <w:szCs w:val="24"/>
          <w:lang w:val="en-GB"/>
        </w:rPr>
      </w:pPr>
      <w:r>
        <w:rPr>
          <w:rFonts w:ascii="Times New Roman" w:hAnsi="Times New Roman"/>
          <w:sz w:val="24"/>
          <w:szCs w:val="24"/>
          <w:lang w:val="en-GB"/>
        </w:rPr>
        <w:t>14</w:t>
      </w:r>
      <w:r w:rsidR="00671B67" w:rsidRPr="0039101D">
        <w:rPr>
          <w:rFonts w:ascii="Times New Roman" w:hAnsi="Times New Roman"/>
          <w:sz w:val="24"/>
          <w:szCs w:val="24"/>
          <w:lang w:val="en-GB"/>
        </w:rPr>
        <w:t xml:space="preserve">- How many complaints were lodged with the Ministry of National Education over the past five years concerning discrimination or denial from admission into schools, and how many of these complaints resulted in investigations? What are the measures taken against these issues? </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t>1</w:t>
      </w:r>
      <w:r w:rsidR="00E93D78">
        <w:rPr>
          <w:rFonts w:ascii="Times New Roman" w:hAnsi="Times New Roman"/>
          <w:sz w:val="24"/>
          <w:szCs w:val="24"/>
          <w:lang w:val="en-GB"/>
        </w:rPr>
        <w:t>5</w:t>
      </w:r>
      <w:r w:rsidRPr="0039101D">
        <w:rPr>
          <w:rFonts w:ascii="Times New Roman" w:hAnsi="Times New Roman"/>
          <w:sz w:val="24"/>
          <w:szCs w:val="24"/>
          <w:lang w:val="en-GB"/>
        </w:rPr>
        <w:t>- According to the data from the Ministry of National Education, the schooling ratio of girls with disabilities is much lower than that of boys with disabilities. The first 12 years of education are compulsory in Turkey. Within this scope, what are the measures implemented by the government to increase the schooling ratio of girls with disabilities?</w:t>
      </w:r>
    </w:p>
    <w:p w:rsidR="00671B67" w:rsidRPr="0039101D" w:rsidRDefault="00E93D78" w:rsidP="00671B67">
      <w:pPr>
        <w:spacing w:after="120"/>
        <w:jc w:val="both"/>
        <w:rPr>
          <w:rFonts w:ascii="Times New Roman" w:hAnsi="Times New Roman"/>
          <w:sz w:val="24"/>
          <w:szCs w:val="24"/>
          <w:lang w:val="en-GB"/>
        </w:rPr>
      </w:pPr>
      <w:r>
        <w:rPr>
          <w:rFonts w:ascii="Times New Roman" w:hAnsi="Times New Roman"/>
          <w:sz w:val="24"/>
          <w:szCs w:val="24"/>
          <w:lang w:val="en-GB"/>
        </w:rPr>
        <w:t>16</w:t>
      </w:r>
      <w:r w:rsidR="00671B67" w:rsidRPr="0039101D">
        <w:rPr>
          <w:rFonts w:ascii="Times New Roman" w:hAnsi="Times New Roman"/>
          <w:sz w:val="24"/>
          <w:szCs w:val="24"/>
          <w:lang w:val="en-GB"/>
        </w:rPr>
        <w:t>- How many educational institutions are registered with the Ministry of National Education? How are their distributions in levels (first-second-third) and types? Concerning the accessibility measures of these educational institutions (excluding the higher-education institutions);</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t xml:space="preserve">a) How many inclusive schools have FM or induction loop systems installed for the hearing impaired? </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lastRenderedPageBreak/>
        <w:t xml:space="preserve">b) How many of the educational institutions comply with the accessibility standards of the Turkish Standards Institution (TSE)? </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t xml:space="preserve">c) How many of the educational institutions have tactile </w:t>
      </w:r>
      <w:r w:rsidR="00933B71" w:rsidRPr="0039101D">
        <w:rPr>
          <w:rFonts w:ascii="Times New Roman" w:hAnsi="Times New Roman"/>
          <w:sz w:val="24"/>
          <w:szCs w:val="24"/>
          <w:lang w:val="en-GB"/>
        </w:rPr>
        <w:t>paving</w:t>
      </w:r>
      <w:r w:rsidRPr="0039101D">
        <w:rPr>
          <w:rFonts w:ascii="Times New Roman" w:hAnsi="Times New Roman"/>
          <w:sz w:val="24"/>
          <w:szCs w:val="24"/>
          <w:lang w:val="en-GB"/>
        </w:rPr>
        <w:t>?</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t>d) How many of the educational institutions own TSE-</w:t>
      </w:r>
      <w:r w:rsidR="00933B71" w:rsidRPr="0039101D">
        <w:rPr>
          <w:rFonts w:ascii="Times New Roman" w:hAnsi="Times New Roman"/>
          <w:sz w:val="24"/>
          <w:szCs w:val="24"/>
          <w:lang w:val="en-GB"/>
        </w:rPr>
        <w:t>standard lifts</w:t>
      </w:r>
      <w:r w:rsidRPr="0039101D">
        <w:rPr>
          <w:rFonts w:ascii="Times New Roman" w:hAnsi="Times New Roman"/>
          <w:sz w:val="24"/>
          <w:szCs w:val="24"/>
          <w:lang w:val="en-GB"/>
        </w:rPr>
        <w:t>?</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t>e) How many of the educational institutions offer accessibility facilities (ramps, without stairs or steps etc.) at building entrances?</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t>f) Does the Ministry of National Education have an action plan for schools in cases of emergencies and extreme events? Do these plans include particular actions for disables students?</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t>g) What kind of accessibility arrangements and measures were implemented in the living spaces of boarding schools?</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t xml:space="preserve">h) What is the amount of the financial resources allocated over the past five years by the Ministry of National Education to the accessibility arrangements in schools, and how much of this budget has been spent? What is the ratio of this budget to the total budget of the Ministry of National Education? </w:t>
      </w:r>
    </w:p>
    <w:p w:rsidR="00671B67" w:rsidRPr="0039101D" w:rsidRDefault="00E93D78" w:rsidP="00671B67">
      <w:pPr>
        <w:spacing w:after="120"/>
        <w:jc w:val="both"/>
        <w:rPr>
          <w:rFonts w:ascii="Times New Roman" w:hAnsi="Times New Roman"/>
          <w:sz w:val="24"/>
          <w:szCs w:val="24"/>
          <w:lang w:val="en-GB"/>
        </w:rPr>
      </w:pPr>
      <w:r>
        <w:rPr>
          <w:rFonts w:ascii="Times New Roman" w:hAnsi="Times New Roman"/>
          <w:sz w:val="24"/>
          <w:szCs w:val="24"/>
          <w:lang w:val="en-GB"/>
        </w:rPr>
        <w:t>17</w:t>
      </w:r>
      <w:r w:rsidR="00671B67" w:rsidRPr="0039101D">
        <w:rPr>
          <w:rFonts w:ascii="Times New Roman" w:hAnsi="Times New Roman"/>
          <w:sz w:val="24"/>
          <w:szCs w:val="24"/>
          <w:lang w:val="en-GB"/>
        </w:rPr>
        <w:t>- The Law N</w:t>
      </w:r>
      <w:r w:rsidR="00671B67" w:rsidRPr="0039101D">
        <w:rPr>
          <w:rFonts w:ascii="Times New Roman" w:hAnsi="Times New Roman"/>
          <w:sz w:val="24"/>
          <w:szCs w:val="24"/>
          <w:vertAlign w:val="superscript"/>
          <w:lang w:val="en-GB"/>
        </w:rPr>
        <w:t>o</w:t>
      </w:r>
      <w:r w:rsidR="00671B67" w:rsidRPr="0039101D">
        <w:rPr>
          <w:rFonts w:ascii="Times New Roman" w:hAnsi="Times New Roman"/>
          <w:sz w:val="24"/>
          <w:szCs w:val="24"/>
          <w:lang w:val="en-GB"/>
        </w:rPr>
        <w:t xml:space="preserve"> 5378 on Disabled People enforce that school transportation vehicles have accessibility facilities upon student demand. How many demands were registered so far for school transportation systems and how many were responded positively? How many demands for transportation were received in inclusive schools and how many were responded positively?</w:t>
      </w:r>
    </w:p>
    <w:p w:rsidR="00671B67" w:rsidRPr="0039101D" w:rsidRDefault="00E93D78" w:rsidP="00671B67">
      <w:pPr>
        <w:spacing w:after="120"/>
        <w:jc w:val="both"/>
        <w:rPr>
          <w:rFonts w:ascii="Times New Roman" w:hAnsi="Times New Roman"/>
          <w:sz w:val="24"/>
          <w:szCs w:val="24"/>
          <w:lang w:val="en-GB"/>
        </w:rPr>
      </w:pPr>
      <w:r>
        <w:rPr>
          <w:rFonts w:ascii="Times New Roman" w:hAnsi="Times New Roman"/>
          <w:sz w:val="24"/>
          <w:szCs w:val="24"/>
          <w:lang w:val="en-GB"/>
        </w:rPr>
        <w:t>18</w:t>
      </w:r>
      <w:r w:rsidR="00671B67" w:rsidRPr="0039101D">
        <w:rPr>
          <w:rFonts w:ascii="Times New Roman" w:hAnsi="Times New Roman"/>
          <w:sz w:val="24"/>
          <w:szCs w:val="24"/>
          <w:lang w:val="en-GB"/>
        </w:rPr>
        <w:t>- Does the government owned Turkish Radio and Television Corporation (TRT) School Channel offer broadcast with sign language? Does the same channel offer audio description for the visually impaired? Does the same channel broadcast special programmes for the mentally handicapped students, students with autism, and students with learning disabilities?</w:t>
      </w:r>
    </w:p>
    <w:p w:rsidR="00671B67" w:rsidRPr="0039101D" w:rsidRDefault="00E93D78" w:rsidP="00671B67">
      <w:pPr>
        <w:spacing w:after="120"/>
        <w:jc w:val="both"/>
        <w:rPr>
          <w:rFonts w:ascii="Times New Roman" w:hAnsi="Times New Roman"/>
          <w:sz w:val="24"/>
          <w:szCs w:val="24"/>
          <w:lang w:val="en-GB"/>
        </w:rPr>
      </w:pPr>
      <w:r>
        <w:rPr>
          <w:rFonts w:ascii="Times New Roman" w:hAnsi="Times New Roman"/>
          <w:sz w:val="24"/>
          <w:szCs w:val="24"/>
          <w:lang w:val="en-GB"/>
        </w:rPr>
        <w:t>19</w:t>
      </w:r>
      <w:r w:rsidR="00671B67" w:rsidRPr="0039101D">
        <w:rPr>
          <w:rFonts w:ascii="Times New Roman" w:hAnsi="Times New Roman"/>
          <w:sz w:val="24"/>
          <w:szCs w:val="24"/>
          <w:lang w:val="en-GB"/>
        </w:rPr>
        <w:t>- How many websites are under the authority of the Ministry of National Education? How many of these websites are compatible with screen reader programmes, and how many contain videos incorporating sign language?</w:t>
      </w:r>
    </w:p>
    <w:p w:rsidR="00671B67" w:rsidRPr="0039101D" w:rsidRDefault="00E93D78" w:rsidP="00671B67">
      <w:pPr>
        <w:spacing w:after="120"/>
        <w:jc w:val="both"/>
        <w:rPr>
          <w:rFonts w:ascii="Times New Roman" w:hAnsi="Times New Roman"/>
          <w:sz w:val="24"/>
          <w:szCs w:val="24"/>
          <w:lang w:val="en-GB"/>
        </w:rPr>
      </w:pPr>
      <w:r>
        <w:rPr>
          <w:rFonts w:ascii="Times New Roman" w:hAnsi="Times New Roman"/>
          <w:sz w:val="24"/>
          <w:szCs w:val="24"/>
          <w:lang w:val="en-GB"/>
        </w:rPr>
        <w:t>20</w:t>
      </w:r>
      <w:r w:rsidR="00671B67" w:rsidRPr="0039101D">
        <w:rPr>
          <w:rFonts w:ascii="Times New Roman" w:hAnsi="Times New Roman"/>
          <w:sz w:val="24"/>
          <w:szCs w:val="24"/>
          <w:lang w:val="en-GB"/>
        </w:rPr>
        <w:t xml:space="preserve">- How many students with disabilities were provided with tablets within the scope of the Fatih Project? </w:t>
      </w:r>
      <w:r w:rsidR="00933B71" w:rsidRPr="0039101D">
        <w:rPr>
          <w:rFonts w:ascii="Times New Roman" w:hAnsi="Times New Roman"/>
          <w:sz w:val="24"/>
          <w:szCs w:val="24"/>
          <w:lang w:val="en-GB"/>
        </w:rPr>
        <w:t>Is</w:t>
      </w:r>
      <w:r w:rsidR="00671B67" w:rsidRPr="0039101D">
        <w:rPr>
          <w:rFonts w:ascii="Times New Roman" w:hAnsi="Times New Roman"/>
          <w:sz w:val="24"/>
          <w:szCs w:val="24"/>
          <w:lang w:val="en-GB"/>
        </w:rPr>
        <w:t xml:space="preserve"> the software installed in the tablets suitable for the use of the visually impaired students? </w:t>
      </w:r>
      <w:r w:rsidR="00933B71" w:rsidRPr="0039101D">
        <w:rPr>
          <w:rFonts w:ascii="Times New Roman" w:hAnsi="Times New Roman"/>
          <w:sz w:val="24"/>
          <w:szCs w:val="24"/>
          <w:lang w:val="en-GB"/>
        </w:rPr>
        <w:t>Is</w:t>
      </w:r>
      <w:r w:rsidR="00671B67" w:rsidRPr="0039101D">
        <w:rPr>
          <w:rFonts w:ascii="Times New Roman" w:hAnsi="Times New Roman"/>
          <w:sz w:val="24"/>
          <w:szCs w:val="24"/>
          <w:lang w:val="en-GB"/>
        </w:rPr>
        <w:t xml:space="preserve"> there special software for the mentally handicapped students?</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t>2</w:t>
      </w:r>
      <w:r w:rsidR="00E93D78">
        <w:rPr>
          <w:rFonts w:ascii="Times New Roman" w:hAnsi="Times New Roman"/>
          <w:sz w:val="24"/>
          <w:szCs w:val="24"/>
          <w:lang w:val="en-GB"/>
        </w:rPr>
        <w:t>1</w:t>
      </w:r>
      <w:r w:rsidRPr="0039101D">
        <w:rPr>
          <w:rFonts w:ascii="Times New Roman" w:hAnsi="Times New Roman"/>
          <w:sz w:val="24"/>
          <w:szCs w:val="24"/>
          <w:lang w:val="en-GB"/>
        </w:rPr>
        <w:t>- The article 27 titled, “Special Education Tools”, of the Decree Law N</w:t>
      </w:r>
      <w:r w:rsidRPr="0039101D">
        <w:rPr>
          <w:rFonts w:ascii="Times New Roman" w:hAnsi="Times New Roman"/>
          <w:sz w:val="24"/>
          <w:szCs w:val="24"/>
          <w:vertAlign w:val="superscript"/>
          <w:lang w:val="en-GB"/>
        </w:rPr>
        <w:t>o</w:t>
      </w:r>
      <w:r w:rsidRPr="0039101D">
        <w:rPr>
          <w:rFonts w:ascii="Times New Roman" w:hAnsi="Times New Roman"/>
          <w:sz w:val="24"/>
          <w:szCs w:val="24"/>
          <w:lang w:val="en-GB"/>
        </w:rPr>
        <w:t xml:space="preserve"> 573 on Special Education provides that all sorts of tools and equipment that may be required by students with disabilities in registered schools and institutions shall be covered by the Ministry of National Education. And yet, why are the FM systems that are compulsory to the </w:t>
      </w:r>
      <w:r w:rsidR="00933B71" w:rsidRPr="0039101D">
        <w:rPr>
          <w:rFonts w:ascii="Times New Roman" w:hAnsi="Times New Roman"/>
          <w:sz w:val="24"/>
          <w:szCs w:val="24"/>
          <w:lang w:val="en-GB"/>
        </w:rPr>
        <w:t>hearing-impaired</w:t>
      </w:r>
      <w:r w:rsidRPr="0039101D">
        <w:rPr>
          <w:rFonts w:ascii="Times New Roman" w:hAnsi="Times New Roman"/>
          <w:sz w:val="24"/>
          <w:szCs w:val="24"/>
          <w:lang w:val="en-GB"/>
        </w:rPr>
        <w:t xml:space="preserve"> students in inclusive classes not covered by the government?  </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lastRenderedPageBreak/>
        <w:t>2</w:t>
      </w:r>
      <w:r w:rsidR="00E93D78">
        <w:rPr>
          <w:rFonts w:ascii="Times New Roman" w:hAnsi="Times New Roman"/>
          <w:sz w:val="24"/>
          <w:szCs w:val="24"/>
          <w:lang w:val="en-GB"/>
        </w:rPr>
        <w:t>2</w:t>
      </w:r>
      <w:r w:rsidRPr="0039101D">
        <w:rPr>
          <w:rFonts w:ascii="Times New Roman" w:hAnsi="Times New Roman"/>
          <w:sz w:val="24"/>
          <w:szCs w:val="24"/>
          <w:lang w:val="en-GB"/>
        </w:rPr>
        <w:t>- The article 27 titled, “Special Education Tools”, of the Decree Law N</w:t>
      </w:r>
      <w:r w:rsidRPr="0039101D">
        <w:rPr>
          <w:rFonts w:ascii="Times New Roman" w:hAnsi="Times New Roman"/>
          <w:sz w:val="24"/>
          <w:szCs w:val="24"/>
          <w:vertAlign w:val="superscript"/>
          <w:lang w:val="en-GB"/>
        </w:rPr>
        <w:t>o</w:t>
      </w:r>
      <w:r w:rsidRPr="0039101D">
        <w:rPr>
          <w:rFonts w:ascii="Times New Roman" w:hAnsi="Times New Roman"/>
          <w:sz w:val="24"/>
          <w:szCs w:val="24"/>
          <w:lang w:val="en-GB"/>
        </w:rPr>
        <w:t xml:space="preserve"> 573 on Special Education provides that all sorts of tools and equipment that may be required by students with disabilities in registered schools and institutions shall be covered by the Ministry of National Education. Are the Braille learning materials, geometric shapes, abacus etc. for the visually impaired, and the supporting learning materials rich in visuals, written in an easy to understand and plain language for the hearing impaired provided within the scope of the above-mentioned article? What is the total budget spent to this end over the past five years?</w:t>
      </w:r>
    </w:p>
    <w:p w:rsidR="00671B67" w:rsidRPr="0039101D" w:rsidRDefault="00E93D78" w:rsidP="00671B67">
      <w:pPr>
        <w:spacing w:after="120"/>
        <w:jc w:val="both"/>
        <w:rPr>
          <w:rFonts w:ascii="Times New Roman" w:hAnsi="Times New Roman"/>
          <w:sz w:val="24"/>
          <w:szCs w:val="24"/>
          <w:lang w:val="en-GB"/>
        </w:rPr>
      </w:pPr>
      <w:r>
        <w:rPr>
          <w:rFonts w:ascii="Times New Roman" w:hAnsi="Times New Roman"/>
          <w:sz w:val="24"/>
          <w:szCs w:val="24"/>
          <w:lang w:val="en-GB"/>
        </w:rPr>
        <w:t>23</w:t>
      </w:r>
      <w:r w:rsidR="00671B67" w:rsidRPr="0039101D">
        <w:rPr>
          <w:rFonts w:ascii="Times New Roman" w:hAnsi="Times New Roman"/>
          <w:sz w:val="24"/>
          <w:szCs w:val="24"/>
          <w:lang w:val="en-GB"/>
        </w:rPr>
        <w:t>- Do the informative materials such as websites, booklets etc have easy-to-read versions for the hearing impaired, visually impaired, mentally handicapped or individuals with autism or learning disabilities?</w:t>
      </w:r>
    </w:p>
    <w:p w:rsidR="00671B67" w:rsidRPr="0039101D" w:rsidRDefault="00E93D78" w:rsidP="00671B67">
      <w:pPr>
        <w:spacing w:after="120"/>
        <w:jc w:val="both"/>
        <w:rPr>
          <w:rFonts w:ascii="Times New Roman" w:hAnsi="Times New Roman"/>
          <w:sz w:val="24"/>
          <w:szCs w:val="24"/>
          <w:lang w:val="en-GB"/>
        </w:rPr>
      </w:pPr>
      <w:r>
        <w:rPr>
          <w:rFonts w:ascii="Times New Roman" w:hAnsi="Times New Roman"/>
          <w:sz w:val="24"/>
          <w:szCs w:val="24"/>
          <w:lang w:val="en-GB"/>
        </w:rPr>
        <w:t xml:space="preserve">24 </w:t>
      </w:r>
      <w:r w:rsidR="00671B67" w:rsidRPr="0039101D">
        <w:rPr>
          <w:rFonts w:ascii="Times New Roman" w:hAnsi="Times New Roman"/>
          <w:sz w:val="24"/>
          <w:szCs w:val="24"/>
          <w:lang w:val="en-GB"/>
        </w:rPr>
        <w:t>- Did the Ministry of National Education prepare sign language videos of class books for the hearing and speech impaired students in need of special education?</w:t>
      </w:r>
    </w:p>
    <w:p w:rsidR="00671B67" w:rsidRPr="0039101D" w:rsidRDefault="00E93D78" w:rsidP="00671B67">
      <w:pPr>
        <w:spacing w:after="120"/>
        <w:jc w:val="both"/>
        <w:rPr>
          <w:rFonts w:ascii="Times New Roman" w:hAnsi="Times New Roman"/>
          <w:sz w:val="24"/>
          <w:szCs w:val="24"/>
          <w:lang w:val="en-GB"/>
        </w:rPr>
      </w:pPr>
      <w:r>
        <w:rPr>
          <w:rFonts w:ascii="Times New Roman" w:hAnsi="Times New Roman"/>
          <w:sz w:val="24"/>
          <w:szCs w:val="24"/>
          <w:lang w:val="en-GB"/>
        </w:rPr>
        <w:t>25</w:t>
      </w:r>
      <w:r w:rsidR="00671B67" w:rsidRPr="0039101D">
        <w:rPr>
          <w:rFonts w:ascii="Times New Roman" w:hAnsi="Times New Roman"/>
          <w:sz w:val="24"/>
          <w:szCs w:val="24"/>
          <w:lang w:val="en-GB"/>
        </w:rPr>
        <w:t>- Any and all tools and equipment as well as computer software produced specially for the education, profession and daily life of individuals with disabilities are exempted from the Value Added Tax (VAT) in accordance with the provisions of the relevant law (Law N</w:t>
      </w:r>
      <w:r w:rsidR="00671B67" w:rsidRPr="0039101D">
        <w:rPr>
          <w:rFonts w:ascii="Times New Roman" w:hAnsi="Times New Roman"/>
          <w:sz w:val="24"/>
          <w:szCs w:val="24"/>
          <w:vertAlign w:val="superscript"/>
          <w:lang w:val="en-GB"/>
        </w:rPr>
        <w:t>o</w:t>
      </w:r>
      <w:r w:rsidR="00671B67" w:rsidRPr="0039101D">
        <w:rPr>
          <w:rFonts w:ascii="Times New Roman" w:hAnsi="Times New Roman"/>
          <w:sz w:val="24"/>
          <w:szCs w:val="24"/>
          <w:lang w:val="en-GB"/>
        </w:rPr>
        <w:t xml:space="preserve"> 3065). In this context, why are the facilitating systems such as the FM system or the induction loop system that have an enabling role in education by helping hearing</w:t>
      </w:r>
      <w:r w:rsidR="0080610D" w:rsidRPr="0039101D">
        <w:rPr>
          <w:rFonts w:ascii="Times New Roman" w:hAnsi="Times New Roman"/>
          <w:sz w:val="24"/>
          <w:szCs w:val="24"/>
          <w:lang w:val="en-GB"/>
        </w:rPr>
        <w:t>-</w:t>
      </w:r>
      <w:r w:rsidR="00671B67" w:rsidRPr="0039101D">
        <w:rPr>
          <w:rFonts w:ascii="Times New Roman" w:hAnsi="Times New Roman"/>
          <w:sz w:val="24"/>
          <w:szCs w:val="24"/>
          <w:lang w:val="en-GB"/>
        </w:rPr>
        <w:t>impaired students to better understand teachers, and thus helping to enhance their academic achievements, are not exempted from the VAT?</w:t>
      </w:r>
    </w:p>
    <w:p w:rsidR="00671B67" w:rsidRPr="0039101D" w:rsidRDefault="00E93D78" w:rsidP="00671B67">
      <w:pPr>
        <w:spacing w:after="120"/>
        <w:jc w:val="both"/>
        <w:rPr>
          <w:rFonts w:ascii="Times New Roman" w:hAnsi="Times New Roman"/>
          <w:sz w:val="24"/>
          <w:szCs w:val="24"/>
          <w:lang w:val="en-GB"/>
        </w:rPr>
      </w:pPr>
      <w:r>
        <w:rPr>
          <w:rFonts w:ascii="Times New Roman" w:hAnsi="Times New Roman"/>
          <w:sz w:val="24"/>
          <w:szCs w:val="24"/>
          <w:lang w:val="en-GB"/>
        </w:rPr>
        <w:t>26</w:t>
      </w:r>
      <w:r w:rsidR="00671B67" w:rsidRPr="0039101D">
        <w:rPr>
          <w:rFonts w:ascii="Times New Roman" w:hAnsi="Times New Roman"/>
          <w:sz w:val="24"/>
          <w:szCs w:val="24"/>
          <w:lang w:val="en-GB"/>
        </w:rPr>
        <w:t>- Is there a monitoring system in place that registers the cases of physical or sexual violence towards children with disabilities in schools, rehabilitation centres, day-care or boarding nursery homes, or in public areas in Turkey? If so, what is the number of registered cases, and how are their distributions based on the type of disability, gender, and year?</w:t>
      </w:r>
    </w:p>
    <w:p w:rsidR="00671B67" w:rsidRPr="0039101D" w:rsidRDefault="00E93D78" w:rsidP="00671B67">
      <w:pPr>
        <w:spacing w:after="120"/>
        <w:jc w:val="both"/>
        <w:rPr>
          <w:rFonts w:ascii="Times New Roman" w:hAnsi="Times New Roman"/>
          <w:sz w:val="24"/>
          <w:szCs w:val="24"/>
          <w:lang w:val="en-GB"/>
        </w:rPr>
      </w:pPr>
      <w:r>
        <w:rPr>
          <w:rFonts w:ascii="Times New Roman" w:hAnsi="Times New Roman"/>
          <w:sz w:val="24"/>
          <w:szCs w:val="24"/>
          <w:lang w:val="en-GB"/>
        </w:rPr>
        <w:t>27</w:t>
      </w:r>
      <w:r w:rsidR="00671B67" w:rsidRPr="0039101D">
        <w:rPr>
          <w:rFonts w:ascii="Times New Roman" w:hAnsi="Times New Roman"/>
          <w:sz w:val="24"/>
          <w:szCs w:val="24"/>
          <w:lang w:val="en-GB"/>
        </w:rPr>
        <w:t>- Are there any administrative regulations or implementing m</w:t>
      </w:r>
      <w:r>
        <w:rPr>
          <w:rFonts w:ascii="Times New Roman" w:hAnsi="Times New Roman"/>
          <w:sz w:val="24"/>
          <w:szCs w:val="24"/>
          <w:lang w:val="en-GB"/>
        </w:rPr>
        <w:t>echa</w:t>
      </w:r>
      <w:r w:rsidR="00671B67" w:rsidRPr="0039101D">
        <w:rPr>
          <w:rFonts w:ascii="Times New Roman" w:hAnsi="Times New Roman"/>
          <w:sz w:val="24"/>
          <w:szCs w:val="24"/>
          <w:lang w:val="en-GB"/>
        </w:rPr>
        <w:t>nisms (directives, circulations etc</w:t>
      </w:r>
      <w:r>
        <w:rPr>
          <w:rFonts w:ascii="Times New Roman" w:hAnsi="Times New Roman"/>
          <w:sz w:val="24"/>
          <w:szCs w:val="24"/>
          <w:lang w:val="en-GB"/>
        </w:rPr>
        <w:t>.</w:t>
      </w:r>
      <w:r w:rsidR="00671B67" w:rsidRPr="0039101D">
        <w:rPr>
          <w:rFonts w:ascii="Times New Roman" w:hAnsi="Times New Roman"/>
          <w:sz w:val="24"/>
          <w:szCs w:val="24"/>
          <w:lang w:val="en-GB"/>
        </w:rPr>
        <w:t xml:space="preserve">) that require school lunch halls or cafeterias to offer appropriate food to meet the special dietary requirements or special meal requirements of children suffering from food allergies, various syndromes affecting the immunity system, or eosinophilic disorders?  </w:t>
      </w:r>
    </w:p>
    <w:p w:rsidR="00671B67" w:rsidRPr="0039101D" w:rsidRDefault="00E93D78" w:rsidP="00671B67">
      <w:pPr>
        <w:spacing w:after="120"/>
        <w:jc w:val="both"/>
        <w:rPr>
          <w:rFonts w:ascii="Times New Roman" w:hAnsi="Times New Roman"/>
          <w:sz w:val="24"/>
          <w:szCs w:val="24"/>
          <w:lang w:val="en-GB"/>
        </w:rPr>
      </w:pPr>
      <w:r>
        <w:rPr>
          <w:rFonts w:ascii="Times New Roman" w:hAnsi="Times New Roman"/>
          <w:sz w:val="24"/>
          <w:szCs w:val="24"/>
          <w:lang w:val="en-GB"/>
        </w:rPr>
        <w:t>28</w:t>
      </w:r>
      <w:r w:rsidR="00671B67" w:rsidRPr="0039101D">
        <w:rPr>
          <w:rFonts w:ascii="Times New Roman" w:hAnsi="Times New Roman"/>
          <w:sz w:val="24"/>
          <w:szCs w:val="24"/>
          <w:lang w:val="en-GB"/>
        </w:rPr>
        <w:t>- The government has been periodically distributing milk to students since 2012 within the scope of the “School Milk Project”. What are the measures implemented concerning students with potentially fatal milk allergy?</w:t>
      </w:r>
    </w:p>
    <w:p w:rsidR="00671B67" w:rsidRPr="0039101D" w:rsidRDefault="00E93D78" w:rsidP="00671B67">
      <w:pPr>
        <w:spacing w:after="120"/>
        <w:jc w:val="both"/>
        <w:rPr>
          <w:rFonts w:ascii="Times New Roman" w:hAnsi="Times New Roman"/>
          <w:sz w:val="24"/>
          <w:szCs w:val="24"/>
          <w:lang w:val="en-GB"/>
        </w:rPr>
      </w:pPr>
      <w:r>
        <w:rPr>
          <w:rFonts w:ascii="Times New Roman" w:hAnsi="Times New Roman"/>
          <w:sz w:val="24"/>
          <w:szCs w:val="24"/>
          <w:lang w:val="en-GB"/>
        </w:rPr>
        <w:t>29</w:t>
      </w:r>
      <w:r w:rsidR="00671B67" w:rsidRPr="0039101D">
        <w:rPr>
          <w:rFonts w:ascii="Times New Roman" w:hAnsi="Times New Roman"/>
          <w:sz w:val="24"/>
          <w:szCs w:val="24"/>
          <w:lang w:val="en-GB"/>
        </w:rPr>
        <w:t>- How many families over the past five years benefited from services such as family counselling and social counselling for the families of individuals with disabilities?</w:t>
      </w:r>
    </w:p>
    <w:p w:rsidR="00671B67" w:rsidRPr="0039101D" w:rsidRDefault="00E93D78" w:rsidP="00671B67">
      <w:pPr>
        <w:spacing w:after="120"/>
        <w:jc w:val="both"/>
        <w:rPr>
          <w:rFonts w:ascii="Times New Roman" w:hAnsi="Times New Roman"/>
          <w:sz w:val="24"/>
          <w:szCs w:val="24"/>
          <w:lang w:val="en-GB"/>
        </w:rPr>
      </w:pPr>
      <w:r>
        <w:rPr>
          <w:rFonts w:ascii="Times New Roman" w:hAnsi="Times New Roman"/>
          <w:sz w:val="24"/>
          <w:szCs w:val="24"/>
          <w:lang w:val="en-GB"/>
        </w:rPr>
        <w:lastRenderedPageBreak/>
        <w:t>30</w:t>
      </w:r>
      <w:r w:rsidR="00671B67" w:rsidRPr="0039101D">
        <w:rPr>
          <w:rFonts w:ascii="Times New Roman" w:hAnsi="Times New Roman"/>
          <w:sz w:val="24"/>
          <w:szCs w:val="24"/>
          <w:lang w:val="en-GB"/>
        </w:rPr>
        <w:t>- What are the types and amounts of the medical assistive devices provided over the past five years by the Social Security Institution to children with disabilities below the age of 18? Why do these assistive devices not include the FM device? Similarly, why are sun protection creams not offered to children with albinism?</w:t>
      </w:r>
    </w:p>
    <w:p w:rsidR="00671B67" w:rsidRPr="0039101D" w:rsidRDefault="00E93D78" w:rsidP="00671B67">
      <w:pPr>
        <w:spacing w:after="120"/>
        <w:jc w:val="both"/>
        <w:rPr>
          <w:rFonts w:ascii="Times New Roman" w:hAnsi="Times New Roman"/>
          <w:sz w:val="24"/>
          <w:szCs w:val="24"/>
          <w:lang w:val="en-GB"/>
        </w:rPr>
      </w:pPr>
      <w:r>
        <w:rPr>
          <w:rFonts w:ascii="Times New Roman" w:hAnsi="Times New Roman"/>
          <w:sz w:val="24"/>
          <w:szCs w:val="24"/>
          <w:lang w:val="en-GB"/>
        </w:rPr>
        <w:t>31</w:t>
      </w:r>
      <w:r w:rsidR="00671B67" w:rsidRPr="0039101D">
        <w:rPr>
          <w:rFonts w:ascii="Times New Roman" w:hAnsi="Times New Roman"/>
          <w:sz w:val="24"/>
          <w:szCs w:val="24"/>
          <w:lang w:val="en-GB"/>
        </w:rPr>
        <w:t>- The rehabilitation services in Turkey are limited to 8 sessions per month. This standard duration applies for all individuals with various disabilities. What is the scientific background for this limitation of 8 sessions in rehabilitation services?</w:t>
      </w:r>
    </w:p>
    <w:p w:rsidR="00671B67" w:rsidRPr="0039101D" w:rsidRDefault="00E93D78" w:rsidP="00671B67">
      <w:pPr>
        <w:spacing w:after="120"/>
        <w:jc w:val="both"/>
        <w:rPr>
          <w:rFonts w:ascii="Times New Roman" w:hAnsi="Times New Roman"/>
          <w:sz w:val="24"/>
          <w:szCs w:val="24"/>
          <w:lang w:val="en-GB"/>
        </w:rPr>
      </w:pPr>
      <w:r>
        <w:rPr>
          <w:rFonts w:ascii="Times New Roman" w:hAnsi="Times New Roman"/>
          <w:sz w:val="24"/>
          <w:szCs w:val="24"/>
          <w:lang w:val="en-GB"/>
        </w:rPr>
        <w:t>32</w:t>
      </w:r>
      <w:r w:rsidR="00671B67" w:rsidRPr="0039101D">
        <w:rPr>
          <w:rFonts w:ascii="Times New Roman" w:hAnsi="Times New Roman"/>
          <w:sz w:val="24"/>
          <w:szCs w:val="24"/>
          <w:lang w:val="en-GB"/>
        </w:rPr>
        <w:t xml:space="preserve">- The Counselling Research Centres also define the individualised education programmes required by the students. How many of the </w:t>
      </w:r>
      <w:r w:rsidR="0080610D" w:rsidRPr="0039101D">
        <w:rPr>
          <w:rFonts w:ascii="Times New Roman" w:hAnsi="Times New Roman"/>
          <w:sz w:val="24"/>
          <w:szCs w:val="24"/>
          <w:lang w:val="en-GB"/>
        </w:rPr>
        <w:t>responsible officials</w:t>
      </w:r>
      <w:r w:rsidR="00671B67" w:rsidRPr="0039101D">
        <w:rPr>
          <w:rFonts w:ascii="Times New Roman" w:hAnsi="Times New Roman"/>
          <w:sz w:val="24"/>
          <w:szCs w:val="24"/>
          <w:lang w:val="en-GB"/>
        </w:rPr>
        <w:t xml:space="preserve"> in these centres that formulate and implement these programmes are familiar with the sign language on a “very good” level?</w:t>
      </w:r>
    </w:p>
    <w:p w:rsidR="00671B67" w:rsidRPr="0039101D" w:rsidRDefault="00E93D78" w:rsidP="00671B67">
      <w:pPr>
        <w:spacing w:after="120"/>
        <w:jc w:val="both"/>
        <w:rPr>
          <w:rFonts w:ascii="Times New Roman" w:hAnsi="Times New Roman"/>
          <w:sz w:val="24"/>
          <w:szCs w:val="24"/>
          <w:lang w:val="en-GB"/>
        </w:rPr>
      </w:pPr>
      <w:r>
        <w:rPr>
          <w:rFonts w:ascii="Times New Roman" w:hAnsi="Times New Roman"/>
          <w:sz w:val="24"/>
          <w:szCs w:val="24"/>
          <w:lang w:val="en-GB"/>
        </w:rPr>
        <w:t>33</w:t>
      </w:r>
      <w:r w:rsidR="00671B67" w:rsidRPr="0039101D">
        <w:rPr>
          <w:rFonts w:ascii="Times New Roman" w:hAnsi="Times New Roman"/>
          <w:sz w:val="24"/>
          <w:szCs w:val="24"/>
          <w:lang w:val="en-GB"/>
        </w:rPr>
        <w:t>- What are some of the measures implemented in Counselling Research Centres to eliminate any potential disadvantages for disabled students who have Arabic, Kurdish, Zaza Language, Laz Language or any other local languages as their mother tongues when determining their status and formulating their individualised education programmes?</w:t>
      </w:r>
    </w:p>
    <w:p w:rsidR="00671B67" w:rsidRPr="0039101D" w:rsidRDefault="00E93D78" w:rsidP="00671B67">
      <w:pPr>
        <w:spacing w:after="120"/>
        <w:jc w:val="both"/>
        <w:rPr>
          <w:rFonts w:ascii="Times New Roman" w:hAnsi="Times New Roman"/>
          <w:sz w:val="24"/>
          <w:szCs w:val="24"/>
          <w:lang w:val="en-GB"/>
        </w:rPr>
      </w:pPr>
      <w:r>
        <w:rPr>
          <w:rFonts w:ascii="Times New Roman" w:hAnsi="Times New Roman"/>
          <w:sz w:val="24"/>
          <w:szCs w:val="24"/>
          <w:lang w:val="en-GB"/>
        </w:rPr>
        <w:t>34</w:t>
      </w:r>
      <w:r w:rsidR="00671B67" w:rsidRPr="0039101D">
        <w:rPr>
          <w:rFonts w:ascii="Times New Roman" w:hAnsi="Times New Roman"/>
          <w:sz w:val="24"/>
          <w:szCs w:val="24"/>
          <w:lang w:val="en-GB"/>
        </w:rPr>
        <w:t>- Do the curriculums of education faculties include courses on comprehensive teaching of inclusive education, or individuals with learning disabilities or similar disorders that cause different levels of development?</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t>3</w:t>
      </w:r>
      <w:r w:rsidR="00E93D78">
        <w:rPr>
          <w:rFonts w:ascii="Times New Roman" w:hAnsi="Times New Roman"/>
          <w:sz w:val="24"/>
          <w:szCs w:val="24"/>
          <w:lang w:val="en-GB"/>
        </w:rPr>
        <w:t>5</w:t>
      </w:r>
      <w:r w:rsidRPr="0039101D">
        <w:rPr>
          <w:rFonts w:ascii="Times New Roman" w:hAnsi="Times New Roman"/>
          <w:sz w:val="24"/>
          <w:szCs w:val="24"/>
          <w:lang w:val="en-GB"/>
        </w:rPr>
        <w:t xml:space="preserve">- Had any awareness raising activities on disabilities been carried out in educational </w:t>
      </w:r>
      <w:r w:rsidR="0039101D" w:rsidRPr="0039101D">
        <w:rPr>
          <w:rFonts w:ascii="Times New Roman" w:hAnsi="Times New Roman"/>
          <w:sz w:val="24"/>
          <w:szCs w:val="24"/>
          <w:lang w:val="en-GB"/>
        </w:rPr>
        <w:t>institutions</w:t>
      </w:r>
      <w:r w:rsidRPr="0039101D">
        <w:rPr>
          <w:rFonts w:ascii="Times New Roman" w:hAnsi="Times New Roman"/>
          <w:sz w:val="24"/>
          <w:szCs w:val="24"/>
          <w:lang w:val="en-GB"/>
        </w:rPr>
        <w:t>? How many of such activities over the past five years addressed students, parents, or school administrative staff?</w:t>
      </w:r>
    </w:p>
    <w:p w:rsidR="00671B67" w:rsidRPr="0039101D" w:rsidRDefault="00E93D78" w:rsidP="00671B67">
      <w:pPr>
        <w:spacing w:after="120"/>
        <w:jc w:val="both"/>
        <w:rPr>
          <w:rFonts w:ascii="Times New Roman" w:hAnsi="Times New Roman"/>
          <w:sz w:val="24"/>
          <w:szCs w:val="24"/>
          <w:lang w:val="en-GB"/>
        </w:rPr>
      </w:pPr>
      <w:r>
        <w:rPr>
          <w:rFonts w:ascii="Times New Roman" w:hAnsi="Times New Roman"/>
          <w:sz w:val="24"/>
          <w:szCs w:val="24"/>
          <w:lang w:val="en-GB"/>
        </w:rPr>
        <w:t>36</w:t>
      </w:r>
      <w:r w:rsidR="00671B67" w:rsidRPr="0039101D">
        <w:rPr>
          <w:rFonts w:ascii="Times New Roman" w:hAnsi="Times New Roman"/>
          <w:sz w:val="24"/>
          <w:szCs w:val="24"/>
          <w:lang w:val="en-GB"/>
        </w:rPr>
        <w:t>- How often do televisions broadcast programmes that aim to increase the awareness on disabilities? Were any of these mentioned programmes posted on social media as well?</w:t>
      </w:r>
    </w:p>
    <w:p w:rsidR="00671B67" w:rsidRPr="0039101D" w:rsidRDefault="00E93D78" w:rsidP="00671B67">
      <w:pPr>
        <w:spacing w:after="120"/>
        <w:jc w:val="both"/>
        <w:rPr>
          <w:rFonts w:ascii="Times New Roman" w:hAnsi="Times New Roman"/>
          <w:sz w:val="24"/>
          <w:szCs w:val="24"/>
          <w:lang w:val="en-GB"/>
        </w:rPr>
      </w:pPr>
      <w:r>
        <w:rPr>
          <w:rFonts w:ascii="Times New Roman" w:hAnsi="Times New Roman"/>
          <w:sz w:val="24"/>
          <w:szCs w:val="24"/>
          <w:lang w:val="en-GB"/>
        </w:rPr>
        <w:t>37</w:t>
      </w:r>
      <w:r w:rsidR="00671B67" w:rsidRPr="0039101D">
        <w:rPr>
          <w:rFonts w:ascii="Times New Roman" w:hAnsi="Times New Roman"/>
          <w:sz w:val="24"/>
          <w:szCs w:val="24"/>
          <w:lang w:val="en-GB"/>
        </w:rPr>
        <w:t>- The paragraph 187 of the government report posits that “various publications to resolve challenges faced in inclusive education programmes; a guidebook titled “Inclusion in our Schools, Why and How”; and a book titled “Guidebook for Special Education and Inclusion in Pre-School” were prepared and published on the official website of the Ministry of National Education.</w:t>
      </w:r>
    </w:p>
    <w:p w:rsidR="00671B67" w:rsidRPr="0039101D" w:rsidRDefault="00671B67" w:rsidP="00671B67">
      <w:pPr>
        <w:spacing w:after="120"/>
        <w:jc w:val="both"/>
        <w:rPr>
          <w:rFonts w:ascii="Times New Roman" w:hAnsi="Times New Roman"/>
          <w:sz w:val="24"/>
          <w:szCs w:val="24"/>
          <w:lang w:val="en-GB"/>
        </w:rPr>
      </w:pPr>
      <w:r w:rsidRPr="0039101D">
        <w:rPr>
          <w:rFonts w:ascii="Times New Roman" w:hAnsi="Times New Roman"/>
          <w:sz w:val="24"/>
          <w:szCs w:val="24"/>
          <w:lang w:val="en-GB"/>
        </w:rPr>
        <w:t>The above-mentioned books were distributed to how many teachers, students and parents? What kind of efforts were undertaken to disseminate these publications? How many people accessed these publications on the website?</w:t>
      </w:r>
    </w:p>
    <w:p w:rsidR="00671B67" w:rsidRPr="0039101D" w:rsidRDefault="00E93D78" w:rsidP="00671B67">
      <w:pPr>
        <w:spacing w:after="120"/>
        <w:jc w:val="both"/>
        <w:rPr>
          <w:rFonts w:ascii="Times New Roman" w:hAnsi="Times New Roman"/>
          <w:sz w:val="24"/>
          <w:szCs w:val="24"/>
          <w:lang w:val="en-GB"/>
        </w:rPr>
      </w:pPr>
      <w:r>
        <w:rPr>
          <w:rFonts w:ascii="Times New Roman" w:hAnsi="Times New Roman"/>
          <w:sz w:val="24"/>
          <w:szCs w:val="24"/>
          <w:lang w:val="en-GB"/>
        </w:rPr>
        <w:t>38</w:t>
      </w:r>
      <w:r w:rsidR="00671B67" w:rsidRPr="0039101D">
        <w:rPr>
          <w:rFonts w:ascii="Times New Roman" w:hAnsi="Times New Roman"/>
          <w:sz w:val="24"/>
          <w:szCs w:val="24"/>
          <w:lang w:val="en-GB"/>
        </w:rPr>
        <w:t>- Are there any measures implemented in educational institutions for students with severe disabilities? Within the same scope, are there health units and health personnel in the schools? If so, what are their numbers?</w:t>
      </w:r>
    </w:p>
    <w:p w:rsidR="00671B67" w:rsidRPr="0039101D" w:rsidRDefault="00E93D78" w:rsidP="00671B67">
      <w:pPr>
        <w:spacing w:after="120"/>
        <w:jc w:val="both"/>
        <w:rPr>
          <w:rFonts w:ascii="Times New Roman" w:hAnsi="Times New Roman"/>
          <w:sz w:val="24"/>
          <w:szCs w:val="24"/>
          <w:lang w:val="en-GB"/>
        </w:rPr>
      </w:pPr>
      <w:r>
        <w:rPr>
          <w:rFonts w:ascii="Times New Roman" w:hAnsi="Times New Roman"/>
          <w:sz w:val="24"/>
          <w:szCs w:val="24"/>
          <w:lang w:val="en-GB"/>
        </w:rPr>
        <w:lastRenderedPageBreak/>
        <w:t>39</w:t>
      </w:r>
      <w:r w:rsidR="00671B67" w:rsidRPr="0039101D">
        <w:rPr>
          <w:rFonts w:ascii="Times New Roman" w:hAnsi="Times New Roman"/>
          <w:sz w:val="24"/>
          <w:szCs w:val="24"/>
          <w:lang w:val="en-GB"/>
        </w:rPr>
        <w:t>- The Ministry of National Education statistics indicate that the number of students with disabilities decrease significantly at the threshold between the second and the third level of education, as well as at the threshold to the higher education. Are there any studies concerning the reasons of this decrease? What kind of measures are envisioned against this decrease?</w:t>
      </w:r>
    </w:p>
    <w:p w:rsidR="00671B67" w:rsidRPr="0039101D" w:rsidRDefault="00E93D78" w:rsidP="00671B67">
      <w:pPr>
        <w:spacing w:after="120"/>
        <w:jc w:val="both"/>
        <w:rPr>
          <w:rFonts w:ascii="Times New Roman" w:hAnsi="Times New Roman"/>
          <w:sz w:val="24"/>
          <w:szCs w:val="24"/>
          <w:lang w:val="en-GB"/>
        </w:rPr>
      </w:pPr>
      <w:r>
        <w:rPr>
          <w:rFonts w:ascii="Times New Roman" w:hAnsi="Times New Roman"/>
          <w:sz w:val="24"/>
          <w:szCs w:val="24"/>
          <w:lang w:val="en-GB"/>
        </w:rPr>
        <w:t>40</w:t>
      </w:r>
      <w:r w:rsidR="00671B67" w:rsidRPr="0039101D">
        <w:rPr>
          <w:rFonts w:ascii="Times New Roman" w:hAnsi="Times New Roman"/>
          <w:sz w:val="24"/>
          <w:szCs w:val="24"/>
          <w:lang w:val="en-GB"/>
        </w:rPr>
        <w:t>- The central examinations (to advance from the second level to third, for instance) include identical types of questions directed to everyone. However, it is evident that students with autism, learning disabilities, hyperactivity, hearing impairments etc do have and will have issues with long paragraph questions. What kind of measures are envisioned against this matter?</w:t>
      </w:r>
    </w:p>
    <w:p w:rsidR="00671B67" w:rsidRDefault="00E93D78" w:rsidP="00671B67">
      <w:pPr>
        <w:spacing w:after="120"/>
        <w:jc w:val="both"/>
        <w:rPr>
          <w:rFonts w:ascii="Times New Roman" w:hAnsi="Times New Roman"/>
          <w:sz w:val="24"/>
          <w:szCs w:val="24"/>
          <w:lang w:val="en-GB"/>
        </w:rPr>
      </w:pPr>
      <w:r>
        <w:rPr>
          <w:rFonts w:ascii="Times New Roman" w:hAnsi="Times New Roman"/>
          <w:sz w:val="24"/>
          <w:szCs w:val="24"/>
          <w:lang w:val="en-GB"/>
        </w:rPr>
        <w:t>41</w:t>
      </w:r>
      <w:r w:rsidR="00671B67" w:rsidRPr="0039101D">
        <w:rPr>
          <w:rFonts w:ascii="Times New Roman" w:hAnsi="Times New Roman"/>
          <w:sz w:val="24"/>
          <w:szCs w:val="24"/>
          <w:lang w:val="en-GB"/>
        </w:rPr>
        <w:t>- In the preparation phase of the National </w:t>
      </w:r>
      <w:r w:rsidR="00671B67" w:rsidRPr="0039101D">
        <w:rPr>
          <w:rFonts w:ascii="Times New Roman" w:hAnsi="Times New Roman"/>
          <w:bCs/>
          <w:sz w:val="24"/>
          <w:szCs w:val="24"/>
          <w:lang w:val="en-GB"/>
        </w:rPr>
        <w:t>Strategy</w:t>
      </w:r>
      <w:r w:rsidR="00671B67" w:rsidRPr="0039101D">
        <w:rPr>
          <w:rFonts w:ascii="Times New Roman" w:hAnsi="Times New Roman"/>
          <w:sz w:val="24"/>
          <w:szCs w:val="24"/>
          <w:lang w:val="en-GB"/>
        </w:rPr>
        <w:t xml:space="preserve"> and the </w:t>
      </w:r>
      <w:r w:rsidR="00671B67" w:rsidRPr="0039101D">
        <w:rPr>
          <w:rFonts w:ascii="Times New Roman" w:hAnsi="Times New Roman"/>
          <w:bCs/>
          <w:sz w:val="24"/>
          <w:szCs w:val="24"/>
          <w:lang w:val="en-GB"/>
        </w:rPr>
        <w:t>Action Plan</w:t>
      </w:r>
      <w:r w:rsidR="00671B67" w:rsidRPr="0039101D">
        <w:rPr>
          <w:rFonts w:ascii="Times New Roman" w:hAnsi="Times New Roman"/>
          <w:sz w:val="24"/>
          <w:szCs w:val="24"/>
          <w:lang w:val="en-GB"/>
        </w:rPr>
        <w:t> on the </w:t>
      </w:r>
      <w:r w:rsidR="00671B67" w:rsidRPr="0039101D">
        <w:rPr>
          <w:rFonts w:ascii="Times New Roman" w:hAnsi="Times New Roman"/>
          <w:bCs/>
          <w:sz w:val="24"/>
          <w:szCs w:val="24"/>
          <w:lang w:val="en-GB"/>
        </w:rPr>
        <w:t>Rights</w:t>
      </w:r>
      <w:r w:rsidR="00671B67" w:rsidRPr="0039101D">
        <w:rPr>
          <w:rFonts w:ascii="Times New Roman" w:hAnsi="Times New Roman"/>
          <w:sz w:val="24"/>
          <w:szCs w:val="24"/>
          <w:lang w:val="en-GB"/>
        </w:rPr>
        <w:t> of the </w:t>
      </w:r>
      <w:r w:rsidR="00671B67" w:rsidRPr="0039101D">
        <w:rPr>
          <w:rFonts w:ascii="Times New Roman" w:hAnsi="Times New Roman"/>
          <w:bCs/>
          <w:sz w:val="24"/>
          <w:szCs w:val="24"/>
          <w:lang w:val="en-GB"/>
        </w:rPr>
        <w:t>Child</w:t>
      </w:r>
      <w:r w:rsidR="00671B67" w:rsidRPr="0039101D">
        <w:rPr>
          <w:rFonts w:ascii="Times New Roman" w:hAnsi="Times New Roman"/>
          <w:sz w:val="24"/>
          <w:szCs w:val="24"/>
          <w:lang w:val="en-GB"/>
        </w:rPr>
        <w:t> for 2013 – 2017, mentioned in the paragraph 51 of the government report, which NGOs were selected based on which criteria? Were the NGOs working with children, or on the children’s rights were included in the process? Furthermore, how are the NGOs working with children with disabilities or in similar areas involved in policy development process in these areas?</w:t>
      </w:r>
    </w:p>
    <w:p w:rsidR="003D5C5B" w:rsidRPr="00671B67" w:rsidRDefault="003D5C5B" w:rsidP="00E31E9C">
      <w:pPr>
        <w:spacing w:after="120"/>
        <w:jc w:val="both"/>
        <w:rPr>
          <w:rFonts w:ascii="Times New Roman" w:hAnsi="Times New Roman"/>
          <w:sz w:val="24"/>
          <w:szCs w:val="24"/>
          <w:lang w:val="en-GB"/>
        </w:rPr>
      </w:pPr>
    </w:p>
    <w:sectPr w:rsidR="003D5C5B" w:rsidRPr="00671B67" w:rsidSect="005154BD">
      <w:pgSz w:w="11906" w:h="16838"/>
      <w:pgMar w:top="1417" w:right="566"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1AC6" w:rsidRDefault="001B1AC6" w:rsidP="007851BE">
      <w:pPr>
        <w:spacing w:line="240" w:lineRule="auto"/>
      </w:pPr>
      <w:r>
        <w:separator/>
      </w:r>
    </w:p>
  </w:endnote>
  <w:endnote w:type="continuationSeparator" w:id="0">
    <w:p w:rsidR="001B1AC6" w:rsidRDefault="001B1AC6" w:rsidP="00785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Lucida Grande">
    <w:altName w:val="Arial"/>
    <w:charset w:val="00"/>
    <w:family w:val="auto"/>
    <w:pitch w:val="variable"/>
    <w:sig w:usb0="E1000AEF" w:usb1="5000A1FF" w:usb2="00000000" w:usb3="00000000" w:csb0="0000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1AC6" w:rsidRDefault="001B1AC6" w:rsidP="007851BE">
      <w:pPr>
        <w:spacing w:line="240" w:lineRule="auto"/>
      </w:pPr>
      <w:r>
        <w:separator/>
      </w:r>
    </w:p>
  </w:footnote>
  <w:footnote w:type="continuationSeparator" w:id="0">
    <w:p w:rsidR="001B1AC6" w:rsidRDefault="001B1AC6" w:rsidP="007851BE">
      <w:pPr>
        <w:spacing w:line="240" w:lineRule="auto"/>
      </w:pPr>
      <w:r>
        <w:continuationSeparator/>
      </w:r>
    </w:p>
  </w:footnote>
  <w:footnote w:id="1">
    <w:p w:rsidR="007C7E3E" w:rsidRPr="00C809F4" w:rsidRDefault="007C7E3E" w:rsidP="007851BE">
      <w:pPr>
        <w:pStyle w:val="FootnoteText"/>
        <w:rPr>
          <w:sz w:val="16"/>
          <w:szCs w:val="16"/>
          <w:lang w:val="en-US"/>
        </w:rPr>
      </w:pPr>
      <w:r w:rsidRPr="00C809F4">
        <w:rPr>
          <w:rStyle w:val="FootnoteReference"/>
          <w:sz w:val="16"/>
          <w:szCs w:val="16"/>
          <w:lang w:val="en-US"/>
        </w:rPr>
        <w:footnoteRef/>
      </w:r>
      <w:r w:rsidRPr="00C809F4">
        <w:rPr>
          <w:sz w:val="16"/>
          <w:szCs w:val="16"/>
          <w:lang w:val="en-US"/>
        </w:rPr>
        <w:t xml:space="preserve"> Turkish Research on Disabilities, page 8</w:t>
      </w:r>
    </w:p>
  </w:footnote>
  <w:footnote w:id="2">
    <w:p w:rsidR="007C7E3E" w:rsidRPr="00C809F4" w:rsidRDefault="007C7E3E" w:rsidP="007851BE">
      <w:pPr>
        <w:pStyle w:val="FootnoteText"/>
        <w:rPr>
          <w:sz w:val="16"/>
          <w:szCs w:val="16"/>
          <w:lang w:val="en-US"/>
        </w:rPr>
      </w:pPr>
      <w:r w:rsidRPr="00C809F4">
        <w:rPr>
          <w:rStyle w:val="FootnoteReference"/>
          <w:sz w:val="16"/>
          <w:szCs w:val="16"/>
          <w:lang w:val="en-US"/>
        </w:rPr>
        <w:footnoteRef/>
      </w:r>
      <w:r w:rsidRPr="00C809F4">
        <w:rPr>
          <w:sz w:val="16"/>
          <w:szCs w:val="16"/>
          <w:lang w:val="en-US"/>
        </w:rPr>
        <w:t>A.g.e., p.9</w:t>
      </w:r>
    </w:p>
  </w:footnote>
  <w:footnote w:id="3">
    <w:p w:rsidR="007C7E3E" w:rsidRPr="00C809F4" w:rsidRDefault="007C7E3E" w:rsidP="007851BE">
      <w:pPr>
        <w:pStyle w:val="FootnoteText"/>
        <w:rPr>
          <w:sz w:val="16"/>
          <w:szCs w:val="16"/>
          <w:lang w:val="en-US"/>
        </w:rPr>
      </w:pPr>
      <w:r w:rsidRPr="00C809F4">
        <w:rPr>
          <w:rStyle w:val="FootnoteReference"/>
          <w:sz w:val="16"/>
          <w:szCs w:val="16"/>
          <w:lang w:val="en-US"/>
        </w:rPr>
        <w:footnoteRef/>
      </w:r>
      <w:r w:rsidRPr="00C809F4">
        <w:rPr>
          <w:sz w:val="16"/>
          <w:szCs w:val="16"/>
          <w:lang w:val="en-US"/>
        </w:rPr>
        <w:t>A.g.e.</w:t>
      </w:r>
    </w:p>
  </w:footnote>
  <w:footnote w:id="4">
    <w:p w:rsidR="007C7E3E" w:rsidRPr="00C809F4" w:rsidRDefault="007C7E3E" w:rsidP="007851BE">
      <w:pPr>
        <w:pStyle w:val="FootnoteText"/>
        <w:rPr>
          <w:sz w:val="16"/>
          <w:szCs w:val="16"/>
          <w:lang w:val="en-US"/>
        </w:rPr>
      </w:pPr>
      <w:r w:rsidRPr="00C809F4">
        <w:rPr>
          <w:rStyle w:val="FootnoteReference"/>
          <w:sz w:val="16"/>
          <w:szCs w:val="16"/>
          <w:lang w:val="en-US"/>
        </w:rPr>
        <w:footnoteRef/>
      </w:r>
      <w:r w:rsidRPr="00C809F4">
        <w:rPr>
          <w:sz w:val="16"/>
          <w:szCs w:val="16"/>
          <w:lang w:val="en-US"/>
        </w:rPr>
        <w:t xml:space="preserve"> Project of National Database of Persons with Disabilities, Turkish Ministry of Family and Social Policies, Directorate General of Services for Persons with Disabilities and the Elderly, </w:t>
      </w:r>
    </w:p>
  </w:footnote>
  <w:footnote w:id="5">
    <w:p w:rsidR="007C7E3E" w:rsidRPr="00C809F4" w:rsidRDefault="007C7E3E" w:rsidP="007851BE">
      <w:pPr>
        <w:pStyle w:val="FootnoteText"/>
        <w:rPr>
          <w:sz w:val="16"/>
          <w:szCs w:val="16"/>
          <w:lang w:val="en-US"/>
        </w:rPr>
      </w:pPr>
      <w:r w:rsidRPr="00C809F4">
        <w:rPr>
          <w:rStyle w:val="FootnoteReference"/>
          <w:sz w:val="16"/>
          <w:szCs w:val="16"/>
          <w:lang w:val="en-US"/>
        </w:rPr>
        <w:footnoteRef/>
      </w:r>
      <w:r w:rsidRPr="00C809F4">
        <w:rPr>
          <w:sz w:val="16"/>
          <w:szCs w:val="16"/>
          <w:lang w:val="en-US"/>
        </w:rPr>
        <w:t xml:space="preserve"> Statistical Information about Persons With Disabilities, Turkish Ministry of Family and Social Policies, Directorate General of Services for Persons with Disabilities and the Elderly, March 2014 bulletin, p. 13</w:t>
      </w:r>
    </w:p>
  </w:footnote>
  <w:footnote w:id="6">
    <w:p w:rsidR="007C7E3E" w:rsidRPr="00C809F4" w:rsidRDefault="007C7E3E" w:rsidP="00D04FFF">
      <w:pPr>
        <w:pStyle w:val="FootnoteText"/>
        <w:rPr>
          <w:sz w:val="16"/>
          <w:szCs w:val="16"/>
          <w:lang w:val="en-US"/>
        </w:rPr>
      </w:pPr>
      <w:r w:rsidRPr="00C809F4">
        <w:rPr>
          <w:rStyle w:val="FootnoteReference"/>
          <w:sz w:val="16"/>
          <w:szCs w:val="16"/>
          <w:lang w:val="en-US"/>
        </w:rPr>
        <w:footnoteRef/>
      </w:r>
      <w:r w:rsidRPr="00C809F4">
        <w:rPr>
          <w:sz w:val="16"/>
          <w:szCs w:val="16"/>
          <w:lang w:val="en-US"/>
        </w:rPr>
        <w:t xml:space="preserve"> TUIK's statistics showing the educational level of the public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0F6627"/>
    <w:multiLevelType w:val="hybridMultilevel"/>
    <w:tmpl w:val="0F92B36E"/>
    <w:lvl w:ilvl="0" w:tplc="AB5EBF5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618E5DB1"/>
    <w:multiLevelType w:val="hybridMultilevel"/>
    <w:tmpl w:val="CF045AE6"/>
    <w:lvl w:ilvl="0" w:tplc="96BAF83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1BE"/>
    <w:rsid w:val="000236CD"/>
    <w:rsid w:val="00025DEC"/>
    <w:rsid w:val="000569BC"/>
    <w:rsid w:val="000D279E"/>
    <w:rsid w:val="000D48B4"/>
    <w:rsid w:val="0016569F"/>
    <w:rsid w:val="00167F20"/>
    <w:rsid w:val="00187B75"/>
    <w:rsid w:val="0019073F"/>
    <w:rsid w:val="001B1AC6"/>
    <w:rsid w:val="001F07F6"/>
    <w:rsid w:val="001F6B03"/>
    <w:rsid w:val="0020256F"/>
    <w:rsid w:val="0026012E"/>
    <w:rsid w:val="002642AB"/>
    <w:rsid w:val="00271C11"/>
    <w:rsid w:val="002728C7"/>
    <w:rsid w:val="002739DA"/>
    <w:rsid w:val="002A4C0A"/>
    <w:rsid w:val="002A718A"/>
    <w:rsid w:val="002E296A"/>
    <w:rsid w:val="00316DE5"/>
    <w:rsid w:val="00344AAB"/>
    <w:rsid w:val="00371269"/>
    <w:rsid w:val="0039101D"/>
    <w:rsid w:val="00395AC0"/>
    <w:rsid w:val="003B69FC"/>
    <w:rsid w:val="003D5C5B"/>
    <w:rsid w:val="00427D97"/>
    <w:rsid w:val="00457CC2"/>
    <w:rsid w:val="00492193"/>
    <w:rsid w:val="005055EB"/>
    <w:rsid w:val="005154BD"/>
    <w:rsid w:val="00536F7A"/>
    <w:rsid w:val="00561DF8"/>
    <w:rsid w:val="0058678F"/>
    <w:rsid w:val="00590425"/>
    <w:rsid w:val="005B081D"/>
    <w:rsid w:val="005C57B9"/>
    <w:rsid w:val="005E3C71"/>
    <w:rsid w:val="00623D92"/>
    <w:rsid w:val="00671B67"/>
    <w:rsid w:val="00682431"/>
    <w:rsid w:val="00771BFC"/>
    <w:rsid w:val="00781C26"/>
    <w:rsid w:val="007851BE"/>
    <w:rsid w:val="007C7E3E"/>
    <w:rsid w:val="007D18C7"/>
    <w:rsid w:val="007F6DC1"/>
    <w:rsid w:val="0080610D"/>
    <w:rsid w:val="00840CA2"/>
    <w:rsid w:val="00856646"/>
    <w:rsid w:val="00887A68"/>
    <w:rsid w:val="00894BF3"/>
    <w:rsid w:val="008C035E"/>
    <w:rsid w:val="008E1994"/>
    <w:rsid w:val="009042F5"/>
    <w:rsid w:val="00907FBF"/>
    <w:rsid w:val="0092028D"/>
    <w:rsid w:val="00933B71"/>
    <w:rsid w:val="00950D6A"/>
    <w:rsid w:val="00973140"/>
    <w:rsid w:val="009B22E4"/>
    <w:rsid w:val="009C0DF1"/>
    <w:rsid w:val="009D2841"/>
    <w:rsid w:val="009E6C3B"/>
    <w:rsid w:val="00A10EEE"/>
    <w:rsid w:val="00A22F84"/>
    <w:rsid w:val="00A23364"/>
    <w:rsid w:val="00A65EF6"/>
    <w:rsid w:val="00B00C71"/>
    <w:rsid w:val="00B11774"/>
    <w:rsid w:val="00BA56D9"/>
    <w:rsid w:val="00BC6F44"/>
    <w:rsid w:val="00BD18DE"/>
    <w:rsid w:val="00BF3556"/>
    <w:rsid w:val="00C30C94"/>
    <w:rsid w:val="00C43D28"/>
    <w:rsid w:val="00C44DB0"/>
    <w:rsid w:val="00C5766C"/>
    <w:rsid w:val="00C656C8"/>
    <w:rsid w:val="00C809F4"/>
    <w:rsid w:val="00C843E2"/>
    <w:rsid w:val="00C93FAE"/>
    <w:rsid w:val="00CE7E24"/>
    <w:rsid w:val="00D04FFF"/>
    <w:rsid w:val="00D36579"/>
    <w:rsid w:val="00D51B96"/>
    <w:rsid w:val="00D747D3"/>
    <w:rsid w:val="00D968D3"/>
    <w:rsid w:val="00DA3FAC"/>
    <w:rsid w:val="00DD3F1A"/>
    <w:rsid w:val="00DF1F33"/>
    <w:rsid w:val="00DF542B"/>
    <w:rsid w:val="00E005A4"/>
    <w:rsid w:val="00E13F23"/>
    <w:rsid w:val="00E31E9C"/>
    <w:rsid w:val="00E4234C"/>
    <w:rsid w:val="00E7106D"/>
    <w:rsid w:val="00E93D78"/>
    <w:rsid w:val="00EE27AC"/>
    <w:rsid w:val="00F101CB"/>
    <w:rsid w:val="00F91419"/>
    <w:rsid w:val="00FC631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5B4B2D19-ADAE-4582-97F9-2A8B48877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51BE"/>
    <w:pPr>
      <w:spacing w:after="0" w:line="276" w:lineRule="auto"/>
    </w:pPr>
    <w:rPr>
      <w:rFonts w:ascii="Verdana" w:eastAsia="Calibri" w:hAnsi="Verdana" w:cs="Times New Roman"/>
    </w:rPr>
  </w:style>
  <w:style w:type="paragraph" w:styleId="Heading1">
    <w:name w:val="heading 1"/>
    <w:basedOn w:val="Normal"/>
    <w:next w:val="Normal"/>
    <w:link w:val="Heading1Char"/>
    <w:uiPriority w:val="9"/>
    <w:qFormat/>
    <w:rsid w:val="003D5C5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4">
    <w:name w:val="heading 4"/>
    <w:basedOn w:val="Normal"/>
    <w:link w:val="Heading4Char"/>
    <w:uiPriority w:val="9"/>
    <w:qFormat/>
    <w:rsid w:val="000D48B4"/>
    <w:pPr>
      <w:spacing w:before="100" w:beforeAutospacing="1" w:after="100" w:afterAutospacing="1" w:line="240" w:lineRule="auto"/>
      <w:outlineLvl w:val="3"/>
    </w:pPr>
    <w:rPr>
      <w:rFonts w:ascii="Times New Roman" w:eastAsia="Times New Roman" w:hAnsi="Times New Roman"/>
      <w:b/>
      <w:bCs/>
      <w:sz w:val="24"/>
      <w:szCs w:val="24"/>
      <w:lang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rsid w:val="007851BE"/>
    <w:pPr>
      <w:spacing w:line="240" w:lineRule="auto"/>
    </w:pPr>
    <w:rPr>
      <w:rFonts w:ascii="Times New Roman" w:eastAsia="Times New Roman" w:hAnsi="Times New Roman"/>
      <w:sz w:val="20"/>
      <w:szCs w:val="20"/>
      <w:lang w:eastAsia="tr-TR"/>
    </w:rPr>
  </w:style>
  <w:style w:type="character" w:customStyle="1" w:styleId="FootnoteTextChar">
    <w:name w:val="Footnote Text Char"/>
    <w:basedOn w:val="DefaultParagraphFont"/>
    <w:link w:val="FootnoteText"/>
    <w:uiPriority w:val="99"/>
    <w:rsid w:val="007851BE"/>
    <w:rPr>
      <w:rFonts w:ascii="Times New Roman" w:eastAsia="Times New Roman" w:hAnsi="Times New Roman" w:cs="Times New Roman"/>
      <w:sz w:val="20"/>
      <w:szCs w:val="20"/>
      <w:lang w:eastAsia="tr-TR"/>
    </w:rPr>
  </w:style>
  <w:style w:type="character" w:styleId="FootnoteReference">
    <w:name w:val="footnote reference"/>
    <w:basedOn w:val="DefaultParagraphFont"/>
    <w:uiPriority w:val="99"/>
    <w:rsid w:val="007851BE"/>
    <w:rPr>
      <w:vertAlign w:val="superscript"/>
    </w:rPr>
  </w:style>
  <w:style w:type="character" w:styleId="Hyperlink">
    <w:name w:val="Hyperlink"/>
    <w:basedOn w:val="DefaultParagraphFont"/>
    <w:uiPriority w:val="99"/>
    <w:rsid w:val="007851BE"/>
    <w:rPr>
      <w:color w:val="0000FF"/>
      <w:u w:val="single"/>
    </w:rPr>
  </w:style>
  <w:style w:type="paragraph" w:styleId="ListParagraph">
    <w:name w:val="List Paragraph"/>
    <w:basedOn w:val="Normal"/>
    <w:uiPriority w:val="34"/>
    <w:qFormat/>
    <w:rsid w:val="00D04FFF"/>
    <w:pPr>
      <w:ind w:left="720"/>
      <w:contextualSpacing/>
    </w:pPr>
  </w:style>
  <w:style w:type="character" w:customStyle="1" w:styleId="Heading4Char">
    <w:name w:val="Heading 4 Char"/>
    <w:basedOn w:val="DefaultParagraphFont"/>
    <w:link w:val="Heading4"/>
    <w:uiPriority w:val="9"/>
    <w:rsid w:val="000D48B4"/>
    <w:rPr>
      <w:rFonts w:ascii="Times New Roman" w:eastAsia="Times New Roman" w:hAnsi="Times New Roman" w:cs="Times New Roman"/>
      <w:b/>
      <w:bCs/>
      <w:sz w:val="24"/>
      <w:szCs w:val="24"/>
      <w:lang w:eastAsia="tr-TR"/>
    </w:rPr>
  </w:style>
  <w:style w:type="character" w:styleId="FollowedHyperlink">
    <w:name w:val="FollowedHyperlink"/>
    <w:basedOn w:val="DefaultParagraphFont"/>
    <w:uiPriority w:val="99"/>
    <w:semiHidden/>
    <w:unhideWhenUsed/>
    <w:rsid w:val="00CE7E24"/>
    <w:rPr>
      <w:color w:val="954F72" w:themeColor="followedHyperlink"/>
      <w:u w:val="single"/>
    </w:rPr>
  </w:style>
  <w:style w:type="character" w:customStyle="1" w:styleId="Heading1Char">
    <w:name w:val="Heading 1 Char"/>
    <w:basedOn w:val="DefaultParagraphFont"/>
    <w:link w:val="Heading1"/>
    <w:uiPriority w:val="9"/>
    <w:rsid w:val="003D5C5B"/>
    <w:rPr>
      <w:rFonts w:asciiTheme="majorHAnsi" w:eastAsiaTheme="majorEastAsia" w:hAnsiTheme="majorHAnsi" w:cstheme="majorBidi"/>
      <w:b/>
      <w:bCs/>
      <w:color w:val="2E74B5" w:themeColor="accent1" w:themeShade="BF"/>
      <w:sz w:val="28"/>
      <w:szCs w:val="28"/>
    </w:rPr>
  </w:style>
  <w:style w:type="paragraph" w:styleId="TOC1">
    <w:name w:val="toc 1"/>
    <w:basedOn w:val="Normal"/>
    <w:next w:val="Normal"/>
    <w:autoRedefine/>
    <w:uiPriority w:val="39"/>
    <w:rsid w:val="005055EB"/>
    <w:pPr>
      <w:tabs>
        <w:tab w:val="right" w:leader="dot" w:pos="9639"/>
      </w:tabs>
      <w:spacing w:before="120" w:after="120"/>
    </w:pPr>
    <w:rPr>
      <w:rFonts w:ascii="Times New Roman" w:hAnsi="Times New Roman"/>
      <w:b/>
      <w:color w:val="000000" w:themeColor="text1"/>
      <w:sz w:val="28"/>
    </w:rPr>
  </w:style>
  <w:style w:type="paragraph" w:styleId="TOC2">
    <w:name w:val="toc 2"/>
    <w:basedOn w:val="Normal"/>
    <w:next w:val="Normal"/>
    <w:autoRedefine/>
    <w:uiPriority w:val="39"/>
    <w:rsid w:val="003D5C5B"/>
    <w:pPr>
      <w:tabs>
        <w:tab w:val="right" w:leader="dot" w:pos="9639"/>
      </w:tabs>
      <w:spacing w:line="240" w:lineRule="auto"/>
      <w:ind w:left="240"/>
      <w:jc w:val="both"/>
    </w:pPr>
    <w:rPr>
      <w:rFonts w:eastAsia="Times New Roman"/>
      <w:sz w:val="20"/>
      <w:szCs w:val="24"/>
      <w:lang w:eastAsia="tr-TR"/>
    </w:rPr>
  </w:style>
  <w:style w:type="character" w:styleId="CommentReference">
    <w:name w:val="annotation reference"/>
    <w:basedOn w:val="DefaultParagraphFont"/>
    <w:uiPriority w:val="99"/>
    <w:semiHidden/>
    <w:unhideWhenUsed/>
    <w:rsid w:val="003B69FC"/>
    <w:rPr>
      <w:sz w:val="18"/>
      <w:szCs w:val="18"/>
    </w:rPr>
  </w:style>
  <w:style w:type="paragraph" w:styleId="CommentText">
    <w:name w:val="annotation text"/>
    <w:basedOn w:val="Normal"/>
    <w:link w:val="CommentTextChar"/>
    <w:uiPriority w:val="99"/>
    <w:semiHidden/>
    <w:unhideWhenUsed/>
    <w:rsid w:val="003B69FC"/>
    <w:pPr>
      <w:spacing w:line="240" w:lineRule="auto"/>
    </w:pPr>
    <w:rPr>
      <w:sz w:val="24"/>
      <w:szCs w:val="24"/>
    </w:rPr>
  </w:style>
  <w:style w:type="character" w:customStyle="1" w:styleId="CommentTextChar">
    <w:name w:val="Comment Text Char"/>
    <w:basedOn w:val="DefaultParagraphFont"/>
    <w:link w:val="CommentText"/>
    <w:uiPriority w:val="99"/>
    <w:semiHidden/>
    <w:rsid w:val="003B69FC"/>
    <w:rPr>
      <w:rFonts w:ascii="Verdana" w:eastAsia="Calibri" w:hAnsi="Verdana" w:cs="Times New Roman"/>
      <w:sz w:val="24"/>
      <w:szCs w:val="24"/>
    </w:rPr>
  </w:style>
  <w:style w:type="paragraph" w:styleId="CommentSubject">
    <w:name w:val="annotation subject"/>
    <w:basedOn w:val="CommentText"/>
    <w:next w:val="CommentText"/>
    <w:link w:val="CommentSubjectChar"/>
    <w:uiPriority w:val="99"/>
    <w:semiHidden/>
    <w:unhideWhenUsed/>
    <w:rsid w:val="003B69FC"/>
    <w:rPr>
      <w:b/>
      <w:bCs/>
      <w:sz w:val="20"/>
      <w:szCs w:val="20"/>
    </w:rPr>
  </w:style>
  <w:style w:type="character" w:customStyle="1" w:styleId="CommentSubjectChar">
    <w:name w:val="Comment Subject Char"/>
    <w:basedOn w:val="CommentTextChar"/>
    <w:link w:val="CommentSubject"/>
    <w:uiPriority w:val="99"/>
    <w:semiHidden/>
    <w:rsid w:val="003B69FC"/>
    <w:rPr>
      <w:rFonts w:ascii="Verdana" w:eastAsia="Calibri" w:hAnsi="Verdana" w:cs="Times New Roman"/>
      <w:b/>
      <w:bCs/>
      <w:sz w:val="20"/>
      <w:szCs w:val="20"/>
    </w:rPr>
  </w:style>
  <w:style w:type="paragraph" w:styleId="BalloonText">
    <w:name w:val="Balloon Text"/>
    <w:basedOn w:val="Normal"/>
    <w:link w:val="BalloonTextChar"/>
    <w:uiPriority w:val="99"/>
    <w:semiHidden/>
    <w:unhideWhenUsed/>
    <w:rsid w:val="003B69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B69FC"/>
    <w:rPr>
      <w:rFonts w:ascii="Lucida Grande" w:eastAsia="Calibri" w:hAnsi="Lucida Grande" w:cs="Lucida Grande"/>
      <w:sz w:val="18"/>
      <w:szCs w:val="18"/>
    </w:rPr>
  </w:style>
  <w:style w:type="paragraph" w:styleId="Revision">
    <w:name w:val="Revision"/>
    <w:hidden/>
    <w:uiPriority w:val="99"/>
    <w:semiHidden/>
    <w:rsid w:val="009D2841"/>
    <w:pPr>
      <w:spacing w:after="0" w:line="240" w:lineRule="auto"/>
    </w:pPr>
    <w:rPr>
      <w:rFonts w:ascii="Verdana" w:eastAsia="Calibri" w:hAnsi="Verdan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598491">
      <w:bodyDiv w:val="1"/>
      <w:marLeft w:val="0"/>
      <w:marRight w:val="0"/>
      <w:marTop w:val="0"/>
      <w:marBottom w:val="0"/>
      <w:divBdr>
        <w:top w:val="none" w:sz="0" w:space="0" w:color="auto"/>
        <w:left w:val="none" w:sz="0" w:space="0" w:color="auto"/>
        <w:bottom w:val="none" w:sz="0" w:space="0" w:color="auto"/>
        <w:right w:val="none" w:sz="0" w:space="0" w:color="auto"/>
      </w:divBdr>
    </w:div>
    <w:div w:id="328563137">
      <w:bodyDiv w:val="1"/>
      <w:marLeft w:val="0"/>
      <w:marRight w:val="0"/>
      <w:marTop w:val="0"/>
      <w:marBottom w:val="0"/>
      <w:divBdr>
        <w:top w:val="none" w:sz="0" w:space="0" w:color="auto"/>
        <w:left w:val="none" w:sz="0" w:space="0" w:color="auto"/>
        <w:bottom w:val="none" w:sz="0" w:space="0" w:color="auto"/>
        <w:right w:val="none" w:sz="0" w:space="0" w:color="auto"/>
      </w:divBdr>
    </w:div>
    <w:div w:id="994257143">
      <w:bodyDiv w:val="1"/>
      <w:marLeft w:val="0"/>
      <w:marRight w:val="0"/>
      <w:marTop w:val="0"/>
      <w:marBottom w:val="0"/>
      <w:divBdr>
        <w:top w:val="none" w:sz="0" w:space="0" w:color="auto"/>
        <w:left w:val="none" w:sz="0" w:space="0" w:color="auto"/>
        <w:bottom w:val="none" w:sz="0" w:space="0" w:color="auto"/>
        <w:right w:val="none" w:sz="0" w:space="0" w:color="auto"/>
      </w:divBdr>
    </w:div>
    <w:div w:id="2055615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ya@echa.org.tr"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http://www.echa.org.tr/" TargetMode="External"/><Relationship Id="rId4" Type="http://schemas.openxmlformats.org/officeDocument/2006/relationships/settings" Target="settings.xml"/><Relationship Id="rId9" Type="http://schemas.openxmlformats.org/officeDocument/2006/relationships/hyperlink" Target="mailto:engellicocukhaklariagi@gmail.com"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3FB1D6-F78F-4081-8849-7913E3CA5B6A}"/>
</file>

<file path=customXml/itemProps2.xml><?xml version="1.0" encoding="utf-8"?>
<ds:datastoreItem xmlns:ds="http://schemas.openxmlformats.org/officeDocument/2006/customXml" ds:itemID="{1AB57224-01FE-4147-ACD8-135023D2C5C4}"/>
</file>

<file path=customXml/itemProps3.xml><?xml version="1.0" encoding="utf-8"?>
<ds:datastoreItem xmlns:ds="http://schemas.openxmlformats.org/officeDocument/2006/customXml" ds:itemID="{47887615-ADD9-459A-8575-E9FB48CDF785}"/>
</file>

<file path=customXml/itemProps4.xml><?xml version="1.0" encoding="utf-8"?>
<ds:datastoreItem xmlns:ds="http://schemas.openxmlformats.org/officeDocument/2006/customXml" ds:itemID="{5DFE1775-2B90-4BE0-ABC6-38FCFB08E36F}"/>
</file>

<file path=docProps/app.xml><?xml version="1.0" encoding="utf-8"?>
<Properties xmlns="http://schemas.openxmlformats.org/officeDocument/2006/extended-properties" xmlns:vt="http://schemas.openxmlformats.org/officeDocument/2006/docPropsVTypes">
  <Template>Normal.dotm</Template>
  <TotalTime>0</TotalTime>
  <Pages>16</Pages>
  <Words>6669</Words>
  <Characters>38018</Characters>
  <Application>Microsoft Office Word</Application>
  <DocSecurity>4</DocSecurity>
  <Lines>316</Lines>
  <Paragraphs>89</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44598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Dede</dc:creator>
  <cp:lastModifiedBy>CAILLOT Lucille</cp:lastModifiedBy>
  <cp:revision>2</cp:revision>
  <dcterms:created xsi:type="dcterms:W3CDTF">2019-02-11T16:06:00Z</dcterms:created>
  <dcterms:modified xsi:type="dcterms:W3CDTF">2019-02-11T16:06:00Z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