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A54" w:rsidRPr="00B66A67" w:rsidRDefault="00276A54" w:rsidP="00B66A67">
      <w:pPr>
        <w:rPr>
          <w:b/>
          <w:sz w:val="24"/>
          <w:szCs w:val="24"/>
          <w:u w:val="single"/>
          <w:lang w:val="en-US"/>
        </w:rPr>
      </w:pPr>
      <w:bookmarkStart w:id="0" w:name="_GoBack"/>
      <w:bookmarkEnd w:id="0"/>
      <w:r w:rsidRPr="00536B91">
        <w:rPr>
          <w:b/>
          <w:sz w:val="24"/>
          <w:szCs w:val="24"/>
          <w:u w:val="single"/>
          <w:lang w:val="en-GB"/>
        </w:rPr>
        <w:t>Re: CCPR/C/KGZ/2</w:t>
      </w:r>
    </w:p>
    <w:p w:rsidR="00276A54" w:rsidRPr="00B66A67" w:rsidRDefault="00276A54" w:rsidP="00B66A67">
      <w:pPr>
        <w:rPr>
          <w:sz w:val="20"/>
          <w:szCs w:val="20"/>
          <w:lang w:val="en-GB"/>
        </w:rPr>
      </w:pPr>
    </w:p>
    <w:p w:rsidR="00463DC4" w:rsidRDefault="00463DC4" w:rsidP="00B66A67">
      <w:pPr>
        <w:jc w:val="center"/>
        <w:rPr>
          <w:b/>
          <w:sz w:val="20"/>
          <w:szCs w:val="20"/>
          <w:lang w:val="en-GB"/>
        </w:rPr>
      </w:pPr>
    </w:p>
    <w:p w:rsidR="00463DC4" w:rsidRDefault="00463DC4" w:rsidP="00B66A67">
      <w:pPr>
        <w:jc w:val="center"/>
        <w:rPr>
          <w:b/>
          <w:sz w:val="20"/>
          <w:szCs w:val="20"/>
          <w:lang w:val="en-GB"/>
        </w:rPr>
      </w:pPr>
    </w:p>
    <w:p w:rsidR="00463DC4" w:rsidRDefault="00463DC4" w:rsidP="00B66A67">
      <w:pPr>
        <w:jc w:val="center"/>
        <w:rPr>
          <w:b/>
          <w:sz w:val="20"/>
          <w:szCs w:val="20"/>
          <w:lang w:val="en-GB"/>
        </w:rPr>
      </w:pPr>
    </w:p>
    <w:p w:rsidR="00276A54" w:rsidRPr="00B66A67" w:rsidRDefault="00276A54" w:rsidP="00B66A67">
      <w:pPr>
        <w:jc w:val="center"/>
        <w:rPr>
          <w:b/>
          <w:sz w:val="20"/>
          <w:szCs w:val="20"/>
          <w:lang w:val="en-GB"/>
        </w:rPr>
      </w:pPr>
      <w:r w:rsidRPr="00B66A67">
        <w:rPr>
          <w:b/>
          <w:sz w:val="20"/>
          <w:szCs w:val="20"/>
          <w:lang w:val="en-GB"/>
        </w:rPr>
        <w:t xml:space="preserve">LIST OF QUESTIONS TO THE </w:t>
      </w:r>
      <w:r w:rsidR="00463DC4">
        <w:rPr>
          <w:b/>
          <w:sz w:val="20"/>
          <w:szCs w:val="20"/>
          <w:lang w:val="en-GB"/>
        </w:rPr>
        <w:t>KYRGYZ REPUBLIC</w:t>
      </w:r>
      <w:r w:rsidRPr="00B66A67">
        <w:rPr>
          <w:b/>
          <w:sz w:val="20"/>
          <w:szCs w:val="20"/>
          <w:lang w:val="en-GB"/>
        </w:rPr>
        <w:t xml:space="preserve"> FOR FULFILMENT OF THE PROVISIONS OF THE </w:t>
      </w:r>
      <w:r w:rsidR="00F56135" w:rsidRPr="00B66A67">
        <w:rPr>
          <w:b/>
          <w:sz w:val="20"/>
          <w:szCs w:val="20"/>
          <w:lang w:val="en-GB"/>
        </w:rPr>
        <w:t xml:space="preserve">INTERNATIONAL </w:t>
      </w:r>
      <w:r w:rsidRPr="00B66A67">
        <w:rPr>
          <w:b/>
          <w:sz w:val="20"/>
          <w:szCs w:val="20"/>
          <w:lang w:val="en-GB"/>
        </w:rPr>
        <w:t>COVENANT ON CIVIL AND POLITICAL RIGHTS</w:t>
      </w:r>
      <w:r w:rsidR="00F56135" w:rsidRPr="00B66A67">
        <w:rPr>
          <w:b/>
          <w:sz w:val="20"/>
          <w:szCs w:val="20"/>
          <w:lang w:val="en-GB"/>
        </w:rPr>
        <w:t xml:space="preserve"> (ICCPR)</w:t>
      </w:r>
      <w:r w:rsidRPr="00B66A67">
        <w:rPr>
          <w:b/>
          <w:sz w:val="20"/>
          <w:szCs w:val="20"/>
          <w:lang w:val="en-GB"/>
        </w:rPr>
        <w:t>.</w:t>
      </w:r>
    </w:p>
    <w:p w:rsidR="00276A54" w:rsidRPr="00B66A67" w:rsidRDefault="00276A54" w:rsidP="00B66A67">
      <w:pPr>
        <w:rPr>
          <w:sz w:val="20"/>
          <w:szCs w:val="20"/>
          <w:lang w:val="en-GB"/>
        </w:rPr>
      </w:pPr>
    </w:p>
    <w:p w:rsidR="00276A54" w:rsidRDefault="00276A54" w:rsidP="00B66A67">
      <w:pPr>
        <w:rPr>
          <w:sz w:val="20"/>
          <w:szCs w:val="20"/>
          <w:lang w:val="en-GB"/>
        </w:rPr>
      </w:pPr>
    </w:p>
    <w:p w:rsidR="00463DC4" w:rsidRPr="00B66A67" w:rsidRDefault="00463DC4" w:rsidP="00B66A67">
      <w:pPr>
        <w:rPr>
          <w:sz w:val="20"/>
          <w:szCs w:val="20"/>
          <w:lang w:val="en-GB"/>
        </w:rPr>
      </w:pPr>
    </w:p>
    <w:p w:rsidR="00CB6EA9" w:rsidRPr="00B66A67" w:rsidRDefault="00CB6EA9" w:rsidP="00B66A67">
      <w:pPr>
        <w:rPr>
          <w:sz w:val="20"/>
          <w:szCs w:val="20"/>
          <w:lang w:val="en-GB"/>
        </w:rPr>
      </w:pPr>
      <w:r w:rsidRPr="00B66A67">
        <w:rPr>
          <w:sz w:val="20"/>
          <w:szCs w:val="20"/>
          <w:lang w:val="en-GB"/>
        </w:rPr>
        <w:t xml:space="preserve">In accordance with the rules and procedures of the United Nations Human Rights Committee </w:t>
      </w:r>
      <w:r w:rsidR="00F56135" w:rsidRPr="00B66A67">
        <w:rPr>
          <w:sz w:val="20"/>
          <w:szCs w:val="20"/>
          <w:lang w:val="en-GB"/>
        </w:rPr>
        <w:t xml:space="preserve">(HRC) </w:t>
      </w:r>
      <w:r w:rsidRPr="00B66A67">
        <w:rPr>
          <w:sz w:val="20"/>
          <w:szCs w:val="20"/>
          <w:lang w:val="en-GB"/>
        </w:rPr>
        <w:t>on consideration of periodic reports of States Parties to the ICCPR;</w:t>
      </w:r>
    </w:p>
    <w:p w:rsidR="00CB6EA9" w:rsidRPr="00B66A67" w:rsidRDefault="00CB6EA9" w:rsidP="00B66A67">
      <w:pPr>
        <w:rPr>
          <w:sz w:val="20"/>
          <w:szCs w:val="20"/>
          <w:lang w:val="en-GB"/>
        </w:rPr>
      </w:pPr>
    </w:p>
    <w:p w:rsidR="00CB6EA9" w:rsidRPr="00B66A67" w:rsidRDefault="00CB6EA9" w:rsidP="00B66A67">
      <w:pPr>
        <w:rPr>
          <w:sz w:val="20"/>
          <w:szCs w:val="20"/>
          <w:lang w:val="en-GB"/>
        </w:rPr>
      </w:pPr>
      <w:r w:rsidRPr="00B66A67">
        <w:rPr>
          <w:sz w:val="20"/>
          <w:szCs w:val="20"/>
          <w:lang w:val="en-GB"/>
        </w:rPr>
        <w:t>This list of questions is prepared by the Social Fund “Centre for International Protection”, which carries out work in the field of protection of victims of human rights violations in the Southern provinces of the Kyrgyz Republic;</w:t>
      </w:r>
    </w:p>
    <w:p w:rsidR="00CB6EA9" w:rsidRPr="00B66A67" w:rsidRDefault="00CB6EA9" w:rsidP="00B66A67">
      <w:pPr>
        <w:rPr>
          <w:sz w:val="20"/>
          <w:szCs w:val="20"/>
          <w:lang w:val="en-GB"/>
        </w:rPr>
      </w:pPr>
    </w:p>
    <w:p w:rsidR="00CB6EA9" w:rsidRPr="00B66A67" w:rsidRDefault="00CB6EA9" w:rsidP="00B66A67">
      <w:pPr>
        <w:rPr>
          <w:sz w:val="20"/>
          <w:szCs w:val="20"/>
          <w:lang w:val="en-GB"/>
        </w:rPr>
      </w:pPr>
      <w:r w:rsidRPr="00B66A67">
        <w:rPr>
          <w:sz w:val="20"/>
          <w:szCs w:val="20"/>
          <w:lang w:val="en-GB"/>
        </w:rPr>
        <w:t>The</w:t>
      </w:r>
      <w:r w:rsidR="00262BCA">
        <w:rPr>
          <w:sz w:val="20"/>
          <w:szCs w:val="20"/>
          <w:lang w:val="en-GB"/>
        </w:rPr>
        <w:t>se</w:t>
      </w:r>
      <w:r w:rsidRPr="00B66A67">
        <w:rPr>
          <w:sz w:val="20"/>
          <w:szCs w:val="20"/>
          <w:lang w:val="en-GB"/>
        </w:rPr>
        <w:t xml:space="preserve"> questions cover the part of the periodic report of the Kyrgyz Republic which deals with fulfilment of articles 6, 7, 9, 10 and 14 of the ICCPR.</w:t>
      </w:r>
    </w:p>
    <w:p w:rsidR="00276A54" w:rsidRPr="00B66A67" w:rsidRDefault="00276A54" w:rsidP="00B66A67">
      <w:pPr>
        <w:rPr>
          <w:sz w:val="20"/>
          <w:szCs w:val="20"/>
          <w:lang w:val="en-GB"/>
        </w:rPr>
      </w:pPr>
    </w:p>
    <w:p w:rsidR="00276A54" w:rsidRDefault="00276A54" w:rsidP="00685968">
      <w:pPr>
        <w:rPr>
          <w:b/>
          <w:sz w:val="20"/>
          <w:szCs w:val="20"/>
          <w:lang w:val="en-GB"/>
        </w:rPr>
      </w:pPr>
      <w:r w:rsidRPr="00B56FF4">
        <w:rPr>
          <w:b/>
          <w:sz w:val="20"/>
          <w:szCs w:val="20"/>
          <w:lang w:val="en-GB"/>
        </w:rPr>
        <w:t>Constitutional and legal frameworks for the realisation of the ICCPR:</w:t>
      </w:r>
    </w:p>
    <w:p w:rsidR="00172640" w:rsidRPr="00B56FF4" w:rsidRDefault="00172640" w:rsidP="00685968">
      <w:pPr>
        <w:rPr>
          <w:b/>
          <w:sz w:val="20"/>
          <w:szCs w:val="20"/>
          <w:lang w:val="en-GB"/>
        </w:rPr>
      </w:pPr>
    </w:p>
    <w:p w:rsidR="00276A54" w:rsidRPr="00B66A67" w:rsidRDefault="00276A54" w:rsidP="00685968">
      <w:pPr>
        <w:pStyle w:val="ListParagraph"/>
        <w:numPr>
          <w:ilvl w:val="0"/>
          <w:numId w:val="2"/>
        </w:numPr>
        <w:rPr>
          <w:sz w:val="20"/>
          <w:szCs w:val="20"/>
          <w:lang w:val="en-GB"/>
        </w:rPr>
      </w:pPr>
      <w:r w:rsidRPr="00B66A67">
        <w:rPr>
          <w:sz w:val="20"/>
          <w:szCs w:val="20"/>
          <w:lang w:val="en-GB"/>
        </w:rPr>
        <w:t xml:space="preserve">What status does the ICCPR have in domestic law? </w:t>
      </w:r>
      <w:r w:rsidR="000408DA">
        <w:rPr>
          <w:sz w:val="20"/>
          <w:szCs w:val="20"/>
          <w:lang w:val="en-GB"/>
        </w:rPr>
        <w:t xml:space="preserve">May judges refer to it directly </w:t>
      </w:r>
      <w:r w:rsidRPr="00B66A67">
        <w:rPr>
          <w:sz w:val="20"/>
          <w:szCs w:val="20"/>
          <w:lang w:val="en-GB"/>
        </w:rPr>
        <w:t xml:space="preserve">in court? Is it applied in </w:t>
      </w:r>
      <w:r w:rsidR="000408DA">
        <w:rPr>
          <w:sz w:val="20"/>
          <w:szCs w:val="20"/>
          <w:lang w:val="en-GB"/>
        </w:rPr>
        <w:t xml:space="preserve">practice in </w:t>
      </w:r>
      <w:r w:rsidRPr="00B66A67">
        <w:rPr>
          <w:sz w:val="20"/>
          <w:szCs w:val="20"/>
          <w:lang w:val="en-GB"/>
        </w:rPr>
        <w:t>courts?</w:t>
      </w:r>
    </w:p>
    <w:p w:rsidR="00276A54" w:rsidRPr="00B66A67" w:rsidRDefault="00F56135" w:rsidP="00685968">
      <w:pPr>
        <w:pStyle w:val="ListParagraph"/>
        <w:numPr>
          <w:ilvl w:val="0"/>
          <w:numId w:val="2"/>
        </w:numPr>
        <w:rPr>
          <w:sz w:val="20"/>
          <w:szCs w:val="20"/>
          <w:lang w:val="en-GB"/>
        </w:rPr>
      </w:pPr>
      <w:r w:rsidRPr="00B66A67">
        <w:rPr>
          <w:sz w:val="20"/>
          <w:szCs w:val="20"/>
          <w:lang w:val="en-GB"/>
        </w:rPr>
        <w:t>What status do the Views of the HRC on individual complain</w:t>
      </w:r>
      <w:r w:rsidR="00463DC4">
        <w:rPr>
          <w:sz w:val="20"/>
          <w:szCs w:val="20"/>
          <w:lang w:val="en-GB"/>
        </w:rPr>
        <w:t>t</w:t>
      </w:r>
      <w:r w:rsidRPr="00B66A67">
        <w:rPr>
          <w:sz w:val="20"/>
          <w:szCs w:val="20"/>
          <w:lang w:val="en-GB"/>
        </w:rPr>
        <w:t xml:space="preserve">s hold in the legislation of the </w:t>
      </w:r>
      <w:r w:rsidR="00463DC4">
        <w:rPr>
          <w:sz w:val="20"/>
          <w:szCs w:val="20"/>
          <w:lang w:val="en-GB"/>
        </w:rPr>
        <w:t>Kyrgyz Republic</w:t>
      </w:r>
      <w:r w:rsidRPr="00B66A67">
        <w:rPr>
          <w:sz w:val="20"/>
          <w:szCs w:val="20"/>
          <w:lang w:val="en-GB"/>
        </w:rPr>
        <w:t>? Are the Views of the HRC a source of law?</w:t>
      </w:r>
    </w:p>
    <w:p w:rsidR="00F56135" w:rsidRPr="00B66A67" w:rsidRDefault="00F56135" w:rsidP="00685968">
      <w:pPr>
        <w:pStyle w:val="ListParagraph"/>
        <w:numPr>
          <w:ilvl w:val="0"/>
          <w:numId w:val="2"/>
        </w:numPr>
        <w:rPr>
          <w:sz w:val="20"/>
          <w:szCs w:val="20"/>
          <w:lang w:val="en-GB"/>
        </w:rPr>
      </w:pPr>
      <w:r w:rsidRPr="00B66A67">
        <w:rPr>
          <w:sz w:val="20"/>
          <w:szCs w:val="20"/>
          <w:lang w:val="en-GB"/>
        </w:rPr>
        <w:t xml:space="preserve">Are the Views of the HRC </w:t>
      </w:r>
      <w:r w:rsidR="00172640">
        <w:rPr>
          <w:sz w:val="20"/>
          <w:szCs w:val="20"/>
          <w:lang w:val="en-GB"/>
        </w:rPr>
        <w:t>accessible to citizens of the Kyrgyz Republic</w:t>
      </w:r>
      <w:r w:rsidR="000408DA">
        <w:rPr>
          <w:sz w:val="20"/>
          <w:szCs w:val="20"/>
          <w:lang w:val="en-GB"/>
        </w:rPr>
        <w:t>?</w:t>
      </w:r>
    </w:p>
    <w:p w:rsidR="00F56135" w:rsidRPr="00B66A67" w:rsidRDefault="00F56135" w:rsidP="00685968">
      <w:pPr>
        <w:pStyle w:val="ListParagraph"/>
        <w:numPr>
          <w:ilvl w:val="0"/>
          <w:numId w:val="2"/>
        </w:numPr>
        <w:rPr>
          <w:sz w:val="20"/>
          <w:szCs w:val="20"/>
          <w:lang w:val="en-GB"/>
        </w:rPr>
      </w:pPr>
      <w:r w:rsidRPr="00B66A67">
        <w:rPr>
          <w:sz w:val="20"/>
          <w:szCs w:val="20"/>
          <w:lang w:val="en-GB"/>
        </w:rPr>
        <w:t>Is there a system of official translations of the Views of the HRC</w:t>
      </w:r>
      <w:r w:rsidR="00172640">
        <w:rPr>
          <w:sz w:val="20"/>
          <w:szCs w:val="20"/>
          <w:lang w:val="en-GB"/>
        </w:rPr>
        <w:t>?</w:t>
      </w:r>
    </w:p>
    <w:p w:rsidR="00F56135" w:rsidRPr="00B66A67" w:rsidRDefault="00F56135" w:rsidP="00685968">
      <w:pPr>
        <w:pStyle w:val="ListParagraph"/>
        <w:numPr>
          <w:ilvl w:val="0"/>
          <w:numId w:val="2"/>
        </w:numPr>
        <w:rPr>
          <w:sz w:val="20"/>
          <w:szCs w:val="20"/>
          <w:lang w:val="en-GB"/>
        </w:rPr>
      </w:pPr>
      <w:r w:rsidRPr="00B66A67">
        <w:rPr>
          <w:sz w:val="20"/>
          <w:szCs w:val="20"/>
          <w:lang w:val="en-GB"/>
        </w:rPr>
        <w:t>Please indicate the current procedure for the implementation of the Views of the HRC adopted under the first</w:t>
      </w:r>
      <w:r w:rsidR="00172640">
        <w:rPr>
          <w:sz w:val="20"/>
          <w:szCs w:val="20"/>
          <w:lang w:val="en-GB"/>
        </w:rPr>
        <w:t xml:space="preserve"> optional protocol to the ICCPR. </w:t>
      </w:r>
      <w:r w:rsidR="00355E72" w:rsidRPr="00B66A67">
        <w:rPr>
          <w:sz w:val="20"/>
          <w:szCs w:val="20"/>
          <w:lang w:val="en-GB"/>
        </w:rPr>
        <w:t xml:space="preserve">What specific measures have been taken in response to the Views of the HRC adopted in response to individual complaints against the </w:t>
      </w:r>
      <w:r w:rsidR="00463DC4">
        <w:rPr>
          <w:sz w:val="20"/>
          <w:szCs w:val="20"/>
          <w:lang w:val="en-GB"/>
        </w:rPr>
        <w:t>Kyrgyz Republic</w:t>
      </w:r>
      <w:r w:rsidR="00355E72" w:rsidRPr="00B66A67">
        <w:rPr>
          <w:sz w:val="20"/>
          <w:szCs w:val="20"/>
          <w:lang w:val="en-GB"/>
        </w:rPr>
        <w:t xml:space="preserve">? </w:t>
      </w:r>
    </w:p>
    <w:p w:rsidR="00F56135" w:rsidRPr="00B66A67" w:rsidRDefault="00355E72" w:rsidP="00685968">
      <w:pPr>
        <w:pStyle w:val="ListParagraph"/>
        <w:numPr>
          <w:ilvl w:val="0"/>
          <w:numId w:val="2"/>
        </w:numPr>
        <w:rPr>
          <w:sz w:val="20"/>
          <w:szCs w:val="20"/>
          <w:lang w:val="en-GB"/>
        </w:rPr>
      </w:pPr>
      <w:r w:rsidRPr="00B66A67">
        <w:rPr>
          <w:sz w:val="20"/>
          <w:szCs w:val="20"/>
          <w:lang w:val="en-GB"/>
        </w:rPr>
        <w:t>Is monitoring carried out of the fulfilment in practice of the provisions of the ICCPR, Views of the HRC and General Comments of the HRC?</w:t>
      </w:r>
    </w:p>
    <w:p w:rsidR="00355E72" w:rsidRDefault="00355E72" w:rsidP="00685968">
      <w:pPr>
        <w:pStyle w:val="ListParagraph"/>
        <w:numPr>
          <w:ilvl w:val="0"/>
          <w:numId w:val="2"/>
        </w:numPr>
        <w:rPr>
          <w:sz w:val="20"/>
          <w:szCs w:val="20"/>
          <w:lang w:val="en-GB"/>
        </w:rPr>
      </w:pPr>
      <w:r w:rsidRPr="00B66A67">
        <w:rPr>
          <w:sz w:val="20"/>
          <w:szCs w:val="20"/>
          <w:lang w:val="en-GB"/>
        </w:rPr>
        <w:t>Are measures being undertaken to bring judicial practice into line with the Views of the HRC?</w:t>
      </w:r>
    </w:p>
    <w:p w:rsidR="00685968" w:rsidRDefault="000408DA" w:rsidP="00685968">
      <w:pPr>
        <w:pStyle w:val="ListParagraph"/>
        <w:numPr>
          <w:ilvl w:val="0"/>
          <w:numId w:val="2"/>
        </w:numPr>
        <w:rPr>
          <w:sz w:val="20"/>
          <w:szCs w:val="20"/>
          <w:lang w:val="en-GB"/>
        </w:rPr>
      </w:pPr>
      <w:r>
        <w:rPr>
          <w:sz w:val="20"/>
          <w:szCs w:val="20"/>
          <w:lang w:val="en-GB"/>
        </w:rPr>
        <w:t>Is compliance with human rights a departmental performance indicator</w:t>
      </w:r>
      <w:r w:rsidR="00685968">
        <w:rPr>
          <w:sz w:val="20"/>
          <w:szCs w:val="20"/>
          <w:lang w:val="en-GB"/>
        </w:rPr>
        <w:t xml:space="preserve"> for the Interior Ministry [</w:t>
      </w:r>
      <w:proofErr w:type="spellStart"/>
      <w:proofErr w:type="gramStart"/>
      <w:r w:rsidRPr="000408DA">
        <w:rPr>
          <w:i/>
          <w:sz w:val="20"/>
          <w:szCs w:val="20"/>
          <w:lang w:val="en-GB"/>
        </w:rPr>
        <w:t>russ</w:t>
      </w:r>
      <w:proofErr w:type="spellEnd"/>
      <w:proofErr w:type="gramEnd"/>
      <w:r w:rsidRPr="000408DA">
        <w:rPr>
          <w:i/>
          <w:sz w:val="20"/>
          <w:szCs w:val="20"/>
          <w:lang w:val="en-GB"/>
        </w:rPr>
        <w:t xml:space="preserve">: </w:t>
      </w:r>
      <w:r w:rsidR="00685968" w:rsidRPr="000408DA">
        <w:rPr>
          <w:i/>
          <w:sz w:val="20"/>
          <w:szCs w:val="20"/>
          <w:lang w:val="en-GB"/>
        </w:rPr>
        <w:t>MVD</w:t>
      </w:r>
      <w:r w:rsidR="00685968">
        <w:rPr>
          <w:sz w:val="20"/>
          <w:szCs w:val="20"/>
          <w:lang w:val="en-GB"/>
        </w:rPr>
        <w:t xml:space="preserve">] and </w:t>
      </w:r>
      <w:r w:rsidR="00B56FF4">
        <w:rPr>
          <w:sz w:val="20"/>
          <w:szCs w:val="20"/>
          <w:lang w:val="en-GB"/>
        </w:rPr>
        <w:t xml:space="preserve">State Committee on </w:t>
      </w:r>
      <w:r w:rsidR="00685968">
        <w:rPr>
          <w:sz w:val="20"/>
          <w:szCs w:val="20"/>
          <w:lang w:val="en-GB"/>
        </w:rPr>
        <w:t>National Security [</w:t>
      </w:r>
      <w:proofErr w:type="spellStart"/>
      <w:r w:rsidRPr="000408DA">
        <w:rPr>
          <w:i/>
          <w:sz w:val="20"/>
          <w:szCs w:val="20"/>
          <w:lang w:val="en-GB"/>
        </w:rPr>
        <w:t>russ</w:t>
      </w:r>
      <w:proofErr w:type="spellEnd"/>
      <w:r w:rsidRPr="000408DA">
        <w:rPr>
          <w:i/>
          <w:sz w:val="20"/>
          <w:szCs w:val="20"/>
          <w:lang w:val="en-GB"/>
        </w:rPr>
        <w:t>: GKNB</w:t>
      </w:r>
      <w:r w:rsidR="00685968">
        <w:rPr>
          <w:sz w:val="20"/>
          <w:szCs w:val="20"/>
          <w:lang w:val="en-GB"/>
        </w:rPr>
        <w:t>]?</w:t>
      </w:r>
    </w:p>
    <w:p w:rsidR="00685968" w:rsidRDefault="00685968" w:rsidP="00685968">
      <w:pPr>
        <w:pStyle w:val="ListParagraph"/>
        <w:numPr>
          <w:ilvl w:val="0"/>
          <w:numId w:val="2"/>
        </w:numPr>
        <w:rPr>
          <w:sz w:val="20"/>
          <w:szCs w:val="20"/>
          <w:lang w:val="en-GB"/>
        </w:rPr>
      </w:pPr>
      <w:r>
        <w:rPr>
          <w:sz w:val="20"/>
          <w:szCs w:val="20"/>
          <w:lang w:val="en-GB"/>
        </w:rPr>
        <w:t xml:space="preserve">Does a communication by the Ombudsman to a state organ of the </w:t>
      </w:r>
      <w:r w:rsidR="00463DC4">
        <w:rPr>
          <w:sz w:val="20"/>
          <w:szCs w:val="20"/>
          <w:lang w:val="en-GB"/>
        </w:rPr>
        <w:t>Kyrgyz Republic</w:t>
      </w:r>
      <w:r>
        <w:rPr>
          <w:sz w:val="20"/>
          <w:szCs w:val="20"/>
          <w:lang w:val="en-GB"/>
        </w:rPr>
        <w:t xml:space="preserve"> form the basis for a review or </w:t>
      </w:r>
      <w:r w:rsidR="00463DC4">
        <w:rPr>
          <w:sz w:val="20"/>
          <w:szCs w:val="20"/>
          <w:lang w:val="en-GB"/>
        </w:rPr>
        <w:t xml:space="preserve">other </w:t>
      </w:r>
      <w:r>
        <w:rPr>
          <w:sz w:val="20"/>
          <w:szCs w:val="20"/>
          <w:lang w:val="en-GB"/>
        </w:rPr>
        <w:t>obligatory action?</w:t>
      </w:r>
    </w:p>
    <w:p w:rsidR="00685968" w:rsidRDefault="00685968" w:rsidP="00685968">
      <w:pPr>
        <w:rPr>
          <w:sz w:val="20"/>
          <w:szCs w:val="20"/>
          <w:lang w:val="en-GB"/>
        </w:rPr>
      </w:pPr>
    </w:p>
    <w:p w:rsidR="00685968" w:rsidRDefault="00E17E4A" w:rsidP="00685968">
      <w:pPr>
        <w:rPr>
          <w:b/>
          <w:sz w:val="20"/>
          <w:szCs w:val="20"/>
          <w:lang w:val="en-GB"/>
        </w:rPr>
      </w:pPr>
      <w:r w:rsidRPr="00B56FF4">
        <w:rPr>
          <w:b/>
          <w:sz w:val="20"/>
          <w:szCs w:val="20"/>
          <w:lang w:val="en-GB"/>
        </w:rPr>
        <w:t>Right to Life (article 6)</w:t>
      </w:r>
    </w:p>
    <w:p w:rsidR="00172640" w:rsidRPr="00B56FF4" w:rsidRDefault="00172640" w:rsidP="00685968">
      <w:pPr>
        <w:rPr>
          <w:b/>
          <w:sz w:val="20"/>
          <w:szCs w:val="20"/>
          <w:lang w:val="en-GB"/>
        </w:rPr>
      </w:pPr>
    </w:p>
    <w:p w:rsidR="00E17E4A" w:rsidRDefault="00E17E4A" w:rsidP="00E17E4A">
      <w:pPr>
        <w:pStyle w:val="ListParagraph"/>
        <w:numPr>
          <w:ilvl w:val="0"/>
          <w:numId w:val="2"/>
        </w:numPr>
        <w:rPr>
          <w:sz w:val="20"/>
          <w:szCs w:val="20"/>
          <w:lang w:val="en-GB"/>
        </w:rPr>
      </w:pPr>
      <w:r>
        <w:rPr>
          <w:sz w:val="20"/>
          <w:szCs w:val="20"/>
          <w:lang w:val="en-GB"/>
        </w:rPr>
        <w:t>Please provide additional information on the number of detainees serving whole-life prison sentences, the basis for their convictions and the places of their detention.</w:t>
      </w:r>
    </w:p>
    <w:p w:rsidR="00287CA3" w:rsidRDefault="00E17E4A" w:rsidP="00E17E4A">
      <w:pPr>
        <w:pStyle w:val="ListParagraph"/>
        <w:numPr>
          <w:ilvl w:val="0"/>
          <w:numId w:val="2"/>
        </w:numPr>
        <w:rPr>
          <w:sz w:val="20"/>
          <w:szCs w:val="20"/>
          <w:lang w:val="en-GB"/>
        </w:rPr>
      </w:pPr>
      <w:r>
        <w:rPr>
          <w:sz w:val="20"/>
          <w:szCs w:val="20"/>
          <w:lang w:val="en-GB"/>
        </w:rPr>
        <w:t xml:space="preserve">Please provide additional information on the results of the review of sentences on the basis of the Law of the </w:t>
      </w:r>
      <w:r w:rsidR="00463DC4">
        <w:rPr>
          <w:sz w:val="20"/>
          <w:szCs w:val="20"/>
          <w:lang w:val="en-GB"/>
        </w:rPr>
        <w:t>Kyrgyz Republic</w:t>
      </w:r>
      <w:r>
        <w:rPr>
          <w:sz w:val="20"/>
          <w:szCs w:val="20"/>
          <w:lang w:val="en-GB"/>
        </w:rPr>
        <w:t xml:space="preserve"> no. 91 of 25.06.2007 “On changes and additions to the criminal code, </w:t>
      </w:r>
      <w:r w:rsidR="00287CA3">
        <w:rPr>
          <w:sz w:val="20"/>
          <w:szCs w:val="20"/>
          <w:lang w:val="en-GB"/>
        </w:rPr>
        <w:t>criminal implementation code, criminal procedural code and other legal acts”.</w:t>
      </w:r>
    </w:p>
    <w:p w:rsidR="00E17E4A" w:rsidRPr="004654AF" w:rsidRDefault="00287CA3" w:rsidP="00E17E4A">
      <w:pPr>
        <w:pStyle w:val="ListParagraph"/>
        <w:numPr>
          <w:ilvl w:val="0"/>
          <w:numId w:val="2"/>
        </w:numPr>
        <w:rPr>
          <w:sz w:val="20"/>
          <w:szCs w:val="20"/>
          <w:lang w:val="en-GB"/>
        </w:rPr>
      </w:pPr>
      <w:r w:rsidRPr="004654AF">
        <w:rPr>
          <w:sz w:val="20"/>
          <w:szCs w:val="20"/>
          <w:lang w:val="en-GB"/>
        </w:rPr>
        <w:t xml:space="preserve">Please comment on </w:t>
      </w:r>
      <w:r w:rsidR="00B56FF4" w:rsidRPr="004654AF">
        <w:rPr>
          <w:sz w:val="20"/>
          <w:szCs w:val="20"/>
          <w:lang w:val="en-GB"/>
        </w:rPr>
        <w:t>point</w:t>
      </w:r>
      <w:r w:rsidRPr="004654AF">
        <w:rPr>
          <w:sz w:val="20"/>
          <w:szCs w:val="20"/>
          <w:lang w:val="en-GB"/>
        </w:rPr>
        <w:t xml:space="preserve"> 202</w:t>
      </w:r>
      <w:r w:rsidR="00B56FF4" w:rsidRPr="004654AF">
        <w:rPr>
          <w:sz w:val="20"/>
          <w:szCs w:val="20"/>
          <w:lang w:val="en-GB"/>
        </w:rPr>
        <w:t xml:space="preserve"> of the periodic report</w:t>
      </w:r>
      <w:r w:rsidR="00E17E4A" w:rsidRPr="004654AF">
        <w:rPr>
          <w:sz w:val="20"/>
          <w:szCs w:val="20"/>
          <w:lang w:val="en-GB"/>
        </w:rPr>
        <w:t xml:space="preserve"> </w:t>
      </w:r>
      <w:r w:rsidRPr="004654AF">
        <w:rPr>
          <w:sz w:val="20"/>
          <w:szCs w:val="20"/>
          <w:lang w:val="en-GB"/>
        </w:rPr>
        <w:t xml:space="preserve">in the light of the murder of </w:t>
      </w:r>
      <w:proofErr w:type="spellStart"/>
      <w:r w:rsidRPr="004654AF">
        <w:rPr>
          <w:sz w:val="20"/>
          <w:szCs w:val="20"/>
          <w:lang w:val="en-GB"/>
        </w:rPr>
        <w:t>M</w:t>
      </w:r>
      <w:r w:rsidR="004654AF" w:rsidRPr="004654AF">
        <w:rPr>
          <w:sz w:val="20"/>
          <w:szCs w:val="20"/>
          <w:lang w:val="en-GB"/>
        </w:rPr>
        <w:t>ahamat</w:t>
      </w:r>
      <w:proofErr w:type="spellEnd"/>
      <w:r w:rsidRPr="004654AF">
        <w:rPr>
          <w:sz w:val="20"/>
          <w:szCs w:val="20"/>
          <w:lang w:val="en-GB"/>
        </w:rPr>
        <w:t xml:space="preserve"> </w:t>
      </w:r>
      <w:proofErr w:type="spellStart"/>
      <w:r w:rsidRPr="004654AF">
        <w:rPr>
          <w:sz w:val="20"/>
          <w:szCs w:val="20"/>
          <w:lang w:val="en-GB"/>
        </w:rPr>
        <w:t>Iminov</w:t>
      </w:r>
      <w:proofErr w:type="spellEnd"/>
      <w:r w:rsidRPr="004654AF">
        <w:rPr>
          <w:sz w:val="20"/>
          <w:szCs w:val="20"/>
          <w:lang w:val="en-GB"/>
        </w:rPr>
        <w:t xml:space="preserve"> in prison colony 16 in 2012.</w:t>
      </w:r>
    </w:p>
    <w:p w:rsidR="00287CA3" w:rsidRDefault="00504704" w:rsidP="00E17E4A">
      <w:pPr>
        <w:pStyle w:val="ListParagraph"/>
        <w:numPr>
          <w:ilvl w:val="0"/>
          <w:numId w:val="2"/>
        </w:numPr>
        <w:rPr>
          <w:sz w:val="20"/>
          <w:szCs w:val="20"/>
          <w:lang w:val="en-GB"/>
        </w:rPr>
      </w:pPr>
      <w:r>
        <w:rPr>
          <w:sz w:val="20"/>
          <w:szCs w:val="20"/>
          <w:lang w:val="en-GB"/>
        </w:rPr>
        <w:t>Is a State Party forbidden from expelling, returning or extraditing a person to a State in which there is convincing evidence that he or she will fac</w:t>
      </w:r>
      <w:r w:rsidR="00B56FF4">
        <w:rPr>
          <w:sz w:val="20"/>
          <w:szCs w:val="20"/>
          <w:lang w:val="en-GB"/>
        </w:rPr>
        <w:t>e torture or the death penalty? Have there been any cases of expulsion, return or extradition of persons from the Kyrgyz Republic, in the presence of convincing evidence that such persons will face torture or the death penalty in the destination country?</w:t>
      </w:r>
    </w:p>
    <w:p w:rsidR="00B56FF4" w:rsidRPr="00B56FF4" w:rsidRDefault="00B56FF4" w:rsidP="00B56FF4">
      <w:pPr>
        <w:rPr>
          <w:sz w:val="20"/>
          <w:szCs w:val="20"/>
          <w:lang w:val="en-GB"/>
        </w:rPr>
      </w:pPr>
    </w:p>
    <w:p w:rsidR="00504704" w:rsidRDefault="00504704" w:rsidP="00504704">
      <w:pPr>
        <w:rPr>
          <w:b/>
          <w:sz w:val="20"/>
          <w:szCs w:val="20"/>
          <w:lang w:val="en-GB"/>
        </w:rPr>
      </w:pPr>
      <w:r w:rsidRPr="00B56FF4">
        <w:rPr>
          <w:b/>
          <w:sz w:val="20"/>
          <w:szCs w:val="20"/>
          <w:lang w:val="en-GB"/>
        </w:rPr>
        <w:lastRenderedPageBreak/>
        <w:t>Freedom from torture; treatment of prisoners and other detainees; security of person and freedom from arbitrary arrest (articles 7, 9, 10)</w:t>
      </w:r>
    </w:p>
    <w:p w:rsidR="00172640" w:rsidRPr="00B56FF4" w:rsidRDefault="00172640" w:rsidP="00504704">
      <w:pPr>
        <w:rPr>
          <w:b/>
          <w:sz w:val="20"/>
          <w:szCs w:val="20"/>
          <w:lang w:val="en-GB"/>
        </w:rPr>
      </w:pPr>
    </w:p>
    <w:p w:rsidR="00504704" w:rsidRDefault="00504704" w:rsidP="00504704">
      <w:pPr>
        <w:pStyle w:val="ListParagraph"/>
        <w:numPr>
          <w:ilvl w:val="0"/>
          <w:numId w:val="2"/>
        </w:numPr>
        <w:rPr>
          <w:sz w:val="20"/>
          <w:szCs w:val="20"/>
          <w:lang w:val="en-GB"/>
        </w:rPr>
      </w:pPr>
      <w:r>
        <w:rPr>
          <w:sz w:val="20"/>
          <w:szCs w:val="20"/>
          <w:lang w:val="en-GB"/>
        </w:rPr>
        <w:t xml:space="preserve">Please comment on the </w:t>
      </w:r>
      <w:r w:rsidR="00463DC4">
        <w:rPr>
          <w:sz w:val="20"/>
          <w:szCs w:val="20"/>
          <w:lang w:val="en-GB"/>
        </w:rPr>
        <w:t>allegation</w:t>
      </w:r>
      <w:r>
        <w:rPr>
          <w:sz w:val="20"/>
          <w:szCs w:val="20"/>
          <w:lang w:val="en-GB"/>
        </w:rPr>
        <w:t xml:space="preserve"> that torture is regularly used by law enforcement officials and security forces in order to obtain confessions from suspects.</w:t>
      </w:r>
    </w:p>
    <w:p w:rsidR="00735FF0" w:rsidRDefault="00504704" w:rsidP="00504704">
      <w:pPr>
        <w:pStyle w:val="ListParagraph"/>
        <w:numPr>
          <w:ilvl w:val="0"/>
          <w:numId w:val="2"/>
        </w:numPr>
        <w:rPr>
          <w:sz w:val="20"/>
          <w:szCs w:val="20"/>
          <w:lang w:val="en-GB"/>
        </w:rPr>
      </w:pPr>
      <w:r>
        <w:rPr>
          <w:sz w:val="20"/>
          <w:szCs w:val="20"/>
          <w:lang w:val="en-GB"/>
        </w:rPr>
        <w:t>Please provide statistical data on the number of complaints directly linked to alleged acts of torture and ill treatment</w:t>
      </w:r>
      <w:r w:rsidR="00735FF0">
        <w:rPr>
          <w:sz w:val="20"/>
          <w:szCs w:val="20"/>
          <w:lang w:val="en-GB"/>
        </w:rPr>
        <w:t xml:space="preserve"> or other illegal acts by state officials falling under article 305-1 of the criminal code, and also information on investigations, criminal proceedings and punishments in connection with any such complaints.</w:t>
      </w:r>
    </w:p>
    <w:p w:rsidR="00504704" w:rsidRDefault="00463DC4" w:rsidP="00504704">
      <w:pPr>
        <w:pStyle w:val="ListParagraph"/>
        <w:numPr>
          <w:ilvl w:val="0"/>
          <w:numId w:val="2"/>
        </w:numPr>
        <w:rPr>
          <w:sz w:val="20"/>
          <w:szCs w:val="20"/>
          <w:lang w:val="en-GB"/>
        </w:rPr>
      </w:pPr>
      <w:r>
        <w:rPr>
          <w:sz w:val="20"/>
          <w:szCs w:val="20"/>
          <w:lang w:val="en-GB"/>
        </w:rPr>
        <w:t>Which</w:t>
      </w:r>
      <w:r w:rsidR="00735FF0">
        <w:rPr>
          <w:sz w:val="20"/>
          <w:szCs w:val="20"/>
          <w:lang w:val="en-GB"/>
        </w:rPr>
        <w:t xml:space="preserve"> State organs, except the General Prosecutor’s Office, have published procedural or normative acts, dealing with investigations into cases of torture?</w:t>
      </w:r>
    </w:p>
    <w:p w:rsidR="00735FF0" w:rsidRDefault="00735FF0" w:rsidP="00504704">
      <w:pPr>
        <w:pStyle w:val="ListParagraph"/>
        <w:numPr>
          <w:ilvl w:val="0"/>
          <w:numId w:val="2"/>
        </w:numPr>
        <w:rPr>
          <w:sz w:val="20"/>
          <w:szCs w:val="20"/>
          <w:lang w:val="en-GB"/>
        </w:rPr>
      </w:pPr>
      <w:r>
        <w:rPr>
          <w:sz w:val="20"/>
          <w:szCs w:val="20"/>
          <w:lang w:val="en-GB"/>
        </w:rPr>
        <w:t xml:space="preserve">Is </w:t>
      </w:r>
      <w:r w:rsidR="001F6608">
        <w:rPr>
          <w:sz w:val="20"/>
          <w:szCs w:val="20"/>
          <w:lang w:val="en-GB"/>
        </w:rPr>
        <w:t xml:space="preserve">informant or undercover agent </w:t>
      </w:r>
      <w:r>
        <w:rPr>
          <w:sz w:val="20"/>
          <w:szCs w:val="20"/>
          <w:lang w:val="en-GB"/>
        </w:rPr>
        <w:t xml:space="preserve">information </w:t>
      </w:r>
      <w:r w:rsidR="001F6608">
        <w:rPr>
          <w:sz w:val="20"/>
          <w:szCs w:val="20"/>
          <w:lang w:val="en-GB"/>
        </w:rPr>
        <w:t>received</w:t>
      </w:r>
      <w:r>
        <w:rPr>
          <w:sz w:val="20"/>
          <w:szCs w:val="20"/>
          <w:lang w:val="en-GB"/>
        </w:rPr>
        <w:t xml:space="preserve"> during police </w:t>
      </w:r>
      <w:r w:rsidR="001F6608">
        <w:rPr>
          <w:sz w:val="20"/>
          <w:szCs w:val="20"/>
          <w:lang w:val="en-GB"/>
        </w:rPr>
        <w:t>investigative operations admissible as</w:t>
      </w:r>
      <w:r>
        <w:rPr>
          <w:sz w:val="20"/>
          <w:szCs w:val="20"/>
          <w:lang w:val="en-GB"/>
        </w:rPr>
        <w:t xml:space="preserve"> evidence in a criminal case? </w:t>
      </w:r>
      <w:r w:rsidR="001F6608">
        <w:rPr>
          <w:sz w:val="20"/>
          <w:szCs w:val="20"/>
          <w:lang w:val="en-GB"/>
        </w:rPr>
        <w:t>Are police investigative operations</w:t>
      </w:r>
      <w:r>
        <w:rPr>
          <w:sz w:val="20"/>
          <w:szCs w:val="20"/>
          <w:lang w:val="en-GB"/>
        </w:rPr>
        <w:t xml:space="preserve"> subject to judicial supervision</w:t>
      </w:r>
      <w:r w:rsidR="001F6608">
        <w:rPr>
          <w:sz w:val="20"/>
          <w:szCs w:val="20"/>
          <w:lang w:val="en-GB"/>
        </w:rPr>
        <w:t xml:space="preserve"> (as opposed to supervision by the prosecutor)</w:t>
      </w:r>
      <w:r>
        <w:rPr>
          <w:sz w:val="20"/>
          <w:szCs w:val="20"/>
          <w:lang w:val="en-GB"/>
        </w:rPr>
        <w:t>?</w:t>
      </w:r>
    </w:p>
    <w:p w:rsidR="00735FF0" w:rsidRDefault="0091199C" w:rsidP="00504704">
      <w:pPr>
        <w:pStyle w:val="ListParagraph"/>
        <w:numPr>
          <w:ilvl w:val="0"/>
          <w:numId w:val="2"/>
        </w:numPr>
        <w:rPr>
          <w:sz w:val="20"/>
          <w:szCs w:val="20"/>
          <w:lang w:val="en-GB"/>
        </w:rPr>
      </w:pPr>
      <w:r>
        <w:rPr>
          <w:sz w:val="20"/>
          <w:szCs w:val="20"/>
          <w:lang w:val="en-GB"/>
        </w:rPr>
        <w:t xml:space="preserve">Is evidence admissible if in court the accused or a witness declares that their testimony was obtained under torture? </w:t>
      </w:r>
      <w:r w:rsidR="00105916">
        <w:rPr>
          <w:sz w:val="20"/>
          <w:szCs w:val="20"/>
          <w:lang w:val="en-GB"/>
        </w:rPr>
        <w:t>What actions does the law envisage a judge should take in such circumstances</w:t>
      </w:r>
      <w:r>
        <w:rPr>
          <w:sz w:val="20"/>
          <w:szCs w:val="20"/>
          <w:lang w:val="en-GB"/>
        </w:rPr>
        <w:t>?</w:t>
      </w:r>
    </w:p>
    <w:p w:rsidR="00105916" w:rsidRDefault="00105916" w:rsidP="00504704">
      <w:pPr>
        <w:pStyle w:val="ListParagraph"/>
        <w:numPr>
          <w:ilvl w:val="0"/>
          <w:numId w:val="2"/>
        </w:numPr>
        <w:rPr>
          <w:sz w:val="20"/>
          <w:szCs w:val="20"/>
          <w:lang w:val="en-GB"/>
        </w:rPr>
      </w:pPr>
      <w:r>
        <w:rPr>
          <w:sz w:val="20"/>
          <w:szCs w:val="20"/>
          <w:lang w:val="en-GB"/>
        </w:rPr>
        <w:t>What is the system for assessment of the work of the police authorities?</w:t>
      </w:r>
    </w:p>
    <w:p w:rsidR="00105916" w:rsidRDefault="00105916" w:rsidP="00504704">
      <w:pPr>
        <w:pStyle w:val="ListParagraph"/>
        <w:numPr>
          <w:ilvl w:val="0"/>
          <w:numId w:val="2"/>
        </w:numPr>
        <w:rPr>
          <w:sz w:val="20"/>
          <w:szCs w:val="20"/>
          <w:lang w:val="en-GB"/>
        </w:rPr>
      </w:pPr>
      <w:r>
        <w:rPr>
          <w:sz w:val="20"/>
          <w:szCs w:val="20"/>
          <w:lang w:val="en-GB"/>
        </w:rPr>
        <w:t xml:space="preserve">Does the state party keep a </w:t>
      </w:r>
      <w:r w:rsidR="003344E3">
        <w:rPr>
          <w:sz w:val="20"/>
          <w:szCs w:val="20"/>
          <w:lang w:val="en-GB"/>
        </w:rPr>
        <w:t xml:space="preserve">centralised </w:t>
      </w:r>
      <w:r>
        <w:rPr>
          <w:sz w:val="20"/>
          <w:szCs w:val="20"/>
          <w:lang w:val="en-GB"/>
        </w:rPr>
        <w:t xml:space="preserve">register of persons </w:t>
      </w:r>
      <w:r w:rsidR="003344E3">
        <w:rPr>
          <w:sz w:val="20"/>
          <w:szCs w:val="20"/>
          <w:lang w:val="en-GB"/>
        </w:rPr>
        <w:t>in pre-trial detention across the whole country? Please provide statistical information on the number of persons in pre-trial detention in the various pre-trial and penitentiary institutions of the state.</w:t>
      </w:r>
    </w:p>
    <w:p w:rsidR="003344E3" w:rsidRPr="004654AF" w:rsidRDefault="00536B91" w:rsidP="00504704">
      <w:pPr>
        <w:pStyle w:val="ListParagraph"/>
        <w:numPr>
          <w:ilvl w:val="0"/>
          <w:numId w:val="2"/>
        </w:numPr>
        <w:rPr>
          <w:sz w:val="20"/>
          <w:szCs w:val="20"/>
          <w:lang w:val="en-GB"/>
        </w:rPr>
      </w:pPr>
      <w:r>
        <w:rPr>
          <w:sz w:val="20"/>
          <w:szCs w:val="20"/>
          <w:lang w:val="en-GB"/>
        </w:rPr>
        <w:t xml:space="preserve">In what ways does the State party exert control over the maintenance of </w:t>
      </w:r>
      <w:r w:rsidR="00463DC4">
        <w:rPr>
          <w:sz w:val="20"/>
          <w:szCs w:val="20"/>
          <w:lang w:val="en-GB"/>
        </w:rPr>
        <w:t xml:space="preserve">the </w:t>
      </w:r>
      <w:r>
        <w:rPr>
          <w:sz w:val="20"/>
          <w:szCs w:val="20"/>
          <w:lang w:val="en-GB"/>
        </w:rPr>
        <w:t xml:space="preserve">minimum standard procedures of the UN for the treatment of prisoners? What priorities have been established for </w:t>
      </w:r>
      <w:r w:rsidRPr="004654AF">
        <w:rPr>
          <w:sz w:val="20"/>
          <w:szCs w:val="20"/>
          <w:lang w:val="en-GB"/>
        </w:rPr>
        <w:t>the legal reform aimed at improvement of the penitentiary system?</w:t>
      </w:r>
    </w:p>
    <w:p w:rsidR="00536B91" w:rsidRPr="004654AF" w:rsidRDefault="004654AF" w:rsidP="00504704">
      <w:pPr>
        <w:pStyle w:val="ListParagraph"/>
        <w:numPr>
          <w:ilvl w:val="0"/>
          <w:numId w:val="2"/>
        </w:numPr>
        <w:rPr>
          <w:sz w:val="20"/>
          <w:szCs w:val="20"/>
          <w:lang w:val="en-GB"/>
        </w:rPr>
      </w:pPr>
      <w:r w:rsidRPr="004654AF">
        <w:rPr>
          <w:sz w:val="20"/>
          <w:szCs w:val="20"/>
          <w:lang w:val="en-GB"/>
        </w:rPr>
        <w:t>S</w:t>
      </w:r>
      <w:r w:rsidR="001E0B4F" w:rsidRPr="004654AF">
        <w:rPr>
          <w:sz w:val="20"/>
          <w:szCs w:val="20"/>
          <w:lang w:val="en-GB"/>
        </w:rPr>
        <w:t xml:space="preserve">tarting from the moment of first detention [restriction of freedom], </w:t>
      </w:r>
      <w:r w:rsidRPr="004654AF">
        <w:rPr>
          <w:sz w:val="20"/>
          <w:szCs w:val="20"/>
          <w:lang w:val="en-GB"/>
        </w:rPr>
        <w:t xml:space="preserve">for how long may a person be held in pre-trial detention, including </w:t>
      </w:r>
      <w:r w:rsidR="00463DC4">
        <w:rPr>
          <w:sz w:val="20"/>
          <w:szCs w:val="20"/>
          <w:lang w:val="en-GB"/>
        </w:rPr>
        <w:t>both the period</w:t>
      </w:r>
      <w:r w:rsidRPr="004654AF">
        <w:rPr>
          <w:sz w:val="20"/>
          <w:szCs w:val="20"/>
          <w:lang w:val="en-GB"/>
        </w:rPr>
        <w:t xml:space="preserve"> prior to the start of judicial proceedings, and </w:t>
      </w:r>
      <w:r w:rsidR="00463DC4">
        <w:rPr>
          <w:sz w:val="20"/>
          <w:szCs w:val="20"/>
          <w:lang w:val="en-GB"/>
        </w:rPr>
        <w:t>during the course of the</w:t>
      </w:r>
      <w:r w:rsidRPr="004654AF">
        <w:rPr>
          <w:sz w:val="20"/>
          <w:szCs w:val="20"/>
          <w:lang w:val="en-GB"/>
        </w:rPr>
        <w:t xml:space="preserve"> proceedings</w:t>
      </w:r>
      <w:r w:rsidR="00463DC4">
        <w:rPr>
          <w:sz w:val="20"/>
          <w:szCs w:val="20"/>
          <w:lang w:val="en-GB"/>
        </w:rPr>
        <w:t xml:space="preserve"> themselves</w:t>
      </w:r>
      <w:r w:rsidRPr="004654AF">
        <w:rPr>
          <w:sz w:val="20"/>
          <w:szCs w:val="20"/>
          <w:lang w:val="en-GB"/>
        </w:rPr>
        <w:t xml:space="preserve"> (point 193 of the periodic report)? </w:t>
      </w:r>
      <w:r w:rsidR="009B7DFA" w:rsidRPr="004654AF">
        <w:rPr>
          <w:sz w:val="20"/>
          <w:szCs w:val="20"/>
          <w:lang w:val="en-GB"/>
        </w:rPr>
        <w:t>What is the pro</w:t>
      </w:r>
      <w:r w:rsidRPr="004654AF">
        <w:rPr>
          <w:sz w:val="20"/>
          <w:szCs w:val="20"/>
          <w:lang w:val="en-GB"/>
        </w:rPr>
        <w:t>cedure for the extension of the</w:t>
      </w:r>
      <w:r w:rsidR="009B7DFA" w:rsidRPr="004654AF">
        <w:rPr>
          <w:sz w:val="20"/>
          <w:szCs w:val="20"/>
          <w:lang w:val="en-GB"/>
        </w:rPr>
        <w:t xml:space="preserve"> period</w:t>
      </w:r>
      <w:r w:rsidR="003E3AD3" w:rsidRPr="004654AF">
        <w:rPr>
          <w:sz w:val="20"/>
          <w:szCs w:val="20"/>
          <w:lang w:val="en-GB"/>
        </w:rPr>
        <w:t xml:space="preserve"> of pre-trial detention</w:t>
      </w:r>
      <w:r w:rsidR="009B7DFA" w:rsidRPr="004654AF">
        <w:rPr>
          <w:sz w:val="20"/>
          <w:szCs w:val="20"/>
          <w:lang w:val="en-GB"/>
        </w:rPr>
        <w:t xml:space="preserve">? </w:t>
      </w:r>
      <w:r w:rsidRPr="004654AF">
        <w:rPr>
          <w:sz w:val="20"/>
          <w:szCs w:val="20"/>
          <w:lang w:val="en-GB"/>
        </w:rPr>
        <w:t xml:space="preserve">On what basis and by which state authority may the period of pre-trial detention be extended? </w:t>
      </w:r>
      <w:r w:rsidR="009B7DFA" w:rsidRPr="004654AF">
        <w:rPr>
          <w:sz w:val="20"/>
          <w:szCs w:val="20"/>
          <w:lang w:val="en-GB"/>
        </w:rPr>
        <w:t xml:space="preserve">Is the </w:t>
      </w:r>
      <w:r w:rsidR="003E3AD3" w:rsidRPr="004654AF">
        <w:rPr>
          <w:sz w:val="20"/>
          <w:szCs w:val="20"/>
          <w:lang w:val="en-GB"/>
        </w:rPr>
        <w:t>period</w:t>
      </w:r>
      <w:r w:rsidR="009B7DFA" w:rsidRPr="004654AF">
        <w:rPr>
          <w:sz w:val="20"/>
          <w:szCs w:val="20"/>
          <w:lang w:val="en-GB"/>
        </w:rPr>
        <w:t xml:space="preserve"> of pre-trial detention during judicial proceedings included in the overall period of pre-trial detention before the entering into force of any eventual sentence?</w:t>
      </w:r>
    </w:p>
    <w:p w:rsidR="009B7DFA" w:rsidRDefault="009B7DFA" w:rsidP="00504704">
      <w:pPr>
        <w:pStyle w:val="ListParagraph"/>
        <w:numPr>
          <w:ilvl w:val="0"/>
          <w:numId w:val="2"/>
        </w:numPr>
        <w:rPr>
          <w:sz w:val="20"/>
          <w:szCs w:val="20"/>
          <w:lang w:val="en-GB"/>
        </w:rPr>
      </w:pPr>
      <w:r>
        <w:rPr>
          <w:sz w:val="20"/>
          <w:szCs w:val="20"/>
          <w:lang w:val="en-GB"/>
        </w:rPr>
        <w:t xml:space="preserve">What </w:t>
      </w:r>
      <w:r w:rsidR="00463DC4">
        <w:rPr>
          <w:sz w:val="20"/>
          <w:szCs w:val="20"/>
          <w:lang w:val="en-GB"/>
        </w:rPr>
        <w:t xml:space="preserve">legal </w:t>
      </w:r>
      <w:r>
        <w:rPr>
          <w:sz w:val="20"/>
          <w:szCs w:val="20"/>
          <w:lang w:val="en-GB"/>
        </w:rPr>
        <w:t xml:space="preserve">guarantees are available to a person who is held in </w:t>
      </w:r>
      <w:r w:rsidR="003E3AD3">
        <w:rPr>
          <w:sz w:val="20"/>
          <w:szCs w:val="20"/>
          <w:lang w:val="en-GB"/>
        </w:rPr>
        <w:t xml:space="preserve">administrative detention in </w:t>
      </w:r>
      <w:r>
        <w:rPr>
          <w:sz w:val="20"/>
          <w:szCs w:val="20"/>
          <w:lang w:val="en-GB"/>
        </w:rPr>
        <w:t>the</w:t>
      </w:r>
      <w:r w:rsidR="007271AD">
        <w:rPr>
          <w:sz w:val="20"/>
          <w:szCs w:val="20"/>
          <w:lang w:val="en-GB"/>
        </w:rPr>
        <w:t xml:space="preserve"> police </w:t>
      </w:r>
      <w:r w:rsidR="004654AF">
        <w:rPr>
          <w:sz w:val="20"/>
          <w:szCs w:val="20"/>
          <w:lang w:val="en-GB"/>
        </w:rPr>
        <w:t>temporary administrative</w:t>
      </w:r>
      <w:r w:rsidR="007271AD">
        <w:rPr>
          <w:sz w:val="20"/>
          <w:szCs w:val="20"/>
          <w:lang w:val="en-GB"/>
        </w:rPr>
        <w:t xml:space="preserve"> </w:t>
      </w:r>
      <w:r w:rsidR="004654AF">
        <w:rPr>
          <w:sz w:val="20"/>
          <w:szCs w:val="20"/>
          <w:lang w:val="en-GB"/>
        </w:rPr>
        <w:t>detention</w:t>
      </w:r>
      <w:r w:rsidR="007271AD">
        <w:rPr>
          <w:sz w:val="20"/>
          <w:szCs w:val="20"/>
          <w:lang w:val="en-GB"/>
        </w:rPr>
        <w:t xml:space="preserve"> unit</w:t>
      </w:r>
      <w:r>
        <w:rPr>
          <w:sz w:val="20"/>
          <w:szCs w:val="20"/>
          <w:lang w:val="en-GB"/>
        </w:rPr>
        <w:t xml:space="preserve"> </w:t>
      </w:r>
      <w:r w:rsidR="007271AD">
        <w:rPr>
          <w:sz w:val="20"/>
          <w:szCs w:val="20"/>
          <w:lang w:val="en-GB"/>
        </w:rPr>
        <w:t>[</w:t>
      </w:r>
      <w:proofErr w:type="spellStart"/>
      <w:proofErr w:type="gramStart"/>
      <w:r w:rsidR="007271AD" w:rsidRPr="007271AD">
        <w:rPr>
          <w:i/>
          <w:sz w:val="20"/>
          <w:szCs w:val="20"/>
          <w:lang w:val="en-GB"/>
        </w:rPr>
        <w:t>russ</w:t>
      </w:r>
      <w:proofErr w:type="spellEnd"/>
      <w:proofErr w:type="gramEnd"/>
      <w:r w:rsidR="007271AD" w:rsidRPr="007271AD">
        <w:rPr>
          <w:i/>
          <w:sz w:val="20"/>
          <w:szCs w:val="20"/>
          <w:lang w:val="en-GB"/>
        </w:rPr>
        <w:t xml:space="preserve">: </w:t>
      </w:r>
      <w:r w:rsidRPr="007271AD">
        <w:rPr>
          <w:i/>
          <w:sz w:val="20"/>
          <w:szCs w:val="20"/>
          <w:lang w:val="en-GB"/>
        </w:rPr>
        <w:t>‘</w:t>
      </w:r>
      <w:proofErr w:type="spellStart"/>
      <w:r w:rsidRPr="007271AD">
        <w:rPr>
          <w:i/>
          <w:sz w:val="20"/>
          <w:szCs w:val="20"/>
          <w:lang w:val="en-GB"/>
        </w:rPr>
        <w:t>priemnik-raspredelitel</w:t>
      </w:r>
      <w:proofErr w:type="spellEnd"/>
      <w:r w:rsidRPr="007271AD">
        <w:rPr>
          <w:i/>
          <w:sz w:val="20"/>
          <w:szCs w:val="20"/>
          <w:lang w:val="en-GB"/>
        </w:rPr>
        <w:t>’</w:t>
      </w:r>
      <w:r w:rsidR="007271AD">
        <w:rPr>
          <w:sz w:val="20"/>
          <w:szCs w:val="20"/>
          <w:lang w:val="en-GB"/>
        </w:rPr>
        <w:t>]?</w:t>
      </w:r>
    </w:p>
    <w:p w:rsidR="009B7DFA" w:rsidRDefault="009B7DFA" w:rsidP="00504704">
      <w:pPr>
        <w:pStyle w:val="ListParagraph"/>
        <w:numPr>
          <w:ilvl w:val="0"/>
          <w:numId w:val="2"/>
        </w:numPr>
        <w:rPr>
          <w:sz w:val="20"/>
          <w:szCs w:val="20"/>
          <w:lang w:val="en-GB"/>
        </w:rPr>
      </w:pPr>
      <w:r>
        <w:rPr>
          <w:sz w:val="20"/>
          <w:szCs w:val="20"/>
          <w:lang w:val="en-GB"/>
        </w:rPr>
        <w:t xml:space="preserve">Do persons who are </w:t>
      </w:r>
      <w:r w:rsidR="007271AD">
        <w:rPr>
          <w:sz w:val="20"/>
          <w:szCs w:val="20"/>
          <w:lang w:val="en-GB"/>
        </w:rPr>
        <w:t>in</w:t>
      </w:r>
      <w:r>
        <w:rPr>
          <w:sz w:val="20"/>
          <w:szCs w:val="20"/>
          <w:lang w:val="en-GB"/>
        </w:rPr>
        <w:t xml:space="preserve"> administrative </w:t>
      </w:r>
      <w:r w:rsidR="007271AD">
        <w:rPr>
          <w:sz w:val="20"/>
          <w:szCs w:val="20"/>
          <w:lang w:val="en-GB"/>
        </w:rPr>
        <w:t>detention</w:t>
      </w:r>
      <w:r>
        <w:rPr>
          <w:sz w:val="20"/>
          <w:szCs w:val="20"/>
          <w:lang w:val="en-GB"/>
        </w:rPr>
        <w:t xml:space="preserve"> have the right to consult a lawyer, and if so from what point in time?</w:t>
      </w:r>
    </w:p>
    <w:p w:rsidR="009B7DFA" w:rsidRDefault="009B7DFA" w:rsidP="009B7DFA">
      <w:pPr>
        <w:rPr>
          <w:sz w:val="20"/>
          <w:szCs w:val="20"/>
          <w:lang w:val="en-GB"/>
        </w:rPr>
      </w:pPr>
    </w:p>
    <w:p w:rsidR="009B7DFA" w:rsidRPr="007271AD" w:rsidRDefault="009B7DFA" w:rsidP="009B7DFA">
      <w:pPr>
        <w:rPr>
          <w:b/>
          <w:sz w:val="20"/>
          <w:szCs w:val="20"/>
          <w:lang w:val="en-GB"/>
        </w:rPr>
      </w:pPr>
      <w:r w:rsidRPr="007271AD">
        <w:rPr>
          <w:b/>
          <w:sz w:val="20"/>
          <w:szCs w:val="20"/>
          <w:lang w:val="en-GB"/>
        </w:rPr>
        <w:t>Right to a fair trial (article 14)</w:t>
      </w:r>
    </w:p>
    <w:p w:rsidR="009B7DFA" w:rsidRPr="009B7DFA" w:rsidRDefault="009B7DFA" w:rsidP="009B7DFA">
      <w:pPr>
        <w:rPr>
          <w:sz w:val="20"/>
          <w:szCs w:val="20"/>
          <w:lang w:val="en-GB"/>
        </w:rPr>
      </w:pPr>
    </w:p>
    <w:p w:rsidR="009B7DFA" w:rsidRDefault="009B7DFA" w:rsidP="00504704">
      <w:pPr>
        <w:pStyle w:val="ListParagraph"/>
        <w:numPr>
          <w:ilvl w:val="0"/>
          <w:numId w:val="2"/>
        </w:numPr>
        <w:rPr>
          <w:sz w:val="20"/>
          <w:szCs w:val="20"/>
          <w:lang w:val="en-GB"/>
        </w:rPr>
      </w:pPr>
      <w:r>
        <w:rPr>
          <w:sz w:val="20"/>
          <w:szCs w:val="20"/>
          <w:lang w:val="en-GB"/>
        </w:rPr>
        <w:t>Please comment on the mechanism of</w:t>
      </w:r>
      <w:r w:rsidR="007271AD">
        <w:rPr>
          <w:sz w:val="20"/>
          <w:szCs w:val="20"/>
          <w:lang w:val="en-GB"/>
        </w:rPr>
        <w:t xml:space="preserve"> early release from prison (suspension of sentence) for good behaviour</w:t>
      </w:r>
      <w:r>
        <w:rPr>
          <w:sz w:val="20"/>
          <w:szCs w:val="20"/>
          <w:lang w:val="en-GB"/>
        </w:rPr>
        <w:t xml:space="preserve"> and </w:t>
      </w:r>
      <w:r w:rsidR="00DB1AF7">
        <w:rPr>
          <w:sz w:val="20"/>
          <w:szCs w:val="20"/>
          <w:lang w:val="en-GB"/>
        </w:rPr>
        <w:t xml:space="preserve">whether it is subject </w:t>
      </w:r>
      <w:r>
        <w:rPr>
          <w:sz w:val="20"/>
          <w:szCs w:val="20"/>
          <w:lang w:val="en-GB"/>
        </w:rPr>
        <w:t xml:space="preserve">to </w:t>
      </w:r>
      <w:r w:rsidR="007271AD">
        <w:rPr>
          <w:sz w:val="20"/>
          <w:szCs w:val="20"/>
          <w:lang w:val="en-GB"/>
        </w:rPr>
        <w:t>judicial review</w:t>
      </w:r>
      <w:r w:rsidR="009028CA">
        <w:rPr>
          <w:sz w:val="20"/>
          <w:szCs w:val="20"/>
          <w:lang w:val="en-GB"/>
        </w:rPr>
        <w:t>.</w:t>
      </w:r>
    </w:p>
    <w:p w:rsidR="007271AD" w:rsidRDefault="009028CA" w:rsidP="00504704">
      <w:pPr>
        <w:pStyle w:val="ListParagraph"/>
        <w:numPr>
          <w:ilvl w:val="0"/>
          <w:numId w:val="2"/>
        </w:numPr>
        <w:rPr>
          <w:sz w:val="20"/>
          <w:szCs w:val="20"/>
          <w:lang w:val="en-GB"/>
        </w:rPr>
      </w:pPr>
      <w:r w:rsidRPr="007271AD">
        <w:rPr>
          <w:sz w:val="20"/>
          <w:szCs w:val="20"/>
          <w:lang w:val="en-GB"/>
        </w:rPr>
        <w:t>Please provide information on the measures taken for the reinstatement of r</w:t>
      </w:r>
      <w:r w:rsidR="007271AD">
        <w:rPr>
          <w:sz w:val="20"/>
          <w:szCs w:val="20"/>
          <w:lang w:val="en-GB"/>
        </w:rPr>
        <w:t>ights and reparation of damages to vic</w:t>
      </w:r>
      <w:r w:rsidR="00DB1AF7">
        <w:rPr>
          <w:sz w:val="20"/>
          <w:szCs w:val="20"/>
          <w:lang w:val="en-GB"/>
        </w:rPr>
        <w:t>tims of human rights violations.</w:t>
      </w:r>
    </w:p>
    <w:p w:rsidR="009028CA" w:rsidRPr="007271AD" w:rsidRDefault="009028CA" w:rsidP="00504704">
      <w:pPr>
        <w:pStyle w:val="ListParagraph"/>
        <w:numPr>
          <w:ilvl w:val="0"/>
          <w:numId w:val="2"/>
        </w:numPr>
        <w:rPr>
          <w:sz w:val="20"/>
          <w:szCs w:val="20"/>
          <w:lang w:val="en-GB"/>
        </w:rPr>
      </w:pPr>
      <w:r w:rsidRPr="007271AD">
        <w:rPr>
          <w:sz w:val="20"/>
          <w:szCs w:val="20"/>
          <w:lang w:val="en-GB"/>
        </w:rPr>
        <w:t>Please provide information on the procedure for the appointment/selection of judges. Under what circumstances may a judge be relieved of his or her position? Please provide information on the number of judges who have been relieved of their positions before the official expiry of their terms.</w:t>
      </w:r>
    </w:p>
    <w:p w:rsidR="009028CA" w:rsidRDefault="009028CA" w:rsidP="00504704">
      <w:pPr>
        <w:pStyle w:val="ListParagraph"/>
        <w:numPr>
          <w:ilvl w:val="0"/>
          <w:numId w:val="2"/>
        </w:numPr>
        <w:rPr>
          <w:sz w:val="20"/>
          <w:szCs w:val="20"/>
          <w:lang w:val="en-GB"/>
        </w:rPr>
      </w:pPr>
      <w:r>
        <w:rPr>
          <w:sz w:val="20"/>
          <w:szCs w:val="20"/>
          <w:lang w:val="en-GB"/>
        </w:rPr>
        <w:t xml:space="preserve">What measures are taken to ensure that judicial proceedings are open to the public, including </w:t>
      </w:r>
      <w:r w:rsidR="00E37EC9">
        <w:rPr>
          <w:sz w:val="20"/>
          <w:szCs w:val="20"/>
          <w:lang w:val="en-GB"/>
        </w:rPr>
        <w:t>local and international human rights observers?</w:t>
      </w:r>
    </w:p>
    <w:p w:rsidR="00E37EC9" w:rsidRDefault="00E37EC9" w:rsidP="00504704">
      <w:pPr>
        <w:pStyle w:val="ListParagraph"/>
        <w:numPr>
          <w:ilvl w:val="0"/>
          <w:numId w:val="2"/>
        </w:numPr>
        <w:rPr>
          <w:sz w:val="20"/>
          <w:szCs w:val="20"/>
          <w:lang w:val="en-GB"/>
        </w:rPr>
      </w:pPr>
      <w:r>
        <w:rPr>
          <w:sz w:val="20"/>
          <w:szCs w:val="20"/>
          <w:lang w:val="en-GB"/>
        </w:rPr>
        <w:t>Please provide information on the principle of equality of arms between defence and prosecution and its i</w:t>
      </w:r>
      <w:r w:rsidR="00305772">
        <w:rPr>
          <w:sz w:val="20"/>
          <w:szCs w:val="20"/>
          <w:lang w:val="en-GB"/>
        </w:rPr>
        <w:t>mplementation in respect of the possibilities and opportunities available</w:t>
      </w:r>
      <w:r w:rsidR="00305772" w:rsidRPr="00305772">
        <w:rPr>
          <w:i/>
          <w:sz w:val="20"/>
          <w:szCs w:val="20"/>
          <w:lang w:val="en-GB"/>
        </w:rPr>
        <w:t xml:space="preserve"> in practice </w:t>
      </w:r>
      <w:r w:rsidR="00305772">
        <w:rPr>
          <w:sz w:val="20"/>
          <w:szCs w:val="20"/>
          <w:lang w:val="en-GB"/>
        </w:rPr>
        <w:t>to</w:t>
      </w:r>
      <w:r>
        <w:rPr>
          <w:sz w:val="20"/>
          <w:szCs w:val="20"/>
          <w:lang w:val="en-GB"/>
        </w:rPr>
        <w:t xml:space="preserve"> prosecutors and lawyers during the course of criminal proceedings. Please provide statistical data on the number of cases in which lawyers were provided by the state party</w:t>
      </w:r>
      <w:r w:rsidR="00DB1AF7">
        <w:rPr>
          <w:sz w:val="20"/>
          <w:szCs w:val="20"/>
          <w:lang w:val="en-GB"/>
        </w:rPr>
        <w:t xml:space="preserve"> and the number of </w:t>
      </w:r>
      <w:r w:rsidR="00305772">
        <w:rPr>
          <w:sz w:val="20"/>
          <w:szCs w:val="20"/>
          <w:lang w:val="en-GB"/>
        </w:rPr>
        <w:t>lawyers</w:t>
      </w:r>
      <w:r w:rsidR="00DB1AF7">
        <w:rPr>
          <w:sz w:val="20"/>
          <w:szCs w:val="20"/>
          <w:lang w:val="en-GB"/>
        </w:rPr>
        <w:t xml:space="preserve"> so provided</w:t>
      </w:r>
      <w:r>
        <w:rPr>
          <w:sz w:val="20"/>
          <w:szCs w:val="20"/>
          <w:lang w:val="en-GB"/>
        </w:rPr>
        <w:t>.</w:t>
      </w:r>
    </w:p>
    <w:p w:rsidR="00E37EC9" w:rsidRDefault="00E37EC9" w:rsidP="00504704">
      <w:pPr>
        <w:pStyle w:val="ListParagraph"/>
        <w:numPr>
          <w:ilvl w:val="0"/>
          <w:numId w:val="2"/>
        </w:numPr>
        <w:rPr>
          <w:sz w:val="20"/>
          <w:szCs w:val="20"/>
          <w:lang w:val="en-GB"/>
        </w:rPr>
      </w:pPr>
      <w:r>
        <w:rPr>
          <w:sz w:val="20"/>
          <w:szCs w:val="20"/>
          <w:lang w:val="en-GB"/>
        </w:rPr>
        <w:lastRenderedPageBreak/>
        <w:t>Please provide information on the state organs responsible for the fight against terrorism and extremism.  Are any particular legal procedures used in the case of persons suspected or accused of terrorism?</w:t>
      </w:r>
    </w:p>
    <w:p w:rsidR="00E37EC9" w:rsidRDefault="00E37EC9" w:rsidP="00504704">
      <w:pPr>
        <w:pStyle w:val="ListParagraph"/>
        <w:numPr>
          <w:ilvl w:val="0"/>
          <w:numId w:val="2"/>
        </w:numPr>
        <w:rPr>
          <w:sz w:val="20"/>
          <w:szCs w:val="20"/>
          <w:lang w:val="en-GB"/>
        </w:rPr>
      </w:pPr>
      <w:r>
        <w:rPr>
          <w:sz w:val="20"/>
          <w:szCs w:val="20"/>
          <w:lang w:val="en-GB"/>
        </w:rPr>
        <w:t>Does a person have the right to a lawyer from the first moment of detention (point 9</w:t>
      </w:r>
      <w:r w:rsidR="00305772">
        <w:rPr>
          <w:sz w:val="20"/>
          <w:szCs w:val="20"/>
          <w:lang w:val="en-GB"/>
        </w:rPr>
        <w:t xml:space="preserve"> of the periodic report</w:t>
      </w:r>
      <w:r>
        <w:rPr>
          <w:sz w:val="20"/>
          <w:szCs w:val="20"/>
          <w:lang w:val="en-GB"/>
        </w:rPr>
        <w:t>)? Are any particular norms applied to persons suspected of terrorism?</w:t>
      </w:r>
    </w:p>
    <w:p w:rsidR="009B7DFA" w:rsidRPr="009B7DFA" w:rsidRDefault="009B7DFA" w:rsidP="009B7DFA">
      <w:pPr>
        <w:rPr>
          <w:sz w:val="20"/>
          <w:szCs w:val="20"/>
          <w:lang w:val="en-GB"/>
        </w:rPr>
      </w:pPr>
    </w:p>
    <w:p w:rsidR="00735FF0" w:rsidRPr="00735FF0" w:rsidRDefault="00735FF0" w:rsidP="00735FF0">
      <w:pPr>
        <w:rPr>
          <w:sz w:val="20"/>
          <w:szCs w:val="20"/>
          <w:lang w:val="en-GB"/>
        </w:rPr>
      </w:pPr>
    </w:p>
    <w:p w:rsidR="00CB6EA9" w:rsidRPr="00B66A67" w:rsidRDefault="00CB6EA9" w:rsidP="00B66A67">
      <w:pPr>
        <w:rPr>
          <w:sz w:val="20"/>
          <w:szCs w:val="20"/>
          <w:lang w:val="en-GB"/>
        </w:rPr>
      </w:pPr>
    </w:p>
    <w:p w:rsidR="00CB6EA9" w:rsidRPr="00B66A67" w:rsidRDefault="00CB6EA9" w:rsidP="00B66A67">
      <w:pPr>
        <w:rPr>
          <w:sz w:val="20"/>
          <w:szCs w:val="20"/>
          <w:lang w:val="en-GB"/>
        </w:rPr>
      </w:pPr>
    </w:p>
    <w:p w:rsidR="00573991" w:rsidRPr="00B66A67" w:rsidRDefault="00DC5CA2" w:rsidP="00B66A67">
      <w:pPr>
        <w:rPr>
          <w:lang w:val="en-GB"/>
        </w:rPr>
      </w:pPr>
    </w:p>
    <w:sectPr w:rsidR="00573991" w:rsidRPr="00B66A6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432CFA"/>
    <w:multiLevelType w:val="hybridMultilevel"/>
    <w:tmpl w:val="8B083058"/>
    <w:lvl w:ilvl="0" w:tplc="08090015">
      <w:start w:val="1"/>
      <w:numFmt w:val="upperLetter"/>
      <w:lvlText w:val="%1."/>
      <w:lvlJc w:val="left"/>
      <w:pPr>
        <w:ind w:left="720" w:hanging="360"/>
      </w:pPr>
      <w:rPr>
        <w:rFonts w:hint="default"/>
      </w:rPr>
    </w:lvl>
    <w:lvl w:ilvl="1" w:tplc="041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22F4795"/>
    <w:multiLevelType w:val="hybridMultilevel"/>
    <w:tmpl w:val="A7B40E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5271242"/>
    <w:multiLevelType w:val="hybridMultilevel"/>
    <w:tmpl w:val="2A706B7E"/>
    <w:lvl w:ilvl="0" w:tplc="041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6FD6D56"/>
    <w:multiLevelType w:val="hybridMultilevel"/>
    <w:tmpl w:val="B7D040AC"/>
    <w:lvl w:ilvl="0" w:tplc="041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8AE6F77"/>
    <w:multiLevelType w:val="hybridMultilevel"/>
    <w:tmpl w:val="678853FE"/>
    <w:lvl w:ilvl="0" w:tplc="0419000F">
      <w:start w:val="1"/>
      <w:numFmt w:val="decimal"/>
      <w:lvlText w:val="%1."/>
      <w:lvlJc w:val="left"/>
      <w:pPr>
        <w:ind w:left="720" w:hanging="360"/>
      </w:pPr>
      <w:rPr>
        <w:rFonts w:hint="default"/>
      </w:rPr>
    </w:lvl>
    <w:lvl w:ilvl="1" w:tplc="041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EA9"/>
    <w:rsid w:val="000408DA"/>
    <w:rsid w:val="000729F6"/>
    <w:rsid w:val="00105916"/>
    <w:rsid w:val="00172640"/>
    <w:rsid w:val="001C275B"/>
    <w:rsid w:val="001E0B4F"/>
    <w:rsid w:val="001F6608"/>
    <w:rsid w:val="002549E8"/>
    <w:rsid w:val="00262BCA"/>
    <w:rsid w:val="00276A54"/>
    <w:rsid w:val="00287CA3"/>
    <w:rsid w:val="00305772"/>
    <w:rsid w:val="003344E3"/>
    <w:rsid w:val="00355E72"/>
    <w:rsid w:val="003916FB"/>
    <w:rsid w:val="003E3AD3"/>
    <w:rsid w:val="00463DC4"/>
    <w:rsid w:val="004654AF"/>
    <w:rsid w:val="00504704"/>
    <w:rsid w:val="00536B91"/>
    <w:rsid w:val="00685968"/>
    <w:rsid w:val="006B7723"/>
    <w:rsid w:val="007271AD"/>
    <w:rsid w:val="00735FF0"/>
    <w:rsid w:val="009028CA"/>
    <w:rsid w:val="0091199C"/>
    <w:rsid w:val="009B7DFA"/>
    <w:rsid w:val="00B56FF4"/>
    <w:rsid w:val="00B66A67"/>
    <w:rsid w:val="00CB6EA9"/>
    <w:rsid w:val="00DB1AF7"/>
    <w:rsid w:val="00DC5CA2"/>
    <w:rsid w:val="00E17E4A"/>
    <w:rsid w:val="00E37EC9"/>
    <w:rsid w:val="00E401BA"/>
    <w:rsid w:val="00EB3F67"/>
    <w:rsid w:val="00F55AC0"/>
    <w:rsid w:val="00F56135"/>
    <w:rsid w:val="00FD55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6EA9"/>
    <w:pPr>
      <w:spacing w:after="0"/>
    </w:pPr>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6A54"/>
    <w:pPr>
      <w:ind w:left="720"/>
      <w:contextualSpacing/>
    </w:pPr>
  </w:style>
  <w:style w:type="character" w:styleId="CommentReference">
    <w:name w:val="annotation reference"/>
    <w:basedOn w:val="DefaultParagraphFont"/>
    <w:uiPriority w:val="99"/>
    <w:semiHidden/>
    <w:unhideWhenUsed/>
    <w:rsid w:val="00276A54"/>
    <w:rPr>
      <w:sz w:val="16"/>
      <w:szCs w:val="16"/>
    </w:rPr>
  </w:style>
  <w:style w:type="paragraph" w:styleId="CommentText">
    <w:name w:val="annotation text"/>
    <w:basedOn w:val="Normal"/>
    <w:link w:val="CommentTextChar"/>
    <w:uiPriority w:val="99"/>
    <w:semiHidden/>
    <w:unhideWhenUsed/>
    <w:rsid w:val="00276A54"/>
    <w:pPr>
      <w:spacing w:line="240" w:lineRule="auto"/>
    </w:pPr>
    <w:rPr>
      <w:sz w:val="20"/>
      <w:szCs w:val="20"/>
    </w:rPr>
  </w:style>
  <w:style w:type="character" w:customStyle="1" w:styleId="CommentTextChar">
    <w:name w:val="Comment Text Char"/>
    <w:basedOn w:val="DefaultParagraphFont"/>
    <w:link w:val="CommentText"/>
    <w:uiPriority w:val="99"/>
    <w:semiHidden/>
    <w:rsid w:val="00276A54"/>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276A54"/>
    <w:rPr>
      <w:b/>
      <w:bCs/>
    </w:rPr>
  </w:style>
  <w:style w:type="character" w:customStyle="1" w:styleId="CommentSubjectChar">
    <w:name w:val="Comment Subject Char"/>
    <w:basedOn w:val="CommentTextChar"/>
    <w:link w:val="CommentSubject"/>
    <w:uiPriority w:val="99"/>
    <w:semiHidden/>
    <w:rsid w:val="00276A54"/>
    <w:rPr>
      <w:rFonts w:ascii="Arial" w:hAnsi="Arial"/>
      <w:b/>
      <w:bCs/>
      <w:sz w:val="20"/>
      <w:szCs w:val="20"/>
    </w:rPr>
  </w:style>
  <w:style w:type="paragraph" w:styleId="BalloonText">
    <w:name w:val="Balloon Text"/>
    <w:basedOn w:val="Normal"/>
    <w:link w:val="BalloonTextChar"/>
    <w:uiPriority w:val="99"/>
    <w:semiHidden/>
    <w:unhideWhenUsed/>
    <w:rsid w:val="00276A5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6A5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6EA9"/>
    <w:pPr>
      <w:spacing w:after="0"/>
    </w:pPr>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6A54"/>
    <w:pPr>
      <w:ind w:left="720"/>
      <w:contextualSpacing/>
    </w:pPr>
  </w:style>
  <w:style w:type="character" w:styleId="CommentReference">
    <w:name w:val="annotation reference"/>
    <w:basedOn w:val="DefaultParagraphFont"/>
    <w:uiPriority w:val="99"/>
    <w:semiHidden/>
    <w:unhideWhenUsed/>
    <w:rsid w:val="00276A54"/>
    <w:rPr>
      <w:sz w:val="16"/>
      <w:szCs w:val="16"/>
    </w:rPr>
  </w:style>
  <w:style w:type="paragraph" w:styleId="CommentText">
    <w:name w:val="annotation text"/>
    <w:basedOn w:val="Normal"/>
    <w:link w:val="CommentTextChar"/>
    <w:uiPriority w:val="99"/>
    <w:semiHidden/>
    <w:unhideWhenUsed/>
    <w:rsid w:val="00276A54"/>
    <w:pPr>
      <w:spacing w:line="240" w:lineRule="auto"/>
    </w:pPr>
    <w:rPr>
      <w:sz w:val="20"/>
      <w:szCs w:val="20"/>
    </w:rPr>
  </w:style>
  <w:style w:type="character" w:customStyle="1" w:styleId="CommentTextChar">
    <w:name w:val="Comment Text Char"/>
    <w:basedOn w:val="DefaultParagraphFont"/>
    <w:link w:val="CommentText"/>
    <w:uiPriority w:val="99"/>
    <w:semiHidden/>
    <w:rsid w:val="00276A54"/>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276A54"/>
    <w:rPr>
      <w:b/>
      <w:bCs/>
    </w:rPr>
  </w:style>
  <w:style w:type="character" w:customStyle="1" w:styleId="CommentSubjectChar">
    <w:name w:val="Comment Subject Char"/>
    <w:basedOn w:val="CommentTextChar"/>
    <w:link w:val="CommentSubject"/>
    <w:uiPriority w:val="99"/>
    <w:semiHidden/>
    <w:rsid w:val="00276A54"/>
    <w:rPr>
      <w:rFonts w:ascii="Arial" w:hAnsi="Arial"/>
      <w:b/>
      <w:bCs/>
      <w:sz w:val="20"/>
      <w:szCs w:val="20"/>
    </w:rPr>
  </w:style>
  <w:style w:type="paragraph" w:styleId="BalloonText">
    <w:name w:val="Balloon Text"/>
    <w:basedOn w:val="Normal"/>
    <w:link w:val="BalloonTextChar"/>
    <w:uiPriority w:val="99"/>
    <w:semiHidden/>
    <w:unhideWhenUsed/>
    <w:rsid w:val="00276A5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6A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4.xml"/><Relationship Id="rId5" Type="http://schemas.openxmlformats.org/officeDocument/2006/relationships/settings" Target="settings.xml"/><Relationship Id="rId10"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customXml" Target="../customXml/item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078F6D-A686-4432-93A2-817A9A2E7D8F}"/>
</file>

<file path=customXml/itemProps2.xml><?xml version="1.0" encoding="utf-8"?>
<ds:datastoreItem xmlns:ds="http://schemas.openxmlformats.org/officeDocument/2006/customXml" ds:itemID="{A6AA3B58-5566-41A4-B949-7D2D20E8D6C2}"/>
</file>

<file path=customXml/itemProps3.xml><?xml version="1.0" encoding="utf-8"?>
<ds:datastoreItem xmlns:ds="http://schemas.openxmlformats.org/officeDocument/2006/customXml" ds:itemID="{87D1B562-438C-4069-A301-C865B4E113F5}"/>
</file>

<file path=customXml/itemProps4.xml><?xml version="1.0" encoding="utf-8"?>
<ds:datastoreItem xmlns:ds="http://schemas.openxmlformats.org/officeDocument/2006/customXml" ds:itemID="{A533E793-C27C-4C53-B5F3-EAC04D5D2B80}"/>
</file>

<file path=docProps/app.xml><?xml version="1.0" encoding="utf-8"?>
<Properties xmlns="http://schemas.openxmlformats.org/officeDocument/2006/extended-properties" xmlns:vt="http://schemas.openxmlformats.org/officeDocument/2006/docPropsVTypes">
  <Template>Normal</Template>
  <TotalTime>0</TotalTime>
  <Pages>3</Pages>
  <Words>1095</Words>
  <Characters>6245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7326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UNOHCHR</dc:creator>
  <cp:lastModifiedBy>Durnescu Lilian</cp:lastModifiedBy>
  <cp:revision>2</cp:revision>
  <dcterms:created xsi:type="dcterms:W3CDTF">2013-04-29T07:58:00Z</dcterms:created>
  <dcterms:modified xsi:type="dcterms:W3CDTF">2013-04-29T07:58:00Z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