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90DC3" w14:textId="4C681CFD" w:rsidR="007B26A8" w:rsidRPr="007B26A8" w:rsidRDefault="000A3987" w:rsidP="0020106E">
      <w:pPr>
        <w:pStyle w:val="Normal1"/>
        <w:spacing w:line="120" w:lineRule="auto"/>
        <w:rPr>
          <w:rFonts w:ascii="Franklin Gothic Demi" w:hAnsi="Franklin Gothic Demi" w:cs="Cordia New"/>
          <w:b/>
          <w:color w:val="17365D" w:themeColor="text2" w:themeShade="BF"/>
          <w:sz w:val="40"/>
          <w:szCs w:val="40"/>
          <w:lang w:val="en-US"/>
        </w:rPr>
      </w:pPr>
      <w:r>
        <w:rPr>
          <w:rFonts w:ascii="Franklin Gothic Demi" w:hAnsi="Franklin Gothic Demi" w:cs="Cordia New"/>
          <w:b/>
          <w:noProof/>
          <w:color w:val="17365D" w:themeColor="text2" w:themeShade="BF"/>
          <w:sz w:val="40"/>
          <w:szCs w:val="40"/>
          <w:lang w:val="en-US"/>
        </w:rPr>
        <w:drawing>
          <wp:anchor distT="0" distB="0" distL="114300" distR="114300" simplePos="0" relativeHeight="251663360" behindDoc="0" locked="0" layoutInCell="1" allowOverlap="1" wp14:anchorId="512D039B" wp14:editId="3BEE8AEB">
            <wp:simplePos x="0" y="0"/>
            <wp:positionH relativeFrom="margin">
              <wp:posOffset>2366645</wp:posOffset>
            </wp:positionH>
            <wp:positionV relativeFrom="margin">
              <wp:posOffset>-494564</wp:posOffset>
            </wp:positionV>
            <wp:extent cx="3568700" cy="698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byline_for_sections_COLOMBIA_left_positive.png"/>
                    <pic:cNvPicPr/>
                  </pic:nvPicPr>
                  <pic:blipFill>
                    <a:blip r:embed="rId7"/>
                    <a:stretch>
                      <a:fillRect/>
                    </a:stretch>
                  </pic:blipFill>
                  <pic:spPr>
                    <a:xfrm>
                      <a:off x="0" y="0"/>
                      <a:ext cx="3568700" cy="698500"/>
                    </a:xfrm>
                    <a:prstGeom prst="rect">
                      <a:avLst/>
                    </a:prstGeom>
                  </pic:spPr>
                </pic:pic>
              </a:graphicData>
            </a:graphic>
          </wp:anchor>
        </w:drawing>
      </w:r>
    </w:p>
    <w:p w14:paraId="71A2BC6C" w14:textId="77777777" w:rsidR="000A3987" w:rsidRDefault="000A3987" w:rsidP="0020106E">
      <w:pPr>
        <w:pStyle w:val="Normal1"/>
        <w:jc w:val="center"/>
        <w:rPr>
          <w:rFonts w:ascii="Franklin Gothic Demi" w:hAnsi="Franklin Gothic Demi" w:cs="Cordia New"/>
          <w:b/>
          <w:color w:val="17365D" w:themeColor="text2" w:themeShade="BF"/>
          <w:sz w:val="40"/>
          <w:szCs w:val="40"/>
          <w:lang w:val="en-US"/>
        </w:rPr>
      </w:pPr>
    </w:p>
    <w:p w14:paraId="091EA7D9" w14:textId="77777777" w:rsidR="0020106E" w:rsidRDefault="0020106E" w:rsidP="003348ED">
      <w:pPr>
        <w:pStyle w:val="Normal1"/>
        <w:shd w:val="clear" w:color="auto" w:fill="F2F2F2" w:themeFill="background1" w:themeFillShade="F2"/>
        <w:jc w:val="center"/>
        <w:rPr>
          <w:rFonts w:ascii="Franklin Gothic Demi" w:hAnsi="Franklin Gothic Demi" w:cs="Cordia New"/>
          <w:b/>
          <w:color w:val="17365D" w:themeColor="text2" w:themeShade="BF"/>
          <w:sz w:val="40"/>
          <w:szCs w:val="40"/>
          <w:lang w:val="en-US"/>
        </w:rPr>
      </w:pPr>
    </w:p>
    <w:p w14:paraId="2EBC1E9B" w14:textId="77777777" w:rsidR="003348ED" w:rsidRPr="003348ED" w:rsidRDefault="003348ED" w:rsidP="003348ED">
      <w:pPr>
        <w:pStyle w:val="Normal1"/>
        <w:shd w:val="clear" w:color="auto" w:fill="F2F2F2" w:themeFill="background1" w:themeFillShade="F2"/>
        <w:jc w:val="center"/>
        <w:rPr>
          <w:rFonts w:ascii="Franklin Gothic Demi" w:hAnsi="Franklin Gothic Demi" w:cs="Cordia New"/>
          <w:b/>
          <w:color w:val="17365D" w:themeColor="text2" w:themeShade="BF"/>
          <w:sz w:val="40"/>
          <w:szCs w:val="40"/>
          <w:lang w:val="en-US"/>
        </w:rPr>
      </w:pPr>
      <w:r w:rsidRPr="003348ED">
        <w:rPr>
          <w:rFonts w:ascii="Franklin Gothic Demi" w:hAnsi="Franklin Gothic Demi" w:cs="Cordia New"/>
          <w:b/>
          <w:color w:val="17365D" w:themeColor="text2" w:themeShade="BF"/>
          <w:sz w:val="40"/>
          <w:szCs w:val="40"/>
          <w:lang w:val="en-US"/>
        </w:rPr>
        <w:t>Implementing the Women, Peace and Security Agenda for Sustainable Peace in Colombia</w:t>
      </w:r>
    </w:p>
    <w:p w14:paraId="535FD95A" w14:textId="1F223E1E" w:rsidR="003D79F2" w:rsidRDefault="003348ED" w:rsidP="003D79F2">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Pr>
          <w:rFonts w:ascii="Franklin Gothic Demi" w:hAnsi="Franklin Gothic Demi" w:cs="Cordia New"/>
          <w:b/>
          <w:color w:val="17365D" w:themeColor="text2" w:themeShade="BF"/>
          <w:sz w:val="28"/>
          <w:szCs w:val="28"/>
          <w:lang w:val="en-GB"/>
        </w:rPr>
        <w:t>Submission to the</w:t>
      </w:r>
      <w:r w:rsidR="00423785" w:rsidRPr="00423785">
        <w:rPr>
          <w:rFonts w:ascii="Franklin Gothic Demi" w:hAnsi="Franklin Gothic Demi" w:cs="Cordia New"/>
          <w:b/>
          <w:color w:val="17365D" w:themeColor="text2" w:themeShade="BF"/>
          <w:sz w:val="28"/>
          <w:szCs w:val="28"/>
          <w:lang w:val="en-GB"/>
        </w:rPr>
        <w:t xml:space="preserve"> UN Committee on the Elimination of Discrimination against Women, 72</w:t>
      </w:r>
      <w:r w:rsidR="00423785" w:rsidRPr="00423785">
        <w:rPr>
          <w:rFonts w:ascii="Franklin Gothic Demi" w:hAnsi="Franklin Gothic Demi" w:cs="Cordia New"/>
          <w:b/>
          <w:color w:val="17365D" w:themeColor="text2" w:themeShade="BF"/>
          <w:sz w:val="28"/>
          <w:szCs w:val="28"/>
          <w:vertAlign w:val="superscript"/>
          <w:lang w:val="en-GB"/>
        </w:rPr>
        <w:t>nd</w:t>
      </w:r>
      <w:r w:rsidR="00423785" w:rsidRPr="00423785">
        <w:rPr>
          <w:rFonts w:ascii="Franklin Gothic Demi" w:hAnsi="Franklin Gothic Demi" w:cs="Cordia New"/>
          <w:b/>
          <w:color w:val="17365D" w:themeColor="text2" w:themeShade="BF"/>
          <w:sz w:val="28"/>
          <w:szCs w:val="28"/>
          <w:lang w:val="en-GB"/>
        </w:rPr>
        <w:t xml:space="preserve"> session </w:t>
      </w:r>
      <w:r w:rsidR="00423785">
        <w:rPr>
          <w:rFonts w:ascii="Franklin Gothic Demi" w:hAnsi="Franklin Gothic Demi" w:cs="Cordia New"/>
          <w:b/>
          <w:color w:val="17365D" w:themeColor="text2" w:themeShade="BF"/>
          <w:sz w:val="28"/>
          <w:szCs w:val="28"/>
          <w:lang w:val="en-GB"/>
        </w:rPr>
        <w:t>(February 2019)</w:t>
      </w:r>
    </w:p>
    <w:p w14:paraId="7FB5D85D" w14:textId="77777777" w:rsidR="003D79F2" w:rsidRPr="003D79F2" w:rsidRDefault="003D79F2" w:rsidP="003D79F2">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p>
    <w:p w14:paraId="2873E357" w14:textId="77777777" w:rsidR="00486808" w:rsidRPr="00D31EEA" w:rsidRDefault="00486808" w:rsidP="00F000BB">
      <w:pPr>
        <w:pStyle w:val="Normal1"/>
        <w:tabs>
          <w:tab w:val="left" w:pos="426"/>
        </w:tabs>
        <w:contextualSpacing w:val="0"/>
        <w:rPr>
          <w:rFonts w:ascii="Franklin Gothic Medium" w:hAnsi="Franklin Gothic Medium"/>
          <w:color w:val="17365D" w:themeColor="text2" w:themeShade="BF"/>
          <w:sz w:val="24"/>
          <w:szCs w:val="24"/>
          <w:lang w:val="en-GB"/>
        </w:rPr>
      </w:pPr>
    </w:p>
    <w:p w14:paraId="5483F893" w14:textId="77777777" w:rsidR="002D250D" w:rsidRDefault="002D250D" w:rsidP="002D250D">
      <w:pPr>
        <w:rPr>
          <w:sz w:val="20"/>
          <w:szCs w:val="20"/>
          <w:lang w:val="en-GB"/>
        </w:rPr>
      </w:pPr>
    </w:p>
    <w:p w14:paraId="2A589BCA" w14:textId="1EA07770" w:rsidR="00A53A83" w:rsidRDefault="007B0B8A">
      <w:pPr>
        <w:pStyle w:val="TOC1"/>
        <w:rPr>
          <w:rFonts w:asciiTheme="minorHAnsi" w:eastAsiaTheme="minorEastAsia" w:hAnsiTheme="minorHAnsi" w:cstheme="minorBidi"/>
          <w:noProof/>
          <w:sz w:val="24"/>
          <w:szCs w:val="24"/>
          <w:lang w:val="en-US"/>
        </w:rPr>
      </w:pPr>
      <w:r>
        <w:rPr>
          <w:sz w:val="20"/>
          <w:szCs w:val="20"/>
          <w:lang w:val="en-GB"/>
        </w:rPr>
        <w:fldChar w:fldCharType="begin"/>
      </w:r>
      <w:r>
        <w:rPr>
          <w:sz w:val="20"/>
          <w:szCs w:val="20"/>
          <w:lang w:val="en-GB"/>
        </w:rPr>
        <w:instrText xml:space="preserve"> TOC \o "1-3" \h \z \u </w:instrText>
      </w:r>
      <w:r>
        <w:rPr>
          <w:sz w:val="20"/>
          <w:szCs w:val="20"/>
          <w:lang w:val="en-GB"/>
        </w:rPr>
        <w:fldChar w:fldCharType="separate"/>
      </w:r>
      <w:hyperlink w:anchor="_Toc536632788" w:history="1">
        <w:r w:rsidR="00A53A83" w:rsidRPr="00200B55">
          <w:rPr>
            <w:rStyle w:val="Hyperlink"/>
            <w:noProof/>
            <w:lang w:val="en-GB"/>
          </w:rPr>
          <w:t>Introduction</w:t>
        </w:r>
        <w:r w:rsidR="00A53A83">
          <w:rPr>
            <w:noProof/>
            <w:webHidden/>
          </w:rPr>
          <w:tab/>
        </w:r>
        <w:r w:rsidR="00A53A83">
          <w:rPr>
            <w:noProof/>
            <w:webHidden/>
          </w:rPr>
          <w:fldChar w:fldCharType="begin"/>
        </w:r>
        <w:r w:rsidR="00A53A83">
          <w:rPr>
            <w:noProof/>
            <w:webHidden/>
          </w:rPr>
          <w:instrText xml:space="preserve"> PAGEREF _Toc536632788 \h </w:instrText>
        </w:r>
        <w:r w:rsidR="00A53A83">
          <w:rPr>
            <w:noProof/>
            <w:webHidden/>
          </w:rPr>
        </w:r>
        <w:r w:rsidR="00A53A83">
          <w:rPr>
            <w:noProof/>
            <w:webHidden/>
          </w:rPr>
          <w:fldChar w:fldCharType="separate"/>
        </w:r>
        <w:r w:rsidR="00A53A83">
          <w:rPr>
            <w:noProof/>
            <w:webHidden/>
          </w:rPr>
          <w:t>2</w:t>
        </w:r>
        <w:r w:rsidR="00A53A83">
          <w:rPr>
            <w:noProof/>
            <w:webHidden/>
          </w:rPr>
          <w:fldChar w:fldCharType="end"/>
        </w:r>
      </w:hyperlink>
    </w:p>
    <w:p w14:paraId="245D5A5E" w14:textId="205B23F0" w:rsidR="00A53A83" w:rsidRDefault="007E6B2C">
      <w:pPr>
        <w:pStyle w:val="TOC1"/>
        <w:rPr>
          <w:rFonts w:asciiTheme="minorHAnsi" w:eastAsiaTheme="minorEastAsia" w:hAnsiTheme="minorHAnsi" w:cstheme="minorBidi"/>
          <w:noProof/>
          <w:sz w:val="24"/>
          <w:szCs w:val="24"/>
          <w:lang w:val="en-US"/>
        </w:rPr>
      </w:pPr>
      <w:hyperlink w:anchor="_Toc536632789" w:history="1">
        <w:r w:rsidR="00A53A83" w:rsidRPr="00200B55">
          <w:rPr>
            <w:rStyle w:val="Hyperlink"/>
            <w:noProof/>
            <w:lang w:val="en-GB"/>
          </w:rPr>
          <w:t>Increase in violence against women and femicides</w:t>
        </w:r>
        <w:r w:rsidR="00A53A83">
          <w:rPr>
            <w:noProof/>
            <w:webHidden/>
          </w:rPr>
          <w:tab/>
        </w:r>
        <w:r w:rsidR="00A53A83">
          <w:rPr>
            <w:noProof/>
            <w:webHidden/>
          </w:rPr>
          <w:fldChar w:fldCharType="begin"/>
        </w:r>
        <w:r w:rsidR="00A53A83">
          <w:rPr>
            <w:noProof/>
            <w:webHidden/>
          </w:rPr>
          <w:instrText xml:space="preserve"> PAGEREF _Toc536632789 \h </w:instrText>
        </w:r>
        <w:r w:rsidR="00A53A83">
          <w:rPr>
            <w:noProof/>
            <w:webHidden/>
          </w:rPr>
        </w:r>
        <w:r w:rsidR="00A53A83">
          <w:rPr>
            <w:noProof/>
            <w:webHidden/>
          </w:rPr>
          <w:fldChar w:fldCharType="separate"/>
        </w:r>
        <w:r w:rsidR="00A53A83">
          <w:rPr>
            <w:noProof/>
            <w:webHidden/>
          </w:rPr>
          <w:t>2</w:t>
        </w:r>
        <w:r w:rsidR="00A53A83">
          <w:rPr>
            <w:noProof/>
            <w:webHidden/>
          </w:rPr>
          <w:fldChar w:fldCharType="end"/>
        </w:r>
      </w:hyperlink>
    </w:p>
    <w:p w14:paraId="2C6094A7" w14:textId="284E3000"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790" w:history="1">
        <w:r w:rsidR="00A53A83" w:rsidRPr="00200B55">
          <w:rPr>
            <w:rStyle w:val="Hyperlink"/>
            <w:noProof/>
            <w:lang w:val="en-GB"/>
          </w:rPr>
          <w:t>Firearm – related femicides</w:t>
        </w:r>
        <w:r w:rsidR="00A53A83">
          <w:rPr>
            <w:noProof/>
            <w:webHidden/>
          </w:rPr>
          <w:tab/>
        </w:r>
        <w:r w:rsidR="00A53A83">
          <w:rPr>
            <w:noProof/>
            <w:webHidden/>
          </w:rPr>
          <w:fldChar w:fldCharType="begin"/>
        </w:r>
        <w:r w:rsidR="00A53A83">
          <w:rPr>
            <w:noProof/>
            <w:webHidden/>
          </w:rPr>
          <w:instrText xml:space="preserve"> PAGEREF _Toc536632790 \h </w:instrText>
        </w:r>
        <w:r w:rsidR="00A53A83">
          <w:rPr>
            <w:noProof/>
            <w:webHidden/>
          </w:rPr>
        </w:r>
        <w:r w:rsidR="00A53A83">
          <w:rPr>
            <w:noProof/>
            <w:webHidden/>
          </w:rPr>
          <w:fldChar w:fldCharType="separate"/>
        </w:r>
        <w:r w:rsidR="00A53A83">
          <w:rPr>
            <w:noProof/>
            <w:webHidden/>
          </w:rPr>
          <w:t>3</w:t>
        </w:r>
        <w:r w:rsidR="00A53A83">
          <w:rPr>
            <w:noProof/>
            <w:webHidden/>
          </w:rPr>
          <w:fldChar w:fldCharType="end"/>
        </w:r>
      </w:hyperlink>
    </w:p>
    <w:p w14:paraId="10338F9B" w14:textId="0362F519"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791" w:history="1">
        <w:r w:rsidR="00A53A83" w:rsidRPr="00200B55">
          <w:rPr>
            <w:rStyle w:val="Hyperlink"/>
            <w:noProof/>
            <w:lang w:val="en-GB"/>
          </w:rPr>
          <w:t>Investment in military spending</w:t>
        </w:r>
        <w:r w:rsidR="00A53A83">
          <w:rPr>
            <w:noProof/>
            <w:webHidden/>
          </w:rPr>
          <w:tab/>
        </w:r>
        <w:r w:rsidR="00A53A83">
          <w:rPr>
            <w:noProof/>
            <w:webHidden/>
          </w:rPr>
          <w:fldChar w:fldCharType="begin"/>
        </w:r>
        <w:r w:rsidR="00A53A83">
          <w:rPr>
            <w:noProof/>
            <w:webHidden/>
          </w:rPr>
          <w:instrText xml:space="preserve"> PAGEREF _Toc536632791 \h </w:instrText>
        </w:r>
        <w:r w:rsidR="00A53A83">
          <w:rPr>
            <w:noProof/>
            <w:webHidden/>
          </w:rPr>
        </w:r>
        <w:r w:rsidR="00A53A83">
          <w:rPr>
            <w:noProof/>
            <w:webHidden/>
          </w:rPr>
          <w:fldChar w:fldCharType="separate"/>
        </w:r>
        <w:r w:rsidR="00A53A83">
          <w:rPr>
            <w:noProof/>
            <w:webHidden/>
          </w:rPr>
          <w:t>3</w:t>
        </w:r>
        <w:r w:rsidR="00A53A83">
          <w:rPr>
            <w:noProof/>
            <w:webHidden/>
          </w:rPr>
          <w:fldChar w:fldCharType="end"/>
        </w:r>
      </w:hyperlink>
    </w:p>
    <w:p w14:paraId="2518E4FB" w14:textId="5A6A713E"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792" w:history="1">
        <w:r w:rsidR="00A53A83" w:rsidRPr="00200B55">
          <w:rPr>
            <w:rStyle w:val="Hyperlink"/>
            <w:noProof/>
            <w:lang w:val="en-GB"/>
          </w:rPr>
          <w:t>The need for a robust arms’ regulatory framework</w:t>
        </w:r>
        <w:r w:rsidR="00A53A83">
          <w:rPr>
            <w:noProof/>
            <w:webHidden/>
          </w:rPr>
          <w:tab/>
        </w:r>
        <w:r w:rsidR="00A53A83">
          <w:rPr>
            <w:noProof/>
            <w:webHidden/>
          </w:rPr>
          <w:fldChar w:fldCharType="begin"/>
        </w:r>
        <w:r w:rsidR="00A53A83">
          <w:rPr>
            <w:noProof/>
            <w:webHidden/>
          </w:rPr>
          <w:instrText xml:space="preserve"> PAGEREF _Toc536632792 \h </w:instrText>
        </w:r>
        <w:r w:rsidR="00A53A83">
          <w:rPr>
            <w:noProof/>
            <w:webHidden/>
          </w:rPr>
        </w:r>
        <w:r w:rsidR="00A53A83">
          <w:rPr>
            <w:noProof/>
            <w:webHidden/>
          </w:rPr>
          <w:fldChar w:fldCharType="separate"/>
        </w:r>
        <w:r w:rsidR="00A53A83">
          <w:rPr>
            <w:noProof/>
            <w:webHidden/>
          </w:rPr>
          <w:t>3</w:t>
        </w:r>
        <w:r w:rsidR="00A53A83">
          <w:rPr>
            <w:noProof/>
            <w:webHidden/>
          </w:rPr>
          <w:fldChar w:fldCharType="end"/>
        </w:r>
      </w:hyperlink>
    </w:p>
    <w:p w14:paraId="47154973" w14:textId="256D6896" w:rsidR="00A53A83" w:rsidRDefault="007E6B2C">
      <w:pPr>
        <w:pStyle w:val="TOC3"/>
        <w:tabs>
          <w:tab w:val="right" w:leader="dot" w:pos="9350"/>
        </w:tabs>
        <w:rPr>
          <w:rFonts w:asciiTheme="minorHAnsi" w:eastAsiaTheme="minorEastAsia" w:hAnsiTheme="minorHAnsi" w:cstheme="minorBidi"/>
          <w:noProof/>
          <w:sz w:val="24"/>
          <w:szCs w:val="24"/>
          <w:lang w:val="en-US"/>
        </w:rPr>
      </w:pPr>
      <w:hyperlink w:anchor="_Toc536632793" w:history="1">
        <w:r w:rsidR="00A53A83" w:rsidRPr="00200B55">
          <w:rPr>
            <w:rStyle w:val="Hyperlink"/>
            <w:noProof/>
          </w:rPr>
          <w:t>Recommendations</w:t>
        </w:r>
        <w:r w:rsidR="00A53A83">
          <w:rPr>
            <w:noProof/>
            <w:webHidden/>
          </w:rPr>
          <w:tab/>
        </w:r>
        <w:r w:rsidR="00A53A83">
          <w:rPr>
            <w:noProof/>
            <w:webHidden/>
          </w:rPr>
          <w:fldChar w:fldCharType="begin"/>
        </w:r>
        <w:r w:rsidR="00A53A83">
          <w:rPr>
            <w:noProof/>
            <w:webHidden/>
          </w:rPr>
          <w:instrText xml:space="preserve"> PAGEREF _Toc536632793 \h </w:instrText>
        </w:r>
        <w:r w:rsidR="00A53A83">
          <w:rPr>
            <w:noProof/>
            <w:webHidden/>
          </w:rPr>
        </w:r>
        <w:r w:rsidR="00A53A83">
          <w:rPr>
            <w:noProof/>
            <w:webHidden/>
          </w:rPr>
          <w:fldChar w:fldCharType="separate"/>
        </w:r>
        <w:r w:rsidR="00A53A83">
          <w:rPr>
            <w:noProof/>
            <w:webHidden/>
          </w:rPr>
          <w:t>5</w:t>
        </w:r>
        <w:r w:rsidR="00A53A83">
          <w:rPr>
            <w:noProof/>
            <w:webHidden/>
          </w:rPr>
          <w:fldChar w:fldCharType="end"/>
        </w:r>
      </w:hyperlink>
    </w:p>
    <w:p w14:paraId="16AF9992" w14:textId="5B802FCD" w:rsidR="00A53A83" w:rsidRDefault="007E6B2C">
      <w:pPr>
        <w:pStyle w:val="TOC1"/>
        <w:rPr>
          <w:rFonts w:asciiTheme="minorHAnsi" w:eastAsiaTheme="minorEastAsia" w:hAnsiTheme="minorHAnsi" w:cstheme="minorBidi"/>
          <w:noProof/>
          <w:sz w:val="24"/>
          <w:szCs w:val="24"/>
          <w:lang w:val="en-US"/>
        </w:rPr>
      </w:pPr>
      <w:hyperlink w:anchor="_Toc536632794" w:history="1">
        <w:r w:rsidR="00A53A83" w:rsidRPr="00200B55">
          <w:rPr>
            <w:rStyle w:val="Hyperlink"/>
            <w:noProof/>
            <w:lang w:val="en-GB"/>
          </w:rPr>
          <w:t>Women’s participation in political and public life</w:t>
        </w:r>
        <w:r w:rsidR="00A53A83">
          <w:rPr>
            <w:noProof/>
            <w:webHidden/>
          </w:rPr>
          <w:tab/>
        </w:r>
        <w:r w:rsidR="00A53A83">
          <w:rPr>
            <w:noProof/>
            <w:webHidden/>
          </w:rPr>
          <w:fldChar w:fldCharType="begin"/>
        </w:r>
        <w:r w:rsidR="00A53A83">
          <w:rPr>
            <w:noProof/>
            <w:webHidden/>
          </w:rPr>
          <w:instrText xml:space="preserve"> PAGEREF _Toc536632794 \h </w:instrText>
        </w:r>
        <w:r w:rsidR="00A53A83">
          <w:rPr>
            <w:noProof/>
            <w:webHidden/>
          </w:rPr>
        </w:r>
        <w:r w:rsidR="00A53A83">
          <w:rPr>
            <w:noProof/>
            <w:webHidden/>
          </w:rPr>
          <w:fldChar w:fldCharType="separate"/>
        </w:r>
        <w:r w:rsidR="00A53A83">
          <w:rPr>
            <w:noProof/>
            <w:webHidden/>
          </w:rPr>
          <w:t>6</w:t>
        </w:r>
        <w:r w:rsidR="00A53A83">
          <w:rPr>
            <w:noProof/>
            <w:webHidden/>
          </w:rPr>
          <w:fldChar w:fldCharType="end"/>
        </w:r>
      </w:hyperlink>
    </w:p>
    <w:p w14:paraId="69A332E1" w14:textId="1AE7AE96"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795" w:history="1">
        <w:r w:rsidR="00A53A83" w:rsidRPr="00200B55">
          <w:rPr>
            <w:rStyle w:val="Hyperlink"/>
            <w:noProof/>
            <w:lang w:val="en-GB"/>
          </w:rPr>
          <w:t>Reintegration (reincorporation) process of FARC-EP women</w:t>
        </w:r>
        <w:r w:rsidR="00A53A83">
          <w:rPr>
            <w:noProof/>
            <w:webHidden/>
          </w:rPr>
          <w:tab/>
        </w:r>
        <w:r w:rsidR="00A53A83">
          <w:rPr>
            <w:noProof/>
            <w:webHidden/>
          </w:rPr>
          <w:fldChar w:fldCharType="begin"/>
        </w:r>
        <w:r w:rsidR="00A53A83">
          <w:rPr>
            <w:noProof/>
            <w:webHidden/>
          </w:rPr>
          <w:instrText xml:space="preserve"> PAGEREF _Toc536632795 \h </w:instrText>
        </w:r>
        <w:r w:rsidR="00A53A83">
          <w:rPr>
            <w:noProof/>
            <w:webHidden/>
          </w:rPr>
        </w:r>
        <w:r w:rsidR="00A53A83">
          <w:rPr>
            <w:noProof/>
            <w:webHidden/>
          </w:rPr>
          <w:fldChar w:fldCharType="separate"/>
        </w:r>
        <w:r w:rsidR="00A53A83">
          <w:rPr>
            <w:noProof/>
            <w:webHidden/>
          </w:rPr>
          <w:t>6</w:t>
        </w:r>
        <w:r w:rsidR="00A53A83">
          <w:rPr>
            <w:noProof/>
            <w:webHidden/>
          </w:rPr>
          <w:fldChar w:fldCharType="end"/>
        </w:r>
      </w:hyperlink>
    </w:p>
    <w:p w14:paraId="34E3CE76" w14:textId="462553EF" w:rsidR="00A53A83" w:rsidRDefault="007E6B2C">
      <w:pPr>
        <w:pStyle w:val="TOC3"/>
        <w:tabs>
          <w:tab w:val="right" w:leader="dot" w:pos="9350"/>
        </w:tabs>
        <w:rPr>
          <w:rFonts w:asciiTheme="minorHAnsi" w:eastAsiaTheme="minorEastAsia" w:hAnsiTheme="minorHAnsi" w:cstheme="minorBidi"/>
          <w:noProof/>
          <w:sz w:val="24"/>
          <w:szCs w:val="24"/>
          <w:lang w:val="en-US"/>
        </w:rPr>
      </w:pPr>
      <w:hyperlink w:anchor="_Toc536632796" w:history="1">
        <w:r w:rsidR="00A53A83" w:rsidRPr="00200B55">
          <w:rPr>
            <w:rStyle w:val="Hyperlink"/>
            <w:noProof/>
          </w:rPr>
          <w:t>Recommendations</w:t>
        </w:r>
        <w:r w:rsidR="00A53A83">
          <w:rPr>
            <w:noProof/>
            <w:webHidden/>
          </w:rPr>
          <w:tab/>
        </w:r>
        <w:r w:rsidR="00A53A83">
          <w:rPr>
            <w:noProof/>
            <w:webHidden/>
          </w:rPr>
          <w:fldChar w:fldCharType="begin"/>
        </w:r>
        <w:r w:rsidR="00A53A83">
          <w:rPr>
            <w:noProof/>
            <w:webHidden/>
          </w:rPr>
          <w:instrText xml:space="preserve"> PAGEREF _Toc536632796 \h </w:instrText>
        </w:r>
        <w:r w:rsidR="00A53A83">
          <w:rPr>
            <w:noProof/>
            <w:webHidden/>
          </w:rPr>
        </w:r>
        <w:r w:rsidR="00A53A83">
          <w:rPr>
            <w:noProof/>
            <w:webHidden/>
          </w:rPr>
          <w:fldChar w:fldCharType="separate"/>
        </w:r>
        <w:r w:rsidR="00A53A83">
          <w:rPr>
            <w:noProof/>
            <w:webHidden/>
          </w:rPr>
          <w:t>8</w:t>
        </w:r>
        <w:r w:rsidR="00A53A83">
          <w:rPr>
            <w:noProof/>
            <w:webHidden/>
          </w:rPr>
          <w:fldChar w:fldCharType="end"/>
        </w:r>
      </w:hyperlink>
    </w:p>
    <w:p w14:paraId="22744DD9" w14:textId="79C4F9A7"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797" w:history="1">
        <w:r w:rsidR="00A53A83" w:rsidRPr="00200B55">
          <w:rPr>
            <w:rStyle w:val="Hyperlink"/>
            <w:noProof/>
            <w:lang w:val="en-GB"/>
          </w:rPr>
          <w:t>Implementation of the Special chapter on women and Peace Agreement</w:t>
        </w:r>
        <w:r w:rsidR="00A53A83">
          <w:rPr>
            <w:noProof/>
            <w:webHidden/>
          </w:rPr>
          <w:tab/>
        </w:r>
        <w:r w:rsidR="00A53A83">
          <w:rPr>
            <w:noProof/>
            <w:webHidden/>
          </w:rPr>
          <w:fldChar w:fldCharType="begin"/>
        </w:r>
        <w:r w:rsidR="00A53A83">
          <w:rPr>
            <w:noProof/>
            <w:webHidden/>
          </w:rPr>
          <w:instrText xml:space="preserve"> PAGEREF _Toc536632797 \h </w:instrText>
        </w:r>
        <w:r w:rsidR="00A53A83">
          <w:rPr>
            <w:noProof/>
            <w:webHidden/>
          </w:rPr>
        </w:r>
        <w:r w:rsidR="00A53A83">
          <w:rPr>
            <w:noProof/>
            <w:webHidden/>
          </w:rPr>
          <w:fldChar w:fldCharType="separate"/>
        </w:r>
        <w:r w:rsidR="00A53A83">
          <w:rPr>
            <w:noProof/>
            <w:webHidden/>
          </w:rPr>
          <w:t>8</w:t>
        </w:r>
        <w:r w:rsidR="00A53A83">
          <w:rPr>
            <w:noProof/>
            <w:webHidden/>
          </w:rPr>
          <w:fldChar w:fldCharType="end"/>
        </w:r>
      </w:hyperlink>
    </w:p>
    <w:p w14:paraId="62DB5486" w14:textId="2EFC8072" w:rsidR="00A53A83" w:rsidRDefault="007E6B2C">
      <w:pPr>
        <w:pStyle w:val="TOC3"/>
        <w:tabs>
          <w:tab w:val="right" w:leader="dot" w:pos="9350"/>
        </w:tabs>
        <w:rPr>
          <w:rFonts w:asciiTheme="minorHAnsi" w:eastAsiaTheme="minorEastAsia" w:hAnsiTheme="minorHAnsi" w:cstheme="minorBidi"/>
          <w:noProof/>
          <w:sz w:val="24"/>
          <w:szCs w:val="24"/>
          <w:lang w:val="en-US"/>
        </w:rPr>
      </w:pPr>
      <w:hyperlink w:anchor="_Toc536632798" w:history="1">
        <w:r w:rsidR="00A53A83" w:rsidRPr="00200B55">
          <w:rPr>
            <w:rStyle w:val="Hyperlink"/>
            <w:noProof/>
          </w:rPr>
          <w:t>Recommendations</w:t>
        </w:r>
        <w:r w:rsidR="00A53A83">
          <w:rPr>
            <w:noProof/>
            <w:webHidden/>
          </w:rPr>
          <w:tab/>
        </w:r>
        <w:r w:rsidR="00A53A83">
          <w:rPr>
            <w:noProof/>
            <w:webHidden/>
          </w:rPr>
          <w:fldChar w:fldCharType="begin"/>
        </w:r>
        <w:r w:rsidR="00A53A83">
          <w:rPr>
            <w:noProof/>
            <w:webHidden/>
          </w:rPr>
          <w:instrText xml:space="preserve"> PAGEREF _Toc536632798 \h </w:instrText>
        </w:r>
        <w:r w:rsidR="00A53A83">
          <w:rPr>
            <w:noProof/>
            <w:webHidden/>
          </w:rPr>
        </w:r>
        <w:r w:rsidR="00A53A83">
          <w:rPr>
            <w:noProof/>
            <w:webHidden/>
          </w:rPr>
          <w:fldChar w:fldCharType="separate"/>
        </w:r>
        <w:r w:rsidR="00A53A83">
          <w:rPr>
            <w:noProof/>
            <w:webHidden/>
          </w:rPr>
          <w:t>9</w:t>
        </w:r>
        <w:r w:rsidR="00A53A83">
          <w:rPr>
            <w:noProof/>
            <w:webHidden/>
          </w:rPr>
          <w:fldChar w:fldCharType="end"/>
        </w:r>
      </w:hyperlink>
    </w:p>
    <w:p w14:paraId="13467897" w14:textId="7F4C2064" w:rsidR="00A53A83" w:rsidRDefault="007E6B2C">
      <w:pPr>
        <w:pStyle w:val="TOC1"/>
        <w:rPr>
          <w:rFonts w:asciiTheme="minorHAnsi" w:eastAsiaTheme="minorEastAsia" w:hAnsiTheme="minorHAnsi" w:cstheme="minorBidi"/>
          <w:noProof/>
          <w:sz w:val="24"/>
          <w:szCs w:val="24"/>
          <w:lang w:val="en-US"/>
        </w:rPr>
      </w:pPr>
      <w:hyperlink w:anchor="_Toc536632799" w:history="1">
        <w:r w:rsidR="00A53A83" w:rsidRPr="00200B55">
          <w:rPr>
            <w:rStyle w:val="Hyperlink"/>
            <w:noProof/>
            <w:lang w:val="en-GB"/>
          </w:rPr>
          <w:t>Women participation in political and public life and the peace-building process</w:t>
        </w:r>
        <w:r w:rsidR="00A53A83">
          <w:rPr>
            <w:noProof/>
            <w:webHidden/>
          </w:rPr>
          <w:tab/>
        </w:r>
        <w:r w:rsidR="00A53A83">
          <w:rPr>
            <w:noProof/>
            <w:webHidden/>
          </w:rPr>
          <w:fldChar w:fldCharType="begin"/>
        </w:r>
        <w:r w:rsidR="00A53A83">
          <w:rPr>
            <w:noProof/>
            <w:webHidden/>
          </w:rPr>
          <w:instrText xml:space="preserve"> PAGEREF _Toc536632799 \h </w:instrText>
        </w:r>
        <w:r w:rsidR="00A53A83">
          <w:rPr>
            <w:noProof/>
            <w:webHidden/>
          </w:rPr>
        </w:r>
        <w:r w:rsidR="00A53A83">
          <w:rPr>
            <w:noProof/>
            <w:webHidden/>
          </w:rPr>
          <w:fldChar w:fldCharType="separate"/>
        </w:r>
        <w:r w:rsidR="00A53A83">
          <w:rPr>
            <w:noProof/>
            <w:webHidden/>
          </w:rPr>
          <w:t>10</w:t>
        </w:r>
        <w:r w:rsidR="00A53A83">
          <w:rPr>
            <w:noProof/>
            <w:webHidden/>
          </w:rPr>
          <w:fldChar w:fldCharType="end"/>
        </w:r>
      </w:hyperlink>
    </w:p>
    <w:p w14:paraId="118CFF84" w14:textId="0794B672"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800" w:history="1">
        <w:r w:rsidR="00A53A83" w:rsidRPr="00200B55">
          <w:rPr>
            <w:rStyle w:val="Hyperlink"/>
            <w:noProof/>
            <w:lang w:val="en-GB"/>
          </w:rPr>
          <w:t>National Action Plan 1325</w:t>
        </w:r>
        <w:r w:rsidR="00A53A83">
          <w:rPr>
            <w:noProof/>
            <w:webHidden/>
          </w:rPr>
          <w:tab/>
        </w:r>
        <w:r w:rsidR="00A53A83">
          <w:rPr>
            <w:noProof/>
            <w:webHidden/>
          </w:rPr>
          <w:fldChar w:fldCharType="begin"/>
        </w:r>
        <w:r w:rsidR="00A53A83">
          <w:rPr>
            <w:noProof/>
            <w:webHidden/>
          </w:rPr>
          <w:instrText xml:space="preserve"> PAGEREF _Toc536632800 \h </w:instrText>
        </w:r>
        <w:r w:rsidR="00A53A83">
          <w:rPr>
            <w:noProof/>
            <w:webHidden/>
          </w:rPr>
        </w:r>
        <w:r w:rsidR="00A53A83">
          <w:rPr>
            <w:noProof/>
            <w:webHidden/>
          </w:rPr>
          <w:fldChar w:fldCharType="separate"/>
        </w:r>
        <w:r w:rsidR="00A53A83">
          <w:rPr>
            <w:noProof/>
            <w:webHidden/>
          </w:rPr>
          <w:t>10</w:t>
        </w:r>
        <w:r w:rsidR="00A53A83">
          <w:rPr>
            <w:noProof/>
            <w:webHidden/>
          </w:rPr>
          <w:fldChar w:fldCharType="end"/>
        </w:r>
      </w:hyperlink>
    </w:p>
    <w:p w14:paraId="69332971" w14:textId="7E4CC8CD" w:rsidR="00A53A83" w:rsidRDefault="007E6B2C">
      <w:pPr>
        <w:pStyle w:val="TOC2"/>
        <w:tabs>
          <w:tab w:val="right" w:leader="dot" w:pos="9350"/>
        </w:tabs>
        <w:rPr>
          <w:rFonts w:asciiTheme="minorHAnsi" w:eastAsiaTheme="minorEastAsia" w:hAnsiTheme="minorHAnsi" w:cstheme="minorBidi"/>
          <w:noProof/>
          <w:sz w:val="24"/>
          <w:szCs w:val="24"/>
          <w:lang w:val="en-US"/>
        </w:rPr>
      </w:pPr>
      <w:hyperlink w:anchor="_Toc536632801" w:history="1">
        <w:r w:rsidR="00A53A83" w:rsidRPr="00200B55">
          <w:rPr>
            <w:rStyle w:val="Hyperlink"/>
            <w:noProof/>
            <w:lang w:val="en-GB"/>
          </w:rPr>
          <w:t>Women Human Rights Defenders</w:t>
        </w:r>
        <w:r w:rsidR="00A53A83">
          <w:rPr>
            <w:noProof/>
            <w:webHidden/>
          </w:rPr>
          <w:tab/>
        </w:r>
        <w:r w:rsidR="00A53A83">
          <w:rPr>
            <w:noProof/>
            <w:webHidden/>
          </w:rPr>
          <w:fldChar w:fldCharType="begin"/>
        </w:r>
        <w:r w:rsidR="00A53A83">
          <w:rPr>
            <w:noProof/>
            <w:webHidden/>
          </w:rPr>
          <w:instrText xml:space="preserve"> PAGEREF _Toc536632801 \h </w:instrText>
        </w:r>
        <w:r w:rsidR="00A53A83">
          <w:rPr>
            <w:noProof/>
            <w:webHidden/>
          </w:rPr>
        </w:r>
        <w:r w:rsidR="00A53A83">
          <w:rPr>
            <w:noProof/>
            <w:webHidden/>
          </w:rPr>
          <w:fldChar w:fldCharType="separate"/>
        </w:r>
        <w:r w:rsidR="00A53A83">
          <w:rPr>
            <w:noProof/>
            <w:webHidden/>
          </w:rPr>
          <w:t>11</w:t>
        </w:r>
        <w:r w:rsidR="00A53A83">
          <w:rPr>
            <w:noProof/>
            <w:webHidden/>
          </w:rPr>
          <w:fldChar w:fldCharType="end"/>
        </w:r>
      </w:hyperlink>
    </w:p>
    <w:p w14:paraId="6AC9C09F" w14:textId="2D4E9414" w:rsidR="00A53A83" w:rsidRDefault="007E6B2C">
      <w:pPr>
        <w:pStyle w:val="TOC3"/>
        <w:tabs>
          <w:tab w:val="right" w:leader="dot" w:pos="9350"/>
        </w:tabs>
        <w:rPr>
          <w:rFonts w:asciiTheme="minorHAnsi" w:eastAsiaTheme="minorEastAsia" w:hAnsiTheme="minorHAnsi" w:cstheme="minorBidi"/>
          <w:noProof/>
          <w:sz w:val="24"/>
          <w:szCs w:val="24"/>
          <w:lang w:val="en-US"/>
        </w:rPr>
      </w:pPr>
      <w:hyperlink w:anchor="_Toc536632802" w:history="1">
        <w:r w:rsidR="00A53A83" w:rsidRPr="00200B55">
          <w:rPr>
            <w:rStyle w:val="Hyperlink"/>
            <w:noProof/>
          </w:rPr>
          <w:t>Recommendations</w:t>
        </w:r>
        <w:r w:rsidR="00A53A83">
          <w:rPr>
            <w:noProof/>
            <w:webHidden/>
          </w:rPr>
          <w:tab/>
        </w:r>
        <w:r w:rsidR="00A53A83">
          <w:rPr>
            <w:noProof/>
            <w:webHidden/>
          </w:rPr>
          <w:fldChar w:fldCharType="begin"/>
        </w:r>
        <w:r w:rsidR="00A53A83">
          <w:rPr>
            <w:noProof/>
            <w:webHidden/>
          </w:rPr>
          <w:instrText xml:space="preserve"> PAGEREF _Toc536632802 \h </w:instrText>
        </w:r>
        <w:r w:rsidR="00A53A83">
          <w:rPr>
            <w:noProof/>
            <w:webHidden/>
          </w:rPr>
        </w:r>
        <w:r w:rsidR="00A53A83">
          <w:rPr>
            <w:noProof/>
            <w:webHidden/>
          </w:rPr>
          <w:fldChar w:fldCharType="separate"/>
        </w:r>
        <w:r w:rsidR="00A53A83">
          <w:rPr>
            <w:noProof/>
            <w:webHidden/>
          </w:rPr>
          <w:t>12</w:t>
        </w:r>
        <w:r w:rsidR="00A53A83">
          <w:rPr>
            <w:noProof/>
            <w:webHidden/>
          </w:rPr>
          <w:fldChar w:fldCharType="end"/>
        </w:r>
      </w:hyperlink>
    </w:p>
    <w:p w14:paraId="65E3FCFC" w14:textId="5BF392EE" w:rsidR="002D250D" w:rsidRDefault="007B0B8A" w:rsidP="002D250D">
      <w:pPr>
        <w:rPr>
          <w:sz w:val="20"/>
          <w:szCs w:val="20"/>
          <w:lang w:val="en-GB"/>
        </w:rPr>
      </w:pPr>
      <w:r>
        <w:rPr>
          <w:sz w:val="20"/>
          <w:szCs w:val="20"/>
          <w:lang w:val="en-GB"/>
        </w:rPr>
        <w:fldChar w:fldCharType="end"/>
      </w:r>
    </w:p>
    <w:p w14:paraId="766D4ABA" w14:textId="77777777" w:rsidR="002D250D" w:rsidRDefault="002D250D" w:rsidP="002D250D">
      <w:pPr>
        <w:rPr>
          <w:sz w:val="20"/>
          <w:szCs w:val="20"/>
          <w:lang w:val="en-GB"/>
        </w:rPr>
      </w:pPr>
    </w:p>
    <w:p w14:paraId="59D8B316" w14:textId="77777777" w:rsidR="002D250D" w:rsidRDefault="002D250D" w:rsidP="002D250D">
      <w:pPr>
        <w:rPr>
          <w:sz w:val="20"/>
          <w:szCs w:val="20"/>
          <w:lang w:val="en-GB"/>
        </w:rPr>
      </w:pPr>
    </w:p>
    <w:p w14:paraId="695B3406" w14:textId="77777777" w:rsidR="002D250D" w:rsidRDefault="002D250D" w:rsidP="002D250D">
      <w:pPr>
        <w:rPr>
          <w:sz w:val="20"/>
          <w:szCs w:val="20"/>
          <w:lang w:val="en-GB"/>
        </w:rPr>
      </w:pPr>
    </w:p>
    <w:p w14:paraId="6ECE0358" w14:textId="08A8716D" w:rsidR="002D250D" w:rsidRPr="00F40183" w:rsidRDefault="002D250D" w:rsidP="002D250D">
      <w:pPr>
        <w:rPr>
          <w:sz w:val="20"/>
          <w:szCs w:val="20"/>
          <w:lang w:val="en-GB"/>
        </w:rPr>
      </w:pPr>
    </w:p>
    <w:p w14:paraId="2F67DAC3" w14:textId="5D7B8742" w:rsidR="00DF24A0" w:rsidRDefault="00DF24A0" w:rsidP="003348ED">
      <w:pPr>
        <w:rPr>
          <w:lang w:val="en-GB"/>
        </w:rPr>
      </w:pPr>
    </w:p>
    <w:p w14:paraId="6364CDF3" w14:textId="473EFE59" w:rsidR="002D250D" w:rsidRDefault="0020106E" w:rsidP="0020106E">
      <w:pPr>
        <w:rPr>
          <w:lang w:val="en-GB"/>
        </w:rPr>
      </w:pPr>
      <w:r>
        <w:rPr>
          <w:rFonts w:cs="Times New Roman"/>
          <w:b/>
          <w:noProof/>
          <w:lang w:val="fr-FR"/>
        </w:rPr>
        <mc:AlternateContent>
          <mc:Choice Requires="wps">
            <w:drawing>
              <wp:anchor distT="0" distB="0" distL="114300" distR="114300" simplePos="0" relativeHeight="251659264" behindDoc="0" locked="0" layoutInCell="1" allowOverlap="1" wp14:anchorId="52133336" wp14:editId="5BE2FBE2">
                <wp:simplePos x="0" y="0"/>
                <wp:positionH relativeFrom="column">
                  <wp:posOffset>2486411</wp:posOffset>
                </wp:positionH>
                <wp:positionV relativeFrom="paragraph">
                  <wp:posOffset>20047</wp:posOffset>
                </wp:positionV>
                <wp:extent cx="4131128"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131128" cy="1028700"/>
                        </a:xfrm>
                        <a:prstGeom prst="rect">
                          <a:avLst/>
                        </a:prstGeom>
                        <a:noFill/>
                        <a:ln w="6350">
                          <a:noFill/>
                        </a:ln>
                      </wps:spPr>
                      <wps:txbx>
                        <w:txbxContent>
                          <w:p w14:paraId="72ECB534" w14:textId="0159D479" w:rsidR="00A1687C" w:rsidRPr="00734E49" w:rsidRDefault="00A1687C" w:rsidP="00A1687C">
                            <w:pPr>
                              <w:tabs>
                                <w:tab w:val="left" w:pos="8647"/>
                              </w:tabs>
                              <w:ind w:right="283"/>
                              <w:jc w:val="right"/>
                              <w:rPr>
                                <w:color w:val="1F497D" w:themeColor="text2"/>
                                <w:sz w:val="20"/>
                                <w:szCs w:val="20"/>
                                <w:lang w:val="en-US"/>
                              </w:rPr>
                            </w:pPr>
                            <w:r w:rsidRPr="00734E49">
                              <w:rPr>
                                <w:color w:val="1F497D" w:themeColor="text2"/>
                                <w:sz w:val="20"/>
                                <w:szCs w:val="20"/>
                                <w:lang w:val="en-US"/>
                              </w:rPr>
                              <w:t>Submission</w:t>
                            </w:r>
                            <w:r w:rsidR="00052CC4">
                              <w:rPr>
                                <w:color w:val="1F497D" w:themeColor="text2"/>
                                <w:sz w:val="20"/>
                                <w:szCs w:val="20"/>
                                <w:lang w:val="en-US"/>
                              </w:rPr>
                              <w:t xml:space="preserve"> made on</w:t>
                            </w:r>
                            <w:r w:rsidRPr="00734E49">
                              <w:rPr>
                                <w:color w:val="1F497D" w:themeColor="text2"/>
                                <w:sz w:val="20"/>
                                <w:szCs w:val="20"/>
                                <w:lang w:val="en-US"/>
                              </w:rPr>
                              <w:t xml:space="preserve"> 28 January 2019</w:t>
                            </w:r>
                          </w:p>
                          <w:p w14:paraId="7DF07DB4" w14:textId="77777777" w:rsidR="00A1687C" w:rsidRPr="00734E49" w:rsidRDefault="00A1687C" w:rsidP="00A1687C">
                            <w:pPr>
                              <w:tabs>
                                <w:tab w:val="left" w:pos="8647"/>
                              </w:tabs>
                              <w:ind w:right="283"/>
                              <w:jc w:val="right"/>
                              <w:rPr>
                                <w:color w:val="1F497D" w:themeColor="text2"/>
                                <w:sz w:val="20"/>
                                <w:szCs w:val="20"/>
                                <w:lang w:val="en-US"/>
                              </w:rPr>
                            </w:pPr>
                            <w:r w:rsidRPr="00734E49">
                              <w:rPr>
                                <w:color w:val="1F497D" w:themeColor="text2"/>
                                <w:sz w:val="20"/>
                                <w:szCs w:val="20"/>
                                <w:lang w:val="en-US"/>
                              </w:rPr>
                              <w:t>For more information, please contact:</w:t>
                            </w:r>
                          </w:p>
                          <w:p w14:paraId="0E135F4D" w14:textId="77777777" w:rsidR="00A1687C" w:rsidRPr="00734E49" w:rsidRDefault="00A1687C" w:rsidP="00A1687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Women’s International League for Peace and Freedom (WILPF)</w:t>
                            </w:r>
                          </w:p>
                          <w:p w14:paraId="183BB8A9" w14:textId="77777777" w:rsidR="00A1687C" w:rsidRPr="00734E49" w:rsidRDefault="00A1687C" w:rsidP="00A1687C">
                            <w:pPr>
                              <w:tabs>
                                <w:tab w:val="left" w:pos="8647"/>
                              </w:tabs>
                              <w:spacing w:line="240" w:lineRule="auto"/>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4627DAE6" w14:textId="77777777" w:rsidR="00A1687C" w:rsidRPr="00734E49" w:rsidRDefault="00A1687C" w:rsidP="00A1687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 xml:space="preserve">Email: </w:t>
                            </w:r>
                            <w:r w:rsidRPr="00734E49">
                              <w:rPr>
                                <w:rStyle w:val="Hyperlink"/>
                                <w:color w:val="1F497D" w:themeColor="text2"/>
                                <w:sz w:val="20"/>
                                <w:szCs w:val="20"/>
                                <w:lang w:val="en-US"/>
                              </w:rPr>
                              <w:t>info@wilpf.org</w:t>
                            </w:r>
                            <w:r w:rsidRPr="00734E49">
                              <w:rPr>
                                <w:color w:val="1F497D" w:themeColor="text2"/>
                                <w:sz w:val="20"/>
                                <w:szCs w:val="20"/>
                                <w:lang w:val="en-US"/>
                              </w:rPr>
                              <w:t>| Tel: +41 (0) 22919 70 80 | Web: wilpf.org</w:t>
                            </w:r>
                          </w:p>
                          <w:p w14:paraId="0205898B" w14:textId="77777777" w:rsidR="00A1687C" w:rsidRPr="00734E49" w:rsidRDefault="00A1687C" w:rsidP="00A1687C">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133336" id="_x0000_t202" coordsize="21600,21600" o:spt="202" path="m,l,21600r21600,l21600,xe">
                <v:stroke joinstyle="miter"/>
                <v:path gradientshapeok="t" o:connecttype="rect"/>
              </v:shapetype>
              <v:shape id="Text Box 6" o:spid="_x0000_s1026" type="#_x0000_t202" style="position:absolute;left:0;text-align:left;margin-left:195.8pt;margin-top:1.6pt;width:325.3pt;height:8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" filled="f" stroked="f" strokeweight=".5pt">
                <v:textbox>
                  <w:txbxContent>
                    <w:p w14:paraId="72ECB534" w14:textId="0159D479" w:rsidR="00A1687C" w:rsidRPr="00734E49" w:rsidRDefault="00A1687C" w:rsidP="00A1687C">
                      <w:pPr>
                        <w:tabs>
                          <w:tab w:val="left" w:pos="8647"/>
                        </w:tabs>
                        <w:ind w:right="283"/>
                        <w:jc w:val="right"/>
                        <w:rPr>
                          <w:color w:val="1F497D" w:themeColor="text2"/>
                          <w:sz w:val="20"/>
                          <w:szCs w:val="20"/>
                          <w:lang w:val="en-US"/>
                        </w:rPr>
                      </w:pPr>
                      <w:r w:rsidRPr="00734E49">
                        <w:rPr>
                          <w:color w:val="1F497D" w:themeColor="text2"/>
                          <w:sz w:val="20"/>
                          <w:szCs w:val="20"/>
                          <w:lang w:val="en-US"/>
                        </w:rPr>
                        <w:t>Submission</w:t>
                      </w:r>
                      <w:r w:rsidR="00052CC4">
                        <w:rPr>
                          <w:color w:val="1F497D" w:themeColor="text2"/>
                          <w:sz w:val="20"/>
                          <w:szCs w:val="20"/>
                          <w:lang w:val="en-US"/>
                        </w:rPr>
                        <w:t xml:space="preserve"> made on</w:t>
                      </w:r>
                      <w:r w:rsidRPr="00734E49">
                        <w:rPr>
                          <w:color w:val="1F497D" w:themeColor="text2"/>
                          <w:sz w:val="20"/>
                          <w:szCs w:val="20"/>
                          <w:lang w:val="en-US"/>
                        </w:rPr>
                        <w:t xml:space="preserve"> 28 January 2019</w:t>
                      </w:r>
                    </w:p>
                    <w:p w14:paraId="7DF07DB4" w14:textId="77777777" w:rsidR="00A1687C" w:rsidRPr="00734E49" w:rsidRDefault="00A1687C" w:rsidP="00A1687C">
                      <w:pPr>
                        <w:tabs>
                          <w:tab w:val="left" w:pos="8647"/>
                        </w:tabs>
                        <w:ind w:right="283"/>
                        <w:jc w:val="right"/>
                        <w:rPr>
                          <w:color w:val="1F497D" w:themeColor="text2"/>
                          <w:sz w:val="20"/>
                          <w:szCs w:val="20"/>
                          <w:lang w:val="en-US"/>
                        </w:rPr>
                      </w:pPr>
                      <w:r w:rsidRPr="00734E49">
                        <w:rPr>
                          <w:color w:val="1F497D" w:themeColor="text2"/>
                          <w:sz w:val="20"/>
                          <w:szCs w:val="20"/>
                          <w:lang w:val="en-US"/>
                        </w:rPr>
                        <w:t>For more information, please contact:</w:t>
                      </w:r>
                    </w:p>
                    <w:p w14:paraId="0E135F4D" w14:textId="77777777" w:rsidR="00A1687C" w:rsidRPr="00734E49" w:rsidRDefault="00A1687C" w:rsidP="00A1687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Women’s International League for Peace and Freedom (WILPF)</w:t>
                      </w:r>
                    </w:p>
                    <w:p w14:paraId="183BB8A9" w14:textId="77777777" w:rsidR="00A1687C" w:rsidRPr="00734E49" w:rsidRDefault="00A1687C" w:rsidP="00A1687C">
                      <w:pPr>
                        <w:tabs>
                          <w:tab w:val="left" w:pos="8647"/>
                        </w:tabs>
                        <w:spacing w:line="240" w:lineRule="auto"/>
                        <w:ind w:right="283"/>
                        <w:jc w:val="right"/>
                        <w:rPr>
                          <w:color w:val="1F497D" w:themeColor="text2"/>
                          <w:sz w:val="20"/>
                          <w:szCs w:val="20"/>
                          <w:lang w:val="fr-CH"/>
                        </w:rPr>
                      </w:pPr>
                      <w:r w:rsidRPr="00734E49">
                        <w:rPr>
                          <w:color w:val="1F497D" w:themeColor="text2"/>
                          <w:sz w:val="20"/>
                          <w:szCs w:val="20"/>
                          <w:lang w:val="fr-CH"/>
                        </w:rPr>
                        <w:t xml:space="preserve">Rue de </w:t>
                      </w:r>
                      <w:proofErr w:type="spellStart"/>
                      <w:r w:rsidRPr="00734E49">
                        <w:rPr>
                          <w:color w:val="1F497D" w:themeColor="text2"/>
                          <w:sz w:val="20"/>
                          <w:szCs w:val="20"/>
                          <w:lang w:val="fr-CH"/>
                        </w:rPr>
                        <w:t>Varembé</w:t>
                      </w:r>
                      <w:proofErr w:type="spellEnd"/>
                      <w:r w:rsidRPr="00734E49">
                        <w:rPr>
                          <w:color w:val="1F497D" w:themeColor="text2"/>
                          <w:sz w:val="20"/>
                          <w:szCs w:val="20"/>
                          <w:lang w:val="fr-CH"/>
                        </w:rPr>
                        <w:t xml:space="preserve"> 1, Case Postale 28, 1211 Geneva 20, </w:t>
                      </w:r>
                      <w:proofErr w:type="spellStart"/>
                      <w:r w:rsidRPr="00734E49">
                        <w:rPr>
                          <w:color w:val="1F497D" w:themeColor="text2"/>
                          <w:sz w:val="20"/>
                          <w:szCs w:val="20"/>
                          <w:lang w:val="fr-CH"/>
                        </w:rPr>
                        <w:t>Switzerland</w:t>
                      </w:r>
                      <w:proofErr w:type="spellEnd"/>
                    </w:p>
                    <w:p w14:paraId="4627DAE6" w14:textId="77777777" w:rsidR="00A1687C" w:rsidRPr="00734E49" w:rsidRDefault="00A1687C" w:rsidP="00A1687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 xml:space="preserve">Email: </w:t>
                      </w:r>
                      <w:r w:rsidRPr="00734E49">
                        <w:rPr>
                          <w:rStyle w:val="Hyperlink"/>
                          <w:color w:val="1F497D" w:themeColor="text2"/>
                          <w:sz w:val="20"/>
                          <w:szCs w:val="20"/>
                          <w:lang w:val="en-US"/>
                        </w:rPr>
                        <w:t>info@wilpf.org</w:t>
                      </w:r>
                      <w:r w:rsidRPr="00734E49">
                        <w:rPr>
                          <w:color w:val="1F497D" w:themeColor="text2"/>
                          <w:sz w:val="20"/>
                          <w:szCs w:val="20"/>
                          <w:lang w:val="en-US"/>
                        </w:rPr>
                        <w:t>| Tel: +41 (0) 22919 70 80 | Web: wilpf.org</w:t>
                      </w:r>
                    </w:p>
                    <w:p w14:paraId="0205898B" w14:textId="77777777" w:rsidR="00A1687C" w:rsidRPr="00734E49" w:rsidRDefault="00A1687C" w:rsidP="00A1687C">
                      <w:pPr>
                        <w:jc w:val="right"/>
                        <w:rPr>
                          <w:b/>
                          <w:color w:val="000000" w:themeColor="text1"/>
                          <w:lang w:val="en-US"/>
                        </w:rPr>
                      </w:pPr>
                    </w:p>
                  </w:txbxContent>
                </v:textbox>
              </v:shape>
            </w:pict>
          </mc:Fallback>
        </mc:AlternateContent>
      </w:r>
    </w:p>
    <w:p w14:paraId="3C8177A7" w14:textId="77777777" w:rsidR="00A1687C" w:rsidRPr="003348ED" w:rsidRDefault="00A1687C" w:rsidP="003348ED">
      <w:pPr>
        <w:rPr>
          <w:lang w:val="en-GB"/>
        </w:rPr>
      </w:pPr>
    </w:p>
    <w:p w14:paraId="3A2D518A" w14:textId="551E9AC3" w:rsidR="003348ED" w:rsidRPr="003348ED" w:rsidRDefault="003348ED" w:rsidP="003348ED">
      <w:pPr>
        <w:pStyle w:val="Heading1"/>
        <w:rPr>
          <w:lang w:val="en-GB"/>
        </w:rPr>
      </w:pPr>
      <w:bookmarkStart w:id="0" w:name="_Toc536461194"/>
      <w:bookmarkStart w:id="1" w:name="_Toc536465602"/>
      <w:bookmarkStart w:id="2" w:name="_Toc536632788"/>
      <w:r w:rsidRPr="003348ED">
        <w:rPr>
          <w:lang w:val="en-GB"/>
        </w:rPr>
        <w:t>Introduction</w:t>
      </w:r>
      <w:bookmarkEnd w:id="0"/>
      <w:bookmarkEnd w:id="1"/>
      <w:bookmarkEnd w:id="2"/>
    </w:p>
    <w:p w14:paraId="024A4071" w14:textId="50E3A087" w:rsidR="003348ED" w:rsidRPr="0020106E" w:rsidRDefault="003348ED" w:rsidP="003348ED">
      <w:pPr>
        <w:rPr>
          <w:b/>
          <w:lang w:val="en-GB"/>
        </w:rPr>
      </w:pPr>
      <w:r w:rsidRPr="003348ED">
        <w:rPr>
          <w:lang w:val="en-GB"/>
        </w:rPr>
        <w:t>1.</w:t>
      </w:r>
      <w:r>
        <w:rPr>
          <w:lang w:val="en-GB"/>
        </w:rPr>
        <w:t xml:space="preserve"> </w:t>
      </w:r>
      <w:r w:rsidRPr="003348ED">
        <w:rPr>
          <w:lang w:val="en-GB"/>
        </w:rPr>
        <w:t xml:space="preserve">With the </w:t>
      </w:r>
      <w:r w:rsidR="007B0B8A">
        <w:rPr>
          <w:lang w:val="en-GB"/>
        </w:rPr>
        <w:t>National Development Plan</w:t>
      </w:r>
      <w:r w:rsidRPr="003348ED">
        <w:rPr>
          <w:lang w:val="en-GB"/>
        </w:rPr>
        <w:t xml:space="preserve"> “</w:t>
      </w:r>
      <w:proofErr w:type="spellStart"/>
      <w:r w:rsidRPr="003348ED">
        <w:rPr>
          <w:i/>
          <w:lang w:val="en-GB"/>
        </w:rPr>
        <w:t>Pacto</w:t>
      </w:r>
      <w:proofErr w:type="spellEnd"/>
      <w:r w:rsidRPr="003348ED">
        <w:rPr>
          <w:i/>
          <w:lang w:val="en-GB"/>
        </w:rPr>
        <w:t xml:space="preserve"> </w:t>
      </w:r>
      <w:proofErr w:type="spellStart"/>
      <w:r w:rsidRPr="003348ED">
        <w:rPr>
          <w:i/>
          <w:lang w:val="en-GB"/>
        </w:rPr>
        <w:t>por</w:t>
      </w:r>
      <w:proofErr w:type="spellEnd"/>
      <w:r w:rsidRPr="003348ED">
        <w:rPr>
          <w:i/>
          <w:lang w:val="en-GB"/>
        </w:rPr>
        <w:t xml:space="preserve"> Colombia, </w:t>
      </w:r>
      <w:proofErr w:type="spellStart"/>
      <w:r w:rsidRPr="003348ED">
        <w:rPr>
          <w:i/>
          <w:lang w:val="en-GB"/>
        </w:rPr>
        <w:t>Pacto</w:t>
      </w:r>
      <w:proofErr w:type="spellEnd"/>
      <w:r w:rsidRPr="003348ED">
        <w:rPr>
          <w:i/>
          <w:lang w:val="en-GB"/>
        </w:rPr>
        <w:t xml:space="preserve"> </w:t>
      </w:r>
      <w:proofErr w:type="spellStart"/>
      <w:r w:rsidRPr="003348ED">
        <w:rPr>
          <w:i/>
          <w:lang w:val="en-GB"/>
        </w:rPr>
        <w:t>por</w:t>
      </w:r>
      <w:proofErr w:type="spellEnd"/>
      <w:r w:rsidRPr="003348ED">
        <w:rPr>
          <w:i/>
          <w:lang w:val="en-GB"/>
        </w:rPr>
        <w:t xml:space="preserve"> la </w:t>
      </w:r>
      <w:proofErr w:type="spellStart"/>
      <w:r w:rsidRPr="003348ED">
        <w:rPr>
          <w:i/>
          <w:lang w:val="en-GB"/>
        </w:rPr>
        <w:t>Equidad</w:t>
      </w:r>
      <w:proofErr w:type="spellEnd"/>
      <w:r w:rsidRPr="003348ED">
        <w:rPr>
          <w:i/>
          <w:lang w:val="en-GB"/>
        </w:rPr>
        <w:t xml:space="preserve"> 2018-2022</w:t>
      </w:r>
      <w:r w:rsidRPr="003348ED">
        <w:rPr>
          <w:lang w:val="en-GB"/>
        </w:rPr>
        <w:t>”, the government undertook to strengthen the gender institutional framework and, thereby, advance in Phase II of the Gender Equity Policy for Women,</w:t>
      </w:r>
      <w:r w:rsidR="007B0B8A" w:rsidRPr="007B0B8A">
        <w:rPr>
          <w:rStyle w:val="FootnoteReference"/>
          <w:lang w:val="en-GB"/>
        </w:rPr>
        <w:t xml:space="preserve"> </w:t>
      </w:r>
      <w:r w:rsidRPr="003348ED">
        <w:rPr>
          <w:lang w:val="en-GB"/>
        </w:rPr>
        <w:t>as well as in the creation of the National System for Women in order to articulate the entities of the national level with responsibilities for the achievement of equality between men and women.</w:t>
      </w:r>
      <w:r w:rsidR="00B35F82" w:rsidRPr="00B35F82">
        <w:rPr>
          <w:rStyle w:val="FootnoteReference"/>
          <w:lang w:val="en-GB"/>
        </w:rPr>
        <w:t xml:space="preserve"> </w:t>
      </w:r>
      <w:r w:rsidR="00B35F82">
        <w:rPr>
          <w:rStyle w:val="FootnoteReference"/>
          <w:lang w:val="en-GB"/>
        </w:rPr>
        <w:footnoteReference w:id="1"/>
      </w:r>
      <w:r w:rsidR="00B35F82" w:rsidRPr="003348ED">
        <w:rPr>
          <w:lang w:val="en-GB"/>
        </w:rPr>
        <w:t xml:space="preserve"> </w:t>
      </w:r>
      <w:r w:rsidR="00E00EE6">
        <w:rPr>
          <w:lang w:val="en-GB"/>
        </w:rPr>
        <w:t xml:space="preserve">This </w:t>
      </w:r>
      <w:r w:rsidRPr="003348ED">
        <w:rPr>
          <w:lang w:val="en-GB"/>
        </w:rPr>
        <w:t xml:space="preserve">report illustrates areas requiring prompt action towards these commitments. </w:t>
      </w:r>
      <w:r w:rsidR="0020106E">
        <w:rPr>
          <w:lang w:val="en-GB"/>
        </w:rPr>
        <w:t>Please note that longer version of this report, including a description of LIMPAL (WILPF) Colombia</w:t>
      </w:r>
      <w:r w:rsidR="00AC719B">
        <w:rPr>
          <w:rStyle w:val="FootnoteReference"/>
          <w:lang w:val="en-GB"/>
        </w:rPr>
        <w:footnoteReference w:id="2"/>
      </w:r>
      <w:r w:rsidR="0020106E">
        <w:rPr>
          <w:lang w:val="en-GB"/>
        </w:rPr>
        <w:t xml:space="preserve"> and </w:t>
      </w:r>
      <w:r w:rsidR="00A53A83">
        <w:rPr>
          <w:lang w:val="en-GB"/>
        </w:rPr>
        <w:t xml:space="preserve">a </w:t>
      </w:r>
      <w:r w:rsidR="0020106E">
        <w:rPr>
          <w:lang w:val="en-GB"/>
        </w:rPr>
        <w:t>glossary of acronyms, is available on WILPF website.</w:t>
      </w:r>
      <w:r w:rsidR="00AE563E">
        <w:rPr>
          <w:rStyle w:val="FootnoteReference"/>
          <w:lang w:val="en-GB"/>
        </w:rPr>
        <w:footnoteReference w:id="3"/>
      </w:r>
      <w:r w:rsidR="0020106E">
        <w:rPr>
          <w:lang w:val="en-GB"/>
        </w:rPr>
        <w:t xml:space="preserve"> </w:t>
      </w:r>
    </w:p>
    <w:p w14:paraId="7596ECB7" w14:textId="77777777" w:rsidR="003348ED" w:rsidRPr="003348ED" w:rsidRDefault="003348ED" w:rsidP="003348ED">
      <w:pPr>
        <w:rPr>
          <w:lang w:val="en-GB"/>
        </w:rPr>
      </w:pPr>
    </w:p>
    <w:p w14:paraId="3A041521" w14:textId="370D1121" w:rsidR="003348ED" w:rsidRPr="003348ED" w:rsidRDefault="003348ED" w:rsidP="003348ED">
      <w:pPr>
        <w:pStyle w:val="Heading1"/>
        <w:rPr>
          <w:lang w:val="en-GB"/>
        </w:rPr>
      </w:pPr>
      <w:bookmarkStart w:id="3" w:name="_Toc536461195"/>
      <w:bookmarkStart w:id="4" w:name="_Toc536465603"/>
      <w:bookmarkStart w:id="5" w:name="_Toc536632789"/>
      <w:r w:rsidRPr="003348ED">
        <w:rPr>
          <w:lang w:val="en-GB"/>
        </w:rPr>
        <w:t xml:space="preserve">Increase </w:t>
      </w:r>
      <w:r>
        <w:rPr>
          <w:lang w:val="en-GB"/>
        </w:rPr>
        <w:t>in violence against women</w:t>
      </w:r>
      <w:bookmarkEnd w:id="3"/>
      <w:r>
        <w:rPr>
          <w:lang w:val="en-GB"/>
        </w:rPr>
        <w:t xml:space="preserve"> and femicides</w:t>
      </w:r>
      <w:bookmarkEnd w:id="4"/>
      <w:bookmarkEnd w:id="5"/>
    </w:p>
    <w:p w14:paraId="49AB6C14" w14:textId="5019E1ED" w:rsidR="003348ED" w:rsidRPr="003348ED" w:rsidRDefault="003348ED" w:rsidP="003348ED">
      <w:pPr>
        <w:rPr>
          <w:lang w:val="en-GB"/>
        </w:rPr>
      </w:pPr>
      <w:r>
        <w:rPr>
          <w:lang w:val="en-GB"/>
        </w:rPr>
        <w:t xml:space="preserve">2. </w:t>
      </w:r>
      <w:r w:rsidRPr="003348ED">
        <w:rPr>
          <w:lang w:val="en-GB"/>
        </w:rPr>
        <w:t>Statistics from the National Institute of Legal Medicine</w:t>
      </w:r>
      <w:r w:rsidRPr="003348ED">
        <w:rPr>
          <w:vertAlign w:val="superscript"/>
          <w:lang w:val="en-GB"/>
        </w:rPr>
        <w:footnoteReference w:id="4"/>
      </w:r>
      <w:r w:rsidR="00017A24">
        <w:rPr>
          <w:lang w:val="en-GB"/>
        </w:rPr>
        <w:t xml:space="preserve"> </w:t>
      </w:r>
      <w:r w:rsidRPr="003348ED">
        <w:rPr>
          <w:lang w:val="en-GB"/>
        </w:rPr>
        <w:t>confirm a steady increase of cases of violence against women</w:t>
      </w:r>
      <w:r w:rsidR="00062EC6">
        <w:rPr>
          <w:lang w:val="en-GB"/>
        </w:rPr>
        <w:t xml:space="preserve"> (VAW)</w:t>
      </w:r>
      <w:r w:rsidRPr="003348ED">
        <w:rPr>
          <w:lang w:val="en-GB"/>
        </w:rPr>
        <w:t>, with many resulting in homicide. However, such crimes continue not being classified as femicides despite the enactment of Law 1761 of 2015</w:t>
      </w:r>
      <w:r w:rsidR="00AE563E">
        <w:rPr>
          <w:rStyle w:val="FootnoteReference"/>
          <w:lang w:val="en-GB"/>
        </w:rPr>
        <w:footnoteReference w:id="5"/>
      </w:r>
      <w:r w:rsidRPr="003348ED">
        <w:rPr>
          <w:lang w:val="en-GB"/>
        </w:rPr>
        <w:t xml:space="preserve"> highlighted in Colombia’s </w:t>
      </w:r>
      <w:r w:rsidRPr="003348ED">
        <w:rPr>
          <w:lang w:val="en-GB"/>
        </w:rPr>
        <w:lastRenderedPageBreak/>
        <w:t>report.</w:t>
      </w:r>
      <w:r w:rsidRPr="003348ED">
        <w:rPr>
          <w:vertAlign w:val="superscript"/>
          <w:lang w:val="en-GB"/>
        </w:rPr>
        <w:footnoteReference w:id="6"/>
      </w:r>
      <w:r w:rsidRPr="003348ED">
        <w:rPr>
          <w:lang w:val="en-GB"/>
        </w:rPr>
        <w:t xml:space="preserve"> </w:t>
      </w:r>
      <w:r w:rsidR="0070421C">
        <w:rPr>
          <w:lang w:val="en-GB"/>
        </w:rPr>
        <w:t>S</w:t>
      </w:r>
      <w:r w:rsidRPr="003348ED">
        <w:rPr>
          <w:lang w:val="en-GB"/>
        </w:rPr>
        <w:t>ubstantial implementation gaps</w:t>
      </w:r>
      <w:r w:rsidR="0070421C">
        <w:rPr>
          <w:lang w:val="en-GB"/>
        </w:rPr>
        <w:t xml:space="preserve"> continue</w:t>
      </w:r>
      <w:r w:rsidRPr="003348ED">
        <w:rPr>
          <w:lang w:val="en-GB"/>
        </w:rPr>
        <w:t xml:space="preserve">. In 2018, the UN country team “noted that there was still underreporting of gender-based violence </w:t>
      </w:r>
      <w:r w:rsidR="00017A24">
        <w:rPr>
          <w:lang w:val="en-GB"/>
        </w:rPr>
        <w:t xml:space="preserve">(GBV) </w:t>
      </w:r>
      <w:r w:rsidRPr="003348ED">
        <w:rPr>
          <w:lang w:val="en-GB"/>
        </w:rPr>
        <w:t>and a gap between legislation and its effective implementation.”</w:t>
      </w:r>
      <w:r w:rsidRPr="003348ED">
        <w:rPr>
          <w:vertAlign w:val="superscript"/>
          <w:lang w:val="en-GB"/>
        </w:rPr>
        <w:footnoteReference w:id="7"/>
      </w:r>
      <w:r w:rsidRPr="003348ED">
        <w:rPr>
          <w:lang w:val="en-GB"/>
        </w:rPr>
        <w:t xml:space="preserve"> </w:t>
      </w:r>
    </w:p>
    <w:p w14:paraId="505E13FB" w14:textId="77777777" w:rsidR="003348ED" w:rsidRPr="003348ED" w:rsidRDefault="003348ED" w:rsidP="003348ED">
      <w:pPr>
        <w:rPr>
          <w:lang w:val="en-GB"/>
        </w:rPr>
      </w:pPr>
    </w:p>
    <w:p w14:paraId="4431606C" w14:textId="00B96FEF" w:rsidR="003348ED" w:rsidRPr="003348ED" w:rsidRDefault="003348ED" w:rsidP="003348ED">
      <w:pPr>
        <w:pStyle w:val="Heading2"/>
        <w:rPr>
          <w:lang w:val="en-GB"/>
        </w:rPr>
      </w:pPr>
      <w:bookmarkStart w:id="6" w:name="_Toc536461196"/>
      <w:bookmarkStart w:id="7" w:name="_Toc536465604"/>
      <w:bookmarkStart w:id="8" w:name="_Toc536632790"/>
      <w:r w:rsidRPr="003348ED">
        <w:rPr>
          <w:lang w:val="en-GB"/>
        </w:rPr>
        <w:t>Firearm – related femicides</w:t>
      </w:r>
      <w:bookmarkEnd w:id="6"/>
      <w:bookmarkEnd w:id="7"/>
      <w:bookmarkEnd w:id="8"/>
    </w:p>
    <w:p w14:paraId="354CD9B7" w14:textId="7D2C49BF" w:rsidR="003348ED" w:rsidRPr="003348ED" w:rsidRDefault="003348ED" w:rsidP="003348ED">
      <w:pPr>
        <w:rPr>
          <w:lang w:val="en-GB"/>
        </w:rPr>
      </w:pPr>
      <w:r>
        <w:rPr>
          <w:lang w:val="en-GB"/>
        </w:rPr>
        <w:t xml:space="preserve">3. </w:t>
      </w:r>
      <w:r w:rsidR="00AE563E">
        <w:rPr>
          <w:lang w:val="en-GB"/>
        </w:rPr>
        <w:t>B</w:t>
      </w:r>
      <w:r w:rsidRPr="003348ED">
        <w:rPr>
          <w:lang w:val="en-GB"/>
        </w:rPr>
        <w:t>etween January and October 2016, 54% of murders of women were committed with firearms, followed by 23% committed with knives and blade weapons.</w:t>
      </w:r>
      <w:r w:rsidR="00176AA0">
        <w:rPr>
          <w:rStyle w:val="FootnoteReference"/>
          <w:lang w:val="en-GB"/>
        </w:rPr>
        <w:footnoteReference w:id="8"/>
      </w:r>
      <w:r w:rsidRPr="003348ED">
        <w:rPr>
          <w:lang w:val="en-GB"/>
        </w:rPr>
        <w:t xml:space="preserve"> From January to November 2018, 36,663 women were subject to interpersonal violence and 54,782 to domestic violence. </w:t>
      </w:r>
    </w:p>
    <w:p w14:paraId="60490A16" w14:textId="77777777" w:rsidR="003348ED" w:rsidRPr="003348ED" w:rsidRDefault="003348ED" w:rsidP="003348ED">
      <w:pPr>
        <w:rPr>
          <w:lang w:val="en-GB"/>
        </w:rPr>
      </w:pPr>
    </w:p>
    <w:p w14:paraId="6D14C834" w14:textId="07C21839" w:rsidR="003348ED" w:rsidRPr="003348ED" w:rsidRDefault="003348ED" w:rsidP="003348ED">
      <w:pPr>
        <w:rPr>
          <w:lang w:val="en-GB"/>
        </w:rPr>
      </w:pPr>
      <w:r>
        <w:rPr>
          <w:lang w:val="en-GB"/>
        </w:rPr>
        <w:t xml:space="preserve">4. </w:t>
      </w:r>
      <w:r w:rsidRPr="003348ED">
        <w:rPr>
          <w:lang w:val="en-GB"/>
        </w:rPr>
        <w:t xml:space="preserve">Murders are carried out in the context of domestic violence, conflicts within relationships and interpersonal violence; firearms are the most used weapons, with 528 cases in 2017. </w:t>
      </w:r>
      <w:r w:rsidRPr="003348ED">
        <w:rPr>
          <w:b/>
          <w:lang w:val="en-GB"/>
        </w:rPr>
        <w:t xml:space="preserve"> </w:t>
      </w:r>
      <w:r w:rsidRPr="003348ED">
        <w:rPr>
          <w:lang w:val="en-GB"/>
        </w:rPr>
        <w:t xml:space="preserve">In addition, the legal and illegal arms trade have increased due to police and military operations, the rise of private surveillance, ordinary crime and criminal structures of armed groups and drug traffickers. </w:t>
      </w:r>
      <w:r w:rsidR="00771AB7">
        <w:rPr>
          <w:lang w:val="en-GB"/>
        </w:rPr>
        <w:t>T</w:t>
      </w:r>
      <w:r w:rsidRPr="003348ED">
        <w:rPr>
          <w:lang w:val="en-GB"/>
        </w:rPr>
        <w:t xml:space="preserve">he proliferation of small arms and light weapons and the increase in their legal and illegal trade </w:t>
      </w:r>
      <w:r w:rsidR="00771AB7">
        <w:rPr>
          <w:lang w:val="en-GB"/>
        </w:rPr>
        <w:t xml:space="preserve">clearly </w:t>
      </w:r>
      <w:r w:rsidRPr="003348ED">
        <w:rPr>
          <w:lang w:val="en-GB"/>
        </w:rPr>
        <w:t>perpetuate conflict situations and limit the guarantee of women’s rights</w:t>
      </w:r>
      <w:r w:rsidR="00771AB7">
        <w:rPr>
          <w:lang w:val="en-GB"/>
        </w:rPr>
        <w:t>.</w:t>
      </w:r>
      <w:r w:rsidRPr="003348ED">
        <w:rPr>
          <w:lang w:val="en-GB"/>
        </w:rPr>
        <w:t xml:space="preserve"> </w:t>
      </w:r>
    </w:p>
    <w:p w14:paraId="51516767" w14:textId="77777777" w:rsidR="003348ED" w:rsidRPr="003348ED" w:rsidRDefault="003348ED" w:rsidP="003348ED">
      <w:pPr>
        <w:rPr>
          <w:lang w:val="en-GB"/>
        </w:rPr>
      </w:pPr>
    </w:p>
    <w:p w14:paraId="3AF8C5A4" w14:textId="3566277B" w:rsidR="003348ED" w:rsidRPr="003348ED" w:rsidRDefault="003348ED" w:rsidP="003348ED">
      <w:pPr>
        <w:pStyle w:val="Heading2"/>
        <w:rPr>
          <w:lang w:val="en-GB"/>
        </w:rPr>
      </w:pPr>
      <w:bookmarkStart w:id="9" w:name="_Toc536461197"/>
      <w:bookmarkStart w:id="10" w:name="_Toc536465605"/>
      <w:bookmarkStart w:id="11" w:name="_Toc536632791"/>
      <w:r w:rsidRPr="003348ED">
        <w:rPr>
          <w:lang w:val="en-GB"/>
        </w:rPr>
        <w:t>Investment in military spending</w:t>
      </w:r>
      <w:bookmarkEnd w:id="9"/>
      <w:bookmarkEnd w:id="10"/>
      <w:bookmarkEnd w:id="11"/>
    </w:p>
    <w:p w14:paraId="716B0001" w14:textId="16C59CAB" w:rsidR="003348ED" w:rsidRPr="003348ED" w:rsidRDefault="004C2769" w:rsidP="003348ED">
      <w:pPr>
        <w:rPr>
          <w:lang w:val="en-GB"/>
        </w:rPr>
      </w:pPr>
      <w:r>
        <w:rPr>
          <w:lang w:val="en-GB"/>
        </w:rPr>
        <w:t>5</w:t>
      </w:r>
      <w:r w:rsidR="003348ED">
        <w:rPr>
          <w:lang w:val="en-GB"/>
        </w:rPr>
        <w:t xml:space="preserve">. </w:t>
      </w:r>
      <w:r w:rsidR="003348ED" w:rsidRPr="003348ED">
        <w:rPr>
          <w:lang w:val="en-GB"/>
        </w:rPr>
        <w:t>In March 2017, Sweden and Colombia signed a defence cooperation agreement that includes the sale of war material and combat aircraft.</w:t>
      </w:r>
      <w:r w:rsidR="003348ED" w:rsidRPr="003348ED">
        <w:rPr>
          <w:vertAlign w:val="superscript"/>
          <w:lang w:val="en-GB"/>
        </w:rPr>
        <w:footnoteReference w:id="9"/>
      </w:r>
      <w:r w:rsidR="003348ED" w:rsidRPr="003348ED">
        <w:rPr>
          <w:lang w:val="en-GB"/>
        </w:rPr>
        <w:t xml:space="preserve"> For a country that begins a post-conflict stage and a decrease of the intensity of internal conflict, investing in the modernisation of its arms and combat </w:t>
      </w:r>
      <w:r w:rsidR="003348ED" w:rsidRPr="003348ED">
        <w:rPr>
          <w:lang w:val="en-GB"/>
        </w:rPr>
        <w:lastRenderedPageBreak/>
        <w:t>aircraft is contradictory to investing in peace. This is especially so given the need for greater investment in development and in the implementation of the Final Peace Agreement with FARC-EP</w:t>
      </w:r>
      <w:r w:rsidR="0070421C">
        <w:rPr>
          <w:lang w:val="en-GB"/>
        </w:rPr>
        <w:t xml:space="preserve">. </w:t>
      </w:r>
    </w:p>
    <w:p w14:paraId="30EC1422" w14:textId="77777777" w:rsidR="003348ED" w:rsidRPr="003348ED" w:rsidRDefault="003348ED" w:rsidP="003348ED">
      <w:pPr>
        <w:rPr>
          <w:lang w:val="en-GB"/>
        </w:rPr>
      </w:pPr>
    </w:p>
    <w:p w14:paraId="6BCD3A3C" w14:textId="77777777" w:rsidR="003348ED" w:rsidRPr="003348ED" w:rsidRDefault="003348ED" w:rsidP="003348ED">
      <w:pPr>
        <w:pStyle w:val="Heading2"/>
        <w:rPr>
          <w:lang w:val="en-GB"/>
        </w:rPr>
      </w:pPr>
      <w:bookmarkStart w:id="12" w:name="_Toc536461198"/>
      <w:bookmarkStart w:id="13" w:name="_Toc536465606"/>
      <w:bookmarkStart w:id="14" w:name="_Toc536632792"/>
      <w:r w:rsidRPr="003348ED">
        <w:rPr>
          <w:lang w:val="en-GB"/>
        </w:rPr>
        <w:t>The need for a robust arms’ regulatory framework</w:t>
      </w:r>
      <w:bookmarkEnd w:id="12"/>
      <w:bookmarkEnd w:id="13"/>
      <w:bookmarkEnd w:id="14"/>
      <w:r w:rsidRPr="003348ED">
        <w:rPr>
          <w:lang w:val="en-GB"/>
        </w:rPr>
        <w:t xml:space="preserve"> </w:t>
      </w:r>
    </w:p>
    <w:p w14:paraId="3B40007D" w14:textId="52451BC9" w:rsidR="003348ED" w:rsidRPr="003348ED" w:rsidRDefault="004C2769" w:rsidP="003348ED">
      <w:pPr>
        <w:rPr>
          <w:lang w:val="en-GB"/>
        </w:rPr>
      </w:pPr>
      <w:r>
        <w:rPr>
          <w:lang w:val="en-GB"/>
        </w:rPr>
        <w:t>6</w:t>
      </w:r>
      <w:r w:rsidR="003348ED">
        <w:rPr>
          <w:lang w:val="en-GB"/>
        </w:rPr>
        <w:t xml:space="preserve">. </w:t>
      </w:r>
      <w:r w:rsidR="003348ED" w:rsidRPr="003348ED">
        <w:rPr>
          <w:lang w:val="en-GB"/>
        </w:rPr>
        <w:t xml:space="preserve">Building a solid framework for arms control is essential to prevent and combat all forms of </w:t>
      </w:r>
      <w:r w:rsidR="00062EC6">
        <w:rPr>
          <w:lang w:val="en-GB"/>
        </w:rPr>
        <w:t>VAW</w:t>
      </w:r>
      <w:r w:rsidR="003348ED" w:rsidRPr="003348ED">
        <w:rPr>
          <w:lang w:val="en-GB"/>
        </w:rPr>
        <w:t>. Even though Colombia signed the Arms Trade Treaty (ATT) in 2013, it has not ratified it yet due to the fact that the Constitutional Court declared the ratification process unconstitutional.</w:t>
      </w:r>
      <w:r w:rsidR="003348ED" w:rsidRPr="003348ED">
        <w:rPr>
          <w:vertAlign w:val="superscript"/>
          <w:lang w:val="en-GB"/>
        </w:rPr>
        <w:footnoteReference w:id="10"/>
      </w:r>
      <w:r w:rsidR="003348ED" w:rsidRPr="003348ED">
        <w:rPr>
          <w:lang w:val="en-GB"/>
        </w:rPr>
        <w:t xml:space="preserve"> It has not ratified the UN Firearms Protocol</w:t>
      </w:r>
      <w:r w:rsidR="003348ED" w:rsidRPr="003348ED">
        <w:rPr>
          <w:vertAlign w:val="superscript"/>
          <w:lang w:val="en-GB"/>
        </w:rPr>
        <w:footnoteReference w:id="11"/>
      </w:r>
      <w:r w:rsidR="003348ED" w:rsidRPr="003348ED">
        <w:rPr>
          <w:lang w:val="en-GB"/>
        </w:rPr>
        <w:t xml:space="preserve"> or the Protocol V on Explosive Remnants of War either.</w:t>
      </w:r>
      <w:r w:rsidR="003348ED" w:rsidRPr="003348ED">
        <w:rPr>
          <w:vertAlign w:val="superscript"/>
          <w:lang w:val="en-GB"/>
        </w:rPr>
        <w:footnoteReference w:id="12"/>
      </w:r>
    </w:p>
    <w:p w14:paraId="215F9C72" w14:textId="77777777" w:rsidR="003348ED" w:rsidRPr="003348ED" w:rsidRDefault="003348ED" w:rsidP="003348ED">
      <w:pPr>
        <w:rPr>
          <w:lang w:val="en-GB"/>
        </w:rPr>
      </w:pPr>
    </w:p>
    <w:p w14:paraId="6C017D81" w14:textId="20576BBB" w:rsidR="003348ED" w:rsidRPr="003348ED" w:rsidRDefault="004C2769" w:rsidP="003348ED">
      <w:pPr>
        <w:rPr>
          <w:lang w:val="en-GB"/>
        </w:rPr>
      </w:pPr>
      <w:r>
        <w:rPr>
          <w:lang w:val="en-GB"/>
        </w:rPr>
        <w:t>7</w:t>
      </w:r>
      <w:r w:rsidR="003348ED">
        <w:rPr>
          <w:lang w:val="en-GB"/>
        </w:rPr>
        <w:t xml:space="preserve">. </w:t>
      </w:r>
      <w:r w:rsidR="003348ED" w:rsidRPr="003348ED">
        <w:rPr>
          <w:lang w:val="en-GB"/>
        </w:rPr>
        <w:t>In the context of continued armed violence in the country and in the post Peace Agreement context, there need to be crosscutting unifying elements, legal norms, early warnings and specific security measures in all state institutions</w:t>
      </w:r>
      <w:r w:rsidR="00771AB7">
        <w:rPr>
          <w:lang w:val="en-GB"/>
        </w:rPr>
        <w:t xml:space="preserve"> </w:t>
      </w:r>
      <w:r w:rsidR="00771AB7" w:rsidRPr="003348ED">
        <w:rPr>
          <w:lang w:val="en-GB"/>
        </w:rPr>
        <w:t xml:space="preserve">– both national and local – </w:t>
      </w:r>
      <w:r w:rsidR="003348ED" w:rsidRPr="003348ED">
        <w:rPr>
          <w:lang w:val="en-GB"/>
        </w:rPr>
        <w:t xml:space="preserve">that work towards addressing and preventing </w:t>
      </w:r>
      <w:r w:rsidR="00062EC6">
        <w:rPr>
          <w:lang w:val="en-GB"/>
        </w:rPr>
        <w:t>VAW</w:t>
      </w:r>
      <w:r w:rsidR="003348ED" w:rsidRPr="003348ED">
        <w:rPr>
          <w:lang w:val="en-GB"/>
        </w:rPr>
        <w:t xml:space="preserve">.  </w:t>
      </w:r>
    </w:p>
    <w:p w14:paraId="1038B1A1" w14:textId="77777777" w:rsidR="003348ED" w:rsidRPr="003348ED" w:rsidRDefault="003348ED" w:rsidP="003348ED">
      <w:pPr>
        <w:rPr>
          <w:lang w:val="en-GB"/>
        </w:rPr>
      </w:pPr>
    </w:p>
    <w:p w14:paraId="6A033963" w14:textId="483F02F9" w:rsidR="003348ED" w:rsidRPr="003348ED" w:rsidRDefault="004C2769" w:rsidP="003348ED">
      <w:pPr>
        <w:rPr>
          <w:lang w:val="en-GB"/>
        </w:rPr>
      </w:pPr>
      <w:r>
        <w:rPr>
          <w:lang w:val="en-GB"/>
        </w:rPr>
        <w:t>8</w:t>
      </w:r>
      <w:r w:rsidR="003348ED">
        <w:rPr>
          <w:lang w:val="en-GB"/>
        </w:rPr>
        <w:t xml:space="preserve">. </w:t>
      </w:r>
      <w:r w:rsidR="003348ED" w:rsidRPr="003348ED">
        <w:rPr>
          <w:lang w:val="en-GB"/>
        </w:rPr>
        <w:t>Colombia should indicate which legislative measures are being put in place to ratify international instruments on arms control, especially the ATT, and which measures to</w:t>
      </w:r>
      <w:r w:rsidR="0070421C">
        <w:rPr>
          <w:lang w:val="en-GB"/>
        </w:rPr>
        <w:t>wards</w:t>
      </w:r>
      <w:r w:rsidR="003348ED" w:rsidRPr="003348ED">
        <w:rPr>
          <w:lang w:val="en-GB"/>
        </w:rPr>
        <w:t xml:space="preserve"> strengthen</w:t>
      </w:r>
      <w:r w:rsidR="0070421C">
        <w:rPr>
          <w:lang w:val="en-GB"/>
        </w:rPr>
        <w:t>ing</w:t>
      </w:r>
      <w:r w:rsidR="003348ED" w:rsidRPr="003348ED">
        <w:rPr>
          <w:lang w:val="en-GB"/>
        </w:rPr>
        <w:t xml:space="preserve"> controls over the legal and illegal firearms trade. It should also indicate any outreach efforts, reception and processing of complaints conducted to increase the control and restrictions on the carrying, owning and trafficking of the small arms and light weapons covered by the Decree 1581 of 2017. </w:t>
      </w:r>
    </w:p>
    <w:p w14:paraId="18BD8B3F" w14:textId="77777777" w:rsidR="003348ED" w:rsidRPr="003348ED" w:rsidRDefault="003348ED" w:rsidP="003348ED">
      <w:pPr>
        <w:rPr>
          <w:lang w:val="en-GB"/>
        </w:rPr>
      </w:pPr>
    </w:p>
    <w:p w14:paraId="3A93A22A" w14:textId="17D9EA28" w:rsidR="003348ED" w:rsidRPr="003348ED" w:rsidRDefault="004C2769" w:rsidP="003348ED">
      <w:pPr>
        <w:rPr>
          <w:lang w:val="en-GB"/>
        </w:rPr>
      </w:pPr>
      <w:r>
        <w:rPr>
          <w:lang w:val="en-GB"/>
        </w:rPr>
        <w:t>9</w:t>
      </w:r>
      <w:r w:rsidR="003348ED">
        <w:rPr>
          <w:lang w:val="en-GB"/>
        </w:rPr>
        <w:t xml:space="preserve">. </w:t>
      </w:r>
      <w:r w:rsidR="003348ED" w:rsidRPr="003348ED">
        <w:rPr>
          <w:lang w:val="en-GB"/>
        </w:rPr>
        <w:t>At the end of 2018, the prohibition of a free use of weapons was extended until 31 December</w:t>
      </w:r>
      <w:r w:rsidR="00062EC6">
        <w:rPr>
          <w:lang w:val="en-GB"/>
        </w:rPr>
        <w:t xml:space="preserve"> 2019. However, </w:t>
      </w:r>
      <w:r w:rsidR="00062EC6" w:rsidRPr="003348ED">
        <w:rPr>
          <w:lang w:val="en-GB"/>
        </w:rPr>
        <w:t>Decree 2362</w:t>
      </w:r>
      <w:r w:rsidR="003348ED" w:rsidRPr="003348ED">
        <w:rPr>
          <w:lang w:val="en-GB"/>
        </w:rPr>
        <w:t xml:space="preserve"> includes a provision that leaves open the possibility of delivering permits for the carrying of weapons at the discretion of the Ministry of Defence, which can lead to an increase of the circulation of weapons in the hands of the civilian population and focuses the debate on security again on the militarisation of communities.</w:t>
      </w:r>
      <w:r w:rsidR="003348ED" w:rsidRPr="003348ED">
        <w:rPr>
          <w:vertAlign w:val="superscript"/>
          <w:lang w:val="en-GB"/>
        </w:rPr>
        <w:footnoteReference w:id="13"/>
      </w:r>
    </w:p>
    <w:p w14:paraId="4CC0FA87" w14:textId="77777777" w:rsidR="003348ED" w:rsidRPr="003348ED" w:rsidRDefault="003348ED" w:rsidP="003348ED">
      <w:pPr>
        <w:rPr>
          <w:lang w:val="en-GB"/>
        </w:rPr>
      </w:pPr>
    </w:p>
    <w:p w14:paraId="2257DBA5" w14:textId="44FB1F0A" w:rsidR="003348ED" w:rsidRPr="003348ED" w:rsidRDefault="004C2769" w:rsidP="003348ED">
      <w:pPr>
        <w:rPr>
          <w:lang w:val="en-GB"/>
        </w:rPr>
      </w:pPr>
      <w:r>
        <w:rPr>
          <w:lang w:val="en-GB"/>
        </w:rPr>
        <w:t>10</w:t>
      </w:r>
      <w:r w:rsidR="003348ED">
        <w:rPr>
          <w:lang w:val="en-GB"/>
        </w:rPr>
        <w:t xml:space="preserve">. </w:t>
      </w:r>
      <w:r w:rsidR="003348ED" w:rsidRPr="003348ED">
        <w:rPr>
          <w:lang w:val="en-GB"/>
        </w:rPr>
        <w:t>Colombia has also become one of the military industry powers, especially in the naval industry, in the Americas. Currently, warships built in the country are exported to several regions of the world.</w:t>
      </w:r>
      <w:r w:rsidR="003348ED" w:rsidRPr="003348ED">
        <w:rPr>
          <w:vertAlign w:val="superscript"/>
          <w:lang w:val="en-GB"/>
        </w:rPr>
        <w:footnoteReference w:id="14"/>
      </w:r>
      <w:r w:rsidR="00A107E7">
        <w:rPr>
          <w:lang w:val="en-GB"/>
        </w:rPr>
        <w:t xml:space="preserve"> It has been </w:t>
      </w:r>
      <w:r w:rsidR="003348ED" w:rsidRPr="003348ED">
        <w:rPr>
          <w:lang w:val="en-GB"/>
        </w:rPr>
        <w:t xml:space="preserve">reported that </w:t>
      </w:r>
      <w:proofErr w:type="spellStart"/>
      <w:r w:rsidR="003348ED" w:rsidRPr="003348ED">
        <w:rPr>
          <w:i/>
          <w:lang w:val="en-GB"/>
        </w:rPr>
        <w:t>Indumil</w:t>
      </w:r>
      <w:proofErr w:type="spellEnd"/>
      <w:r w:rsidR="003348ED" w:rsidRPr="003348ED">
        <w:rPr>
          <w:i/>
          <w:lang w:val="en-GB"/>
        </w:rPr>
        <w:t>,</w:t>
      </w:r>
      <w:r w:rsidR="003348ED" w:rsidRPr="003348ED">
        <w:rPr>
          <w:lang w:val="en-GB"/>
        </w:rPr>
        <w:t xml:space="preserve"> a State-owned company, was looking to export to Middle East countries bombs manufactured in Colombia.</w:t>
      </w:r>
      <w:r w:rsidR="003348ED" w:rsidRPr="003348ED">
        <w:rPr>
          <w:vertAlign w:val="superscript"/>
          <w:lang w:val="en-GB"/>
        </w:rPr>
        <w:footnoteReference w:id="15"/>
      </w:r>
      <w:r w:rsidR="003348ED" w:rsidRPr="003348ED">
        <w:rPr>
          <w:lang w:val="en-GB"/>
        </w:rPr>
        <w:t xml:space="preserve"> </w:t>
      </w:r>
    </w:p>
    <w:p w14:paraId="1F92112D" w14:textId="77777777" w:rsidR="003348ED" w:rsidRPr="003348ED" w:rsidRDefault="003348ED" w:rsidP="003348ED">
      <w:pPr>
        <w:rPr>
          <w:lang w:val="en-GB"/>
        </w:rPr>
      </w:pPr>
    </w:p>
    <w:p w14:paraId="41A9A2B8" w14:textId="443546FC" w:rsidR="003348ED" w:rsidRPr="003348ED" w:rsidRDefault="003348ED" w:rsidP="003348ED">
      <w:pPr>
        <w:pStyle w:val="Heading3"/>
      </w:pPr>
      <w:bookmarkStart w:id="15" w:name="_Toc536461199"/>
      <w:bookmarkStart w:id="16" w:name="_Toc536465607"/>
      <w:bookmarkStart w:id="17" w:name="_Toc536632793"/>
      <w:r w:rsidRPr="003348ED">
        <w:t>Recommendations</w:t>
      </w:r>
      <w:bookmarkEnd w:id="15"/>
      <w:bookmarkEnd w:id="16"/>
      <w:bookmarkEnd w:id="17"/>
    </w:p>
    <w:p w14:paraId="3DAF4F67" w14:textId="15F8B97F" w:rsidR="00950F16" w:rsidRDefault="004C2769" w:rsidP="00950F16">
      <w:pPr>
        <w:rPr>
          <w:lang w:val="en-GB"/>
        </w:rPr>
      </w:pPr>
      <w:r>
        <w:rPr>
          <w:lang w:val="en-GB"/>
        </w:rPr>
        <w:t>11</w:t>
      </w:r>
      <w:r w:rsidR="00950F16">
        <w:rPr>
          <w:lang w:val="en-GB"/>
        </w:rPr>
        <w:t xml:space="preserve">. Colombia should: </w:t>
      </w:r>
    </w:p>
    <w:p w14:paraId="4106D1E7" w14:textId="3B137E08" w:rsidR="00950F16" w:rsidRPr="00950F16" w:rsidRDefault="003348ED" w:rsidP="00950F16">
      <w:pPr>
        <w:pStyle w:val="ListParagraph"/>
        <w:numPr>
          <w:ilvl w:val="0"/>
          <w:numId w:val="34"/>
        </w:numPr>
        <w:rPr>
          <w:lang w:val="en-GB"/>
        </w:rPr>
      </w:pPr>
      <w:r w:rsidRPr="00950F16">
        <w:rPr>
          <w:lang w:val="en-GB"/>
        </w:rPr>
        <w:t>Review, update and strengthen arms control regulations and permits in order to ensure that arms are not used to commit or facilitate human rights violations, including femicides and other acts of gender-based violence</w:t>
      </w:r>
      <w:r w:rsidR="00017A24">
        <w:rPr>
          <w:lang w:val="en-GB"/>
        </w:rPr>
        <w:t xml:space="preserve"> (GBV)</w:t>
      </w:r>
      <w:r w:rsidRPr="00950F16">
        <w:rPr>
          <w:lang w:val="en-GB"/>
        </w:rPr>
        <w:t>, and to address the increase in armed violence against women</w:t>
      </w:r>
      <w:r w:rsidR="00120AC4">
        <w:rPr>
          <w:lang w:val="en-GB"/>
        </w:rPr>
        <w:t xml:space="preserve"> (VAW)</w:t>
      </w:r>
      <w:r w:rsidRPr="00950F16">
        <w:rPr>
          <w:lang w:val="en-GB"/>
        </w:rPr>
        <w:t>;</w:t>
      </w:r>
    </w:p>
    <w:p w14:paraId="22FE89DC" w14:textId="7AD54E2E" w:rsidR="003348ED" w:rsidRPr="00950F16" w:rsidRDefault="003348ED" w:rsidP="00950F16">
      <w:pPr>
        <w:pStyle w:val="ListParagraph"/>
        <w:numPr>
          <w:ilvl w:val="0"/>
          <w:numId w:val="34"/>
        </w:numPr>
        <w:rPr>
          <w:lang w:val="en-GB"/>
        </w:rPr>
      </w:pPr>
      <w:r w:rsidRPr="00950F16">
        <w:rPr>
          <w:lang w:val="en-GB"/>
        </w:rPr>
        <w:t xml:space="preserve">Ratify without delay the Arms Trade Treaty (ATT) and incorporate its provisions into national legislation, including the requirement to assess, prior to authorization of the export of arms under Colombia’s jurisdiction, the risk of conventional arms being used to commit or facilitate serious acts of </w:t>
      </w:r>
      <w:r w:rsidR="00017A24">
        <w:rPr>
          <w:lang w:val="en-GB"/>
        </w:rPr>
        <w:t>GBV</w:t>
      </w:r>
      <w:r w:rsidRPr="00950F16">
        <w:rPr>
          <w:lang w:val="en-GB"/>
        </w:rPr>
        <w:t xml:space="preserve"> or serious acts of </w:t>
      </w:r>
      <w:r w:rsidR="00120AC4">
        <w:rPr>
          <w:lang w:val="en-GB"/>
        </w:rPr>
        <w:t>VAW</w:t>
      </w:r>
      <w:r w:rsidRPr="00950F16">
        <w:rPr>
          <w:lang w:val="en-GB"/>
        </w:rPr>
        <w:t xml:space="preserve">; </w:t>
      </w:r>
    </w:p>
    <w:p w14:paraId="19FB7845" w14:textId="57FDB7AF" w:rsidR="003348ED" w:rsidRPr="00950F16" w:rsidRDefault="003348ED" w:rsidP="00950F16">
      <w:pPr>
        <w:pStyle w:val="ListParagraph"/>
        <w:numPr>
          <w:ilvl w:val="0"/>
          <w:numId w:val="34"/>
        </w:numPr>
        <w:rPr>
          <w:lang w:val="en-GB"/>
        </w:rPr>
      </w:pPr>
      <w:r w:rsidRPr="00950F16">
        <w:rPr>
          <w:lang w:val="en-GB"/>
        </w:rPr>
        <w:t xml:space="preserve">Ratify and implement the </w:t>
      </w:r>
      <w:r w:rsidR="00062EC6">
        <w:rPr>
          <w:lang w:val="en-GB"/>
        </w:rPr>
        <w:t xml:space="preserve">UN Firearms Protocol and the </w:t>
      </w:r>
      <w:r w:rsidRPr="00950F16">
        <w:rPr>
          <w:lang w:val="en-GB"/>
        </w:rPr>
        <w:t>Protocol V on Explosive Remnants of War;</w:t>
      </w:r>
    </w:p>
    <w:p w14:paraId="5F419D25" w14:textId="77777777" w:rsidR="003348ED" w:rsidRPr="00950F16" w:rsidRDefault="003348ED" w:rsidP="00950F16">
      <w:pPr>
        <w:pStyle w:val="ListParagraph"/>
        <w:numPr>
          <w:ilvl w:val="0"/>
          <w:numId w:val="34"/>
        </w:numPr>
        <w:rPr>
          <w:lang w:val="en-GB"/>
        </w:rPr>
      </w:pPr>
      <w:r w:rsidRPr="00950F16">
        <w:rPr>
          <w:lang w:val="en-GB"/>
        </w:rPr>
        <w:t>Decrease military spending and increase investments in peace, justice and gender equality;</w:t>
      </w:r>
    </w:p>
    <w:p w14:paraId="7336897A" w14:textId="583D82D1" w:rsidR="003348ED" w:rsidRPr="00950F16" w:rsidRDefault="003348ED" w:rsidP="00950F16">
      <w:pPr>
        <w:pStyle w:val="ListParagraph"/>
        <w:numPr>
          <w:ilvl w:val="0"/>
          <w:numId w:val="34"/>
        </w:numPr>
        <w:rPr>
          <w:lang w:val="en-GB"/>
        </w:rPr>
      </w:pPr>
      <w:r w:rsidRPr="00950F16">
        <w:rPr>
          <w:lang w:val="en-GB"/>
        </w:rPr>
        <w:t>Strengthen the control over the legal and illegal firearms trade, including the procedures of control and restriction on the carrying, owning, and trafficking of small arms and light weapons, covered in the Decre</w:t>
      </w:r>
      <w:r w:rsidR="00A107E7">
        <w:rPr>
          <w:lang w:val="en-GB"/>
        </w:rPr>
        <w:t>e 1581 (</w:t>
      </w:r>
      <w:r w:rsidRPr="00950F16">
        <w:rPr>
          <w:lang w:val="en-GB"/>
        </w:rPr>
        <w:t>2017</w:t>
      </w:r>
      <w:r w:rsidR="00A107E7">
        <w:rPr>
          <w:lang w:val="en-GB"/>
        </w:rPr>
        <w:t>)</w:t>
      </w:r>
      <w:r w:rsidRPr="00950F16">
        <w:rPr>
          <w:lang w:val="en-GB"/>
        </w:rPr>
        <w:t xml:space="preserve"> and ensure greater control in the implementation of Decree 2362</w:t>
      </w:r>
      <w:r w:rsidR="00A107E7">
        <w:rPr>
          <w:lang w:val="en-GB"/>
        </w:rPr>
        <w:t xml:space="preserve"> </w:t>
      </w:r>
      <w:r w:rsidR="00A107E7">
        <w:rPr>
          <w:lang w:val="en-GB"/>
        </w:rPr>
        <w:lastRenderedPageBreak/>
        <w:t>(</w:t>
      </w:r>
      <w:r w:rsidRPr="00950F16">
        <w:rPr>
          <w:lang w:val="en-GB"/>
        </w:rPr>
        <w:t>2018</w:t>
      </w:r>
      <w:r w:rsidR="00A107E7">
        <w:rPr>
          <w:lang w:val="en-GB"/>
        </w:rPr>
        <w:t>)</w:t>
      </w:r>
      <w:r w:rsidRPr="00950F16">
        <w:rPr>
          <w:lang w:val="en-GB"/>
        </w:rPr>
        <w:t xml:space="preserve"> to prevent the delivery of permits to individuals who have or have had complaints or trials for </w:t>
      </w:r>
      <w:r w:rsidR="00120AC4">
        <w:rPr>
          <w:lang w:val="en-GB"/>
        </w:rPr>
        <w:t>VAW</w:t>
      </w:r>
      <w:r w:rsidRPr="00950F16">
        <w:rPr>
          <w:lang w:val="en-GB"/>
        </w:rPr>
        <w:t xml:space="preserve">, femicide or attempted femicide; </w:t>
      </w:r>
    </w:p>
    <w:p w14:paraId="0E4502E3" w14:textId="1418DDE6" w:rsidR="003348ED" w:rsidRPr="00950F16" w:rsidRDefault="003348ED" w:rsidP="00950F16">
      <w:pPr>
        <w:pStyle w:val="ListParagraph"/>
        <w:numPr>
          <w:ilvl w:val="0"/>
          <w:numId w:val="34"/>
        </w:numPr>
        <w:rPr>
          <w:lang w:val="en-GB"/>
        </w:rPr>
      </w:pPr>
      <w:r w:rsidRPr="00950F16">
        <w:rPr>
          <w:lang w:val="en-GB"/>
        </w:rPr>
        <w:t xml:space="preserve">Develop a robust registry that allows to identify and relate femicides and other killings of women to other multiple acts of </w:t>
      </w:r>
      <w:r w:rsidR="00120AC4">
        <w:rPr>
          <w:lang w:val="en-GB"/>
        </w:rPr>
        <w:t>VAW</w:t>
      </w:r>
      <w:r w:rsidRPr="00950F16">
        <w:rPr>
          <w:lang w:val="en-GB"/>
        </w:rPr>
        <w:t xml:space="preserve"> taking place in the country.</w:t>
      </w:r>
      <w:r w:rsidRPr="003348ED">
        <w:rPr>
          <w:vertAlign w:val="superscript"/>
          <w:lang w:val="en-GB"/>
        </w:rPr>
        <w:footnoteReference w:id="16"/>
      </w:r>
      <w:r w:rsidRPr="00950F16">
        <w:rPr>
          <w:lang w:val="en-GB"/>
        </w:rPr>
        <w:t xml:space="preserve"> </w:t>
      </w:r>
    </w:p>
    <w:p w14:paraId="088C71CB" w14:textId="77777777" w:rsidR="003348ED" w:rsidRPr="00950F16" w:rsidRDefault="003348ED" w:rsidP="00950F16">
      <w:pPr>
        <w:pStyle w:val="ListParagraph"/>
        <w:numPr>
          <w:ilvl w:val="0"/>
          <w:numId w:val="34"/>
        </w:numPr>
        <w:rPr>
          <w:lang w:val="en-GB"/>
        </w:rPr>
      </w:pPr>
      <w:r w:rsidRPr="00950F16">
        <w:rPr>
          <w:lang w:val="en-GB"/>
        </w:rPr>
        <w:t xml:space="preserve">Develop proactive strategies to address root causes of violence and to promote social transformation that address exclusions, violent masculinities and create conditions for achieving disarmament and gender equality; </w:t>
      </w:r>
    </w:p>
    <w:p w14:paraId="0EF63C7C" w14:textId="4AD0768C" w:rsidR="003348ED" w:rsidRPr="00950F16" w:rsidRDefault="003348ED" w:rsidP="00950F16">
      <w:pPr>
        <w:pStyle w:val="ListParagraph"/>
        <w:numPr>
          <w:ilvl w:val="0"/>
          <w:numId w:val="34"/>
        </w:numPr>
        <w:rPr>
          <w:lang w:val="en-GB"/>
        </w:rPr>
      </w:pPr>
      <w:r w:rsidRPr="00950F16">
        <w:rPr>
          <w:lang w:val="en-GB"/>
        </w:rPr>
        <w:t>Remove its declaration under article 10</w:t>
      </w:r>
      <w:r w:rsidR="00A107E7">
        <w:rPr>
          <w:lang w:val="en-GB"/>
        </w:rPr>
        <w:t xml:space="preserve"> </w:t>
      </w:r>
      <w:r w:rsidRPr="00950F16">
        <w:rPr>
          <w:lang w:val="en-GB"/>
        </w:rPr>
        <w:t xml:space="preserve">(1) of the Optional Protocol regarding the competence of the </w:t>
      </w:r>
      <w:r w:rsidR="00017A24">
        <w:rPr>
          <w:lang w:val="en-GB"/>
        </w:rPr>
        <w:t xml:space="preserve">CEDAW </w:t>
      </w:r>
      <w:r w:rsidRPr="00950F16">
        <w:rPr>
          <w:lang w:val="en-GB"/>
        </w:rPr>
        <w:t>Committee under articles 8 and 9.</w:t>
      </w:r>
      <w:r w:rsidRPr="003348ED">
        <w:rPr>
          <w:vertAlign w:val="superscript"/>
          <w:lang w:val="en-GB"/>
        </w:rPr>
        <w:footnoteReference w:id="17"/>
      </w:r>
    </w:p>
    <w:p w14:paraId="177B1C51" w14:textId="77777777" w:rsidR="003348ED" w:rsidRPr="003348ED" w:rsidRDefault="003348ED" w:rsidP="003348ED">
      <w:pPr>
        <w:rPr>
          <w:lang w:val="en-GB"/>
        </w:rPr>
      </w:pPr>
    </w:p>
    <w:p w14:paraId="68FA1CE6" w14:textId="16509DAA" w:rsidR="003348ED" w:rsidRPr="003348ED" w:rsidRDefault="003348ED" w:rsidP="00950F16">
      <w:pPr>
        <w:pStyle w:val="Heading1"/>
        <w:ind w:left="0" w:firstLine="0"/>
        <w:rPr>
          <w:lang w:val="en-GB"/>
        </w:rPr>
      </w:pPr>
      <w:bookmarkStart w:id="18" w:name="_Toc536461200"/>
      <w:bookmarkStart w:id="19" w:name="_Toc536465608"/>
      <w:bookmarkStart w:id="20" w:name="_Toc536632794"/>
      <w:r w:rsidRPr="003348ED">
        <w:rPr>
          <w:lang w:val="en-GB"/>
        </w:rPr>
        <w:t>Women’s participation in political and public life</w:t>
      </w:r>
      <w:bookmarkEnd w:id="18"/>
      <w:bookmarkEnd w:id="19"/>
      <w:bookmarkEnd w:id="20"/>
    </w:p>
    <w:p w14:paraId="5E339CB6" w14:textId="77777777" w:rsidR="003348ED" w:rsidRPr="003348ED" w:rsidRDefault="003348ED" w:rsidP="003348ED">
      <w:pPr>
        <w:rPr>
          <w:lang w:val="en-GB"/>
        </w:rPr>
      </w:pPr>
    </w:p>
    <w:p w14:paraId="66297878" w14:textId="5DF29D27" w:rsidR="003348ED" w:rsidRPr="003348ED" w:rsidRDefault="003348ED" w:rsidP="00A107E7">
      <w:pPr>
        <w:pStyle w:val="Heading2"/>
        <w:rPr>
          <w:lang w:val="en-GB"/>
        </w:rPr>
      </w:pPr>
      <w:bookmarkStart w:id="21" w:name="_Toc536461201"/>
      <w:bookmarkStart w:id="22" w:name="_Toc536465609"/>
      <w:bookmarkStart w:id="23" w:name="_Toc536632795"/>
      <w:r w:rsidRPr="003348ED">
        <w:rPr>
          <w:lang w:val="en-GB"/>
        </w:rPr>
        <w:t>Reintegration (reincorporation) process of FARC-EP women</w:t>
      </w:r>
      <w:bookmarkEnd w:id="21"/>
      <w:bookmarkEnd w:id="22"/>
      <w:bookmarkEnd w:id="23"/>
    </w:p>
    <w:p w14:paraId="5FFF8B67" w14:textId="43793AAC" w:rsidR="003348ED" w:rsidRPr="003348ED" w:rsidRDefault="004C2769" w:rsidP="003348ED">
      <w:pPr>
        <w:rPr>
          <w:lang w:val="en-GB"/>
        </w:rPr>
      </w:pPr>
      <w:r>
        <w:rPr>
          <w:lang w:val="en-GB"/>
        </w:rPr>
        <w:t>12</w:t>
      </w:r>
      <w:r w:rsidR="00950F16">
        <w:rPr>
          <w:lang w:val="en-GB"/>
        </w:rPr>
        <w:t xml:space="preserve">. </w:t>
      </w:r>
      <w:r w:rsidR="003348ED" w:rsidRPr="003348ED">
        <w:rPr>
          <w:lang w:val="en-GB"/>
        </w:rPr>
        <w:t>The Final Agreement with the FARC-EP</w:t>
      </w:r>
      <w:r w:rsidR="003348ED" w:rsidRPr="003348ED">
        <w:rPr>
          <w:vertAlign w:val="superscript"/>
          <w:lang w:val="en-GB"/>
        </w:rPr>
        <w:t xml:space="preserve"> </w:t>
      </w:r>
      <w:r w:rsidR="003348ED" w:rsidRPr="003348ED">
        <w:rPr>
          <w:vertAlign w:val="superscript"/>
          <w:lang w:val="en-GB"/>
        </w:rPr>
        <w:footnoteReference w:id="18"/>
      </w:r>
      <w:r w:rsidR="003348ED" w:rsidRPr="003348ED">
        <w:rPr>
          <w:lang w:val="en-GB"/>
        </w:rPr>
        <w:t xml:space="preserve"> establishe</w:t>
      </w:r>
      <w:r w:rsidR="00A107E7">
        <w:rPr>
          <w:lang w:val="en-GB"/>
        </w:rPr>
        <w:t xml:space="preserve">d the process of reintegration </w:t>
      </w:r>
      <w:r w:rsidR="003348ED" w:rsidRPr="003348ED">
        <w:rPr>
          <w:lang w:val="en-GB"/>
        </w:rPr>
        <w:t>of FARC-EP ex-combatants.</w:t>
      </w:r>
      <w:r w:rsidR="003348ED" w:rsidRPr="003348ED">
        <w:rPr>
          <w:vertAlign w:val="superscript"/>
          <w:lang w:val="en-GB"/>
        </w:rPr>
        <w:t xml:space="preserve"> </w:t>
      </w:r>
      <w:r w:rsidR="003348ED" w:rsidRPr="003348ED">
        <w:rPr>
          <w:vertAlign w:val="superscript"/>
          <w:lang w:val="en-GB"/>
        </w:rPr>
        <w:footnoteReference w:id="19"/>
      </w:r>
      <w:r w:rsidR="003348ED" w:rsidRPr="003348ED">
        <w:rPr>
          <w:lang w:val="en-GB"/>
        </w:rPr>
        <w:t xml:space="preserve"> As of February 2018, 16875 FARC-EP ex- combatants had laid down their weapons; of those, 5.524 (32.7%) remain active in the process of reintegration. The census of the FARC conducted by the National University of Colombia</w:t>
      </w:r>
      <w:r w:rsidR="003348ED" w:rsidRPr="003348ED">
        <w:rPr>
          <w:vertAlign w:val="superscript"/>
          <w:lang w:val="en-GB"/>
        </w:rPr>
        <w:footnoteReference w:id="20"/>
      </w:r>
      <w:r w:rsidR="003348ED" w:rsidRPr="003348ED">
        <w:rPr>
          <w:lang w:val="en-GB"/>
        </w:rPr>
        <w:t xml:space="preserve"> based on 10,015 people, showed that 23% of them, that is 2,267, are women. Of those, 7.4% were pregnant and 77% of these pregnant women received prenatal care.</w:t>
      </w:r>
      <w:r w:rsidR="003348ED" w:rsidRPr="003348ED">
        <w:rPr>
          <w:vertAlign w:val="superscript"/>
          <w:lang w:val="en-GB"/>
        </w:rPr>
        <w:footnoteReference w:id="21"/>
      </w:r>
    </w:p>
    <w:p w14:paraId="6993D943" w14:textId="77777777" w:rsidR="003348ED" w:rsidRPr="003348ED" w:rsidRDefault="003348ED" w:rsidP="003348ED">
      <w:pPr>
        <w:rPr>
          <w:lang w:val="en-GB"/>
        </w:rPr>
      </w:pPr>
    </w:p>
    <w:p w14:paraId="6802E04A" w14:textId="3EE89E00" w:rsidR="003348ED" w:rsidRPr="003348ED" w:rsidRDefault="004C2769" w:rsidP="003348ED">
      <w:pPr>
        <w:rPr>
          <w:lang w:val="en-GB"/>
        </w:rPr>
      </w:pPr>
      <w:r>
        <w:rPr>
          <w:lang w:val="en-GB"/>
        </w:rPr>
        <w:lastRenderedPageBreak/>
        <w:t>13</w:t>
      </w:r>
      <w:r w:rsidR="00950F16">
        <w:rPr>
          <w:lang w:val="en-GB"/>
        </w:rPr>
        <w:t xml:space="preserve">. </w:t>
      </w:r>
      <w:r w:rsidR="003348ED" w:rsidRPr="003348ED">
        <w:rPr>
          <w:lang w:val="en-GB"/>
        </w:rPr>
        <w:t>The Reintegration Roadmap designed by the Reincorporation and Normalization Agency (ARN) consists of eight elements that correspond to priority areas.</w:t>
      </w:r>
      <w:r w:rsidR="003348ED" w:rsidRPr="003348ED">
        <w:rPr>
          <w:vertAlign w:val="superscript"/>
          <w:lang w:val="en-GB"/>
        </w:rPr>
        <w:footnoteReference w:id="22"/>
      </w:r>
      <w:r w:rsidR="003348ED" w:rsidRPr="003348ED">
        <w:rPr>
          <w:lang w:val="en-GB"/>
        </w:rPr>
        <w:t xml:space="preserve"> As stated in the Peace Agreement, “the reincorporation process shall have an equity-based approach, with a particular emphasis on women’s rights;”</w:t>
      </w:r>
      <w:r w:rsidR="003348ED" w:rsidRPr="003348ED">
        <w:rPr>
          <w:vertAlign w:val="superscript"/>
          <w:lang w:val="en-GB"/>
        </w:rPr>
        <w:footnoteReference w:id="23"/>
      </w:r>
      <w:r w:rsidR="003348ED" w:rsidRPr="003348ED">
        <w:rPr>
          <w:lang w:val="en-GB"/>
        </w:rPr>
        <w:t xml:space="preserve"> this recognizes that the reintegration process for men and women is not the same and deserves additional attention in order to deconstruct social and cultural structures that perpetuate violence and discrimination against women. This means that each </w:t>
      </w:r>
      <w:r w:rsidR="00AE563E">
        <w:rPr>
          <w:lang w:val="en-GB"/>
        </w:rPr>
        <w:t>element</w:t>
      </w:r>
      <w:r w:rsidR="003348ED" w:rsidRPr="003348ED">
        <w:rPr>
          <w:lang w:val="en-GB"/>
        </w:rPr>
        <w:t xml:space="preserve"> of the reintegration process must include an approach that gives specific attention to the situation of female ex-combatants. </w:t>
      </w:r>
    </w:p>
    <w:p w14:paraId="516367E0" w14:textId="77777777" w:rsidR="003348ED" w:rsidRPr="003348ED" w:rsidRDefault="003348ED" w:rsidP="003348ED">
      <w:pPr>
        <w:rPr>
          <w:lang w:val="en-GB"/>
        </w:rPr>
      </w:pPr>
    </w:p>
    <w:p w14:paraId="6D94D2EA" w14:textId="0E213954" w:rsidR="003348ED" w:rsidRPr="003348ED" w:rsidRDefault="004C2769" w:rsidP="003348ED">
      <w:pPr>
        <w:rPr>
          <w:lang w:val="en-GB"/>
        </w:rPr>
      </w:pPr>
      <w:r>
        <w:rPr>
          <w:lang w:val="en-GB"/>
        </w:rPr>
        <w:t>14</w:t>
      </w:r>
      <w:r w:rsidR="00950F16">
        <w:rPr>
          <w:lang w:val="en-GB"/>
        </w:rPr>
        <w:t xml:space="preserve">. </w:t>
      </w:r>
      <w:r w:rsidR="003348ED" w:rsidRPr="003348ED">
        <w:rPr>
          <w:lang w:val="en-GB"/>
        </w:rPr>
        <w:t xml:space="preserve">Yet, at the time of writing, limited initiatives with a gender focus are being implemented in the Territorial Areas for Training and Reincorporation (ETCR). The Model of Multidimensional Attention implemented by the ARN in the reintegration process does not demonstrate clearly the incorporation of a focus on gender and women’s rights. This can lead to the replication of gender stereotypes that limit the social and economic empowerment of women, which would run counter to </w:t>
      </w:r>
      <w:r w:rsidR="00771AB7" w:rsidRPr="003348ED">
        <w:rPr>
          <w:lang w:val="en-GB"/>
        </w:rPr>
        <w:t>CEDAW Committee</w:t>
      </w:r>
      <w:r w:rsidR="00771AB7">
        <w:rPr>
          <w:lang w:val="en-GB"/>
        </w:rPr>
        <w:t>’s</w:t>
      </w:r>
      <w:r w:rsidR="003348ED" w:rsidRPr="003348ED">
        <w:rPr>
          <w:lang w:val="en-GB"/>
        </w:rPr>
        <w:t xml:space="preserve"> recommendations in relation to the particular challenges faced by female ex-combatants in these types of programs.</w:t>
      </w:r>
      <w:r w:rsidR="003348ED" w:rsidRPr="003348ED">
        <w:rPr>
          <w:vertAlign w:val="superscript"/>
          <w:lang w:val="en-GB"/>
        </w:rPr>
        <w:footnoteReference w:id="24"/>
      </w:r>
    </w:p>
    <w:p w14:paraId="016C5359" w14:textId="77777777" w:rsidR="003348ED" w:rsidRPr="003348ED" w:rsidRDefault="003348ED" w:rsidP="003348ED">
      <w:pPr>
        <w:rPr>
          <w:lang w:val="en-GB"/>
        </w:rPr>
      </w:pPr>
    </w:p>
    <w:p w14:paraId="33C62605" w14:textId="5AE447A2" w:rsidR="003348ED" w:rsidRPr="003348ED" w:rsidRDefault="004C2769" w:rsidP="003348ED">
      <w:pPr>
        <w:rPr>
          <w:lang w:val="en-GB"/>
        </w:rPr>
      </w:pPr>
      <w:r>
        <w:rPr>
          <w:lang w:val="en-GB"/>
        </w:rPr>
        <w:t>15.</w:t>
      </w:r>
      <w:r w:rsidR="00950F16">
        <w:rPr>
          <w:lang w:val="en-GB"/>
        </w:rPr>
        <w:t xml:space="preserve"> </w:t>
      </w:r>
      <w:r w:rsidR="003348ED" w:rsidRPr="003348ED">
        <w:rPr>
          <w:lang w:val="en-GB"/>
        </w:rPr>
        <w:t>A more sensitive approach to the individual and collective dimensions of these women’s experiences, the complex roles they played in wartime, and the processes of citizen participation in which they are engaged is necessary. There is a need for reintegration programs in the territories that translate into practice the recommendations issued by National Economic and Social Policy Council (CONPES)</w:t>
      </w:r>
      <w:r w:rsidR="003348ED" w:rsidRPr="003348ED">
        <w:rPr>
          <w:vertAlign w:val="superscript"/>
          <w:lang w:val="en-GB"/>
        </w:rPr>
        <w:footnoteReference w:id="25"/>
      </w:r>
      <w:r w:rsidR="003348ED" w:rsidRPr="003348ED">
        <w:rPr>
          <w:lang w:val="en-GB"/>
        </w:rPr>
        <w:t xml:space="preserve"> and that link the gender perspective and women’s rights with the aim of guaranteeing the exercise of their citizen participation in the post-conflict framework. </w:t>
      </w:r>
    </w:p>
    <w:p w14:paraId="53AD597F" w14:textId="77777777" w:rsidR="003348ED" w:rsidRPr="003348ED" w:rsidRDefault="003348ED" w:rsidP="003348ED">
      <w:pPr>
        <w:rPr>
          <w:lang w:val="en-GB"/>
        </w:rPr>
      </w:pPr>
    </w:p>
    <w:p w14:paraId="3C4F2DA6" w14:textId="2FB9A97E" w:rsidR="003348ED" w:rsidRPr="003348ED" w:rsidRDefault="004C2769" w:rsidP="003348ED">
      <w:pPr>
        <w:rPr>
          <w:lang w:val="en-GB"/>
        </w:rPr>
      </w:pPr>
      <w:r>
        <w:rPr>
          <w:lang w:val="en-GB"/>
        </w:rPr>
        <w:t>16</w:t>
      </w:r>
      <w:r w:rsidR="00950F16">
        <w:rPr>
          <w:lang w:val="en-GB"/>
        </w:rPr>
        <w:t xml:space="preserve">. </w:t>
      </w:r>
      <w:r w:rsidR="003348ED" w:rsidRPr="003348ED">
        <w:rPr>
          <w:lang w:val="en-GB"/>
        </w:rPr>
        <w:t>The reintegration process and the commitment to implementing peace are unique opportunities to change the structures of inequality, stigmatization and stereotypes so deeply rooted within the Colombian society and to overcome the conditions of vulnerability of work in the reintegration process. It is critical to strengthen the work undertaken in the territories with ex-combatants, communities and both local and regional governments to ensure linkages that can successfully address these social changes and contribute to the reduction of structural inequalities of women in the reintegration process.</w:t>
      </w:r>
    </w:p>
    <w:p w14:paraId="449706A1" w14:textId="77777777" w:rsidR="003348ED" w:rsidRPr="003348ED" w:rsidRDefault="003348ED" w:rsidP="003348ED">
      <w:pPr>
        <w:rPr>
          <w:lang w:val="en-GB"/>
        </w:rPr>
      </w:pPr>
    </w:p>
    <w:p w14:paraId="70E639B5" w14:textId="40002864" w:rsidR="003348ED" w:rsidRDefault="003348ED" w:rsidP="00950F16">
      <w:pPr>
        <w:pStyle w:val="Heading3"/>
      </w:pPr>
      <w:bookmarkStart w:id="24" w:name="_Toc536461202"/>
      <w:bookmarkStart w:id="25" w:name="_Toc536465610"/>
      <w:bookmarkStart w:id="26" w:name="_Toc536632796"/>
      <w:r w:rsidRPr="003348ED">
        <w:t>Recommendations</w:t>
      </w:r>
      <w:bookmarkEnd w:id="24"/>
      <w:bookmarkEnd w:id="25"/>
      <w:bookmarkEnd w:id="26"/>
    </w:p>
    <w:p w14:paraId="4B424D4D" w14:textId="50D5F0A2" w:rsidR="00950F16" w:rsidRDefault="004C2769" w:rsidP="00950F16">
      <w:pPr>
        <w:rPr>
          <w:lang w:val="en-GB"/>
        </w:rPr>
      </w:pPr>
      <w:r>
        <w:rPr>
          <w:lang w:val="en-GB"/>
        </w:rPr>
        <w:t>17</w:t>
      </w:r>
      <w:r w:rsidR="00950F16">
        <w:rPr>
          <w:lang w:val="en-GB"/>
        </w:rPr>
        <w:t xml:space="preserve">. Colombia should: </w:t>
      </w:r>
    </w:p>
    <w:p w14:paraId="611A5BD8" w14:textId="77777777" w:rsidR="00950F16" w:rsidRPr="00950F16" w:rsidRDefault="00950F16" w:rsidP="00950F16">
      <w:pPr>
        <w:pStyle w:val="Normal1"/>
        <w:rPr>
          <w:lang w:val="en-GB"/>
        </w:rPr>
      </w:pPr>
    </w:p>
    <w:p w14:paraId="4B40D22F" w14:textId="77777777" w:rsidR="003348ED" w:rsidRPr="003348ED" w:rsidRDefault="003348ED" w:rsidP="00950F16">
      <w:pPr>
        <w:numPr>
          <w:ilvl w:val="0"/>
          <w:numId w:val="23"/>
        </w:numPr>
        <w:rPr>
          <w:lang w:val="en-GB"/>
        </w:rPr>
      </w:pPr>
      <w:r w:rsidRPr="003348ED">
        <w:rPr>
          <w:lang w:val="en-GB"/>
        </w:rPr>
        <w:t xml:space="preserve">Develop methodologies in the Territorial Areas of Training and Reincorporation (ETCR) to address reintegration with a gender and women’s rights approach; </w:t>
      </w:r>
    </w:p>
    <w:p w14:paraId="10CC319D" w14:textId="77777777" w:rsidR="003348ED" w:rsidRPr="003348ED" w:rsidRDefault="003348ED" w:rsidP="00950F16">
      <w:pPr>
        <w:numPr>
          <w:ilvl w:val="0"/>
          <w:numId w:val="23"/>
        </w:numPr>
        <w:rPr>
          <w:lang w:val="en-GB"/>
        </w:rPr>
      </w:pPr>
      <w:r w:rsidRPr="003348ED">
        <w:rPr>
          <w:lang w:val="en-GB"/>
        </w:rPr>
        <w:t xml:space="preserve">Strengthen the empowerment of female ex-combatants in view of their effective reintegration, including economic empowerment through the implementation of cooperative and solidarity programmes such as </w:t>
      </w:r>
      <w:proofErr w:type="spellStart"/>
      <w:r w:rsidRPr="003348ED">
        <w:rPr>
          <w:i/>
          <w:lang w:val="en-GB"/>
        </w:rPr>
        <w:t>Economías</w:t>
      </w:r>
      <w:proofErr w:type="spellEnd"/>
      <w:r w:rsidRPr="003348ED">
        <w:rPr>
          <w:i/>
          <w:lang w:val="en-GB"/>
        </w:rPr>
        <w:t xml:space="preserve"> </w:t>
      </w:r>
      <w:proofErr w:type="spellStart"/>
      <w:r w:rsidRPr="003348ED">
        <w:rPr>
          <w:i/>
          <w:lang w:val="en-GB"/>
        </w:rPr>
        <w:t>Sociales</w:t>
      </w:r>
      <w:proofErr w:type="spellEnd"/>
      <w:r w:rsidRPr="003348ED">
        <w:rPr>
          <w:i/>
          <w:lang w:val="en-GB"/>
        </w:rPr>
        <w:t xml:space="preserve"> del </w:t>
      </w:r>
      <w:proofErr w:type="spellStart"/>
      <w:r w:rsidRPr="003348ED">
        <w:rPr>
          <w:i/>
          <w:lang w:val="en-GB"/>
        </w:rPr>
        <w:t>Común</w:t>
      </w:r>
      <w:proofErr w:type="spellEnd"/>
      <w:r w:rsidRPr="003348ED">
        <w:rPr>
          <w:i/>
          <w:lang w:val="en-GB"/>
        </w:rPr>
        <w:t xml:space="preserve"> </w:t>
      </w:r>
      <w:r w:rsidRPr="003348ED">
        <w:rPr>
          <w:lang w:val="en-GB"/>
        </w:rPr>
        <w:t>– ECOMÚN, as well as professional training courses;</w:t>
      </w:r>
    </w:p>
    <w:p w14:paraId="04981407" w14:textId="77777777" w:rsidR="003348ED" w:rsidRPr="003348ED" w:rsidRDefault="003348ED" w:rsidP="00950F16">
      <w:pPr>
        <w:numPr>
          <w:ilvl w:val="0"/>
          <w:numId w:val="23"/>
        </w:numPr>
        <w:rPr>
          <w:lang w:val="en-GB"/>
        </w:rPr>
      </w:pPr>
      <w:r w:rsidRPr="003348ED">
        <w:rPr>
          <w:lang w:val="en-GB"/>
        </w:rPr>
        <w:t xml:space="preserve">Include FARC-EP female ex-combatants in all stages of the post-conflict reconstruction process and build a reintegration process that provides a gender-sensitive approach to their individual and collective experiences, including the complex roles that they played in wartime and the processes of citizen participation in which they are engaged; </w:t>
      </w:r>
    </w:p>
    <w:p w14:paraId="594508AA" w14:textId="77777777" w:rsidR="003348ED" w:rsidRPr="003348ED" w:rsidRDefault="003348ED" w:rsidP="00950F16">
      <w:pPr>
        <w:numPr>
          <w:ilvl w:val="0"/>
          <w:numId w:val="23"/>
        </w:numPr>
        <w:rPr>
          <w:lang w:val="en-GB"/>
        </w:rPr>
      </w:pPr>
      <w:r w:rsidRPr="003348ED">
        <w:rPr>
          <w:lang w:val="en-GB"/>
        </w:rPr>
        <w:t xml:space="preserve">Provide necessary resources to the Gender Technical Agency of the National Reincorporation Council;  </w:t>
      </w:r>
    </w:p>
    <w:p w14:paraId="486A3D78" w14:textId="77777777" w:rsidR="003348ED" w:rsidRPr="003348ED" w:rsidRDefault="003348ED" w:rsidP="00950F16">
      <w:pPr>
        <w:numPr>
          <w:ilvl w:val="0"/>
          <w:numId w:val="23"/>
        </w:numPr>
        <w:rPr>
          <w:lang w:val="en-GB"/>
        </w:rPr>
      </w:pPr>
      <w:r w:rsidRPr="003348ED">
        <w:rPr>
          <w:lang w:val="en-GB"/>
        </w:rPr>
        <w:t xml:space="preserve">Integrate the Integral Plans of Prevention and Protection (PIPP) in the Territorial Areas of Training and Reincorporation (ETCR) to address the prevention of violations of the human rights, freedom, security and integrity of female ex-combatants in the reintegration process. </w:t>
      </w:r>
    </w:p>
    <w:p w14:paraId="2EC50B06" w14:textId="77777777" w:rsidR="003348ED" w:rsidRPr="003348ED" w:rsidRDefault="003348ED" w:rsidP="00950F16">
      <w:pPr>
        <w:numPr>
          <w:ilvl w:val="0"/>
          <w:numId w:val="23"/>
        </w:numPr>
        <w:rPr>
          <w:lang w:val="en-GB"/>
        </w:rPr>
      </w:pPr>
      <w:r w:rsidRPr="003348ED">
        <w:rPr>
          <w:lang w:val="en-GB"/>
        </w:rPr>
        <w:t>Ensure that reintegration areas have adequate measures for boys and girls, such as nurseries and educational centres, as recommended by the Secretary-General in the report on the UN Verification Mission in Colombia.</w:t>
      </w:r>
      <w:r w:rsidRPr="003348ED">
        <w:rPr>
          <w:vertAlign w:val="superscript"/>
          <w:lang w:val="en-GB"/>
        </w:rPr>
        <w:footnoteReference w:id="26"/>
      </w:r>
    </w:p>
    <w:p w14:paraId="5844A445" w14:textId="77777777" w:rsidR="003348ED" w:rsidRPr="003348ED" w:rsidRDefault="003348ED" w:rsidP="003348ED">
      <w:pPr>
        <w:rPr>
          <w:lang w:val="en-GB"/>
        </w:rPr>
      </w:pPr>
    </w:p>
    <w:p w14:paraId="5C5EC2A8" w14:textId="77777777" w:rsidR="003348ED" w:rsidRPr="003348ED" w:rsidRDefault="003348ED" w:rsidP="003348ED">
      <w:pPr>
        <w:pStyle w:val="Heading2"/>
        <w:rPr>
          <w:lang w:val="en-GB"/>
        </w:rPr>
      </w:pPr>
      <w:bookmarkStart w:id="27" w:name="_Toc536461203"/>
      <w:bookmarkStart w:id="28" w:name="_Toc536465611"/>
      <w:bookmarkStart w:id="29" w:name="_Toc536632797"/>
      <w:r w:rsidRPr="003348ED">
        <w:rPr>
          <w:lang w:val="en-GB"/>
        </w:rPr>
        <w:t>Implementation of the Special chapter on women and Peace Agreement</w:t>
      </w:r>
      <w:bookmarkEnd w:id="27"/>
      <w:bookmarkEnd w:id="28"/>
      <w:bookmarkEnd w:id="29"/>
    </w:p>
    <w:p w14:paraId="3A5E8DD5" w14:textId="6DB57691" w:rsidR="003348ED" w:rsidRPr="003348ED" w:rsidRDefault="004C2769" w:rsidP="003348ED">
      <w:pPr>
        <w:rPr>
          <w:lang w:val="en-GB"/>
        </w:rPr>
      </w:pPr>
      <w:r>
        <w:rPr>
          <w:lang w:val="en-GB"/>
        </w:rPr>
        <w:t>18</w:t>
      </w:r>
      <w:r w:rsidR="00950F16">
        <w:rPr>
          <w:lang w:val="en-GB"/>
        </w:rPr>
        <w:t xml:space="preserve">. </w:t>
      </w:r>
      <w:r w:rsidR="003348ED" w:rsidRPr="003348ED">
        <w:rPr>
          <w:lang w:val="en-GB"/>
        </w:rPr>
        <w:t>The Peace Agreement includes more than 100 provisions on the issue of women’s rights to be incorporated into the proposed Gender Approach of the Framework Plan for the Implementation of the Agreement (PMI) in order to realize concrete public policies, programs and reforms from which women would benefit.</w:t>
      </w:r>
      <w:r w:rsidR="003348ED" w:rsidRPr="003348ED">
        <w:rPr>
          <w:vertAlign w:val="superscript"/>
          <w:lang w:val="en-GB"/>
        </w:rPr>
        <w:footnoteReference w:id="27"/>
      </w:r>
      <w:r w:rsidR="003348ED" w:rsidRPr="003348ED">
        <w:rPr>
          <w:lang w:val="en-GB"/>
        </w:rPr>
        <w:t xml:space="preserve"> A gender approach was supposed to be at the heart of the PMI and with a requirement to consider the “practical and strategic needs of women, identifying the multiple discriminations that must be addressed for the execution of the agreements […] including impact indicators that make it possible to identify the progress of implementation in that regard.”</w:t>
      </w:r>
      <w:r w:rsidR="003348ED" w:rsidRPr="003348ED">
        <w:rPr>
          <w:vertAlign w:val="superscript"/>
          <w:lang w:val="en-GB"/>
        </w:rPr>
        <w:footnoteReference w:id="28"/>
      </w:r>
      <w:r w:rsidR="003348ED" w:rsidRPr="003348ED">
        <w:rPr>
          <w:lang w:val="en-GB"/>
        </w:rPr>
        <w:t xml:space="preserve"> Furthermore, Peace Agreement sought to strengthen gender equality in the State’s institutional structures, policies, programs, processes and projects to be promoted in framework of the implementation of the Peace Agreement.</w:t>
      </w:r>
      <w:r w:rsidR="003348ED" w:rsidRPr="003348ED">
        <w:rPr>
          <w:vertAlign w:val="superscript"/>
          <w:lang w:val="en-GB"/>
        </w:rPr>
        <w:footnoteReference w:id="29"/>
      </w:r>
      <w:r w:rsidR="003348ED" w:rsidRPr="003348ED">
        <w:rPr>
          <w:lang w:val="en-GB"/>
        </w:rPr>
        <w:t xml:space="preserve"> </w:t>
      </w:r>
    </w:p>
    <w:p w14:paraId="5874064F" w14:textId="77777777" w:rsidR="003348ED" w:rsidRPr="003348ED" w:rsidRDefault="003348ED" w:rsidP="003348ED">
      <w:pPr>
        <w:rPr>
          <w:lang w:val="en-GB"/>
        </w:rPr>
      </w:pPr>
    </w:p>
    <w:p w14:paraId="7622EE0C" w14:textId="78C2EAD9" w:rsidR="003348ED" w:rsidRPr="003348ED" w:rsidRDefault="004C2769" w:rsidP="003348ED">
      <w:pPr>
        <w:rPr>
          <w:lang w:val="en-GB"/>
        </w:rPr>
      </w:pPr>
      <w:r>
        <w:rPr>
          <w:lang w:val="en-GB"/>
        </w:rPr>
        <w:t>19</w:t>
      </w:r>
      <w:r w:rsidR="00950F16">
        <w:rPr>
          <w:lang w:val="en-GB"/>
        </w:rPr>
        <w:t xml:space="preserve">. </w:t>
      </w:r>
      <w:r w:rsidR="003348ED" w:rsidRPr="003348ED">
        <w:rPr>
          <w:lang w:val="en-GB"/>
        </w:rPr>
        <w:t xml:space="preserve">The Peace Agreement envisaged the establishment of a Commission for Monitoring, Promoting and Verifying the Implementation of the Final Agreement (CSIVI) to be put in place the day after the signing of the Peace Agreement, which would be an open space for citizen participation to formulate proposals. Civil society sent their proposals but not all were included in the Plan, the deadlines for their timely review were not met and the final version of the PMI was published approximately one year later than originally scheduled. </w:t>
      </w:r>
    </w:p>
    <w:p w14:paraId="35132B09" w14:textId="77777777" w:rsidR="003348ED" w:rsidRPr="003348ED" w:rsidRDefault="003348ED" w:rsidP="003348ED">
      <w:pPr>
        <w:rPr>
          <w:lang w:val="en-GB"/>
        </w:rPr>
      </w:pPr>
    </w:p>
    <w:p w14:paraId="3B66C8AB" w14:textId="48FACB07" w:rsidR="003348ED" w:rsidRPr="003348ED" w:rsidRDefault="004C2769" w:rsidP="003348ED">
      <w:pPr>
        <w:rPr>
          <w:lang w:val="en-GB"/>
        </w:rPr>
      </w:pPr>
      <w:r>
        <w:rPr>
          <w:lang w:val="en-GB"/>
        </w:rPr>
        <w:t>20</w:t>
      </w:r>
      <w:r w:rsidR="00950F16">
        <w:rPr>
          <w:lang w:val="en-GB"/>
        </w:rPr>
        <w:t xml:space="preserve">. </w:t>
      </w:r>
      <w:r w:rsidR="003348ED" w:rsidRPr="003348ED">
        <w:rPr>
          <w:lang w:val="en-GB"/>
        </w:rPr>
        <w:t xml:space="preserve">In addition, the programming of the PMI road map and women’s participation has not been established yet, despite the fact that the Final Agreement envisaged gender approach as a cross-cutting component to be guaranteed through the whole implementation. </w:t>
      </w:r>
    </w:p>
    <w:p w14:paraId="712D1E23" w14:textId="77777777" w:rsidR="003348ED" w:rsidRPr="003348ED" w:rsidRDefault="003348ED" w:rsidP="003348ED">
      <w:pPr>
        <w:rPr>
          <w:lang w:val="en-GB"/>
        </w:rPr>
      </w:pPr>
    </w:p>
    <w:p w14:paraId="6AEA12A2" w14:textId="40BD2BE1" w:rsidR="003348ED" w:rsidRPr="003348ED" w:rsidRDefault="004C2769" w:rsidP="003348ED">
      <w:pPr>
        <w:rPr>
          <w:lang w:val="en-GB"/>
        </w:rPr>
      </w:pPr>
      <w:r>
        <w:rPr>
          <w:lang w:val="en-GB"/>
        </w:rPr>
        <w:t>21</w:t>
      </w:r>
      <w:r w:rsidR="00950F16">
        <w:rPr>
          <w:lang w:val="en-GB"/>
        </w:rPr>
        <w:t xml:space="preserve">. </w:t>
      </w:r>
      <w:r w:rsidR="003348ED" w:rsidRPr="003348ED">
        <w:rPr>
          <w:lang w:val="en-GB"/>
        </w:rPr>
        <w:t>Providing adequate budget to the institutions at the territorial level</w:t>
      </w:r>
      <w:r w:rsidR="003348ED" w:rsidRPr="003348ED">
        <w:rPr>
          <w:b/>
          <w:lang w:val="en-GB"/>
        </w:rPr>
        <w:t xml:space="preserve"> </w:t>
      </w:r>
      <w:r w:rsidR="003348ED" w:rsidRPr="003348ED">
        <w:rPr>
          <w:lang w:val="en-GB"/>
        </w:rPr>
        <w:t xml:space="preserve">is essential as these will be sounding boards to reach the implementation of the Final Agreement in terms of territorial approach and guarantee of the gender and differential approaches recognized by it. </w:t>
      </w:r>
    </w:p>
    <w:p w14:paraId="30D9BCAD" w14:textId="77777777" w:rsidR="003348ED" w:rsidRPr="003348ED" w:rsidRDefault="003348ED" w:rsidP="003348ED">
      <w:pPr>
        <w:rPr>
          <w:lang w:val="en-GB"/>
        </w:rPr>
      </w:pPr>
    </w:p>
    <w:p w14:paraId="2C27FB03" w14:textId="347657BB" w:rsidR="003348ED" w:rsidRDefault="003348ED" w:rsidP="00950F16">
      <w:pPr>
        <w:pStyle w:val="Heading3"/>
      </w:pPr>
      <w:bookmarkStart w:id="30" w:name="_Toc536461204"/>
      <w:bookmarkStart w:id="31" w:name="_Toc536465612"/>
      <w:bookmarkStart w:id="32" w:name="_Toc536632798"/>
      <w:r w:rsidRPr="003348ED">
        <w:t>Recommendations</w:t>
      </w:r>
      <w:bookmarkEnd w:id="30"/>
      <w:bookmarkEnd w:id="31"/>
      <w:bookmarkEnd w:id="32"/>
    </w:p>
    <w:p w14:paraId="3B107827" w14:textId="0844B75B" w:rsidR="00950F16" w:rsidRPr="00950F16" w:rsidRDefault="004C2769" w:rsidP="00950F16">
      <w:pPr>
        <w:rPr>
          <w:lang w:val="en-GB"/>
        </w:rPr>
      </w:pPr>
      <w:r>
        <w:rPr>
          <w:lang w:val="en-GB"/>
        </w:rPr>
        <w:t>22</w:t>
      </w:r>
      <w:r w:rsidR="00950F16">
        <w:rPr>
          <w:lang w:val="en-GB"/>
        </w:rPr>
        <w:t xml:space="preserve">. Colombia should: </w:t>
      </w:r>
    </w:p>
    <w:p w14:paraId="14D5647B" w14:textId="77777777" w:rsidR="003348ED" w:rsidRPr="003348ED" w:rsidRDefault="003348ED" w:rsidP="00950F16">
      <w:pPr>
        <w:numPr>
          <w:ilvl w:val="0"/>
          <w:numId w:val="24"/>
        </w:numPr>
        <w:rPr>
          <w:lang w:val="en-GB"/>
        </w:rPr>
      </w:pPr>
      <w:r w:rsidRPr="003348ED">
        <w:rPr>
          <w:lang w:val="en-GB"/>
        </w:rPr>
        <w:lastRenderedPageBreak/>
        <w:t>Include specific goals and priorities in the Framework Plan of the Implementation of the Agreement (PMI) to close the gaps and guarantee the right to equality and affirmative actions for women and members of LGBTI community;</w:t>
      </w:r>
    </w:p>
    <w:p w14:paraId="597C739C" w14:textId="77777777" w:rsidR="003348ED" w:rsidRPr="003348ED" w:rsidRDefault="003348ED" w:rsidP="00950F16">
      <w:pPr>
        <w:numPr>
          <w:ilvl w:val="0"/>
          <w:numId w:val="24"/>
        </w:numPr>
        <w:rPr>
          <w:lang w:val="en-GB"/>
        </w:rPr>
      </w:pPr>
      <w:r w:rsidRPr="003348ED">
        <w:rPr>
          <w:lang w:val="en-GB"/>
        </w:rPr>
        <w:t>Specify in the PMI the affirmative, indicative or instrumental measures, as well entities responsible and timeline, to guarantee the compliance with more than 100 measures for women agreed in the Peace Agreement;</w:t>
      </w:r>
    </w:p>
    <w:p w14:paraId="166C18F7" w14:textId="77777777" w:rsidR="003348ED" w:rsidRPr="003348ED" w:rsidRDefault="003348ED" w:rsidP="00950F16">
      <w:pPr>
        <w:numPr>
          <w:ilvl w:val="0"/>
          <w:numId w:val="24"/>
        </w:numPr>
        <w:rPr>
          <w:lang w:val="en-GB"/>
        </w:rPr>
      </w:pPr>
      <w:r w:rsidRPr="003348ED">
        <w:rPr>
          <w:lang w:val="en-GB"/>
        </w:rPr>
        <w:t>Allocate necessary budget to the implementation of the agreed measures for women in the Peace Agreement, including the continuity of the Women’s Special Forum (</w:t>
      </w:r>
      <w:proofErr w:type="spellStart"/>
      <w:r w:rsidRPr="003348ED">
        <w:rPr>
          <w:i/>
          <w:lang w:val="en-GB"/>
        </w:rPr>
        <w:t>Instancia</w:t>
      </w:r>
      <w:proofErr w:type="spellEnd"/>
      <w:r w:rsidRPr="003348ED">
        <w:rPr>
          <w:i/>
          <w:lang w:val="en-GB"/>
        </w:rPr>
        <w:t xml:space="preserve"> Especial</w:t>
      </w:r>
      <w:r w:rsidRPr="003348ED">
        <w:rPr>
          <w:lang w:val="en-GB"/>
        </w:rPr>
        <w:t xml:space="preserve">). </w:t>
      </w:r>
    </w:p>
    <w:p w14:paraId="4C0687C8" w14:textId="77777777" w:rsidR="003348ED" w:rsidRPr="003348ED" w:rsidRDefault="003348ED" w:rsidP="00950F16">
      <w:pPr>
        <w:numPr>
          <w:ilvl w:val="0"/>
          <w:numId w:val="24"/>
        </w:numPr>
        <w:rPr>
          <w:lang w:val="en-GB"/>
        </w:rPr>
      </w:pPr>
      <w:r w:rsidRPr="003348ED">
        <w:rPr>
          <w:lang w:val="en-GB"/>
        </w:rPr>
        <w:t>Harmonize the Framework Plan of the Implementation of the Agreement (PMI) with the National Development Plan 2018-2022 so to foster the implementation of all the measures for women agreed in the Peace Agreement;</w:t>
      </w:r>
    </w:p>
    <w:p w14:paraId="3193EB82" w14:textId="77777777" w:rsidR="003348ED" w:rsidRDefault="003348ED" w:rsidP="00950F16">
      <w:pPr>
        <w:numPr>
          <w:ilvl w:val="0"/>
          <w:numId w:val="24"/>
        </w:numPr>
        <w:rPr>
          <w:lang w:val="en-GB"/>
        </w:rPr>
      </w:pPr>
      <w:r w:rsidRPr="003348ED">
        <w:rPr>
          <w:lang w:val="en-GB"/>
        </w:rPr>
        <w:t>Provide budget estimates for the implementation of the Plan in the territories.</w:t>
      </w:r>
    </w:p>
    <w:p w14:paraId="48A84E2D" w14:textId="77777777" w:rsidR="003348ED" w:rsidRPr="003348ED" w:rsidRDefault="003348ED" w:rsidP="003348ED">
      <w:pPr>
        <w:ind w:left="720"/>
        <w:rPr>
          <w:lang w:val="en-GB"/>
        </w:rPr>
      </w:pPr>
    </w:p>
    <w:p w14:paraId="12BEAAA1" w14:textId="7C91D83A" w:rsidR="003348ED" w:rsidRPr="003348ED" w:rsidRDefault="003348ED" w:rsidP="00950F16">
      <w:pPr>
        <w:pStyle w:val="Heading1"/>
        <w:ind w:left="0" w:firstLine="0"/>
        <w:rPr>
          <w:lang w:val="en-GB"/>
        </w:rPr>
      </w:pPr>
      <w:bookmarkStart w:id="33" w:name="_Toc536461205"/>
      <w:bookmarkStart w:id="34" w:name="_Toc536465613"/>
      <w:bookmarkStart w:id="35" w:name="_Toc536632799"/>
      <w:r w:rsidRPr="003348ED">
        <w:rPr>
          <w:lang w:val="en-GB"/>
        </w:rPr>
        <w:t>Women participation in political and public life and the peace-building process</w:t>
      </w:r>
      <w:bookmarkEnd w:id="33"/>
      <w:bookmarkEnd w:id="34"/>
      <w:bookmarkEnd w:id="35"/>
    </w:p>
    <w:p w14:paraId="37A49225" w14:textId="77777777" w:rsidR="003348ED" w:rsidRPr="003348ED" w:rsidRDefault="003348ED" w:rsidP="003348ED">
      <w:pPr>
        <w:rPr>
          <w:b/>
          <w:lang w:val="en-GB"/>
        </w:rPr>
      </w:pPr>
    </w:p>
    <w:p w14:paraId="3F875D00" w14:textId="77777777" w:rsidR="003348ED" w:rsidRPr="003348ED" w:rsidRDefault="003348ED" w:rsidP="003348ED">
      <w:pPr>
        <w:pStyle w:val="Heading2"/>
        <w:rPr>
          <w:lang w:val="en-GB"/>
        </w:rPr>
      </w:pPr>
      <w:bookmarkStart w:id="36" w:name="_Toc536461206"/>
      <w:bookmarkStart w:id="37" w:name="_Toc536465614"/>
      <w:bookmarkStart w:id="38" w:name="_Toc536632800"/>
      <w:r w:rsidRPr="003348ED">
        <w:rPr>
          <w:lang w:val="en-GB"/>
        </w:rPr>
        <w:t>National Action Plan 1325</w:t>
      </w:r>
      <w:bookmarkEnd w:id="36"/>
      <w:bookmarkEnd w:id="37"/>
      <w:bookmarkEnd w:id="38"/>
    </w:p>
    <w:p w14:paraId="47078E62" w14:textId="77777777" w:rsidR="003348ED" w:rsidRPr="003348ED" w:rsidRDefault="003348ED" w:rsidP="003348ED">
      <w:pPr>
        <w:rPr>
          <w:b/>
          <w:lang w:val="en-GB"/>
        </w:rPr>
      </w:pPr>
    </w:p>
    <w:p w14:paraId="07EE2716" w14:textId="589E2880" w:rsidR="003348ED" w:rsidRPr="003348ED" w:rsidRDefault="004C2769" w:rsidP="003348ED">
      <w:pPr>
        <w:rPr>
          <w:lang w:val="en-GB"/>
        </w:rPr>
      </w:pPr>
      <w:r>
        <w:rPr>
          <w:lang w:val="en-GB"/>
        </w:rPr>
        <w:t>23</w:t>
      </w:r>
      <w:r w:rsidR="00950F16">
        <w:rPr>
          <w:lang w:val="en-GB"/>
        </w:rPr>
        <w:t xml:space="preserve">. </w:t>
      </w:r>
      <w:r w:rsidR="003348ED" w:rsidRPr="003348ED">
        <w:rPr>
          <w:lang w:val="en-GB"/>
        </w:rPr>
        <w:t xml:space="preserve">Stemming from the specific provisions on women rights in the Peace Agreement are the creation of the Special Women Instance </w:t>
      </w:r>
      <w:r w:rsidR="003348ED" w:rsidRPr="003348ED">
        <w:rPr>
          <w:vertAlign w:val="superscript"/>
          <w:lang w:val="en-GB"/>
        </w:rPr>
        <w:footnoteReference w:id="30"/>
      </w:r>
      <w:r w:rsidR="003348ED" w:rsidRPr="003348ED">
        <w:rPr>
          <w:lang w:val="en-GB"/>
        </w:rPr>
        <w:t xml:space="preserve"> for the monitoring and verification of the Agreement Implementation, and the recent creation (January 2019)</w:t>
      </w:r>
      <w:r w:rsidR="003D79F2">
        <w:rPr>
          <w:lang w:val="en-GB"/>
        </w:rPr>
        <w:t xml:space="preserve"> </w:t>
      </w:r>
      <w:r w:rsidR="003348ED" w:rsidRPr="003348ED">
        <w:rPr>
          <w:lang w:val="en-GB"/>
        </w:rPr>
        <w:t xml:space="preserve">of the Intersectoral Commission for the Incorporation of the Gender Approach in the Implementation of the Final Agreement for the Termination of the Conflict and the Construction of a Stable and Lasting Peace - High Instance of Government Gender – to monitor the implementation of the gender indicators of the Peace Agreement.  </w:t>
      </w:r>
    </w:p>
    <w:p w14:paraId="565E3688" w14:textId="77777777" w:rsidR="003348ED" w:rsidRPr="003348ED" w:rsidRDefault="003348ED" w:rsidP="003348ED">
      <w:pPr>
        <w:rPr>
          <w:lang w:val="en-GB"/>
        </w:rPr>
      </w:pPr>
    </w:p>
    <w:p w14:paraId="775EDA71" w14:textId="180E8172" w:rsidR="003348ED" w:rsidRPr="003348ED" w:rsidRDefault="004C2769" w:rsidP="003348ED">
      <w:pPr>
        <w:rPr>
          <w:lang w:val="en-GB"/>
        </w:rPr>
      </w:pPr>
      <w:r>
        <w:rPr>
          <w:lang w:val="en-GB"/>
        </w:rPr>
        <w:t>24</w:t>
      </w:r>
      <w:r w:rsidR="00950F16">
        <w:rPr>
          <w:lang w:val="en-GB"/>
        </w:rPr>
        <w:t xml:space="preserve">. </w:t>
      </w:r>
      <w:r w:rsidR="003348ED" w:rsidRPr="003348ED">
        <w:rPr>
          <w:lang w:val="en-GB"/>
        </w:rPr>
        <w:t xml:space="preserve">Progress is also noticeable in the appointment of about 35% of women in leadership positions in the peace institutional framework, which is part of the Comprehensive System for Truth, Justice and Reparation. The high number of women in the chambers of the Special Peace Jurisdiction and the two seats of the FARC political party held by women as well as the 23% of women in the FARC National </w:t>
      </w:r>
      <w:r w:rsidR="003348ED" w:rsidRPr="003348ED">
        <w:rPr>
          <w:lang w:val="en-GB"/>
        </w:rPr>
        <w:lastRenderedPageBreak/>
        <w:t>Policy Committee are also encouraging. However, Colombia is yet to adopt a not have a National Action Plan 1325.</w:t>
      </w:r>
    </w:p>
    <w:p w14:paraId="0CEF157E" w14:textId="77777777" w:rsidR="003348ED" w:rsidRPr="003348ED" w:rsidRDefault="003348ED" w:rsidP="003348ED">
      <w:pPr>
        <w:rPr>
          <w:lang w:val="en-GB"/>
        </w:rPr>
      </w:pPr>
    </w:p>
    <w:p w14:paraId="4B1840BD" w14:textId="11128E30" w:rsidR="003348ED" w:rsidRPr="003348ED" w:rsidRDefault="004C2769" w:rsidP="003348ED">
      <w:pPr>
        <w:rPr>
          <w:lang w:val="en-GB"/>
        </w:rPr>
      </w:pPr>
      <w:r>
        <w:rPr>
          <w:lang w:val="en-GB"/>
        </w:rPr>
        <w:t>25</w:t>
      </w:r>
      <w:r w:rsidR="00950F16">
        <w:rPr>
          <w:lang w:val="en-GB"/>
        </w:rPr>
        <w:t xml:space="preserve">. </w:t>
      </w:r>
      <w:r w:rsidR="00017A24">
        <w:rPr>
          <w:lang w:val="en-GB"/>
        </w:rPr>
        <w:t>W</w:t>
      </w:r>
      <w:r w:rsidR="003348ED" w:rsidRPr="003348ED">
        <w:rPr>
          <w:lang w:val="en-GB"/>
        </w:rPr>
        <w:t>omen’s organisations and women’s social mov</w:t>
      </w:r>
      <w:r w:rsidR="00017A24">
        <w:rPr>
          <w:lang w:val="en-GB"/>
        </w:rPr>
        <w:t xml:space="preserve">ement have </w:t>
      </w:r>
      <w:r w:rsidR="003348ED" w:rsidRPr="003348ED">
        <w:rPr>
          <w:lang w:val="en-GB"/>
        </w:rPr>
        <w:t>promote</w:t>
      </w:r>
      <w:r w:rsidR="00017A24">
        <w:rPr>
          <w:lang w:val="en-GB"/>
        </w:rPr>
        <w:t xml:space="preserve">d </w:t>
      </w:r>
      <w:r w:rsidR="003348ED" w:rsidRPr="003348ED">
        <w:rPr>
          <w:lang w:val="en-GB"/>
        </w:rPr>
        <w:t>within various Departments and Municipalities the inclusion of Local Action Plans</w:t>
      </w:r>
      <w:r w:rsidR="00017A24">
        <w:rPr>
          <w:lang w:val="en-GB"/>
        </w:rPr>
        <w:t xml:space="preserve"> </w:t>
      </w:r>
      <w:r w:rsidR="00017A24" w:rsidRPr="003348ED">
        <w:rPr>
          <w:lang w:val="en-GB"/>
        </w:rPr>
        <w:t xml:space="preserve">UNSCR 1325 </w:t>
      </w:r>
      <w:r w:rsidR="003348ED" w:rsidRPr="003348ED">
        <w:rPr>
          <w:lang w:val="en-GB"/>
        </w:rPr>
        <w:t>in the Mayors’ and Governors’ Plans. However, to date no Municipal or Department has developed a Local Action Pl</w:t>
      </w:r>
      <w:r w:rsidR="00B35F82">
        <w:rPr>
          <w:lang w:val="en-GB"/>
        </w:rPr>
        <w:t xml:space="preserve">an on UNSCR 1325. Action Plans - </w:t>
      </w:r>
      <w:r w:rsidR="003348ED" w:rsidRPr="003348ED">
        <w:rPr>
          <w:lang w:val="en-GB"/>
        </w:rPr>
        <w:t>natio</w:t>
      </w:r>
      <w:r w:rsidR="00B35F82">
        <w:rPr>
          <w:lang w:val="en-GB"/>
        </w:rPr>
        <w:t>nal and local -</w:t>
      </w:r>
      <w:r w:rsidR="003348ED" w:rsidRPr="003348ED">
        <w:rPr>
          <w:lang w:val="en-GB"/>
        </w:rPr>
        <w:t xml:space="preserve"> would allow progress in the State’s implementation of the r</w:t>
      </w:r>
      <w:r w:rsidR="00B35F82" w:rsidRPr="00B35F82">
        <w:rPr>
          <w:lang w:val="en-GB"/>
        </w:rPr>
        <w:t xml:space="preserve"> </w:t>
      </w:r>
      <w:r w:rsidR="00B35F82">
        <w:rPr>
          <w:lang w:val="en-GB"/>
        </w:rPr>
        <w:t>UNSCR 1325</w:t>
      </w:r>
      <w:r w:rsidR="003348ED" w:rsidRPr="003348ED">
        <w:rPr>
          <w:lang w:val="en-GB"/>
        </w:rPr>
        <w:t xml:space="preserve"> and monitoring of State policies, in collaboration with government actors, civil society organisations, the </w:t>
      </w:r>
      <w:r w:rsidR="00B35F82">
        <w:rPr>
          <w:lang w:val="en-GB"/>
        </w:rPr>
        <w:t>UN</w:t>
      </w:r>
      <w:r w:rsidR="003348ED" w:rsidRPr="003348ED">
        <w:rPr>
          <w:lang w:val="en-GB"/>
        </w:rPr>
        <w:t>, multilateral agencies and the private sector. Similarly, having Action Plans would allow to demonstrate budget specifically allocated t</w:t>
      </w:r>
      <w:r w:rsidR="00B35F82">
        <w:rPr>
          <w:lang w:val="en-GB"/>
        </w:rPr>
        <w:t xml:space="preserve">o women in strategic priorities; and </w:t>
      </w:r>
      <w:r w:rsidR="003348ED" w:rsidRPr="003348ED">
        <w:rPr>
          <w:lang w:val="en-GB"/>
        </w:rPr>
        <w:t>that, when initiating processes relating to security and peace-building, either in view of the Agreement’s implementation or in subsequent processes, the gender and women’s rights approaches cannot be disregarded nor can be the differentiated and exacerbated impacts on women.</w:t>
      </w:r>
    </w:p>
    <w:p w14:paraId="7C7874D0" w14:textId="77777777" w:rsidR="003348ED" w:rsidRPr="003348ED" w:rsidRDefault="003348ED" w:rsidP="003348ED">
      <w:pPr>
        <w:rPr>
          <w:lang w:val="en-GB"/>
        </w:rPr>
      </w:pPr>
    </w:p>
    <w:p w14:paraId="34264DD1" w14:textId="0B117DF7" w:rsidR="003348ED" w:rsidRPr="003348ED" w:rsidRDefault="004C2769" w:rsidP="003348ED">
      <w:pPr>
        <w:rPr>
          <w:lang w:val="en-GB"/>
        </w:rPr>
      </w:pPr>
      <w:r>
        <w:rPr>
          <w:lang w:val="en-GB"/>
        </w:rPr>
        <w:t>26</w:t>
      </w:r>
      <w:r w:rsidR="00950F16">
        <w:rPr>
          <w:lang w:val="en-GB"/>
        </w:rPr>
        <w:t xml:space="preserve">. </w:t>
      </w:r>
      <w:r w:rsidR="003348ED" w:rsidRPr="003348ED">
        <w:rPr>
          <w:lang w:val="en-GB"/>
        </w:rPr>
        <w:t xml:space="preserve">In addition, having a </w:t>
      </w:r>
      <w:r w:rsidR="00B35F82">
        <w:rPr>
          <w:lang w:val="en-GB"/>
        </w:rPr>
        <w:t>NAP</w:t>
      </w:r>
      <w:r w:rsidR="003348ED" w:rsidRPr="003348ED">
        <w:rPr>
          <w:lang w:val="en-GB"/>
        </w:rPr>
        <w:t xml:space="preserve"> that radiates into other governance levels of the country would provide a tool to facilitate women’s participation in all decision-making levels and to guarantee a specific gender and women’s rights approach in the implementation of viable peace actions in conflict and post-conflict zones.</w:t>
      </w:r>
    </w:p>
    <w:p w14:paraId="3C842750" w14:textId="77777777" w:rsidR="003348ED" w:rsidRPr="003348ED" w:rsidRDefault="003348ED" w:rsidP="003348ED">
      <w:pPr>
        <w:rPr>
          <w:lang w:val="en-GB"/>
        </w:rPr>
      </w:pPr>
    </w:p>
    <w:p w14:paraId="34E5007B" w14:textId="77777777" w:rsidR="003348ED" w:rsidRPr="003348ED" w:rsidRDefault="003348ED" w:rsidP="003348ED">
      <w:pPr>
        <w:pStyle w:val="Heading2"/>
        <w:rPr>
          <w:lang w:val="en-GB"/>
        </w:rPr>
      </w:pPr>
      <w:bookmarkStart w:id="39" w:name="_Toc536461207"/>
      <w:bookmarkStart w:id="40" w:name="_Toc536465615"/>
      <w:bookmarkStart w:id="41" w:name="_Toc536632801"/>
      <w:r w:rsidRPr="003348ED">
        <w:rPr>
          <w:lang w:val="en-GB"/>
        </w:rPr>
        <w:t>Women Human Rights Defenders</w:t>
      </w:r>
      <w:bookmarkEnd w:id="39"/>
      <w:bookmarkEnd w:id="40"/>
      <w:bookmarkEnd w:id="41"/>
    </w:p>
    <w:p w14:paraId="50502F0C" w14:textId="67AD3D3F" w:rsidR="003348ED" w:rsidRPr="003348ED" w:rsidRDefault="004C2769" w:rsidP="003348ED">
      <w:pPr>
        <w:rPr>
          <w:lang w:val="en-GB"/>
        </w:rPr>
      </w:pPr>
      <w:r>
        <w:rPr>
          <w:lang w:val="en-GB"/>
        </w:rPr>
        <w:t>27</w:t>
      </w:r>
      <w:r w:rsidR="00950F16">
        <w:rPr>
          <w:lang w:val="en-GB"/>
        </w:rPr>
        <w:t xml:space="preserve">. </w:t>
      </w:r>
      <w:r w:rsidR="003348ED" w:rsidRPr="003348ED">
        <w:rPr>
          <w:lang w:val="en-GB"/>
        </w:rPr>
        <w:t>Implementing the Peace Agreement with women as active participants requires gender sensitive security condition</w:t>
      </w:r>
      <w:r w:rsidR="00B35F82">
        <w:rPr>
          <w:lang w:val="en-GB"/>
        </w:rPr>
        <w:t xml:space="preserve">s. Women human rights defenders (WHRDs) </w:t>
      </w:r>
      <w:r w:rsidR="003348ED" w:rsidRPr="003348ED">
        <w:rPr>
          <w:lang w:val="en-GB"/>
        </w:rPr>
        <w:t xml:space="preserve">are under threat with a high increase in violence in areas where there are coca growers and livestock breeders and areas where armed conflict has been present.  </w:t>
      </w:r>
    </w:p>
    <w:p w14:paraId="2F29BA53" w14:textId="77777777" w:rsidR="003348ED" w:rsidRPr="003348ED" w:rsidRDefault="003348ED" w:rsidP="003348ED">
      <w:pPr>
        <w:rPr>
          <w:lang w:val="en-GB"/>
        </w:rPr>
      </w:pPr>
    </w:p>
    <w:p w14:paraId="6EDDC942" w14:textId="23176BB2" w:rsidR="003348ED" w:rsidRPr="003348ED" w:rsidRDefault="004C2769" w:rsidP="003348ED">
      <w:pPr>
        <w:rPr>
          <w:lang w:val="en-GB"/>
        </w:rPr>
      </w:pPr>
      <w:r>
        <w:rPr>
          <w:lang w:val="en-GB"/>
        </w:rPr>
        <w:t>28</w:t>
      </w:r>
      <w:r w:rsidR="00950F16">
        <w:rPr>
          <w:lang w:val="en-GB"/>
        </w:rPr>
        <w:t xml:space="preserve">. </w:t>
      </w:r>
      <w:r w:rsidR="003348ED" w:rsidRPr="003348ED">
        <w:rPr>
          <w:lang w:val="en-GB"/>
        </w:rPr>
        <w:t xml:space="preserve">According to the </w:t>
      </w:r>
      <w:proofErr w:type="spellStart"/>
      <w:r w:rsidR="003348ED" w:rsidRPr="003348ED">
        <w:rPr>
          <w:i/>
          <w:lang w:val="en-GB"/>
        </w:rPr>
        <w:t>Programa</w:t>
      </w:r>
      <w:proofErr w:type="spellEnd"/>
      <w:r w:rsidR="003348ED" w:rsidRPr="003348ED">
        <w:rPr>
          <w:i/>
          <w:lang w:val="en-GB"/>
        </w:rPr>
        <w:t xml:space="preserve"> </w:t>
      </w:r>
      <w:proofErr w:type="spellStart"/>
      <w:r w:rsidR="003348ED" w:rsidRPr="003348ED">
        <w:rPr>
          <w:i/>
          <w:lang w:val="en-GB"/>
        </w:rPr>
        <w:t>Somos</w:t>
      </w:r>
      <w:proofErr w:type="spellEnd"/>
      <w:r w:rsidR="003348ED" w:rsidRPr="003348ED">
        <w:rPr>
          <w:i/>
          <w:lang w:val="en-GB"/>
        </w:rPr>
        <w:t xml:space="preserve"> </w:t>
      </w:r>
      <w:proofErr w:type="spellStart"/>
      <w:r w:rsidR="003348ED" w:rsidRPr="003348ED">
        <w:rPr>
          <w:i/>
          <w:lang w:val="en-GB"/>
        </w:rPr>
        <w:t>Defensores</w:t>
      </w:r>
      <w:proofErr w:type="spellEnd"/>
      <w:r w:rsidR="003348ED" w:rsidRPr="003348ED">
        <w:rPr>
          <w:i/>
          <w:lang w:val="en-GB"/>
        </w:rPr>
        <w:t xml:space="preserve">, </w:t>
      </w:r>
      <w:r w:rsidR="003348ED" w:rsidRPr="003348ED">
        <w:rPr>
          <w:lang w:val="en-GB"/>
        </w:rPr>
        <w:t xml:space="preserve">seven </w:t>
      </w:r>
      <w:r w:rsidR="00B35F82">
        <w:rPr>
          <w:lang w:val="en-GB"/>
        </w:rPr>
        <w:t>WHRDs</w:t>
      </w:r>
      <w:r w:rsidR="00B35F82" w:rsidRPr="003348ED">
        <w:rPr>
          <w:lang w:val="en-GB"/>
        </w:rPr>
        <w:t xml:space="preserve"> </w:t>
      </w:r>
      <w:r w:rsidR="003348ED" w:rsidRPr="003348ED">
        <w:rPr>
          <w:lang w:val="en-GB"/>
        </w:rPr>
        <w:t>were killed in 2017; eight were killed in the first seven months of 2018 alone. According to the Office of the High Commissioner for Human Rights in Colombia, from 1 January to September 2018, 149 presumed deaths of human rights defenders</w:t>
      </w:r>
      <w:r w:rsidR="00B35F82">
        <w:rPr>
          <w:lang w:val="en-GB"/>
        </w:rPr>
        <w:t xml:space="preserve"> (HRDs)</w:t>
      </w:r>
      <w:r w:rsidR="003348ED" w:rsidRPr="003348ED">
        <w:rPr>
          <w:lang w:val="en-GB"/>
        </w:rPr>
        <w:t xml:space="preserve"> were recorded, of which 19 were women. In addition, the Ombudsman office has stated that out of 143 </w:t>
      </w:r>
      <w:r w:rsidR="00B35F82">
        <w:rPr>
          <w:lang w:val="en-GB"/>
        </w:rPr>
        <w:t>WHRDs</w:t>
      </w:r>
      <w:r w:rsidR="00B35F82" w:rsidRPr="003348ED">
        <w:rPr>
          <w:lang w:val="en-GB"/>
        </w:rPr>
        <w:t xml:space="preserve"> </w:t>
      </w:r>
      <w:r w:rsidR="003348ED" w:rsidRPr="003348ED">
        <w:rPr>
          <w:lang w:val="en-GB"/>
        </w:rPr>
        <w:t>accompanied by the Ombudsman’s Office between January 2016 and October 2017, 16.78% were victims of sexual violence.</w:t>
      </w:r>
      <w:r w:rsidR="003348ED" w:rsidRPr="003348ED">
        <w:rPr>
          <w:vertAlign w:val="superscript"/>
          <w:lang w:val="en-GB"/>
        </w:rPr>
        <w:footnoteReference w:id="31"/>
      </w:r>
      <w:r w:rsidR="003348ED" w:rsidRPr="003348ED">
        <w:rPr>
          <w:lang w:val="en-GB"/>
        </w:rPr>
        <w:t xml:space="preserve"> Women have also been victims of mutilation, </w:t>
      </w:r>
      <w:r w:rsidR="003348ED" w:rsidRPr="003348ED">
        <w:rPr>
          <w:lang w:val="en-GB"/>
        </w:rPr>
        <w:lastRenderedPageBreak/>
        <w:t>stigmatization, and humiliation and intimidation.</w:t>
      </w:r>
      <w:r w:rsidR="003348ED" w:rsidRPr="003348ED">
        <w:rPr>
          <w:vertAlign w:val="superscript"/>
          <w:lang w:val="en-GB"/>
        </w:rPr>
        <w:footnoteReference w:id="32"/>
      </w:r>
      <w:r w:rsidR="003348ED" w:rsidRPr="003348ED">
        <w:rPr>
          <w:lang w:val="en-GB"/>
        </w:rPr>
        <w:t xml:space="preserve"> In November 2018, the Inter-American Commission on Human Rights (IACHR) conducted a working visit to Colombia to assess the alarming issue of mur</w:t>
      </w:r>
      <w:r w:rsidR="00B35F82">
        <w:rPr>
          <w:lang w:val="en-GB"/>
        </w:rPr>
        <w:t>ders of social leaders and HRDs</w:t>
      </w:r>
      <w:r w:rsidR="003348ED" w:rsidRPr="003348ED">
        <w:rPr>
          <w:lang w:val="en-GB"/>
        </w:rPr>
        <w:t>. The IACHR noted that “women</w:t>
      </w:r>
      <w:r w:rsidR="003348ED" w:rsidRPr="003348ED">
        <w:rPr>
          <w:lang w:val="en-US"/>
        </w:rPr>
        <w:t xml:space="preserve"> who are leaders and human rights defenders face differentiated risks and disproportionate effects based on their gender, as women. Further, those risks may be made worse by the rights they defend, their sexual orientation and gender identity, their ethnic background and their location. In Colombia’s specific case, the IACHR has repeatedly stressed the conflict’s particular effects on women. During the visit, the IACHR was told that there are increasing and increasingly significant signs that violence against women who are human rights defenders is intended to slight those defenders as women.” (Please see press release in the footnote for more information.)</w:t>
      </w:r>
      <w:r w:rsidR="003348ED" w:rsidRPr="003348ED">
        <w:rPr>
          <w:vertAlign w:val="superscript"/>
          <w:lang w:val="en-US"/>
        </w:rPr>
        <w:footnoteReference w:id="33"/>
      </w:r>
    </w:p>
    <w:p w14:paraId="4D7ED147" w14:textId="77777777" w:rsidR="003348ED" w:rsidRPr="003348ED" w:rsidRDefault="003348ED" w:rsidP="003348ED">
      <w:pPr>
        <w:rPr>
          <w:lang w:val="en-GB"/>
        </w:rPr>
      </w:pPr>
    </w:p>
    <w:p w14:paraId="152F64A4" w14:textId="0EB71007" w:rsidR="003348ED" w:rsidRPr="003348ED" w:rsidRDefault="004C2769" w:rsidP="003348ED">
      <w:pPr>
        <w:rPr>
          <w:lang w:val="en-US"/>
        </w:rPr>
      </w:pPr>
      <w:r>
        <w:rPr>
          <w:lang w:val="en-GB"/>
        </w:rPr>
        <w:t>29</w:t>
      </w:r>
      <w:r w:rsidR="00950F16">
        <w:rPr>
          <w:lang w:val="en-GB"/>
        </w:rPr>
        <w:t xml:space="preserve">. </w:t>
      </w:r>
      <w:r w:rsidR="003348ED" w:rsidRPr="003348ED">
        <w:rPr>
          <w:lang w:val="en-GB"/>
        </w:rPr>
        <w:t xml:space="preserve">The previous government presented, after six years of perseverance and pressure by civil society and women’s organisations, a </w:t>
      </w:r>
      <w:r w:rsidR="003348ED" w:rsidRPr="003348ED">
        <w:rPr>
          <w:lang w:val="en-US"/>
        </w:rPr>
        <w:t xml:space="preserve">Comprehensive Guarantees Program for Women who are Leaders and Human Rights Defenders. </w:t>
      </w:r>
      <w:r w:rsidR="00B35F82">
        <w:rPr>
          <w:lang w:val="en-US"/>
        </w:rPr>
        <w:t xml:space="preserve">It is essential to have State initiatives towards </w:t>
      </w:r>
      <w:r w:rsidR="003348ED" w:rsidRPr="003348ED">
        <w:rPr>
          <w:lang w:val="en-US"/>
        </w:rPr>
        <w:t>coordination and implementation strategies that reflect the protection approach established in the program;</w:t>
      </w:r>
      <w:r w:rsidR="00B35F82">
        <w:rPr>
          <w:lang w:val="en-US"/>
        </w:rPr>
        <w:t xml:space="preserve"> as well as </w:t>
      </w:r>
      <w:r w:rsidR="003348ED" w:rsidRPr="003348ED">
        <w:rPr>
          <w:lang w:val="en-GB"/>
        </w:rPr>
        <w:t xml:space="preserve">allocation of sufficient resources for </w:t>
      </w:r>
      <w:r w:rsidR="00B35F82">
        <w:rPr>
          <w:lang w:val="en-GB"/>
        </w:rPr>
        <w:t xml:space="preserve">its effective implementation. </w:t>
      </w:r>
    </w:p>
    <w:p w14:paraId="5634A4DE" w14:textId="77777777" w:rsidR="003348ED" w:rsidRPr="003348ED" w:rsidRDefault="003348ED" w:rsidP="003348ED">
      <w:pPr>
        <w:rPr>
          <w:lang w:val="en-GB"/>
        </w:rPr>
      </w:pPr>
    </w:p>
    <w:p w14:paraId="3CA5C8D1" w14:textId="3AE9B967" w:rsidR="003348ED" w:rsidRPr="00052CC4" w:rsidRDefault="004C2769" w:rsidP="003348ED">
      <w:pPr>
        <w:rPr>
          <w:lang w:val="en-GB"/>
        </w:rPr>
      </w:pPr>
      <w:r>
        <w:rPr>
          <w:lang w:val="en-GB"/>
        </w:rPr>
        <w:t>30</w:t>
      </w:r>
      <w:r w:rsidR="00950F16">
        <w:rPr>
          <w:lang w:val="en-GB"/>
        </w:rPr>
        <w:t xml:space="preserve">. </w:t>
      </w:r>
      <w:r w:rsidR="003348ED" w:rsidRPr="003348ED">
        <w:rPr>
          <w:lang w:val="en-GB"/>
        </w:rPr>
        <w:t xml:space="preserve">WILPF welcomes the commitments made by the new administration in relation to the prevention and protection of </w:t>
      </w:r>
      <w:r w:rsidR="00B35F82">
        <w:rPr>
          <w:lang w:val="en-GB"/>
        </w:rPr>
        <w:t>HRDs</w:t>
      </w:r>
      <w:r w:rsidR="003348ED" w:rsidRPr="003348ED">
        <w:rPr>
          <w:lang w:val="en-GB"/>
        </w:rPr>
        <w:t xml:space="preserve">. On 19 November 2018, the President signed decree 2137, which creates the Inter-Institutional Commission for the development of the </w:t>
      </w:r>
      <w:r w:rsidR="003348ED" w:rsidRPr="003348ED">
        <w:rPr>
          <w:i/>
          <w:lang w:val="en-GB"/>
        </w:rPr>
        <w:t>“</w:t>
      </w:r>
      <w:r w:rsidR="003348ED" w:rsidRPr="003348ED">
        <w:rPr>
          <w:i/>
          <w:lang w:val="en-US"/>
        </w:rPr>
        <w:t xml:space="preserve">Plan de </w:t>
      </w:r>
      <w:proofErr w:type="spellStart"/>
      <w:r w:rsidR="003348ED" w:rsidRPr="003348ED">
        <w:rPr>
          <w:i/>
          <w:lang w:val="en-US"/>
        </w:rPr>
        <w:t>Acción</w:t>
      </w:r>
      <w:proofErr w:type="spellEnd"/>
      <w:r w:rsidR="003348ED" w:rsidRPr="003348ED">
        <w:rPr>
          <w:i/>
          <w:lang w:val="en-US"/>
        </w:rPr>
        <w:t xml:space="preserve"> </w:t>
      </w:r>
      <w:proofErr w:type="spellStart"/>
      <w:r w:rsidR="003348ED" w:rsidRPr="003348ED">
        <w:rPr>
          <w:i/>
          <w:lang w:val="en-US"/>
        </w:rPr>
        <w:t>Oportuna</w:t>
      </w:r>
      <w:proofErr w:type="spellEnd"/>
      <w:r w:rsidR="003348ED" w:rsidRPr="003348ED">
        <w:rPr>
          <w:i/>
          <w:lang w:val="en-US"/>
        </w:rPr>
        <w:t xml:space="preserve"> de </w:t>
      </w:r>
      <w:proofErr w:type="spellStart"/>
      <w:r w:rsidR="003348ED" w:rsidRPr="003348ED">
        <w:rPr>
          <w:i/>
          <w:lang w:val="en-US"/>
        </w:rPr>
        <w:t>Prevención</w:t>
      </w:r>
      <w:proofErr w:type="spellEnd"/>
      <w:r w:rsidR="003348ED" w:rsidRPr="003348ED">
        <w:rPr>
          <w:i/>
          <w:lang w:val="en-US"/>
        </w:rPr>
        <w:t xml:space="preserve"> y </w:t>
      </w:r>
      <w:proofErr w:type="spellStart"/>
      <w:r w:rsidR="003348ED" w:rsidRPr="003348ED">
        <w:rPr>
          <w:i/>
          <w:lang w:val="en-US"/>
        </w:rPr>
        <w:t>Protección</w:t>
      </w:r>
      <w:proofErr w:type="spellEnd"/>
      <w:r w:rsidR="003348ED" w:rsidRPr="003348ED">
        <w:rPr>
          <w:i/>
          <w:lang w:val="en-US"/>
        </w:rPr>
        <w:t xml:space="preserve"> para </w:t>
      </w:r>
      <w:proofErr w:type="spellStart"/>
      <w:r w:rsidR="003348ED" w:rsidRPr="003348ED">
        <w:rPr>
          <w:i/>
          <w:lang w:val="en-US"/>
        </w:rPr>
        <w:t>los</w:t>
      </w:r>
      <w:proofErr w:type="spellEnd"/>
      <w:r w:rsidR="003348ED" w:rsidRPr="003348ED">
        <w:rPr>
          <w:i/>
          <w:lang w:val="en-US"/>
        </w:rPr>
        <w:t xml:space="preserve"> </w:t>
      </w:r>
      <w:proofErr w:type="spellStart"/>
      <w:r w:rsidR="003348ED" w:rsidRPr="003348ED">
        <w:rPr>
          <w:i/>
          <w:lang w:val="en-US"/>
        </w:rPr>
        <w:t>Defensores</w:t>
      </w:r>
      <w:proofErr w:type="spellEnd"/>
      <w:r w:rsidR="003348ED" w:rsidRPr="003348ED">
        <w:rPr>
          <w:i/>
          <w:lang w:val="en-US"/>
        </w:rPr>
        <w:t xml:space="preserve"> de Derechos Humanos, </w:t>
      </w:r>
      <w:proofErr w:type="spellStart"/>
      <w:r w:rsidR="003348ED" w:rsidRPr="003348ED">
        <w:rPr>
          <w:i/>
          <w:lang w:val="en-US"/>
        </w:rPr>
        <w:t>Líderes</w:t>
      </w:r>
      <w:proofErr w:type="spellEnd"/>
      <w:r w:rsidR="003348ED" w:rsidRPr="003348ED">
        <w:rPr>
          <w:i/>
          <w:lang w:val="en-US"/>
        </w:rPr>
        <w:t xml:space="preserve"> </w:t>
      </w:r>
      <w:proofErr w:type="spellStart"/>
      <w:r w:rsidR="003348ED" w:rsidRPr="003348ED">
        <w:rPr>
          <w:i/>
          <w:lang w:val="en-US"/>
        </w:rPr>
        <w:t>sociales</w:t>
      </w:r>
      <w:proofErr w:type="spellEnd"/>
      <w:r w:rsidR="003348ED" w:rsidRPr="003348ED">
        <w:rPr>
          <w:i/>
          <w:lang w:val="en-US"/>
        </w:rPr>
        <w:t xml:space="preserve">, </w:t>
      </w:r>
      <w:proofErr w:type="spellStart"/>
      <w:r w:rsidR="003348ED" w:rsidRPr="003348ED">
        <w:rPr>
          <w:i/>
          <w:lang w:val="en-US"/>
        </w:rPr>
        <w:t>comunales</w:t>
      </w:r>
      <w:proofErr w:type="spellEnd"/>
      <w:r w:rsidR="003348ED" w:rsidRPr="003348ED">
        <w:rPr>
          <w:i/>
          <w:lang w:val="en-US"/>
        </w:rPr>
        <w:t xml:space="preserve"> y </w:t>
      </w:r>
      <w:proofErr w:type="spellStart"/>
      <w:proofErr w:type="gramStart"/>
      <w:r w:rsidR="003348ED" w:rsidRPr="003348ED">
        <w:rPr>
          <w:i/>
          <w:lang w:val="en-US"/>
        </w:rPr>
        <w:t>periodistas</w:t>
      </w:r>
      <w:proofErr w:type="spellEnd"/>
      <w:r w:rsidR="003348ED" w:rsidRPr="003348ED">
        <w:rPr>
          <w:i/>
          <w:lang w:val="en-US"/>
        </w:rPr>
        <w:t xml:space="preserve">” </w:t>
      </w:r>
      <w:r w:rsidR="003348ED" w:rsidRPr="003348ED">
        <w:rPr>
          <w:lang w:val="en-US"/>
        </w:rPr>
        <w:t xml:space="preserve"> </w:t>
      </w:r>
      <w:r w:rsidR="003348ED" w:rsidRPr="003348ED">
        <w:rPr>
          <w:i/>
          <w:lang w:val="en-US"/>
        </w:rPr>
        <w:t xml:space="preserve"> </w:t>
      </w:r>
      <w:proofErr w:type="gramEnd"/>
      <w:r w:rsidR="003348ED" w:rsidRPr="003348ED">
        <w:rPr>
          <w:i/>
          <w:lang w:val="en-GB"/>
        </w:rPr>
        <w:t>(PAO)</w:t>
      </w:r>
      <w:r w:rsidR="003348ED" w:rsidRPr="003348ED">
        <w:rPr>
          <w:lang w:val="en-GB"/>
        </w:rPr>
        <w:t>.</w:t>
      </w:r>
      <w:r w:rsidR="003348ED" w:rsidRPr="003348ED">
        <w:rPr>
          <w:vertAlign w:val="superscript"/>
          <w:lang w:val="en-GB"/>
        </w:rPr>
        <w:footnoteReference w:id="34"/>
      </w:r>
      <w:r w:rsidR="003348ED" w:rsidRPr="003348ED">
        <w:rPr>
          <w:lang w:val="en-GB"/>
        </w:rPr>
        <w:t xml:space="preserve"> </w:t>
      </w:r>
      <w:r w:rsidR="00052CC4">
        <w:rPr>
          <w:lang w:val="en-GB"/>
        </w:rPr>
        <w:t>B</w:t>
      </w:r>
      <w:r w:rsidR="003348ED" w:rsidRPr="003348ED">
        <w:rPr>
          <w:lang w:val="en-GB"/>
        </w:rPr>
        <w:t xml:space="preserve">road participation, including of the Ombudsman, public prosecutor’s office and </w:t>
      </w:r>
      <w:r w:rsidR="00B35F82">
        <w:rPr>
          <w:lang w:val="en-GB"/>
        </w:rPr>
        <w:t>WHRDs</w:t>
      </w:r>
      <w:r w:rsidR="00052CC4">
        <w:rPr>
          <w:lang w:val="en-GB"/>
        </w:rPr>
        <w:t xml:space="preserve">, in the </w:t>
      </w:r>
      <w:r w:rsidR="00052CC4" w:rsidRPr="003348ED">
        <w:rPr>
          <w:lang w:val="en-GB"/>
        </w:rPr>
        <w:t>elaboration of the new Plan</w:t>
      </w:r>
      <w:r w:rsidR="00052CC4">
        <w:rPr>
          <w:lang w:val="en-GB"/>
        </w:rPr>
        <w:t xml:space="preserve"> is essential</w:t>
      </w:r>
      <w:r w:rsidR="00B35F82">
        <w:rPr>
          <w:lang w:val="en-GB"/>
        </w:rPr>
        <w:t xml:space="preserve">. </w:t>
      </w:r>
      <w:r w:rsidR="003348ED" w:rsidRPr="003348ED">
        <w:rPr>
          <w:lang w:val="en-GB"/>
        </w:rPr>
        <w:t xml:space="preserve">The Plan should envisage the other structures established by the Peace Agreement for the guarantees of social leaders and the dismantling of structures of the armed conflict; this is currently not the case, which is a matter of concern. </w:t>
      </w:r>
      <w:r w:rsidR="003348ED" w:rsidRPr="003348ED">
        <w:rPr>
          <w:vertAlign w:val="superscript"/>
          <w:lang w:val="en-GB"/>
        </w:rPr>
        <w:footnoteReference w:id="35"/>
      </w:r>
    </w:p>
    <w:p w14:paraId="3F15D08B" w14:textId="77777777" w:rsidR="003348ED" w:rsidRPr="003348ED" w:rsidRDefault="003348ED" w:rsidP="003348ED">
      <w:pPr>
        <w:rPr>
          <w:lang w:val="en-GB"/>
        </w:rPr>
      </w:pPr>
    </w:p>
    <w:p w14:paraId="42EE3D70" w14:textId="77777777" w:rsidR="003348ED" w:rsidRDefault="003348ED" w:rsidP="00950F16">
      <w:pPr>
        <w:pStyle w:val="Heading3"/>
      </w:pPr>
      <w:bookmarkStart w:id="42" w:name="_Toc536465616"/>
      <w:bookmarkStart w:id="43" w:name="_Toc536632802"/>
      <w:r w:rsidRPr="00950F16">
        <w:lastRenderedPageBreak/>
        <w:t>Recommendations</w:t>
      </w:r>
      <w:bookmarkEnd w:id="42"/>
      <w:bookmarkEnd w:id="43"/>
    </w:p>
    <w:p w14:paraId="30CB3C3E" w14:textId="3F10E1B2" w:rsidR="00950F16" w:rsidRDefault="004C2769" w:rsidP="00950F16">
      <w:pPr>
        <w:rPr>
          <w:lang w:val="en-GB"/>
        </w:rPr>
      </w:pPr>
      <w:r>
        <w:rPr>
          <w:lang w:val="en-GB"/>
        </w:rPr>
        <w:t>31</w:t>
      </w:r>
      <w:bookmarkStart w:id="44" w:name="_GoBack"/>
      <w:bookmarkEnd w:id="44"/>
      <w:r w:rsidR="00950F16">
        <w:rPr>
          <w:lang w:val="en-GB"/>
        </w:rPr>
        <w:t xml:space="preserve">. Colombia should: </w:t>
      </w:r>
    </w:p>
    <w:p w14:paraId="0EAA27F3" w14:textId="77777777" w:rsidR="00950F16" w:rsidRPr="00950F16" w:rsidRDefault="00950F16" w:rsidP="00950F16">
      <w:pPr>
        <w:pStyle w:val="Normal1"/>
        <w:rPr>
          <w:lang w:val="en-GB"/>
        </w:rPr>
      </w:pPr>
    </w:p>
    <w:p w14:paraId="48B7BC77" w14:textId="77777777" w:rsidR="003348ED" w:rsidRPr="003348ED" w:rsidRDefault="003348ED" w:rsidP="00867075">
      <w:pPr>
        <w:numPr>
          <w:ilvl w:val="0"/>
          <w:numId w:val="25"/>
        </w:numPr>
        <w:rPr>
          <w:lang w:val="en-GB"/>
        </w:rPr>
      </w:pPr>
      <w:r w:rsidRPr="003348ED">
        <w:rPr>
          <w:lang w:val="en-GB"/>
        </w:rPr>
        <w:t xml:space="preserve">Develop and implement a National Action Plan 1325 in consultation with women’s organisations and with clear indicators and timeline, and sustained and allocated budget; </w:t>
      </w:r>
    </w:p>
    <w:p w14:paraId="4BC605B5" w14:textId="68B42FB1" w:rsidR="003348ED" w:rsidRPr="003348ED" w:rsidRDefault="003348ED" w:rsidP="00867075">
      <w:pPr>
        <w:numPr>
          <w:ilvl w:val="0"/>
          <w:numId w:val="25"/>
        </w:numPr>
        <w:rPr>
          <w:lang w:val="en-GB"/>
        </w:rPr>
      </w:pPr>
      <w:r w:rsidRPr="003348ED">
        <w:rPr>
          <w:lang w:val="en-GB"/>
        </w:rPr>
        <w:t xml:space="preserve">Generate local and national plans, programs and strategies that will prevent and effectively address all forms of </w:t>
      </w:r>
      <w:r w:rsidR="00120AC4">
        <w:rPr>
          <w:lang w:val="en-GB"/>
        </w:rPr>
        <w:t>VAW</w:t>
      </w:r>
      <w:r w:rsidRPr="003348ED">
        <w:rPr>
          <w:lang w:val="en-GB"/>
        </w:rPr>
        <w:t xml:space="preserve">, in particular for rural women living in regions identified for substitution of coca plantations for legal crops; </w:t>
      </w:r>
    </w:p>
    <w:p w14:paraId="06D5E0DA" w14:textId="77777777" w:rsidR="003348ED" w:rsidRPr="003348ED" w:rsidRDefault="003348ED" w:rsidP="00867075">
      <w:pPr>
        <w:numPr>
          <w:ilvl w:val="0"/>
          <w:numId w:val="25"/>
        </w:numPr>
        <w:rPr>
          <w:lang w:val="en-GB"/>
        </w:rPr>
      </w:pPr>
      <w:r w:rsidRPr="003348ED">
        <w:rPr>
          <w:lang w:val="en-GB"/>
        </w:rPr>
        <w:t xml:space="preserve">Ensure full and meaningful representation and participation of women in social, economic and political spaces and particularly in relation to the implementation of the Final Peace Agreement and at all decision-making levels in national, regional and international institutions and mechanisms for the prevention, management and resolution of conflict; </w:t>
      </w:r>
    </w:p>
    <w:p w14:paraId="561FB47B" w14:textId="31F072C6" w:rsidR="003348ED" w:rsidRPr="003348ED" w:rsidRDefault="003348ED" w:rsidP="00867075">
      <w:pPr>
        <w:numPr>
          <w:ilvl w:val="0"/>
          <w:numId w:val="25"/>
        </w:numPr>
        <w:rPr>
          <w:lang w:val="en-GB"/>
        </w:rPr>
      </w:pPr>
      <w:r w:rsidRPr="003348ED">
        <w:rPr>
          <w:lang w:val="en-GB"/>
        </w:rPr>
        <w:t xml:space="preserve">Take measures to ensure meaningful participation of ex-combatants in the reintegration planning and processes to civil life, </w:t>
      </w:r>
      <w:r w:rsidR="0070421C" w:rsidRPr="003348ED">
        <w:rPr>
          <w:lang w:val="en-GB"/>
        </w:rPr>
        <w:t>considering</w:t>
      </w:r>
      <w:r w:rsidRPr="003348ED">
        <w:rPr>
          <w:lang w:val="en-GB"/>
        </w:rPr>
        <w:t xml:space="preserve"> their specific needs and recommendations; </w:t>
      </w:r>
    </w:p>
    <w:p w14:paraId="195BAFBF" w14:textId="77777777" w:rsidR="003348ED" w:rsidRPr="003348ED" w:rsidRDefault="003348ED" w:rsidP="00867075">
      <w:pPr>
        <w:numPr>
          <w:ilvl w:val="0"/>
          <w:numId w:val="25"/>
        </w:numPr>
        <w:rPr>
          <w:lang w:val="en-GB"/>
        </w:rPr>
      </w:pPr>
      <w:r w:rsidRPr="003348ED">
        <w:rPr>
          <w:lang w:val="en-GB"/>
        </w:rPr>
        <w:t xml:space="preserve">Provide specific mechanisms to ensure a gender-sensitive analysis and monitoring throughout the implementation of all points of the Final Peace Agreement; </w:t>
      </w:r>
    </w:p>
    <w:p w14:paraId="6D71FCCA" w14:textId="03D09546" w:rsidR="003348ED" w:rsidRPr="003348ED" w:rsidRDefault="003348ED" w:rsidP="00867075">
      <w:pPr>
        <w:numPr>
          <w:ilvl w:val="0"/>
          <w:numId w:val="25"/>
        </w:numPr>
        <w:rPr>
          <w:lang w:val="en-GB"/>
        </w:rPr>
      </w:pPr>
      <w:r w:rsidRPr="003348ED">
        <w:rPr>
          <w:lang w:val="en-GB"/>
        </w:rPr>
        <w:t xml:space="preserve">Ensure respect, protection and an enabling environment for the work of </w:t>
      </w:r>
      <w:r w:rsidR="00B35F82">
        <w:rPr>
          <w:lang w:val="en-GB"/>
        </w:rPr>
        <w:t>HRDs</w:t>
      </w:r>
      <w:r w:rsidRPr="003348ED">
        <w:rPr>
          <w:lang w:val="en-GB"/>
        </w:rPr>
        <w:t xml:space="preserve">, with specific and enhanced protection mechanisms for </w:t>
      </w:r>
      <w:r w:rsidR="00B35F82">
        <w:rPr>
          <w:lang w:val="en-GB"/>
        </w:rPr>
        <w:t>WHRDs</w:t>
      </w:r>
      <w:r w:rsidRPr="003348ED">
        <w:rPr>
          <w:lang w:val="en-GB"/>
        </w:rPr>
        <w:t xml:space="preserve">, LGBTI rights defenders and defenders in rural areas. Investigate thoroughly threats, extortion and attacks against them and ensure that perpetrators are brought to justice; </w:t>
      </w:r>
    </w:p>
    <w:p w14:paraId="7C47160F" w14:textId="77777777" w:rsidR="00867075" w:rsidRDefault="003348ED" w:rsidP="00867075">
      <w:pPr>
        <w:numPr>
          <w:ilvl w:val="0"/>
          <w:numId w:val="25"/>
        </w:numPr>
        <w:rPr>
          <w:lang w:val="en-GB"/>
        </w:rPr>
      </w:pPr>
      <w:r w:rsidRPr="003348ED">
        <w:rPr>
          <w:lang w:val="en-US"/>
        </w:rPr>
        <w:t xml:space="preserve">Adopt coordination and implementation strategies that reflect the protection approach established in the “Comprehensive Guarantees Program for Women who are Leaders and Human Rights Defenders” and ensure </w:t>
      </w:r>
      <w:r w:rsidRPr="003348ED">
        <w:rPr>
          <w:lang w:val="en-GB"/>
        </w:rPr>
        <w:t xml:space="preserve">allocation of sufficient resources for Program’s effective implementation; </w:t>
      </w:r>
    </w:p>
    <w:p w14:paraId="2E9FF71B" w14:textId="4E0E532D" w:rsidR="00867075" w:rsidRDefault="003348ED" w:rsidP="00867075">
      <w:pPr>
        <w:numPr>
          <w:ilvl w:val="0"/>
          <w:numId w:val="25"/>
        </w:numPr>
        <w:rPr>
          <w:lang w:val="en-GB"/>
        </w:rPr>
      </w:pPr>
      <w:r w:rsidRPr="00867075">
        <w:rPr>
          <w:lang w:val="en-GB"/>
        </w:rPr>
        <w:t xml:space="preserve">Invest in strengthening national justice systems to investigate and prosecute sexual and </w:t>
      </w:r>
      <w:r w:rsidR="00017A24">
        <w:rPr>
          <w:lang w:val="en-GB"/>
        </w:rPr>
        <w:t>GBV</w:t>
      </w:r>
      <w:r w:rsidRPr="00867075">
        <w:rPr>
          <w:lang w:val="en-GB"/>
        </w:rPr>
        <w:t>;</w:t>
      </w:r>
    </w:p>
    <w:p w14:paraId="43069A24" w14:textId="77777777" w:rsidR="00867075" w:rsidRDefault="003348ED" w:rsidP="00867075">
      <w:pPr>
        <w:numPr>
          <w:ilvl w:val="0"/>
          <w:numId w:val="25"/>
        </w:numPr>
        <w:rPr>
          <w:lang w:val="en-GB"/>
        </w:rPr>
      </w:pPr>
      <w:r w:rsidRPr="00867075">
        <w:rPr>
          <w:lang w:val="en-GB"/>
        </w:rPr>
        <w:t>Guarantee the continuity of the achievements in the area of women’s inclusion and of a gender approach in the peace-building processes;</w:t>
      </w:r>
    </w:p>
    <w:p w14:paraId="1C2E5230" w14:textId="42D7094D" w:rsidR="003348ED" w:rsidRPr="00867075" w:rsidRDefault="003348ED" w:rsidP="00867075">
      <w:pPr>
        <w:numPr>
          <w:ilvl w:val="0"/>
          <w:numId w:val="25"/>
        </w:numPr>
        <w:rPr>
          <w:lang w:val="en-GB"/>
        </w:rPr>
      </w:pPr>
      <w:r w:rsidRPr="00867075">
        <w:rPr>
          <w:lang w:val="en-GB"/>
        </w:rPr>
        <w:t xml:space="preserve">Include </w:t>
      </w:r>
      <w:r w:rsidR="00B35F82">
        <w:rPr>
          <w:lang w:val="en-GB"/>
        </w:rPr>
        <w:t>WHRDs</w:t>
      </w:r>
      <w:r w:rsidR="00B35F82" w:rsidRPr="00867075">
        <w:rPr>
          <w:lang w:val="en-GB"/>
        </w:rPr>
        <w:t xml:space="preserve"> </w:t>
      </w:r>
      <w:r w:rsidRPr="00867075">
        <w:rPr>
          <w:lang w:val="en-GB"/>
        </w:rPr>
        <w:t xml:space="preserve">in the Inter-Institutional Commission for the development of the </w:t>
      </w:r>
      <w:r w:rsidRPr="00867075">
        <w:rPr>
          <w:i/>
          <w:lang w:val="en-GB"/>
        </w:rPr>
        <w:t xml:space="preserve">“Plan de </w:t>
      </w:r>
      <w:proofErr w:type="spellStart"/>
      <w:r w:rsidRPr="00867075">
        <w:rPr>
          <w:i/>
          <w:lang w:val="en-GB"/>
        </w:rPr>
        <w:t>Acción</w:t>
      </w:r>
      <w:proofErr w:type="spellEnd"/>
      <w:r w:rsidRPr="00867075">
        <w:rPr>
          <w:i/>
          <w:lang w:val="en-GB"/>
        </w:rPr>
        <w:t xml:space="preserve"> </w:t>
      </w:r>
      <w:proofErr w:type="spellStart"/>
      <w:r w:rsidRPr="00867075">
        <w:rPr>
          <w:i/>
          <w:lang w:val="en-GB"/>
        </w:rPr>
        <w:t>Oportuna</w:t>
      </w:r>
      <w:proofErr w:type="spellEnd"/>
      <w:r w:rsidRPr="00867075">
        <w:rPr>
          <w:i/>
          <w:lang w:val="en-GB"/>
        </w:rPr>
        <w:t xml:space="preserve"> </w:t>
      </w:r>
      <w:r w:rsidRPr="00867075">
        <w:rPr>
          <w:i/>
          <w:lang w:val="en-US"/>
        </w:rPr>
        <w:t xml:space="preserve">de </w:t>
      </w:r>
      <w:proofErr w:type="spellStart"/>
      <w:r w:rsidRPr="00867075">
        <w:rPr>
          <w:i/>
          <w:lang w:val="en-US"/>
        </w:rPr>
        <w:t>Prevención</w:t>
      </w:r>
      <w:proofErr w:type="spellEnd"/>
      <w:r w:rsidRPr="00867075">
        <w:rPr>
          <w:i/>
          <w:lang w:val="en-US"/>
        </w:rPr>
        <w:t xml:space="preserve"> y </w:t>
      </w:r>
      <w:proofErr w:type="spellStart"/>
      <w:r w:rsidRPr="00867075">
        <w:rPr>
          <w:i/>
          <w:lang w:val="en-US"/>
        </w:rPr>
        <w:t>Protección</w:t>
      </w:r>
      <w:proofErr w:type="spellEnd"/>
      <w:r w:rsidRPr="00867075">
        <w:rPr>
          <w:i/>
          <w:lang w:val="en-GB"/>
        </w:rPr>
        <w:t xml:space="preserve"> (PAO);”</w:t>
      </w:r>
    </w:p>
    <w:p w14:paraId="7C813857" w14:textId="1E8304A8" w:rsidR="000F45FC" w:rsidRDefault="003348ED" w:rsidP="00867075">
      <w:pPr>
        <w:numPr>
          <w:ilvl w:val="0"/>
          <w:numId w:val="25"/>
        </w:numPr>
        <w:rPr>
          <w:lang w:val="en-GB"/>
        </w:rPr>
      </w:pPr>
      <w:r w:rsidRPr="003348ED">
        <w:rPr>
          <w:lang w:val="en-GB"/>
        </w:rPr>
        <w:t xml:space="preserve">Review the </w:t>
      </w:r>
      <w:r w:rsidRPr="003348ED">
        <w:rPr>
          <w:i/>
          <w:lang w:val="en-GB"/>
        </w:rPr>
        <w:t>“</w:t>
      </w:r>
      <w:r w:rsidRPr="003348ED">
        <w:rPr>
          <w:i/>
          <w:lang w:val="en-US"/>
        </w:rPr>
        <w:t xml:space="preserve">Plan de </w:t>
      </w:r>
      <w:proofErr w:type="spellStart"/>
      <w:r w:rsidRPr="003348ED">
        <w:rPr>
          <w:i/>
          <w:lang w:val="en-US"/>
        </w:rPr>
        <w:t>Acción</w:t>
      </w:r>
      <w:proofErr w:type="spellEnd"/>
      <w:r w:rsidRPr="003348ED">
        <w:rPr>
          <w:i/>
          <w:lang w:val="en-US"/>
        </w:rPr>
        <w:t xml:space="preserve"> </w:t>
      </w:r>
      <w:proofErr w:type="spellStart"/>
      <w:r w:rsidRPr="003348ED">
        <w:rPr>
          <w:i/>
          <w:lang w:val="en-US"/>
        </w:rPr>
        <w:t>Oportuna</w:t>
      </w:r>
      <w:proofErr w:type="spellEnd"/>
      <w:r w:rsidRPr="003348ED">
        <w:rPr>
          <w:i/>
          <w:lang w:val="en-US"/>
        </w:rPr>
        <w:t xml:space="preserve"> de </w:t>
      </w:r>
      <w:proofErr w:type="spellStart"/>
      <w:r w:rsidRPr="003348ED">
        <w:rPr>
          <w:i/>
          <w:lang w:val="en-US"/>
        </w:rPr>
        <w:t>Prevención</w:t>
      </w:r>
      <w:proofErr w:type="spellEnd"/>
      <w:r w:rsidRPr="003348ED">
        <w:rPr>
          <w:i/>
          <w:lang w:val="en-US"/>
        </w:rPr>
        <w:t xml:space="preserve"> y </w:t>
      </w:r>
      <w:proofErr w:type="spellStart"/>
      <w:r w:rsidRPr="003348ED">
        <w:rPr>
          <w:i/>
          <w:lang w:val="en-US"/>
        </w:rPr>
        <w:t>Protección</w:t>
      </w:r>
      <w:proofErr w:type="spellEnd"/>
      <w:r w:rsidRPr="003348ED">
        <w:rPr>
          <w:i/>
          <w:lang w:val="en-GB"/>
        </w:rPr>
        <w:t>”</w:t>
      </w:r>
      <w:r w:rsidRPr="003348ED">
        <w:rPr>
          <w:lang w:val="en-GB"/>
        </w:rPr>
        <w:t xml:space="preserve"> to include the other structures established by the Peace Agreement for the guarantees of social leaders and the dismantling of structures of the armed conflict</w:t>
      </w:r>
      <w:r>
        <w:rPr>
          <w:lang w:val="en-GB"/>
        </w:rPr>
        <w:t xml:space="preserve">. </w:t>
      </w:r>
      <w:r w:rsidR="0000271E" w:rsidRPr="003348ED">
        <w:rPr>
          <w:lang w:val="en-GB"/>
        </w:rPr>
        <w:t xml:space="preserve"> </w:t>
      </w:r>
    </w:p>
    <w:p w14:paraId="6659BE78" w14:textId="77777777" w:rsidR="003D79F2" w:rsidRDefault="003D79F2" w:rsidP="003D79F2">
      <w:pPr>
        <w:rPr>
          <w:lang w:val="en-GB"/>
        </w:rPr>
      </w:pPr>
    </w:p>
    <w:p w14:paraId="5350F629" w14:textId="77777777" w:rsidR="003D79F2" w:rsidRPr="003348ED" w:rsidRDefault="003D79F2" w:rsidP="003D79F2">
      <w:pPr>
        <w:rPr>
          <w:lang w:val="en-GB"/>
        </w:rPr>
      </w:pPr>
    </w:p>
    <w:sectPr w:rsidR="003D79F2" w:rsidRPr="003348ED" w:rsidSect="00BC4257">
      <w:headerReference w:type="default" r:id="rId8"/>
      <w:footerReference w:type="even" r:id="rId9"/>
      <w:footerReference w:type="default" r:id="rId1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CAA05" w14:textId="77777777" w:rsidR="007E6B2C" w:rsidRDefault="007E6B2C">
      <w:pPr>
        <w:spacing w:line="240" w:lineRule="auto"/>
      </w:pPr>
      <w:r>
        <w:separator/>
      </w:r>
    </w:p>
    <w:p w14:paraId="1B6371FD" w14:textId="77777777" w:rsidR="007E6B2C" w:rsidRDefault="007E6B2C"/>
  </w:endnote>
  <w:endnote w:type="continuationSeparator" w:id="0">
    <w:p w14:paraId="39D1CF33" w14:textId="77777777" w:rsidR="007E6B2C" w:rsidRDefault="007E6B2C">
      <w:pPr>
        <w:spacing w:line="240" w:lineRule="auto"/>
      </w:pPr>
      <w:r>
        <w:continuationSeparator/>
      </w:r>
    </w:p>
    <w:p w14:paraId="4106A24E" w14:textId="77777777" w:rsidR="007E6B2C" w:rsidRDefault="007E6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A00002EF" w:usb1="4000004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2353609"/>
      <w:docPartObj>
        <w:docPartGallery w:val="Page Numbers (Bottom of Page)"/>
        <w:docPartUnique/>
      </w:docPartObj>
    </w:sdtPr>
    <w:sdtEndPr>
      <w:rPr>
        <w:rStyle w:val="PageNumber"/>
      </w:rPr>
    </w:sdtEndPr>
    <w:sdtContent>
      <w:p w14:paraId="3AF436C7" w14:textId="2F21273D" w:rsidR="00DF24A0" w:rsidRDefault="00DF24A0" w:rsidP="00BC42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DF24A0" w:rsidRDefault="00DF24A0" w:rsidP="00734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8393886"/>
      <w:docPartObj>
        <w:docPartGallery w:val="Page Numbers (Bottom of Page)"/>
        <w:docPartUnique/>
      </w:docPartObj>
    </w:sdtPr>
    <w:sdtEndPr>
      <w:rPr>
        <w:rStyle w:val="PageNumber"/>
      </w:rPr>
    </w:sdtEndPr>
    <w:sdtContent>
      <w:p w14:paraId="2DE33A05" w14:textId="6C11F6EC" w:rsidR="00DF24A0" w:rsidRDefault="00DF24A0" w:rsidP="00BC42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4804D1" w14:textId="53A9A31C" w:rsidR="00DF24A0" w:rsidRPr="00FE2A93" w:rsidRDefault="00DF24A0" w:rsidP="00734E49">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DF24A0" w:rsidRDefault="00DF24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3097C" w14:textId="77777777" w:rsidR="007E6B2C" w:rsidRDefault="007E6B2C">
      <w:pPr>
        <w:spacing w:line="240" w:lineRule="auto"/>
      </w:pPr>
      <w:r>
        <w:separator/>
      </w:r>
    </w:p>
    <w:p w14:paraId="7CCFA74B" w14:textId="77777777" w:rsidR="007E6B2C" w:rsidRDefault="007E6B2C"/>
  </w:footnote>
  <w:footnote w:type="continuationSeparator" w:id="0">
    <w:p w14:paraId="73DEE39F" w14:textId="77777777" w:rsidR="007E6B2C" w:rsidRDefault="007E6B2C">
      <w:pPr>
        <w:spacing w:line="240" w:lineRule="auto"/>
      </w:pPr>
      <w:r>
        <w:continuationSeparator/>
      </w:r>
    </w:p>
    <w:p w14:paraId="48CF34B6" w14:textId="77777777" w:rsidR="007E6B2C" w:rsidRDefault="007E6B2C"/>
  </w:footnote>
  <w:footnote w:id="1">
    <w:p w14:paraId="128C6649" w14:textId="77777777" w:rsidR="00B35F82" w:rsidRDefault="00B35F82" w:rsidP="00B35F82">
      <w:pPr>
        <w:pStyle w:val="FootnoteText"/>
        <w:rPr>
          <w:lang w:val="en-GB"/>
        </w:rPr>
      </w:pPr>
      <w:r>
        <w:rPr>
          <w:rStyle w:val="FootnoteReference"/>
        </w:rPr>
        <w:footnoteRef/>
      </w:r>
      <w:r>
        <w:t xml:space="preserve"> </w:t>
      </w:r>
      <w:r w:rsidRPr="007B0B8A">
        <w:rPr>
          <w:lang w:val="en-GB"/>
        </w:rPr>
        <w:t>Through the formulation of the National Public Policy on Gender Equality for Women enshrined in Articles 177 and 179 of the National Development Plan (</w:t>
      </w:r>
      <w:r w:rsidRPr="007B0B8A">
        <w:rPr>
          <w:i/>
          <w:lang w:val="en-GB"/>
        </w:rPr>
        <w:t xml:space="preserve">Plan Nacional de </w:t>
      </w:r>
      <w:proofErr w:type="spellStart"/>
      <w:r w:rsidRPr="007B0B8A">
        <w:rPr>
          <w:i/>
          <w:lang w:val="en-GB"/>
        </w:rPr>
        <w:t>Desarrollo</w:t>
      </w:r>
      <w:proofErr w:type="spellEnd"/>
      <w:r w:rsidRPr="007B0B8A">
        <w:rPr>
          <w:lang w:val="en-GB"/>
        </w:rPr>
        <w:t xml:space="preserve">, PND) </w:t>
      </w:r>
      <w:r w:rsidRPr="007B0B8A">
        <w:rPr>
          <w:i/>
          <w:lang w:val="en-GB"/>
        </w:rPr>
        <w:t>“</w:t>
      </w:r>
      <w:proofErr w:type="spellStart"/>
      <w:r w:rsidRPr="007B0B8A">
        <w:rPr>
          <w:i/>
          <w:lang w:val="en-GB"/>
        </w:rPr>
        <w:t>Prosperidad</w:t>
      </w:r>
      <w:proofErr w:type="spellEnd"/>
      <w:r w:rsidRPr="007B0B8A">
        <w:rPr>
          <w:i/>
          <w:lang w:val="en-GB"/>
        </w:rPr>
        <w:t xml:space="preserve"> para </w:t>
      </w:r>
      <w:proofErr w:type="spellStart"/>
      <w:r w:rsidRPr="007B0B8A">
        <w:rPr>
          <w:i/>
          <w:lang w:val="en-GB"/>
        </w:rPr>
        <w:t>todos</w:t>
      </w:r>
      <w:proofErr w:type="spellEnd"/>
      <w:r w:rsidRPr="007B0B8A">
        <w:rPr>
          <w:i/>
          <w:lang w:val="en-GB"/>
        </w:rPr>
        <w:t xml:space="preserve">” </w:t>
      </w:r>
      <w:r w:rsidRPr="007B0B8A">
        <w:rPr>
          <w:lang w:val="en-GB"/>
        </w:rPr>
        <w:t xml:space="preserve">2010-2014, Colombia made a commitment to ensuring women’s human rights and gender equality. This commitment was restated in the PND 2014 – 2018 </w:t>
      </w:r>
      <w:r w:rsidRPr="007B0B8A">
        <w:rPr>
          <w:i/>
          <w:lang w:val="en-GB"/>
        </w:rPr>
        <w:t>“</w:t>
      </w:r>
      <w:proofErr w:type="spellStart"/>
      <w:r w:rsidRPr="007B0B8A">
        <w:rPr>
          <w:i/>
          <w:lang w:val="en-GB"/>
        </w:rPr>
        <w:t>Todos</w:t>
      </w:r>
      <w:proofErr w:type="spellEnd"/>
      <w:r w:rsidRPr="007B0B8A">
        <w:rPr>
          <w:i/>
          <w:lang w:val="en-GB"/>
        </w:rPr>
        <w:t xml:space="preserve"> </w:t>
      </w:r>
      <w:proofErr w:type="spellStart"/>
      <w:r w:rsidRPr="007B0B8A">
        <w:rPr>
          <w:i/>
          <w:lang w:val="en-GB"/>
        </w:rPr>
        <w:t>por</w:t>
      </w:r>
      <w:proofErr w:type="spellEnd"/>
      <w:r w:rsidRPr="007B0B8A">
        <w:rPr>
          <w:i/>
          <w:lang w:val="en-GB"/>
        </w:rPr>
        <w:t xml:space="preserve"> un nuevo </w:t>
      </w:r>
      <w:proofErr w:type="spellStart"/>
      <w:r w:rsidRPr="007B0B8A">
        <w:rPr>
          <w:i/>
          <w:lang w:val="en-GB"/>
        </w:rPr>
        <w:t>Pais</w:t>
      </w:r>
      <w:proofErr w:type="spellEnd"/>
      <w:r w:rsidRPr="007B0B8A">
        <w:rPr>
          <w:i/>
          <w:lang w:val="en-GB"/>
        </w:rPr>
        <w:t>”</w:t>
      </w:r>
      <w:r w:rsidRPr="007B0B8A">
        <w:rPr>
          <w:lang w:val="en-GB"/>
        </w:rPr>
        <w:t xml:space="preserve"> and Law 1753 of 2015.</w:t>
      </w:r>
    </w:p>
    <w:p w14:paraId="125694C8" w14:textId="77777777" w:rsidR="00AC719B" w:rsidRPr="007B0B8A" w:rsidRDefault="00AC719B" w:rsidP="00B35F82">
      <w:pPr>
        <w:pStyle w:val="FootnoteText"/>
      </w:pPr>
    </w:p>
  </w:footnote>
  <w:footnote w:id="2">
    <w:p w14:paraId="3FA9AD16" w14:textId="77777777" w:rsidR="00AC719B" w:rsidRDefault="00AC719B" w:rsidP="00AC719B">
      <w:pPr>
        <w:pStyle w:val="FootnoteText"/>
      </w:pPr>
      <w:r>
        <w:rPr>
          <w:rStyle w:val="FootnoteReference"/>
        </w:rPr>
        <w:footnoteRef/>
      </w:r>
      <w:r>
        <w:t xml:space="preserve"> The Liga </w:t>
      </w:r>
      <w:proofErr w:type="spellStart"/>
      <w:r>
        <w:t>Internacional</w:t>
      </w:r>
      <w:proofErr w:type="spellEnd"/>
      <w:r>
        <w:t xml:space="preserve"> de </w:t>
      </w:r>
      <w:proofErr w:type="spellStart"/>
      <w:r>
        <w:t>Mujeres</w:t>
      </w:r>
      <w:proofErr w:type="spellEnd"/>
      <w:r>
        <w:t xml:space="preserve"> </w:t>
      </w:r>
      <w:proofErr w:type="spellStart"/>
      <w:r>
        <w:t>por</w:t>
      </w:r>
      <w:proofErr w:type="spellEnd"/>
      <w:r>
        <w:t xml:space="preserve"> la Paz y la Libertad (LIMPAL) Colombia - is a feminist, pacifist women’s </w:t>
      </w:r>
      <w:proofErr w:type="spellStart"/>
      <w:r>
        <w:t>organisation</w:t>
      </w:r>
      <w:proofErr w:type="spellEnd"/>
      <w:r>
        <w:t xml:space="preserve">, which has been present in Colombia since 1998. LIMPAL Colombia is a section of Women’s International League for Peace and Freedom (WILPF). LIMPAL Colombia supports women’s social and peace- building processes through training, follow-up, development of local leadership, advocacy and awareness-raising strategies vis-à-vis officials of relevant government institutions, and local political participation. It provides support to women’s associations and networks in order to strengthen the community-wider </w:t>
      </w:r>
      <w:proofErr w:type="spellStart"/>
      <w:r>
        <w:t>organisational</w:t>
      </w:r>
      <w:proofErr w:type="spellEnd"/>
      <w:r>
        <w:t xml:space="preserve"> capacities, provides psychosocial and legal assistance, and undertakes advocacy and follow-up at the national and local level with regard to the implementation of the Peace Agreement signed by the National Government and FARC-EP. </w:t>
      </w:r>
    </w:p>
    <w:p w14:paraId="4D177731" w14:textId="77777777" w:rsidR="00AC719B" w:rsidRDefault="00AC719B" w:rsidP="00AC719B">
      <w:pPr>
        <w:pStyle w:val="FootnoteText"/>
      </w:pPr>
    </w:p>
    <w:p w14:paraId="47923EEC" w14:textId="0D8C2C30" w:rsidR="00AC719B" w:rsidRDefault="00AC719B" w:rsidP="00AC719B">
      <w:pPr>
        <w:pStyle w:val="FootnoteText"/>
      </w:pPr>
      <w:r>
        <w:t xml:space="preserve">LIMPAL Colombia contributed, both in writing and orally, to the pre-sessional Working Group of the Committee in July 2018. This shadow report elaborates on concerns brought to the attention of the Committee on that occasion, with updated information and recommendations. </w:t>
      </w:r>
    </w:p>
    <w:p w14:paraId="18446154" w14:textId="77777777" w:rsidR="00AC719B" w:rsidRPr="00AC719B" w:rsidRDefault="00AC719B" w:rsidP="00AC719B">
      <w:pPr>
        <w:pStyle w:val="FootnoteText"/>
      </w:pPr>
    </w:p>
  </w:footnote>
  <w:footnote w:id="3">
    <w:p w14:paraId="552B36F7" w14:textId="2D753AA6" w:rsidR="00AE563E" w:rsidRPr="008548C6" w:rsidRDefault="00AE563E" w:rsidP="00AE563E">
      <w:pPr>
        <w:pStyle w:val="FootnoteText"/>
      </w:pPr>
      <w:r>
        <w:rPr>
          <w:rStyle w:val="FootnoteReference"/>
        </w:rPr>
        <w:footnoteRef/>
      </w:r>
      <w:r>
        <w:t xml:space="preserve"> </w:t>
      </w:r>
      <w:hyperlink r:id="rId1" w:history="1">
        <w:r w:rsidRPr="00FA6A6B">
          <w:rPr>
            <w:rStyle w:val="Hyperlink"/>
          </w:rPr>
          <w:t>https://wilpf.org/wp-content/uploads/2019/02/COLOMBIA_WILPF_report_CEDAW_JAN2019.pdf</w:t>
        </w:r>
      </w:hyperlink>
      <w:r>
        <w:t xml:space="preserve"> ; also available at </w:t>
      </w:r>
      <w:hyperlink r:id="rId2" w:history="1">
        <w:r w:rsidRPr="00AE563E">
          <w:rPr>
            <w:rStyle w:val="Hyperlink"/>
            <w:lang w:val="en-US"/>
          </w:rPr>
          <w:t>https://wilpf.org/wilpf-publications/</w:t>
        </w:r>
      </w:hyperlink>
      <w:r>
        <w:t xml:space="preserve">. </w:t>
      </w:r>
      <w:r w:rsidR="00AC719B">
        <w:t xml:space="preserve">Due to word count restrictions, some sections from the written submission to the CEDAW pre-session have not been included in this report; therefore, we encourage Committee members to also refer to our </w:t>
      </w:r>
      <w:r w:rsidR="008548C6">
        <w:t>submission to</w:t>
      </w:r>
      <w:r w:rsidR="00AC719B">
        <w:t xml:space="preserve"> the pre-session. </w:t>
      </w:r>
    </w:p>
    <w:p w14:paraId="62A59E29" w14:textId="11099ED4" w:rsidR="00AE563E" w:rsidRPr="00771AB7" w:rsidRDefault="00AE563E">
      <w:pPr>
        <w:pStyle w:val="FootnoteText"/>
        <w:rPr>
          <w:lang w:val="en-US"/>
        </w:rPr>
      </w:pPr>
    </w:p>
  </w:footnote>
  <w:footnote w:id="4">
    <w:p w14:paraId="35C02949"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The National Institute of Legal Medicine and Forensic Science is a Colombian public institute affiliated to</w:t>
      </w:r>
    </w:p>
    <w:p w14:paraId="7203A303" w14:textId="10919684" w:rsidR="00DF24A0" w:rsidRPr="00950F16" w:rsidRDefault="00DF24A0" w:rsidP="00950F16">
      <w:pPr>
        <w:pStyle w:val="FootnoteText"/>
        <w:rPr>
          <w:lang w:val="en-GB"/>
        </w:rPr>
      </w:pPr>
      <w:r w:rsidRPr="00950F16">
        <w:rPr>
          <w:lang w:val="en-GB"/>
        </w:rPr>
        <w:t>the General Prosecutor’s Office of the Nation in charge of exercising forensic activities in the country.</w:t>
      </w:r>
    </w:p>
  </w:footnote>
  <w:footnote w:id="5">
    <w:p w14:paraId="3EE510A5" w14:textId="751F41FA" w:rsidR="00AE563E" w:rsidRPr="004C2769" w:rsidRDefault="00AE563E">
      <w:pPr>
        <w:pStyle w:val="FootnoteText"/>
        <w:rPr>
          <w:lang w:val="en-US"/>
        </w:rPr>
      </w:pPr>
      <w:r>
        <w:rPr>
          <w:rStyle w:val="FootnoteReference"/>
        </w:rPr>
        <w:footnoteRef/>
      </w:r>
      <w:r>
        <w:t xml:space="preserve"> </w:t>
      </w:r>
      <w:r>
        <w:rPr>
          <w:lang w:val="en-GB"/>
        </w:rPr>
        <w:t xml:space="preserve">“Rosa Elvira </w:t>
      </w:r>
      <w:proofErr w:type="spellStart"/>
      <w:r>
        <w:rPr>
          <w:lang w:val="en-GB"/>
        </w:rPr>
        <w:t>Cely</w:t>
      </w:r>
      <w:proofErr w:type="spellEnd"/>
      <w:r>
        <w:rPr>
          <w:lang w:val="en-GB"/>
        </w:rPr>
        <w:t xml:space="preserve">” law </w:t>
      </w:r>
    </w:p>
  </w:footnote>
  <w:footnote w:id="6">
    <w:p w14:paraId="254D3DAC"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CEDAW/C/COL/9, para. 9.</w:t>
      </w:r>
    </w:p>
  </w:footnote>
  <w:footnote w:id="7">
    <w:p w14:paraId="1F43B03A"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“The country team reported that Colombia had national public policies on gender equity for women, risk</w:t>
      </w:r>
    </w:p>
    <w:p w14:paraId="02CC5227" w14:textId="77777777" w:rsidR="00DF24A0" w:rsidRPr="00950F16" w:rsidRDefault="00DF24A0" w:rsidP="00950F16">
      <w:pPr>
        <w:pStyle w:val="FootnoteText"/>
        <w:rPr>
          <w:lang w:val="en-GB"/>
        </w:rPr>
      </w:pPr>
      <w:r w:rsidRPr="00950F16">
        <w:rPr>
          <w:lang w:val="en-GB"/>
        </w:rPr>
        <w:t>prevention and the protection of the rights of female victims of the armed conflict, as well as a</w:t>
      </w:r>
    </w:p>
    <w:p w14:paraId="737854AB" w14:textId="77777777" w:rsidR="00DF24A0" w:rsidRPr="00950F16" w:rsidRDefault="00DF24A0" w:rsidP="00950F16">
      <w:pPr>
        <w:pStyle w:val="FootnoteText"/>
        <w:rPr>
          <w:lang w:val="en-GB"/>
        </w:rPr>
      </w:pPr>
      <w:r w:rsidRPr="00950F16">
        <w:rPr>
          <w:lang w:val="en-GB"/>
        </w:rPr>
        <w:t>comprehensive plan to guarantee women a life free from violence. Progress had been achieved through the</w:t>
      </w:r>
    </w:p>
    <w:p w14:paraId="6A550E4B" w14:textId="77777777" w:rsidR="00DF24A0" w:rsidRPr="00950F16" w:rsidRDefault="00DF24A0" w:rsidP="00950F16">
      <w:pPr>
        <w:pStyle w:val="FootnoteText"/>
        <w:rPr>
          <w:lang w:val="en-GB"/>
        </w:rPr>
      </w:pPr>
      <w:r w:rsidRPr="00950F16">
        <w:rPr>
          <w:lang w:val="en-GB"/>
        </w:rPr>
        <w:t>laws to combat sexual violence and femicide, as well as the law to eradicate violence against women.</w:t>
      </w:r>
    </w:p>
    <w:p w14:paraId="5C1252D9" w14:textId="77777777" w:rsidR="00DF24A0" w:rsidRPr="00950F16" w:rsidRDefault="00DF24A0" w:rsidP="00950F16">
      <w:pPr>
        <w:pStyle w:val="FootnoteText"/>
        <w:rPr>
          <w:lang w:val="en-GB"/>
        </w:rPr>
      </w:pPr>
      <w:r w:rsidRPr="00950F16">
        <w:rPr>
          <w:lang w:val="en-GB"/>
        </w:rPr>
        <w:t>However, it noted that there was still underreporting of gender-based violence and a gap between legislation</w:t>
      </w:r>
    </w:p>
    <w:p w14:paraId="4601357C" w14:textId="77777777" w:rsidR="00DF24A0" w:rsidRPr="00950F16" w:rsidRDefault="00DF24A0" w:rsidP="00950F16">
      <w:pPr>
        <w:pStyle w:val="FootnoteText"/>
        <w:rPr>
          <w:lang w:val="en-GB"/>
        </w:rPr>
      </w:pPr>
      <w:r w:rsidRPr="00950F16">
        <w:rPr>
          <w:lang w:val="en-GB"/>
        </w:rPr>
        <w:t>and its effective implementation.” UN Compilation the Universal Periodic Review of Colombia, A/HRC/WG.6/30/COL/2, para. 78, 12 March 2018.</w:t>
      </w:r>
    </w:p>
  </w:footnote>
  <w:footnote w:id="8">
    <w:p w14:paraId="2188219E" w14:textId="7F6CAA8E" w:rsidR="00176AA0" w:rsidRPr="00176AA0" w:rsidRDefault="00176AA0" w:rsidP="00176AA0">
      <w:pPr>
        <w:pStyle w:val="FootnoteText"/>
        <w:rPr>
          <w:lang w:val="en-US"/>
        </w:rPr>
      </w:pPr>
      <w:r>
        <w:rPr>
          <w:rStyle w:val="FootnoteReference"/>
        </w:rPr>
        <w:footnoteRef/>
      </w:r>
      <w:r>
        <w:t xml:space="preserve"> </w:t>
      </w:r>
      <w:r w:rsidR="00AE563E" w:rsidRPr="003348ED">
        <w:rPr>
          <w:lang w:val="en-GB"/>
        </w:rPr>
        <w:t>Nation</w:t>
      </w:r>
      <w:r w:rsidR="00AE563E">
        <w:rPr>
          <w:lang w:val="en-GB"/>
        </w:rPr>
        <w:t xml:space="preserve">al Institute of Legal Medicine, </w:t>
      </w:r>
      <w:r w:rsidRPr="00176AA0">
        <w:rPr>
          <w:lang w:val="en-US"/>
        </w:rPr>
        <w:t>http://www.medicinalegal.gov.co/documents/20143/57992/Violencia+contra+las+mujeres.pdf</w:t>
      </w:r>
    </w:p>
    <w:p w14:paraId="4EBC8CF7" w14:textId="5BB6303F" w:rsidR="00176AA0" w:rsidRPr="00176AA0" w:rsidRDefault="00176AA0">
      <w:pPr>
        <w:pStyle w:val="FootnoteText"/>
        <w:rPr>
          <w:lang w:val="en-US"/>
        </w:rPr>
      </w:pPr>
    </w:p>
  </w:footnote>
  <w:footnote w:id="9">
    <w:p w14:paraId="65B6F9A1" w14:textId="6AF4CF63"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According to AVIACOL.NET – the aviation portal of Colombia – “the need of the Colombian Air Force to replace its IAI </w:t>
      </w:r>
      <w:proofErr w:type="spellStart"/>
      <w:r w:rsidRPr="00950F16">
        <w:rPr>
          <w:lang w:val="en-GB"/>
        </w:rPr>
        <w:t>Kfir</w:t>
      </w:r>
      <w:proofErr w:type="spellEnd"/>
      <w:r w:rsidRPr="00950F16">
        <w:rPr>
          <w:lang w:val="en-GB"/>
        </w:rPr>
        <w:t xml:space="preserve"> frontline aircrafts has led it to analyse proposals by different manufactures, and the Swedish Saab increasingly marking the presence of its products in the country in order to increase the interest in the JAS 39 </w:t>
      </w:r>
      <w:proofErr w:type="spellStart"/>
      <w:r w:rsidRPr="00950F16">
        <w:rPr>
          <w:lang w:val="en-GB"/>
        </w:rPr>
        <w:t>Gripen</w:t>
      </w:r>
      <w:proofErr w:type="spellEnd"/>
      <w:r w:rsidRPr="00950F16">
        <w:rPr>
          <w:lang w:val="en-GB"/>
        </w:rPr>
        <w:t xml:space="preserve"> combat aircraft” (unofficial translation). Similarly, “the multi-role features of the </w:t>
      </w:r>
      <w:proofErr w:type="spellStart"/>
      <w:r w:rsidRPr="00950F16">
        <w:rPr>
          <w:lang w:val="en-GB"/>
        </w:rPr>
        <w:t>Gripen</w:t>
      </w:r>
      <w:proofErr w:type="spellEnd"/>
      <w:r w:rsidRPr="00950F16">
        <w:rPr>
          <w:lang w:val="en-GB"/>
        </w:rPr>
        <w:t xml:space="preserve"> offer the possibility to monitor the territory, undertake air-to-ground missions and secure the country’s sovereignty. It has advanced sensors that allow it to identify objects in the air and on the ground, even under unfavourable weather conditions, with which it can perform surveillance tasks in peace or war missions” (unofficial translation) </w:t>
      </w:r>
      <w:hyperlink r:id="rId3" w:history="1">
        <w:r w:rsidRPr="00950F16">
          <w:rPr>
            <w:rStyle w:val="Hyperlink"/>
            <w:lang w:val="en-GB"/>
          </w:rPr>
          <w:t>http://www.aviacol.net/noticias/pilotos-saab-gripen-colombia.html</w:t>
        </w:r>
      </w:hyperlink>
      <w:r w:rsidRPr="00950F16">
        <w:rPr>
          <w:lang w:val="en-GB"/>
        </w:rPr>
        <w:t xml:space="preserve">. </w:t>
      </w:r>
    </w:p>
  </w:footnote>
  <w:footnote w:id="10">
    <w:p w14:paraId="37939338" w14:textId="4CC4E68D"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The Court concluded that in relation to the issue under review, not all inherent requirements of the legal procedures to adopt an international treaty have been met, and that the claim of procedural irregularity cannot be remedied. Court’s judgment C-047 of 2017.</w:t>
      </w:r>
    </w:p>
  </w:footnote>
  <w:footnote w:id="11">
    <w:p w14:paraId="33839D3E" w14:textId="522EADA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Protocol against the illicit manufacturing and trafficking in firearms, their parts and components and ammunition.</w:t>
      </w:r>
    </w:p>
  </w:footnote>
  <w:footnote w:id="12">
    <w:p w14:paraId="5B341B74" w14:textId="63C8BB8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Protocol V on Explosive Remnants of War to the 1980 Convention on Certain Conventional Weapons (CCW). </w:t>
      </w:r>
    </w:p>
  </w:footnote>
  <w:footnote w:id="13">
    <w:p w14:paraId="6B742C84" w14:textId="732F7939" w:rsidR="00176AA0" w:rsidRPr="00176AA0" w:rsidRDefault="00DF24A0" w:rsidP="00950F16">
      <w:pPr>
        <w:pStyle w:val="FootnoteText"/>
        <w:rPr>
          <w:lang w:val="en-US"/>
        </w:rPr>
      </w:pPr>
      <w:r w:rsidRPr="00950F16">
        <w:rPr>
          <w:vertAlign w:val="superscript"/>
          <w:lang w:val="en-GB"/>
        </w:rPr>
        <w:footnoteRef/>
      </w:r>
      <w:r w:rsidRPr="00950F16">
        <w:rPr>
          <w:lang w:val="en-GB"/>
        </w:rPr>
        <w:t xml:space="preserve"> The Ministry “during the validity of this Decree, will provide the competent military authorities with the guidelines and / or guidelines for the issuance of special authorizations required by the holders for reasons of urgency or safety and the corresponding exceptions, taking into account among other factors, the particular conditions of each application.” </w:t>
      </w:r>
      <w:r w:rsidRPr="00F40183">
        <w:rPr>
          <w:lang w:val="fr-CH"/>
        </w:rPr>
        <w:t>(</w:t>
      </w:r>
      <w:proofErr w:type="spellStart"/>
      <w:proofErr w:type="gramStart"/>
      <w:r w:rsidRPr="00F40183">
        <w:rPr>
          <w:lang w:val="fr-CH"/>
        </w:rPr>
        <w:t>unofficial</w:t>
      </w:r>
      <w:proofErr w:type="spellEnd"/>
      <w:proofErr w:type="gramEnd"/>
      <w:r w:rsidRPr="00F40183">
        <w:rPr>
          <w:lang w:val="fr-CH"/>
        </w:rPr>
        <w:t xml:space="preserve"> translation). In </w:t>
      </w:r>
      <w:proofErr w:type="spellStart"/>
      <w:proofErr w:type="gramStart"/>
      <w:r w:rsidRPr="00F40183">
        <w:rPr>
          <w:lang w:val="fr-CH"/>
        </w:rPr>
        <w:t>Spanish</w:t>
      </w:r>
      <w:proofErr w:type="spellEnd"/>
      <w:r w:rsidRPr="00F40183">
        <w:rPr>
          <w:lang w:val="fr-CH"/>
        </w:rPr>
        <w:t>:</w:t>
      </w:r>
      <w:proofErr w:type="gramEnd"/>
      <w:r w:rsidRPr="00F40183">
        <w:rPr>
          <w:lang w:val="fr-CH"/>
        </w:rPr>
        <w:t xml:space="preserve"> “Durante la </w:t>
      </w:r>
      <w:proofErr w:type="spellStart"/>
      <w:r w:rsidRPr="00F40183">
        <w:rPr>
          <w:lang w:val="fr-CH"/>
        </w:rPr>
        <w:t>vigencia</w:t>
      </w:r>
      <w:proofErr w:type="spellEnd"/>
      <w:r w:rsidRPr="00F40183">
        <w:rPr>
          <w:lang w:val="fr-CH"/>
        </w:rPr>
        <w:t xml:space="preserve"> </w:t>
      </w:r>
      <w:proofErr w:type="spellStart"/>
      <w:r w:rsidRPr="00F40183">
        <w:rPr>
          <w:lang w:val="fr-CH"/>
        </w:rPr>
        <w:t>del</w:t>
      </w:r>
      <w:proofErr w:type="spellEnd"/>
      <w:r w:rsidRPr="00F40183">
        <w:rPr>
          <w:lang w:val="fr-CH"/>
        </w:rPr>
        <w:t xml:space="preserve"> </w:t>
      </w:r>
      <w:proofErr w:type="spellStart"/>
      <w:r w:rsidRPr="00F40183">
        <w:rPr>
          <w:lang w:val="fr-CH"/>
        </w:rPr>
        <w:t>Decreto</w:t>
      </w:r>
      <w:proofErr w:type="spellEnd"/>
      <w:r w:rsidRPr="00F40183">
        <w:rPr>
          <w:lang w:val="fr-CH"/>
        </w:rPr>
        <w:t xml:space="preserve">, para impartir a las </w:t>
      </w:r>
      <w:proofErr w:type="spellStart"/>
      <w:r w:rsidRPr="00F40183">
        <w:rPr>
          <w:lang w:val="fr-CH"/>
        </w:rPr>
        <w:t>autoridades</w:t>
      </w:r>
      <w:proofErr w:type="spellEnd"/>
      <w:r w:rsidRPr="00F40183">
        <w:rPr>
          <w:lang w:val="fr-CH"/>
        </w:rPr>
        <w:t xml:space="preserve"> </w:t>
      </w:r>
      <w:proofErr w:type="spellStart"/>
      <w:r w:rsidRPr="00F40183">
        <w:rPr>
          <w:lang w:val="fr-CH"/>
        </w:rPr>
        <w:t>militares</w:t>
      </w:r>
      <w:proofErr w:type="spellEnd"/>
      <w:r w:rsidRPr="00F40183">
        <w:rPr>
          <w:lang w:val="fr-CH"/>
        </w:rPr>
        <w:t xml:space="preserve"> </w:t>
      </w:r>
      <w:proofErr w:type="spellStart"/>
      <w:r w:rsidRPr="00F40183">
        <w:rPr>
          <w:lang w:val="fr-CH"/>
        </w:rPr>
        <w:t>competentes</w:t>
      </w:r>
      <w:proofErr w:type="spellEnd"/>
      <w:r w:rsidRPr="00F40183">
        <w:rPr>
          <w:lang w:val="fr-CH"/>
        </w:rPr>
        <w:t xml:space="preserve"> los </w:t>
      </w:r>
      <w:proofErr w:type="spellStart"/>
      <w:r w:rsidRPr="00F40183">
        <w:rPr>
          <w:lang w:val="fr-CH"/>
        </w:rPr>
        <w:t>lineamientos</w:t>
      </w:r>
      <w:proofErr w:type="spellEnd"/>
      <w:r w:rsidRPr="00F40183">
        <w:rPr>
          <w:lang w:val="fr-CH"/>
        </w:rPr>
        <w:t xml:space="preserve"> y/o directrices para la </w:t>
      </w:r>
      <w:proofErr w:type="spellStart"/>
      <w:r w:rsidRPr="00F40183">
        <w:rPr>
          <w:lang w:val="fr-CH"/>
        </w:rPr>
        <w:t>expedición</w:t>
      </w:r>
      <w:proofErr w:type="spellEnd"/>
      <w:r w:rsidRPr="00F40183">
        <w:rPr>
          <w:lang w:val="fr-CH"/>
        </w:rPr>
        <w:t xml:space="preserve"> de las </w:t>
      </w:r>
      <w:proofErr w:type="spellStart"/>
      <w:r w:rsidRPr="00F40183">
        <w:rPr>
          <w:lang w:val="fr-CH"/>
        </w:rPr>
        <w:t>autorizaciones</w:t>
      </w:r>
      <w:proofErr w:type="spellEnd"/>
      <w:r w:rsidRPr="00F40183">
        <w:rPr>
          <w:lang w:val="fr-CH"/>
        </w:rPr>
        <w:t xml:space="preserve"> </w:t>
      </w:r>
      <w:proofErr w:type="spellStart"/>
      <w:r w:rsidRPr="00F40183">
        <w:rPr>
          <w:lang w:val="fr-CH"/>
        </w:rPr>
        <w:t>especiales</w:t>
      </w:r>
      <w:proofErr w:type="spellEnd"/>
      <w:r w:rsidRPr="00F40183">
        <w:rPr>
          <w:lang w:val="fr-CH"/>
        </w:rPr>
        <w:t xml:space="preserve"> que </w:t>
      </w:r>
      <w:proofErr w:type="spellStart"/>
      <w:r w:rsidRPr="00F40183">
        <w:rPr>
          <w:lang w:val="fr-CH"/>
        </w:rPr>
        <w:t>requieran</w:t>
      </w:r>
      <w:proofErr w:type="spellEnd"/>
      <w:r w:rsidRPr="00F40183">
        <w:rPr>
          <w:lang w:val="fr-CH"/>
        </w:rPr>
        <w:t xml:space="preserve"> los </w:t>
      </w:r>
      <w:proofErr w:type="spellStart"/>
      <w:r w:rsidRPr="00F40183">
        <w:rPr>
          <w:lang w:val="fr-CH"/>
        </w:rPr>
        <w:t>titulares</w:t>
      </w:r>
      <w:proofErr w:type="spellEnd"/>
      <w:r w:rsidRPr="00F40183">
        <w:rPr>
          <w:lang w:val="fr-CH"/>
        </w:rPr>
        <w:t xml:space="preserve"> </w:t>
      </w:r>
      <w:proofErr w:type="spellStart"/>
      <w:r w:rsidRPr="00F40183">
        <w:rPr>
          <w:lang w:val="fr-CH"/>
        </w:rPr>
        <w:t>por</w:t>
      </w:r>
      <w:proofErr w:type="spellEnd"/>
      <w:r w:rsidRPr="00F40183">
        <w:rPr>
          <w:lang w:val="fr-CH"/>
        </w:rPr>
        <w:t xml:space="preserve"> </w:t>
      </w:r>
      <w:proofErr w:type="spellStart"/>
      <w:r w:rsidRPr="00F40183">
        <w:rPr>
          <w:lang w:val="fr-CH"/>
        </w:rPr>
        <w:t>razones</w:t>
      </w:r>
      <w:proofErr w:type="spellEnd"/>
      <w:r w:rsidRPr="00F40183">
        <w:rPr>
          <w:lang w:val="fr-CH"/>
        </w:rPr>
        <w:t xml:space="preserve"> de </w:t>
      </w:r>
      <w:proofErr w:type="spellStart"/>
      <w:r w:rsidRPr="00F40183">
        <w:rPr>
          <w:lang w:val="fr-CH"/>
        </w:rPr>
        <w:t>urgencia</w:t>
      </w:r>
      <w:proofErr w:type="spellEnd"/>
      <w:r w:rsidRPr="00F40183">
        <w:rPr>
          <w:lang w:val="fr-CH"/>
        </w:rPr>
        <w:t xml:space="preserve"> o </w:t>
      </w:r>
      <w:proofErr w:type="spellStart"/>
      <w:r w:rsidRPr="00F40183">
        <w:rPr>
          <w:lang w:val="fr-CH"/>
        </w:rPr>
        <w:t>seguridad</w:t>
      </w:r>
      <w:proofErr w:type="spellEnd"/>
      <w:r w:rsidRPr="00F40183">
        <w:rPr>
          <w:lang w:val="fr-CH"/>
        </w:rPr>
        <w:t xml:space="preserve"> y de las </w:t>
      </w:r>
      <w:proofErr w:type="spellStart"/>
      <w:r w:rsidRPr="00F40183">
        <w:rPr>
          <w:lang w:val="fr-CH"/>
        </w:rPr>
        <w:t>excepciones</w:t>
      </w:r>
      <w:proofErr w:type="spellEnd"/>
      <w:r w:rsidRPr="00F40183">
        <w:rPr>
          <w:lang w:val="fr-CH"/>
        </w:rPr>
        <w:t xml:space="preserve"> que </w:t>
      </w:r>
      <w:proofErr w:type="spellStart"/>
      <w:r w:rsidRPr="00F40183">
        <w:rPr>
          <w:lang w:val="fr-CH"/>
        </w:rPr>
        <w:t>corresponda</w:t>
      </w:r>
      <w:proofErr w:type="spellEnd"/>
      <w:r w:rsidRPr="00F40183">
        <w:rPr>
          <w:lang w:val="fr-CH"/>
        </w:rPr>
        <w:t xml:space="preserve">, </w:t>
      </w:r>
      <w:proofErr w:type="spellStart"/>
      <w:r w:rsidRPr="00F40183">
        <w:rPr>
          <w:lang w:val="fr-CH"/>
        </w:rPr>
        <w:t>teniendo</w:t>
      </w:r>
      <w:proofErr w:type="spellEnd"/>
      <w:r w:rsidRPr="00F40183">
        <w:rPr>
          <w:lang w:val="fr-CH"/>
        </w:rPr>
        <w:t xml:space="preserve"> en </w:t>
      </w:r>
      <w:proofErr w:type="spellStart"/>
      <w:r w:rsidRPr="00F40183">
        <w:rPr>
          <w:lang w:val="fr-CH"/>
        </w:rPr>
        <w:t>cuenta</w:t>
      </w:r>
      <w:proofErr w:type="spellEnd"/>
      <w:r w:rsidRPr="00F40183">
        <w:rPr>
          <w:lang w:val="fr-CH"/>
        </w:rPr>
        <w:t xml:space="preserve"> entre </w:t>
      </w:r>
      <w:proofErr w:type="spellStart"/>
      <w:r w:rsidRPr="00F40183">
        <w:rPr>
          <w:lang w:val="fr-CH"/>
        </w:rPr>
        <w:t>otros</w:t>
      </w:r>
      <w:proofErr w:type="spellEnd"/>
      <w:r w:rsidRPr="00F40183">
        <w:rPr>
          <w:lang w:val="fr-CH"/>
        </w:rPr>
        <w:t xml:space="preserve"> </w:t>
      </w:r>
      <w:proofErr w:type="spellStart"/>
      <w:r w:rsidRPr="00F40183">
        <w:rPr>
          <w:lang w:val="fr-CH"/>
        </w:rPr>
        <w:t>factores</w:t>
      </w:r>
      <w:proofErr w:type="spellEnd"/>
      <w:r w:rsidRPr="00F40183">
        <w:rPr>
          <w:lang w:val="fr-CH"/>
        </w:rPr>
        <w:t xml:space="preserve">, las </w:t>
      </w:r>
      <w:proofErr w:type="spellStart"/>
      <w:r w:rsidRPr="00F40183">
        <w:rPr>
          <w:lang w:val="fr-CH"/>
        </w:rPr>
        <w:t>condiciones</w:t>
      </w:r>
      <w:proofErr w:type="spellEnd"/>
      <w:r w:rsidRPr="00F40183">
        <w:rPr>
          <w:lang w:val="fr-CH"/>
        </w:rPr>
        <w:t xml:space="preserve"> </w:t>
      </w:r>
      <w:proofErr w:type="spellStart"/>
      <w:r w:rsidRPr="00F40183">
        <w:rPr>
          <w:lang w:val="fr-CH"/>
        </w:rPr>
        <w:t>particulares</w:t>
      </w:r>
      <w:proofErr w:type="spellEnd"/>
      <w:r w:rsidRPr="00F40183">
        <w:rPr>
          <w:lang w:val="fr-CH"/>
        </w:rPr>
        <w:t xml:space="preserve"> de </w:t>
      </w:r>
      <w:proofErr w:type="spellStart"/>
      <w:r w:rsidRPr="00F40183">
        <w:rPr>
          <w:lang w:val="fr-CH"/>
        </w:rPr>
        <w:t>cada</w:t>
      </w:r>
      <w:proofErr w:type="spellEnd"/>
      <w:r w:rsidRPr="00F40183">
        <w:rPr>
          <w:lang w:val="fr-CH"/>
        </w:rPr>
        <w:t xml:space="preserve"> </w:t>
      </w:r>
      <w:proofErr w:type="spellStart"/>
      <w:r w:rsidRPr="00F40183">
        <w:rPr>
          <w:lang w:val="fr-CH"/>
        </w:rPr>
        <w:t>solicitud</w:t>
      </w:r>
      <w:proofErr w:type="spellEnd"/>
      <w:r w:rsidRPr="00F40183">
        <w:rPr>
          <w:lang w:val="fr-CH"/>
        </w:rPr>
        <w:t>.”</w:t>
      </w:r>
      <w:r w:rsidR="00176AA0" w:rsidRPr="00F40183">
        <w:rPr>
          <w:lang w:val="fr-CH"/>
        </w:rPr>
        <w:t xml:space="preserve"> </w:t>
      </w:r>
      <w:r w:rsidR="00176AA0" w:rsidRPr="00176AA0">
        <w:rPr>
          <w:lang w:val="en-US"/>
        </w:rPr>
        <w:t>Available in Spanish at http://caracol.com.co/descargables/2018/12/26/b911752b1f6846517ac234cba646164f.pdf</w:t>
      </w:r>
      <w:r w:rsidR="00176AA0">
        <w:rPr>
          <w:lang w:val="en-US"/>
        </w:rPr>
        <w:t>.</w:t>
      </w:r>
    </w:p>
  </w:footnote>
  <w:footnote w:id="14">
    <w:p w14:paraId="2CEFF807"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The president of the Science and Technology Corporation for Naval, Maritime and Riverine Industry Development has stated that “we are the leaders in Latin America and in Central America as the most important in the production of goods and services for the military industry; we want countries and foreign companies to come and invest in the Colombian industry” (unofficial translation). Available in Spanish at:  https://www.rcnradio.com/colombia/colombia-exporta-buques-de-guerra-y-construyebarcos-hospital</w:t>
      </w:r>
    </w:p>
  </w:footnote>
  <w:footnote w:id="15">
    <w:p w14:paraId="0D0AE61C" w14:textId="2CC798AB"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In Spanish. “¿</w:t>
      </w:r>
      <w:proofErr w:type="spellStart"/>
      <w:r w:rsidRPr="00950F16">
        <w:rPr>
          <w:lang w:val="en-GB"/>
        </w:rPr>
        <w:t>Cuáles</w:t>
      </w:r>
      <w:proofErr w:type="spellEnd"/>
      <w:r w:rsidRPr="00950F16">
        <w:rPr>
          <w:lang w:val="en-GB"/>
        </w:rPr>
        <w:t xml:space="preserve"> son </w:t>
      </w:r>
      <w:proofErr w:type="spellStart"/>
      <w:r w:rsidRPr="00950F16">
        <w:rPr>
          <w:lang w:val="en-GB"/>
        </w:rPr>
        <w:t>los</w:t>
      </w:r>
      <w:proofErr w:type="spellEnd"/>
      <w:r w:rsidRPr="00950F16">
        <w:rPr>
          <w:lang w:val="en-GB"/>
        </w:rPr>
        <w:t xml:space="preserve"> </w:t>
      </w:r>
      <w:proofErr w:type="spellStart"/>
      <w:r w:rsidRPr="00950F16">
        <w:rPr>
          <w:lang w:val="en-GB"/>
        </w:rPr>
        <w:t>países</w:t>
      </w:r>
      <w:proofErr w:type="spellEnd"/>
      <w:r w:rsidRPr="00950F16">
        <w:rPr>
          <w:lang w:val="en-GB"/>
        </w:rPr>
        <w:t xml:space="preserve"> </w:t>
      </w:r>
      <w:proofErr w:type="spellStart"/>
      <w:r w:rsidRPr="00950F16">
        <w:rPr>
          <w:lang w:val="en-GB"/>
        </w:rPr>
        <w:t>latinoamericanos</w:t>
      </w:r>
      <w:proofErr w:type="spellEnd"/>
      <w:r w:rsidRPr="00950F16">
        <w:rPr>
          <w:lang w:val="en-GB"/>
        </w:rPr>
        <w:t xml:space="preserve"> que </w:t>
      </w:r>
      <w:proofErr w:type="spellStart"/>
      <w:r w:rsidRPr="00950F16">
        <w:rPr>
          <w:lang w:val="en-GB"/>
        </w:rPr>
        <w:t>más</w:t>
      </w:r>
      <w:proofErr w:type="spellEnd"/>
      <w:r w:rsidRPr="00950F16">
        <w:rPr>
          <w:lang w:val="en-GB"/>
        </w:rPr>
        <w:t xml:space="preserve"> </w:t>
      </w:r>
      <w:proofErr w:type="spellStart"/>
      <w:r w:rsidRPr="00950F16">
        <w:rPr>
          <w:lang w:val="en-GB"/>
        </w:rPr>
        <w:t>armas</w:t>
      </w:r>
      <w:proofErr w:type="spellEnd"/>
      <w:r w:rsidRPr="00950F16">
        <w:rPr>
          <w:lang w:val="en-GB"/>
        </w:rPr>
        <w:t xml:space="preserve"> </w:t>
      </w:r>
      <w:proofErr w:type="spellStart"/>
      <w:r w:rsidRPr="00950F16">
        <w:rPr>
          <w:lang w:val="en-GB"/>
        </w:rPr>
        <w:t>exportan</w:t>
      </w:r>
      <w:proofErr w:type="spellEnd"/>
      <w:r w:rsidRPr="00950F16">
        <w:rPr>
          <w:lang w:val="en-GB"/>
        </w:rPr>
        <w:t xml:space="preserve">?”. </w:t>
      </w:r>
    </w:p>
    <w:p w14:paraId="762A712C" w14:textId="77777777" w:rsidR="00DF24A0" w:rsidRPr="00950F16" w:rsidRDefault="00DF24A0" w:rsidP="00950F16">
      <w:pPr>
        <w:pStyle w:val="FootnoteText"/>
        <w:rPr>
          <w:lang w:val="en-GB"/>
        </w:rPr>
      </w:pPr>
      <w:r w:rsidRPr="00950F16">
        <w:rPr>
          <w:lang w:val="en-GB"/>
        </w:rPr>
        <w:t>http://www.bbc.com/mundo/america_latina/2016/06/160602_economia_venta_armamentos_america_lati</w:t>
      </w:r>
    </w:p>
    <w:p w14:paraId="55449D3E" w14:textId="77777777" w:rsidR="00DF24A0" w:rsidRPr="00C93606" w:rsidRDefault="00DF24A0" w:rsidP="00950F16">
      <w:pPr>
        <w:pStyle w:val="FootnoteText"/>
        <w:rPr>
          <w:lang w:val="fr-CH"/>
        </w:rPr>
      </w:pPr>
      <w:proofErr w:type="spellStart"/>
      <w:proofErr w:type="gramStart"/>
      <w:r w:rsidRPr="00C93606">
        <w:rPr>
          <w:lang w:val="fr-CH"/>
        </w:rPr>
        <w:t>na</w:t>
      </w:r>
      <w:proofErr w:type="gramEnd"/>
      <w:r w:rsidRPr="00C93606">
        <w:rPr>
          <w:lang w:val="fr-CH"/>
        </w:rPr>
        <w:t>_lf</w:t>
      </w:r>
      <w:proofErr w:type="spellEnd"/>
      <w:r w:rsidRPr="00C93606">
        <w:rPr>
          <w:lang w:val="fr-CH"/>
        </w:rPr>
        <w:t xml:space="preserve"> .“</w:t>
      </w:r>
      <w:proofErr w:type="spellStart"/>
      <w:r w:rsidRPr="00C93606">
        <w:rPr>
          <w:lang w:val="fr-CH"/>
        </w:rPr>
        <w:t>Colombia</w:t>
      </w:r>
      <w:proofErr w:type="spellEnd"/>
      <w:r w:rsidRPr="00C93606">
        <w:rPr>
          <w:lang w:val="fr-CH"/>
        </w:rPr>
        <w:t xml:space="preserve"> </w:t>
      </w:r>
      <w:proofErr w:type="spellStart"/>
      <w:r w:rsidRPr="00C93606">
        <w:rPr>
          <w:lang w:val="fr-CH"/>
        </w:rPr>
        <w:t>quiere</w:t>
      </w:r>
      <w:proofErr w:type="spellEnd"/>
      <w:r w:rsidRPr="00C93606">
        <w:rPr>
          <w:lang w:val="fr-CH"/>
        </w:rPr>
        <w:t xml:space="preserve"> </w:t>
      </w:r>
      <w:proofErr w:type="spellStart"/>
      <w:r w:rsidRPr="00C93606">
        <w:rPr>
          <w:lang w:val="fr-CH"/>
        </w:rPr>
        <w:t>venderles</w:t>
      </w:r>
      <w:proofErr w:type="spellEnd"/>
      <w:r w:rsidRPr="00C93606">
        <w:rPr>
          <w:lang w:val="fr-CH"/>
        </w:rPr>
        <w:t xml:space="preserve"> bombas a </w:t>
      </w:r>
      <w:proofErr w:type="spellStart"/>
      <w:r w:rsidRPr="00C93606">
        <w:rPr>
          <w:lang w:val="fr-CH"/>
        </w:rPr>
        <w:t>países</w:t>
      </w:r>
      <w:proofErr w:type="spellEnd"/>
      <w:r w:rsidRPr="00C93606">
        <w:rPr>
          <w:lang w:val="fr-CH"/>
        </w:rPr>
        <w:t xml:space="preserve"> de Oriente Medio”</w:t>
      </w:r>
    </w:p>
    <w:p w14:paraId="445141E5" w14:textId="0E472A36" w:rsidR="00DF24A0" w:rsidRPr="00F40183" w:rsidRDefault="007E6B2C" w:rsidP="00950F16">
      <w:pPr>
        <w:pStyle w:val="FootnoteText"/>
        <w:rPr>
          <w:lang w:val="fr-CH"/>
        </w:rPr>
      </w:pPr>
      <w:hyperlink r:id="rId4" w:history="1">
        <w:r w:rsidR="00DF24A0" w:rsidRPr="00F40183">
          <w:rPr>
            <w:rStyle w:val="Hyperlink"/>
            <w:lang w:val="fr-CH"/>
          </w:rPr>
          <w:t>https://www.elespectador.com/noticias/judicial/colombia-quiere-venderles-bombas-paises-de-orientemedi-articulo-633593</w:t>
        </w:r>
      </w:hyperlink>
      <w:r w:rsidR="00DF24A0" w:rsidRPr="00F40183">
        <w:rPr>
          <w:lang w:val="fr-CH"/>
        </w:rPr>
        <w:t xml:space="preserve">. </w:t>
      </w:r>
      <w:r w:rsidR="00062EC6">
        <w:rPr>
          <w:lang w:val="fr-CH"/>
        </w:rPr>
        <w:t xml:space="preserve"> </w:t>
      </w:r>
      <w:r w:rsidR="00062EC6" w:rsidRPr="003348ED">
        <w:rPr>
          <w:lang w:val="en-GB"/>
        </w:rPr>
        <w:t xml:space="preserve">In November 2017, the </w:t>
      </w:r>
      <w:proofErr w:type="spellStart"/>
      <w:r w:rsidR="00062EC6" w:rsidRPr="003348ED">
        <w:rPr>
          <w:i/>
          <w:lang w:val="en-GB"/>
        </w:rPr>
        <w:t>Indumil</w:t>
      </w:r>
      <w:proofErr w:type="spellEnd"/>
      <w:r w:rsidR="00062EC6" w:rsidRPr="003348ED">
        <w:rPr>
          <w:lang w:val="en-GB"/>
        </w:rPr>
        <w:t xml:space="preserve"> CEO stressed that “our products enjoy a high degree of prestige, they have all been tested in combat, and this has resulted in a high level of interest by different armed forces of the [Middle East] region and in other continents. We have developed some commercial approaches for government–to–government sales.”</w:t>
      </w:r>
      <w:r w:rsidR="00062EC6" w:rsidRPr="00062EC6">
        <w:rPr>
          <w:lang w:val="en-GB"/>
        </w:rPr>
        <w:t xml:space="preserve"> </w:t>
      </w:r>
      <w:r w:rsidR="00062EC6" w:rsidRPr="00062EC6">
        <w:rPr>
          <w:lang w:val="fr-CH"/>
        </w:rPr>
        <w:t>(</w:t>
      </w:r>
      <w:proofErr w:type="spellStart"/>
      <w:r w:rsidR="00062EC6" w:rsidRPr="00062EC6">
        <w:rPr>
          <w:lang w:val="fr-CH"/>
        </w:rPr>
        <w:t>unofficial</w:t>
      </w:r>
      <w:proofErr w:type="spellEnd"/>
      <w:r w:rsidR="00062EC6" w:rsidRPr="00062EC6">
        <w:rPr>
          <w:lang w:val="fr-CH"/>
        </w:rPr>
        <w:t xml:space="preserve"> translation; original </w:t>
      </w:r>
      <w:proofErr w:type="spellStart"/>
      <w:r w:rsidR="00062EC6" w:rsidRPr="00062EC6">
        <w:rPr>
          <w:lang w:val="fr-CH"/>
        </w:rPr>
        <w:t>text</w:t>
      </w:r>
      <w:proofErr w:type="spellEnd"/>
      <w:r w:rsidR="00062EC6" w:rsidRPr="00062EC6">
        <w:rPr>
          <w:lang w:val="fr-CH"/>
        </w:rPr>
        <w:t xml:space="preserve">: </w:t>
      </w:r>
      <w:r w:rsidR="00062EC6" w:rsidRPr="00F40183">
        <w:rPr>
          <w:lang w:val="fr-CH"/>
        </w:rPr>
        <w:t xml:space="preserve">“Los </w:t>
      </w:r>
      <w:proofErr w:type="spellStart"/>
      <w:r w:rsidR="00062EC6" w:rsidRPr="00F40183">
        <w:rPr>
          <w:lang w:val="fr-CH"/>
        </w:rPr>
        <w:t>productos</w:t>
      </w:r>
      <w:proofErr w:type="spellEnd"/>
      <w:r w:rsidR="00062EC6" w:rsidRPr="00F40183">
        <w:rPr>
          <w:lang w:val="fr-CH"/>
        </w:rPr>
        <w:t xml:space="preserve"> de </w:t>
      </w:r>
      <w:proofErr w:type="spellStart"/>
      <w:r w:rsidR="00062EC6" w:rsidRPr="00F40183">
        <w:rPr>
          <w:lang w:val="fr-CH"/>
        </w:rPr>
        <w:t>Indumil</w:t>
      </w:r>
      <w:proofErr w:type="spellEnd"/>
      <w:r w:rsidR="00062EC6" w:rsidRPr="00F40183">
        <w:rPr>
          <w:lang w:val="fr-CH"/>
        </w:rPr>
        <w:t xml:space="preserve"> han </w:t>
      </w:r>
      <w:proofErr w:type="spellStart"/>
      <w:r w:rsidR="00062EC6" w:rsidRPr="00F40183">
        <w:rPr>
          <w:lang w:val="fr-CH"/>
        </w:rPr>
        <w:t>sido</w:t>
      </w:r>
      <w:proofErr w:type="spellEnd"/>
      <w:r w:rsidR="00062EC6" w:rsidRPr="00F40183">
        <w:rPr>
          <w:lang w:val="fr-CH"/>
        </w:rPr>
        <w:t xml:space="preserve"> </w:t>
      </w:r>
      <w:proofErr w:type="spellStart"/>
      <w:r w:rsidR="00062EC6" w:rsidRPr="00F40183">
        <w:rPr>
          <w:lang w:val="fr-CH"/>
        </w:rPr>
        <w:t>probados</w:t>
      </w:r>
      <w:proofErr w:type="spellEnd"/>
      <w:r w:rsidR="00062EC6" w:rsidRPr="00F40183">
        <w:rPr>
          <w:lang w:val="fr-CH"/>
        </w:rPr>
        <w:t xml:space="preserve"> en </w:t>
      </w:r>
      <w:proofErr w:type="spellStart"/>
      <w:r w:rsidR="00062EC6" w:rsidRPr="00F40183">
        <w:rPr>
          <w:lang w:val="fr-CH"/>
        </w:rPr>
        <w:t>combate</w:t>
      </w:r>
      <w:proofErr w:type="spellEnd"/>
      <w:r w:rsidR="00062EC6" w:rsidRPr="00F40183">
        <w:rPr>
          <w:lang w:val="fr-CH"/>
        </w:rPr>
        <w:t xml:space="preserve">, </w:t>
      </w:r>
      <w:proofErr w:type="spellStart"/>
      <w:r w:rsidR="00062EC6" w:rsidRPr="00F40183">
        <w:rPr>
          <w:lang w:val="fr-CH"/>
        </w:rPr>
        <w:t>esto</w:t>
      </w:r>
      <w:proofErr w:type="spellEnd"/>
      <w:r w:rsidR="00062EC6" w:rsidRPr="00F40183">
        <w:rPr>
          <w:lang w:val="fr-CH"/>
        </w:rPr>
        <w:t xml:space="preserve"> </w:t>
      </w:r>
      <w:proofErr w:type="spellStart"/>
      <w:r w:rsidR="00062EC6" w:rsidRPr="00F40183">
        <w:rPr>
          <w:lang w:val="fr-CH"/>
        </w:rPr>
        <w:t>genera</w:t>
      </w:r>
      <w:proofErr w:type="spellEnd"/>
      <w:r w:rsidR="00062EC6" w:rsidRPr="00F40183">
        <w:rPr>
          <w:lang w:val="fr-CH"/>
        </w:rPr>
        <w:t xml:space="preserve"> alto </w:t>
      </w:r>
      <w:proofErr w:type="spellStart"/>
      <w:r w:rsidR="00062EC6" w:rsidRPr="00F40183">
        <w:rPr>
          <w:lang w:val="fr-CH"/>
        </w:rPr>
        <w:t>interés</w:t>
      </w:r>
      <w:proofErr w:type="spellEnd"/>
      <w:r w:rsidR="00062EC6" w:rsidRPr="00F40183">
        <w:rPr>
          <w:lang w:val="fr-CH"/>
        </w:rPr>
        <w:t xml:space="preserve"> en </w:t>
      </w:r>
      <w:proofErr w:type="spellStart"/>
      <w:r w:rsidR="00062EC6" w:rsidRPr="00F40183">
        <w:rPr>
          <w:lang w:val="fr-CH"/>
        </w:rPr>
        <w:t>otras</w:t>
      </w:r>
      <w:proofErr w:type="spellEnd"/>
      <w:r w:rsidR="00062EC6" w:rsidRPr="00F40183">
        <w:rPr>
          <w:lang w:val="fr-CH"/>
        </w:rPr>
        <w:t xml:space="preserve"> </w:t>
      </w:r>
      <w:proofErr w:type="spellStart"/>
      <w:r w:rsidR="00062EC6" w:rsidRPr="00F40183">
        <w:rPr>
          <w:lang w:val="fr-CH"/>
        </w:rPr>
        <w:t>fuerzas</w:t>
      </w:r>
      <w:proofErr w:type="spellEnd"/>
      <w:r w:rsidR="00062EC6" w:rsidRPr="00F40183">
        <w:rPr>
          <w:lang w:val="fr-CH"/>
        </w:rPr>
        <w:t xml:space="preserve"> armadas de la </w:t>
      </w:r>
      <w:proofErr w:type="spellStart"/>
      <w:r w:rsidR="00062EC6" w:rsidRPr="00F40183">
        <w:rPr>
          <w:lang w:val="fr-CH"/>
        </w:rPr>
        <w:t>región</w:t>
      </w:r>
      <w:proofErr w:type="spellEnd"/>
      <w:r w:rsidR="00062EC6" w:rsidRPr="00F40183">
        <w:rPr>
          <w:lang w:val="fr-CH"/>
        </w:rPr>
        <w:t xml:space="preserve"> y </w:t>
      </w:r>
      <w:proofErr w:type="spellStart"/>
      <w:r w:rsidR="00062EC6" w:rsidRPr="00F40183">
        <w:rPr>
          <w:lang w:val="fr-CH"/>
        </w:rPr>
        <w:t>del</w:t>
      </w:r>
      <w:proofErr w:type="spellEnd"/>
      <w:r w:rsidR="00062EC6" w:rsidRPr="00F40183">
        <w:rPr>
          <w:lang w:val="fr-CH"/>
        </w:rPr>
        <w:t xml:space="preserve"> </w:t>
      </w:r>
      <w:proofErr w:type="spellStart"/>
      <w:r w:rsidR="00062EC6" w:rsidRPr="00F40183">
        <w:rPr>
          <w:lang w:val="fr-CH"/>
        </w:rPr>
        <w:t>mundo</w:t>
      </w:r>
      <w:proofErr w:type="spellEnd"/>
      <w:r w:rsidR="00062EC6" w:rsidRPr="00F40183">
        <w:rPr>
          <w:lang w:val="fr-CH"/>
        </w:rPr>
        <w:t>”</w:t>
      </w:r>
      <w:r w:rsidR="00062EC6">
        <w:rPr>
          <w:lang w:val="fr-CH"/>
        </w:rPr>
        <w:t xml:space="preserve">) </w:t>
      </w:r>
      <w:r w:rsidR="00062EC6" w:rsidRPr="00F40183">
        <w:rPr>
          <w:lang w:val="fr-CH"/>
        </w:rPr>
        <w:t xml:space="preserve"> </w:t>
      </w:r>
      <w:hyperlink r:id="rId5" w:history="1">
        <w:r w:rsidR="00062EC6" w:rsidRPr="00F40183">
          <w:rPr>
            <w:rStyle w:val="Hyperlink"/>
            <w:lang w:val="fr-CH"/>
          </w:rPr>
          <w:t>https://www.defensa.com/expodefensa-2017/productos-indumil-hansido-probados-combate-esto-genera-alto</w:t>
        </w:r>
      </w:hyperlink>
      <w:r w:rsidR="00062EC6" w:rsidRPr="00F40183">
        <w:rPr>
          <w:lang w:val="fr-CH"/>
        </w:rPr>
        <w:t>.</w:t>
      </w:r>
    </w:p>
  </w:footnote>
  <w:footnote w:id="16">
    <w:p w14:paraId="18CF29F0" w14:textId="77777777" w:rsidR="00DF24A0" w:rsidRPr="00F40183" w:rsidRDefault="00DF24A0" w:rsidP="00950F16">
      <w:pPr>
        <w:pStyle w:val="FootnoteText"/>
        <w:rPr>
          <w:lang w:val="fr-CH"/>
        </w:rPr>
      </w:pPr>
      <w:r w:rsidRPr="00950F16">
        <w:rPr>
          <w:vertAlign w:val="superscript"/>
          <w:lang w:val="en-GB"/>
        </w:rPr>
        <w:footnoteRef/>
      </w:r>
      <w:r w:rsidRPr="00F40183">
        <w:rPr>
          <w:lang w:val="fr-CH"/>
        </w:rPr>
        <w:t xml:space="preserve"> </w:t>
      </w:r>
      <w:hyperlink r:id="rId6">
        <w:r w:rsidRPr="00F40183">
          <w:rPr>
            <w:lang w:val="fr-CH"/>
          </w:rPr>
          <w:t>http://limpalcolombia.org/pdf/INFORME%201325%20BAJA%20CALIDAD.pdf</w:t>
        </w:r>
      </w:hyperlink>
      <w:r w:rsidRPr="00F40183">
        <w:rPr>
          <w:lang w:val="fr-CH"/>
        </w:rPr>
        <w:t xml:space="preserve"> page 35. </w:t>
      </w:r>
    </w:p>
  </w:footnote>
  <w:footnote w:id="17">
    <w:p w14:paraId="5E889E0C" w14:textId="226085A6"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Although Colombia has ratified the Optional Protocol to the CEDAW, the country still holds a declaration under article 10(1) stating, inter alia, that it does not recognise the competence of the CEDAW Committee provided for in articles 8 and 9 to initiate a confidential investigation on alleged grave or systematic violations of the Convention. See,  </w:t>
      </w:r>
      <w:hyperlink r:id="rId7" w:anchor="EndDec">
        <w:r w:rsidRPr="00950F16">
          <w:rPr>
            <w:highlight w:val="white"/>
            <w:lang w:val="en-GB"/>
          </w:rPr>
          <w:t>https://treaties.un.org/pages/ViewDetails.aspx?src=TREATY&amp;mtdsg_no=IV-8-b&amp;chapter=4&amp;clang=_en#EndDec</w:t>
        </w:r>
      </w:hyperlink>
      <w:r w:rsidRPr="00950F16">
        <w:rPr>
          <w:highlight w:val="white"/>
          <w:lang w:val="en-GB"/>
        </w:rPr>
        <w:t xml:space="preserve">. </w:t>
      </w:r>
      <w:r w:rsidRPr="00950F16">
        <w:rPr>
          <w:color w:val="524E4E"/>
          <w:highlight w:val="white"/>
          <w:lang w:val="en-GB"/>
        </w:rPr>
        <w:t xml:space="preserve"> </w:t>
      </w:r>
      <w:r w:rsidRPr="00950F16">
        <w:rPr>
          <w:vertAlign w:val="superscript"/>
          <w:lang w:val="en-GB"/>
        </w:rPr>
        <w:t xml:space="preserve"> </w:t>
      </w:r>
      <w:r w:rsidRPr="00950F16">
        <w:rPr>
          <w:lang w:val="en-GB"/>
        </w:rPr>
        <w:t xml:space="preserve"> </w:t>
      </w:r>
    </w:p>
  </w:footnote>
  <w:footnote w:id="18">
    <w:p w14:paraId="3A24259A"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Final Agreement to end the armed Conflict and build a stable and lasting Peace (2016) between the National Government and the Revolutionary Armed Forces of Colombia – People’s Army (FARC-EP) </w:t>
      </w:r>
    </w:p>
  </w:footnote>
  <w:footnote w:id="19">
    <w:p w14:paraId="17C3465C"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Point 3 on End of the Conflict, Peace Agreement, 2016, p. 57. English Version.</w:t>
      </w:r>
    </w:p>
    <w:p w14:paraId="396F00DA" w14:textId="462F5F1C" w:rsidR="00DF24A0" w:rsidRPr="00950F16" w:rsidRDefault="007E6B2C" w:rsidP="00950F16">
      <w:pPr>
        <w:pStyle w:val="FootnoteText"/>
        <w:rPr>
          <w:lang w:val="en-GB"/>
        </w:rPr>
      </w:pPr>
      <w:hyperlink r:id="rId8" w:history="1">
        <w:r w:rsidR="00DF24A0" w:rsidRPr="00950F16">
          <w:rPr>
            <w:rStyle w:val="Hyperlink"/>
            <w:u w:val="none"/>
            <w:lang w:val="en-GB"/>
          </w:rPr>
          <w:t>http://especiales.presidencia.gov.co/Documents/20170620-dejacion-armas/acuerdos/acuerdo-finalingles.pdf</w:t>
        </w:r>
      </w:hyperlink>
      <w:r w:rsidR="00DF24A0" w:rsidRPr="00950F16">
        <w:rPr>
          <w:lang w:val="en-GB"/>
        </w:rPr>
        <w:t xml:space="preserve">. </w:t>
      </w:r>
    </w:p>
  </w:footnote>
  <w:footnote w:id="20">
    <w:p w14:paraId="72808555"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The is a 2017 census of people who had recently laid down weapons; it may be consulted at: (in Spanish)</w:t>
      </w:r>
    </w:p>
    <w:p w14:paraId="4787FB6D" w14:textId="040462DF" w:rsidR="00DF24A0" w:rsidRPr="00950F16" w:rsidRDefault="007E6B2C" w:rsidP="00950F16">
      <w:pPr>
        <w:pStyle w:val="FootnoteText"/>
        <w:rPr>
          <w:lang w:val="en-GB"/>
        </w:rPr>
      </w:pPr>
      <w:hyperlink r:id="rId9" w:history="1">
        <w:r w:rsidR="00DF24A0" w:rsidRPr="00950F16">
          <w:rPr>
            <w:rStyle w:val="Hyperlink"/>
            <w:u w:val="none"/>
            <w:lang w:val="en-GB"/>
          </w:rPr>
          <w:t>https://www.elespectador.com/sites/default/files/pdf-file/presentacion_rueda_de_prensa_julio_6_2017.pdf</w:t>
        </w:r>
      </w:hyperlink>
      <w:r w:rsidR="00DF24A0" w:rsidRPr="00950F16">
        <w:rPr>
          <w:lang w:val="en-GB"/>
        </w:rPr>
        <w:t xml:space="preserve">. </w:t>
      </w:r>
    </w:p>
  </w:footnote>
  <w:footnote w:id="21">
    <w:p w14:paraId="46C54DA7" w14:textId="3871BCFE"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In Spanish. http://agenciadenoticias.unal.edu.co/detalle/article/vivienda-y-salud-los-principales-retosque-muestra-el-censo-a-las-farc-ep.html.</w:t>
      </w:r>
    </w:p>
  </w:footnote>
  <w:footnote w:id="22">
    <w:p w14:paraId="4577BB4E" w14:textId="219A671D"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w:t>
      </w:r>
      <w:r w:rsidR="00AE563E" w:rsidRPr="003348ED">
        <w:rPr>
          <w:lang w:val="en-GB"/>
        </w:rPr>
        <w:t>Personal Dimension, Productive Dimension, Family Dimension, Habitat Dimension, Health Dimension, Education Dimension, Citizenship and Security</w:t>
      </w:r>
      <w:r w:rsidR="00AE563E">
        <w:rPr>
          <w:lang w:val="en-GB"/>
        </w:rPr>
        <w:t xml:space="preserve">. </w:t>
      </w:r>
      <w:r w:rsidRPr="00950F16">
        <w:rPr>
          <w:lang w:val="en-GB"/>
        </w:rPr>
        <w:t>The Final Agreement has determined that a socioeconomic census should be undertaken, with the</w:t>
      </w:r>
      <w:r w:rsidR="00AE563E">
        <w:rPr>
          <w:lang w:val="en-GB"/>
        </w:rPr>
        <w:t xml:space="preserve"> </w:t>
      </w:r>
      <w:r w:rsidRPr="00950F16">
        <w:rPr>
          <w:lang w:val="en-GB"/>
        </w:rPr>
        <w:t>“purpose of providing the information required to facilitate the process of comprehensive reincorporation of</w:t>
      </w:r>
    </w:p>
    <w:p w14:paraId="1D59665F" w14:textId="77777777" w:rsidR="00DF24A0" w:rsidRPr="00950F16" w:rsidRDefault="00DF24A0" w:rsidP="00950F16">
      <w:pPr>
        <w:pStyle w:val="FootnoteText"/>
        <w:rPr>
          <w:lang w:val="en-GB"/>
        </w:rPr>
      </w:pPr>
      <w:r w:rsidRPr="00950F16">
        <w:rPr>
          <w:lang w:val="en-GB"/>
        </w:rPr>
        <w:t>the FARC-EP into civilian life as a community and as individuals. The NRC shall define the content of the census, the way in which it is conducted and the safekeeping and proper use of the information. The National University of Colombia (Universidad Nacional de Colombia) shall be responsible for conducting the census.”</w:t>
      </w:r>
    </w:p>
    <w:p w14:paraId="09B9057C" w14:textId="77777777" w:rsidR="00DF24A0" w:rsidRPr="00F40183" w:rsidRDefault="00DF24A0" w:rsidP="00950F16">
      <w:pPr>
        <w:pStyle w:val="FootnoteText"/>
        <w:rPr>
          <w:lang w:val="fr-CH"/>
        </w:rPr>
      </w:pPr>
      <w:r w:rsidRPr="00950F16">
        <w:rPr>
          <w:lang w:val="en-GB"/>
        </w:rPr>
        <w:t xml:space="preserve">The results of this census can be consulted in Spanish in Informe Final </w:t>
      </w:r>
      <w:proofErr w:type="spellStart"/>
      <w:r w:rsidRPr="00950F16">
        <w:rPr>
          <w:lang w:val="en-GB"/>
        </w:rPr>
        <w:t>Gestión</w:t>
      </w:r>
      <w:proofErr w:type="spellEnd"/>
      <w:r w:rsidRPr="00950F16">
        <w:rPr>
          <w:lang w:val="en-GB"/>
        </w:rPr>
        <w:t xml:space="preserve"> ARN-2014-2018. </w:t>
      </w:r>
      <w:proofErr w:type="spellStart"/>
      <w:r w:rsidRPr="00F40183">
        <w:rPr>
          <w:lang w:val="fr-CH"/>
        </w:rPr>
        <w:t>Planeación</w:t>
      </w:r>
      <w:proofErr w:type="spellEnd"/>
    </w:p>
    <w:p w14:paraId="0FDC1E97" w14:textId="1731360C" w:rsidR="00DF24A0" w:rsidRPr="00F40183" w:rsidRDefault="00DF24A0" w:rsidP="00950F16">
      <w:pPr>
        <w:pStyle w:val="FootnoteText"/>
        <w:rPr>
          <w:lang w:val="fr-CH"/>
        </w:rPr>
      </w:pPr>
      <w:proofErr w:type="spellStart"/>
      <w:proofErr w:type="gramStart"/>
      <w:r w:rsidRPr="00F40183">
        <w:rPr>
          <w:lang w:val="fr-CH"/>
        </w:rPr>
        <w:t>estratégica</w:t>
      </w:r>
      <w:proofErr w:type="spellEnd"/>
      <w:proofErr w:type="gramEnd"/>
      <w:r w:rsidRPr="00F40183">
        <w:rPr>
          <w:lang w:val="fr-CH"/>
        </w:rPr>
        <w:t xml:space="preserve"> y de </w:t>
      </w:r>
      <w:proofErr w:type="spellStart"/>
      <w:r w:rsidRPr="00F40183">
        <w:rPr>
          <w:lang w:val="fr-CH"/>
        </w:rPr>
        <w:t>gestión</w:t>
      </w:r>
      <w:proofErr w:type="spellEnd"/>
      <w:r w:rsidRPr="00F40183">
        <w:rPr>
          <w:lang w:val="fr-CH"/>
        </w:rPr>
        <w:t>. http://www.reintegracion.gov.co/es/agencia/SiteAssets/20180416%20%20INFORME%20FINAL%20GEST</w:t>
      </w:r>
    </w:p>
    <w:p w14:paraId="0A8E2DD2" w14:textId="3E6447CA" w:rsidR="00DF24A0" w:rsidRPr="00950F16" w:rsidRDefault="00DF24A0" w:rsidP="00950F16">
      <w:pPr>
        <w:pStyle w:val="FootnoteText"/>
        <w:rPr>
          <w:lang w:val="en-GB"/>
        </w:rPr>
      </w:pPr>
      <w:r w:rsidRPr="00950F16">
        <w:rPr>
          <w:lang w:val="en-GB"/>
        </w:rPr>
        <w:t>ION%20JOSHUA%20MITROTTI%20.pdf.</w:t>
      </w:r>
    </w:p>
  </w:footnote>
  <w:footnote w:id="23">
    <w:p w14:paraId="0B809627"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Peace Agreement, 2016, p.69. English version.</w:t>
      </w:r>
    </w:p>
    <w:p w14:paraId="5F0D06DF" w14:textId="49993516" w:rsidR="00DF24A0" w:rsidRPr="00950F16" w:rsidRDefault="007E6B2C" w:rsidP="00950F16">
      <w:pPr>
        <w:pStyle w:val="FootnoteText"/>
        <w:rPr>
          <w:lang w:val="en-GB"/>
        </w:rPr>
      </w:pPr>
      <w:hyperlink r:id="rId10" w:history="1">
        <w:r w:rsidR="00DF24A0" w:rsidRPr="00950F16">
          <w:rPr>
            <w:rStyle w:val="Hyperlink"/>
            <w:u w:val="none"/>
            <w:lang w:val="en-GB"/>
          </w:rPr>
          <w:t>http://especiales.presidencia.gov.co/Documents/20170620-dejacion-armas/acuerdos/acuerdo-finalingles.pdf</w:t>
        </w:r>
      </w:hyperlink>
      <w:r w:rsidR="00DF24A0" w:rsidRPr="00950F16">
        <w:rPr>
          <w:lang w:val="en-GB"/>
        </w:rPr>
        <w:t xml:space="preserve">. </w:t>
      </w:r>
    </w:p>
  </w:footnote>
  <w:footnote w:id="24">
    <w:p w14:paraId="11CD7567" w14:textId="2822F6D0"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CEDAW/C/GC/30, para.67 and 68.</w:t>
      </w:r>
    </w:p>
  </w:footnote>
  <w:footnote w:id="25">
    <w:p w14:paraId="121DA279"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The National Economic and Social Policy Council (CONPES) was created by Law 19 of 1958. It is the</w:t>
      </w:r>
    </w:p>
    <w:p w14:paraId="15EEBC53" w14:textId="77777777" w:rsidR="00DF24A0" w:rsidRPr="00950F16" w:rsidRDefault="00DF24A0" w:rsidP="00950F16">
      <w:pPr>
        <w:pStyle w:val="FootnoteText"/>
        <w:rPr>
          <w:lang w:val="en-GB"/>
        </w:rPr>
      </w:pPr>
      <w:r w:rsidRPr="00950F16">
        <w:rPr>
          <w:lang w:val="en-GB"/>
        </w:rPr>
        <w:t>highest national planning authority and functions as an advisory body for the Government in all matters</w:t>
      </w:r>
    </w:p>
    <w:p w14:paraId="02BB70C2" w14:textId="77777777" w:rsidR="00DF24A0" w:rsidRPr="00950F16" w:rsidRDefault="00DF24A0" w:rsidP="00950F16">
      <w:pPr>
        <w:pStyle w:val="FootnoteText"/>
        <w:rPr>
          <w:lang w:val="en-GB"/>
        </w:rPr>
      </w:pPr>
      <w:r w:rsidRPr="00950F16">
        <w:rPr>
          <w:lang w:val="en-GB"/>
        </w:rPr>
        <w:t>relating to Colombia’s economic and social development. To do so, it coordinates and guides the agencies in</w:t>
      </w:r>
    </w:p>
    <w:p w14:paraId="6BE16338" w14:textId="77777777" w:rsidR="00DF24A0" w:rsidRPr="00950F16" w:rsidRDefault="00DF24A0" w:rsidP="00950F16">
      <w:pPr>
        <w:pStyle w:val="FootnoteText"/>
        <w:rPr>
          <w:lang w:val="en-GB"/>
        </w:rPr>
      </w:pPr>
      <w:r w:rsidRPr="00950F16">
        <w:rPr>
          <w:lang w:val="en-GB"/>
        </w:rPr>
        <w:t>charge of the economic and social management of the Government through the study and the adoption of</w:t>
      </w:r>
    </w:p>
    <w:p w14:paraId="40A843A6" w14:textId="77777777" w:rsidR="00DF24A0" w:rsidRPr="00950F16" w:rsidRDefault="00DF24A0" w:rsidP="00950F16">
      <w:pPr>
        <w:pStyle w:val="FootnoteText"/>
        <w:rPr>
          <w:lang w:val="en-GB"/>
        </w:rPr>
      </w:pPr>
      <w:r w:rsidRPr="00950F16">
        <w:rPr>
          <w:lang w:val="en-GB"/>
        </w:rPr>
        <w:t>documents on the development of general policies that are presented during sessions.</w:t>
      </w:r>
    </w:p>
  </w:footnote>
  <w:footnote w:id="26">
    <w:p w14:paraId="1237FBDE" w14:textId="15967239"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https://colombia.unmissions.org/sites/default/files/n1829781_en.pdf. </w:t>
      </w:r>
    </w:p>
  </w:footnote>
  <w:footnote w:id="27">
    <w:p w14:paraId="08C62ED8"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Peace Agreement, 2016, p.208.</w:t>
      </w:r>
    </w:p>
  </w:footnote>
  <w:footnote w:id="28">
    <w:p w14:paraId="35FFDAFA"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Final Agreement, 2016, p.208. English version.</w:t>
      </w:r>
    </w:p>
    <w:p w14:paraId="33807FBD" w14:textId="10461486" w:rsidR="00DF24A0" w:rsidRPr="00950F16" w:rsidRDefault="007E6B2C" w:rsidP="00950F16">
      <w:pPr>
        <w:pStyle w:val="FootnoteText"/>
        <w:rPr>
          <w:lang w:val="en-GB"/>
        </w:rPr>
      </w:pPr>
      <w:hyperlink r:id="rId11" w:history="1">
        <w:r w:rsidR="00DF24A0" w:rsidRPr="00950F16">
          <w:rPr>
            <w:rStyle w:val="Hyperlink"/>
            <w:u w:val="none"/>
            <w:lang w:val="en-GB"/>
          </w:rPr>
          <w:t>http://especiales.presidencia.gov.co/Documents/20170620-dejacion-armas/acuerdos/acuerdo-finalingles.pdf</w:t>
        </w:r>
      </w:hyperlink>
      <w:r w:rsidR="00DF24A0" w:rsidRPr="00950F16">
        <w:rPr>
          <w:lang w:val="en-GB"/>
        </w:rPr>
        <w:t xml:space="preserve"> . </w:t>
      </w:r>
    </w:p>
  </w:footnote>
  <w:footnote w:id="29">
    <w:p w14:paraId="63B1441C" w14:textId="28EF9E49"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In Spanish. PMI, 2017, p.145 </w:t>
      </w:r>
      <w:hyperlink r:id="rId12" w:history="1">
        <w:r w:rsidRPr="00950F16">
          <w:rPr>
            <w:rStyle w:val="Hyperlink"/>
            <w:u w:val="none"/>
            <w:lang w:val="en-GB"/>
          </w:rPr>
          <w:t>http://www.equidadmujer.gov.co/oag/Documents/Plan-MarcoImplementacion-Acuerdo-Final-Paz.pdf</w:t>
        </w:r>
      </w:hyperlink>
      <w:r w:rsidRPr="00950F16">
        <w:rPr>
          <w:lang w:val="en-GB"/>
        </w:rPr>
        <w:t xml:space="preserve"> .</w:t>
      </w:r>
    </w:p>
  </w:footnote>
  <w:footnote w:id="30">
    <w:p w14:paraId="228EC6D5" w14:textId="77777777"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Outcome of the Final Agreement. This agency is charged with guaranteeing the women’s rights approach</w:t>
      </w:r>
    </w:p>
    <w:p w14:paraId="5A6E98FE" w14:textId="77777777" w:rsidR="00DF24A0" w:rsidRPr="00950F16" w:rsidRDefault="00DF24A0" w:rsidP="00950F16">
      <w:pPr>
        <w:pStyle w:val="FootnoteText"/>
        <w:rPr>
          <w:lang w:val="en-GB"/>
        </w:rPr>
      </w:pPr>
      <w:r w:rsidRPr="00950F16">
        <w:rPr>
          <w:lang w:val="en-GB"/>
        </w:rPr>
        <w:t>in the implementation of the Final Agreement; composed of six grass-roots organisations of Colombian women that would have permanent dialogue with the Commission for Monitoring, Promoting and Verifying</w:t>
      </w:r>
    </w:p>
    <w:p w14:paraId="5FF02A47" w14:textId="0B982EF0" w:rsidR="00DF24A0" w:rsidRPr="00950F16" w:rsidRDefault="00DF24A0" w:rsidP="00950F16">
      <w:pPr>
        <w:pStyle w:val="FootnoteText"/>
        <w:rPr>
          <w:lang w:val="en-GB"/>
        </w:rPr>
      </w:pPr>
      <w:r w:rsidRPr="00950F16">
        <w:rPr>
          <w:lang w:val="en-GB"/>
        </w:rPr>
        <w:t xml:space="preserve">the Implementation of the Final Agreement (CSIVI). </w:t>
      </w:r>
    </w:p>
  </w:footnote>
  <w:footnote w:id="31">
    <w:p w14:paraId="1B92D61D" w14:textId="2C3B192E"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w:t>
      </w:r>
      <w:hyperlink r:id="rId13" w:history="1">
        <w:r w:rsidRPr="00950F16">
          <w:rPr>
            <w:rStyle w:val="Hyperlink"/>
            <w:u w:val="none"/>
            <w:lang w:val="en-GB"/>
          </w:rPr>
          <w:t>https://www.ohchr.org/EN/NewsEvents/Pages/DisplayNews.aspx?NewsID=23960&amp;LangID=E</w:t>
        </w:r>
      </w:hyperlink>
      <w:r w:rsidRPr="00950F16">
        <w:rPr>
          <w:lang w:val="en-GB"/>
        </w:rPr>
        <w:t xml:space="preserve"> .</w:t>
      </w:r>
    </w:p>
  </w:footnote>
  <w:footnote w:id="32">
    <w:p w14:paraId="6B2CD4B9" w14:textId="7283F6FB" w:rsidR="00DF24A0" w:rsidRPr="00950F16" w:rsidRDefault="00DF24A0" w:rsidP="00950F16">
      <w:pPr>
        <w:pStyle w:val="FootnoteText"/>
        <w:rPr>
          <w:lang w:val="en-GB"/>
        </w:rPr>
      </w:pPr>
      <w:r w:rsidRPr="00950F16">
        <w:rPr>
          <w:vertAlign w:val="superscript"/>
          <w:lang w:val="en-GB"/>
        </w:rPr>
        <w:footnoteRef/>
      </w:r>
      <w:r w:rsidRPr="00950F16">
        <w:rPr>
          <w:lang w:val="en-GB"/>
        </w:rPr>
        <w:t xml:space="preserve"> </w:t>
      </w:r>
      <w:hyperlink r:id="rId14" w:history="1">
        <w:r w:rsidRPr="00950F16">
          <w:rPr>
            <w:rStyle w:val="Hyperlink"/>
            <w:u w:val="none"/>
            <w:lang w:val="en-GB"/>
          </w:rPr>
          <w:t>https://www.ohchr.org/EN/NewsEvents/Pages/DisplayNews.aspx?NewsID=23960&amp;LangID=E</w:t>
        </w:r>
      </w:hyperlink>
      <w:r>
        <w:rPr>
          <w:lang w:val="en-GB"/>
        </w:rPr>
        <w:t xml:space="preserve"> .</w:t>
      </w:r>
    </w:p>
  </w:footnote>
  <w:footnote w:id="33">
    <w:p w14:paraId="31E9B445" w14:textId="684D6D8C" w:rsidR="00DF24A0" w:rsidRPr="00950F16" w:rsidRDefault="00DF24A0" w:rsidP="00950F16">
      <w:pPr>
        <w:pStyle w:val="FootnoteText"/>
        <w:rPr>
          <w:lang w:val="en-GB"/>
        </w:rPr>
      </w:pPr>
      <w:r w:rsidRPr="00950F16">
        <w:rPr>
          <w:rStyle w:val="FootnoteReference"/>
          <w:lang w:val="en-GB"/>
        </w:rPr>
        <w:footnoteRef/>
      </w:r>
      <w:r w:rsidRPr="00950F16">
        <w:rPr>
          <w:lang w:val="en-GB"/>
        </w:rPr>
        <w:t xml:space="preserve"> </w:t>
      </w:r>
      <w:hyperlink r:id="rId15" w:history="1">
        <w:r w:rsidRPr="00950F16">
          <w:rPr>
            <w:rStyle w:val="Hyperlink"/>
            <w:u w:val="none"/>
            <w:lang w:val="en-GB"/>
          </w:rPr>
          <w:t>http://www.oas.org/en/iachr/media_center/PReleases/2019/008.asp</w:t>
        </w:r>
      </w:hyperlink>
      <w:r w:rsidRPr="00950F16">
        <w:rPr>
          <w:lang w:val="en-GB"/>
        </w:rPr>
        <w:t xml:space="preserve"> </w:t>
      </w:r>
      <w:r>
        <w:rPr>
          <w:lang w:val="en-GB"/>
        </w:rPr>
        <w:t xml:space="preserve">. </w:t>
      </w:r>
    </w:p>
  </w:footnote>
  <w:footnote w:id="34">
    <w:p w14:paraId="6DB586AB" w14:textId="29CBC584" w:rsidR="00DF24A0" w:rsidRPr="0070421C" w:rsidRDefault="00DF24A0" w:rsidP="00950F16">
      <w:pPr>
        <w:pStyle w:val="FootnoteText"/>
        <w:rPr>
          <w:lang w:val="en-GB"/>
        </w:rPr>
      </w:pPr>
      <w:r w:rsidRPr="00950F16">
        <w:rPr>
          <w:rStyle w:val="FootnoteReference"/>
          <w:lang w:val="en-GB"/>
        </w:rPr>
        <w:footnoteRef/>
      </w:r>
      <w:r w:rsidRPr="0070421C">
        <w:rPr>
          <w:i/>
          <w:lang w:val="en-GB"/>
        </w:rPr>
        <w:t xml:space="preserve"> Plan de </w:t>
      </w:r>
      <w:proofErr w:type="spellStart"/>
      <w:r w:rsidRPr="0070421C">
        <w:rPr>
          <w:i/>
          <w:lang w:val="en-GB"/>
        </w:rPr>
        <w:t>Acción</w:t>
      </w:r>
      <w:proofErr w:type="spellEnd"/>
      <w:r w:rsidRPr="0070421C">
        <w:rPr>
          <w:i/>
          <w:lang w:val="en-GB"/>
        </w:rPr>
        <w:t xml:space="preserve"> </w:t>
      </w:r>
      <w:proofErr w:type="spellStart"/>
      <w:r w:rsidRPr="0070421C">
        <w:rPr>
          <w:i/>
          <w:lang w:val="en-GB"/>
        </w:rPr>
        <w:t>Oportuna</w:t>
      </w:r>
      <w:proofErr w:type="spellEnd"/>
      <w:r w:rsidRPr="0070421C">
        <w:rPr>
          <w:i/>
          <w:lang w:val="en-GB"/>
        </w:rPr>
        <w:t xml:space="preserve"> de </w:t>
      </w:r>
      <w:proofErr w:type="spellStart"/>
      <w:r w:rsidRPr="0070421C">
        <w:rPr>
          <w:i/>
          <w:lang w:val="en-GB"/>
        </w:rPr>
        <w:t>Prevención</w:t>
      </w:r>
      <w:proofErr w:type="spellEnd"/>
      <w:r w:rsidRPr="0070421C">
        <w:rPr>
          <w:i/>
          <w:lang w:val="en-GB"/>
        </w:rPr>
        <w:t xml:space="preserve"> y </w:t>
      </w:r>
      <w:proofErr w:type="spellStart"/>
      <w:r w:rsidRPr="0070421C">
        <w:rPr>
          <w:i/>
          <w:lang w:val="en-GB"/>
        </w:rPr>
        <w:t>Protección</w:t>
      </w:r>
      <w:proofErr w:type="spellEnd"/>
      <w:r w:rsidRPr="0070421C">
        <w:rPr>
          <w:i/>
          <w:lang w:val="en-GB"/>
        </w:rPr>
        <w:t xml:space="preserve"> para </w:t>
      </w:r>
      <w:proofErr w:type="spellStart"/>
      <w:r w:rsidRPr="0070421C">
        <w:rPr>
          <w:i/>
          <w:lang w:val="en-GB"/>
        </w:rPr>
        <w:t>los</w:t>
      </w:r>
      <w:proofErr w:type="spellEnd"/>
      <w:r w:rsidRPr="0070421C">
        <w:rPr>
          <w:i/>
          <w:lang w:val="en-GB"/>
        </w:rPr>
        <w:t xml:space="preserve"> </w:t>
      </w:r>
      <w:proofErr w:type="spellStart"/>
      <w:r w:rsidRPr="0070421C">
        <w:rPr>
          <w:i/>
          <w:lang w:val="en-GB"/>
        </w:rPr>
        <w:t>Defensores</w:t>
      </w:r>
      <w:proofErr w:type="spellEnd"/>
      <w:r w:rsidRPr="0070421C">
        <w:rPr>
          <w:i/>
          <w:lang w:val="en-GB"/>
        </w:rPr>
        <w:t xml:space="preserve"> de </w:t>
      </w:r>
      <w:proofErr w:type="spellStart"/>
      <w:r w:rsidRPr="0070421C">
        <w:rPr>
          <w:i/>
          <w:lang w:val="en-GB"/>
        </w:rPr>
        <w:t>Derechos</w:t>
      </w:r>
      <w:proofErr w:type="spellEnd"/>
      <w:r w:rsidRPr="0070421C">
        <w:rPr>
          <w:i/>
          <w:lang w:val="en-GB"/>
        </w:rPr>
        <w:t xml:space="preserve"> Humanos, </w:t>
      </w:r>
      <w:proofErr w:type="spellStart"/>
      <w:r w:rsidRPr="0070421C">
        <w:rPr>
          <w:i/>
          <w:lang w:val="en-GB"/>
        </w:rPr>
        <w:t>Líderes</w:t>
      </w:r>
      <w:proofErr w:type="spellEnd"/>
      <w:r w:rsidRPr="0070421C">
        <w:rPr>
          <w:i/>
          <w:lang w:val="en-GB"/>
        </w:rPr>
        <w:t xml:space="preserve"> </w:t>
      </w:r>
      <w:proofErr w:type="spellStart"/>
      <w:r w:rsidRPr="0070421C">
        <w:rPr>
          <w:i/>
          <w:lang w:val="en-GB"/>
        </w:rPr>
        <w:t>sociales</w:t>
      </w:r>
      <w:proofErr w:type="spellEnd"/>
      <w:r w:rsidRPr="0070421C">
        <w:rPr>
          <w:i/>
          <w:lang w:val="en-GB"/>
        </w:rPr>
        <w:t xml:space="preserve">, </w:t>
      </w:r>
      <w:proofErr w:type="spellStart"/>
      <w:r w:rsidRPr="0070421C">
        <w:rPr>
          <w:i/>
          <w:lang w:val="en-GB"/>
        </w:rPr>
        <w:t>comunales</w:t>
      </w:r>
      <w:proofErr w:type="spellEnd"/>
      <w:r w:rsidRPr="0070421C">
        <w:rPr>
          <w:i/>
          <w:lang w:val="en-GB"/>
        </w:rPr>
        <w:t xml:space="preserve"> y </w:t>
      </w:r>
      <w:proofErr w:type="spellStart"/>
      <w:r w:rsidRPr="0070421C">
        <w:rPr>
          <w:i/>
          <w:lang w:val="en-GB"/>
        </w:rPr>
        <w:t>periodistas</w:t>
      </w:r>
      <w:proofErr w:type="spellEnd"/>
      <w:r w:rsidR="0070421C">
        <w:rPr>
          <w:i/>
          <w:lang w:val="en-GB"/>
        </w:rPr>
        <w:t xml:space="preserve"> (</w:t>
      </w:r>
      <w:r w:rsidR="0070421C" w:rsidRPr="003348ED">
        <w:rPr>
          <w:lang w:val="en-GB"/>
        </w:rPr>
        <w:t xml:space="preserve">Action Plan for the prevention and protection of </w:t>
      </w:r>
      <w:r w:rsidR="0070421C">
        <w:rPr>
          <w:lang w:val="en-GB"/>
        </w:rPr>
        <w:t>HRDs</w:t>
      </w:r>
      <w:r w:rsidR="0070421C" w:rsidRPr="003348ED">
        <w:rPr>
          <w:lang w:val="en-GB"/>
        </w:rPr>
        <w:t>, social leaders, community leaders and journalists</w:t>
      </w:r>
      <w:r w:rsidR="0070421C">
        <w:rPr>
          <w:lang w:val="en-GB"/>
        </w:rPr>
        <w:t>)</w:t>
      </w:r>
      <w:r w:rsidRPr="0070421C">
        <w:rPr>
          <w:i/>
          <w:lang w:val="en-GB"/>
        </w:rPr>
        <w:t xml:space="preserve"> </w:t>
      </w:r>
      <w:r w:rsidRPr="0070421C">
        <w:rPr>
          <w:lang w:val="en-GB"/>
        </w:rPr>
        <w:t xml:space="preserve"> </w:t>
      </w:r>
      <w:hyperlink r:id="rId16" w:history="1">
        <w:r w:rsidRPr="0070421C">
          <w:rPr>
            <w:rStyle w:val="Hyperlink"/>
            <w:u w:val="none"/>
            <w:lang w:val="en-GB"/>
          </w:rPr>
          <w:t>https://www.mininterior.gov.co/sala-de-prensa/plan-de-accion-oportuna-de-prevencion-y-proteccion-pao</w:t>
        </w:r>
      </w:hyperlink>
      <w:r w:rsidRPr="0070421C">
        <w:rPr>
          <w:lang w:val="en-GB"/>
        </w:rPr>
        <w:t xml:space="preserve"> . </w:t>
      </w:r>
    </w:p>
  </w:footnote>
  <w:footnote w:id="35">
    <w:p w14:paraId="67FC3286" w14:textId="77777777" w:rsidR="00DF24A0" w:rsidRPr="00F40183" w:rsidRDefault="00DF24A0" w:rsidP="00950F16">
      <w:pPr>
        <w:pStyle w:val="FootnoteText"/>
        <w:rPr>
          <w:lang w:val="fr-CH"/>
        </w:rPr>
      </w:pPr>
      <w:r w:rsidRPr="00950F16">
        <w:rPr>
          <w:vertAlign w:val="superscript"/>
          <w:lang w:val="en-GB"/>
        </w:rPr>
        <w:footnoteRef/>
      </w:r>
      <w:r w:rsidRPr="00F40183">
        <w:rPr>
          <w:lang w:val="fr-CH"/>
        </w:rPr>
        <w:t xml:space="preserve"> </w:t>
      </w:r>
      <w:proofErr w:type="spellStart"/>
      <w:r w:rsidRPr="00F40183">
        <w:rPr>
          <w:lang w:val="fr-CH"/>
        </w:rPr>
        <w:t>Comisión</w:t>
      </w:r>
      <w:proofErr w:type="spellEnd"/>
      <w:r w:rsidRPr="00F40183">
        <w:rPr>
          <w:lang w:val="fr-CH"/>
        </w:rPr>
        <w:t xml:space="preserve"> </w:t>
      </w:r>
      <w:proofErr w:type="spellStart"/>
      <w:r w:rsidRPr="00F40183">
        <w:rPr>
          <w:lang w:val="fr-CH"/>
        </w:rPr>
        <w:t>Nacional</w:t>
      </w:r>
      <w:proofErr w:type="spellEnd"/>
      <w:r w:rsidRPr="00F40183">
        <w:rPr>
          <w:lang w:val="fr-CH"/>
        </w:rPr>
        <w:t xml:space="preserve"> de </w:t>
      </w:r>
      <w:proofErr w:type="spellStart"/>
      <w:r w:rsidRPr="00F40183">
        <w:rPr>
          <w:lang w:val="fr-CH"/>
        </w:rPr>
        <w:t>Garantías</w:t>
      </w:r>
      <w:proofErr w:type="spellEnd"/>
      <w:r w:rsidRPr="00F40183">
        <w:rPr>
          <w:lang w:val="fr-CH"/>
        </w:rPr>
        <w:t xml:space="preserve">, </w:t>
      </w:r>
      <w:proofErr w:type="spellStart"/>
      <w:r w:rsidRPr="00F40183">
        <w:rPr>
          <w:lang w:val="fr-CH"/>
        </w:rPr>
        <w:t>creada</w:t>
      </w:r>
      <w:proofErr w:type="spellEnd"/>
      <w:r w:rsidRPr="00F40183">
        <w:rPr>
          <w:lang w:val="fr-CH"/>
        </w:rPr>
        <w:t xml:space="preserve"> </w:t>
      </w:r>
      <w:proofErr w:type="gramStart"/>
      <w:r w:rsidRPr="00F40183">
        <w:rPr>
          <w:lang w:val="fr-CH"/>
        </w:rPr>
        <w:t>a</w:t>
      </w:r>
      <w:proofErr w:type="gramEnd"/>
      <w:r w:rsidRPr="00F40183">
        <w:rPr>
          <w:lang w:val="fr-CH"/>
        </w:rPr>
        <w:t xml:space="preserve"> partir </w:t>
      </w:r>
      <w:proofErr w:type="spellStart"/>
      <w:r w:rsidRPr="00F40183">
        <w:rPr>
          <w:lang w:val="fr-CH"/>
        </w:rPr>
        <w:t>del</w:t>
      </w:r>
      <w:proofErr w:type="spellEnd"/>
      <w:r w:rsidRPr="00F40183">
        <w:rPr>
          <w:lang w:val="fr-CH"/>
        </w:rPr>
        <w:t xml:space="preserve"> </w:t>
      </w:r>
      <w:proofErr w:type="spellStart"/>
      <w:r w:rsidRPr="00F40183">
        <w:rPr>
          <w:lang w:val="fr-CH"/>
        </w:rPr>
        <w:t>decreto</w:t>
      </w:r>
      <w:proofErr w:type="spellEnd"/>
      <w:r w:rsidRPr="00F40183">
        <w:rPr>
          <w:lang w:val="fr-CH"/>
        </w:rPr>
        <w:t xml:space="preserve"> </w:t>
      </w:r>
      <w:proofErr w:type="spellStart"/>
      <w:r w:rsidRPr="00F40183">
        <w:rPr>
          <w:lang w:val="fr-CH"/>
        </w:rPr>
        <w:t>ley</w:t>
      </w:r>
      <w:proofErr w:type="spellEnd"/>
      <w:r w:rsidRPr="00F40183">
        <w:rPr>
          <w:lang w:val="fr-CH"/>
        </w:rPr>
        <w:t xml:space="preserve"> 154 de 2017, el </w:t>
      </w:r>
      <w:proofErr w:type="spellStart"/>
      <w:r w:rsidRPr="00F40183">
        <w:rPr>
          <w:lang w:val="fr-CH"/>
        </w:rPr>
        <w:t>Sistema</w:t>
      </w:r>
      <w:proofErr w:type="spellEnd"/>
      <w:r w:rsidRPr="00F40183">
        <w:rPr>
          <w:lang w:val="fr-CH"/>
        </w:rPr>
        <w:t xml:space="preserve"> </w:t>
      </w:r>
      <w:proofErr w:type="spellStart"/>
      <w:r w:rsidRPr="00F40183">
        <w:rPr>
          <w:lang w:val="fr-CH"/>
        </w:rPr>
        <w:t>Integral</w:t>
      </w:r>
      <w:proofErr w:type="spellEnd"/>
      <w:r w:rsidRPr="00F40183">
        <w:rPr>
          <w:lang w:val="fr-CH"/>
        </w:rPr>
        <w:t xml:space="preserve"> de </w:t>
      </w:r>
      <w:proofErr w:type="spellStart"/>
      <w:r w:rsidRPr="00F40183">
        <w:rPr>
          <w:lang w:val="fr-CH"/>
        </w:rPr>
        <w:t>Seguridad</w:t>
      </w:r>
      <w:proofErr w:type="spellEnd"/>
      <w:r w:rsidRPr="00F40183">
        <w:rPr>
          <w:lang w:val="fr-CH"/>
        </w:rPr>
        <w:t xml:space="preserve"> para el </w:t>
      </w:r>
      <w:proofErr w:type="spellStart"/>
      <w:r w:rsidRPr="00F40183">
        <w:rPr>
          <w:lang w:val="fr-CH"/>
        </w:rPr>
        <w:t>Ejercicio</w:t>
      </w:r>
      <w:proofErr w:type="spellEnd"/>
      <w:r w:rsidRPr="00F40183">
        <w:rPr>
          <w:lang w:val="fr-CH"/>
        </w:rPr>
        <w:t xml:space="preserve"> de la </w:t>
      </w:r>
      <w:proofErr w:type="spellStart"/>
      <w:r w:rsidRPr="00F40183">
        <w:rPr>
          <w:lang w:val="fr-CH"/>
        </w:rPr>
        <w:t>Política</w:t>
      </w:r>
      <w:proofErr w:type="spellEnd"/>
      <w:r w:rsidRPr="00F40183">
        <w:rPr>
          <w:lang w:val="fr-CH"/>
        </w:rPr>
        <w:t xml:space="preserve"> (</w:t>
      </w:r>
      <w:proofErr w:type="spellStart"/>
      <w:r w:rsidRPr="00F40183">
        <w:rPr>
          <w:lang w:val="fr-CH"/>
        </w:rPr>
        <w:t>Sisep</w:t>
      </w:r>
      <w:proofErr w:type="spellEnd"/>
      <w:r w:rsidRPr="00F40183">
        <w:rPr>
          <w:lang w:val="fr-CH"/>
        </w:rPr>
        <w:t xml:space="preserve">), </w:t>
      </w:r>
      <w:proofErr w:type="spellStart"/>
      <w:r w:rsidRPr="00F40183">
        <w:rPr>
          <w:lang w:val="fr-CH"/>
        </w:rPr>
        <w:t>creado</w:t>
      </w:r>
      <w:proofErr w:type="spellEnd"/>
      <w:r w:rsidRPr="00F40183">
        <w:rPr>
          <w:lang w:val="fr-CH"/>
        </w:rPr>
        <w:t xml:space="preserve"> en el </w:t>
      </w:r>
      <w:proofErr w:type="spellStart"/>
      <w:r w:rsidRPr="00F40183">
        <w:rPr>
          <w:lang w:val="fr-CH"/>
        </w:rPr>
        <w:t>decreto</w:t>
      </w:r>
      <w:proofErr w:type="spellEnd"/>
      <w:r w:rsidRPr="00F40183">
        <w:rPr>
          <w:lang w:val="fr-CH"/>
        </w:rPr>
        <w:t xml:space="preserve"> 895 de 2017 y el </w:t>
      </w:r>
      <w:proofErr w:type="spellStart"/>
      <w:r w:rsidRPr="00F40183">
        <w:rPr>
          <w:lang w:val="fr-CH"/>
        </w:rPr>
        <w:t>decreto</w:t>
      </w:r>
      <w:proofErr w:type="spellEnd"/>
      <w:r w:rsidRPr="00F40183">
        <w:rPr>
          <w:lang w:val="fr-CH"/>
        </w:rPr>
        <w:t xml:space="preserve"> 660 de 2018, que </w:t>
      </w:r>
      <w:proofErr w:type="spellStart"/>
      <w:r w:rsidRPr="00F40183">
        <w:rPr>
          <w:lang w:val="fr-CH"/>
        </w:rPr>
        <w:t>creó</w:t>
      </w:r>
      <w:proofErr w:type="spellEnd"/>
      <w:r w:rsidRPr="00F40183">
        <w:rPr>
          <w:lang w:val="fr-CH"/>
        </w:rPr>
        <w:t xml:space="preserve"> las </w:t>
      </w:r>
      <w:proofErr w:type="spellStart"/>
      <w:r w:rsidRPr="00F40183">
        <w:rPr>
          <w:lang w:val="fr-CH"/>
        </w:rPr>
        <w:t>medidas</w:t>
      </w:r>
      <w:proofErr w:type="spellEnd"/>
      <w:r w:rsidRPr="00F40183">
        <w:rPr>
          <w:lang w:val="fr-CH"/>
        </w:rPr>
        <w:t xml:space="preserve"> de </w:t>
      </w:r>
      <w:proofErr w:type="spellStart"/>
      <w:r w:rsidRPr="00F40183">
        <w:rPr>
          <w:lang w:val="fr-CH"/>
        </w:rPr>
        <w:t>protección</w:t>
      </w:r>
      <w:proofErr w:type="spellEnd"/>
      <w:r w:rsidRPr="00F40183">
        <w:rPr>
          <w:lang w:val="fr-CH"/>
        </w:rPr>
        <w:t xml:space="preserve"> </w:t>
      </w:r>
      <w:proofErr w:type="spellStart"/>
      <w:r w:rsidRPr="00F40183">
        <w:rPr>
          <w:lang w:val="fr-CH"/>
        </w:rPr>
        <w:t>colectivas</w:t>
      </w:r>
      <w:proofErr w:type="spellEnd"/>
      <w:r w:rsidRPr="00F40183">
        <w:rPr>
          <w:lang w:val="fr-CH"/>
        </w:rPr>
        <w:t xml:space="preserve"> de </w:t>
      </w:r>
      <w:proofErr w:type="spellStart"/>
      <w:r w:rsidRPr="00F40183">
        <w:rPr>
          <w:lang w:val="fr-CH"/>
        </w:rPr>
        <w:t>comunidades</w:t>
      </w:r>
      <w:proofErr w:type="spellEnd"/>
      <w:r w:rsidRPr="00F40183">
        <w:rPr>
          <w:lang w:val="fr-CH"/>
        </w:rPr>
        <w:t xml:space="preserve"> en </w:t>
      </w:r>
      <w:proofErr w:type="spellStart"/>
      <w:r w:rsidRPr="00F40183">
        <w:rPr>
          <w:lang w:val="fr-CH"/>
        </w:rPr>
        <w:t>riesgo</w:t>
      </w:r>
      <w:proofErr w:type="spellEnd"/>
      <w:r w:rsidRPr="00F40183">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3FA2ECF2" w:rsidR="00DF24A0" w:rsidRDefault="00DF24A0">
    <w:pPr>
      <w:pStyle w:val="Normal1"/>
      <w:pBdr>
        <w:top w:val="nil"/>
        <w:left w:val="nil"/>
        <w:bottom w:val="nil"/>
        <w:right w:val="nil"/>
        <w:between w:val="nil"/>
      </w:pBdr>
      <w:tabs>
        <w:tab w:val="center" w:pos="4320"/>
        <w:tab w:val="right" w:pos="8640"/>
      </w:tabs>
      <w:contextualSpacing w:val="0"/>
      <w:rPr>
        <w:color w:val="000000"/>
      </w:rPr>
    </w:pPr>
  </w:p>
  <w:p w14:paraId="044FB01F" w14:textId="1256781C" w:rsidR="00DF24A0" w:rsidRDefault="00DF24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5128"/>
    <w:multiLevelType w:val="hybridMultilevel"/>
    <w:tmpl w:val="F670A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14ABA"/>
    <w:multiLevelType w:val="hybridMultilevel"/>
    <w:tmpl w:val="19C4E386"/>
    <w:lvl w:ilvl="0" w:tplc="B00A00AC">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91CE9"/>
    <w:multiLevelType w:val="multilevel"/>
    <w:tmpl w:val="5E64A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44B6BB8"/>
    <w:multiLevelType w:val="hybridMultilevel"/>
    <w:tmpl w:val="3C56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8F71C79"/>
    <w:multiLevelType w:val="multilevel"/>
    <w:tmpl w:val="57085F8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85744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230CA3"/>
    <w:multiLevelType w:val="hybridMultilevel"/>
    <w:tmpl w:val="672EBC62"/>
    <w:lvl w:ilvl="0" w:tplc="AB08017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DD02B1"/>
    <w:multiLevelType w:val="hybridMultilevel"/>
    <w:tmpl w:val="ED50B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3724C7"/>
    <w:multiLevelType w:val="multilevel"/>
    <w:tmpl w:val="FDB6F77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9BD6C21"/>
    <w:multiLevelType w:val="hybridMultilevel"/>
    <w:tmpl w:val="0ED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D758A"/>
    <w:multiLevelType w:val="multilevel"/>
    <w:tmpl w:val="4F7252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84901E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C4F21"/>
    <w:multiLevelType w:val="multilevel"/>
    <w:tmpl w:val="C0E6C73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6962050"/>
    <w:multiLevelType w:val="hybridMultilevel"/>
    <w:tmpl w:val="9F5E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BE2CE9"/>
    <w:multiLevelType w:val="hybridMultilevel"/>
    <w:tmpl w:val="635C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C6404C"/>
    <w:multiLevelType w:val="hybridMultilevel"/>
    <w:tmpl w:val="468E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3784E"/>
    <w:multiLevelType w:val="hybridMultilevel"/>
    <w:tmpl w:val="CEB829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E64D96"/>
    <w:multiLevelType w:val="hybridMultilevel"/>
    <w:tmpl w:val="CBA04716"/>
    <w:lvl w:ilvl="0" w:tplc="707E14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42F2D"/>
    <w:multiLevelType w:val="hybridMultilevel"/>
    <w:tmpl w:val="C980D5E4"/>
    <w:lvl w:ilvl="0" w:tplc="EF2CF6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0877EE"/>
    <w:multiLevelType w:val="multilevel"/>
    <w:tmpl w:val="0C20A8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CB82F04"/>
    <w:multiLevelType w:val="multilevel"/>
    <w:tmpl w:val="773469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DD0E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18A7B06"/>
    <w:multiLevelType w:val="hybridMultilevel"/>
    <w:tmpl w:val="1CEE5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AA12FE"/>
    <w:multiLevelType w:val="hybridMultilevel"/>
    <w:tmpl w:val="2EF85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4F30A7"/>
    <w:multiLevelType w:val="multilevel"/>
    <w:tmpl w:val="4518F6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B386A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C290F6B"/>
    <w:multiLevelType w:val="multilevel"/>
    <w:tmpl w:val="ED709E2C"/>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DE466AB"/>
    <w:multiLevelType w:val="multilevel"/>
    <w:tmpl w:val="432A390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4"/>
  </w:num>
  <w:num w:numId="3">
    <w:abstractNumId w:val="34"/>
  </w:num>
  <w:num w:numId="4">
    <w:abstractNumId w:val="27"/>
  </w:num>
  <w:num w:numId="5">
    <w:abstractNumId w:val="29"/>
  </w:num>
  <w:num w:numId="6">
    <w:abstractNumId w:val="16"/>
  </w:num>
  <w:num w:numId="7">
    <w:abstractNumId w:val="8"/>
  </w:num>
  <w:num w:numId="8">
    <w:abstractNumId w:val="9"/>
  </w:num>
  <w:num w:numId="9">
    <w:abstractNumId w:val="12"/>
  </w:num>
  <w:num w:numId="10">
    <w:abstractNumId w:val="24"/>
  </w:num>
  <w:num w:numId="11">
    <w:abstractNumId w:val="19"/>
  </w:num>
  <w:num w:numId="12">
    <w:abstractNumId w:val="3"/>
  </w:num>
  <w:num w:numId="13">
    <w:abstractNumId w:val="21"/>
  </w:num>
  <w:num w:numId="14">
    <w:abstractNumId w:val="13"/>
  </w:num>
  <w:num w:numId="15">
    <w:abstractNumId w:val="17"/>
  </w:num>
  <w:num w:numId="16">
    <w:abstractNumId w:val="2"/>
  </w:num>
  <w:num w:numId="17">
    <w:abstractNumId w:val="0"/>
  </w:num>
  <w:num w:numId="18">
    <w:abstractNumId w:val="31"/>
  </w:num>
  <w:num w:numId="19">
    <w:abstractNumId w:val="10"/>
  </w:num>
  <w:num w:numId="20">
    <w:abstractNumId w:val="22"/>
  </w:num>
  <w:num w:numId="21">
    <w:abstractNumId w:val="32"/>
  </w:num>
  <w:num w:numId="22">
    <w:abstractNumId w:val="33"/>
  </w:num>
  <w:num w:numId="23">
    <w:abstractNumId w:val="36"/>
  </w:num>
  <w:num w:numId="24">
    <w:abstractNumId w:val="11"/>
  </w:num>
  <w:num w:numId="25">
    <w:abstractNumId w:val="5"/>
  </w:num>
  <w:num w:numId="26">
    <w:abstractNumId w:val="23"/>
  </w:num>
  <w:num w:numId="27">
    <w:abstractNumId w:val="25"/>
  </w:num>
  <w:num w:numId="28">
    <w:abstractNumId w:val="1"/>
  </w:num>
  <w:num w:numId="29">
    <w:abstractNumId w:val="7"/>
  </w:num>
  <w:num w:numId="30">
    <w:abstractNumId w:val="20"/>
  </w:num>
  <w:num w:numId="31">
    <w:abstractNumId w:val="30"/>
  </w:num>
  <w:num w:numId="32">
    <w:abstractNumId w:val="6"/>
  </w:num>
  <w:num w:numId="33">
    <w:abstractNumId w:val="15"/>
  </w:num>
  <w:num w:numId="34">
    <w:abstractNumId w:val="37"/>
  </w:num>
  <w:num w:numId="35">
    <w:abstractNumId w:val="35"/>
  </w:num>
  <w:num w:numId="36">
    <w:abstractNumId w:val="28"/>
  </w:num>
  <w:num w:numId="37">
    <w:abstractNumId w:val="14"/>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271E"/>
    <w:rsid w:val="00017A24"/>
    <w:rsid w:val="00030B2F"/>
    <w:rsid w:val="00047B83"/>
    <w:rsid w:val="00052CC4"/>
    <w:rsid w:val="00060A60"/>
    <w:rsid w:val="00062EC6"/>
    <w:rsid w:val="00097AA7"/>
    <w:rsid w:val="000A3987"/>
    <w:rsid w:val="000B5BD6"/>
    <w:rsid w:val="000D3BD9"/>
    <w:rsid w:val="000F45FC"/>
    <w:rsid w:val="00120AC4"/>
    <w:rsid w:val="0014147A"/>
    <w:rsid w:val="001432E4"/>
    <w:rsid w:val="00163897"/>
    <w:rsid w:val="00176AA0"/>
    <w:rsid w:val="0020106E"/>
    <w:rsid w:val="002458EC"/>
    <w:rsid w:val="00260A03"/>
    <w:rsid w:val="00287914"/>
    <w:rsid w:val="00295099"/>
    <w:rsid w:val="002B3F82"/>
    <w:rsid w:val="002C5B18"/>
    <w:rsid w:val="002D250D"/>
    <w:rsid w:val="00304BB0"/>
    <w:rsid w:val="00313200"/>
    <w:rsid w:val="003348ED"/>
    <w:rsid w:val="00346056"/>
    <w:rsid w:val="00362E9B"/>
    <w:rsid w:val="00367807"/>
    <w:rsid w:val="00384DB0"/>
    <w:rsid w:val="003870C9"/>
    <w:rsid w:val="003A4365"/>
    <w:rsid w:val="003B0A8C"/>
    <w:rsid w:val="003D79F2"/>
    <w:rsid w:val="003E4344"/>
    <w:rsid w:val="00402925"/>
    <w:rsid w:val="00402ADE"/>
    <w:rsid w:val="00412054"/>
    <w:rsid w:val="004154E2"/>
    <w:rsid w:val="00423785"/>
    <w:rsid w:val="00424EAC"/>
    <w:rsid w:val="004419C4"/>
    <w:rsid w:val="00471F90"/>
    <w:rsid w:val="00472C4E"/>
    <w:rsid w:val="00486808"/>
    <w:rsid w:val="0049376D"/>
    <w:rsid w:val="00496188"/>
    <w:rsid w:val="004C2769"/>
    <w:rsid w:val="004D239F"/>
    <w:rsid w:val="004F358B"/>
    <w:rsid w:val="00560DE6"/>
    <w:rsid w:val="00593579"/>
    <w:rsid w:val="005A08A3"/>
    <w:rsid w:val="005B5B3B"/>
    <w:rsid w:val="005F19EC"/>
    <w:rsid w:val="006051ED"/>
    <w:rsid w:val="006063F7"/>
    <w:rsid w:val="00615CE9"/>
    <w:rsid w:val="00642B57"/>
    <w:rsid w:val="00691F00"/>
    <w:rsid w:val="00695620"/>
    <w:rsid w:val="006A101E"/>
    <w:rsid w:val="0070421C"/>
    <w:rsid w:val="00711409"/>
    <w:rsid w:val="00733BD7"/>
    <w:rsid w:val="00734E49"/>
    <w:rsid w:val="00771AB7"/>
    <w:rsid w:val="00773397"/>
    <w:rsid w:val="00792478"/>
    <w:rsid w:val="007A1A0A"/>
    <w:rsid w:val="007B0B8A"/>
    <w:rsid w:val="007B26A8"/>
    <w:rsid w:val="007E1A72"/>
    <w:rsid w:val="007E6823"/>
    <w:rsid w:val="007E6B2C"/>
    <w:rsid w:val="008438E3"/>
    <w:rsid w:val="008548C6"/>
    <w:rsid w:val="00867075"/>
    <w:rsid w:val="00886F90"/>
    <w:rsid w:val="008B0E17"/>
    <w:rsid w:val="008B4344"/>
    <w:rsid w:val="008E304A"/>
    <w:rsid w:val="008E3B11"/>
    <w:rsid w:val="008E6D8C"/>
    <w:rsid w:val="00924637"/>
    <w:rsid w:val="0092584F"/>
    <w:rsid w:val="00931529"/>
    <w:rsid w:val="00950F16"/>
    <w:rsid w:val="00952EA0"/>
    <w:rsid w:val="009871AE"/>
    <w:rsid w:val="009A0B72"/>
    <w:rsid w:val="009A2484"/>
    <w:rsid w:val="00A107E7"/>
    <w:rsid w:val="00A1687C"/>
    <w:rsid w:val="00A50919"/>
    <w:rsid w:val="00A53A83"/>
    <w:rsid w:val="00AC719B"/>
    <w:rsid w:val="00AE3540"/>
    <w:rsid w:val="00AE551B"/>
    <w:rsid w:val="00AE563E"/>
    <w:rsid w:val="00AF1A6F"/>
    <w:rsid w:val="00AF7DD7"/>
    <w:rsid w:val="00B11A4E"/>
    <w:rsid w:val="00B16A09"/>
    <w:rsid w:val="00B30233"/>
    <w:rsid w:val="00B35F82"/>
    <w:rsid w:val="00B86922"/>
    <w:rsid w:val="00BA19CB"/>
    <w:rsid w:val="00BA72F8"/>
    <w:rsid w:val="00BB3B39"/>
    <w:rsid w:val="00BC11F1"/>
    <w:rsid w:val="00BC4257"/>
    <w:rsid w:val="00BD0D97"/>
    <w:rsid w:val="00BD3A44"/>
    <w:rsid w:val="00BF6E4E"/>
    <w:rsid w:val="00C107BF"/>
    <w:rsid w:val="00C300BC"/>
    <w:rsid w:val="00C32518"/>
    <w:rsid w:val="00C354B1"/>
    <w:rsid w:val="00C758B5"/>
    <w:rsid w:val="00C93606"/>
    <w:rsid w:val="00CD2E44"/>
    <w:rsid w:val="00CE35B1"/>
    <w:rsid w:val="00CE470E"/>
    <w:rsid w:val="00D07C28"/>
    <w:rsid w:val="00D23CE1"/>
    <w:rsid w:val="00D31EEA"/>
    <w:rsid w:val="00D36BF2"/>
    <w:rsid w:val="00D63755"/>
    <w:rsid w:val="00D662D8"/>
    <w:rsid w:val="00D77C93"/>
    <w:rsid w:val="00D85620"/>
    <w:rsid w:val="00DF24A0"/>
    <w:rsid w:val="00E00EE6"/>
    <w:rsid w:val="00E0419A"/>
    <w:rsid w:val="00E307A0"/>
    <w:rsid w:val="00E45453"/>
    <w:rsid w:val="00ED7FAE"/>
    <w:rsid w:val="00EE1552"/>
    <w:rsid w:val="00EF059A"/>
    <w:rsid w:val="00EF1E18"/>
    <w:rsid w:val="00F000BB"/>
    <w:rsid w:val="00F34844"/>
    <w:rsid w:val="00F40183"/>
    <w:rsid w:val="00F50F0C"/>
    <w:rsid w:val="00F67D98"/>
    <w:rsid w:val="00F708F1"/>
    <w:rsid w:val="00FA6523"/>
    <w:rsid w:val="00FB570B"/>
    <w:rsid w:val="00FB7E50"/>
    <w:rsid w:val="00FD7274"/>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15:docId w15:val="{144C207E-322E-AF4F-93D9-1FF00413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BD0D97"/>
    <w:pPr>
      <w:outlineLvl w:val="2"/>
    </w:pPr>
    <w:rPr>
      <w:sz w:val="24"/>
      <w:szCs w:val="24"/>
      <w:lang w:val="en-GB"/>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contextualSpacing w:val="0"/>
    </w:pPr>
    <w:rPr>
      <w:rFonts w:asciiTheme="minorHAnsi" w:hAnsiTheme="minorHAnsi"/>
      <w:lang w:val="en-GB"/>
    </w:rPr>
  </w:style>
  <w:style w:type="character" w:styleId="SubtleEmphasis">
    <w:name w:val="Subtle Emphasis"/>
    <w:basedOn w:val="DefaultParagraphFont"/>
    <w:uiPriority w:val="19"/>
    <w:qFormat/>
    <w:rsid w:val="003D79F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4510">
      <w:bodyDiv w:val="1"/>
      <w:marLeft w:val="0"/>
      <w:marRight w:val="0"/>
      <w:marTop w:val="0"/>
      <w:marBottom w:val="0"/>
      <w:divBdr>
        <w:top w:val="none" w:sz="0" w:space="0" w:color="auto"/>
        <w:left w:val="none" w:sz="0" w:space="0" w:color="auto"/>
        <w:bottom w:val="none" w:sz="0" w:space="0" w:color="auto"/>
        <w:right w:val="none" w:sz="0" w:space="0" w:color="auto"/>
      </w:divBdr>
    </w:div>
    <w:div w:id="96871437">
      <w:bodyDiv w:val="1"/>
      <w:marLeft w:val="0"/>
      <w:marRight w:val="0"/>
      <w:marTop w:val="0"/>
      <w:marBottom w:val="0"/>
      <w:divBdr>
        <w:top w:val="none" w:sz="0" w:space="0" w:color="auto"/>
        <w:left w:val="none" w:sz="0" w:space="0" w:color="auto"/>
        <w:bottom w:val="none" w:sz="0" w:space="0" w:color="auto"/>
        <w:right w:val="none" w:sz="0" w:space="0" w:color="auto"/>
      </w:divBdr>
    </w:div>
    <w:div w:id="141893411">
      <w:bodyDiv w:val="1"/>
      <w:marLeft w:val="0"/>
      <w:marRight w:val="0"/>
      <w:marTop w:val="0"/>
      <w:marBottom w:val="0"/>
      <w:divBdr>
        <w:top w:val="none" w:sz="0" w:space="0" w:color="auto"/>
        <w:left w:val="none" w:sz="0" w:space="0" w:color="auto"/>
        <w:bottom w:val="none" w:sz="0" w:space="0" w:color="auto"/>
        <w:right w:val="none" w:sz="0" w:space="0" w:color="auto"/>
      </w:divBdr>
    </w:div>
    <w:div w:id="277687191">
      <w:bodyDiv w:val="1"/>
      <w:marLeft w:val="0"/>
      <w:marRight w:val="0"/>
      <w:marTop w:val="0"/>
      <w:marBottom w:val="0"/>
      <w:divBdr>
        <w:top w:val="none" w:sz="0" w:space="0" w:color="auto"/>
        <w:left w:val="none" w:sz="0" w:space="0" w:color="auto"/>
        <w:bottom w:val="none" w:sz="0" w:space="0" w:color="auto"/>
        <w:right w:val="none" w:sz="0" w:space="0" w:color="auto"/>
      </w:divBdr>
    </w:div>
    <w:div w:id="738132701">
      <w:bodyDiv w:val="1"/>
      <w:marLeft w:val="0"/>
      <w:marRight w:val="0"/>
      <w:marTop w:val="0"/>
      <w:marBottom w:val="0"/>
      <w:divBdr>
        <w:top w:val="none" w:sz="0" w:space="0" w:color="auto"/>
        <w:left w:val="none" w:sz="0" w:space="0" w:color="auto"/>
        <w:bottom w:val="none" w:sz="0" w:space="0" w:color="auto"/>
        <w:right w:val="none" w:sz="0" w:space="0" w:color="auto"/>
      </w:divBdr>
    </w:div>
    <w:div w:id="931397732">
      <w:bodyDiv w:val="1"/>
      <w:marLeft w:val="0"/>
      <w:marRight w:val="0"/>
      <w:marTop w:val="0"/>
      <w:marBottom w:val="0"/>
      <w:divBdr>
        <w:top w:val="none" w:sz="0" w:space="0" w:color="auto"/>
        <w:left w:val="none" w:sz="0" w:space="0" w:color="auto"/>
        <w:bottom w:val="none" w:sz="0" w:space="0" w:color="auto"/>
        <w:right w:val="none" w:sz="0" w:space="0" w:color="auto"/>
      </w:divBdr>
    </w:div>
    <w:div w:id="1028873656">
      <w:bodyDiv w:val="1"/>
      <w:marLeft w:val="0"/>
      <w:marRight w:val="0"/>
      <w:marTop w:val="0"/>
      <w:marBottom w:val="0"/>
      <w:divBdr>
        <w:top w:val="none" w:sz="0" w:space="0" w:color="auto"/>
        <w:left w:val="none" w:sz="0" w:space="0" w:color="auto"/>
        <w:bottom w:val="none" w:sz="0" w:space="0" w:color="auto"/>
        <w:right w:val="none" w:sz="0" w:space="0" w:color="auto"/>
      </w:divBdr>
    </w:div>
    <w:div w:id="1069184699">
      <w:bodyDiv w:val="1"/>
      <w:marLeft w:val="0"/>
      <w:marRight w:val="0"/>
      <w:marTop w:val="0"/>
      <w:marBottom w:val="0"/>
      <w:divBdr>
        <w:top w:val="none" w:sz="0" w:space="0" w:color="auto"/>
        <w:left w:val="none" w:sz="0" w:space="0" w:color="auto"/>
        <w:bottom w:val="none" w:sz="0" w:space="0" w:color="auto"/>
        <w:right w:val="none" w:sz="0" w:space="0" w:color="auto"/>
      </w:divBdr>
    </w:div>
    <w:div w:id="1221288678">
      <w:bodyDiv w:val="1"/>
      <w:marLeft w:val="0"/>
      <w:marRight w:val="0"/>
      <w:marTop w:val="0"/>
      <w:marBottom w:val="0"/>
      <w:divBdr>
        <w:top w:val="none" w:sz="0" w:space="0" w:color="auto"/>
        <w:left w:val="none" w:sz="0" w:space="0" w:color="auto"/>
        <w:bottom w:val="none" w:sz="0" w:space="0" w:color="auto"/>
        <w:right w:val="none" w:sz="0" w:space="0" w:color="auto"/>
      </w:divBdr>
    </w:div>
    <w:div w:id="1249344942">
      <w:bodyDiv w:val="1"/>
      <w:marLeft w:val="0"/>
      <w:marRight w:val="0"/>
      <w:marTop w:val="0"/>
      <w:marBottom w:val="0"/>
      <w:divBdr>
        <w:top w:val="none" w:sz="0" w:space="0" w:color="auto"/>
        <w:left w:val="none" w:sz="0" w:space="0" w:color="auto"/>
        <w:bottom w:val="none" w:sz="0" w:space="0" w:color="auto"/>
        <w:right w:val="none" w:sz="0" w:space="0" w:color="auto"/>
      </w:divBdr>
      <w:divsChild>
        <w:div w:id="1572620011">
          <w:marLeft w:val="0"/>
          <w:marRight w:val="0"/>
          <w:marTop w:val="0"/>
          <w:marBottom w:val="0"/>
          <w:divBdr>
            <w:top w:val="none" w:sz="0" w:space="0" w:color="auto"/>
            <w:left w:val="none" w:sz="0" w:space="0" w:color="auto"/>
            <w:bottom w:val="none" w:sz="0" w:space="0" w:color="auto"/>
            <w:right w:val="none" w:sz="0" w:space="0" w:color="auto"/>
          </w:divBdr>
          <w:divsChild>
            <w:div w:id="784542058">
              <w:marLeft w:val="0"/>
              <w:marRight w:val="0"/>
              <w:marTop w:val="0"/>
              <w:marBottom w:val="0"/>
              <w:divBdr>
                <w:top w:val="none" w:sz="0" w:space="0" w:color="auto"/>
                <w:left w:val="none" w:sz="0" w:space="0" w:color="auto"/>
                <w:bottom w:val="none" w:sz="0" w:space="0" w:color="auto"/>
                <w:right w:val="none" w:sz="0" w:space="0" w:color="auto"/>
              </w:divBdr>
              <w:divsChild>
                <w:div w:id="1181237524">
                  <w:marLeft w:val="0"/>
                  <w:marRight w:val="0"/>
                  <w:marTop w:val="0"/>
                  <w:marBottom w:val="0"/>
                  <w:divBdr>
                    <w:top w:val="none" w:sz="0" w:space="0" w:color="auto"/>
                    <w:left w:val="none" w:sz="0" w:space="0" w:color="auto"/>
                    <w:bottom w:val="none" w:sz="0" w:space="0" w:color="auto"/>
                    <w:right w:val="none" w:sz="0" w:space="0" w:color="auto"/>
                  </w:divBdr>
                  <w:divsChild>
                    <w:div w:id="12581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786552">
      <w:bodyDiv w:val="1"/>
      <w:marLeft w:val="0"/>
      <w:marRight w:val="0"/>
      <w:marTop w:val="0"/>
      <w:marBottom w:val="0"/>
      <w:divBdr>
        <w:top w:val="none" w:sz="0" w:space="0" w:color="auto"/>
        <w:left w:val="none" w:sz="0" w:space="0" w:color="auto"/>
        <w:bottom w:val="none" w:sz="0" w:space="0" w:color="auto"/>
        <w:right w:val="none" w:sz="0" w:space="0" w:color="auto"/>
      </w:divBdr>
    </w:div>
    <w:div w:id="1492910660">
      <w:bodyDiv w:val="1"/>
      <w:marLeft w:val="0"/>
      <w:marRight w:val="0"/>
      <w:marTop w:val="0"/>
      <w:marBottom w:val="0"/>
      <w:divBdr>
        <w:top w:val="none" w:sz="0" w:space="0" w:color="auto"/>
        <w:left w:val="none" w:sz="0" w:space="0" w:color="auto"/>
        <w:bottom w:val="none" w:sz="0" w:space="0" w:color="auto"/>
        <w:right w:val="none" w:sz="0" w:space="0" w:color="auto"/>
      </w:divBdr>
      <w:divsChild>
        <w:div w:id="993950204">
          <w:marLeft w:val="0"/>
          <w:marRight w:val="0"/>
          <w:marTop w:val="0"/>
          <w:marBottom w:val="0"/>
          <w:divBdr>
            <w:top w:val="none" w:sz="0" w:space="0" w:color="auto"/>
            <w:left w:val="none" w:sz="0" w:space="0" w:color="auto"/>
            <w:bottom w:val="none" w:sz="0" w:space="0" w:color="auto"/>
            <w:right w:val="none" w:sz="0" w:space="0" w:color="auto"/>
          </w:divBdr>
          <w:divsChild>
            <w:div w:id="335882448">
              <w:marLeft w:val="0"/>
              <w:marRight w:val="0"/>
              <w:marTop w:val="0"/>
              <w:marBottom w:val="0"/>
              <w:divBdr>
                <w:top w:val="none" w:sz="0" w:space="0" w:color="auto"/>
                <w:left w:val="none" w:sz="0" w:space="0" w:color="auto"/>
                <w:bottom w:val="none" w:sz="0" w:space="0" w:color="auto"/>
                <w:right w:val="none" w:sz="0" w:space="0" w:color="auto"/>
              </w:divBdr>
              <w:divsChild>
                <w:div w:id="485246217">
                  <w:marLeft w:val="0"/>
                  <w:marRight w:val="0"/>
                  <w:marTop w:val="0"/>
                  <w:marBottom w:val="0"/>
                  <w:divBdr>
                    <w:top w:val="none" w:sz="0" w:space="0" w:color="auto"/>
                    <w:left w:val="none" w:sz="0" w:space="0" w:color="auto"/>
                    <w:bottom w:val="none" w:sz="0" w:space="0" w:color="auto"/>
                    <w:right w:val="none" w:sz="0" w:space="0" w:color="auto"/>
                  </w:divBdr>
                  <w:divsChild>
                    <w:div w:id="24334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70155">
      <w:bodyDiv w:val="1"/>
      <w:marLeft w:val="0"/>
      <w:marRight w:val="0"/>
      <w:marTop w:val="0"/>
      <w:marBottom w:val="0"/>
      <w:divBdr>
        <w:top w:val="none" w:sz="0" w:space="0" w:color="auto"/>
        <w:left w:val="none" w:sz="0" w:space="0" w:color="auto"/>
        <w:bottom w:val="none" w:sz="0" w:space="0" w:color="auto"/>
        <w:right w:val="none" w:sz="0" w:space="0" w:color="auto"/>
      </w:divBdr>
    </w:div>
    <w:div w:id="1797677160">
      <w:bodyDiv w:val="1"/>
      <w:marLeft w:val="0"/>
      <w:marRight w:val="0"/>
      <w:marTop w:val="0"/>
      <w:marBottom w:val="0"/>
      <w:divBdr>
        <w:top w:val="none" w:sz="0" w:space="0" w:color="auto"/>
        <w:left w:val="none" w:sz="0" w:space="0" w:color="auto"/>
        <w:bottom w:val="none" w:sz="0" w:space="0" w:color="auto"/>
        <w:right w:val="none" w:sz="0" w:space="0" w:color="auto"/>
      </w:divBdr>
    </w:div>
    <w:div w:id="1930699663">
      <w:bodyDiv w:val="1"/>
      <w:marLeft w:val="0"/>
      <w:marRight w:val="0"/>
      <w:marTop w:val="0"/>
      <w:marBottom w:val="0"/>
      <w:divBdr>
        <w:top w:val="none" w:sz="0" w:space="0" w:color="auto"/>
        <w:left w:val="none" w:sz="0" w:space="0" w:color="auto"/>
        <w:bottom w:val="none" w:sz="0" w:space="0" w:color="auto"/>
        <w:right w:val="none" w:sz="0" w:space="0" w:color="auto"/>
      </w:divBdr>
    </w:div>
    <w:div w:id="2058426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especiales.presidencia.gov.co/Documents/20170620-dejacion-armas/acuerdos/acuerdo-finalingles.pdf" TargetMode="External"/><Relationship Id="rId13" Type="http://schemas.openxmlformats.org/officeDocument/2006/relationships/hyperlink" Target="https://www.ohchr.org/EN/NewsEvents/Pages/DisplayNews.aspx?NewsID=23960&amp;LangID=E" TargetMode="External"/><Relationship Id="rId3" Type="http://schemas.openxmlformats.org/officeDocument/2006/relationships/hyperlink" Target="http://www.aviacol.net/noticias/pilotos-saab-gripen-colombia.html" TargetMode="External"/><Relationship Id="rId7" Type="http://schemas.openxmlformats.org/officeDocument/2006/relationships/hyperlink" Target="https://treaties.un.org/pages/ViewDetails.aspx?src=TREATY&amp;mtdsg_no=IV-8-b&amp;chapter=4&amp;clang=_en" TargetMode="External"/><Relationship Id="rId12" Type="http://schemas.openxmlformats.org/officeDocument/2006/relationships/hyperlink" Target="http://www.equidadmujer.gov.co/oag/Documents/Plan-MarcoImplementacion-Acuerdo-Final-Paz.pdf" TargetMode="External"/><Relationship Id="rId2" Type="http://schemas.openxmlformats.org/officeDocument/2006/relationships/hyperlink" Target="https://wilpf.org/wilpf-publications/" TargetMode="External"/><Relationship Id="rId16" Type="http://schemas.openxmlformats.org/officeDocument/2006/relationships/hyperlink" Target="https://www.mininterior.gov.co/sala-de-prensa/plan-de-accion-oportuna-de-prevencion-y-proteccion-pao" TargetMode="External"/><Relationship Id="rId1" Type="http://schemas.openxmlformats.org/officeDocument/2006/relationships/hyperlink" Target="https://wilpf.org/wp-content/uploads/2019/02/COLOMBIA_WILPF_report_CEDAW_JAN2019.pdf" TargetMode="External"/><Relationship Id="rId6" Type="http://schemas.openxmlformats.org/officeDocument/2006/relationships/hyperlink" Target="http://limpalcolombia.org/pdf/INFORME%201325%20BAJA%20CALIDAD.pdf" TargetMode="External"/><Relationship Id="rId11" Type="http://schemas.openxmlformats.org/officeDocument/2006/relationships/hyperlink" Target="http://especiales.presidencia.gov.co/Documents/20170620-dejacion-armas/acuerdos/acuerdo-finalingles.pdf" TargetMode="External"/><Relationship Id="rId5" Type="http://schemas.openxmlformats.org/officeDocument/2006/relationships/hyperlink" Target="https://www.defensa.com/expodefensa-2017/productos-indumil-hansido-probados-combate-esto-genera-alto" TargetMode="External"/><Relationship Id="rId15" Type="http://schemas.openxmlformats.org/officeDocument/2006/relationships/hyperlink" Target="http://www.oas.org/en/iachr/media_center/PReleases/2019/008.asp" TargetMode="External"/><Relationship Id="rId10" Type="http://schemas.openxmlformats.org/officeDocument/2006/relationships/hyperlink" Target="http://especiales.presidencia.gov.co/Documents/20170620-dejacion-armas/acuerdos/acuerdo-finalingles.pdf" TargetMode="External"/><Relationship Id="rId4" Type="http://schemas.openxmlformats.org/officeDocument/2006/relationships/hyperlink" Target="https://www.elespectador.com/noticias/judicial/colombia-quiere-venderles-bombas-paises-de-orientemedi-articulo-633593" TargetMode="External"/><Relationship Id="rId9" Type="http://schemas.openxmlformats.org/officeDocument/2006/relationships/hyperlink" Target="https://www.elespectador.com/sites/default/files/pdf-file/presentacion_rueda_de_prensa_julio_6_2017.pdf" TargetMode="External"/><Relationship Id="rId14" Type="http://schemas.openxmlformats.org/officeDocument/2006/relationships/hyperlink" Target="https://www.ohchr.org/EN/NewsEvents/Pages/DisplayNews.aspx?NewsID=23960&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D9A9CF-67C0-4A8A-9AF2-583F0DEBF581}"/>
</file>

<file path=customXml/itemProps2.xml><?xml version="1.0" encoding="utf-8"?>
<ds:datastoreItem xmlns:ds="http://schemas.openxmlformats.org/officeDocument/2006/customXml" ds:itemID="{3CE48CE4-718D-4B82-8438-A9E29241FEE2}"/>
</file>

<file path=customXml/itemProps3.xml><?xml version="1.0" encoding="utf-8"?>
<ds:datastoreItem xmlns:ds="http://schemas.openxmlformats.org/officeDocument/2006/customXml" ds:itemID="{BE050660-39C0-440F-B888-1428CD87C80F}"/>
</file>

<file path=docProps/app.xml><?xml version="1.0" encoding="utf-8"?>
<Properties xmlns="http://schemas.openxmlformats.org/officeDocument/2006/extended-properties" xmlns:vt="http://schemas.openxmlformats.org/officeDocument/2006/docPropsVTypes">
  <Template>Normal.dotm</Template>
  <TotalTime>2</TotalTime>
  <Pages>13</Pages>
  <Words>3551</Words>
  <Characters>20067</Characters>
  <Application>Microsoft Office Word</Application>
  <DocSecurity>0</DocSecurity>
  <Lines>340</Lines>
  <Paragraphs>93</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Patrizia Scannella</cp:lastModifiedBy>
  <cp:revision>3</cp:revision>
  <cp:lastPrinted>2019-01-28T17:48:00Z</cp:lastPrinted>
  <dcterms:created xsi:type="dcterms:W3CDTF">2019-02-12T13:24:00Z</dcterms:created>
  <dcterms:modified xsi:type="dcterms:W3CDTF">2019-02-12T13:26:00Z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