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631D9" w14:textId="1D4A1B10" w:rsidR="009D57FE" w:rsidRPr="005444BD" w:rsidRDefault="009D57FE" w:rsidP="0095346D">
      <w:pPr>
        <w:spacing w:before="120" w:after="120"/>
        <w:jc w:val="center"/>
        <w:rPr>
          <w:rFonts w:ascii="Calibri" w:hAnsi="Calibri" w:cs="Calibri"/>
          <w:b/>
          <w:bCs/>
          <w:sz w:val="72"/>
          <w:szCs w:val="72"/>
        </w:rPr>
      </w:pPr>
      <w:bookmarkStart w:id="0" w:name="_GoBack"/>
      <w:bookmarkEnd w:id="0"/>
      <w:r w:rsidRPr="005444BD">
        <w:rPr>
          <w:rFonts w:ascii="Calibri" w:hAnsi="Calibri" w:cs="Calibri"/>
          <w:b/>
          <w:bCs/>
          <w:sz w:val="72"/>
          <w:szCs w:val="72"/>
        </w:rPr>
        <w:t>SA</w:t>
      </w:r>
      <w:r w:rsidRPr="005444BD">
        <w:rPr>
          <w:rFonts w:ascii="Calibri" w:hAnsi="Calibri" w:cs="Calibri"/>
          <w:b/>
          <w:bCs/>
          <w:color w:val="7030A0"/>
          <w:sz w:val="72"/>
          <w:szCs w:val="72"/>
        </w:rPr>
        <w:t>DA</w:t>
      </w:r>
    </w:p>
    <w:p w14:paraId="14D33005" w14:textId="77777777" w:rsidR="009D57FE" w:rsidRPr="005444BD" w:rsidRDefault="009D57FE" w:rsidP="0095346D">
      <w:pPr>
        <w:pBdr>
          <w:bottom w:val="single" w:sz="6" w:space="1" w:color="auto"/>
        </w:pBdr>
        <w:spacing w:before="120" w:after="120"/>
        <w:jc w:val="center"/>
        <w:rPr>
          <w:rFonts w:ascii="Calibri" w:hAnsi="Calibri" w:cs="Calibri"/>
          <w:b/>
          <w:bCs/>
          <w:color w:val="7030A0"/>
          <w:sz w:val="44"/>
          <w:szCs w:val="44"/>
        </w:rPr>
      </w:pPr>
      <w:r w:rsidRPr="005444BD">
        <w:rPr>
          <w:rFonts w:ascii="Calibri" w:hAnsi="Calibri" w:cs="Calibri"/>
          <w:b/>
          <w:bCs/>
          <w:sz w:val="44"/>
          <w:szCs w:val="44"/>
        </w:rPr>
        <w:t xml:space="preserve">SOUTH AFRICAN </w:t>
      </w:r>
      <w:r w:rsidRPr="005444BD">
        <w:rPr>
          <w:rFonts w:ascii="Calibri" w:hAnsi="Calibri" w:cs="Calibri"/>
          <w:b/>
          <w:bCs/>
          <w:color w:val="7030A0"/>
          <w:sz w:val="44"/>
          <w:szCs w:val="44"/>
        </w:rPr>
        <w:t>DISABILITY ALLIANCE</w:t>
      </w:r>
    </w:p>
    <w:p w14:paraId="064B3912" w14:textId="77777777" w:rsidR="009D57FE" w:rsidRPr="005444BD" w:rsidRDefault="009D57FE" w:rsidP="0095346D">
      <w:pPr>
        <w:spacing w:before="120" w:after="120"/>
        <w:jc w:val="both"/>
        <w:rPr>
          <w:rFonts w:ascii="Calibri" w:hAnsi="Calibri" w:cs="Calibri"/>
          <w:sz w:val="22"/>
          <w:szCs w:val="22"/>
        </w:rPr>
      </w:pPr>
    </w:p>
    <w:p w14:paraId="7E2CF605" w14:textId="77777777" w:rsidR="008660FC" w:rsidRPr="005444BD" w:rsidRDefault="008660FC" w:rsidP="0095346D">
      <w:pPr>
        <w:spacing w:before="120" w:after="120"/>
        <w:jc w:val="both"/>
        <w:rPr>
          <w:rFonts w:ascii="Calibri" w:hAnsi="Calibri" w:cs="Calibri"/>
          <w:sz w:val="22"/>
          <w:szCs w:val="22"/>
        </w:rPr>
      </w:pPr>
    </w:p>
    <w:p w14:paraId="1DE70B24" w14:textId="77777777" w:rsidR="008660FC" w:rsidRPr="005444BD" w:rsidRDefault="008660FC" w:rsidP="0095346D">
      <w:pPr>
        <w:spacing w:before="120" w:after="120"/>
        <w:jc w:val="both"/>
        <w:rPr>
          <w:rFonts w:ascii="Calibri" w:hAnsi="Calibri" w:cs="Calibri"/>
          <w:sz w:val="22"/>
          <w:szCs w:val="22"/>
        </w:rPr>
      </w:pPr>
    </w:p>
    <w:p w14:paraId="43A31827" w14:textId="77777777" w:rsidR="008660FC" w:rsidRPr="005444BD" w:rsidRDefault="008660FC" w:rsidP="0095346D">
      <w:pPr>
        <w:spacing w:before="120" w:after="120"/>
        <w:jc w:val="both"/>
        <w:rPr>
          <w:rFonts w:ascii="Calibri" w:hAnsi="Calibri" w:cs="Calibri"/>
          <w:sz w:val="22"/>
          <w:szCs w:val="22"/>
        </w:rPr>
      </w:pPr>
    </w:p>
    <w:p w14:paraId="62E27339" w14:textId="77777777" w:rsidR="008660FC" w:rsidRPr="005444BD" w:rsidRDefault="008660FC" w:rsidP="0095346D">
      <w:pPr>
        <w:spacing w:before="120" w:after="120"/>
        <w:jc w:val="both"/>
        <w:rPr>
          <w:rFonts w:ascii="Calibri" w:hAnsi="Calibri" w:cs="Calibri"/>
          <w:sz w:val="22"/>
          <w:szCs w:val="22"/>
        </w:rPr>
      </w:pPr>
    </w:p>
    <w:p w14:paraId="246B307E" w14:textId="77777777" w:rsidR="008660FC" w:rsidRPr="005444BD" w:rsidRDefault="008660FC" w:rsidP="0095346D">
      <w:pPr>
        <w:spacing w:before="120" w:after="120"/>
        <w:jc w:val="both"/>
        <w:rPr>
          <w:rFonts w:ascii="Calibri" w:hAnsi="Calibri" w:cs="Calibri"/>
          <w:sz w:val="22"/>
          <w:szCs w:val="22"/>
        </w:rPr>
      </w:pPr>
    </w:p>
    <w:p w14:paraId="3F3022FF" w14:textId="77777777" w:rsidR="008660FC" w:rsidRPr="005444BD" w:rsidRDefault="008660FC" w:rsidP="0095346D">
      <w:pPr>
        <w:spacing w:before="120" w:after="120"/>
        <w:jc w:val="both"/>
        <w:rPr>
          <w:rFonts w:ascii="Calibri" w:hAnsi="Calibri" w:cs="Calibri"/>
          <w:sz w:val="22"/>
          <w:szCs w:val="22"/>
        </w:rPr>
      </w:pPr>
    </w:p>
    <w:p w14:paraId="34BB6695" w14:textId="77777777" w:rsidR="008660FC" w:rsidRPr="005444BD" w:rsidRDefault="008660FC" w:rsidP="0095346D">
      <w:pPr>
        <w:spacing w:before="120" w:after="120"/>
        <w:jc w:val="both"/>
        <w:rPr>
          <w:rFonts w:ascii="Calibri" w:hAnsi="Calibri" w:cs="Calibri"/>
          <w:sz w:val="22"/>
          <w:szCs w:val="22"/>
        </w:rPr>
      </w:pPr>
    </w:p>
    <w:p w14:paraId="62B66C68" w14:textId="6D7EBF28" w:rsidR="008660FC" w:rsidRPr="005444BD" w:rsidRDefault="00AC49FA" w:rsidP="0095346D">
      <w:pPr>
        <w:spacing w:before="120" w:after="120"/>
        <w:jc w:val="center"/>
        <w:rPr>
          <w:rFonts w:ascii="Calibri" w:hAnsi="Calibri" w:cs="Calibri"/>
          <w:b/>
          <w:sz w:val="22"/>
          <w:szCs w:val="22"/>
        </w:rPr>
      </w:pPr>
      <w:r>
        <w:rPr>
          <w:rFonts w:ascii="Calibri" w:hAnsi="Calibri" w:cs="Calibri"/>
          <w:b/>
          <w:sz w:val="56"/>
          <w:szCs w:val="56"/>
        </w:rPr>
        <w:t>Submission</w:t>
      </w:r>
      <w:r w:rsidR="008660FC" w:rsidRPr="005444BD">
        <w:rPr>
          <w:rFonts w:ascii="Calibri" w:hAnsi="Calibri" w:cs="Calibri"/>
          <w:b/>
          <w:sz w:val="56"/>
          <w:szCs w:val="56"/>
        </w:rPr>
        <w:t xml:space="preserve"> for the List of Issues for South Africa</w:t>
      </w:r>
    </w:p>
    <w:p w14:paraId="0ED91FD0" w14:textId="77777777" w:rsidR="009D57FE" w:rsidRPr="005444BD" w:rsidRDefault="009D57FE" w:rsidP="0095346D">
      <w:pPr>
        <w:spacing w:before="120" w:after="120"/>
        <w:jc w:val="both"/>
        <w:rPr>
          <w:rFonts w:ascii="Calibri" w:hAnsi="Calibri" w:cs="Calibri"/>
          <w:sz w:val="22"/>
          <w:szCs w:val="22"/>
        </w:rPr>
      </w:pPr>
    </w:p>
    <w:p w14:paraId="0F2104BA" w14:textId="77777777" w:rsidR="008660FC" w:rsidRPr="005444BD" w:rsidRDefault="008660FC" w:rsidP="0095346D">
      <w:pPr>
        <w:spacing w:before="120" w:after="120"/>
        <w:jc w:val="both"/>
        <w:rPr>
          <w:rFonts w:ascii="Calibri" w:hAnsi="Calibri" w:cs="Calibri"/>
          <w:sz w:val="22"/>
          <w:szCs w:val="22"/>
        </w:rPr>
      </w:pPr>
    </w:p>
    <w:p w14:paraId="18135571" w14:textId="77777777" w:rsidR="008660FC" w:rsidRPr="005444BD" w:rsidRDefault="008660FC" w:rsidP="0095346D">
      <w:pPr>
        <w:spacing w:before="120" w:after="120"/>
        <w:jc w:val="both"/>
        <w:rPr>
          <w:rFonts w:ascii="Calibri" w:hAnsi="Calibri" w:cs="Calibri"/>
          <w:sz w:val="22"/>
          <w:szCs w:val="22"/>
        </w:rPr>
      </w:pPr>
    </w:p>
    <w:p w14:paraId="38C1931D" w14:textId="77777777" w:rsidR="008660FC" w:rsidRPr="005444BD" w:rsidRDefault="008660FC" w:rsidP="0095346D">
      <w:pPr>
        <w:spacing w:before="120" w:after="120"/>
        <w:jc w:val="both"/>
        <w:rPr>
          <w:rFonts w:ascii="Calibri" w:hAnsi="Calibri" w:cs="Calibri"/>
          <w:sz w:val="22"/>
          <w:szCs w:val="22"/>
        </w:rPr>
      </w:pPr>
    </w:p>
    <w:p w14:paraId="753588D0" w14:textId="77777777" w:rsidR="008660FC" w:rsidRPr="005444BD" w:rsidRDefault="008660FC" w:rsidP="0095346D">
      <w:pPr>
        <w:spacing w:before="120" w:after="120"/>
        <w:jc w:val="both"/>
        <w:rPr>
          <w:rFonts w:ascii="Calibri" w:hAnsi="Calibri" w:cs="Calibri"/>
          <w:sz w:val="22"/>
          <w:szCs w:val="22"/>
        </w:rPr>
      </w:pPr>
    </w:p>
    <w:p w14:paraId="21CE8621" w14:textId="77777777" w:rsidR="008660FC" w:rsidRPr="005444BD" w:rsidRDefault="008660FC" w:rsidP="0095346D">
      <w:pPr>
        <w:spacing w:before="120" w:after="120"/>
        <w:jc w:val="both"/>
        <w:rPr>
          <w:rFonts w:ascii="Calibri" w:hAnsi="Calibri" w:cs="Calibri"/>
          <w:sz w:val="22"/>
          <w:szCs w:val="22"/>
        </w:rPr>
      </w:pPr>
    </w:p>
    <w:p w14:paraId="0AFC6F7E" w14:textId="77777777" w:rsidR="008660FC" w:rsidRPr="005444BD" w:rsidRDefault="008660FC" w:rsidP="0095346D">
      <w:pPr>
        <w:spacing w:before="120" w:after="120"/>
        <w:jc w:val="both"/>
        <w:rPr>
          <w:rFonts w:ascii="Calibri" w:hAnsi="Calibri" w:cs="Calibri"/>
          <w:b/>
          <w:sz w:val="22"/>
          <w:szCs w:val="22"/>
        </w:rPr>
      </w:pPr>
    </w:p>
    <w:p w14:paraId="114DDD8A" w14:textId="5EE200C2" w:rsidR="008660FC" w:rsidRPr="005444BD" w:rsidRDefault="008660FC" w:rsidP="0095346D">
      <w:pPr>
        <w:spacing w:before="120" w:after="120"/>
        <w:jc w:val="both"/>
        <w:rPr>
          <w:rFonts w:ascii="Calibri" w:hAnsi="Calibri" w:cs="Calibri"/>
          <w:b/>
          <w:sz w:val="48"/>
          <w:szCs w:val="48"/>
        </w:rPr>
      </w:pPr>
      <w:r w:rsidRPr="005444BD">
        <w:rPr>
          <w:rFonts w:ascii="Calibri" w:hAnsi="Calibri" w:cs="Calibri"/>
          <w:b/>
          <w:sz w:val="48"/>
          <w:szCs w:val="48"/>
        </w:rPr>
        <w:t>Drafted by Marina Clarke (Chairperson) on behalf of the membership of the SA Disability Alliance</w:t>
      </w:r>
    </w:p>
    <w:p w14:paraId="7338A36A" w14:textId="77777777" w:rsidR="008660FC" w:rsidRPr="005444BD" w:rsidRDefault="008660FC" w:rsidP="0095346D">
      <w:pPr>
        <w:spacing w:before="120" w:after="120"/>
        <w:jc w:val="both"/>
        <w:rPr>
          <w:rFonts w:ascii="Calibri" w:hAnsi="Calibri" w:cs="Calibri"/>
          <w:b/>
          <w:sz w:val="48"/>
          <w:szCs w:val="48"/>
        </w:rPr>
      </w:pPr>
    </w:p>
    <w:p w14:paraId="00BF021B" w14:textId="00010390" w:rsidR="008660FC" w:rsidRPr="005444BD" w:rsidRDefault="008660FC" w:rsidP="0095346D">
      <w:pPr>
        <w:spacing w:before="120" w:after="120"/>
        <w:jc w:val="both"/>
        <w:rPr>
          <w:rFonts w:ascii="Calibri" w:hAnsi="Calibri" w:cs="Calibri"/>
          <w:b/>
          <w:sz w:val="48"/>
          <w:szCs w:val="48"/>
        </w:rPr>
      </w:pPr>
      <w:r w:rsidRPr="005444BD">
        <w:rPr>
          <w:rFonts w:ascii="Calibri" w:hAnsi="Calibri" w:cs="Calibri"/>
          <w:b/>
          <w:sz w:val="48"/>
          <w:szCs w:val="48"/>
        </w:rPr>
        <w:t xml:space="preserve">Submission date:  </w:t>
      </w:r>
      <w:r w:rsidR="00BA7DDA">
        <w:rPr>
          <w:rFonts w:ascii="Calibri" w:hAnsi="Calibri" w:cs="Calibri"/>
          <w:b/>
          <w:sz w:val="48"/>
          <w:szCs w:val="48"/>
        </w:rPr>
        <w:t xml:space="preserve">30 </w:t>
      </w:r>
      <w:r w:rsidRPr="005444BD">
        <w:rPr>
          <w:rFonts w:ascii="Calibri" w:hAnsi="Calibri" w:cs="Calibri"/>
          <w:b/>
          <w:sz w:val="48"/>
          <w:szCs w:val="48"/>
        </w:rPr>
        <w:t>January 2018</w:t>
      </w:r>
    </w:p>
    <w:p w14:paraId="73F0F67C" w14:textId="77777777" w:rsidR="008660FC" w:rsidRPr="005444BD" w:rsidRDefault="008660FC" w:rsidP="0095346D">
      <w:pPr>
        <w:rPr>
          <w:rFonts w:ascii="Calibri" w:hAnsi="Calibri" w:cs="Calibri"/>
          <w:b/>
          <w:sz w:val="22"/>
          <w:szCs w:val="22"/>
        </w:rPr>
      </w:pPr>
      <w:r w:rsidRPr="005444BD">
        <w:rPr>
          <w:rFonts w:ascii="Calibri" w:hAnsi="Calibri" w:cs="Calibri"/>
          <w:b/>
          <w:sz w:val="22"/>
          <w:szCs w:val="22"/>
        </w:rPr>
        <w:br w:type="page"/>
      </w:r>
    </w:p>
    <w:p w14:paraId="18D1DE5A" w14:textId="0CDC212A" w:rsidR="00294A01" w:rsidRPr="005444BD" w:rsidRDefault="004150ED" w:rsidP="0095346D">
      <w:pPr>
        <w:pStyle w:val="ListParagraph"/>
        <w:numPr>
          <w:ilvl w:val="0"/>
          <w:numId w:val="3"/>
        </w:numPr>
        <w:spacing w:before="120" w:after="120"/>
        <w:ind w:left="540" w:hanging="540"/>
        <w:contextualSpacing w:val="0"/>
        <w:jc w:val="both"/>
        <w:rPr>
          <w:rFonts w:ascii="Calibri" w:hAnsi="Calibri" w:cs="Calibri"/>
          <w:b/>
          <w:sz w:val="22"/>
          <w:szCs w:val="22"/>
        </w:rPr>
      </w:pPr>
      <w:r w:rsidRPr="005444BD">
        <w:rPr>
          <w:rFonts w:ascii="Calibri" w:hAnsi="Calibri" w:cs="Calibri"/>
          <w:b/>
          <w:sz w:val="22"/>
          <w:szCs w:val="22"/>
        </w:rPr>
        <w:lastRenderedPageBreak/>
        <w:t>INTRODUCTION</w:t>
      </w:r>
    </w:p>
    <w:p w14:paraId="44E31717" w14:textId="2F5674BF" w:rsidR="00B94ABA" w:rsidRPr="005444BD" w:rsidRDefault="00B94ABA" w:rsidP="00B94ABA">
      <w:pPr>
        <w:spacing w:before="120" w:after="120"/>
        <w:jc w:val="both"/>
        <w:rPr>
          <w:rFonts w:ascii="Calibri" w:hAnsi="Calibri" w:cs="Calibri"/>
          <w:sz w:val="22"/>
          <w:szCs w:val="22"/>
        </w:rPr>
      </w:pPr>
      <w:r w:rsidRPr="005444BD">
        <w:rPr>
          <w:rFonts w:ascii="Calibri" w:hAnsi="Calibri" w:cs="Calibri"/>
          <w:sz w:val="22"/>
          <w:szCs w:val="22"/>
        </w:rPr>
        <w:t>This</w:t>
      </w:r>
      <w:r w:rsidR="00AC49FA">
        <w:rPr>
          <w:rFonts w:ascii="Calibri" w:hAnsi="Calibri" w:cs="Calibri"/>
          <w:sz w:val="22"/>
          <w:szCs w:val="22"/>
        </w:rPr>
        <w:t xml:space="preserve"> submission for the</w:t>
      </w:r>
      <w:r w:rsidRPr="005444BD">
        <w:rPr>
          <w:rFonts w:ascii="Calibri" w:hAnsi="Calibri" w:cs="Calibri"/>
          <w:sz w:val="22"/>
          <w:szCs w:val="22"/>
        </w:rPr>
        <w:t xml:space="preserve"> list of issues was developed and submitted by the South African Disability Alliance (SADA), a forum of national disability organisations in South Africa.  We attach background information about </w:t>
      </w:r>
      <w:r w:rsidR="00A7364A" w:rsidRPr="005444BD">
        <w:rPr>
          <w:rFonts w:ascii="Calibri" w:hAnsi="Calibri" w:cs="Calibri"/>
          <w:sz w:val="22"/>
          <w:szCs w:val="22"/>
        </w:rPr>
        <w:t xml:space="preserve">SADA </w:t>
      </w:r>
      <w:r w:rsidRPr="005444BD">
        <w:rPr>
          <w:rFonts w:ascii="Calibri" w:hAnsi="Calibri" w:cs="Calibri"/>
          <w:sz w:val="22"/>
          <w:szCs w:val="22"/>
        </w:rPr>
        <w:t>as Annexure A.</w:t>
      </w:r>
    </w:p>
    <w:p w14:paraId="4175A5CA" w14:textId="77777777" w:rsidR="00344675" w:rsidRDefault="00A865DA" w:rsidP="00A865DA">
      <w:pPr>
        <w:spacing w:before="120" w:after="120"/>
        <w:jc w:val="both"/>
        <w:rPr>
          <w:sz w:val="22"/>
          <w:szCs w:val="22"/>
        </w:rPr>
      </w:pPr>
      <w:r w:rsidRPr="005444BD">
        <w:rPr>
          <w:sz w:val="22"/>
          <w:szCs w:val="22"/>
        </w:rPr>
        <w:t>Empowerment must be the cornerstone of the implementation of the CRPD.  This is a multi-dimensional social process assisting people to gain control over their own lives.  The process fosters power for people about their lives, their communities and in their society by enabling action on issues they define as important.</w:t>
      </w:r>
    </w:p>
    <w:p w14:paraId="5312AC5D" w14:textId="7A9AC17E" w:rsidR="00A865DA" w:rsidRPr="005444BD" w:rsidRDefault="00A865DA" w:rsidP="00A865DA">
      <w:pPr>
        <w:spacing w:before="120" w:after="120"/>
        <w:jc w:val="both"/>
        <w:rPr>
          <w:rFonts w:ascii="Calibri" w:hAnsi="Calibri" w:cs="Calibri"/>
          <w:sz w:val="22"/>
          <w:szCs w:val="22"/>
        </w:rPr>
      </w:pPr>
      <w:r w:rsidRPr="005444BD">
        <w:rPr>
          <w:sz w:val="22"/>
          <w:szCs w:val="22"/>
        </w:rPr>
        <w:t>Empowerment gives people with (especially psycho-social) disabilities a voice and enables them to live with dignity and attain their human rights.  However, many barriers in society prevent persons with disabilities from achieving empowerment.  This is frequently due to high levels of stigma and discrimination within communities, a lack of access to information and denial of life opportunities.  Unfortunately persons with psycho-social disabilities are amongst the most vulnerable in society and are often exposed to abuse, exploitation and other human rights violations.  At the same time, they are often unaware of their rights or of where to report such violations.</w:t>
      </w:r>
    </w:p>
    <w:p w14:paraId="0E6B45A1" w14:textId="77777777" w:rsidR="00A865DA" w:rsidRPr="005444BD" w:rsidRDefault="00A865DA" w:rsidP="00A865DA">
      <w:pPr>
        <w:spacing w:before="120" w:after="120"/>
        <w:jc w:val="both"/>
        <w:rPr>
          <w:rFonts w:ascii="Calibri" w:hAnsi="Calibri" w:cs="Calibri"/>
          <w:sz w:val="22"/>
          <w:szCs w:val="22"/>
        </w:rPr>
      </w:pPr>
      <w:r w:rsidRPr="005444BD">
        <w:rPr>
          <w:rFonts w:ascii="Calibri" w:hAnsi="Calibri" w:cs="Calibri"/>
          <w:sz w:val="22"/>
          <w:szCs w:val="22"/>
        </w:rPr>
        <w:t>The partnership between the South African government and civil society remain inadequate and ineffective as a perception exists that disability rights/services are a function of the Department of Social Development.  Efforts by this Department to include other departments (e.g. through the establishment of the National Disability Rights Machinery) have proven ineffective.  Meetings of the Machinery are often poorly or inappropriately attended with disappointing progress reports tabled during the meeting, leaving very little (if any) opportunity to debate such reports.</w:t>
      </w:r>
    </w:p>
    <w:p w14:paraId="6CD5577F" w14:textId="77777777" w:rsidR="00A865DA" w:rsidRPr="005444BD" w:rsidRDefault="00A865DA" w:rsidP="00A865DA">
      <w:pPr>
        <w:spacing w:before="120" w:after="120"/>
        <w:jc w:val="both"/>
        <w:rPr>
          <w:rFonts w:ascii="Calibri" w:hAnsi="Calibri" w:cs="Calibri"/>
          <w:sz w:val="22"/>
          <w:szCs w:val="22"/>
        </w:rPr>
      </w:pPr>
      <w:r w:rsidRPr="005444BD">
        <w:rPr>
          <w:rFonts w:ascii="Calibri" w:hAnsi="Calibri" w:cs="Calibri"/>
          <w:sz w:val="22"/>
          <w:szCs w:val="22"/>
        </w:rPr>
        <w:t>Effective interaction between civil society and the State is further hampered by the inaccurate perception (especially in the public sector) that any person with a disability automatically becomes an expert on disability rights/services and thus able to represent a government department in discussions with the disability sector.  It is important to understand that self-representation requires more than a disability.</w:t>
      </w:r>
    </w:p>
    <w:p w14:paraId="4F8A97B9" w14:textId="77777777" w:rsidR="00A865DA" w:rsidRPr="005444BD" w:rsidRDefault="00A865DA" w:rsidP="00A865DA">
      <w:pPr>
        <w:spacing w:before="120" w:after="120"/>
        <w:jc w:val="both"/>
        <w:rPr>
          <w:rFonts w:ascii="Calibri" w:hAnsi="Calibri" w:cs="Calibri"/>
          <w:sz w:val="22"/>
          <w:szCs w:val="22"/>
        </w:rPr>
      </w:pPr>
      <w:r w:rsidRPr="005444BD">
        <w:rPr>
          <w:rFonts w:ascii="Calibri" w:hAnsi="Calibri" w:cs="Calibri"/>
          <w:sz w:val="22"/>
          <w:szCs w:val="22"/>
        </w:rPr>
        <w:t>In addition, the turnover of staff in many government departments impedes progress as new departmental representatives often do not have adequate information and require a steep learning curve.</w:t>
      </w:r>
    </w:p>
    <w:p w14:paraId="16388327" w14:textId="77777777" w:rsidR="00A865DA" w:rsidRPr="005444BD" w:rsidRDefault="00A865DA" w:rsidP="00A865DA">
      <w:pPr>
        <w:spacing w:before="120" w:after="120"/>
        <w:jc w:val="both"/>
        <w:rPr>
          <w:rFonts w:ascii="Calibri" w:hAnsi="Calibri" w:cs="Calibri"/>
          <w:sz w:val="22"/>
          <w:szCs w:val="22"/>
        </w:rPr>
      </w:pPr>
      <w:r w:rsidRPr="005444BD">
        <w:rPr>
          <w:rFonts w:ascii="Calibri" w:hAnsi="Calibri" w:cs="Calibri"/>
          <w:sz w:val="22"/>
          <w:szCs w:val="22"/>
        </w:rPr>
        <w:t>These factors (coupled with late notification of meetings) create an impression that the so-called partnership between the State and disability organisations is an unequal and ineffective one.</w:t>
      </w:r>
    </w:p>
    <w:tbl>
      <w:tblPr>
        <w:tblStyle w:val="TableGrid"/>
        <w:tblW w:w="0" w:type="auto"/>
        <w:shd w:val="clear" w:color="auto" w:fill="F2F2F2" w:themeFill="background1" w:themeFillShade="F2"/>
        <w:tblLook w:val="04A0" w:firstRow="1" w:lastRow="0" w:firstColumn="1" w:lastColumn="0" w:noHBand="0" w:noVBand="1"/>
      </w:tblPr>
      <w:tblGrid>
        <w:gridCol w:w="9010"/>
      </w:tblGrid>
      <w:tr w:rsidR="00A865DA" w:rsidRPr="005444BD" w14:paraId="1339439C" w14:textId="77777777" w:rsidTr="00AC3549">
        <w:tc>
          <w:tcPr>
            <w:tcW w:w="9236" w:type="dxa"/>
            <w:shd w:val="clear" w:color="auto" w:fill="F2F2F2" w:themeFill="background1" w:themeFillShade="F2"/>
          </w:tcPr>
          <w:p w14:paraId="708CEA21" w14:textId="75E22621" w:rsidR="00A865DA" w:rsidRPr="005444BD" w:rsidRDefault="000F2A47" w:rsidP="00AC3549">
            <w:pPr>
              <w:spacing w:before="120" w:after="120"/>
              <w:jc w:val="both"/>
              <w:rPr>
                <w:rFonts w:ascii="Calibri" w:hAnsi="Calibri" w:cs="Calibri"/>
              </w:rPr>
            </w:pPr>
            <w:r>
              <w:rPr>
                <w:rFonts w:ascii="Calibri" w:hAnsi="Calibri" w:cs="Calibri"/>
                <w:b/>
                <w:u w:val="single"/>
              </w:rPr>
              <w:t>Proposed question</w:t>
            </w:r>
          </w:p>
          <w:p w14:paraId="68FED4DE" w14:textId="25B1CB7C" w:rsidR="00A865DA" w:rsidRPr="005444BD" w:rsidRDefault="00A865DA" w:rsidP="00AC3549">
            <w:pPr>
              <w:pStyle w:val="ListParagraph"/>
              <w:numPr>
                <w:ilvl w:val="0"/>
                <w:numId w:val="26"/>
              </w:numPr>
              <w:spacing w:before="120" w:after="120"/>
              <w:ind w:left="540" w:hanging="540"/>
              <w:contextualSpacing w:val="0"/>
              <w:jc w:val="both"/>
              <w:rPr>
                <w:rFonts w:ascii="Calibri" w:hAnsi="Calibri" w:cs="Calibri"/>
              </w:rPr>
            </w:pPr>
            <w:r w:rsidRPr="005444BD">
              <w:rPr>
                <w:rFonts w:ascii="Calibri" w:hAnsi="Calibri" w:cs="Calibri"/>
              </w:rPr>
              <w:t>What steps can the State take to improve the efficacy of the public-private partnership in the implementation and domestication of the CRPD in South Africa, including recognition of the importance and role of the disability sector?</w:t>
            </w:r>
          </w:p>
        </w:tc>
      </w:tr>
    </w:tbl>
    <w:p w14:paraId="12BAC46C" w14:textId="126B7246" w:rsidR="005F4563" w:rsidRPr="005444BD" w:rsidRDefault="005F4563" w:rsidP="005F4563">
      <w:pPr>
        <w:pStyle w:val="ListParagraph"/>
        <w:numPr>
          <w:ilvl w:val="0"/>
          <w:numId w:val="3"/>
        </w:numPr>
        <w:spacing w:before="120" w:after="120"/>
        <w:ind w:left="540" w:hanging="540"/>
        <w:contextualSpacing w:val="0"/>
        <w:jc w:val="both"/>
        <w:rPr>
          <w:rFonts w:ascii="Calibri" w:hAnsi="Calibri" w:cs="Calibri"/>
          <w:b/>
          <w:sz w:val="22"/>
          <w:szCs w:val="22"/>
        </w:rPr>
      </w:pPr>
      <w:r w:rsidRPr="005444BD">
        <w:rPr>
          <w:rFonts w:ascii="Calibri" w:hAnsi="Calibri" w:cs="Calibri"/>
          <w:b/>
          <w:sz w:val="22"/>
          <w:szCs w:val="22"/>
        </w:rPr>
        <w:t>METHODOLOGY</w:t>
      </w:r>
    </w:p>
    <w:p w14:paraId="742A47FB" w14:textId="77777777" w:rsidR="00344675" w:rsidRDefault="002D2F99" w:rsidP="002D2F99">
      <w:pPr>
        <w:spacing w:before="120" w:after="120"/>
        <w:jc w:val="both"/>
        <w:rPr>
          <w:rFonts w:ascii="Calibri" w:hAnsi="Calibri" w:cs="Calibri"/>
          <w:sz w:val="22"/>
          <w:szCs w:val="22"/>
        </w:rPr>
      </w:pPr>
      <w:r w:rsidRPr="005444BD">
        <w:rPr>
          <w:rFonts w:ascii="Calibri" w:hAnsi="Calibri" w:cs="Calibri"/>
          <w:sz w:val="22"/>
          <w:szCs w:val="22"/>
        </w:rPr>
        <w:t>SADA recognises the South African achievements towards the implementation of the CRPD as detailed in the country report, most notably the White Paper on the Rights of Persons with Disabilities (WPRPD).</w:t>
      </w:r>
    </w:p>
    <w:p w14:paraId="13E875B7" w14:textId="77777777" w:rsidR="00BA7DDA" w:rsidRDefault="00BA7DDA">
      <w:pPr>
        <w:rPr>
          <w:rFonts w:ascii="Calibri" w:hAnsi="Calibri" w:cs="Calibri"/>
          <w:sz w:val="22"/>
          <w:szCs w:val="22"/>
        </w:rPr>
      </w:pPr>
      <w:r>
        <w:rPr>
          <w:rFonts w:ascii="Calibri" w:hAnsi="Calibri" w:cs="Calibri"/>
          <w:sz w:val="22"/>
          <w:szCs w:val="22"/>
        </w:rPr>
        <w:br w:type="page"/>
      </w:r>
    </w:p>
    <w:p w14:paraId="22958952" w14:textId="6B180799" w:rsidR="00210A4F" w:rsidRPr="005444BD" w:rsidRDefault="002D2F99" w:rsidP="002D2F99">
      <w:pPr>
        <w:spacing w:before="120" w:after="120"/>
        <w:jc w:val="both"/>
        <w:rPr>
          <w:rFonts w:ascii="Calibri" w:hAnsi="Calibri" w:cs="Calibri"/>
          <w:sz w:val="22"/>
          <w:szCs w:val="22"/>
        </w:rPr>
      </w:pPr>
      <w:r w:rsidRPr="005444BD">
        <w:rPr>
          <w:rFonts w:ascii="Calibri" w:hAnsi="Calibri" w:cs="Calibri"/>
          <w:sz w:val="22"/>
          <w:szCs w:val="22"/>
        </w:rPr>
        <w:lastRenderedPageBreak/>
        <w:t>South Africa is a countr</w:t>
      </w:r>
      <w:r w:rsidR="00210A4F" w:rsidRPr="005444BD">
        <w:rPr>
          <w:rFonts w:ascii="Calibri" w:hAnsi="Calibri" w:cs="Calibri"/>
          <w:sz w:val="22"/>
          <w:szCs w:val="22"/>
        </w:rPr>
        <w:t>y</w:t>
      </w:r>
      <w:r w:rsidRPr="005444BD">
        <w:rPr>
          <w:rFonts w:ascii="Calibri" w:hAnsi="Calibri" w:cs="Calibri"/>
          <w:sz w:val="22"/>
          <w:szCs w:val="22"/>
        </w:rPr>
        <w:t xml:space="preserve"> that specifically identifies disability as a protected group against discrimination</w:t>
      </w:r>
      <w:r w:rsidR="00210A4F" w:rsidRPr="005444BD">
        <w:rPr>
          <w:rStyle w:val="FootnoteReference"/>
          <w:rFonts w:ascii="Calibri" w:hAnsi="Calibri" w:cs="Calibri"/>
          <w:sz w:val="22"/>
          <w:szCs w:val="22"/>
        </w:rPr>
        <w:footnoteReference w:id="1"/>
      </w:r>
      <w:r w:rsidRPr="005444BD">
        <w:rPr>
          <w:rFonts w:ascii="Calibri" w:hAnsi="Calibri" w:cs="Calibri"/>
          <w:sz w:val="22"/>
          <w:szCs w:val="22"/>
        </w:rPr>
        <w:t>.  The inclusion of people with disabilities as “categorically disadvantaged” within the framework of South African Employment Equity legislation and strategies to achieve equality is rightfully lauded in the report.</w:t>
      </w:r>
    </w:p>
    <w:p w14:paraId="7E0C5E80" w14:textId="78C642B2" w:rsidR="002D2F99" w:rsidRPr="005444BD" w:rsidRDefault="002D2F99" w:rsidP="002D2F99">
      <w:pPr>
        <w:spacing w:before="120" w:after="120"/>
        <w:jc w:val="both"/>
        <w:rPr>
          <w:rFonts w:cstheme="minorHAnsi"/>
          <w:sz w:val="22"/>
          <w:szCs w:val="22"/>
        </w:rPr>
      </w:pPr>
      <w:r w:rsidRPr="005444BD">
        <w:rPr>
          <w:rFonts w:cstheme="minorHAnsi"/>
          <w:sz w:val="22"/>
          <w:szCs w:val="22"/>
        </w:rPr>
        <w:t>The Country Report refers to consultative processes with the South African government recognising the role of the disability sector.</w:t>
      </w:r>
      <w:r w:rsidRPr="005444BD">
        <w:rPr>
          <w:rStyle w:val="FootnoteReference"/>
          <w:rFonts w:cstheme="minorHAnsi"/>
          <w:sz w:val="22"/>
          <w:szCs w:val="22"/>
        </w:rPr>
        <w:footnoteReference w:id="2"/>
      </w:r>
      <w:r w:rsidRPr="005444BD">
        <w:rPr>
          <w:rFonts w:cstheme="minorHAnsi"/>
          <w:sz w:val="22"/>
          <w:szCs w:val="22"/>
        </w:rPr>
        <w:t xml:space="preserve">  Given that persons with disabilities are one of the most marginalised groups in the country the need for increased resourcing of disability organisations not only to participate in such consultation, but also to provide services to a target audience largely unable to pay for these.  SADA believes that a cascading model would have provided more effective consultation through utilising the networks of disability organisations (particularly in terms of persons with disabilities in rural areas, residential/institutional care, persons with psycho-social disabilities and children with disabilities.  </w:t>
      </w:r>
      <w:r w:rsidR="00CC7644" w:rsidRPr="005444BD">
        <w:rPr>
          <w:rFonts w:cstheme="minorHAnsi"/>
          <w:sz w:val="22"/>
          <w:szCs w:val="22"/>
        </w:rPr>
        <w:t xml:space="preserve">While we acknowledge </w:t>
      </w:r>
      <w:r w:rsidRPr="005444BD">
        <w:rPr>
          <w:rFonts w:cstheme="minorHAnsi"/>
          <w:sz w:val="22"/>
          <w:szCs w:val="22"/>
        </w:rPr>
        <w:t>the commitment of the South African government to “working with the sector to bring about a more enabling environment” in terms of self-representation, advocacy, capacity building and participation in governance processes</w:t>
      </w:r>
      <w:r w:rsidR="00CC7644" w:rsidRPr="005444BD">
        <w:rPr>
          <w:rFonts w:cstheme="minorHAnsi"/>
          <w:sz w:val="22"/>
          <w:szCs w:val="22"/>
        </w:rPr>
        <w:t>,</w:t>
      </w:r>
      <w:r w:rsidRPr="005444BD">
        <w:rPr>
          <w:rStyle w:val="FootnoteReference"/>
          <w:rFonts w:cstheme="minorHAnsi"/>
          <w:sz w:val="22"/>
          <w:szCs w:val="22"/>
        </w:rPr>
        <w:footnoteReference w:id="3"/>
      </w:r>
      <w:r w:rsidR="00CC7644" w:rsidRPr="005444BD">
        <w:rPr>
          <w:rFonts w:cstheme="minorHAnsi"/>
          <w:sz w:val="22"/>
          <w:szCs w:val="22"/>
        </w:rPr>
        <w:t xml:space="preserve"> we regret that implementation has not necessarily followed intention and policy/legislative development.</w:t>
      </w:r>
    </w:p>
    <w:p w14:paraId="55139F24" w14:textId="6C0DB611" w:rsidR="005F4563" w:rsidRPr="005444BD" w:rsidRDefault="009076AA" w:rsidP="0095346D">
      <w:pPr>
        <w:spacing w:before="120" w:after="120"/>
        <w:jc w:val="both"/>
        <w:rPr>
          <w:rFonts w:ascii="Calibri" w:hAnsi="Calibri" w:cs="Calibri"/>
          <w:sz w:val="22"/>
          <w:szCs w:val="22"/>
        </w:rPr>
      </w:pPr>
      <w:r w:rsidRPr="005444BD">
        <w:rPr>
          <w:rFonts w:ascii="Calibri" w:hAnsi="Calibri" w:cs="Calibri"/>
          <w:sz w:val="22"/>
          <w:szCs w:val="22"/>
        </w:rPr>
        <w:t>Input included in SADA’s List of Issue resulted from a variety of approaches and interventions:</w:t>
      </w:r>
    </w:p>
    <w:p w14:paraId="1F03B399" w14:textId="6921CF9E" w:rsidR="009076AA" w:rsidRPr="005444BD" w:rsidRDefault="009076AA" w:rsidP="002B755F">
      <w:pPr>
        <w:pStyle w:val="ListParagraph"/>
        <w:numPr>
          <w:ilvl w:val="0"/>
          <w:numId w:val="13"/>
        </w:numPr>
        <w:spacing w:before="120" w:after="120"/>
        <w:ind w:left="547" w:hanging="547"/>
        <w:contextualSpacing w:val="0"/>
        <w:jc w:val="both"/>
        <w:rPr>
          <w:rFonts w:ascii="Calibri" w:hAnsi="Calibri" w:cs="Calibri"/>
          <w:sz w:val="22"/>
          <w:szCs w:val="22"/>
        </w:rPr>
      </w:pPr>
      <w:r w:rsidRPr="005444BD">
        <w:rPr>
          <w:rFonts w:ascii="Calibri" w:hAnsi="Calibri" w:cs="Calibri"/>
          <w:b/>
          <w:sz w:val="22"/>
          <w:szCs w:val="22"/>
        </w:rPr>
        <w:t>Consultation with the South African Department of Women, Children and Persons with Disabilities (DWCPD)</w:t>
      </w:r>
      <w:r w:rsidRPr="005444BD">
        <w:rPr>
          <w:rFonts w:ascii="Calibri" w:hAnsi="Calibri" w:cs="Calibri"/>
          <w:sz w:val="22"/>
          <w:szCs w:val="22"/>
        </w:rPr>
        <w:t xml:space="preserve"> prior to the transfer of disability functions to the Department of Social Development.  This transfer was a unilateral decision of the South African Government in </w:t>
      </w:r>
      <w:r w:rsidR="00B55C38" w:rsidRPr="005444BD">
        <w:rPr>
          <w:rFonts w:ascii="Calibri" w:hAnsi="Calibri" w:cs="Calibri"/>
          <w:sz w:val="22"/>
          <w:szCs w:val="22"/>
        </w:rPr>
        <w:t>2014 and strongly opposed by the disability sector as a whole in the belief that this regresses disability matters from a human rights perspective to a social welfare perspective.</w:t>
      </w:r>
      <w:r w:rsidR="00C7329C" w:rsidRPr="005444BD">
        <w:rPr>
          <w:rFonts w:ascii="Calibri" w:hAnsi="Calibri" w:cs="Calibri"/>
          <w:sz w:val="22"/>
          <w:szCs w:val="22"/>
        </w:rPr>
        <w:t xml:space="preserve">  While the Country Report does not refer to the wider implications, it agrees that this transfer “impacted negatively” on reporting in terms of the CRPD.</w:t>
      </w:r>
      <w:r w:rsidR="00C7329C" w:rsidRPr="005444BD">
        <w:rPr>
          <w:rStyle w:val="FootnoteReference"/>
          <w:rFonts w:ascii="Calibri" w:hAnsi="Calibri" w:cs="Calibri"/>
          <w:sz w:val="22"/>
          <w:szCs w:val="22"/>
        </w:rPr>
        <w:footnoteReference w:id="4"/>
      </w:r>
    </w:p>
    <w:p w14:paraId="1CF882A0" w14:textId="77777777" w:rsidR="005C26C4" w:rsidRPr="005444BD" w:rsidRDefault="002B755F" w:rsidP="002B755F">
      <w:pPr>
        <w:pStyle w:val="ListParagraph"/>
        <w:numPr>
          <w:ilvl w:val="0"/>
          <w:numId w:val="13"/>
        </w:numPr>
        <w:spacing w:before="120" w:after="120"/>
        <w:ind w:left="547" w:hanging="547"/>
        <w:contextualSpacing w:val="0"/>
        <w:jc w:val="both"/>
        <w:rPr>
          <w:rFonts w:ascii="Calibri" w:hAnsi="Calibri" w:cs="Calibri"/>
          <w:sz w:val="22"/>
          <w:szCs w:val="22"/>
        </w:rPr>
      </w:pPr>
      <w:r w:rsidRPr="005444BD">
        <w:rPr>
          <w:rFonts w:ascii="Calibri" w:hAnsi="Calibri" w:cs="Calibri"/>
          <w:b/>
          <w:sz w:val="22"/>
          <w:szCs w:val="22"/>
        </w:rPr>
        <w:t>Consultation with the South African Department of Social Development</w:t>
      </w:r>
      <w:r w:rsidRPr="005444BD">
        <w:rPr>
          <w:rFonts w:ascii="Calibri" w:hAnsi="Calibri" w:cs="Calibri"/>
          <w:sz w:val="22"/>
          <w:szCs w:val="22"/>
        </w:rPr>
        <w:t xml:space="preserve"> following the transfer of disability rights to this Department.</w:t>
      </w:r>
      <w:r w:rsidR="0008142F" w:rsidRPr="005444BD">
        <w:rPr>
          <w:rFonts w:ascii="Calibri" w:hAnsi="Calibri" w:cs="Calibri"/>
          <w:sz w:val="22"/>
          <w:szCs w:val="22"/>
        </w:rPr>
        <w:t xml:space="preserve">  SADA and its members are active participants in consultation initiatives, including the National Disability Rights Machinery (NDRM) which offers a platform for conversation between the public sector and civil society.  However, the lack of understanding and action in many government departments remains disconcerting more than two decades into our democracy.</w:t>
      </w:r>
    </w:p>
    <w:p w14:paraId="0F751BB3" w14:textId="510D0C16" w:rsidR="002B755F" w:rsidRPr="005444BD" w:rsidRDefault="0008142F" w:rsidP="005C26C4">
      <w:pPr>
        <w:pStyle w:val="ListParagraph"/>
        <w:spacing w:before="120" w:after="120"/>
        <w:ind w:left="547"/>
        <w:contextualSpacing w:val="0"/>
        <w:jc w:val="both"/>
        <w:rPr>
          <w:rFonts w:ascii="Calibri" w:hAnsi="Calibri" w:cs="Calibri"/>
          <w:sz w:val="22"/>
          <w:szCs w:val="22"/>
        </w:rPr>
      </w:pPr>
      <w:r w:rsidRPr="005444BD">
        <w:rPr>
          <w:rFonts w:ascii="Calibri" w:hAnsi="Calibri" w:cs="Calibri"/>
          <w:sz w:val="22"/>
          <w:szCs w:val="22"/>
        </w:rPr>
        <w:t>This is clearly illustrated in the non-achievement of the agreed 2% disability employment target in the public sector</w:t>
      </w:r>
      <w:r w:rsidR="00344675">
        <w:rPr>
          <w:rStyle w:val="FootnoteReference"/>
          <w:rFonts w:ascii="Calibri" w:hAnsi="Calibri" w:cs="Calibri"/>
          <w:sz w:val="22"/>
          <w:szCs w:val="22"/>
        </w:rPr>
        <w:footnoteReference w:id="5"/>
      </w:r>
      <w:r w:rsidRPr="005444BD">
        <w:rPr>
          <w:rFonts w:ascii="Calibri" w:hAnsi="Calibri" w:cs="Calibri"/>
          <w:sz w:val="22"/>
          <w:szCs w:val="22"/>
        </w:rPr>
        <w:t>.  While some government departments activ</w:t>
      </w:r>
      <w:r w:rsidR="00AC02D2" w:rsidRPr="005444BD">
        <w:rPr>
          <w:rFonts w:ascii="Calibri" w:hAnsi="Calibri" w:cs="Calibri"/>
          <w:sz w:val="22"/>
          <w:szCs w:val="22"/>
        </w:rPr>
        <w:t>ely</w:t>
      </w:r>
      <w:r w:rsidRPr="005444BD">
        <w:rPr>
          <w:rFonts w:ascii="Calibri" w:hAnsi="Calibri" w:cs="Calibri"/>
          <w:sz w:val="22"/>
          <w:szCs w:val="22"/>
        </w:rPr>
        <w:t xml:space="preserve"> support disability rights and effectively liaise with disability organisations, the majority seems to be engaged in a “tick box” activity; wishing to be seen as consulting, but lacking political will and commitment.</w:t>
      </w:r>
    </w:p>
    <w:p w14:paraId="66B1360A" w14:textId="6054844E" w:rsidR="00AA1009" w:rsidRPr="005444BD" w:rsidRDefault="00AA1009" w:rsidP="002B755F">
      <w:pPr>
        <w:pStyle w:val="ListParagraph"/>
        <w:numPr>
          <w:ilvl w:val="0"/>
          <w:numId w:val="13"/>
        </w:numPr>
        <w:spacing w:before="120" w:after="120"/>
        <w:ind w:left="547" w:hanging="547"/>
        <w:contextualSpacing w:val="0"/>
        <w:jc w:val="both"/>
        <w:rPr>
          <w:rFonts w:ascii="Calibri" w:hAnsi="Calibri" w:cs="Calibri"/>
          <w:sz w:val="22"/>
          <w:szCs w:val="22"/>
        </w:rPr>
      </w:pPr>
      <w:r w:rsidRPr="005444BD">
        <w:rPr>
          <w:rFonts w:ascii="Calibri" w:hAnsi="Calibri" w:cs="Calibri"/>
          <w:b/>
          <w:sz w:val="22"/>
          <w:szCs w:val="22"/>
        </w:rPr>
        <w:t>Desktop research</w:t>
      </w:r>
      <w:r w:rsidR="00717BB7" w:rsidRPr="005444BD">
        <w:rPr>
          <w:rFonts w:ascii="Calibri" w:hAnsi="Calibri" w:cs="Calibri"/>
          <w:sz w:val="22"/>
          <w:szCs w:val="22"/>
        </w:rPr>
        <w:t xml:space="preserve"> and the gathering of information over the entire existence of SADA as a collective platform provided extensive background information, as well as highlighting specific concerns.  For the purposes of this report, we focused on the last five years as this provided an overview of trends rather than single events.</w:t>
      </w:r>
    </w:p>
    <w:p w14:paraId="081A2B33" w14:textId="77777777" w:rsidR="00344675" w:rsidRDefault="00344675">
      <w:pPr>
        <w:rPr>
          <w:rFonts w:ascii="Calibri" w:hAnsi="Calibri" w:cs="Calibri"/>
          <w:b/>
          <w:sz w:val="22"/>
          <w:szCs w:val="22"/>
        </w:rPr>
      </w:pPr>
      <w:r>
        <w:rPr>
          <w:rFonts w:ascii="Calibri" w:hAnsi="Calibri" w:cs="Calibri"/>
          <w:b/>
          <w:sz w:val="22"/>
          <w:szCs w:val="22"/>
        </w:rPr>
        <w:br w:type="page"/>
      </w:r>
    </w:p>
    <w:p w14:paraId="3773173E" w14:textId="00C45C6B" w:rsidR="00AA1009" w:rsidRPr="005444BD" w:rsidRDefault="00717BB7" w:rsidP="002B755F">
      <w:pPr>
        <w:pStyle w:val="ListParagraph"/>
        <w:numPr>
          <w:ilvl w:val="0"/>
          <w:numId w:val="13"/>
        </w:numPr>
        <w:spacing w:before="120" w:after="120"/>
        <w:ind w:left="547" w:hanging="547"/>
        <w:contextualSpacing w:val="0"/>
        <w:jc w:val="both"/>
        <w:rPr>
          <w:rFonts w:ascii="Calibri" w:hAnsi="Calibri" w:cs="Calibri"/>
          <w:sz w:val="22"/>
          <w:szCs w:val="22"/>
        </w:rPr>
      </w:pPr>
      <w:r w:rsidRPr="005444BD">
        <w:rPr>
          <w:rFonts w:ascii="Calibri" w:hAnsi="Calibri" w:cs="Calibri"/>
          <w:b/>
          <w:sz w:val="22"/>
          <w:szCs w:val="22"/>
        </w:rPr>
        <w:t>SADA members m</w:t>
      </w:r>
      <w:r w:rsidR="00AA1009" w:rsidRPr="005444BD">
        <w:rPr>
          <w:rFonts w:ascii="Calibri" w:hAnsi="Calibri" w:cs="Calibri"/>
          <w:b/>
          <w:sz w:val="22"/>
          <w:szCs w:val="22"/>
        </w:rPr>
        <w:t>eet</w:t>
      </w:r>
      <w:r w:rsidRPr="005444BD">
        <w:rPr>
          <w:rFonts w:ascii="Calibri" w:hAnsi="Calibri" w:cs="Calibri"/>
          <w:b/>
          <w:sz w:val="22"/>
          <w:szCs w:val="22"/>
        </w:rPr>
        <w:t xml:space="preserve"> formally</w:t>
      </w:r>
      <w:r w:rsidRPr="005444BD">
        <w:rPr>
          <w:rFonts w:ascii="Calibri" w:hAnsi="Calibri" w:cs="Calibri"/>
          <w:sz w:val="22"/>
          <w:szCs w:val="22"/>
        </w:rPr>
        <w:t xml:space="preserve"> three times per annum for a one-day meeting.  These meetings serve as opportunities to highlight disability rights issues and generally include external speakers to provide information and insight into these issues.  Speakers are drawn from the public and private sectors, as well as civil society and academia.  Clause 10 of the SADA Terms of Reference allows us to “appoint sub-committees and/or task teams for specific purposes” on the understanding that the mandate, roles, responsibilities and duration are agreed by member organisations.  This enables SADA to effectively respond to specific issues.  In recent years sub-committees were established focusing on (i) </w:t>
      </w:r>
      <w:r w:rsidR="0041556B" w:rsidRPr="005444BD">
        <w:rPr>
          <w:rFonts w:ascii="Calibri" w:hAnsi="Calibri" w:cs="Calibri"/>
          <w:sz w:val="22"/>
          <w:szCs w:val="22"/>
        </w:rPr>
        <w:t xml:space="preserve">accessible </w:t>
      </w:r>
      <w:r w:rsidRPr="005444BD">
        <w:rPr>
          <w:rFonts w:ascii="Calibri" w:hAnsi="Calibri" w:cs="Calibri"/>
          <w:sz w:val="22"/>
          <w:szCs w:val="22"/>
        </w:rPr>
        <w:t xml:space="preserve">transport; (ii) abandoned and abused children with disabilities; (iii) access to education for children with disabilities; (iv) </w:t>
      </w:r>
      <w:r w:rsidR="0041556B" w:rsidRPr="005444BD">
        <w:rPr>
          <w:rFonts w:ascii="Calibri" w:hAnsi="Calibri" w:cs="Calibri"/>
          <w:sz w:val="22"/>
          <w:szCs w:val="22"/>
        </w:rPr>
        <w:t>government funding; and (v) the International Day of Persons with Disabilities (IDPD).</w:t>
      </w:r>
    </w:p>
    <w:p w14:paraId="76EC46B3" w14:textId="2343C1C2" w:rsidR="00717BB7" w:rsidRPr="005444BD" w:rsidRDefault="0041556B" w:rsidP="002B755F">
      <w:pPr>
        <w:pStyle w:val="ListParagraph"/>
        <w:numPr>
          <w:ilvl w:val="0"/>
          <w:numId w:val="13"/>
        </w:numPr>
        <w:spacing w:before="120" w:after="120"/>
        <w:ind w:left="547" w:hanging="547"/>
        <w:contextualSpacing w:val="0"/>
        <w:jc w:val="both"/>
        <w:rPr>
          <w:rFonts w:ascii="Calibri" w:hAnsi="Calibri" w:cs="Calibri"/>
          <w:sz w:val="22"/>
          <w:szCs w:val="22"/>
        </w:rPr>
      </w:pPr>
      <w:r w:rsidRPr="005444BD">
        <w:rPr>
          <w:rFonts w:ascii="Calibri" w:hAnsi="Calibri" w:cs="Calibri"/>
          <w:sz w:val="22"/>
          <w:szCs w:val="22"/>
        </w:rPr>
        <w:t xml:space="preserve">SADA conducted a </w:t>
      </w:r>
      <w:r w:rsidRPr="005444BD">
        <w:rPr>
          <w:rFonts w:ascii="Calibri" w:hAnsi="Calibri" w:cs="Calibri"/>
          <w:b/>
          <w:sz w:val="22"/>
          <w:szCs w:val="22"/>
        </w:rPr>
        <w:t>formal s</w:t>
      </w:r>
      <w:r w:rsidR="00717BB7" w:rsidRPr="005444BD">
        <w:rPr>
          <w:rFonts w:ascii="Calibri" w:hAnsi="Calibri" w:cs="Calibri"/>
          <w:b/>
          <w:sz w:val="22"/>
          <w:szCs w:val="22"/>
        </w:rPr>
        <w:t>urvey</w:t>
      </w:r>
      <w:r w:rsidRPr="005444BD">
        <w:rPr>
          <w:rFonts w:ascii="Calibri" w:hAnsi="Calibri" w:cs="Calibri"/>
          <w:sz w:val="22"/>
          <w:szCs w:val="22"/>
        </w:rPr>
        <w:t xml:space="preserve"> of members to obtain information for this document.  This was considered an important consideration given the specialist areas of operations of our membership.  While some disability rights issues are cross-disability, others are specific to certain groups within the disability sector.  It is clear that some Articles of the CRPD are more relevant to some people with disabilities than others.  For example, transport is a very important matter for persons with mobility impairment and accessible information sources for persons with sensory impairments while access to education and employment are important to all persons with disabilities.  This survey also provided an opportunity for all member organisations to influence the content of this document given the focus in South Africa on visible impairments (particularly physical and sensory impairment) as compared to non-visible impairments (especially psycho-social and neurological impairments).</w:t>
      </w:r>
    </w:p>
    <w:p w14:paraId="56CEBA83" w14:textId="004856A3" w:rsidR="00717BB7" w:rsidRPr="005444BD" w:rsidRDefault="00717BB7" w:rsidP="003C31AE">
      <w:pPr>
        <w:pStyle w:val="ListParagraph"/>
        <w:numPr>
          <w:ilvl w:val="0"/>
          <w:numId w:val="13"/>
        </w:numPr>
        <w:spacing w:before="120" w:after="120"/>
        <w:ind w:left="547" w:hanging="547"/>
        <w:contextualSpacing w:val="0"/>
        <w:jc w:val="both"/>
        <w:rPr>
          <w:rFonts w:ascii="Calibri" w:hAnsi="Calibri" w:cs="Calibri"/>
          <w:sz w:val="22"/>
          <w:szCs w:val="22"/>
        </w:rPr>
      </w:pPr>
      <w:r w:rsidRPr="005444BD">
        <w:rPr>
          <w:rFonts w:ascii="Calibri" w:hAnsi="Calibri" w:cs="Calibri"/>
          <w:b/>
          <w:sz w:val="22"/>
          <w:szCs w:val="22"/>
        </w:rPr>
        <w:t xml:space="preserve">Liaison with </w:t>
      </w:r>
      <w:r w:rsidR="003C31AE" w:rsidRPr="005444BD">
        <w:rPr>
          <w:rFonts w:ascii="Calibri" w:hAnsi="Calibri" w:cs="Calibri"/>
          <w:b/>
          <w:sz w:val="22"/>
          <w:szCs w:val="22"/>
        </w:rPr>
        <w:t xml:space="preserve">disability organisation </w:t>
      </w:r>
      <w:r w:rsidRPr="005444BD">
        <w:rPr>
          <w:rFonts w:ascii="Calibri" w:hAnsi="Calibri" w:cs="Calibri"/>
          <w:b/>
          <w:sz w:val="22"/>
          <w:szCs w:val="22"/>
        </w:rPr>
        <w:t>and international bodies</w:t>
      </w:r>
      <w:r w:rsidRPr="005444BD">
        <w:rPr>
          <w:rFonts w:ascii="Calibri" w:hAnsi="Calibri" w:cs="Calibri"/>
          <w:sz w:val="22"/>
          <w:szCs w:val="22"/>
        </w:rPr>
        <w:t xml:space="preserve"> </w:t>
      </w:r>
      <w:r w:rsidR="003C31AE" w:rsidRPr="005444BD">
        <w:rPr>
          <w:rFonts w:ascii="Calibri" w:hAnsi="Calibri" w:cs="Calibri"/>
          <w:sz w:val="22"/>
          <w:szCs w:val="22"/>
        </w:rPr>
        <w:t xml:space="preserve">provided access to information as SADA members maintain relationships with global structures such as the International Bureau for Epilepsy and the </w:t>
      </w:r>
      <w:r w:rsidRPr="005444BD">
        <w:rPr>
          <w:rFonts w:ascii="Calibri" w:hAnsi="Calibri" w:cs="Calibri"/>
          <w:sz w:val="22"/>
          <w:szCs w:val="22"/>
        </w:rPr>
        <w:t>World Blind Union</w:t>
      </w:r>
      <w:r w:rsidR="003C31AE" w:rsidRPr="005444BD">
        <w:rPr>
          <w:rFonts w:ascii="Calibri" w:hAnsi="Calibri" w:cs="Calibri"/>
          <w:sz w:val="22"/>
          <w:szCs w:val="22"/>
        </w:rPr>
        <w:t xml:space="preserve">) and African bodies such as </w:t>
      </w:r>
      <w:r w:rsidR="00C22152" w:rsidRPr="005444BD">
        <w:rPr>
          <w:rFonts w:ascii="Calibri" w:hAnsi="Calibri" w:cs="Calibri"/>
          <w:sz w:val="22"/>
          <w:szCs w:val="22"/>
        </w:rPr>
        <w:t>the African Disability Alliance and African Disability Forum.</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2D2F99" w:rsidRPr="005444BD" w14:paraId="376477F9" w14:textId="77777777" w:rsidTr="002D2F99">
        <w:tc>
          <w:tcPr>
            <w:tcW w:w="9236" w:type="dxa"/>
            <w:shd w:val="clear" w:color="auto" w:fill="F2F2F2" w:themeFill="background1" w:themeFillShade="F2"/>
          </w:tcPr>
          <w:p w14:paraId="1C5F0652" w14:textId="77777777" w:rsidR="002D2F99" w:rsidRPr="005444BD" w:rsidRDefault="002D2F99" w:rsidP="007B532B">
            <w:pPr>
              <w:spacing w:before="120" w:after="120"/>
              <w:jc w:val="both"/>
              <w:rPr>
                <w:rFonts w:ascii="Calibri" w:hAnsi="Calibri" w:cs="Calibri"/>
              </w:rPr>
            </w:pPr>
            <w:r w:rsidRPr="005444BD">
              <w:rPr>
                <w:rFonts w:ascii="Calibri" w:hAnsi="Calibri" w:cs="Calibri"/>
                <w:b/>
                <w:u w:val="single"/>
              </w:rPr>
              <w:t>Proposed questions</w:t>
            </w:r>
          </w:p>
          <w:p w14:paraId="7EEC7E5B" w14:textId="77777777" w:rsidR="002D2F99" w:rsidRPr="005444BD" w:rsidRDefault="00D171E5" w:rsidP="00971471">
            <w:pPr>
              <w:pStyle w:val="ListParagraph"/>
              <w:numPr>
                <w:ilvl w:val="0"/>
                <w:numId w:val="26"/>
              </w:numPr>
              <w:spacing w:before="120" w:after="120"/>
              <w:ind w:left="540" w:hanging="540"/>
              <w:contextualSpacing w:val="0"/>
              <w:jc w:val="both"/>
              <w:rPr>
                <w:rFonts w:ascii="Calibri" w:hAnsi="Calibri" w:cs="Calibri"/>
              </w:rPr>
            </w:pPr>
            <w:r w:rsidRPr="005444BD">
              <w:rPr>
                <w:rFonts w:ascii="Calibri" w:hAnsi="Calibri" w:cs="Calibri"/>
              </w:rPr>
              <w:t>When and how will the transfer of disability issues from the previous Department of Women, Children and Persons with Disabilities (DWCPD) to the Department of Social Development (DSD) be addressed?</w:t>
            </w:r>
          </w:p>
          <w:p w14:paraId="0E323694" w14:textId="57F8ADFE" w:rsidR="00D171E5" w:rsidRPr="005444BD" w:rsidRDefault="00D171E5" w:rsidP="00971471">
            <w:pPr>
              <w:pStyle w:val="ListParagraph"/>
              <w:numPr>
                <w:ilvl w:val="0"/>
                <w:numId w:val="26"/>
              </w:numPr>
              <w:spacing w:before="120" w:after="120"/>
              <w:ind w:left="540" w:hanging="540"/>
              <w:contextualSpacing w:val="0"/>
              <w:jc w:val="both"/>
              <w:rPr>
                <w:rFonts w:ascii="Calibri" w:hAnsi="Calibri" w:cs="Calibri"/>
              </w:rPr>
            </w:pPr>
            <w:r w:rsidRPr="005444BD">
              <w:rPr>
                <w:rFonts w:ascii="Calibri" w:hAnsi="Calibri" w:cs="Calibri"/>
              </w:rPr>
              <w:t>What will the South African government do to ensure a stronger focus on disability issues in government departments</w:t>
            </w:r>
            <w:r w:rsidR="00BA7DDA">
              <w:rPr>
                <w:rFonts w:ascii="Calibri" w:hAnsi="Calibri" w:cs="Calibri"/>
              </w:rPr>
              <w:t xml:space="preserve"> in support of the implementation and domestication of the CRPD</w:t>
            </w:r>
            <w:r w:rsidRPr="005444BD">
              <w:rPr>
                <w:rFonts w:ascii="Calibri" w:hAnsi="Calibri" w:cs="Calibri"/>
              </w:rPr>
              <w:t>?</w:t>
            </w:r>
          </w:p>
        </w:tc>
      </w:tr>
    </w:tbl>
    <w:p w14:paraId="7CD56C4E" w14:textId="0AFC0F98" w:rsidR="00AA7CE8" w:rsidRPr="005444BD" w:rsidRDefault="00AA7CE8" w:rsidP="00AA7CE8">
      <w:pPr>
        <w:pStyle w:val="ListParagraph"/>
        <w:numPr>
          <w:ilvl w:val="0"/>
          <w:numId w:val="3"/>
        </w:numPr>
        <w:spacing w:before="120" w:after="120"/>
        <w:ind w:left="540" w:hanging="540"/>
        <w:contextualSpacing w:val="0"/>
        <w:jc w:val="both"/>
        <w:rPr>
          <w:rFonts w:ascii="Calibri" w:hAnsi="Calibri" w:cs="Calibri"/>
          <w:b/>
          <w:sz w:val="22"/>
          <w:szCs w:val="22"/>
        </w:rPr>
      </w:pPr>
      <w:r w:rsidRPr="005444BD">
        <w:rPr>
          <w:rFonts w:ascii="Calibri" w:hAnsi="Calibri" w:cs="Calibri"/>
          <w:b/>
          <w:sz w:val="22"/>
          <w:szCs w:val="22"/>
        </w:rPr>
        <w:t>DISABILITY STATISTICS</w:t>
      </w:r>
    </w:p>
    <w:p w14:paraId="0FE50DCD" w14:textId="23B8CA66" w:rsidR="00D81762" w:rsidRPr="005444BD" w:rsidRDefault="00AA7CE8" w:rsidP="00AA7CE8">
      <w:pPr>
        <w:spacing w:before="120" w:after="120"/>
        <w:jc w:val="both"/>
        <w:rPr>
          <w:rFonts w:cstheme="minorHAnsi"/>
          <w:sz w:val="22"/>
          <w:szCs w:val="22"/>
        </w:rPr>
      </w:pPr>
      <w:r w:rsidRPr="005444BD">
        <w:rPr>
          <w:rFonts w:cstheme="minorHAnsi"/>
          <w:sz w:val="22"/>
          <w:szCs w:val="22"/>
        </w:rPr>
        <w:t>SADA supports comments contained in the South African Country Report regarding the “lack of adequate, reliable, relevant and recent information on the nature and prevalence of disability in South Africa”.</w:t>
      </w:r>
      <w:r w:rsidR="00D81762" w:rsidRPr="005444BD">
        <w:rPr>
          <w:rStyle w:val="FootnoteReference"/>
          <w:rFonts w:cstheme="minorHAnsi"/>
          <w:sz w:val="22"/>
          <w:szCs w:val="22"/>
        </w:rPr>
        <w:footnoteReference w:id="6"/>
      </w:r>
      <w:r w:rsidR="007B532B" w:rsidRPr="005444BD">
        <w:rPr>
          <w:rFonts w:cstheme="minorHAnsi"/>
          <w:sz w:val="22"/>
          <w:szCs w:val="22"/>
        </w:rPr>
        <w:t xml:space="preserve">  </w:t>
      </w:r>
      <w:r w:rsidRPr="005444BD">
        <w:rPr>
          <w:rFonts w:cstheme="minorHAnsi"/>
          <w:sz w:val="22"/>
          <w:szCs w:val="22"/>
        </w:rPr>
        <w:t xml:space="preserve">This is particularly evident in the </w:t>
      </w:r>
      <w:r w:rsidR="00D81762" w:rsidRPr="005444BD">
        <w:rPr>
          <w:rFonts w:cstheme="minorHAnsi"/>
          <w:sz w:val="22"/>
          <w:szCs w:val="22"/>
        </w:rPr>
        <w:t xml:space="preserve">information of disability statistics and the definition used in the South African 2011 national census which did not comply with the definitions in the CRPD, the South African </w:t>
      </w:r>
      <w:r w:rsidR="00505BFA" w:rsidRPr="005444BD">
        <w:rPr>
          <w:rFonts w:cstheme="minorHAnsi"/>
          <w:sz w:val="22"/>
          <w:szCs w:val="22"/>
        </w:rPr>
        <w:t>Integrated National Disability Strategy</w:t>
      </w:r>
      <w:r w:rsidR="00D81762" w:rsidRPr="005444BD">
        <w:rPr>
          <w:rFonts w:cstheme="minorHAnsi"/>
          <w:sz w:val="22"/>
          <w:szCs w:val="22"/>
        </w:rPr>
        <w:t xml:space="preserve"> (INDS) or the South African White Paper on the Rights of Persons with Disabilities (WPRPD).</w:t>
      </w:r>
      <w:r w:rsidR="006D0606" w:rsidRPr="005444BD">
        <w:rPr>
          <w:rStyle w:val="FootnoteReference"/>
          <w:rFonts w:cstheme="minorHAnsi"/>
          <w:sz w:val="22"/>
          <w:szCs w:val="22"/>
        </w:rPr>
        <w:footnoteReference w:id="7"/>
      </w:r>
      <w:r w:rsidR="00D81762" w:rsidRPr="005444BD">
        <w:rPr>
          <w:rFonts w:cstheme="minorHAnsi"/>
          <w:sz w:val="22"/>
          <w:szCs w:val="22"/>
        </w:rPr>
        <w:t xml:space="preserve">  As a result neurological disabilities (e.g. epilepsy and autism) are largely excluded.</w:t>
      </w:r>
    </w:p>
    <w:p w14:paraId="3802B31A" w14:textId="77777777" w:rsidR="00344675" w:rsidRDefault="00344675">
      <w:pPr>
        <w:rPr>
          <w:rFonts w:cstheme="minorHAnsi"/>
          <w:sz w:val="22"/>
          <w:szCs w:val="22"/>
        </w:rPr>
      </w:pPr>
      <w:r>
        <w:rPr>
          <w:rFonts w:cstheme="minorHAnsi"/>
          <w:sz w:val="22"/>
          <w:szCs w:val="22"/>
        </w:rPr>
        <w:br w:type="page"/>
      </w:r>
    </w:p>
    <w:p w14:paraId="60FF8C03" w14:textId="6EF7EB17" w:rsidR="00903D5C" w:rsidRPr="005444BD" w:rsidRDefault="00903D5C" w:rsidP="00AA7CE8">
      <w:pPr>
        <w:pStyle w:val="ListParagraph"/>
        <w:spacing w:before="120" w:after="120"/>
        <w:ind w:left="0"/>
        <w:contextualSpacing w:val="0"/>
        <w:jc w:val="both"/>
        <w:rPr>
          <w:rFonts w:cstheme="minorHAnsi"/>
          <w:sz w:val="22"/>
          <w:szCs w:val="22"/>
        </w:rPr>
      </w:pPr>
      <w:r w:rsidRPr="005444BD">
        <w:rPr>
          <w:rFonts w:cstheme="minorHAnsi"/>
          <w:sz w:val="22"/>
          <w:szCs w:val="22"/>
        </w:rPr>
        <w:t xml:space="preserve">While SADA acknowledges initiatives by the South African government to ensure the inclusion of disability statistics, we regret the </w:t>
      </w:r>
      <w:r w:rsidR="00AA7CE8" w:rsidRPr="005444BD">
        <w:rPr>
          <w:rFonts w:cstheme="minorHAnsi"/>
          <w:sz w:val="22"/>
          <w:szCs w:val="22"/>
        </w:rPr>
        <w:t>exclusion of children under the age of 5 years from th</w:t>
      </w:r>
      <w:r w:rsidR="00B05148" w:rsidRPr="005444BD">
        <w:rPr>
          <w:rFonts w:cstheme="minorHAnsi"/>
          <w:sz w:val="22"/>
          <w:szCs w:val="22"/>
        </w:rPr>
        <w:t xml:space="preserve">e 2011 General Household </w:t>
      </w:r>
      <w:r w:rsidR="00AA7CE8" w:rsidRPr="005444BD">
        <w:rPr>
          <w:rFonts w:cstheme="minorHAnsi"/>
          <w:sz w:val="22"/>
          <w:szCs w:val="22"/>
        </w:rPr>
        <w:t>Survey</w:t>
      </w:r>
      <w:r w:rsidR="00B05148" w:rsidRPr="005444BD">
        <w:rPr>
          <w:rStyle w:val="FootnoteReference"/>
          <w:rFonts w:cstheme="minorHAnsi"/>
          <w:sz w:val="22"/>
          <w:szCs w:val="22"/>
        </w:rPr>
        <w:footnoteReference w:id="8"/>
      </w:r>
      <w:r w:rsidRPr="005444BD">
        <w:rPr>
          <w:rFonts w:cstheme="minorHAnsi"/>
          <w:sz w:val="22"/>
          <w:szCs w:val="22"/>
        </w:rPr>
        <w:t>.  R</w:t>
      </w:r>
      <w:r w:rsidR="00AA7CE8" w:rsidRPr="005444BD">
        <w:rPr>
          <w:rFonts w:cstheme="minorHAnsi"/>
          <w:sz w:val="22"/>
          <w:szCs w:val="22"/>
        </w:rPr>
        <w:t xml:space="preserve">eliable statistics for this age group </w:t>
      </w:r>
      <w:r w:rsidR="00B05148" w:rsidRPr="005444BD">
        <w:rPr>
          <w:rFonts w:cstheme="minorHAnsi"/>
          <w:sz w:val="22"/>
          <w:szCs w:val="22"/>
        </w:rPr>
        <w:t>remain</w:t>
      </w:r>
      <w:r w:rsidR="00AA7CE8" w:rsidRPr="005444BD">
        <w:rPr>
          <w:rFonts w:cstheme="minorHAnsi"/>
          <w:sz w:val="22"/>
          <w:szCs w:val="22"/>
        </w:rPr>
        <w:t xml:space="preserve"> </w:t>
      </w:r>
      <w:r w:rsidR="00B05148" w:rsidRPr="005444BD">
        <w:rPr>
          <w:rFonts w:cstheme="minorHAnsi"/>
          <w:sz w:val="22"/>
          <w:szCs w:val="22"/>
        </w:rPr>
        <w:t xml:space="preserve">generally </w:t>
      </w:r>
      <w:r w:rsidR="00AA7CE8" w:rsidRPr="005444BD">
        <w:rPr>
          <w:rFonts w:cstheme="minorHAnsi"/>
          <w:sz w:val="22"/>
          <w:szCs w:val="22"/>
        </w:rPr>
        <w:t>unavailable</w:t>
      </w:r>
      <w:r w:rsidRPr="005444BD">
        <w:rPr>
          <w:rFonts w:cstheme="minorHAnsi"/>
          <w:sz w:val="22"/>
          <w:szCs w:val="22"/>
        </w:rPr>
        <w:t xml:space="preserve"> despite general acceptance </w:t>
      </w:r>
      <w:r w:rsidR="00AA7CE8" w:rsidRPr="005444BD">
        <w:rPr>
          <w:rFonts w:cstheme="minorHAnsi"/>
          <w:sz w:val="22"/>
          <w:szCs w:val="22"/>
        </w:rPr>
        <w:t xml:space="preserve">that early </w:t>
      </w:r>
      <w:r w:rsidRPr="005444BD">
        <w:rPr>
          <w:rFonts w:cstheme="minorHAnsi"/>
          <w:sz w:val="22"/>
          <w:szCs w:val="22"/>
        </w:rPr>
        <w:t>detection</w:t>
      </w:r>
      <w:r w:rsidR="00AA7CE8" w:rsidRPr="005444BD">
        <w:rPr>
          <w:rFonts w:cstheme="minorHAnsi"/>
          <w:sz w:val="22"/>
          <w:szCs w:val="22"/>
        </w:rPr>
        <w:t xml:space="preserve"> of disability is the basis of successful treatment and ultimately inclusion</w:t>
      </w:r>
      <w:r w:rsidRPr="005444BD">
        <w:rPr>
          <w:rFonts w:cstheme="minorHAnsi"/>
          <w:sz w:val="22"/>
          <w:szCs w:val="22"/>
        </w:rPr>
        <w:t xml:space="preserve"> in society</w:t>
      </w:r>
      <w:r w:rsidR="00AA7CE8" w:rsidRPr="005444BD">
        <w:rPr>
          <w:rFonts w:cstheme="minorHAnsi"/>
          <w:sz w:val="22"/>
          <w:szCs w:val="22"/>
        </w:rPr>
        <w:t>.</w:t>
      </w:r>
    </w:p>
    <w:p w14:paraId="1CC90D16" w14:textId="79D7A6E2" w:rsidR="00645A33" w:rsidRPr="005444BD" w:rsidRDefault="00AA7CE8" w:rsidP="00AA7CE8">
      <w:pPr>
        <w:pStyle w:val="ListParagraph"/>
        <w:spacing w:before="120" w:after="120"/>
        <w:ind w:left="0"/>
        <w:contextualSpacing w:val="0"/>
        <w:jc w:val="both"/>
        <w:rPr>
          <w:rFonts w:cstheme="minorHAnsi"/>
          <w:sz w:val="22"/>
          <w:szCs w:val="22"/>
        </w:rPr>
      </w:pPr>
      <w:r w:rsidRPr="005444BD">
        <w:rPr>
          <w:rFonts w:cstheme="minorHAnsi"/>
          <w:sz w:val="22"/>
          <w:szCs w:val="22"/>
        </w:rPr>
        <w:t xml:space="preserve">It is interesting to compare the statistics provided on disability prevalence </w:t>
      </w:r>
      <w:r w:rsidR="00645A33" w:rsidRPr="005444BD">
        <w:rPr>
          <w:rFonts w:cstheme="minorHAnsi"/>
          <w:sz w:val="22"/>
          <w:szCs w:val="22"/>
        </w:rPr>
        <w:t xml:space="preserve">in the South African report (10.3%) </w:t>
      </w:r>
      <w:r w:rsidRPr="005444BD">
        <w:rPr>
          <w:rFonts w:cstheme="minorHAnsi"/>
          <w:sz w:val="22"/>
          <w:szCs w:val="22"/>
        </w:rPr>
        <w:t>with the findings of the 2011 World Disability Report</w:t>
      </w:r>
      <w:r w:rsidR="00645A33" w:rsidRPr="005444BD">
        <w:rPr>
          <w:rStyle w:val="FootnoteReference"/>
          <w:rFonts w:cstheme="minorHAnsi"/>
          <w:sz w:val="22"/>
          <w:szCs w:val="22"/>
        </w:rPr>
        <w:footnoteReference w:id="9"/>
      </w:r>
      <w:r w:rsidRPr="005444BD">
        <w:rPr>
          <w:rFonts w:cstheme="minorHAnsi"/>
          <w:sz w:val="22"/>
          <w:szCs w:val="22"/>
        </w:rPr>
        <w:t xml:space="preserve"> of the World Health Organisation</w:t>
      </w:r>
      <w:r w:rsidR="00645A33" w:rsidRPr="005444BD">
        <w:rPr>
          <w:rFonts w:cstheme="minorHAnsi"/>
          <w:sz w:val="22"/>
          <w:szCs w:val="22"/>
        </w:rPr>
        <w:t xml:space="preserve"> (2.2%) as this highlights one of the critical problems in terms of disability statistics.  Results rely heavily on the definition applied and interpretation of responses in terms of the methodology applied.  For example, the South African statistics excludes psychosocial, neurological and/or emotional impairments while the World Disability Report focuses on adults experiencing very significant difficulties.</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501132" w:rsidRPr="005444BD" w14:paraId="63F36BA7" w14:textId="77777777" w:rsidTr="007B532B">
        <w:tc>
          <w:tcPr>
            <w:tcW w:w="9236" w:type="dxa"/>
            <w:shd w:val="clear" w:color="auto" w:fill="F2F2F2" w:themeFill="background1" w:themeFillShade="F2"/>
          </w:tcPr>
          <w:p w14:paraId="3CBB8BE7" w14:textId="7A05FF41" w:rsidR="00501132" w:rsidRPr="005444BD" w:rsidRDefault="000F2A47" w:rsidP="007B532B">
            <w:pPr>
              <w:spacing w:before="120" w:after="120"/>
              <w:jc w:val="both"/>
              <w:rPr>
                <w:rFonts w:ascii="Calibri" w:hAnsi="Calibri" w:cs="Calibri"/>
              </w:rPr>
            </w:pPr>
            <w:r>
              <w:rPr>
                <w:rFonts w:ascii="Calibri" w:hAnsi="Calibri" w:cs="Calibri"/>
                <w:b/>
                <w:u w:val="single"/>
              </w:rPr>
              <w:t>Proposed question</w:t>
            </w:r>
          </w:p>
          <w:p w14:paraId="5E39A172" w14:textId="1583CCBE" w:rsidR="00501132" w:rsidRPr="005444BD" w:rsidRDefault="00501132" w:rsidP="000557E7">
            <w:pPr>
              <w:pStyle w:val="ListParagraph"/>
              <w:numPr>
                <w:ilvl w:val="0"/>
                <w:numId w:val="26"/>
              </w:numPr>
              <w:spacing w:before="120" w:after="120"/>
              <w:ind w:left="540" w:hanging="540"/>
              <w:jc w:val="both"/>
              <w:rPr>
                <w:rFonts w:ascii="Calibri" w:hAnsi="Calibri" w:cs="Calibri"/>
              </w:rPr>
            </w:pPr>
            <w:r w:rsidRPr="005444BD">
              <w:rPr>
                <w:rFonts w:ascii="Calibri" w:hAnsi="Calibri" w:cs="Calibri"/>
              </w:rPr>
              <w:t xml:space="preserve">What measures have the South African government put in place to ensure the inclusion of </w:t>
            </w:r>
            <w:r w:rsidR="000557E7">
              <w:rPr>
                <w:rFonts w:ascii="Calibri" w:hAnsi="Calibri" w:cs="Calibri"/>
              </w:rPr>
              <w:t xml:space="preserve">all persons with disabilities (including persons with </w:t>
            </w:r>
            <w:r w:rsidRPr="005444BD">
              <w:rPr>
                <w:rFonts w:ascii="Calibri" w:hAnsi="Calibri" w:cs="Calibri"/>
              </w:rPr>
              <w:t xml:space="preserve">neurological </w:t>
            </w:r>
            <w:r w:rsidR="000557E7">
              <w:rPr>
                <w:rFonts w:ascii="Calibri" w:hAnsi="Calibri" w:cs="Calibri"/>
              </w:rPr>
              <w:t xml:space="preserve">impairments </w:t>
            </w:r>
            <w:r w:rsidRPr="005444BD">
              <w:rPr>
                <w:rFonts w:ascii="Calibri" w:hAnsi="Calibri" w:cs="Calibri"/>
              </w:rPr>
              <w:t>such as epilepsy and autism) in the collection, analysis and utilisation of disability statistics?</w:t>
            </w:r>
          </w:p>
        </w:tc>
      </w:tr>
    </w:tbl>
    <w:p w14:paraId="52779B1E" w14:textId="381D7786"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ARTICLES 1 TO 4 (PURPOSE, DEFINITIONS, GENERAL PRINCIPLES AND GENERAL OBLIGATIONS)</w:t>
      </w:r>
    </w:p>
    <w:tbl>
      <w:tblPr>
        <w:tblStyle w:val="TableGrid"/>
        <w:tblW w:w="0" w:type="auto"/>
        <w:tblLook w:val="04A0" w:firstRow="1" w:lastRow="0" w:firstColumn="1" w:lastColumn="0" w:noHBand="0" w:noVBand="1"/>
      </w:tblPr>
      <w:tblGrid>
        <w:gridCol w:w="9236"/>
      </w:tblGrid>
      <w:tr w:rsidR="00344675" w:rsidRPr="005444BD" w14:paraId="5AFF7C06" w14:textId="77777777" w:rsidTr="00A008C3">
        <w:tc>
          <w:tcPr>
            <w:tcW w:w="9236" w:type="dxa"/>
          </w:tcPr>
          <w:p w14:paraId="78428DCD" w14:textId="77777777" w:rsidR="00344675" w:rsidRPr="005444BD" w:rsidRDefault="00344675" w:rsidP="00344675">
            <w:pPr>
              <w:shd w:val="clear" w:color="auto" w:fill="FFFFFF"/>
              <w:spacing w:before="120" w:after="120"/>
              <w:jc w:val="both"/>
              <w:textAlignment w:val="baseline"/>
              <w:rPr>
                <w:rStyle w:val="block"/>
                <w:rFonts w:cstheme="minorHAnsi"/>
                <w:b/>
                <w:bdr w:val="none" w:sz="0" w:space="0" w:color="auto" w:frame="1"/>
              </w:rPr>
            </w:pPr>
            <w:r w:rsidRPr="005444BD">
              <w:rPr>
                <w:rStyle w:val="block"/>
                <w:rFonts w:cstheme="minorHAnsi"/>
                <w:b/>
                <w:bdr w:val="none" w:sz="0" w:space="0" w:color="auto" w:frame="1"/>
              </w:rPr>
              <w:t>Human Rights Watch slams SA’s rights record</w:t>
            </w:r>
          </w:p>
          <w:p w14:paraId="2C46FBB8" w14:textId="77777777" w:rsidR="00344675" w:rsidRPr="005444BD" w:rsidRDefault="00344675" w:rsidP="00344675">
            <w:pPr>
              <w:pStyle w:val="left"/>
              <w:shd w:val="clear" w:color="auto" w:fill="FFFFFF"/>
              <w:spacing w:before="120" w:beforeAutospacing="0" w:after="120" w:afterAutospacing="0"/>
              <w:jc w:val="both"/>
              <w:textAlignment w:val="baseline"/>
              <w:rPr>
                <w:rFonts w:asciiTheme="minorHAnsi" w:hAnsiTheme="minorHAnsi" w:cstheme="minorHAnsi"/>
                <w:color w:val="000000"/>
                <w:lang w:val="en-ZA"/>
              </w:rPr>
            </w:pPr>
            <w:r w:rsidRPr="005444BD">
              <w:rPr>
                <w:rFonts w:asciiTheme="minorHAnsi" w:hAnsiTheme="minorHAnsi" w:cstheme="minorHAnsi"/>
                <w:color w:val="000000"/>
                <w:lang w:val="en-ZA"/>
              </w:rPr>
              <w:t>Vukile Dlwati</w:t>
            </w:r>
          </w:p>
          <w:p w14:paraId="3A337A44" w14:textId="77777777" w:rsidR="00344675" w:rsidRPr="005444BD" w:rsidRDefault="00344675" w:rsidP="00344675">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Despite a robust and independent judiciary to protect the rule of law, South Africa’s human rights record remained poor in 2017, according to a Human Rights Watch report titled Fighting for Rights Succeeds.</w:t>
            </w:r>
          </w:p>
          <w:p w14:paraId="63E653EC" w14:textId="77777777" w:rsidR="00344675" w:rsidRPr="005444BD" w:rsidRDefault="00344675" w:rsidP="00344675">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South Africa is one of six southern African countries where human rights abuses have raised serious concerns.</w:t>
            </w:r>
          </w:p>
          <w:p w14:paraId="162E810B" w14:textId="77777777" w:rsidR="00344675" w:rsidRPr="005444BD" w:rsidRDefault="00344675" w:rsidP="00344675">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According to the report, which investigated human rights abuse in the region, “crime, corruption and poverty – compounded by high unemployment and limited opportunities to generate income – significantly restricted South Africans from enjoying their human rights”.</w:t>
            </w:r>
          </w:p>
          <w:p w14:paraId="11194396" w14:textId="77777777" w:rsidR="00344675" w:rsidRPr="005444BD" w:rsidRDefault="00344675" w:rsidP="00344675">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Dewa Mavhinga, Southern Africa director at Human Rights Watch, said:  “South Africa is the region’s political and economic powerhouse, and as chair of the Southern African Development Community until August, this is an opportunity for the country to promote human rights across the region.”</w:t>
            </w:r>
          </w:p>
          <w:p w14:paraId="11429B00" w14:textId="77777777" w:rsidR="00344675" w:rsidRPr="005444BD" w:rsidRDefault="00344675" w:rsidP="00344675">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The report also mentioned South Africa’s plans to withdraw from the International Criminal Court (ICC).  Mavhinga said as a founding member of the court, South Africa should “reclaim its moral high ground in terms of leadership in the human rights space”.</w:t>
            </w:r>
          </w:p>
          <w:p w14:paraId="434109BE" w14:textId="77777777" w:rsidR="00344675" w:rsidRPr="005444BD" w:rsidRDefault="00344675" w:rsidP="00344675">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Other southern African countries accused of human rights abuse include Angola, Mozambique, the Democratic Republic of Congo, Swaziland and Zimbabwe.</w:t>
            </w:r>
          </w:p>
          <w:p w14:paraId="2F980518" w14:textId="77777777" w:rsidR="00344675" w:rsidRDefault="00344675" w:rsidP="00344675">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“We call on southern African leaders to do more to uphold human rights and meet the basic needs of the people,” said Mavhinga.</w:t>
            </w:r>
          </w:p>
          <w:p w14:paraId="6EA214A9" w14:textId="336E3525" w:rsidR="00344675" w:rsidRPr="00344675" w:rsidRDefault="00344675" w:rsidP="00344675">
            <w:pPr>
              <w:pStyle w:val="NormalWeb"/>
              <w:spacing w:before="120" w:beforeAutospacing="0" w:after="120" w:afterAutospacing="0"/>
              <w:jc w:val="both"/>
              <w:textAlignment w:val="baseline"/>
              <w:rPr>
                <w:rStyle w:val="block"/>
                <w:rFonts w:asciiTheme="minorHAnsi" w:hAnsiTheme="minorHAnsi" w:cstheme="minorHAnsi"/>
                <w:lang w:val="en-ZA"/>
              </w:rPr>
            </w:pPr>
            <w:r w:rsidRPr="005444BD">
              <w:rPr>
                <w:rFonts w:asciiTheme="minorHAnsi" w:hAnsiTheme="minorHAnsi" w:cstheme="minorHAnsi"/>
                <w:lang w:val="en-ZA"/>
              </w:rPr>
              <w:t>He said the election of Cyril Ramaphosa as president of the ruling party has given South Africa the opportunity to place human rights at the centre of its domestic and foreign policy agenda.</w:t>
            </w:r>
          </w:p>
        </w:tc>
      </w:tr>
    </w:tbl>
    <w:p w14:paraId="71A1558A" w14:textId="77777777" w:rsidR="00344675" w:rsidRDefault="00344675">
      <w:r>
        <w:br w:type="page"/>
      </w:r>
    </w:p>
    <w:tbl>
      <w:tblPr>
        <w:tblStyle w:val="TableGrid"/>
        <w:tblW w:w="0" w:type="auto"/>
        <w:tblLook w:val="04A0" w:firstRow="1" w:lastRow="0" w:firstColumn="1" w:lastColumn="0" w:noHBand="0" w:noVBand="1"/>
      </w:tblPr>
      <w:tblGrid>
        <w:gridCol w:w="9236"/>
      </w:tblGrid>
      <w:tr w:rsidR="00A008C3" w:rsidRPr="005444BD" w14:paraId="1FC29F0F" w14:textId="77777777" w:rsidTr="00A008C3">
        <w:tc>
          <w:tcPr>
            <w:tcW w:w="9236" w:type="dxa"/>
          </w:tcPr>
          <w:p w14:paraId="3529A1B2" w14:textId="25F98CF5" w:rsidR="00D1522B" w:rsidRPr="005444BD" w:rsidRDefault="00D1522B" w:rsidP="00D1522B">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The report also alluded to the Life Esidimeni tragedy in which 143 mentally ill patients died after being transferred to unlicensed nongovernmental organisations.</w:t>
            </w:r>
          </w:p>
          <w:p w14:paraId="192CFCFD" w14:textId="77777777" w:rsidR="00D1522B" w:rsidRPr="005444BD" w:rsidRDefault="00D1522B" w:rsidP="00D1522B">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Pierre de Vos, constitutional law expert, said:  “What is needed is for those who promote human rights in South Africa to embrace the idea that civil and political rights and social and economic rights are indivisible.  If inequality is not addressed, many South Africans might well conclude that rights are only for the privileged.”</w:t>
            </w:r>
          </w:p>
          <w:p w14:paraId="6DF228C9" w14:textId="77777777" w:rsidR="00D1522B" w:rsidRPr="005444BD" w:rsidRDefault="00D1522B" w:rsidP="00D1522B">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Political analyst Levy Ndou said the report was an important tool to help South Africa make an honest assessment about its progress as a nation.  “The government of South Africa has made tremendous progress in the fight against human rights abuse,” he said.  Ndou argued that the report’s findings do not reflect the reality of life in South Africa.</w:t>
            </w:r>
          </w:p>
          <w:p w14:paraId="7E138DAB" w14:textId="77777777" w:rsidR="00D1522B" w:rsidRPr="005444BD" w:rsidRDefault="00D1522B" w:rsidP="00D1522B">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Ralph Mathekga, another political analyst, said South Africa was founded on the struggle for human rights and therefore could not ignore the report.  “Corruption is fundamentally corrosive to human rights.  The increase in cases of violence against women and children is also worrying.  There doesn’t seem to be an urgency from government to prioritise this challenge,” he said.</w:t>
            </w:r>
          </w:p>
          <w:p w14:paraId="4F2ED37A" w14:textId="77777777" w:rsidR="00D1522B" w:rsidRPr="005444BD" w:rsidRDefault="00D1522B" w:rsidP="00D1522B">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Regarding South Africa’s withdrawal from the ICC, Mathekga said:  “This is an unfortunate development. I think South Africa’s response has been hasty and sets the wrong precedent for the continent.”</w:t>
            </w:r>
          </w:p>
          <w:p w14:paraId="5273E0FC" w14:textId="77777777" w:rsidR="00D1522B" w:rsidRPr="005444BD" w:rsidRDefault="00D1522B" w:rsidP="00D1522B">
            <w:pPr>
              <w:pStyle w:val="NormalWeb"/>
              <w:spacing w:before="120" w:beforeAutospacing="0" w:after="120" w:afterAutospacing="0"/>
              <w:jc w:val="both"/>
              <w:textAlignment w:val="baseline"/>
              <w:rPr>
                <w:rFonts w:asciiTheme="minorHAnsi" w:hAnsiTheme="minorHAnsi" w:cstheme="minorHAnsi"/>
                <w:lang w:val="en-ZA"/>
              </w:rPr>
            </w:pPr>
            <w:r w:rsidRPr="005444BD">
              <w:rPr>
                <w:rFonts w:asciiTheme="minorHAnsi" w:hAnsiTheme="minorHAnsi" w:cstheme="minorHAnsi"/>
                <w:lang w:val="en-ZA"/>
              </w:rPr>
              <w:t>However, Frans Cronje, chief executive officer of the SA Institute of Race Relations, does not believe watchdog institutions can influence nations to uphold human rights.  “The idea that strong institutions and a nice Constitution can guarantee good living standards is a myth.  Institutions and rules are useful but if economic policymaking is counterproductive, the institutions have limited influence.”  He cited the fact that young men were far more likely to be victims of violence than women and said this was often lost in foreign institutions’ analysis of the country’s crime problem.  He said the problem was not the absence of a strategy to deal with violence against women but the police’s failure to create the management capacity to protect citizens.  Cronje said if Ramaphosa suspected citizens would hold his government to account, then he might be an excellent leader.  He said: “It’s more up to them than him.”</w:t>
            </w:r>
          </w:p>
          <w:p w14:paraId="33640939" w14:textId="428B1271" w:rsidR="00D1522B" w:rsidRPr="005444BD" w:rsidRDefault="00D1522B" w:rsidP="00D1522B">
            <w:pPr>
              <w:pStyle w:val="NormalWeb"/>
              <w:spacing w:before="120" w:beforeAutospacing="0" w:after="120" w:afterAutospacing="0"/>
              <w:jc w:val="both"/>
              <w:textAlignment w:val="baseline"/>
              <w:rPr>
                <w:rStyle w:val="block"/>
                <w:rFonts w:asciiTheme="minorHAnsi" w:hAnsiTheme="minorHAnsi" w:cstheme="minorHAnsi"/>
                <w:lang w:val="en-ZA"/>
              </w:rPr>
            </w:pPr>
            <w:r w:rsidRPr="005444BD">
              <w:rPr>
                <w:rFonts w:asciiTheme="minorHAnsi" w:hAnsiTheme="minorHAnsi" w:cstheme="minorHAnsi"/>
                <w:i/>
                <w:lang w:val="en-ZA"/>
              </w:rPr>
              <w:t xml:space="preserve">Published online at </w:t>
            </w:r>
            <w:hyperlink r:id="rId8" w:history="1">
              <w:r w:rsidRPr="005444BD">
                <w:rPr>
                  <w:rStyle w:val="Hyperlink"/>
                  <w:rFonts w:asciiTheme="minorHAnsi" w:hAnsiTheme="minorHAnsi" w:cstheme="minorHAnsi"/>
                  <w:i/>
                  <w:lang w:val="en-ZA"/>
                </w:rPr>
                <w:t>https://www.news24.com/SouthAfrica/News/human-rights-watch-slams-sas-rights-record-20180121-2</w:t>
              </w:r>
            </w:hyperlink>
            <w:r w:rsidRPr="005444BD">
              <w:rPr>
                <w:rFonts w:asciiTheme="minorHAnsi" w:hAnsiTheme="minorHAnsi" w:cstheme="minorHAnsi"/>
                <w:i/>
                <w:lang w:val="en-ZA"/>
              </w:rPr>
              <w:t xml:space="preserve"> on 21 January 2018.</w:t>
            </w:r>
          </w:p>
        </w:tc>
      </w:tr>
    </w:tbl>
    <w:p w14:paraId="364E82A1" w14:textId="7AD02BF3" w:rsidR="00501132" w:rsidRPr="005444BD" w:rsidRDefault="00501132" w:rsidP="0095346D">
      <w:pPr>
        <w:spacing w:before="120" w:after="120"/>
        <w:jc w:val="both"/>
        <w:rPr>
          <w:rFonts w:ascii="Calibri" w:hAnsi="Calibri" w:cs="Calibri"/>
          <w:sz w:val="22"/>
          <w:szCs w:val="22"/>
        </w:rPr>
      </w:pPr>
      <w:r w:rsidRPr="005444BD">
        <w:rPr>
          <w:rFonts w:ascii="Calibri" w:hAnsi="Calibri" w:cs="Calibri"/>
          <w:sz w:val="22"/>
          <w:szCs w:val="22"/>
        </w:rPr>
        <w:t xml:space="preserve">While the disability sector in South Africa acknowledges the legislative framework created by the State, we regret the fact that this is not always translated </w:t>
      </w:r>
      <w:r w:rsidR="001C51F9" w:rsidRPr="005444BD">
        <w:rPr>
          <w:rFonts w:ascii="Calibri" w:hAnsi="Calibri" w:cs="Calibri"/>
          <w:sz w:val="22"/>
          <w:szCs w:val="22"/>
        </w:rPr>
        <w:t xml:space="preserve">into practice with </w:t>
      </w:r>
      <w:r w:rsidRPr="005444BD">
        <w:rPr>
          <w:rFonts w:ascii="Calibri" w:hAnsi="Calibri" w:cs="Calibri"/>
          <w:sz w:val="22"/>
          <w:szCs w:val="22"/>
        </w:rPr>
        <w:t xml:space="preserve">appropriate </w:t>
      </w:r>
      <w:r w:rsidR="001C51F9" w:rsidRPr="005444BD">
        <w:rPr>
          <w:rFonts w:ascii="Calibri" w:hAnsi="Calibri" w:cs="Calibri"/>
          <w:sz w:val="22"/>
          <w:szCs w:val="22"/>
        </w:rPr>
        <w:t>implementation, mo</w:t>
      </w:r>
      <w:r w:rsidR="00A008C3" w:rsidRPr="005444BD">
        <w:rPr>
          <w:rFonts w:ascii="Calibri" w:hAnsi="Calibri" w:cs="Calibri"/>
          <w:sz w:val="22"/>
          <w:szCs w:val="22"/>
        </w:rPr>
        <w:t>nitoring and budget allocations as is evident from the article above.</w:t>
      </w:r>
    </w:p>
    <w:p w14:paraId="41020103" w14:textId="1F32F5A0" w:rsidR="00A752BB" w:rsidRPr="005444BD" w:rsidRDefault="008B21C3" w:rsidP="00A752BB">
      <w:pPr>
        <w:spacing w:before="120" w:after="120"/>
        <w:jc w:val="both"/>
        <w:rPr>
          <w:sz w:val="22"/>
          <w:szCs w:val="22"/>
        </w:rPr>
      </w:pPr>
      <w:r w:rsidRPr="005444BD">
        <w:rPr>
          <w:rFonts w:ascii="Calibri" w:hAnsi="Calibri" w:cs="Calibri"/>
          <w:sz w:val="22"/>
          <w:szCs w:val="22"/>
        </w:rPr>
        <w:t xml:space="preserve">Many State initiatives (such as social security, public health care, skills development and employment) require medical confirmation of disability.  While such a </w:t>
      </w:r>
      <w:r w:rsidR="00A752BB" w:rsidRPr="005444BD">
        <w:rPr>
          <w:sz w:val="22"/>
          <w:szCs w:val="22"/>
        </w:rPr>
        <w:t xml:space="preserve">diagnosis is seen by some </w:t>
      </w:r>
      <w:r w:rsidRPr="005444BD">
        <w:rPr>
          <w:sz w:val="22"/>
          <w:szCs w:val="22"/>
        </w:rPr>
        <w:t xml:space="preserve">persons with disabilities </w:t>
      </w:r>
      <w:r w:rsidR="00A752BB" w:rsidRPr="005444BD">
        <w:rPr>
          <w:sz w:val="22"/>
          <w:szCs w:val="22"/>
        </w:rPr>
        <w:t>as a label (often with negative perceptions) attract</w:t>
      </w:r>
      <w:r w:rsidRPr="005444BD">
        <w:rPr>
          <w:sz w:val="22"/>
          <w:szCs w:val="22"/>
        </w:rPr>
        <w:t>ing</w:t>
      </w:r>
      <w:r w:rsidR="00A752BB" w:rsidRPr="005444BD">
        <w:rPr>
          <w:sz w:val="22"/>
          <w:szCs w:val="22"/>
        </w:rPr>
        <w:t xml:space="preserve"> </w:t>
      </w:r>
      <w:r w:rsidRPr="005444BD">
        <w:rPr>
          <w:sz w:val="22"/>
          <w:szCs w:val="22"/>
        </w:rPr>
        <w:t xml:space="preserve">and </w:t>
      </w:r>
      <w:r w:rsidR="00A752BB" w:rsidRPr="005444BD">
        <w:rPr>
          <w:sz w:val="22"/>
          <w:szCs w:val="22"/>
        </w:rPr>
        <w:t>promot</w:t>
      </w:r>
      <w:r w:rsidRPr="005444BD">
        <w:rPr>
          <w:sz w:val="22"/>
          <w:szCs w:val="22"/>
        </w:rPr>
        <w:t>ing</w:t>
      </w:r>
      <w:r w:rsidR="00A752BB" w:rsidRPr="005444BD">
        <w:rPr>
          <w:sz w:val="22"/>
          <w:szCs w:val="22"/>
        </w:rPr>
        <w:t xml:space="preserve"> discrimination</w:t>
      </w:r>
      <w:r w:rsidRPr="005444BD">
        <w:rPr>
          <w:sz w:val="22"/>
          <w:szCs w:val="22"/>
        </w:rPr>
        <w:t xml:space="preserve">, </w:t>
      </w:r>
      <w:r w:rsidR="00A752BB" w:rsidRPr="005444BD">
        <w:rPr>
          <w:sz w:val="22"/>
          <w:szCs w:val="22"/>
        </w:rPr>
        <w:t>SAMHAM</w:t>
      </w:r>
      <w:r w:rsidR="00A752BB" w:rsidRPr="005444BD">
        <w:rPr>
          <w:rStyle w:val="FootnoteReference"/>
          <w:sz w:val="22"/>
          <w:szCs w:val="22"/>
        </w:rPr>
        <w:footnoteReference w:id="10"/>
      </w:r>
      <w:r w:rsidR="00A752BB" w:rsidRPr="005444BD">
        <w:rPr>
          <w:sz w:val="22"/>
          <w:szCs w:val="22"/>
        </w:rPr>
        <w:t xml:space="preserve"> </w:t>
      </w:r>
      <w:r w:rsidRPr="005444BD">
        <w:rPr>
          <w:sz w:val="22"/>
          <w:szCs w:val="22"/>
        </w:rPr>
        <w:t xml:space="preserve">found that the majority of </w:t>
      </w:r>
      <w:r w:rsidR="00A752BB" w:rsidRPr="005444BD">
        <w:rPr>
          <w:sz w:val="22"/>
          <w:szCs w:val="22"/>
        </w:rPr>
        <w:t xml:space="preserve">mental health care users </w:t>
      </w:r>
      <w:r w:rsidRPr="005444BD">
        <w:rPr>
          <w:sz w:val="22"/>
          <w:szCs w:val="22"/>
        </w:rPr>
        <w:t xml:space="preserve">they </w:t>
      </w:r>
      <w:r w:rsidR="00A752BB" w:rsidRPr="005444BD">
        <w:rPr>
          <w:sz w:val="22"/>
          <w:szCs w:val="22"/>
        </w:rPr>
        <w:t>engaged with</w:t>
      </w:r>
      <w:r w:rsidRPr="005444BD">
        <w:rPr>
          <w:sz w:val="22"/>
          <w:szCs w:val="22"/>
        </w:rPr>
        <w:t xml:space="preserve"> experienced a </w:t>
      </w:r>
      <w:r w:rsidR="00A752BB" w:rsidRPr="005444BD">
        <w:rPr>
          <w:sz w:val="22"/>
          <w:szCs w:val="22"/>
        </w:rPr>
        <w:t>diagnosis is a means of providing hope in the sense that it explains or give</w:t>
      </w:r>
      <w:r w:rsidR="00021AA8" w:rsidRPr="005444BD">
        <w:rPr>
          <w:sz w:val="22"/>
          <w:szCs w:val="22"/>
        </w:rPr>
        <w:t>s</w:t>
      </w:r>
      <w:r w:rsidR="00A752BB" w:rsidRPr="005444BD">
        <w:rPr>
          <w:sz w:val="22"/>
          <w:szCs w:val="22"/>
        </w:rPr>
        <w:t xml:space="preserve"> a “name” to what they experience (symptoms). </w:t>
      </w:r>
      <w:r w:rsidR="00021AA8" w:rsidRPr="005444BD">
        <w:rPr>
          <w:sz w:val="22"/>
          <w:szCs w:val="22"/>
        </w:rPr>
        <w:t xml:space="preserve"> On the other hand, </w:t>
      </w:r>
      <w:r w:rsidR="00A752BB" w:rsidRPr="005444BD">
        <w:rPr>
          <w:sz w:val="22"/>
          <w:szCs w:val="22"/>
        </w:rPr>
        <w:t>not knowing what is happening leaves them with feelings of guilt and isolation</w:t>
      </w:r>
      <w:r w:rsidR="00021AA8" w:rsidRPr="005444BD">
        <w:rPr>
          <w:sz w:val="22"/>
          <w:szCs w:val="22"/>
        </w:rPr>
        <w:t xml:space="preserve"> while </w:t>
      </w:r>
      <w:r w:rsidR="00A752BB" w:rsidRPr="005444BD">
        <w:rPr>
          <w:sz w:val="22"/>
          <w:szCs w:val="22"/>
        </w:rPr>
        <w:t>perceiving themselves as weak.</w:t>
      </w:r>
    </w:p>
    <w:p w14:paraId="4B17A42D" w14:textId="3EDD35D9" w:rsidR="008B21C3" w:rsidRPr="005444BD" w:rsidRDefault="008B21C3" w:rsidP="00A752BB">
      <w:pPr>
        <w:spacing w:before="120" w:after="120"/>
        <w:jc w:val="both"/>
        <w:rPr>
          <w:sz w:val="22"/>
          <w:szCs w:val="22"/>
        </w:rPr>
      </w:pPr>
      <w:r w:rsidRPr="005444BD">
        <w:rPr>
          <w:sz w:val="22"/>
          <w:szCs w:val="22"/>
        </w:rPr>
        <w:t xml:space="preserve">While some disabilities are self-evident (especially sensory and physical disabilities) other are not visible (psychosocial and neurological </w:t>
      </w:r>
      <w:r w:rsidR="00DC1CB6">
        <w:rPr>
          <w:sz w:val="22"/>
          <w:szCs w:val="22"/>
        </w:rPr>
        <w:t>impairments</w:t>
      </w:r>
      <w:r w:rsidRPr="005444BD">
        <w:rPr>
          <w:sz w:val="22"/>
          <w:szCs w:val="22"/>
        </w:rPr>
        <w:t>).  SADA acknowledges the State’s efforts to protect right of disability disclosure, but regrets the ongoing stigmatisation of persons with disabilities.</w:t>
      </w:r>
    </w:p>
    <w:p w14:paraId="308BD68C" w14:textId="77777777" w:rsidR="00344675" w:rsidRDefault="00344675">
      <w:pPr>
        <w:rPr>
          <w:rFonts w:cstheme="minorHAnsi"/>
          <w:sz w:val="22"/>
          <w:szCs w:val="22"/>
        </w:rPr>
      </w:pPr>
      <w:r>
        <w:rPr>
          <w:rFonts w:cstheme="minorHAnsi"/>
          <w:sz w:val="22"/>
          <w:szCs w:val="22"/>
        </w:rPr>
        <w:br w:type="page"/>
      </w:r>
    </w:p>
    <w:p w14:paraId="261B0C9E" w14:textId="555B745C" w:rsidR="003B7324" w:rsidRPr="005444BD" w:rsidRDefault="003B7324" w:rsidP="003B7324">
      <w:pPr>
        <w:spacing w:before="120" w:after="120"/>
        <w:rPr>
          <w:rFonts w:cstheme="minorHAnsi"/>
          <w:sz w:val="22"/>
          <w:szCs w:val="22"/>
        </w:rPr>
      </w:pPr>
      <w:r w:rsidRPr="005444BD">
        <w:rPr>
          <w:rFonts w:cstheme="minorHAnsi"/>
          <w:sz w:val="22"/>
          <w:szCs w:val="22"/>
        </w:rPr>
        <w:t>There is a continued lack of understanding of disability and the rights of persons with disabilities within all spheres and levels of the public sector.  The provision of public services is not equitable throughout the country and varies considerably in terms of determining and allocating grants and subsidies to people with disabilities.  Anecdotal evidence not only points to lack of understanding of services available to persons with disabilities, but also indicates discrimination based on stereotypes and misconceptions.</w:t>
      </w:r>
    </w:p>
    <w:p w14:paraId="4517CDA8" w14:textId="77777777" w:rsidR="00184124" w:rsidRPr="005444BD" w:rsidRDefault="00184124" w:rsidP="00184124">
      <w:pPr>
        <w:spacing w:before="120" w:after="120"/>
        <w:jc w:val="both"/>
        <w:rPr>
          <w:rFonts w:cstheme="minorHAnsi"/>
          <w:sz w:val="22"/>
          <w:szCs w:val="22"/>
        </w:rPr>
      </w:pPr>
      <w:r w:rsidRPr="005444BD">
        <w:rPr>
          <w:rFonts w:cstheme="minorHAnsi"/>
          <w:sz w:val="22"/>
          <w:szCs w:val="22"/>
        </w:rPr>
        <w:t>Therefore, at a minimum, a lack of public sector understanding about disability should be acknowledged as an area that continues to require significant attention.  An effective and ongoing public sector education and awareness campaign should be initiated in collaboration with disability organisations in recognition of the knowledge and experience inherent in these organisations.  In addition, many disability organisations already have training programmes available and would be willing to enter into public-private partnerships for the delivery of such capacity building initiatives.</w:t>
      </w:r>
    </w:p>
    <w:p w14:paraId="7A8F433C" w14:textId="03397F81" w:rsidR="006D4FCD" w:rsidRPr="005444BD" w:rsidRDefault="006D4FCD" w:rsidP="00A752BB">
      <w:pPr>
        <w:spacing w:before="120" w:after="120"/>
        <w:jc w:val="both"/>
        <w:rPr>
          <w:sz w:val="22"/>
          <w:szCs w:val="22"/>
          <w:u w:val="single"/>
        </w:rPr>
      </w:pPr>
      <w:r w:rsidRPr="005444BD">
        <w:rPr>
          <w:sz w:val="22"/>
          <w:szCs w:val="22"/>
          <w:u w:val="single"/>
        </w:rPr>
        <w:t>Definitions</w:t>
      </w:r>
    </w:p>
    <w:p w14:paraId="2E2E5B7B" w14:textId="016A9AD5" w:rsidR="006D66CD" w:rsidRPr="005444BD" w:rsidRDefault="006D66CD" w:rsidP="006D4FCD">
      <w:pPr>
        <w:spacing w:before="120" w:after="120"/>
        <w:jc w:val="both"/>
        <w:rPr>
          <w:sz w:val="22"/>
          <w:szCs w:val="22"/>
        </w:rPr>
      </w:pPr>
      <w:r w:rsidRPr="005444BD">
        <w:rPr>
          <w:sz w:val="22"/>
          <w:szCs w:val="22"/>
        </w:rPr>
        <w:t>There has been extensive debate in South Africa regarding the spectrum of hearing loss which led SADA to adopting a set of definitions.  While these were communicated to the State, we regret the lack of implementation in government departments.  This position is illustrated by organs of State failing to provide reasonable accommodation in consultative meetings with persons with disabilities.</w:t>
      </w:r>
    </w:p>
    <w:p w14:paraId="47F74BA2" w14:textId="44E6F483" w:rsidR="006D66CD" w:rsidRPr="005444BD" w:rsidRDefault="006D66CD" w:rsidP="006D66CD">
      <w:pPr>
        <w:spacing w:before="120" w:after="120"/>
        <w:jc w:val="both"/>
        <w:rPr>
          <w:sz w:val="22"/>
          <w:szCs w:val="22"/>
        </w:rPr>
      </w:pPr>
      <w:r w:rsidRPr="005444BD">
        <w:rPr>
          <w:sz w:val="22"/>
          <w:szCs w:val="22"/>
        </w:rPr>
        <w:t>SADA recognises that freedom of choice in terms of association resides with the individual – a right that should be upheld and respected.  There is a general perception that sign language is generally used for communication purposes despite many South Africans choosing to rely primarily on the spoken word, often making use of technology to support communication processes.  Not only is there a need for public education regarding the preferences of individuals with hearing loss, but also for the empowerment of individuals to understand their own hearing loss, available support and their rights.  Knowledge provides the power to change stigmas, limit polarisation and increase integration to the benefit of society as a whole.</w:t>
      </w:r>
    </w:p>
    <w:p w14:paraId="1A9624BF" w14:textId="71C28AC8" w:rsidR="006D66CD" w:rsidRPr="005444BD" w:rsidRDefault="006D66CD" w:rsidP="006D4FCD">
      <w:pPr>
        <w:spacing w:before="120" w:after="120"/>
        <w:jc w:val="both"/>
        <w:rPr>
          <w:sz w:val="22"/>
          <w:szCs w:val="22"/>
        </w:rPr>
      </w:pPr>
      <w:r w:rsidRPr="005444BD">
        <w:rPr>
          <w:sz w:val="22"/>
          <w:szCs w:val="22"/>
        </w:rPr>
        <w:t>It is thus important for government departments to understand the differences between persons communicating via South African Sign Language and those preferring other communication methods (e.g. loop systems) in all meetings.  SADA objects to excuses offered such as a lack of understanding or insufficient budget allocations.</w:t>
      </w:r>
    </w:p>
    <w:p w14:paraId="1C8D407B" w14:textId="77777777" w:rsidR="00AC6FF5" w:rsidRPr="005444BD" w:rsidRDefault="00AC6FF5" w:rsidP="00AC6FF5">
      <w:pPr>
        <w:spacing w:before="120" w:after="120"/>
        <w:jc w:val="both"/>
        <w:rPr>
          <w:sz w:val="22"/>
          <w:szCs w:val="22"/>
        </w:rPr>
      </w:pPr>
      <w:r w:rsidRPr="005444BD">
        <w:rPr>
          <w:sz w:val="22"/>
          <w:szCs w:val="22"/>
        </w:rPr>
        <w:t>SADA is concerned by the view of specialists in the field of hearing loss (e.g. audiologists and speech therapists) that their role is limited to hearing evaluation and fitting hearing aids (if required).  As these specialists are often the first point of contact their knowledge (or lack thereof) can mean the difference between successful integration of the individual with hearing loss in society and reaching their full potential.  If the individual is not given a holistic and realistic view the impact of such consultation is questionable.</w:t>
      </w:r>
    </w:p>
    <w:p w14:paraId="2BC13FC1" w14:textId="5A8B2F87" w:rsidR="003F6532" w:rsidRPr="005444BD" w:rsidRDefault="003F6532" w:rsidP="00AC6FF5">
      <w:pPr>
        <w:spacing w:before="120" w:after="120"/>
        <w:jc w:val="both"/>
        <w:rPr>
          <w:sz w:val="22"/>
          <w:szCs w:val="22"/>
        </w:rPr>
      </w:pPr>
      <w:r w:rsidRPr="005444BD">
        <w:rPr>
          <w:sz w:val="22"/>
          <w:szCs w:val="22"/>
        </w:rPr>
        <w:t>These concerns are not limited to persons with hearing loss, but also related therapeutic and medical professionals.  While the South African government has repeatedly stated a commitment to the social model of disability (as opposed to the medical model) this has not realised.  Persons with disabilities are still receiving treatment focused on medical intervention with limited (or even no) consideration of support aligned to the CRPD.  In addition to medical treatment and assistive devices, persons with disabilities require information about and respect for their rights.</w:t>
      </w:r>
    </w:p>
    <w:p w14:paraId="13C84AEA" w14:textId="5CB8FF70" w:rsidR="00AC6FF5" w:rsidRPr="005444BD" w:rsidRDefault="00014117" w:rsidP="00A752BB">
      <w:pPr>
        <w:spacing w:before="120" w:after="120"/>
        <w:jc w:val="both"/>
        <w:rPr>
          <w:sz w:val="22"/>
          <w:szCs w:val="22"/>
        </w:rPr>
      </w:pPr>
      <w:r w:rsidRPr="005444BD">
        <w:rPr>
          <w:sz w:val="22"/>
          <w:szCs w:val="22"/>
        </w:rPr>
        <w:t xml:space="preserve">SADA thus seeks the support of the South African government to ensure that </w:t>
      </w:r>
      <w:r w:rsidR="003F6532" w:rsidRPr="005444BD">
        <w:rPr>
          <w:sz w:val="22"/>
          <w:szCs w:val="22"/>
        </w:rPr>
        <w:t xml:space="preserve">and related medical </w:t>
      </w:r>
      <w:r w:rsidRPr="005444BD">
        <w:rPr>
          <w:sz w:val="22"/>
          <w:szCs w:val="22"/>
        </w:rPr>
        <w:t xml:space="preserve">professionals play a supporting role by providing information about </w:t>
      </w:r>
      <w:r w:rsidR="003F6532" w:rsidRPr="005444BD">
        <w:rPr>
          <w:sz w:val="22"/>
          <w:szCs w:val="22"/>
        </w:rPr>
        <w:t xml:space="preserve">disability </w:t>
      </w:r>
      <w:r w:rsidRPr="005444BD">
        <w:rPr>
          <w:sz w:val="22"/>
          <w:szCs w:val="22"/>
        </w:rPr>
        <w:t xml:space="preserve">rights, as well as information about </w:t>
      </w:r>
      <w:r w:rsidR="003F6532" w:rsidRPr="005444BD">
        <w:rPr>
          <w:sz w:val="22"/>
          <w:szCs w:val="22"/>
        </w:rPr>
        <w:t xml:space="preserve">alternative treatment </w:t>
      </w:r>
      <w:r w:rsidRPr="005444BD">
        <w:rPr>
          <w:sz w:val="22"/>
          <w:szCs w:val="22"/>
        </w:rPr>
        <w:t>options</w:t>
      </w:r>
      <w:r w:rsidR="003F6532" w:rsidRPr="005444BD">
        <w:rPr>
          <w:sz w:val="22"/>
          <w:szCs w:val="22"/>
        </w:rPr>
        <w:t xml:space="preserve"> and </w:t>
      </w:r>
      <w:r w:rsidRPr="005444BD">
        <w:rPr>
          <w:sz w:val="22"/>
          <w:szCs w:val="22"/>
        </w:rPr>
        <w:t>assistive devices.  This includes requirements in terms of continuous professiona</w:t>
      </w:r>
      <w:r w:rsidR="003F6532" w:rsidRPr="005444BD">
        <w:rPr>
          <w:sz w:val="22"/>
          <w:szCs w:val="22"/>
        </w:rPr>
        <w:t>l development to ensure that up-</w:t>
      </w:r>
      <w:r w:rsidRPr="005444BD">
        <w:rPr>
          <w:sz w:val="22"/>
          <w:szCs w:val="22"/>
        </w:rPr>
        <w:t>to-date information is available from these professionals.</w:t>
      </w:r>
    </w:p>
    <w:p w14:paraId="7FC9D92C" w14:textId="77777777" w:rsidR="00344675" w:rsidRDefault="00344675">
      <w:r>
        <w:br w:type="page"/>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7B532B" w:rsidRPr="005444BD" w14:paraId="718B340C" w14:textId="77777777" w:rsidTr="007B532B">
        <w:tc>
          <w:tcPr>
            <w:tcW w:w="9236" w:type="dxa"/>
            <w:shd w:val="clear" w:color="auto" w:fill="F2F2F2" w:themeFill="background1" w:themeFillShade="F2"/>
          </w:tcPr>
          <w:p w14:paraId="0170CA7B" w14:textId="7FB28CA0" w:rsidR="007B532B" w:rsidRPr="005444BD" w:rsidRDefault="007B532B" w:rsidP="007B532B">
            <w:pPr>
              <w:spacing w:before="120" w:after="120"/>
              <w:jc w:val="both"/>
              <w:rPr>
                <w:rFonts w:ascii="Calibri" w:hAnsi="Calibri" w:cs="Calibri"/>
              </w:rPr>
            </w:pPr>
            <w:r w:rsidRPr="005444BD">
              <w:rPr>
                <w:rFonts w:ascii="Calibri" w:hAnsi="Calibri" w:cs="Calibri"/>
                <w:b/>
                <w:u w:val="single"/>
              </w:rPr>
              <w:t>Proposed questions</w:t>
            </w:r>
          </w:p>
          <w:p w14:paraId="5F149325" w14:textId="77777777" w:rsidR="007B532B" w:rsidRPr="005444BD" w:rsidRDefault="007B532B" w:rsidP="00971471">
            <w:pPr>
              <w:pStyle w:val="ListParagraph"/>
              <w:numPr>
                <w:ilvl w:val="0"/>
                <w:numId w:val="26"/>
              </w:numPr>
              <w:spacing w:before="120" w:after="120"/>
              <w:ind w:left="540" w:hanging="540"/>
              <w:contextualSpacing w:val="0"/>
              <w:jc w:val="both"/>
              <w:rPr>
                <w:rFonts w:ascii="Calibri" w:hAnsi="Calibri" w:cs="Calibri"/>
              </w:rPr>
            </w:pPr>
            <w:r w:rsidRPr="005444BD">
              <w:rPr>
                <w:rFonts w:ascii="Calibri" w:hAnsi="Calibri" w:cs="Calibri"/>
              </w:rPr>
              <w:t>How will the South African White Paper on the Rights of Persons with Disabilities (WPRPD) approved by Cabinet in December 2016 ensure that the State meets its obligations in terms of the CRPD?  What mechanisms have been put in place to ensure implementation (including monitoring, inter-ministerial collaboration and budget allocations)?</w:t>
            </w:r>
          </w:p>
          <w:p w14:paraId="17344D04" w14:textId="3D3978FA" w:rsidR="007B532B" w:rsidRPr="005444BD" w:rsidRDefault="007B532B" w:rsidP="00971471">
            <w:pPr>
              <w:pStyle w:val="ListParagraph"/>
              <w:numPr>
                <w:ilvl w:val="0"/>
                <w:numId w:val="26"/>
              </w:numPr>
              <w:spacing w:before="120" w:after="120"/>
              <w:ind w:left="540" w:hanging="540"/>
              <w:contextualSpacing w:val="0"/>
              <w:jc w:val="both"/>
              <w:rPr>
                <w:rFonts w:ascii="Calibri" w:hAnsi="Calibri" w:cs="Calibri"/>
              </w:rPr>
            </w:pPr>
            <w:r w:rsidRPr="005444BD">
              <w:rPr>
                <w:rFonts w:ascii="Calibri" w:hAnsi="Calibri" w:cs="Calibri"/>
              </w:rPr>
              <w:t xml:space="preserve">How will the State strengthen disability awareness initiatives </w:t>
            </w:r>
            <w:r w:rsidR="00184124" w:rsidRPr="005444BD">
              <w:rPr>
                <w:rFonts w:ascii="Calibri" w:hAnsi="Calibri" w:cs="Calibri"/>
              </w:rPr>
              <w:t xml:space="preserve">(particularly in the public sector) </w:t>
            </w:r>
            <w:r w:rsidRPr="005444BD">
              <w:rPr>
                <w:rFonts w:ascii="Calibri" w:hAnsi="Calibri" w:cs="Calibri"/>
              </w:rPr>
              <w:t>to ensure the inclusion of persons with disabilities as required by the CRPD?</w:t>
            </w:r>
          </w:p>
          <w:p w14:paraId="23C9B5D2" w14:textId="08A1A487" w:rsidR="007B532B" w:rsidRPr="005444BD" w:rsidRDefault="007B532B" w:rsidP="00971471">
            <w:pPr>
              <w:pStyle w:val="ListParagraph"/>
              <w:numPr>
                <w:ilvl w:val="0"/>
                <w:numId w:val="26"/>
              </w:numPr>
              <w:spacing w:before="120" w:after="120"/>
              <w:ind w:left="540" w:hanging="540"/>
              <w:contextualSpacing w:val="0"/>
              <w:jc w:val="both"/>
              <w:rPr>
                <w:rFonts w:ascii="Calibri" w:hAnsi="Calibri" w:cs="Calibri"/>
              </w:rPr>
            </w:pPr>
            <w:r w:rsidRPr="005444BD">
              <w:rPr>
                <w:rFonts w:ascii="Calibri" w:hAnsi="Calibri" w:cs="Calibri"/>
              </w:rPr>
              <w:t xml:space="preserve">What measures have been put in place to ensure </w:t>
            </w:r>
            <w:r w:rsidR="00634329">
              <w:rPr>
                <w:rFonts w:ascii="Calibri" w:hAnsi="Calibri" w:cs="Calibri"/>
              </w:rPr>
              <w:t>accessibility</w:t>
            </w:r>
            <w:r w:rsidRPr="005444BD">
              <w:rPr>
                <w:rFonts w:ascii="Calibri" w:hAnsi="Calibri" w:cs="Calibri"/>
              </w:rPr>
              <w:t xml:space="preserve"> in consultative meetings/interactions with persons with hearing loss (including budget allocations)?</w:t>
            </w:r>
          </w:p>
          <w:p w14:paraId="1417D676" w14:textId="2487BC50" w:rsidR="00A008C3" w:rsidRPr="005444BD" w:rsidRDefault="00A008C3" w:rsidP="00BA7DDA">
            <w:pPr>
              <w:pStyle w:val="ListParagraph"/>
              <w:numPr>
                <w:ilvl w:val="0"/>
                <w:numId w:val="26"/>
              </w:numPr>
              <w:spacing w:before="120" w:after="120"/>
              <w:ind w:left="540" w:hanging="540"/>
              <w:contextualSpacing w:val="0"/>
              <w:jc w:val="both"/>
              <w:rPr>
                <w:rFonts w:ascii="Calibri" w:hAnsi="Calibri" w:cs="Calibri"/>
              </w:rPr>
            </w:pPr>
            <w:r w:rsidRPr="005444BD">
              <w:rPr>
                <w:rFonts w:ascii="Calibri" w:hAnsi="Calibri" w:cs="Calibri"/>
              </w:rPr>
              <w:t>How has the South African government addressed the role of (especially medical) professionals aligned to the CRPD</w:t>
            </w:r>
            <w:r w:rsidR="00BA7DDA">
              <w:rPr>
                <w:rFonts w:ascii="Calibri" w:hAnsi="Calibri" w:cs="Calibri"/>
              </w:rPr>
              <w:t xml:space="preserve">, including </w:t>
            </w:r>
            <w:r w:rsidRPr="005444BD">
              <w:rPr>
                <w:rFonts w:ascii="Calibri" w:hAnsi="Calibri" w:cs="Calibri"/>
              </w:rPr>
              <w:t xml:space="preserve">changes </w:t>
            </w:r>
            <w:r w:rsidR="00BA7DDA">
              <w:rPr>
                <w:rFonts w:ascii="Calibri" w:hAnsi="Calibri" w:cs="Calibri"/>
              </w:rPr>
              <w:t>to</w:t>
            </w:r>
            <w:r w:rsidRPr="005444BD">
              <w:rPr>
                <w:rFonts w:ascii="Calibri" w:hAnsi="Calibri" w:cs="Calibri"/>
              </w:rPr>
              <w:t xml:space="preserve"> tertiary education curricula to ensure a broader understanding of the role of professionals in the realisation of the rights of persons with disabilities?</w:t>
            </w:r>
          </w:p>
        </w:tc>
      </w:tr>
    </w:tbl>
    <w:p w14:paraId="5CB37C61" w14:textId="1BEA85D7" w:rsidR="007D503E" w:rsidRPr="005444BD" w:rsidRDefault="007D503E" w:rsidP="007D503E">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5 (EQUALITY AND NON-DISCRIMINATION</w:t>
      </w:r>
      <w:r w:rsidR="00F62EA3" w:rsidRPr="005444BD">
        <w:rPr>
          <w:rFonts w:ascii="Calibri" w:hAnsi="Calibri" w:cs="Calibri"/>
          <w:b/>
          <w:sz w:val="22"/>
          <w:szCs w:val="22"/>
          <w:u w:val="single"/>
        </w:rPr>
        <w:t>)</w:t>
      </w:r>
    </w:p>
    <w:p w14:paraId="306ED219" w14:textId="3FAD88F8" w:rsidR="00C752AA" w:rsidRPr="005444BD" w:rsidRDefault="00C752AA" w:rsidP="00E14082">
      <w:pPr>
        <w:pStyle w:val="ListParagraph"/>
        <w:spacing w:before="120" w:after="120"/>
        <w:ind w:left="0"/>
        <w:contextualSpacing w:val="0"/>
        <w:jc w:val="both"/>
        <w:rPr>
          <w:rFonts w:cstheme="minorHAnsi"/>
          <w:sz w:val="22"/>
          <w:szCs w:val="22"/>
        </w:rPr>
      </w:pPr>
      <w:r w:rsidRPr="005444BD">
        <w:rPr>
          <w:rFonts w:cstheme="minorHAnsi"/>
          <w:sz w:val="22"/>
          <w:szCs w:val="22"/>
        </w:rPr>
        <w:t xml:space="preserve">South Africa is known worldwide for the quality of our legislation, policies and strategies.  However, </w:t>
      </w:r>
      <w:r w:rsidR="00E14082" w:rsidRPr="005444BD">
        <w:rPr>
          <w:rFonts w:cstheme="minorHAnsi"/>
          <w:sz w:val="22"/>
          <w:szCs w:val="22"/>
        </w:rPr>
        <w:t>d</w:t>
      </w:r>
      <w:r w:rsidR="00E14082" w:rsidRPr="005444BD">
        <w:rPr>
          <w:rFonts w:ascii="Calibri" w:hAnsi="Calibri" w:cs="Calibri"/>
          <w:sz w:val="22"/>
          <w:szCs w:val="22"/>
        </w:rPr>
        <w:t xml:space="preserve">espite the examples cited in the Country Report </w:t>
      </w:r>
      <w:r w:rsidRPr="005444BD">
        <w:rPr>
          <w:rFonts w:cstheme="minorHAnsi"/>
          <w:sz w:val="22"/>
          <w:szCs w:val="22"/>
        </w:rPr>
        <w:t xml:space="preserve">challenges </w:t>
      </w:r>
      <w:r w:rsidR="00B37AD3" w:rsidRPr="005444BD">
        <w:rPr>
          <w:rFonts w:cstheme="minorHAnsi"/>
          <w:sz w:val="22"/>
          <w:szCs w:val="22"/>
        </w:rPr>
        <w:t>remain</w:t>
      </w:r>
      <w:r w:rsidRPr="005444BD">
        <w:rPr>
          <w:rFonts w:cstheme="minorHAnsi"/>
          <w:sz w:val="22"/>
          <w:szCs w:val="22"/>
        </w:rPr>
        <w:t xml:space="preserve"> in terms of implementation thereof.  </w:t>
      </w:r>
      <w:r w:rsidR="00B37AD3" w:rsidRPr="005444BD">
        <w:rPr>
          <w:rFonts w:cstheme="minorHAnsi"/>
          <w:sz w:val="22"/>
          <w:szCs w:val="22"/>
        </w:rPr>
        <w:t>Paragraph 51 of the Report confirms “a persistent disjuncture between the theoretical framework and the lack of implementation of such rights”</w:t>
      </w:r>
      <w:r w:rsidR="00E14082" w:rsidRPr="005444BD">
        <w:rPr>
          <w:rStyle w:val="FootnoteReference"/>
          <w:rFonts w:cstheme="minorHAnsi"/>
          <w:sz w:val="22"/>
          <w:szCs w:val="22"/>
        </w:rPr>
        <w:footnoteReference w:id="11"/>
      </w:r>
      <w:r w:rsidR="00B37AD3" w:rsidRPr="005444BD">
        <w:rPr>
          <w:rFonts w:cstheme="minorHAnsi"/>
          <w:sz w:val="22"/>
          <w:szCs w:val="22"/>
        </w:rPr>
        <w:t>.</w:t>
      </w:r>
    </w:p>
    <w:p w14:paraId="56D8BABE" w14:textId="77777777" w:rsidR="00B37AD3" w:rsidRPr="005444BD" w:rsidRDefault="00B37AD3" w:rsidP="00E14082">
      <w:pPr>
        <w:pStyle w:val="ListParagraph"/>
        <w:spacing w:before="120" w:after="120"/>
        <w:ind w:left="0"/>
        <w:contextualSpacing w:val="0"/>
        <w:jc w:val="both"/>
        <w:rPr>
          <w:rFonts w:cstheme="minorHAnsi"/>
          <w:sz w:val="22"/>
          <w:szCs w:val="22"/>
        </w:rPr>
      </w:pPr>
      <w:r w:rsidRPr="005444BD">
        <w:rPr>
          <w:rFonts w:cstheme="minorHAnsi"/>
          <w:sz w:val="22"/>
          <w:szCs w:val="22"/>
        </w:rPr>
        <w:t>Examples of this “disjuncture” can be found in:</w:t>
      </w:r>
    </w:p>
    <w:p w14:paraId="06C8F636" w14:textId="03FF852F" w:rsidR="00B37AD3" w:rsidRPr="005444BD" w:rsidRDefault="00B37AD3" w:rsidP="00B37AD3">
      <w:pPr>
        <w:pStyle w:val="ListParagraph"/>
        <w:numPr>
          <w:ilvl w:val="0"/>
          <w:numId w:val="31"/>
        </w:numPr>
        <w:spacing w:before="120" w:after="120"/>
        <w:contextualSpacing w:val="0"/>
        <w:jc w:val="both"/>
        <w:rPr>
          <w:rFonts w:cstheme="minorHAnsi"/>
          <w:sz w:val="22"/>
          <w:szCs w:val="22"/>
        </w:rPr>
      </w:pPr>
      <w:r w:rsidRPr="005444BD">
        <w:rPr>
          <w:rFonts w:cstheme="minorHAnsi"/>
          <w:sz w:val="22"/>
          <w:szCs w:val="22"/>
        </w:rPr>
        <w:t>The lack of accessible public transport which impacts on the ability of South Africans with disabilities to access employment, health care, social security, justice structures/facilities and disability services;</w:t>
      </w:r>
    </w:p>
    <w:p w14:paraId="45BD2349" w14:textId="3B23C04A" w:rsidR="00B37AD3" w:rsidRPr="005444BD" w:rsidRDefault="00B37AD3" w:rsidP="00B37AD3">
      <w:pPr>
        <w:pStyle w:val="ListParagraph"/>
        <w:numPr>
          <w:ilvl w:val="0"/>
          <w:numId w:val="31"/>
        </w:numPr>
        <w:spacing w:before="120" w:after="120"/>
        <w:contextualSpacing w:val="0"/>
        <w:jc w:val="both"/>
        <w:rPr>
          <w:rFonts w:cstheme="minorHAnsi"/>
          <w:sz w:val="22"/>
          <w:szCs w:val="22"/>
        </w:rPr>
      </w:pPr>
      <w:r w:rsidRPr="005444BD">
        <w:rPr>
          <w:rFonts w:cstheme="minorHAnsi"/>
          <w:sz w:val="22"/>
          <w:szCs w:val="22"/>
        </w:rPr>
        <w:t>The inaccessibility of structures in the justice system such as the lack of appropriate communication for persons with hearing loss, limited/inappropriate physical access and inappropriate views and perceptions about persons with disabilities;</w:t>
      </w:r>
    </w:p>
    <w:p w14:paraId="5A243C22" w14:textId="7042F09D" w:rsidR="00B37AD3" w:rsidRPr="005444BD" w:rsidRDefault="00B37AD3" w:rsidP="00B37AD3">
      <w:pPr>
        <w:pStyle w:val="ListParagraph"/>
        <w:numPr>
          <w:ilvl w:val="0"/>
          <w:numId w:val="31"/>
        </w:numPr>
        <w:spacing w:before="120" w:after="120"/>
        <w:contextualSpacing w:val="0"/>
        <w:jc w:val="both"/>
        <w:rPr>
          <w:rFonts w:cstheme="minorHAnsi"/>
          <w:sz w:val="22"/>
          <w:szCs w:val="22"/>
        </w:rPr>
      </w:pPr>
      <w:r w:rsidRPr="005444BD">
        <w:rPr>
          <w:rFonts w:cstheme="minorHAnsi"/>
          <w:sz w:val="22"/>
          <w:szCs w:val="22"/>
        </w:rPr>
        <w:t>The inability of the majority of South Africans with disabilities to afford fees charged by professionals;</w:t>
      </w:r>
      <w:r w:rsidR="007B532B" w:rsidRPr="005444BD">
        <w:rPr>
          <w:rFonts w:cstheme="minorHAnsi"/>
          <w:sz w:val="22"/>
          <w:szCs w:val="22"/>
        </w:rPr>
        <w:t xml:space="preserve"> and</w:t>
      </w:r>
    </w:p>
    <w:p w14:paraId="6594ABD9" w14:textId="5532003C" w:rsidR="00B37AD3" w:rsidRPr="005444BD" w:rsidRDefault="00B37AD3" w:rsidP="00B37AD3">
      <w:pPr>
        <w:pStyle w:val="ListParagraph"/>
        <w:numPr>
          <w:ilvl w:val="0"/>
          <w:numId w:val="31"/>
        </w:numPr>
        <w:spacing w:before="120" w:after="120"/>
        <w:contextualSpacing w:val="0"/>
        <w:jc w:val="both"/>
        <w:rPr>
          <w:rFonts w:cstheme="minorHAnsi"/>
          <w:sz w:val="22"/>
          <w:szCs w:val="22"/>
        </w:rPr>
      </w:pPr>
      <w:r w:rsidRPr="005444BD">
        <w:rPr>
          <w:rFonts w:cstheme="minorHAnsi"/>
          <w:sz w:val="22"/>
          <w:szCs w:val="22"/>
        </w:rPr>
        <w:t>Limited access to appropriate and accessible health care (particularly in rural areas)</w:t>
      </w:r>
    </w:p>
    <w:p w14:paraId="33A9768D" w14:textId="77777777" w:rsidR="008B04B3" w:rsidRPr="005444BD" w:rsidRDefault="00B37AD3" w:rsidP="00B37AD3">
      <w:pPr>
        <w:pStyle w:val="ListParagraph"/>
        <w:spacing w:before="120" w:after="120"/>
        <w:ind w:left="0"/>
        <w:contextualSpacing w:val="0"/>
        <w:jc w:val="both"/>
        <w:rPr>
          <w:rFonts w:cstheme="minorHAnsi"/>
          <w:sz w:val="22"/>
          <w:szCs w:val="22"/>
        </w:rPr>
      </w:pPr>
      <w:r w:rsidRPr="005444BD">
        <w:rPr>
          <w:rFonts w:cstheme="minorHAnsi"/>
          <w:sz w:val="22"/>
          <w:szCs w:val="22"/>
        </w:rPr>
        <w:t>Equality and non-discrimination does not rely on intent, but rather on implementation to realise the rights of people with disabilities</w:t>
      </w:r>
      <w:r w:rsidR="008B04B3" w:rsidRPr="005444BD">
        <w:rPr>
          <w:rFonts w:cstheme="minorHAnsi"/>
          <w:sz w:val="22"/>
          <w:szCs w:val="22"/>
        </w:rPr>
        <w:t xml:space="preserve"> as illustrated by the </w:t>
      </w:r>
      <w:r w:rsidR="008B04B3" w:rsidRPr="005444BD">
        <w:rPr>
          <w:rFonts w:cstheme="minorHAnsi"/>
          <w:i/>
          <w:sz w:val="22"/>
          <w:szCs w:val="22"/>
        </w:rPr>
        <w:t>Cape Town Water Crisis:</w:t>
      </w:r>
    </w:p>
    <w:tbl>
      <w:tblPr>
        <w:tblStyle w:val="TableGrid"/>
        <w:tblW w:w="0" w:type="auto"/>
        <w:tblLook w:val="04A0" w:firstRow="1" w:lastRow="0" w:firstColumn="1" w:lastColumn="0" w:noHBand="0" w:noVBand="1"/>
      </w:tblPr>
      <w:tblGrid>
        <w:gridCol w:w="9236"/>
      </w:tblGrid>
      <w:tr w:rsidR="00A643A0" w:rsidRPr="005444BD" w14:paraId="72824084" w14:textId="77777777" w:rsidTr="008B04B3">
        <w:tc>
          <w:tcPr>
            <w:tcW w:w="9236" w:type="dxa"/>
          </w:tcPr>
          <w:p w14:paraId="5871E3E2" w14:textId="77777777" w:rsidR="00A643A0" w:rsidRPr="005444BD" w:rsidRDefault="00A643A0" w:rsidP="00A643A0">
            <w:pPr>
              <w:pStyle w:val="ListParagraph"/>
              <w:spacing w:before="120" w:after="120"/>
              <w:ind w:left="0"/>
              <w:contextualSpacing w:val="0"/>
              <w:jc w:val="both"/>
              <w:rPr>
                <w:rFonts w:cstheme="minorHAnsi"/>
              </w:rPr>
            </w:pPr>
            <w:r w:rsidRPr="005444BD">
              <w:rPr>
                <w:rFonts w:cstheme="minorHAnsi"/>
                <w:b/>
                <w:u w:val="single"/>
              </w:rPr>
              <w:t>Case study</w:t>
            </w:r>
          </w:p>
          <w:p w14:paraId="116889FC" w14:textId="4E0D9CF2" w:rsidR="00A643A0" w:rsidRPr="00A643A0" w:rsidRDefault="00A643A0" w:rsidP="006D551D">
            <w:pPr>
              <w:pStyle w:val="ListParagraph"/>
              <w:spacing w:before="120" w:after="120"/>
              <w:ind w:left="0"/>
              <w:contextualSpacing w:val="0"/>
              <w:jc w:val="both"/>
              <w:rPr>
                <w:rFonts w:cstheme="minorHAnsi"/>
              </w:rPr>
            </w:pPr>
            <w:r w:rsidRPr="005444BD">
              <w:rPr>
                <w:rFonts w:cstheme="minorHAnsi"/>
              </w:rPr>
              <w:t>The City of Cape Town is currently experiencing one of the worst droughts in history and despite extensive water restrictions it is anticipated that water provision to communities will be terminated during the second half of April 2018.  A system has been announced requiring all Cape Town residents to purchase water at one of 200 collection points.  However, there is seemingly no provision for persons with disabilities as this has not been communicated with residents of Cape Town or disability organisations.</w:t>
            </w:r>
          </w:p>
        </w:tc>
      </w:tr>
    </w:tbl>
    <w:p w14:paraId="7FD17B48" w14:textId="77777777" w:rsidR="00A643A0" w:rsidRDefault="00A643A0">
      <w:r>
        <w:br w:type="page"/>
      </w:r>
    </w:p>
    <w:tbl>
      <w:tblPr>
        <w:tblStyle w:val="TableGrid"/>
        <w:tblW w:w="0" w:type="auto"/>
        <w:tblLook w:val="04A0" w:firstRow="1" w:lastRow="0" w:firstColumn="1" w:lastColumn="0" w:noHBand="0" w:noVBand="1"/>
      </w:tblPr>
      <w:tblGrid>
        <w:gridCol w:w="9236"/>
      </w:tblGrid>
      <w:tr w:rsidR="006D551D" w:rsidRPr="005444BD" w14:paraId="4ED9703F" w14:textId="77777777" w:rsidTr="008B04B3">
        <w:tc>
          <w:tcPr>
            <w:tcW w:w="9236" w:type="dxa"/>
          </w:tcPr>
          <w:p w14:paraId="69FBC375" w14:textId="7B4ACE18" w:rsidR="003B7324" w:rsidRPr="005444BD" w:rsidRDefault="003B7324" w:rsidP="003B7324">
            <w:pPr>
              <w:pStyle w:val="ListParagraph"/>
              <w:numPr>
                <w:ilvl w:val="0"/>
                <w:numId w:val="32"/>
              </w:numPr>
              <w:spacing w:before="120" w:after="120"/>
              <w:contextualSpacing w:val="0"/>
              <w:jc w:val="both"/>
              <w:rPr>
                <w:rFonts w:cstheme="minorHAnsi"/>
              </w:rPr>
            </w:pPr>
            <w:r w:rsidRPr="005444BD">
              <w:rPr>
                <w:rFonts w:cstheme="minorHAnsi"/>
              </w:rPr>
              <w:t>How will persons with disabilities reach these collection points given the lack of accessible and sufficient public transport?</w:t>
            </w:r>
          </w:p>
          <w:p w14:paraId="7A8652E4" w14:textId="77777777" w:rsidR="003B7324" w:rsidRPr="005444BD" w:rsidRDefault="003B7324" w:rsidP="003B7324">
            <w:pPr>
              <w:pStyle w:val="ListParagraph"/>
              <w:numPr>
                <w:ilvl w:val="0"/>
                <w:numId w:val="32"/>
              </w:numPr>
              <w:spacing w:before="120" w:after="120"/>
              <w:contextualSpacing w:val="0"/>
              <w:jc w:val="both"/>
              <w:rPr>
                <w:rFonts w:cstheme="minorHAnsi"/>
              </w:rPr>
            </w:pPr>
            <w:r w:rsidRPr="005444BD">
              <w:rPr>
                <w:rFonts w:cstheme="minorHAnsi"/>
              </w:rPr>
              <w:t>Where will collection points be located and will these be accessible for persons with disabilities?</w:t>
            </w:r>
          </w:p>
          <w:p w14:paraId="0E26EA8B" w14:textId="77777777" w:rsidR="003B7324" w:rsidRPr="005444BD" w:rsidRDefault="003B7324" w:rsidP="003B7324">
            <w:pPr>
              <w:pStyle w:val="ListParagraph"/>
              <w:numPr>
                <w:ilvl w:val="0"/>
                <w:numId w:val="32"/>
              </w:numPr>
              <w:spacing w:before="120" w:after="120"/>
              <w:contextualSpacing w:val="0"/>
              <w:jc w:val="both"/>
              <w:rPr>
                <w:rFonts w:cstheme="minorHAnsi"/>
              </w:rPr>
            </w:pPr>
            <w:r w:rsidRPr="005444BD">
              <w:rPr>
                <w:rFonts w:cstheme="minorHAnsi"/>
              </w:rPr>
              <w:t>How will persons with disabilities be able to pay on-site for the water given the link between disability and poverty and challenges relating to social security payments?</w:t>
            </w:r>
          </w:p>
          <w:p w14:paraId="060097C3" w14:textId="77777777" w:rsidR="003B7324" w:rsidRDefault="003B7324" w:rsidP="003B7324">
            <w:pPr>
              <w:pStyle w:val="ListParagraph"/>
              <w:numPr>
                <w:ilvl w:val="0"/>
                <w:numId w:val="32"/>
              </w:numPr>
              <w:spacing w:before="120" w:after="120"/>
              <w:contextualSpacing w:val="0"/>
              <w:jc w:val="both"/>
              <w:rPr>
                <w:rFonts w:cstheme="minorHAnsi"/>
              </w:rPr>
            </w:pPr>
            <w:r w:rsidRPr="005444BD">
              <w:rPr>
                <w:rFonts w:cstheme="minorHAnsi"/>
              </w:rPr>
              <w:t>Approximately 20,000 people will be expected to collect 25 litres of water per person from one collection point per day.  How will persons with disabilities be able to endure this hardship and crowding?</w:t>
            </w:r>
          </w:p>
          <w:p w14:paraId="7C7C7D22" w14:textId="0280D244" w:rsidR="003B7324" w:rsidRPr="00A643A0" w:rsidRDefault="003B7324" w:rsidP="00A643A0">
            <w:pPr>
              <w:pStyle w:val="ListParagraph"/>
              <w:numPr>
                <w:ilvl w:val="0"/>
                <w:numId w:val="32"/>
              </w:numPr>
              <w:spacing w:before="120" w:after="120"/>
              <w:contextualSpacing w:val="0"/>
              <w:jc w:val="both"/>
              <w:rPr>
                <w:rFonts w:cstheme="minorHAnsi"/>
              </w:rPr>
            </w:pPr>
            <w:r w:rsidRPr="00A643A0">
              <w:rPr>
                <w:rFonts w:cstheme="minorHAnsi"/>
              </w:rPr>
              <w:t>Cash payment is required at collection points which will no doubt attract criminals.  How will government protect vulnerable persons with disabilities?</w:t>
            </w:r>
          </w:p>
        </w:tc>
      </w:tr>
    </w:tbl>
    <w:p w14:paraId="10C34173" w14:textId="2073663E" w:rsidR="009653F1" w:rsidRPr="005444BD" w:rsidRDefault="00582740" w:rsidP="009653F1">
      <w:pPr>
        <w:pStyle w:val="ListParagraph"/>
        <w:spacing w:before="120" w:after="120"/>
        <w:ind w:left="0"/>
        <w:contextualSpacing w:val="0"/>
        <w:jc w:val="both"/>
        <w:rPr>
          <w:rFonts w:cstheme="minorHAnsi"/>
          <w:sz w:val="22"/>
          <w:szCs w:val="22"/>
        </w:rPr>
      </w:pPr>
      <w:r w:rsidRPr="005444BD">
        <w:rPr>
          <w:rFonts w:cstheme="minorHAnsi"/>
          <w:sz w:val="22"/>
          <w:szCs w:val="22"/>
        </w:rPr>
        <w:t>A</w:t>
      </w:r>
      <w:r w:rsidR="009653F1" w:rsidRPr="005444BD">
        <w:rPr>
          <w:rFonts w:cstheme="minorHAnsi"/>
          <w:sz w:val="22"/>
          <w:szCs w:val="22"/>
        </w:rPr>
        <w:t xml:space="preserve"> major undertaking is required in both the private and public sectors to equip employees and officials with information on disability equality.  The Disability Equality Training (DET) programme of the International Labour Organisation (ILO) is ideally placed to achieve this.  Sadly, very limited capacity exists in South Africa to offer this training programme and we thus urge an expansion of this programme with a specific focus on disability organisation and an undertaking by the public and private sectors to participate actively in such programmes.</w:t>
      </w:r>
    </w:p>
    <w:p w14:paraId="345C7731" w14:textId="7CC83B22" w:rsidR="009653F1" w:rsidRPr="005444BD" w:rsidRDefault="009653F1" w:rsidP="009653F1">
      <w:pPr>
        <w:pStyle w:val="ListParagraph"/>
        <w:spacing w:before="120" w:after="120"/>
        <w:ind w:left="0"/>
        <w:contextualSpacing w:val="0"/>
        <w:jc w:val="both"/>
        <w:rPr>
          <w:rFonts w:cstheme="minorHAnsi"/>
          <w:sz w:val="22"/>
          <w:szCs w:val="22"/>
        </w:rPr>
      </w:pPr>
      <w:r w:rsidRPr="005444BD">
        <w:rPr>
          <w:rFonts w:cstheme="minorHAnsi"/>
          <w:sz w:val="22"/>
          <w:szCs w:val="22"/>
        </w:rPr>
        <w:t>The experiences of SADA members in recent years regarding complaints lodged with the SAHRC underlines the capacity challenges identified in paragraph 53.</w:t>
      </w:r>
      <w:r w:rsidRPr="005444BD">
        <w:rPr>
          <w:rStyle w:val="FootnoteReference"/>
          <w:rFonts w:cstheme="minorHAnsi"/>
          <w:sz w:val="22"/>
          <w:szCs w:val="22"/>
        </w:rPr>
        <w:footnoteReference w:id="12"/>
      </w:r>
      <w:r w:rsidRPr="005444BD">
        <w:rPr>
          <w:rFonts w:cstheme="minorHAnsi"/>
          <w:sz w:val="22"/>
          <w:szCs w:val="22"/>
        </w:rPr>
        <w:t xml:space="preserve">  Challenges include lost documentation relating to reported cases and seemingly high staff turnover.  This, in itself, presents a violation of human rights by the very body established to protect it.</w:t>
      </w:r>
    </w:p>
    <w:p w14:paraId="383761C9" w14:textId="699ACF99" w:rsidR="00886035" w:rsidRPr="005444BD" w:rsidRDefault="00886035" w:rsidP="009653F1">
      <w:pPr>
        <w:pStyle w:val="ListParagraph"/>
        <w:spacing w:before="120" w:after="120"/>
        <w:ind w:left="0"/>
        <w:contextualSpacing w:val="0"/>
        <w:jc w:val="both"/>
        <w:rPr>
          <w:rFonts w:cstheme="minorHAnsi"/>
          <w:sz w:val="22"/>
          <w:szCs w:val="22"/>
        </w:rPr>
      </w:pPr>
      <w:r w:rsidRPr="005444BD">
        <w:rPr>
          <w:rFonts w:cstheme="minorHAnsi"/>
          <w:sz w:val="22"/>
          <w:szCs w:val="22"/>
        </w:rPr>
        <w:t>SADA welcomes the acknowledgement of the significant challenges experienced by persons with psycho-social disabilities “not only in society, but even within the disability sector, in accessing their right to equality and non-discrimination”.</w:t>
      </w:r>
      <w:r w:rsidRPr="005444BD">
        <w:rPr>
          <w:rStyle w:val="FootnoteReference"/>
          <w:rFonts w:cstheme="minorHAnsi"/>
          <w:sz w:val="22"/>
          <w:szCs w:val="22"/>
        </w:rPr>
        <w:footnoteReference w:id="13"/>
      </w:r>
      <w:r w:rsidRPr="005444BD">
        <w:rPr>
          <w:rFonts w:cstheme="minorHAnsi"/>
          <w:sz w:val="22"/>
          <w:szCs w:val="22"/>
        </w:rPr>
        <w:t xml:space="preserve">  Attitudinal barriers continue to exist with this group often viewed as “second-class citizens” as illustrated by the Esidimeni Tragedy.</w:t>
      </w:r>
    </w:p>
    <w:tbl>
      <w:tblPr>
        <w:tblStyle w:val="TableGrid"/>
        <w:tblW w:w="0" w:type="auto"/>
        <w:tblLook w:val="04A0" w:firstRow="1" w:lastRow="0" w:firstColumn="1" w:lastColumn="0" w:noHBand="0" w:noVBand="1"/>
      </w:tblPr>
      <w:tblGrid>
        <w:gridCol w:w="9236"/>
      </w:tblGrid>
      <w:tr w:rsidR="00A643A0" w:rsidRPr="005444BD" w14:paraId="48627F2B" w14:textId="77777777" w:rsidTr="00596E26">
        <w:tc>
          <w:tcPr>
            <w:tcW w:w="9236" w:type="dxa"/>
          </w:tcPr>
          <w:p w14:paraId="0449AE73" w14:textId="77777777" w:rsidR="00A643A0" w:rsidRPr="005444BD" w:rsidRDefault="00A643A0" w:rsidP="00A643A0">
            <w:pPr>
              <w:pStyle w:val="ListParagraph"/>
              <w:spacing w:before="120" w:after="120"/>
              <w:ind w:left="0"/>
              <w:contextualSpacing w:val="0"/>
              <w:jc w:val="both"/>
              <w:rPr>
                <w:rFonts w:cstheme="minorHAnsi"/>
              </w:rPr>
            </w:pPr>
            <w:r w:rsidRPr="005444BD">
              <w:rPr>
                <w:rFonts w:cstheme="minorHAnsi"/>
                <w:b/>
                <w:u w:val="single"/>
              </w:rPr>
              <w:t>Case study</w:t>
            </w:r>
          </w:p>
          <w:p w14:paraId="19B62DDF" w14:textId="77777777" w:rsidR="00A643A0" w:rsidRPr="005444BD" w:rsidRDefault="00A643A0" w:rsidP="00A643A0">
            <w:pPr>
              <w:pStyle w:val="ListParagraph"/>
              <w:spacing w:before="120" w:after="120"/>
              <w:ind w:left="0"/>
              <w:contextualSpacing w:val="0"/>
              <w:jc w:val="both"/>
              <w:rPr>
                <w:rFonts w:cstheme="minorHAnsi"/>
              </w:rPr>
            </w:pPr>
            <w:r w:rsidRPr="005444BD">
              <w:rPr>
                <w:rFonts w:cstheme="minorHAnsi"/>
              </w:rPr>
              <w:t>The Gauteng Department of Health terminated its contract with Life Esidimeni Health Care Centre for the care of persons with psychosocial disabilities (referred to as “chronic mentally ill patients” in the Makgoba report</w:t>
            </w:r>
            <w:r w:rsidRPr="005444BD">
              <w:rPr>
                <w:rStyle w:val="FootnoteReference"/>
                <w:rFonts w:cstheme="minorHAnsi"/>
              </w:rPr>
              <w:footnoteReference w:id="14"/>
            </w:r>
            <w:r w:rsidRPr="005444BD">
              <w:rPr>
                <w:rFonts w:cstheme="minorHAnsi"/>
              </w:rPr>
              <w:t>) on 31 March 2016, extending the contract for a further three months until 30 June 2016.  From 1 April to 30 June 2016 an estimated 1,371 people were rapidly transferred to hospitals and non-governmental organisations in the Gauteng Province.  As a result, 143 people died while some 50 people remain unaccounted for nearly two years after these transfers.</w:t>
            </w:r>
          </w:p>
          <w:p w14:paraId="595C6383" w14:textId="41E69F33" w:rsidR="00A643A0" w:rsidRPr="00A643A0" w:rsidRDefault="00A643A0" w:rsidP="006D551D">
            <w:pPr>
              <w:pStyle w:val="ListParagraph"/>
              <w:spacing w:before="120" w:after="120"/>
              <w:ind w:left="0"/>
              <w:contextualSpacing w:val="0"/>
              <w:jc w:val="both"/>
              <w:rPr>
                <w:rFonts w:cstheme="minorHAnsi"/>
              </w:rPr>
            </w:pPr>
            <w:r w:rsidRPr="005444BD">
              <w:rPr>
                <w:rFonts w:cstheme="minorHAnsi"/>
              </w:rPr>
              <w:t>Between October and December 2016 the National Minister of Health requested the Ombud to investigate the “circumstances surrounding the deaths of mentally ill patients in the Gauteng Province”</w:t>
            </w:r>
            <w:r w:rsidRPr="005444BD">
              <w:rPr>
                <w:rStyle w:val="FootnoteReference"/>
                <w:rFonts w:cstheme="minorHAnsi"/>
              </w:rPr>
              <w:footnoteReference w:id="15"/>
            </w:r>
            <w:r w:rsidRPr="005444BD">
              <w:rPr>
                <w:rFonts w:cstheme="minorHAnsi"/>
              </w:rPr>
              <w:t>.</w:t>
            </w:r>
          </w:p>
        </w:tc>
      </w:tr>
    </w:tbl>
    <w:p w14:paraId="1DF8CD5C" w14:textId="77777777" w:rsidR="00A643A0" w:rsidRDefault="00A643A0">
      <w:r>
        <w:br w:type="page"/>
      </w:r>
    </w:p>
    <w:tbl>
      <w:tblPr>
        <w:tblStyle w:val="TableGrid"/>
        <w:tblW w:w="0" w:type="auto"/>
        <w:tblLook w:val="04A0" w:firstRow="1" w:lastRow="0" w:firstColumn="1" w:lastColumn="0" w:noHBand="0" w:noVBand="1"/>
      </w:tblPr>
      <w:tblGrid>
        <w:gridCol w:w="9236"/>
      </w:tblGrid>
      <w:tr w:rsidR="006D551D" w:rsidRPr="005444BD" w14:paraId="1F3921AF" w14:textId="77777777" w:rsidTr="00596E26">
        <w:tc>
          <w:tcPr>
            <w:tcW w:w="9236" w:type="dxa"/>
          </w:tcPr>
          <w:p w14:paraId="6C64003E" w14:textId="47763C6C" w:rsidR="003B7324" w:rsidRPr="005444BD" w:rsidRDefault="003B7324" w:rsidP="003B7324">
            <w:pPr>
              <w:pStyle w:val="ListParagraph"/>
              <w:spacing w:before="120" w:after="120"/>
              <w:ind w:left="0"/>
              <w:contextualSpacing w:val="0"/>
              <w:jc w:val="both"/>
              <w:rPr>
                <w:rFonts w:cstheme="minorHAnsi"/>
              </w:rPr>
            </w:pPr>
            <w:r w:rsidRPr="005444BD">
              <w:rPr>
                <w:rFonts w:cstheme="minorHAnsi"/>
              </w:rPr>
              <w:t xml:space="preserve">The Ombud found that “there is </w:t>
            </w:r>
            <w:r w:rsidRPr="005444BD">
              <w:rPr>
                <w:rFonts w:cstheme="minorHAnsi"/>
                <w:i/>
              </w:rPr>
              <w:t>prima facie evidence</w:t>
            </w:r>
            <w:r w:rsidRPr="005444BD">
              <w:rPr>
                <w:rFonts w:cstheme="minorHAnsi"/>
              </w:rPr>
              <w:t xml:space="preserve"> that certain officials and certain NGOs and some activities within the Gauteng Marathon Project violated the Constitution and contravened the National Health Act (Act No 61 of 2003) and the Mental Health Care Act (Act No 17 of 2002).  Some executions and implementation of the project have shown a total disregard of the rights of the patients and their families, including but not limited to the Right to Human dignity; Right to life; Right to freedom and security of person; Right to privacy, Right to protection from an environment that is not harmful to their health or well-being; Right to access to quality health care services, sufficient food and water and Right to an administrative action that is lawful, reasonable and procedurally fair.</w:t>
            </w:r>
            <w:r w:rsidRPr="005444BD">
              <w:rPr>
                <w:rStyle w:val="FootnoteReference"/>
                <w:rFonts w:cstheme="minorHAnsi"/>
              </w:rPr>
              <w:footnoteReference w:id="16"/>
            </w:r>
          </w:p>
          <w:p w14:paraId="518966CA" w14:textId="5030D4DB" w:rsidR="003B7324" w:rsidRPr="005444BD" w:rsidRDefault="003B7324" w:rsidP="005C6A31">
            <w:pPr>
              <w:pStyle w:val="ListParagraph"/>
              <w:spacing w:before="120" w:after="120"/>
              <w:ind w:left="0"/>
              <w:contextualSpacing w:val="0"/>
              <w:jc w:val="both"/>
              <w:rPr>
                <w:rFonts w:cstheme="minorHAnsi"/>
              </w:rPr>
            </w:pPr>
            <w:r w:rsidRPr="005444BD">
              <w:rPr>
                <w:rFonts w:cstheme="minorHAnsi"/>
              </w:rPr>
              <w:t>Following this report retired deputy chief justice Dikgang Mosenek was appointed to lead the Arbitration Dispute Resolution process which started on 9 October 2017.  Despite expectations that this process would be concluded by 27 October 2017, the hearings are still underway in January 2018.  It was designed to provide information, redress and closure to the affected mental health care users and their families.</w:t>
            </w:r>
          </w:p>
        </w:tc>
      </w:tr>
    </w:tbl>
    <w:p w14:paraId="1F8ED7D2" w14:textId="59D6627B" w:rsidR="008C0642" w:rsidRPr="005444BD" w:rsidRDefault="008C0642" w:rsidP="008C0642">
      <w:pPr>
        <w:spacing w:before="120" w:after="120"/>
        <w:jc w:val="both"/>
        <w:rPr>
          <w:sz w:val="22"/>
          <w:szCs w:val="22"/>
        </w:rPr>
      </w:pPr>
      <w:r w:rsidRPr="005444BD">
        <w:rPr>
          <w:sz w:val="22"/>
          <w:szCs w:val="22"/>
        </w:rPr>
        <w:t>Discrimination and inequality affect poor, disadvantaged and disempowered persons with disabilities the most.  The most marginalized and those subjected to compounded marginalization (such as poor women with disabilities) seem to be most excluded from programmes and initiatives to promote, protect the rights of persons with disabilities.</w:t>
      </w:r>
    </w:p>
    <w:p w14:paraId="0B5EB7E0" w14:textId="14B62589" w:rsidR="008C0642" w:rsidRPr="005444BD" w:rsidRDefault="008C0642" w:rsidP="008C0642">
      <w:pPr>
        <w:spacing w:before="120" w:after="120"/>
        <w:jc w:val="both"/>
        <w:rPr>
          <w:sz w:val="22"/>
          <w:szCs w:val="22"/>
        </w:rPr>
      </w:pPr>
      <w:r w:rsidRPr="005444BD">
        <w:rPr>
          <w:sz w:val="22"/>
          <w:szCs w:val="22"/>
        </w:rPr>
        <w:t>Inequality is evident in community conditions and living arrangements of poor and disadvantaged persons with disabilities</w:t>
      </w:r>
      <w:r w:rsidR="002B736E" w:rsidRPr="005444BD">
        <w:rPr>
          <w:sz w:val="22"/>
          <w:szCs w:val="22"/>
        </w:rPr>
        <w:t xml:space="preserve"> - </w:t>
      </w:r>
      <w:r w:rsidRPr="005444BD">
        <w:rPr>
          <w:sz w:val="22"/>
          <w:szCs w:val="22"/>
        </w:rPr>
        <w:t xml:space="preserve">accommodation </w:t>
      </w:r>
      <w:r w:rsidR="002B736E" w:rsidRPr="005444BD">
        <w:rPr>
          <w:sz w:val="22"/>
          <w:szCs w:val="22"/>
        </w:rPr>
        <w:t>is</w:t>
      </w:r>
      <w:r w:rsidRPr="005444BD">
        <w:rPr>
          <w:sz w:val="22"/>
          <w:szCs w:val="22"/>
        </w:rPr>
        <w:t xml:space="preserve"> not accessible, community resources, structures and services are inaccessible and </w:t>
      </w:r>
      <w:r w:rsidR="002B736E" w:rsidRPr="005444BD">
        <w:rPr>
          <w:sz w:val="22"/>
          <w:szCs w:val="22"/>
        </w:rPr>
        <w:t xml:space="preserve">people with disabilities </w:t>
      </w:r>
      <w:r w:rsidRPr="005444BD">
        <w:rPr>
          <w:sz w:val="22"/>
          <w:szCs w:val="22"/>
        </w:rPr>
        <w:t xml:space="preserve">do not have equal access to community life, cultural activities, social and sport activities. </w:t>
      </w:r>
      <w:r w:rsidR="002B736E" w:rsidRPr="005444BD">
        <w:rPr>
          <w:sz w:val="22"/>
          <w:szCs w:val="22"/>
        </w:rPr>
        <w:t xml:space="preserve"> </w:t>
      </w:r>
      <w:r w:rsidRPr="005444BD">
        <w:rPr>
          <w:sz w:val="22"/>
          <w:szCs w:val="22"/>
        </w:rPr>
        <w:t>They are excluded from recreational opportunities</w:t>
      </w:r>
      <w:r w:rsidR="002B736E" w:rsidRPr="005444BD">
        <w:rPr>
          <w:sz w:val="22"/>
          <w:szCs w:val="22"/>
        </w:rPr>
        <w:t xml:space="preserve"> and are thus </w:t>
      </w:r>
      <w:r w:rsidRPr="005444BD">
        <w:rPr>
          <w:sz w:val="22"/>
          <w:szCs w:val="22"/>
        </w:rPr>
        <w:t>severely excluded from communi</w:t>
      </w:r>
      <w:r w:rsidR="002B736E" w:rsidRPr="005444BD">
        <w:rPr>
          <w:sz w:val="22"/>
          <w:szCs w:val="22"/>
        </w:rPr>
        <w:t>ty life and mainstream society.</w:t>
      </w:r>
    </w:p>
    <w:p w14:paraId="3C94FAAE" w14:textId="3487D0CB" w:rsidR="002B736E" w:rsidRPr="005444BD" w:rsidRDefault="002B736E" w:rsidP="002B736E">
      <w:pPr>
        <w:spacing w:before="120" w:after="120"/>
        <w:jc w:val="both"/>
        <w:rPr>
          <w:sz w:val="22"/>
          <w:szCs w:val="22"/>
        </w:rPr>
      </w:pPr>
      <w:r w:rsidRPr="005444BD">
        <w:rPr>
          <w:sz w:val="22"/>
          <w:szCs w:val="22"/>
        </w:rPr>
        <w:t>In some South African cultures persons with disabilities are victims of cultural superstitions with many believing that disability is a curse resulting in ridicule, rejection and even marginalisation by their own families.  Some people with disabilities are highly stigmatised with ample evidence of both children and adults with disabilities being locked away out of sight of the community.</w:t>
      </w:r>
    </w:p>
    <w:p w14:paraId="0D581987" w14:textId="0381D721" w:rsidR="00B61F4C" w:rsidRPr="005444BD" w:rsidRDefault="002B736E" w:rsidP="009653F1">
      <w:pPr>
        <w:pStyle w:val="ListParagraph"/>
        <w:spacing w:before="120" w:after="120"/>
        <w:ind w:left="0"/>
        <w:contextualSpacing w:val="0"/>
        <w:jc w:val="both"/>
        <w:rPr>
          <w:rFonts w:cstheme="minorHAnsi"/>
          <w:sz w:val="22"/>
          <w:szCs w:val="22"/>
        </w:rPr>
      </w:pPr>
      <w:r w:rsidRPr="005444BD">
        <w:rPr>
          <w:rFonts w:cstheme="minorHAnsi"/>
          <w:sz w:val="22"/>
          <w:szCs w:val="22"/>
        </w:rPr>
        <w:t>Poor assistance in terms of assistive devices is evidence of State discrimination against persons with disabilities.  In some cases the State provides no assistive devices at all while in others the devices are provided months (or even years) after the need first arose.</w:t>
      </w:r>
      <w:r w:rsidR="00B61F4C" w:rsidRPr="005444BD">
        <w:rPr>
          <w:rFonts w:cstheme="minorHAnsi"/>
          <w:sz w:val="22"/>
          <w:szCs w:val="22"/>
        </w:rPr>
        <w:t xml:space="preserve">  Such </w:t>
      </w:r>
      <w:r w:rsidR="00B61F4C" w:rsidRPr="005444BD">
        <w:rPr>
          <w:sz w:val="22"/>
          <w:szCs w:val="22"/>
        </w:rPr>
        <w:t>neglect and gross rights violation cause severe hardships for persons with disabilities who have to make do without essential assistive devices.  This omission further results in the isolation of persons with disabilities, immobility (including confinement to bed), communication deprivation, incapacity and lack of freedom of movement.  For example, not providing a wheelchair may lead to death as a result of the complications of pressure sores – simply because the government neglected to provide a wheelchair.</w:t>
      </w:r>
    </w:p>
    <w:p w14:paraId="016A26C4" w14:textId="77777777" w:rsidR="000557E7" w:rsidRDefault="00540CA6" w:rsidP="000557E7">
      <w:pPr>
        <w:pStyle w:val="ListParagraph"/>
        <w:spacing w:before="120" w:after="120"/>
        <w:ind w:left="0"/>
        <w:contextualSpacing w:val="0"/>
        <w:jc w:val="both"/>
        <w:rPr>
          <w:rFonts w:cstheme="minorHAnsi"/>
          <w:sz w:val="22"/>
          <w:szCs w:val="22"/>
        </w:rPr>
      </w:pPr>
      <w:r w:rsidRPr="005444BD">
        <w:rPr>
          <w:rFonts w:cstheme="minorHAnsi"/>
          <w:sz w:val="22"/>
          <w:szCs w:val="22"/>
        </w:rPr>
        <w:t>SADA thus expects the South African government to provide clear measures on how they intend to prevent discrimination (particularly in terms of non-visible disabilities) and the action plan to ensure equality across all disability categories.</w:t>
      </w:r>
    </w:p>
    <w:p w14:paraId="3B4792F3" w14:textId="77777777" w:rsidR="00BA7DDA" w:rsidRDefault="00BA7DDA">
      <w:r>
        <w:br w:type="page"/>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A90992" w:rsidRPr="005444BD" w14:paraId="51688D68" w14:textId="77777777" w:rsidTr="007B532B">
        <w:tc>
          <w:tcPr>
            <w:tcW w:w="9236" w:type="dxa"/>
            <w:shd w:val="clear" w:color="auto" w:fill="F2F2F2" w:themeFill="background1" w:themeFillShade="F2"/>
          </w:tcPr>
          <w:p w14:paraId="4F7EBE1F" w14:textId="064C6190" w:rsidR="00A90992" w:rsidRPr="005444BD" w:rsidRDefault="00A90992" w:rsidP="00A90992">
            <w:pPr>
              <w:spacing w:before="120" w:after="120"/>
              <w:jc w:val="both"/>
              <w:rPr>
                <w:rFonts w:ascii="Calibri" w:hAnsi="Calibri" w:cs="Calibri"/>
              </w:rPr>
            </w:pPr>
            <w:r w:rsidRPr="005444BD">
              <w:rPr>
                <w:rFonts w:ascii="Calibri" w:hAnsi="Calibri" w:cs="Calibri"/>
                <w:b/>
                <w:u w:val="single"/>
              </w:rPr>
              <w:t>Proposed questions</w:t>
            </w:r>
          </w:p>
          <w:p w14:paraId="1F23FE5B" w14:textId="77777777" w:rsidR="00BA7DDA" w:rsidRDefault="00A90992" w:rsidP="00BA7DDA">
            <w:pPr>
              <w:pStyle w:val="ListParagraph"/>
              <w:numPr>
                <w:ilvl w:val="0"/>
                <w:numId w:val="26"/>
              </w:numPr>
              <w:spacing w:before="120" w:after="120"/>
              <w:ind w:left="540" w:hanging="540"/>
              <w:contextualSpacing w:val="0"/>
              <w:jc w:val="both"/>
              <w:rPr>
                <w:rFonts w:ascii="Calibri" w:hAnsi="Calibri" w:cs="Calibri"/>
              </w:rPr>
            </w:pPr>
            <w:r w:rsidRPr="00BA7DDA">
              <w:rPr>
                <w:rFonts w:ascii="Calibri" w:hAnsi="Calibri" w:cs="Calibri"/>
              </w:rPr>
              <w:t xml:space="preserve">What </w:t>
            </w:r>
            <w:r w:rsidR="00BA7DDA" w:rsidRPr="00BA7DDA">
              <w:rPr>
                <w:rFonts w:ascii="Calibri" w:hAnsi="Calibri" w:cs="Calibri"/>
              </w:rPr>
              <w:t xml:space="preserve">specific measures </w:t>
            </w:r>
            <w:r w:rsidRPr="00BA7DDA">
              <w:rPr>
                <w:rFonts w:ascii="Calibri" w:hAnsi="Calibri" w:cs="Calibri"/>
              </w:rPr>
              <w:t xml:space="preserve">are the South African government </w:t>
            </w:r>
            <w:r w:rsidR="00BA7DDA" w:rsidRPr="00BA7DDA">
              <w:rPr>
                <w:rFonts w:ascii="Calibri" w:hAnsi="Calibri" w:cs="Calibri"/>
              </w:rPr>
              <w:t xml:space="preserve">instituting to domesticate Articles 5.3 and 5.4 to redress the lack of access, exclusion and marginalisation of poor persons with disabilities (specifically in terms of </w:t>
            </w:r>
            <w:r w:rsidRPr="00BA7DDA">
              <w:rPr>
                <w:rFonts w:ascii="Calibri" w:hAnsi="Calibri" w:cs="Calibri"/>
              </w:rPr>
              <w:t>financial access to professional services</w:t>
            </w:r>
            <w:r w:rsidR="00BA7DDA" w:rsidRPr="00BA7DDA">
              <w:rPr>
                <w:rFonts w:ascii="Calibri" w:hAnsi="Calibri" w:cs="Calibri"/>
              </w:rPr>
              <w:t>), as well as the inclusion of persons with disabilities in mainstream society (community life, recreation and social activities)?</w:t>
            </w:r>
          </w:p>
          <w:p w14:paraId="42E1A154" w14:textId="77777777" w:rsidR="00DC1CB6" w:rsidRPr="005444BD" w:rsidRDefault="00DC1CB6" w:rsidP="00DC1CB6">
            <w:pPr>
              <w:pStyle w:val="ListParagraph"/>
              <w:numPr>
                <w:ilvl w:val="0"/>
                <w:numId w:val="26"/>
              </w:numPr>
              <w:tabs>
                <w:tab w:val="left" w:pos="1440"/>
              </w:tabs>
              <w:spacing w:before="120" w:after="120"/>
              <w:ind w:left="540" w:hanging="540"/>
              <w:contextualSpacing w:val="0"/>
              <w:jc w:val="both"/>
              <w:rPr>
                <w:rFonts w:ascii="Calibri" w:hAnsi="Calibri" w:cs="Calibri"/>
              </w:rPr>
            </w:pPr>
            <w:r w:rsidRPr="005444BD">
              <w:rPr>
                <w:rFonts w:ascii="Calibri" w:hAnsi="Calibri" w:cs="Calibri"/>
              </w:rPr>
              <w:t>Which measures have been or will be put in place by the State to prevent discrimination (particularly in terms of non-visible disabilities)?  How will this be implemented to ensure equality across all disability categories?</w:t>
            </w:r>
          </w:p>
          <w:p w14:paraId="1D2C8EA2" w14:textId="2ADF5F41" w:rsidR="00DC1CB6" w:rsidRPr="00BA7DDA" w:rsidRDefault="00DC1CB6" w:rsidP="00BA7DDA">
            <w:pPr>
              <w:pStyle w:val="ListParagraph"/>
              <w:numPr>
                <w:ilvl w:val="0"/>
                <w:numId w:val="26"/>
              </w:numPr>
              <w:spacing w:before="120" w:after="120"/>
              <w:ind w:left="540" w:hanging="540"/>
              <w:contextualSpacing w:val="0"/>
              <w:jc w:val="both"/>
              <w:rPr>
                <w:rFonts w:ascii="Calibri" w:hAnsi="Calibri" w:cs="Calibri"/>
              </w:rPr>
            </w:pPr>
            <w:r w:rsidRPr="005444BD">
              <w:t>What plans does the South African government have in terms of a multi-pronged campaign to combat cultural superstitions regarding persons with disabilities?</w:t>
            </w:r>
          </w:p>
        </w:tc>
      </w:tr>
    </w:tbl>
    <w:p w14:paraId="6FFBC0EC" w14:textId="2E3FF4C9" w:rsidR="007D503E" w:rsidRPr="00A643A0" w:rsidRDefault="007D503E" w:rsidP="0095346D">
      <w:pPr>
        <w:spacing w:before="120" w:after="120"/>
        <w:jc w:val="both"/>
        <w:rPr>
          <w:rFonts w:ascii="Calibri" w:hAnsi="Calibri" w:cs="Calibri"/>
          <w:b/>
          <w:sz w:val="22"/>
          <w:szCs w:val="22"/>
          <w:u w:val="single"/>
        </w:rPr>
      </w:pPr>
      <w:r w:rsidRPr="00A643A0">
        <w:rPr>
          <w:rFonts w:ascii="Calibri" w:hAnsi="Calibri" w:cs="Calibri"/>
          <w:b/>
          <w:sz w:val="22"/>
          <w:szCs w:val="22"/>
          <w:u w:val="single"/>
        </w:rPr>
        <w:t>ARTICLE 6 (WOMEN WITH DISABILITIES</w:t>
      </w:r>
      <w:r w:rsidR="00A4434F" w:rsidRPr="00A643A0">
        <w:rPr>
          <w:rFonts w:ascii="Calibri" w:hAnsi="Calibri" w:cs="Calibri"/>
          <w:b/>
          <w:sz w:val="22"/>
          <w:szCs w:val="22"/>
          <w:u w:val="single"/>
        </w:rPr>
        <w:t>)</w:t>
      </w:r>
    </w:p>
    <w:p w14:paraId="6B1F424D" w14:textId="77777777" w:rsidR="00A4434F" w:rsidRPr="00A643A0" w:rsidRDefault="009C5B93" w:rsidP="009C5B93">
      <w:pPr>
        <w:spacing w:before="120" w:after="120"/>
        <w:jc w:val="both"/>
        <w:rPr>
          <w:sz w:val="22"/>
          <w:szCs w:val="22"/>
        </w:rPr>
      </w:pPr>
      <w:r w:rsidRPr="00A643A0">
        <w:rPr>
          <w:sz w:val="22"/>
          <w:szCs w:val="22"/>
        </w:rPr>
        <w:t>Due to gender discrimination, women and girls with disabilities are more exposed, vulnerable, exploited and discriminated against than men with disabilities.</w:t>
      </w:r>
      <w:r w:rsidR="00A4434F" w:rsidRPr="00A643A0">
        <w:rPr>
          <w:sz w:val="22"/>
          <w:szCs w:val="22"/>
        </w:rPr>
        <w:t xml:space="preserve">  As such, SADA is concerned by the </w:t>
      </w:r>
      <w:r w:rsidRPr="00A643A0">
        <w:rPr>
          <w:sz w:val="22"/>
          <w:szCs w:val="22"/>
        </w:rPr>
        <w:t>incidence of abuse, sexual molestation, exploitation and general marginalisation of women and girls with disabilities in S</w:t>
      </w:r>
      <w:r w:rsidR="00A4434F" w:rsidRPr="00A643A0">
        <w:rPr>
          <w:sz w:val="22"/>
          <w:szCs w:val="22"/>
        </w:rPr>
        <w:t xml:space="preserve">outh </w:t>
      </w:r>
      <w:r w:rsidRPr="00A643A0">
        <w:rPr>
          <w:sz w:val="22"/>
          <w:szCs w:val="22"/>
        </w:rPr>
        <w:t>A</w:t>
      </w:r>
      <w:r w:rsidR="00A4434F" w:rsidRPr="00A643A0">
        <w:rPr>
          <w:sz w:val="22"/>
          <w:szCs w:val="22"/>
        </w:rPr>
        <w:t>frica, especially as many victims are not able to access the justice system.</w:t>
      </w:r>
    </w:p>
    <w:p w14:paraId="3F696A59" w14:textId="4A21AF79" w:rsidR="000579AC" w:rsidRPr="00A643A0" w:rsidRDefault="000579AC" w:rsidP="000579AC">
      <w:pPr>
        <w:spacing w:before="120" w:after="120"/>
        <w:jc w:val="both"/>
        <w:rPr>
          <w:sz w:val="22"/>
          <w:szCs w:val="22"/>
        </w:rPr>
      </w:pPr>
      <w:r w:rsidRPr="00A643A0">
        <w:rPr>
          <w:sz w:val="22"/>
          <w:szCs w:val="22"/>
        </w:rPr>
        <w:t>“It is, however, difficult to fully estimate the extent of the problem because acts that women with disabilities may experience as violent generally go unreported.  While underreporting of violence is also common amongst non-disabled women, there are additional complicating factors that may inhibit or prevent women with disabilities reporting abuse.  These include high levels of dependency on caregivers, who often are the perpetrators of the violence; social isolation and discrimination against women with disabilities; and a lack of information and inadequate support services.”</w:t>
      </w:r>
      <w:r w:rsidRPr="00A643A0">
        <w:rPr>
          <w:rStyle w:val="FootnoteReference"/>
          <w:sz w:val="22"/>
          <w:szCs w:val="22"/>
        </w:rPr>
        <w:footnoteReference w:id="17"/>
      </w:r>
    </w:p>
    <w:p w14:paraId="47DB4AA1" w14:textId="77777777" w:rsidR="0002623D" w:rsidRPr="00A643A0" w:rsidRDefault="00A4434F" w:rsidP="009C5B93">
      <w:pPr>
        <w:spacing w:before="120" w:after="120"/>
        <w:jc w:val="both"/>
        <w:rPr>
          <w:sz w:val="22"/>
          <w:szCs w:val="22"/>
        </w:rPr>
      </w:pPr>
      <w:r w:rsidRPr="00A643A0">
        <w:rPr>
          <w:sz w:val="22"/>
          <w:szCs w:val="22"/>
        </w:rPr>
        <w:t xml:space="preserve">South African </w:t>
      </w:r>
      <w:r w:rsidR="009C5B93" w:rsidRPr="00A643A0">
        <w:rPr>
          <w:sz w:val="22"/>
          <w:szCs w:val="22"/>
        </w:rPr>
        <w:t xml:space="preserve">society </w:t>
      </w:r>
      <w:r w:rsidRPr="00A643A0">
        <w:rPr>
          <w:sz w:val="22"/>
          <w:szCs w:val="22"/>
        </w:rPr>
        <w:t xml:space="preserve">(and by implication the government) </w:t>
      </w:r>
      <w:r w:rsidR="009C5B93" w:rsidRPr="00A643A0">
        <w:rPr>
          <w:sz w:val="22"/>
          <w:szCs w:val="22"/>
        </w:rPr>
        <w:t xml:space="preserve">is failing to adequately protect women and girls with disabilities </w:t>
      </w:r>
      <w:r w:rsidRPr="00A643A0">
        <w:rPr>
          <w:sz w:val="22"/>
          <w:szCs w:val="22"/>
        </w:rPr>
        <w:t xml:space="preserve">while </w:t>
      </w:r>
      <w:r w:rsidR="009C5B93" w:rsidRPr="00A643A0">
        <w:rPr>
          <w:sz w:val="22"/>
          <w:szCs w:val="22"/>
        </w:rPr>
        <w:t xml:space="preserve">the justice systems </w:t>
      </w:r>
      <w:r w:rsidRPr="00A643A0">
        <w:rPr>
          <w:sz w:val="22"/>
          <w:szCs w:val="22"/>
        </w:rPr>
        <w:t xml:space="preserve">further </w:t>
      </w:r>
      <w:r w:rsidR="009C5B93" w:rsidRPr="00A643A0">
        <w:rPr>
          <w:sz w:val="22"/>
          <w:szCs w:val="22"/>
        </w:rPr>
        <w:t>fails the</w:t>
      </w:r>
      <w:r w:rsidRPr="00A643A0">
        <w:rPr>
          <w:sz w:val="22"/>
          <w:szCs w:val="22"/>
        </w:rPr>
        <w:t xml:space="preserve">se victims through </w:t>
      </w:r>
      <w:r w:rsidR="009C5B93" w:rsidRPr="00A643A0">
        <w:rPr>
          <w:sz w:val="22"/>
          <w:szCs w:val="22"/>
        </w:rPr>
        <w:t>unequal</w:t>
      </w:r>
      <w:r w:rsidRPr="00A643A0">
        <w:rPr>
          <w:sz w:val="22"/>
          <w:szCs w:val="22"/>
        </w:rPr>
        <w:t xml:space="preserve"> treatment </w:t>
      </w:r>
      <w:r w:rsidR="009C5B93" w:rsidRPr="00A643A0">
        <w:rPr>
          <w:sz w:val="22"/>
          <w:szCs w:val="22"/>
        </w:rPr>
        <w:t>and discriminat</w:t>
      </w:r>
      <w:r w:rsidRPr="00A643A0">
        <w:rPr>
          <w:sz w:val="22"/>
          <w:szCs w:val="22"/>
        </w:rPr>
        <w:t xml:space="preserve">ion </w:t>
      </w:r>
      <w:r w:rsidR="009C5B93" w:rsidRPr="00A643A0">
        <w:rPr>
          <w:sz w:val="22"/>
          <w:szCs w:val="22"/>
        </w:rPr>
        <w:t>by the S</w:t>
      </w:r>
      <w:r w:rsidRPr="00A643A0">
        <w:rPr>
          <w:sz w:val="22"/>
          <w:szCs w:val="22"/>
        </w:rPr>
        <w:t xml:space="preserve">outh </w:t>
      </w:r>
      <w:r w:rsidR="009C5B93" w:rsidRPr="00A643A0">
        <w:rPr>
          <w:sz w:val="22"/>
          <w:szCs w:val="22"/>
        </w:rPr>
        <w:t>A</w:t>
      </w:r>
      <w:r w:rsidRPr="00A643A0">
        <w:rPr>
          <w:sz w:val="22"/>
          <w:szCs w:val="22"/>
        </w:rPr>
        <w:t>frican</w:t>
      </w:r>
      <w:r w:rsidR="009C5B93" w:rsidRPr="00A643A0">
        <w:rPr>
          <w:sz w:val="22"/>
          <w:szCs w:val="22"/>
        </w:rPr>
        <w:t xml:space="preserve"> Police Services and prosecuting authorities.</w:t>
      </w:r>
    </w:p>
    <w:p w14:paraId="5DBDCD13" w14:textId="576326E0" w:rsidR="009C5B93" w:rsidRPr="00A643A0" w:rsidRDefault="00A4434F" w:rsidP="009C5B93">
      <w:pPr>
        <w:spacing w:before="120" w:after="120"/>
        <w:jc w:val="both"/>
        <w:rPr>
          <w:sz w:val="22"/>
          <w:szCs w:val="22"/>
        </w:rPr>
      </w:pPr>
      <w:r w:rsidRPr="00A643A0">
        <w:rPr>
          <w:sz w:val="22"/>
          <w:szCs w:val="22"/>
        </w:rPr>
        <w:t xml:space="preserve">The credibility of such victims is often questioned resulting in </w:t>
      </w:r>
      <w:r w:rsidR="009C5B93" w:rsidRPr="00A643A0">
        <w:rPr>
          <w:sz w:val="22"/>
          <w:szCs w:val="22"/>
        </w:rPr>
        <w:t xml:space="preserve">perpetrators not </w:t>
      </w:r>
      <w:r w:rsidRPr="00A643A0">
        <w:rPr>
          <w:sz w:val="22"/>
          <w:szCs w:val="22"/>
        </w:rPr>
        <w:t xml:space="preserve">being </w:t>
      </w:r>
      <w:r w:rsidR="009C5B93" w:rsidRPr="00A643A0">
        <w:rPr>
          <w:sz w:val="22"/>
          <w:szCs w:val="22"/>
        </w:rPr>
        <w:t xml:space="preserve">prosecuted. </w:t>
      </w:r>
      <w:r w:rsidRPr="00A643A0">
        <w:rPr>
          <w:sz w:val="22"/>
          <w:szCs w:val="22"/>
        </w:rPr>
        <w:t xml:space="preserve"> </w:t>
      </w:r>
      <w:r w:rsidR="009C5B93" w:rsidRPr="00A643A0">
        <w:rPr>
          <w:sz w:val="22"/>
          <w:szCs w:val="22"/>
        </w:rPr>
        <w:t xml:space="preserve">In </w:t>
      </w:r>
      <w:r w:rsidRPr="00A643A0">
        <w:rPr>
          <w:sz w:val="22"/>
          <w:szCs w:val="22"/>
        </w:rPr>
        <w:t xml:space="preserve">addition, the justice system </w:t>
      </w:r>
      <w:r w:rsidR="009C5B93" w:rsidRPr="00A643A0">
        <w:rPr>
          <w:sz w:val="22"/>
          <w:szCs w:val="22"/>
        </w:rPr>
        <w:t xml:space="preserve">fails to provide reasonable accommodation </w:t>
      </w:r>
      <w:r w:rsidRPr="00A643A0">
        <w:rPr>
          <w:sz w:val="22"/>
          <w:szCs w:val="22"/>
        </w:rPr>
        <w:t xml:space="preserve">such as </w:t>
      </w:r>
      <w:r w:rsidR="009C5B93" w:rsidRPr="00A643A0">
        <w:rPr>
          <w:sz w:val="22"/>
          <w:szCs w:val="22"/>
        </w:rPr>
        <w:t xml:space="preserve">adequate provisioning of intermediaries. </w:t>
      </w:r>
      <w:r w:rsidRPr="00A643A0">
        <w:rPr>
          <w:sz w:val="22"/>
          <w:szCs w:val="22"/>
        </w:rPr>
        <w:t xml:space="preserve"> </w:t>
      </w:r>
      <w:r w:rsidR="009C5B93" w:rsidRPr="00A643A0">
        <w:rPr>
          <w:sz w:val="22"/>
          <w:szCs w:val="22"/>
        </w:rPr>
        <w:t xml:space="preserve">The lack of adequate preparation of the victims for court appearance and testimony coupled with inadequate intermediary services result in cases being </w:t>
      </w:r>
      <w:r w:rsidRPr="00A643A0">
        <w:rPr>
          <w:sz w:val="22"/>
          <w:szCs w:val="22"/>
        </w:rPr>
        <w:t xml:space="preserve">dismissed </w:t>
      </w:r>
      <w:r w:rsidR="009C5B93" w:rsidRPr="00A643A0">
        <w:rPr>
          <w:sz w:val="22"/>
          <w:szCs w:val="22"/>
        </w:rPr>
        <w:t xml:space="preserve">or </w:t>
      </w:r>
      <w:r w:rsidRPr="00A643A0">
        <w:rPr>
          <w:sz w:val="22"/>
          <w:szCs w:val="22"/>
        </w:rPr>
        <w:t xml:space="preserve">perpetrators found not </w:t>
      </w:r>
      <w:r w:rsidR="009C5B93" w:rsidRPr="00A643A0">
        <w:rPr>
          <w:sz w:val="22"/>
          <w:szCs w:val="22"/>
        </w:rPr>
        <w:t>guilty.</w:t>
      </w:r>
    </w:p>
    <w:p w14:paraId="7903E7D1" w14:textId="256D0BBC" w:rsidR="00F80DD7" w:rsidRPr="00A643A0" w:rsidRDefault="00A4434F" w:rsidP="009C5B93">
      <w:pPr>
        <w:spacing w:before="120" w:after="120"/>
        <w:jc w:val="both"/>
        <w:rPr>
          <w:sz w:val="22"/>
          <w:szCs w:val="22"/>
        </w:rPr>
      </w:pPr>
      <w:r w:rsidRPr="00A643A0">
        <w:rPr>
          <w:sz w:val="22"/>
          <w:szCs w:val="22"/>
        </w:rPr>
        <w:t xml:space="preserve">The situation is exacerbated by sexist poverty trends – more </w:t>
      </w:r>
      <w:r w:rsidR="009C5B93" w:rsidRPr="00A643A0">
        <w:rPr>
          <w:sz w:val="22"/>
          <w:szCs w:val="22"/>
        </w:rPr>
        <w:t xml:space="preserve">women </w:t>
      </w:r>
      <w:r w:rsidRPr="00A643A0">
        <w:rPr>
          <w:sz w:val="22"/>
          <w:szCs w:val="22"/>
        </w:rPr>
        <w:t xml:space="preserve">than men </w:t>
      </w:r>
      <w:r w:rsidR="009C5B93" w:rsidRPr="00A643A0">
        <w:rPr>
          <w:sz w:val="22"/>
          <w:szCs w:val="22"/>
        </w:rPr>
        <w:t xml:space="preserve">with disabilities </w:t>
      </w:r>
      <w:r w:rsidRPr="00A643A0">
        <w:rPr>
          <w:sz w:val="22"/>
          <w:szCs w:val="22"/>
        </w:rPr>
        <w:t xml:space="preserve">tend to be poor and women </w:t>
      </w:r>
      <w:r w:rsidR="009C5B93" w:rsidRPr="00A643A0">
        <w:rPr>
          <w:sz w:val="22"/>
          <w:szCs w:val="22"/>
        </w:rPr>
        <w:t>experience poverty more harshly than their male counterparts.</w:t>
      </w:r>
      <w:r w:rsidRPr="00A643A0">
        <w:rPr>
          <w:sz w:val="22"/>
          <w:szCs w:val="22"/>
        </w:rPr>
        <w:t xml:space="preserve">  This is largely due to u</w:t>
      </w:r>
      <w:r w:rsidR="009C5B93" w:rsidRPr="00A643A0">
        <w:rPr>
          <w:sz w:val="22"/>
          <w:szCs w:val="22"/>
        </w:rPr>
        <w:t>nemployment and exclusion</w:t>
      </w:r>
      <w:r w:rsidRPr="00A643A0">
        <w:rPr>
          <w:sz w:val="22"/>
          <w:szCs w:val="22"/>
        </w:rPr>
        <w:t xml:space="preserve">, </w:t>
      </w:r>
      <w:r w:rsidR="009C5B93" w:rsidRPr="00A643A0">
        <w:rPr>
          <w:sz w:val="22"/>
          <w:szCs w:val="22"/>
        </w:rPr>
        <w:t xml:space="preserve">lack of access </w:t>
      </w:r>
      <w:r w:rsidRPr="00A643A0">
        <w:rPr>
          <w:sz w:val="22"/>
          <w:szCs w:val="22"/>
        </w:rPr>
        <w:t>to appropriate services and the South African gender bias favouring men.</w:t>
      </w:r>
    </w:p>
    <w:p w14:paraId="2BDF6B8C" w14:textId="05D2D2B0" w:rsidR="0002623D" w:rsidRPr="00A643A0" w:rsidRDefault="0002623D" w:rsidP="0002623D">
      <w:pPr>
        <w:spacing w:before="120" w:after="120"/>
        <w:jc w:val="both"/>
        <w:rPr>
          <w:sz w:val="22"/>
          <w:szCs w:val="22"/>
        </w:rPr>
      </w:pPr>
      <w:r w:rsidRPr="00A643A0">
        <w:rPr>
          <w:sz w:val="22"/>
          <w:szCs w:val="22"/>
        </w:rPr>
        <w:t>The general lack of research on violence against women with disabilities in South Africa is yet another matter of concern.</w:t>
      </w:r>
    </w:p>
    <w:p w14:paraId="4549C196" w14:textId="77777777" w:rsidR="007152B9" w:rsidRDefault="007152B9">
      <w:r>
        <w:br w:type="page"/>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A4434F" w:rsidRPr="005444BD" w14:paraId="761DFE41" w14:textId="77777777" w:rsidTr="00433E47">
        <w:tc>
          <w:tcPr>
            <w:tcW w:w="9236" w:type="dxa"/>
            <w:shd w:val="clear" w:color="auto" w:fill="F2F2F2" w:themeFill="background1" w:themeFillShade="F2"/>
          </w:tcPr>
          <w:p w14:paraId="7F51B943" w14:textId="3DD8E804" w:rsidR="007152B9" w:rsidRPr="007152B9" w:rsidRDefault="007152B9" w:rsidP="007152B9">
            <w:pPr>
              <w:spacing w:before="120" w:after="120"/>
              <w:jc w:val="both"/>
              <w:rPr>
                <w:rFonts w:ascii="Calibri" w:hAnsi="Calibri" w:cs="Calibri"/>
                <w:b/>
              </w:rPr>
            </w:pPr>
            <w:r w:rsidRPr="007152B9">
              <w:rPr>
                <w:rFonts w:ascii="Calibri" w:hAnsi="Calibri" w:cs="Calibri"/>
                <w:b/>
                <w:u w:val="single"/>
              </w:rPr>
              <w:t>Proposed questions</w:t>
            </w:r>
          </w:p>
          <w:p w14:paraId="30AD5567" w14:textId="77777777" w:rsidR="007152B9" w:rsidRDefault="007152B9" w:rsidP="007152B9">
            <w:pPr>
              <w:pStyle w:val="ListParagraph"/>
              <w:numPr>
                <w:ilvl w:val="0"/>
                <w:numId w:val="26"/>
              </w:numPr>
              <w:spacing w:before="120" w:after="120"/>
              <w:ind w:left="540" w:hanging="540"/>
              <w:contextualSpacing w:val="0"/>
              <w:jc w:val="both"/>
            </w:pPr>
            <w:r w:rsidRPr="007152B9">
              <w:t>What programmes are the South African government implementing to redress the compounded marginalisation, exploitation, abuse and exclusion experienced by women with disabilities and how will the State ensure the inclusion of women and girls with disabilities in gender programmes in South Africa, specifically in terms of advocacy, awareness, networking, collaboration and promoting accessible services?</w:t>
            </w:r>
          </w:p>
          <w:p w14:paraId="4E7B955D" w14:textId="1CB488ED" w:rsidR="0002623D" w:rsidRPr="005444BD" w:rsidRDefault="003346C9" w:rsidP="003346C9">
            <w:pPr>
              <w:pStyle w:val="ListParagraph"/>
              <w:numPr>
                <w:ilvl w:val="0"/>
                <w:numId w:val="26"/>
              </w:numPr>
              <w:spacing w:before="120" w:after="120"/>
              <w:ind w:left="540" w:hanging="540"/>
              <w:contextualSpacing w:val="0"/>
              <w:jc w:val="both"/>
            </w:pPr>
            <w:r w:rsidRPr="005444BD">
              <w:t>What measures are the State taking to end the violence against women and children with disabilities</w:t>
            </w:r>
            <w:r>
              <w:t xml:space="preserve">, including </w:t>
            </w:r>
            <w:r w:rsidR="0002623D" w:rsidRPr="005444BD">
              <w:t>research?</w:t>
            </w:r>
          </w:p>
        </w:tc>
      </w:tr>
    </w:tbl>
    <w:p w14:paraId="56DD5526" w14:textId="0418702B"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7 (CHILDREN WITH DISABILITIES)</w:t>
      </w:r>
    </w:p>
    <w:p w14:paraId="1D0B024B" w14:textId="0BACDC7D" w:rsidR="004B33D3" w:rsidRPr="005444BD" w:rsidRDefault="004B33D3" w:rsidP="004B33D3">
      <w:pPr>
        <w:spacing w:before="120" w:after="120"/>
        <w:jc w:val="both"/>
        <w:rPr>
          <w:sz w:val="22"/>
          <w:szCs w:val="22"/>
        </w:rPr>
      </w:pPr>
      <w:r w:rsidRPr="005444BD">
        <w:rPr>
          <w:sz w:val="22"/>
          <w:szCs w:val="22"/>
        </w:rPr>
        <w:t>Children with disabilities in South Africa:</w:t>
      </w:r>
    </w:p>
    <w:p w14:paraId="4A63B86F" w14:textId="10282154" w:rsidR="004B33D3" w:rsidRPr="005444BD" w:rsidRDefault="004B33D3" w:rsidP="004B33D3">
      <w:pPr>
        <w:pStyle w:val="ListParagraph"/>
        <w:numPr>
          <w:ilvl w:val="0"/>
          <w:numId w:val="36"/>
        </w:numPr>
        <w:spacing w:before="120" w:after="120"/>
        <w:contextualSpacing w:val="0"/>
        <w:jc w:val="both"/>
        <w:rPr>
          <w:sz w:val="22"/>
          <w:szCs w:val="22"/>
        </w:rPr>
      </w:pPr>
      <w:r w:rsidRPr="005444BD">
        <w:rPr>
          <w:sz w:val="22"/>
          <w:szCs w:val="22"/>
        </w:rPr>
        <w:t xml:space="preserve">Are denied their right to </w:t>
      </w:r>
      <w:r w:rsidR="00F16A7D" w:rsidRPr="005444BD">
        <w:rPr>
          <w:sz w:val="22"/>
          <w:szCs w:val="22"/>
        </w:rPr>
        <w:t xml:space="preserve">adequate health care, rehabilitation services </w:t>
      </w:r>
      <w:r w:rsidRPr="005444BD">
        <w:rPr>
          <w:sz w:val="22"/>
          <w:szCs w:val="22"/>
        </w:rPr>
        <w:t>assistive devices by the Department of Health;</w:t>
      </w:r>
    </w:p>
    <w:p w14:paraId="6EA75536" w14:textId="618CF273" w:rsidR="004B33D3" w:rsidRPr="005444BD" w:rsidRDefault="004B33D3" w:rsidP="004B33D3">
      <w:pPr>
        <w:pStyle w:val="ListParagraph"/>
        <w:numPr>
          <w:ilvl w:val="0"/>
          <w:numId w:val="36"/>
        </w:numPr>
        <w:spacing w:before="120" w:after="120"/>
        <w:contextualSpacing w:val="0"/>
        <w:jc w:val="both"/>
        <w:rPr>
          <w:sz w:val="22"/>
          <w:szCs w:val="22"/>
        </w:rPr>
      </w:pPr>
      <w:r w:rsidRPr="005444BD">
        <w:rPr>
          <w:sz w:val="22"/>
          <w:szCs w:val="22"/>
        </w:rPr>
        <w:t>Are frequently denied their right to quality early childhood development facilities and programmes due to exclusionary barriers (often attitudinal);</w:t>
      </w:r>
    </w:p>
    <w:p w14:paraId="3E9A2919" w14:textId="3C3E0010" w:rsidR="004B33D3" w:rsidRPr="005444BD" w:rsidRDefault="004B33D3" w:rsidP="004B33D3">
      <w:pPr>
        <w:pStyle w:val="ListParagraph"/>
        <w:numPr>
          <w:ilvl w:val="0"/>
          <w:numId w:val="36"/>
        </w:numPr>
        <w:spacing w:before="120" w:after="120"/>
        <w:contextualSpacing w:val="0"/>
        <w:jc w:val="both"/>
        <w:rPr>
          <w:sz w:val="22"/>
          <w:szCs w:val="22"/>
        </w:rPr>
      </w:pPr>
      <w:r w:rsidRPr="005444BD">
        <w:rPr>
          <w:sz w:val="22"/>
          <w:szCs w:val="22"/>
        </w:rPr>
        <w:t>Generally marginalized and excluded from mainstream society;</w:t>
      </w:r>
    </w:p>
    <w:p w14:paraId="26D2716E" w14:textId="77777777" w:rsidR="004B33D3" w:rsidRPr="005444BD" w:rsidRDefault="004B33D3" w:rsidP="004B33D3">
      <w:pPr>
        <w:pStyle w:val="ListParagraph"/>
        <w:numPr>
          <w:ilvl w:val="0"/>
          <w:numId w:val="36"/>
        </w:numPr>
        <w:spacing w:before="120" w:after="120"/>
        <w:contextualSpacing w:val="0"/>
        <w:jc w:val="both"/>
        <w:rPr>
          <w:sz w:val="22"/>
          <w:szCs w:val="22"/>
        </w:rPr>
      </w:pPr>
      <w:r w:rsidRPr="005444BD">
        <w:rPr>
          <w:sz w:val="22"/>
          <w:szCs w:val="22"/>
        </w:rPr>
        <w:t>Are denied their right to basic education by the Department of Basic Education</w:t>
      </w:r>
      <w:r w:rsidRPr="005444BD">
        <w:rPr>
          <w:rStyle w:val="FootnoteReference"/>
          <w:sz w:val="22"/>
          <w:szCs w:val="22"/>
        </w:rPr>
        <w:footnoteReference w:id="18"/>
      </w:r>
      <w:r w:rsidRPr="005444BD">
        <w:rPr>
          <w:sz w:val="22"/>
          <w:szCs w:val="22"/>
        </w:rPr>
        <w:t>;</w:t>
      </w:r>
    </w:p>
    <w:p w14:paraId="3DFD1342" w14:textId="38FD4F8C" w:rsidR="004B33D3" w:rsidRPr="005444BD" w:rsidRDefault="004B33D3" w:rsidP="004B33D3">
      <w:pPr>
        <w:pStyle w:val="ListParagraph"/>
        <w:numPr>
          <w:ilvl w:val="0"/>
          <w:numId w:val="36"/>
        </w:numPr>
        <w:spacing w:before="120" w:after="120"/>
        <w:contextualSpacing w:val="0"/>
        <w:jc w:val="both"/>
        <w:rPr>
          <w:sz w:val="22"/>
          <w:szCs w:val="22"/>
        </w:rPr>
      </w:pPr>
      <w:r w:rsidRPr="005444BD">
        <w:rPr>
          <w:sz w:val="22"/>
          <w:szCs w:val="22"/>
        </w:rPr>
        <w:t>Are failed by society to adequately protect them from neglect, abuse and exploitation;</w:t>
      </w:r>
    </w:p>
    <w:p w14:paraId="30D8B227" w14:textId="5EDD6349" w:rsidR="004B33D3" w:rsidRPr="005444BD" w:rsidRDefault="004B33D3" w:rsidP="004B33D3">
      <w:pPr>
        <w:pStyle w:val="ListParagraph"/>
        <w:numPr>
          <w:ilvl w:val="0"/>
          <w:numId w:val="36"/>
        </w:numPr>
        <w:spacing w:before="120" w:after="120"/>
        <w:contextualSpacing w:val="0"/>
        <w:jc w:val="both"/>
        <w:rPr>
          <w:sz w:val="22"/>
          <w:szCs w:val="22"/>
        </w:rPr>
      </w:pPr>
      <w:r w:rsidRPr="005444BD">
        <w:rPr>
          <w:sz w:val="22"/>
          <w:szCs w:val="22"/>
        </w:rPr>
        <w:t>Are excluded from play, recreational, social and cultural activities (often due to cultural misconceptions and attitudinal barriers);</w:t>
      </w:r>
    </w:p>
    <w:p w14:paraId="04376095" w14:textId="194BF9B9" w:rsidR="004B33D3" w:rsidRPr="005444BD" w:rsidRDefault="004B33D3" w:rsidP="004B33D3">
      <w:pPr>
        <w:pStyle w:val="ListParagraph"/>
        <w:numPr>
          <w:ilvl w:val="0"/>
          <w:numId w:val="36"/>
        </w:numPr>
        <w:spacing w:before="120" w:after="120"/>
        <w:contextualSpacing w:val="0"/>
        <w:jc w:val="both"/>
        <w:rPr>
          <w:sz w:val="22"/>
          <w:szCs w:val="22"/>
        </w:rPr>
      </w:pPr>
      <w:r w:rsidRPr="005444BD">
        <w:rPr>
          <w:sz w:val="22"/>
          <w:szCs w:val="22"/>
        </w:rPr>
        <w:t>Are denied access to justice as victims of crime;</w:t>
      </w:r>
    </w:p>
    <w:p w14:paraId="632FFD35" w14:textId="48BE8778" w:rsidR="004B33D3" w:rsidRPr="005444BD" w:rsidRDefault="00F16A7D" w:rsidP="004B33D3">
      <w:pPr>
        <w:pStyle w:val="ListParagraph"/>
        <w:numPr>
          <w:ilvl w:val="0"/>
          <w:numId w:val="36"/>
        </w:numPr>
        <w:spacing w:before="120" w:after="120"/>
        <w:contextualSpacing w:val="0"/>
        <w:jc w:val="both"/>
        <w:rPr>
          <w:sz w:val="22"/>
          <w:szCs w:val="22"/>
        </w:rPr>
      </w:pPr>
      <w:r w:rsidRPr="005444BD">
        <w:rPr>
          <w:sz w:val="22"/>
          <w:szCs w:val="22"/>
        </w:rPr>
        <w:t xml:space="preserve">Are denied their right </w:t>
      </w:r>
      <w:r w:rsidR="004B33D3" w:rsidRPr="005444BD">
        <w:rPr>
          <w:sz w:val="22"/>
          <w:szCs w:val="22"/>
        </w:rPr>
        <w:t>to be free from poverty</w:t>
      </w:r>
      <w:r w:rsidRPr="005444BD">
        <w:rPr>
          <w:sz w:val="22"/>
          <w:szCs w:val="22"/>
        </w:rPr>
        <w:t>.</w:t>
      </w:r>
    </w:p>
    <w:p w14:paraId="7246DF72" w14:textId="53F0CB5B" w:rsidR="007D503E" w:rsidRPr="005444BD" w:rsidRDefault="00751DBB" w:rsidP="0095346D">
      <w:pPr>
        <w:spacing w:before="120" w:after="120"/>
        <w:jc w:val="both"/>
        <w:rPr>
          <w:rFonts w:ascii="Calibri" w:hAnsi="Calibri" w:cs="Calibri"/>
          <w:sz w:val="22"/>
          <w:szCs w:val="22"/>
        </w:rPr>
      </w:pPr>
      <w:r w:rsidRPr="005444BD">
        <w:rPr>
          <w:rFonts w:ascii="Calibri" w:hAnsi="Calibri" w:cs="Calibri"/>
          <w:sz w:val="22"/>
          <w:szCs w:val="22"/>
        </w:rPr>
        <w:t>Violence against children with disabilities is a serious problem in South Africa, particularly offences committed against girls.  This is often closely linked with cultural perceptions of disability.</w:t>
      </w:r>
    </w:p>
    <w:p w14:paraId="3410B504" w14:textId="505FE7ED" w:rsidR="00751DBB" w:rsidRPr="005444BD" w:rsidRDefault="00751DBB" w:rsidP="0095346D">
      <w:pPr>
        <w:spacing w:before="120" w:after="120"/>
        <w:jc w:val="both"/>
        <w:rPr>
          <w:sz w:val="22"/>
          <w:szCs w:val="22"/>
        </w:rPr>
      </w:pPr>
      <w:r w:rsidRPr="005444BD">
        <w:rPr>
          <w:rFonts w:ascii="Calibri" w:hAnsi="Calibri" w:cs="Calibri"/>
          <w:sz w:val="22"/>
          <w:szCs w:val="22"/>
        </w:rPr>
        <w:t xml:space="preserve">SADA strongly supports the 16 Days of Activism </w:t>
      </w:r>
      <w:r w:rsidR="00616900" w:rsidRPr="005444BD">
        <w:rPr>
          <w:rFonts w:ascii="Calibri" w:hAnsi="Calibri" w:cs="Calibri"/>
          <w:sz w:val="22"/>
          <w:szCs w:val="22"/>
        </w:rPr>
        <w:t xml:space="preserve">for No Violence Against Women and Children in November annually.  However, giving </w:t>
      </w:r>
      <w:r w:rsidRPr="005444BD">
        <w:rPr>
          <w:sz w:val="22"/>
          <w:szCs w:val="22"/>
        </w:rPr>
        <w:t>attention to this problem only during th</w:t>
      </w:r>
      <w:r w:rsidR="00616900" w:rsidRPr="005444BD">
        <w:rPr>
          <w:sz w:val="22"/>
          <w:szCs w:val="22"/>
        </w:rPr>
        <w:t xml:space="preserve">is campaign </w:t>
      </w:r>
      <w:r w:rsidRPr="005444BD">
        <w:rPr>
          <w:sz w:val="22"/>
          <w:szCs w:val="22"/>
        </w:rPr>
        <w:t xml:space="preserve">is clearly </w:t>
      </w:r>
      <w:r w:rsidR="00616900" w:rsidRPr="005444BD">
        <w:rPr>
          <w:sz w:val="22"/>
          <w:szCs w:val="22"/>
        </w:rPr>
        <w:t>insufficient given the escalating violence reported in South Africa in recent years (especially 2017)</w:t>
      </w:r>
      <w:r w:rsidR="0002623D" w:rsidRPr="005444BD">
        <w:rPr>
          <w:rStyle w:val="FootnoteReference"/>
          <w:sz w:val="22"/>
          <w:szCs w:val="22"/>
        </w:rPr>
        <w:footnoteReference w:id="19"/>
      </w:r>
      <w:r w:rsidR="00616900" w:rsidRPr="005444BD">
        <w:rPr>
          <w:sz w:val="22"/>
          <w:szCs w:val="22"/>
        </w:rPr>
        <w:t xml:space="preserve">.  </w:t>
      </w:r>
    </w:p>
    <w:p w14:paraId="064BF42F" w14:textId="13E86541" w:rsidR="0002623D" w:rsidRPr="005444BD" w:rsidRDefault="0002623D" w:rsidP="0095346D">
      <w:pPr>
        <w:spacing w:before="120" w:after="120"/>
        <w:jc w:val="both"/>
        <w:rPr>
          <w:sz w:val="22"/>
          <w:szCs w:val="22"/>
        </w:rPr>
      </w:pPr>
      <w:r w:rsidRPr="005444BD">
        <w:rPr>
          <w:sz w:val="22"/>
          <w:szCs w:val="22"/>
        </w:rPr>
        <w:t>UNICEF South Africa reported in September 2015 that “violence against children and women remains stubbornly high in South Africa</w:t>
      </w:r>
      <w:r w:rsidR="002713F3" w:rsidRPr="005444BD">
        <w:rPr>
          <w:sz w:val="22"/>
          <w:szCs w:val="22"/>
        </w:rPr>
        <w:t>”</w:t>
      </w:r>
      <w:r w:rsidR="002713F3" w:rsidRPr="005444BD">
        <w:rPr>
          <w:rStyle w:val="FootnoteReference"/>
          <w:sz w:val="22"/>
          <w:szCs w:val="22"/>
        </w:rPr>
        <w:footnoteReference w:id="20"/>
      </w:r>
      <w:r w:rsidR="002713F3" w:rsidRPr="005444BD">
        <w:rPr>
          <w:sz w:val="22"/>
          <w:szCs w:val="22"/>
        </w:rPr>
        <w:t xml:space="preserve">  In the 2013/2014 year the South African Police Service recorded a total of 48,718 contact crimes against children with a total of 67,532 children found to be in need of care and protection by the Children’s Court.  Unfortunately, these statistics were not disaggregated in terms of children with disabilities.</w:t>
      </w:r>
    </w:p>
    <w:p w14:paraId="6413E7FF" w14:textId="77777777" w:rsidR="007152B9" w:rsidRDefault="007152B9">
      <w:pPr>
        <w:rPr>
          <w:sz w:val="22"/>
          <w:szCs w:val="22"/>
        </w:rPr>
      </w:pPr>
      <w:r>
        <w:rPr>
          <w:sz w:val="22"/>
          <w:szCs w:val="22"/>
        </w:rPr>
        <w:br w:type="page"/>
      </w:r>
    </w:p>
    <w:p w14:paraId="3BE2BC7F" w14:textId="54372F06" w:rsidR="00DD771D" w:rsidRPr="005444BD" w:rsidRDefault="00A36FC2" w:rsidP="0095346D">
      <w:pPr>
        <w:spacing w:before="120" w:after="120"/>
        <w:jc w:val="both"/>
        <w:rPr>
          <w:sz w:val="22"/>
          <w:szCs w:val="22"/>
        </w:rPr>
      </w:pPr>
      <w:r w:rsidRPr="005444BD">
        <w:rPr>
          <w:sz w:val="22"/>
          <w:szCs w:val="22"/>
        </w:rPr>
        <w:t>Limited p</w:t>
      </w:r>
      <w:r w:rsidR="00DD771D" w:rsidRPr="005444BD">
        <w:rPr>
          <w:sz w:val="22"/>
          <w:szCs w:val="22"/>
        </w:rPr>
        <w:t xml:space="preserve">laces of safety </w:t>
      </w:r>
      <w:r w:rsidRPr="005444BD">
        <w:rPr>
          <w:sz w:val="22"/>
          <w:szCs w:val="22"/>
        </w:rPr>
        <w:t xml:space="preserve">exist </w:t>
      </w:r>
      <w:r w:rsidR="00DD771D" w:rsidRPr="005444BD">
        <w:rPr>
          <w:sz w:val="22"/>
          <w:szCs w:val="22"/>
        </w:rPr>
        <w:t xml:space="preserve">for abandoned, neglected or abused children with disabilities. </w:t>
      </w:r>
      <w:r w:rsidRPr="005444BD">
        <w:rPr>
          <w:sz w:val="22"/>
          <w:szCs w:val="22"/>
        </w:rPr>
        <w:t xml:space="preserve"> For example, </w:t>
      </w:r>
      <w:r w:rsidR="00DD771D" w:rsidRPr="005444BD">
        <w:rPr>
          <w:sz w:val="22"/>
          <w:szCs w:val="22"/>
        </w:rPr>
        <w:t xml:space="preserve">children with autism (or behavioural difficulties) are refused access to places of safety </w:t>
      </w:r>
      <w:r w:rsidRPr="005444BD">
        <w:rPr>
          <w:sz w:val="22"/>
          <w:szCs w:val="22"/>
        </w:rPr>
        <w:t xml:space="preserve">on the basis that they </w:t>
      </w:r>
      <w:r w:rsidR="00DD771D" w:rsidRPr="005444BD">
        <w:rPr>
          <w:sz w:val="22"/>
          <w:szCs w:val="22"/>
        </w:rPr>
        <w:t xml:space="preserve">are ill-equipped to deal with </w:t>
      </w:r>
      <w:r w:rsidRPr="005444BD">
        <w:rPr>
          <w:sz w:val="22"/>
          <w:szCs w:val="22"/>
        </w:rPr>
        <w:t>such</w:t>
      </w:r>
      <w:r w:rsidR="00DD771D" w:rsidRPr="005444BD">
        <w:rPr>
          <w:sz w:val="22"/>
          <w:szCs w:val="22"/>
        </w:rPr>
        <w:t xml:space="preserve"> children.  </w:t>
      </w:r>
      <w:r w:rsidRPr="005444BD">
        <w:rPr>
          <w:sz w:val="22"/>
          <w:szCs w:val="22"/>
        </w:rPr>
        <w:t>While t</w:t>
      </w:r>
      <w:r w:rsidR="00DD771D" w:rsidRPr="005444BD">
        <w:rPr>
          <w:sz w:val="22"/>
          <w:szCs w:val="22"/>
        </w:rPr>
        <w:t xml:space="preserve">his </w:t>
      </w:r>
      <w:r w:rsidRPr="005444BD">
        <w:rPr>
          <w:sz w:val="22"/>
          <w:szCs w:val="22"/>
        </w:rPr>
        <w:t>w</w:t>
      </w:r>
      <w:r w:rsidR="00DD771D" w:rsidRPr="005444BD">
        <w:rPr>
          <w:sz w:val="22"/>
          <w:szCs w:val="22"/>
        </w:rPr>
        <w:t>as brought to the attention of the Department of Social Development</w:t>
      </w:r>
      <w:r w:rsidRPr="005444BD">
        <w:rPr>
          <w:sz w:val="22"/>
          <w:szCs w:val="22"/>
        </w:rPr>
        <w:t xml:space="preserve"> (</w:t>
      </w:r>
      <w:r w:rsidR="00DD771D" w:rsidRPr="005444BD">
        <w:rPr>
          <w:sz w:val="22"/>
          <w:szCs w:val="22"/>
        </w:rPr>
        <w:t>nationally and provincially</w:t>
      </w:r>
      <w:r w:rsidRPr="005444BD">
        <w:rPr>
          <w:sz w:val="22"/>
          <w:szCs w:val="22"/>
        </w:rPr>
        <w:t>)</w:t>
      </w:r>
      <w:r w:rsidR="00AF0C31" w:rsidRPr="005444BD">
        <w:rPr>
          <w:sz w:val="22"/>
          <w:szCs w:val="22"/>
        </w:rPr>
        <w:t>,</w:t>
      </w:r>
      <w:r w:rsidR="00DD771D" w:rsidRPr="005444BD">
        <w:rPr>
          <w:sz w:val="22"/>
          <w:szCs w:val="22"/>
        </w:rPr>
        <w:t xml:space="preserve"> calls for action </w:t>
      </w:r>
      <w:r w:rsidRPr="005444BD">
        <w:rPr>
          <w:sz w:val="22"/>
          <w:szCs w:val="22"/>
        </w:rPr>
        <w:t>we</w:t>
      </w:r>
      <w:r w:rsidR="00DD771D" w:rsidRPr="005444BD">
        <w:rPr>
          <w:sz w:val="22"/>
          <w:szCs w:val="22"/>
        </w:rPr>
        <w:t xml:space="preserve">re </w:t>
      </w:r>
      <w:r w:rsidRPr="005444BD">
        <w:rPr>
          <w:sz w:val="22"/>
          <w:szCs w:val="22"/>
        </w:rPr>
        <w:t xml:space="preserve">largely </w:t>
      </w:r>
      <w:r w:rsidR="00DD771D" w:rsidRPr="005444BD">
        <w:rPr>
          <w:sz w:val="22"/>
          <w:szCs w:val="22"/>
        </w:rPr>
        <w:t xml:space="preserve">ignored </w:t>
      </w:r>
      <w:r w:rsidRPr="005444BD">
        <w:rPr>
          <w:sz w:val="22"/>
          <w:szCs w:val="22"/>
        </w:rPr>
        <w:t xml:space="preserve">resulting in </w:t>
      </w:r>
      <w:r w:rsidR="00DD771D" w:rsidRPr="005444BD">
        <w:rPr>
          <w:sz w:val="22"/>
          <w:szCs w:val="22"/>
        </w:rPr>
        <w:t>these children experienc</w:t>
      </w:r>
      <w:r w:rsidRPr="005444BD">
        <w:rPr>
          <w:sz w:val="22"/>
          <w:szCs w:val="22"/>
        </w:rPr>
        <w:t>ing</w:t>
      </w:r>
      <w:r w:rsidR="00DD771D" w:rsidRPr="005444BD">
        <w:rPr>
          <w:sz w:val="22"/>
          <w:szCs w:val="22"/>
        </w:rPr>
        <w:t xml:space="preserve"> compound</w:t>
      </w:r>
      <w:r w:rsidRPr="005444BD">
        <w:rPr>
          <w:sz w:val="22"/>
          <w:szCs w:val="22"/>
        </w:rPr>
        <w:t>ed</w:t>
      </w:r>
      <w:r w:rsidR="00DD771D" w:rsidRPr="005444BD">
        <w:rPr>
          <w:sz w:val="22"/>
          <w:szCs w:val="22"/>
        </w:rPr>
        <w:t xml:space="preserve"> abuse by </w:t>
      </w:r>
      <w:r w:rsidRPr="005444BD">
        <w:rPr>
          <w:sz w:val="22"/>
          <w:szCs w:val="22"/>
        </w:rPr>
        <w:t xml:space="preserve">either </w:t>
      </w:r>
      <w:r w:rsidR="00DD771D" w:rsidRPr="005444BD">
        <w:rPr>
          <w:sz w:val="22"/>
          <w:szCs w:val="22"/>
        </w:rPr>
        <w:t xml:space="preserve">being forced to </w:t>
      </w:r>
      <w:r w:rsidRPr="005444BD">
        <w:rPr>
          <w:sz w:val="22"/>
          <w:szCs w:val="22"/>
        </w:rPr>
        <w:t xml:space="preserve">remaining in an </w:t>
      </w:r>
      <w:r w:rsidR="00DD771D" w:rsidRPr="005444BD">
        <w:rPr>
          <w:sz w:val="22"/>
          <w:szCs w:val="22"/>
        </w:rPr>
        <w:t xml:space="preserve">abusive situation or </w:t>
      </w:r>
      <w:r w:rsidRPr="005444BD">
        <w:rPr>
          <w:sz w:val="22"/>
          <w:szCs w:val="22"/>
        </w:rPr>
        <w:t xml:space="preserve">ending </w:t>
      </w:r>
      <w:r w:rsidR="00DD771D" w:rsidRPr="005444BD">
        <w:rPr>
          <w:sz w:val="22"/>
          <w:szCs w:val="22"/>
        </w:rPr>
        <w:t xml:space="preserve">in </w:t>
      </w:r>
      <w:r w:rsidRPr="005444BD">
        <w:rPr>
          <w:sz w:val="22"/>
          <w:szCs w:val="22"/>
        </w:rPr>
        <w:t xml:space="preserve">an </w:t>
      </w:r>
      <w:r w:rsidR="00DD771D" w:rsidRPr="005444BD">
        <w:rPr>
          <w:sz w:val="22"/>
          <w:szCs w:val="22"/>
        </w:rPr>
        <w:t>inappropriate settings such as tied to a hospital bed for months.</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F16A7D" w:rsidRPr="005444BD" w14:paraId="2463F0F4" w14:textId="77777777" w:rsidTr="00433E47">
        <w:tc>
          <w:tcPr>
            <w:tcW w:w="9236" w:type="dxa"/>
            <w:shd w:val="clear" w:color="auto" w:fill="F2F2F2" w:themeFill="background1" w:themeFillShade="F2"/>
          </w:tcPr>
          <w:p w14:paraId="2329DB27" w14:textId="4F27D467" w:rsidR="00F16A7D" w:rsidRPr="005444BD" w:rsidRDefault="00F16A7D" w:rsidP="00433E47">
            <w:pPr>
              <w:spacing w:before="120" w:after="120"/>
              <w:jc w:val="both"/>
              <w:rPr>
                <w:rFonts w:ascii="Calibri" w:hAnsi="Calibri" w:cs="Calibri"/>
              </w:rPr>
            </w:pPr>
            <w:r w:rsidRPr="005444BD">
              <w:rPr>
                <w:rFonts w:ascii="Calibri" w:hAnsi="Calibri" w:cs="Calibri"/>
                <w:b/>
                <w:u w:val="single"/>
              </w:rPr>
              <w:t>Proposed questions</w:t>
            </w:r>
          </w:p>
          <w:p w14:paraId="0A5DFD17" w14:textId="0C0A3B95" w:rsidR="00F16A7D" w:rsidRPr="005444BD" w:rsidRDefault="003346C9" w:rsidP="00F16A7D">
            <w:pPr>
              <w:pStyle w:val="ListParagraph"/>
              <w:numPr>
                <w:ilvl w:val="0"/>
                <w:numId w:val="26"/>
              </w:numPr>
              <w:spacing w:before="120" w:after="120"/>
              <w:ind w:left="540" w:hanging="540"/>
              <w:contextualSpacing w:val="0"/>
              <w:jc w:val="both"/>
            </w:pPr>
            <w:r w:rsidRPr="005444BD">
              <w:t>What is the current status of the implementation plan for child abuse, neglect</w:t>
            </w:r>
            <w:r>
              <w:t>, abandonment</w:t>
            </w:r>
            <w:r w:rsidRPr="005444BD">
              <w:t xml:space="preserve"> and exploitation</w:t>
            </w:r>
            <w:r w:rsidRPr="005444BD">
              <w:rPr>
                <w:rStyle w:val="FootnoteReference"/>
              </w:rPr>
              <w:footnoteReference w:id="21"/>
            </w:r>
            <w:r>
              <w:t xml:space="preserve">, particularly effective care and support of </w:t>
            </w:r>
            <w:r w:rsidR="00F16A7D" w:rsidRPr="005444BD">
              <w:t>children with non-visible disabilities and complex communication needs)?</w:t>
            </w:r>
          </w:p>
          <w:p w14:paraId="75E1E9DF" w14:textId="4233F458" w:rsidR="00F16A7D" w:rsidRPr="005444BD" w:rsidRDefault="00F16A7D" w:rsidP="00F16A7D">
            <w:pPr>
              <w:pStyle w:val="ListParagraph"/>
              <w:numPr>
                <w:ilvl w:val="0"/>
                <w:numId w:val="26"/>
              </w:numPr>
              <w:spacing w:before="120" w:after="120"/>
              <w:ind w:left="540" w:hanging="540"/>
              <w:contextualSpacing w:val="0"/>
              <w:jc w:val="both"/>
            </w:pPr>
            <w:r w:rsidRPr="005444BD">
              <w:t>What is hindering the Department of Basic Education to ensure quality, equal education for all children with disabilities?  What is the reason for the extreme tardiness given that Education White Paper 6 was launched in 2001?</w:t>
            </w:r>
          </w:p>
          <w:p w14:paraId="76D5FEFA" w14:textId="77777777" w:rsidR="00F16A7D" w:rsidRPr="005444BD" w:rsidRDefault="00F16A7D" w:rsidP="00F16A7D">
            <w:pPr>
              <w:pStyle w:val="ListParagraph"/>
              <w:numPr>
                <w:ilvl w:val="0"/>
                <w:numId w:val="26"/>
              </w:numPr>
              <w:spacing w:before="120" w:after="120"/>
              <w:ind w:left="540" w:hanging="540"/>
              <w:contextualSpacing w:val="0"/>
              <w:jc w:val="both"/>
            </w:pPr>
            <w:r w:rsidRPr="005444BD">
              <w:t>Why is the Department of Health withholding life supporting and essential assistive devices to children with disabilities?</w:t>
            </w:r>
          </w:p>
          <w:p w14:paraId="583C826A" w14:textId="2EB25FCE" w:rsidR="00F16A7D" w:rsidRPr="005444BD" w:rsidRDefault="00F16A7D" w:rsidP="003346C9">
            <w:pPr>
              <w:pStyle w:val="ListParagraph"/>
              <w:numPr>
                <w:ilvl w:val="0"/>
                <w:numId w:val="26"/>
              </w:numPr>
              <w:spacing w:before="120" w:after="120"/>
              <w:ind w:left="540" w:hanging="540"/>
              <w:contextualSpacing w:val="0"/>
              <w:jc w:val="both"/>
            </w:pPr>
            <w:r w:rsidRPr="005444BD">
              <w:t>Why is the Department of Basic Education totally uninvolved in hundreds of informal day care centres for children with disabilities</w:t>
            </w:r>
            <w:r w:rsidRPr="005444BD">
              <w:rPr>
                <w:rStyle w:val="FootnoteReference"/>
              </w:rPr>
              <w:footnoteReference w:id="22"/>
            </w:r>
            <w:r w:rsidRPr="005444BD">
              <w:t xml:space="preserve"> who primarily act as care centres f</w:t>
            </w:r>
            <w:r w:rsidR="003346C9">
              <w:t xml:space="preserve">or children of school going age given that these could be used as </w:t>
            </w:r>
            <w:r w:rsidRPr="005444BD">
              <w:t>centres of learning</w:t>
            </w:r>
            <w:r w:rsidR="003346C9">
              <w:t xml:space="preserve"> (provided that the required </w:t>
            </w:r>
            <w:r w:rsidRPr="005444BD">
              <w:t>upgrade</w:t>
            </w:r>
            <w:r w:rsidR="003346C9">
              <w:t>s</w:t>
            </w:r>
            <w:r w:rsidRPr="005444BD">
              <w:t xml:space="preserve"> and resourc</w:t>
            </w:r>
            <w:r w:rsidR="003346C9">
              <w:t xml:space="preserve">ing is carried out) </w:t>
            </w:r>
            <w:r w:rsidRPr="005444BD">
              <w:t>to serve as satellite schools offering education on an equal basis with non-disabled children in mainstream schools?</w:t>
            </w:r>
          </w:p>
        </w:tc>
      </w:tr>
    </w:tbl>
    <w:p w14:paraId="6289FC5A" w14:textId="62A2EEBF"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8 (AWARENESS RAISING)</w:t>
      </w:r>
    </w:p>
    <w:p w14:paraId="1ED1ADB9" w14:textId="1DEE6A61" w:rsidR="00775685" w:rsidRPr="005444BD" w:rsidRDefault="00A865DA" w:rsidP="00775685">
      <w:pPr>
        <w:spacing w:before="120" w:after="120"/>
        <w:jc w:val="both"/>
        <w:rPr>
          <w:rFonts w:cstheme="minorHAnsi"/>
          <w:sz w:val="22"/>
          <w:szCs w:val="22"/>
        </w:rPr>
      </w:pPr>
      <w:r w:rsidRPr="005444BD">
        <w:rPr>
          <w:rFonts w:cstheme="minorHAnsi"/>
          <w:sz w:val="22"/>
          <w:szCs w:val="22"/>
        </w:rPr>
        <w:t>T</w:t>
      </w:r>
      <w:r w:rsidR="00775685" w:rsidRPr="005444BD">
        <w:rPr>
          <w:rFonts w:cstheme="minorHAnsi"/>
          <w:sz w:val="22"/>
          <w:szCs w:val="22"/>
        </w:rPr>
        <w:t>here is a need to remediate barriers that prohibit or limit individuals with disabilities from freely accessing services and rights afforded them under law.  Education and awareness strategies should undergo efforts to clearly identify what information is lacking and in which departments and/or offices to provide targeted training.</w:t>
      </w:r>
    </w:p>
    <w:p w14:paraId="51AD16F2" w14:textId="50530D23" w:rsidR="00583D38" w:rsidRPr="005444BD" w:rsidRDefault="002A669E" w:rsidP="002A669E">
      <w:pPr>
        <w:pStyle w:val="ListParagraph"/>
        <w:spacing w:before="120" w:after="120"/>
        <w:ind w:left="0"/>
        <w:contextualSpacing w:val="0"/>
        <w:jc w:val="both"/>
        <w:rPr>
          <w:rFonts w:cstheme="minorHAnsi"/>
          <w:sz w:val="22"/>
          <w:szCs w:val="22"/>
        </w:rPr>
      </w:pPr>
      <w:r w:rsidRPr="005444BD">
        <w:rPr>
          <w:rFonts w:cstheme="minorHAnsi"/>
          <w:sz w:val="22"/>
          <w:szCs w:val="22"/>
        </w:rPr>
        <w:t xml:space="preserve">Despite the intention to realise the rights of South Africans with disabilities, many people (especially in under-served rural and peri-urban areas) are unaware of these rights.  There is a major need for awareness regarding the CRPD and the rights of people with disabilities.  </w:t>
      </w:r>
      <w:r w:rsidR="00583D38" w:rsidRPr="005444BD">
        <w:rPr>
          <w:rFonts w:cstheme="minorHAnsi"/>
          <w:sz w:val="22"/>
          <w:szCs w:val="22"/>
        </w:rPr>
        <w:t>This can best be achieved throu</w:t>
      </w:r>
      <w:r w:rsidR="00D1522B" w:rsidRPr="005444BD">
        <w:rPr>
          <w:rFonts w:cstheme="minorHAnsi"/>
          <w:sz w:val="22"/>
          <w:szCs w:val="22"/>
        </w:rPr>
        <w:t>gh a public-private partnership.</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583D38" w:rsidRPr="005444BD" w14:paraId="1FC14F0E" w14:textId="77777777" w:rsidTr="00433E47">
        <w:tc>
          <w:tcPr>
            <w:tcW w:w="9236" w:type="dxa"/>
            <w:shd w:val="clear" w:color="auto" w:fill="F2F2F2" w:themeFill="background1" w:themeFillShade="F2"/>
          </w:tcPr>
          <w:p w14:paraId="1DA25AC4" w14:textId="4C9AE485" w:rsidR="00583D38" w:rsidRPr="005444BD" w:rsidRDefault="000F2A47" w:rsidP="00433E47">
            <w:pPr>
              <w:spacing w:before="120" w:after="120"/>
              <w:jc w:val="both"/>
              <w:rPr>
                <w:rFonts w:ascii="Calibri" w:hAnsi="Calibri" w:cs="Calibri"/>
              </w:rPr>
            </w:pPr>
            <w:r>
              <w:rPr>
                <w:rFonts w:ascii="Calibri" w:hAnsi="Calibri" w:cs="Calibri"/>
                <w:b/>
                <w:u w:val="single"/>
              </w:rPr>
              <w:t>Proposed question</w:t>
            </w:r>
          </w:p>
          <w:p w14:paraId="540D5D4E" w14:textId="064A536B" w:rsidR="00583D38" w:rsidRPr="005444BD" w:rsidRDefault="00583D38" w:rsidP="00A9418F">
            <w:pPr>
              <w:pStyle w:val="ListParagraph"/>
              <w:numPr>
                <w:ilvl w:val="0"/>
                <w:numId w:val="26"/>
              </w:numPr>
              <w:spacing w:before="120" w:after="120"/>
              <w:ind w:left="540" w:hanging="540"/>
              <w:contextualSpacing w:val="0"/>
              <w:jc w:val="both"/>
            </w:pPr>
            <w:r w:rsidRPr="005444BD">
              <w:t xml:space="preserve">What steps have the South African government taken to create awareness about persons with disabilities in </w:t>
            </w:r>
            <w:r w:rsidR="00A9418F">
              <w:t>collaboration with disability organisations and why has progress been slow?</w:t>
            </w:r>
          </w:p>
        </w:tc>
      </w:tr>
    </w:tbl>
    <w:p w14:paraId="7103FB9E" w14:textId="567D80C4"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9 (ACCESSIBILITY)</w:t>
      </w:r>
    </w:p>
    <w:p w14:paraId="021925CE" w14:textId="5B367E56" w:rsidR="00DB0D36" w:rsidRPr="005444BD" w:rsidRDefault="00933CDE" w:rsidP="0095346D">
      <w:pPr>
        <w:spacing w:before="120" w:after="120"/>
        <w:jc w:val="both"/>
        <w:rPr>
          <w:rFonts w:ascii="Calibri" w:hAnsi="Calibri" w:cs="Calibri"/>
          <w:sz w:val="22"/>
          <w:szCs w:val="22"/>
          <w:u w:val="single"/>
        </w:rPr>
      </w:pPr>
      <w:r w:rsidRPr="005444BD">
        <w:rPr>
          <w:rFonts w:ascii="Calibri" w:hAnsi="Calibri" w:cs="Calibri"/>
          <w:sz w:val="22"/>
          <w:szCs w:val="22"/>
          <w:u w:val="single"/>
        </w:rPr>
        <w:t>Physical</w:t>
      </w:r>
      <w:r w:rsidR="00DB0D36" w:rsidRPr="005444BD">
        <w:rPr>
          <w:rFonts w:ascii="Calibri" w:hAnsi="Calibri" w:cs="Calibri"/>
          <w:sz w:val="22"/>
          <w:szCs w:val="22"/>
          <w:u w:val="single"/>
        </w:rPr>
        <w:t xml:space="preserve"> environment</w:t>
      </w:r>
    </w:p>
    <w:p w14:paraId="309EBB2B" w14:textId="77777777" w:rsidR="00A148E2" w:rsidRPr="005444BD" w:rsidRDefault="00A148E2" w:rsidP="00A148E2">
      <w:pPr>
        <w:spacing w:before="120" w:after="120"/>
        <w:jc w:val="both"/>
        <w:rPr>
          <w:sz w:val="22"/>
          <w:szCs w:val="22"/>
        </w:rPr>
      </w:pPr>
      <w:r w:rsidRPr="005444BD">
        <w:rPr>
          <w:sz w:val="22"/>
          <w:szCs w:val="22"/>
        </w:rPr>
        <w:t>Pillar 1 of the WPRPD</w:t>
      </w:r>
      <w:r w:rsidRPr="005444BD">
        <w:rPr>
          <w:rStyle w:val="FootnoteReference"/>
          <w:sz w:val="22"/>
          <w:szCs w:val="22"/>
        </w:rPr>
        <w:footnoteReference w:id="23"/>
      </w:r>
      <w:r w:rsidRPr="005444BD">
        <w:rPr>
          <w:sz w:val="22"/>
          <w:szCs w:val="22"/>
        </w:rPr>
        <w:t xml:space="preserve"> focuses on the removal of barriers to access and participation with the implementation matrix placing the following responsibilities on the State:</w:t>
      </w:r>
    </w:p>
    <w:p w14:paraId="31ECF481" w14:textId="77777777" w:rsidR="003346C9" w:rsidRDefault="003346C9">
      <w:pPr>
        <w:rPr>
          <w:sz w:val="22"/>
          <w:szCs w:val="22"/>
        </w:rPr>
      </w:pPr>
      <w:r>
        <w:rPr>
          <w:sz w:val="22"/>
          <w:szCs w:val="22"/>
        </w:rPr>
        <w:br w:type="page"/>
      </w:r>
    </w:p>
    <w:p w14:paraId="052C1E15" w14:textId="0C1237A2"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Conducting universal design audits of all existing infrastructure to establish the degree of compliance with the SABS</w:t>
      </w:r>
      <w:r w:rsidRPr="005444BD">
        <w:rPr>
          <w:rStyle w:val="FootnoteReference"/>
          <w:sz w:val="22"/>
          <w:szCs w:val="22"/>
        </w:rPr>
        <w:footnoteReference w:id="24"/>
      </w:r>
      <w:r w:rsidRPr="005444BD">
        <w:rPr>
          <w:sz w:val="22"/>
          <w:szCs w:val="22"/>
        </w:rPr>
        <w:t xml:space="preserve"> minimum norms and standards for the use of people with disabilities;</w:t>
      </w:r>
    </w:p>
    <w:p w14:paraId="088ACFD1" w14:textId="4092414B"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Developing a financing plan to retrofit existing infrastructure;</w:t>
      </w:r>
    </w:p>
    <w:p w14:paraId="505343A4" w14:textId="667224E9"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Appointing and training infrastructure accessibility liaison officers;</w:t>
      </w:r>
    </w:p>
    <w:p w14:paraId="2556C5B1" w14:textId="7358825D"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Providing incentives for universally designed barrier free infrastructure and built environments;</w:t>
      </w:r>
    </w:p>
    <w:p w14:paraId="0CEAEC59" w14:textId="5B706333"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Operationalising a regulatory framework for accessibility to the built-environment;</w:t>
      </w:r>
    </w:p>
    <w:p w14:paraId="2B79CC07" w14:textId="093C01D7"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Incorporating the concept of universal design and access in all transport licenses and permits;</w:t>
      </w:r>
    </w:p>
    <w:p w14:paraId="7A94FD22" w14:textId="08F0B30E"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Conducting transport access audits;</w:t>
      </w:r>
    </w:p>
    <w:p w14:paraId="40C00454" w14:textId="3B718FC3"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Developing universal design standards for the country;</w:t>
      </w:r>
    </w:p>
    <w:p w14:paraId="2172D17A" w14:textId="474F09DF"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Developing and implementing universal design minimum standards and guidelines;</w:t>
      </w:r>
    </w:p>
    <w:p w14:paraId="4CDAE952" w14:textId="0355F40A"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Providing education and training;</w:t>
      </w:r>
    </w:p>
    <w:p w14:paraId="0535CAE1" w14:textId="738316A7"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Ensuring service licences require full access; and</w:t>
      </w:r>
    </w:p>
    <w:p w14:paraId="4DD510B3" w14:textId="405378B0" w:rsidR="00A148E2" w:rsidRPr="005444BD" w:rsidRDefault="00A148E2" w:rsidP="00A643A0">
      <w:pPr>
        <w:pStyle w:val="ListParagraph"/>
        <w:numPr>
          <w:ilvl w:val="0"/>
          <w:numId w:val="24"/>
        </w:numPr>
        <w:tabs>
          <w:tab w:val="left" w:pos="720"/>
        </w:tabs>
        <w:spacing w:before="120" w:after="120"/>
        <w:ind w:left="540" w:hanging="540"/>
        <w:contextualSpacing w:val="0"/>
        <w:jc w:val="both"/>
        <w:rPr>
          <w:sz w:val="22"/>
          <w:szCs w:val="22"/>
        </w:rPr>
      </w:pPr>
      <w:r w:rsidRPr="005444BD">
        <w:rPr>
          <w:sz w:val="22"/>
          <w:szCs w:val="22"/>
        </w:rPr>
        <w:t>Ensuring service licences require universal design access, in particular for persons with disabilities.</w:t>
      </w:r>
    </w:p>
    <w:p w14:paraId="4C594878" w14:textId="43316390" w:rsidR="00B82B96" w:rsidRPr="005444BD" w:rsidRDefault="00AE1859" w:rsidP="0095346D">
      <w:pPr>
        <w:spacing w:before="120" w:after="120"/>
        <w:jc w:val="both"/>
        <w:rPr>
          <w:rFonts w:ascii="Calibri" w:hAnsi="Calibri" w:cs="Calibri"/>
          <w:sz w:val="22"/>
          <w:szCs w:val="22"/>
        </w:rPr>
      </w:pPr>
      <w:r w:rsidRPr="005444BD">
        <w:rPr>
          <w:rFonts w:ascii="Calibri" w:hAnsi="Calibri" w:cs="Calibri"/>
          <w:sz w:val="22"/>
          <w:szCs w:val="22"/>
        </w:rPr>
        <w:t xml:space="preserve">While progress has been made in terms of physical accessibility to buildings and structures, many remain inaccessible.  Reasons provided for the lack of access include tenants (especially government departments) not being able to make the required structural changes, the cost of adaptations and the realities of older (sometimes historical) buildings.  </w:t>
      </w:r>
      <w:r w:rsidR="00B82B96" w:rsidRPr="005444BD">
        <w:rPr>
          <w:rFonts w:ascii="Calibri" w:hAnsi="Calibri" w:cs="Calibri"/>
          <w:sz w:val="22"/>
          <w:szCs w:val="22"/>
        </w:rPr>
        <w:t>This is particularly true in terms of critical access to structures in the justice system (police stations and courts) and medical facilities (clinics, hospitals).  In addition, accessible communication for persons with sensory disabilities remain</w:t>
      </w:r>
      <w:r w:rsidR="00F62EA3" w:rsidRPr="005444BD">
        <w:rPr>
          <w:rFonts w:ascii="Calibri" w:hAnsi="Calibri" w:cs="Calibri"/>
          <w:sz w:val="22"/>
          <w:szCs w:val="22"/>
        </w:rPr>
        <w:t>s</w:t>
      </w:r>
      <w:r w:rsidR="00B82B96" w:rsidRPr="005444BD">
        <w:rPr>
          <w:rFonts w:ascii="Calibri" w:hAnsi="Calibri" w:cs="Calibri"/>
          <w:sz w:val="22"/>
          <w:szCs w:val="22"/>
        </w:rPr>
        <w:t xml:space="preserve"> largely illusive.</w:t>
      </w:r>
    </w:p>
    <w:p w14:paraId="63AAE847" w14:textId="61D3E84B" w:rsidR="0033205A" w:rsidRPr="005444BD" w:rsidRDefault="00B82B96" w:rsidP="0095346D">
      <w:pPr>
        <w:spacing w:before="120" w:after="120"/>
        <w:jc w:val="both"/>
        <w:rPr>
          <w:rFonts w:ascii="Calibri" w:hAnsi="Calibri" w:cs="Calibri"/>
          <w:sz w:val="22"/>
          <w:szCs w:val="22"/>
        </w:rPr>
      </w:pPr>
      <w:r w:rsidRPr="005444BD">
        <w:rPr>
          <w:rFonts w:ascii="Calibri" w:hAnsi="Calibri" w:cs="Calibri"/>
          <w:sz w:val="22"/>
          <w:szCs w:val="22"/>
        </w:rPr>
        <w:t>I</w:t>
      </w:r>
      <w:r w:rsidR="00AE1859" w:rsidRPr="005444BD">
        <w:rPr>
          <w:rFonts w:ascii="Calibri" w:hAnsi="Calibri" w:cs="Calibri"/>
          <w:sz w:val="22"/>
          <w:szCs w:val="22"/>
        </w:rPr>
        <w:t>t would seem that the political and attitudinal will does not necessarily exist to realise the goals of this Article for South Africans with (especially mobility) disabilities</w:t>
      </w:r>
      <w:r w:rsidR="004E3619" w:rsidRPr="005444BD">
        <w:rPr>
          <w:rFonts w:ascii="Calibri" w:hAnsi="Calibri" w:cs="Calibri"/>
          <w:sz w:val="22"/>
          <w:szCs w:val="22"/>
        </w:rPr>
        <w:t xml:space="preserve"> as acknowledged in paragraph 83</w:t>
      </w:r>
      <w:r w:rsidR="00AE1859" w:rsidRPr="005444BD">
        <w:rPr>
          <w:rFonts w:ascii="Calibri" w:hAnsi="Calibri" w:cs="Calibri"/>
          <w:sz w:val="22"/>
          <w:szCs w:val="22"/>
        </w:rPr>
        <w:t>.</w:t>
      </w:r>
      <w:r w:rsidR="0033205A" w:rsidRPr="005444BD">
        <w:rPr>
          <w:rFonts w:ascii="Calibri" w:hAnsi="Calibri" w:cs="Calibri"/>
          <w:sz w:val="22"/>
          <w:szCs w:val="22"/>
        </w:rPr>
        <w:t xml:space="preserve">  Furthermore, the domestication and implementation of universal design principles require more definite action by the State (e.g. legislation with</w:t>
      </w:r>
      <w:r w:rsidR="00D244E9" w:rsidRPr="005444BD">
        <w:rPr>
          <w:rFonts w:ascii="Calibri" w:hAnsi="Calibri" w:cs="Calibri"/>
          <w:sz w:val="22"/>
          <w:szCs w:val="22"/>
        </w:rPr>
        <w:t xml:space="preserve"> real impact through penalties) to overcome the current lack of a regulatory framework.</w:t>
      </w:r>
      <w:r w:rsidR="004E3619" w:rsidRPr="005444BD">
        <w:rPr>
          <w:rStyle w:val="FootnoteReference"/>
          <w:rFonts w:ascii="Calibri" w:hAnsi="Calibri" w:cs="Calibri"/>
          <w:sz w:val="22"/>
          <w:szCs w:val="22"/>
        </w:rPr>
        <w:footnoteReference w:id="25"/>
      </w:r>
      <w:r w:rsidR="004E3619" w:rsidRPr="005444BD">
        <w:rPr>
          <w:rFonts w:ascii="Calibri" w:hAnsi="Calibri" w:cs="Calibri"/>
          <w:sz w:val="22"/>
          <w:szCs w:val="22"/>
        </w:rPr>
        <w:t xml:space="preserve">  There is thus a need to clarify how this will be achieved.</w:t>
      </w:r>
    </w:p>
    <w:p w14:paraId="5D345885" w14:textId="6C4E9FAE" w:rsidR="00D244E9" w:rsidRPr="005444BD" w:rsidRDefault="00933CDE" w:rsidP="0095346D">
      <w:pPr>
        <w:spacing w:before="120" w:after="120"/>
        <w:jc w:val="both"/>
        <w:rPr>
          <w:rFonts w:ascii="Calibri" w:hAnsi="Calibri" w:cs="Calibri"/>
          <w:sz w:val="22"/>
          <w:szCs w:val="22"/>
        </w:rPr>
      </w:pPr>
      <w:r w:rsidRPr="005444BD">
        <w:rPr>
          <w:rFonts w:ascii="Calibri" w:hAnsi="Calibri" w:cs="Calibri"/>
          <w:sz w:val="22"/>
          <w:szCs w:val="22"/>
        </w:rPr>
        <w:t>Paragraphs 78 and 79 of the Country Report</w:t>
      </w:r>
      <w:r w:rsidRPr="005444BD">
        <w:rPr>
          <w:rStyle w:val="FootnoteReference"/>
          <w:rFonts w:ascii="Calibri" w:hAnsi="Calibri" w:cs="Calibri"/>
          <w:sz w:val="22"/>
          <w:szCs w:val="22"/>
        </w:rPr>
        <w:footnoteReference w:id="26"/>
      </w:r>
      <w:r w:rsidRPr="005444BD">
        <w:rPr>
          <w:rFonts w:ascii="Calibri" w:hAnsi="Calibri" w:cs="Calibri"/>
          <w:sz w:val="22"/>
          <w:szCs w:val="22"/>
        </w:rPr>
        <w:t xml:space="preserve"> makes for dismal reading given the very slow progress of ensuring accessibility of government complexes/buildings which excludes rented facilities not under the custodianship of the Department of Public Works.  It is also difficult to determine the real progress as there is no report on any findings of accessibility audits.  As such, the reader cannot determine what percentage of public buildings is accessible at this time.  SADA thus requests a clear indication from the South African government of the percentage of accessible buildings and progress made to date.</w:t>
      </w:r>
    </w:p>
    <w:p w14:paraId="6981CED9" w14:textId="77777777" w:rsidR="00B90BA3" w:rsidRPr="005444BD" w:rsidRDefault="00B90BA3" w:rsidP="00B90BA3">
      <w:pPr>
        <w:pStyle w:val="ListParagraph"/>
        <w:spacing w:before="120" w:after="120"/>
        <w:ind w:left="0"/>
        <w:contextualSpacing w:val="0"/>
        <w:jc w:val="both"/>
        <w:rPr>
          <w:rFonts w:cstheme="minorHAnsi"/>
          <w:sz w:val="22"/>
          <w:szCs w:val="22"/>
        </w:rPr>
      </w:pPr>
      <w:r w:rsidRPr="005444BD">
        <w:rPr>
          <w:rFonts w:cstheme="minorHAnsi"/>
          <w:sz w:val="22"/>
          <w:szCs w:val="22"/>
          <w:u w:val="single"/>
        </w:rPr>
        <w:t>Accessible transport</w:t>
      </w:r>
    </w:p>
    <w:p w14:paraId="6A6CCA9C" w14:textId="77777777" w:rsidR="003346C9" w:rsidRDefault="00B90BA3" w:rsidP="00B90BA3">
      <w:pPr>
        <w:spacing w:before="120" w:after="120"/>
        <w:jc w:val="both"/>
        <w:rPr>
          <w:rFonts w:cstheme="minorHAnsi"/>
          <w:sz w:val="22"/>
          <w:szCs w:val="22"/>
        </w:rPr>
      </w:pPr>
      <w:r w:rsidRPr="005444BD">
        <w:rPr>
          <w:rFonts w:cstheme="minorHAnsi"/>
          <w:sz w:val="22"/>
          <w:szCs w:val="22"/>
        </w:rPr>
        <w:t>Public transport presents a major challenge to persons with disabilities, including people with epilepsy who are only allowed to drive in terms of legislation once their seizures are controlled.  As a result, persons with disabilities rely heavily on public transport.</w:t>
      </w:r>
    </w:p>
    <w:p w14:paraId="25142338" w14:textId="77777777" w:rsidR="003346C9" w:rsidRDefault="003346C9">
      <w:pPr>
        <w:rPr>
          <w:rFonts w:cstheme="minorHAnsi"/>
          <w:sz w:val="22"/>
          <w:szCs w:val="22"/>
        </w:rPr>
      </w:pPr>
      <w:r>
        <w:rPr>
          <w:rFonts w:cstheme="minorHAnsi"/>
          <w:sz w:val="22"/>
          <w:szCs w:val="22"/>
        </w:rPr>
        <w:br w:type="page"/>
      </w:r>
    </w:p>
    <w:p w14:paraId="58454F8C" w14:textId="2E0AFBC0" w:rsidR="00B90BA3" w:rsidRPr="005444BD" w:rsidRDefault="00B90BA3" w:rsidP="00B90BA3">
      <w:pPr>
        <w:spacing w:before="120" w:after="120"/>
        <w:jc w:val="both"/>
        <w:rPr>
          <w:rFonts w:cstheme="minorHAnsi"/>
          <w:sz w:val="22"/>
          <w:szCs w:val="22"/>
        </w:rPr>
      </w:pPr>
      <w:r w:rsidRPr="005444BD">
        <w:rPr>
          <w:rFonts w:cstheme="minorHAnsi"/>
          <w:sz w:val="22"/>
          <w:szCs w:val="22"/>
        </w:rPr>
        <w:t xml:space="preserve">Anecdotal information reveals that limited or no support </w:t>
      </w:r>
      <w:r w:rsidR="00F2005C" w:rsidRPr="005444BD">
        <w:rPr>
          <w:rFonts w:cstheme="minorHAnsi"/>
          <w:sz w:val="22"/>
          <w:szCs w:val="22"/>
        </w:rPr>
        <w:t>is</w:t>
      </w:r>
      <w:r w:rsidRPr="005444BD">
        <w:rPr>
          <w:rFonts w:cstheme="minorHAnsi"/>
          <w:sz w:val="22"/>
          <w:szCs w:val="22"/>
        </w:rPr>
        <w:t xml:space="preserve"> available on public transport with several cases reported of people with disabilities robbed and assaulted on public transport.</w:t>
      </w:r>
      <w:r w:rsidR="00F2005C" w:rsidRPr="005444BD">
        <w:rPr>
          <w:rFonts w:cstheme="minorHAnsi"/>
          <w:sz w:val="22"/>
          <w:szCs w:val="22"/>
        </w:rPr>
        <w:t xml:space="preserve">  </w:t>
      </w:r>
      <w:r w:rsidR="005C259F" w:rsidRPr="005444BD">
        <w:rPr>
          <w:rFonts w:cstheme="minorHAnsi"/>
          <w:sz w:val="22"/>
          <w:szCs w:val="22"/>
        </w:rPr>
        <w:t>Similarly, families of children with autism are regularly refused access to public transport due to stigma, misunderstanding and cult</w:t>
      </w:r>
      <w:r w:rsidR="00D1522B" w:rsidRPr="005444BD">
        <w:rPr>
          <w:rFonts w:cstheme="minorHAnsi"/>
          <w:sz w:val="22"/>
          <w:szCs w:val="22"/>
        </w:rPr>
        <w:t>ural beliefs regarding autism.</w:t>
      </w:r>
    </w:p>
    <w:p w14:paraId="76099ABA" w14:textId="6A4B7E57" w:rsidR="00B90BA3" w:rsidRPr="005444BD" w:rsidRDefault="00F2005C" w:rsidP="00B90BA3">
      <w:pPr>
        <w:spacing w:before="120" w:after="120"/>
        <w:jc w:val="both"/>
        <w:rPr>
          <w:rFonts w:cstheme="minorHAnsi"/>
          <w:sz w:val="22"/>
          <w:szCs w:val="22"/>
        </w:rPr>
      </w:pPr>
      <w:r w:rsidRPr="005444BD">
        <w:rPr>
          <w:rFonts w:cstheme="minorHAnsi"/>
          <w:sz w:val="22"/>
          <w:szCs w:val="22"/>
        </w:rPr>
        <w:t xml:space="preserve">Obviously, accessible transport is closely linked to accessible physical infrastructure.  For example, a wheelchair user or buggy may be able to access a hospital for treatment but not able to reach the hospital due to </w:t>
      </w:r>
      <w:r w:rsidR="007C3A4A" w:rsidRPr="005444BD">
        <w:rPr>
          <w:rFonts w:cstheme="minorHAnsi"/>
          <w:sz w:val="22"/>
          <w:szCs w:val="22"/>
        </w:rPr>
        <w:t>inaccessible public transport.</w:t>
      </w:r>
    </w:p>
    <w:p w14:paraId="3E9384CF" w14:textId="77777777" w:rsidR="00CE6028" w:rsidRPr="005444BD" w:rsidRDefault="00CE6028" w:rsidP="00B90BA3">
      <w:pPr>
        <w:spacing w:before="120" w:after="120"/>
        <w:jc w:val="both"/>
        <w:rPr>
          <w:sz w:val="22"/>
          <w:szCs w:val="22"/>
        </w:rPr>
      </w:pPr>
      <w:r w:rsidRPr="005444BD">
        <w:rPr>
          <w:sz w:val="22"/>
          <w:szCs w:val="22"/>
        </w:rPr>
        <w:t>The lack of a national parking disk policy is causing inconvenience for wheelchair users in terms of the availability of wheelchair demarcated parking facilities.  This matter has been in discussion and consultation for a lengthy period of time and SADA requests clarity regarding the anticipated date for the promulgation of a National Parking Disk Policy.</w:t>
      </w:r>
    </w:p>
    <w:p w14:paraId="50F6A47D" w14:textId="53290816" w:rsidR="007F13D3" w:rsidRPr="005444BD" w:rsidRDefault="00F2005C" w:rsidP="00B90BA3">
      <w:pPr>
        <w:spacing w:before="120" w:after="120"/>
        <w:jc w:val="both"/>
        <w:rPr>
          <w:rFonts w:cstheme="minorHAnsi"/>
          <w:sz w:val="22"/>
          <w:szCs w:val="22"/>
        </w:rPr>
      </w:pPr>
      <w:r w:rsidRPr="005444BD">
        <w:rPr>
          <w:rFonts w:cstheme="minorHAnsi"/>
          <w:sz w:val="22"/>
          <w:szCs w:val="22"/>
        </w:rPr>
        <w:t>The South African report acknowledges in paragraph 105.2</w:t>
      </w:r>
      <w:r w:rsidRPr="005444BD">
        <w:rPr>
          <w:rStyle w:val="FootnoteReference"/>
          <w:rFonts w:cstheme="minorHAnsi"/>
          <w:sz w:val="22"/>
          <w:szCs w:val="22"/>
        </w:rPr>
        <w:footnoteReference w:id="27"/>
      </w:r>
      <w:r w:rsidR="00543E29" w:rsidRPr="005444BD">
        <w:rPr>
          <w:rFonts w:cstheme="minorHAnsi"/>
          <w:sz w:val="22"/>
          <w:szCs w:val="22"/>
        </w:rPr>
        <w:t xml:space="preserve"> that the design of minibus taxis remain inaccessible.  SADA received complaints from persons with disabilities and parents of children with disabilities about the unwillingness/inability of minibus taxis to provide transport, as well as additional charge</w:t>
      </w:r>
      <w:r w:rsidR="007F13D3" w:rsidRPr="005444BD">
        <w:rPr>
          <w:rFonts w:cstheme="minorHAnsi"/>
          <w:sz w:val="22"/>
          <w:szCs w:val="22"/>
        </w:rPr>
        <w:t>s for wheelchairs and buggies.</w:t>
      </w:r>
    </w:p>
    <w:p w14:paraId="640FDE56" w14:textId="77777777" w:rsidR="0085040C" w:rsidRPr="005444BD" w:rsidRDefault="00CE6028" w:rsidP="00B90BA3">
      <w:pPr>
        <w:spacing w:before="120" w:after="120"/>
        <w:jc w:val="both"/>
        <w:rPr>
          <w:sz w:val="22"/>
          <w:szCs w:val="22"/>
        </w:rPr>
      </w:pPr>
      <w:r w:rsidRPr="005444BD">
        <w:rPr>
          <w:sz w:val="22"/>
          <w:szCs w:val="22"/>
        </w:rPr>
        <w:t>SADA is also concerned by the fact that many municipalities (local government structures) are still issuing licenses to transport service providers and operators who do not have accessible busses/services.</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A643A0" w:rsidRPr="005444BD" w14:paraId="0D757290" w14:textId="77777777" w:rsidTr="00433E47">
        <w:tc>
          <w:tcPr>
            <w:tcW w:w="9236" w:type="dxa"/>
            <w:shd w:val="clear" w:color="auto" w:fill="F2F2F2" w:themeFill="background1" w:themeFillShade="F2"/>
          </w:tcPr>
          <w:p w14:paraId="1888E384" w14:textId="77777777" w:rsidR="00A643A0" w:rsidRPr="005444BD" w:rsidRDefault="00A643A0" w:rsidP="00A643A0">
            <w:pPr>
              <w:spacing w:before="120" w:after="120"/>
              <w:jc w:val="both"/>
              <w:rPr>
                <w:rFonts w:ascii="Calibri" w:hAnsi="Calibri" w:cs="Calibri"/>
              </w:rPr>
            </w:pPr>
            <w:r w:rsidRPr="005444BD">
              <w:rPr>
                <w:rFonts w:ascii="Calibri" w:hAnsi="Calibri" w:cs="Calibri"/>
                <w:b/>
                <w:u w:val="single"/>
              </w:rPr>
              <w:t>Proposed questions</w:t>
            </w:r>
          </w:p>
          <w:p w14:paraId="568D0A08" w14:textId="544FE771" w:rsidR="00A643A0" w:rsidRPr="005444BD" w:rsidRDefault="00A643A0" w:rsidP="00A643A0">
            <w:pPr>
              <w:pStyle w:val="ListParagraph"/>
              <w:numPr>
                <w:ilvl w:val="0"/>
                <w:numId w:val="26"/>
              </w:numPr>
              <w:spacing w:before="120" w:after="120"/>
              <w:ind w:left="540" w:hanging="540"/>
              <w:contextualSpacing w:val="0"/>
              <w:jc w:val="both"/>
            </w:pPr>
            <w:r w:rsidRPr="005444BD">
              <w:t xml:space="preserve">What steps have the South African government taken in terms of disability education </w:t>
            </w:r>
            <w:r w:rsidR="003346C9">
              <w:t xml:space="preserve">and sensitisation </w:t>
            </w:r>
            <w:r w:rsidRPr="005444BD">
              <w:rPr>
                <w:rFonts w:cstheme="minorHAnsi"/>
              </w:rPr>
              <w:t>campaign</w:t>
            </w:r>
            <w:r w:rsidR="003346C9">
              <w:rPr>
                <w:rFonts w:cstheme="minorHAnsi"/>
              </w:rPr>
              <w:t>s</w:t>
            </w:r>
            <w:r w:rsidRPr="005444BD">
              <w:rPr>
                <w:rFonts w:cstheme="minorHAnsi"/>
              </w:rPr>
              <w:t xml:space="preserve"> for </w:t>
            </w:r>
            <w:r w:rsidR="003346C9">
              <w:rPr>
                <w:rFonts w:cstheme="minorHAnsi"/>
              </w:rPr>
              <w:t xml:space="preserve">the </w:t>
            </w:r>
            <w:r w:rsidRPr="005444BD">
              <w:rPr>
                <w:rFonts w:cstheme="minorHAnsi"/>
              </w:rPr>
              <w:t>public transport</w:t>
            </w:r>
            <w:r w:rsidR="003346C9">
              <w:rPr>
                <w:rFonts w:cstheme="minorHAnsi"/>
              </w:rPr>
              <w:t xml:space="preserve"> sector (including the minibus taxi industry) to ensure accessible, affordable, </w:t>
            </w:r>
            <w:r w:rsidRPr="005444BD">
              <w:rPr>
                <w:rFonts w:cstheme="minorHAnsi"/>
              </w:rPr>
              <w:t>safe and secur</w:t>
            </w:r>
            <w:r w:rsidR="003346C9">
              <w:rPr>
                <w:rFonts w:cstheme="minorHAnsi"/>
              </w:rPr>
              <w:t>e</w:t>
            </w:r>
            <w:r w:rsidRPr="005444BD">
              <w:rPr>
                <w:rFonts w:cstheme="minorHAnsi"/>
              </w:rPr>
              <w:t xml:space="preserve"> </w:t>
            </w:r>
            <w:r w:rsidR="003346C9">
              <w:rPr>
                <w:rFonts w:cstheme="minorHAnsi"/>
              </w:rPr>
              <w:t xml:space="preserve">transport options </w:t>
            </w:r>
            <w:r w:rsidRPr="005444BD">
              <w:rPr>
                <w:rFonts w:cstheme="minorHAnsi"/>
              </w:rPr>
              <w:t>for commuters with disabilities</w:t>
            </w:r>
            <w:r w:rsidR="003346C9">
              <w:rPr>
                <w:rFonts w:cstheme="minorHAnsi"/>
              </w:rPr>
              <w:t xml:space="preserve"> (particularly in rural areas)</w:t>
            </w:r>
            <w:r w:rsidRPr="005444BD">
              <w:rPr>
                <w:rFonts w:cstheme="minorHAnsi"/>
              </w:rPr>
              <w:t>?</w:t>
            </w:r>
          </w:p>
          <w:p w14:paraId="7BC6AEE4" w14:textId="77777777" w:rsidR="00A643A0" w:rsidRPr="005C6A31" w:rsidRDefault="00A643A0" w:rsidP="00A643A0">
            <w:pPr>
              <w:pStyle w:val="ListParagraph"/>
              <w:numPr>
                <w:ilvl w:val="0"/>
                <w:numId w:val="26"/>
              </w:numPr>
              <w:spacing w:before="120" w:after="120"/>
              <w:ind w:left="540" w:hanging="540"/>
              <w:contextualSpacing w:val="0"/>
              <w:jc w:val="both"/>
            </w:pPr>
            <w:r w:rsidRPr="005C6A31">
              <w:rPr>
                <w:rFonts w:cstheme="minorHAnsi"/>
              </w:rPr>
              <w:t xml:space="preserve">What </w:t>
            </w:r>
            <w:r w:rsidRPr="005C6A31">
              <w:t>measures have been put in place to fast–track the revision of the SANS</w:t>
            </w:r>
            <w:r w:rsidRPr="005444BD">
              <w:rPr>
                <w:rStyle w:val="FootnoteReference"/>
              </w:rPr>
              <w:footnoteReference w:id="28"/>
            </w:r>
            <w:r w:rsidRPr="005C6A31">
              <w:t xml:space="preserve"> 10400 Part S, including the development of curricula, training accreditation, Universal Design standards and development and implementation of Universal Design m</w:t>
            </w:r>
            <w:r>
              <w:t>inimum standards and guidelines?</w:t>
            </w:r>
          </w:p>
          <w:p w14:paraId="73E3D9CD" w14:textId="7668CB24" w:rsidR="000557E7" w:rsidRPr="000557E7" w:rsidRDefault="00A643A0" w:rsidP="000557E7">
            <w:pPr>
              <w:pStyle w:val="ListParagraph"/>
              <w:numPr>
                <w:ilvl w:val="0"/>
                <w:numId w:val="26"/>
              </w:numPr>
              <w:spacing w:before="120" w:after="120"/>
              <w:ind w:left="540" w:hanging="540"/>
              <w:contextualSpacing w:val="0"/>
              <w:jc w:val="both"/>
              <w:rPr>
                <w:rFonts w:ascii="Calibri" w:hAnsi="Calibri" w:cs="Calibri"/>
              </w:rPr>
            </w:pPr>
            <w:r w:rsidRPr="000557E7">
              <w:rPr>
                <w:rFonts w:cstheme="minorHAnsi"/>
              </w:rPr>
              <w:t>What is the current status of processes to implement universal accessibility across all sectors, including timeframes and recourse actions for rights holders</w:t>
            </w:r>
            <w:r w:rsidR="000557E7" w:rsidRPr="000557E7">
              <w:rPr>
                <w:rFonts w:cstheme="minorHAnsi"/>
              </w:rPr>
              <w:t xml:space="preserve"> and when </w:t>
            </w:r>
            <w:r w:rsidR="000557E7" w:rsidRPr="000557E7">
              <w:rPr>
                <w:rFonts w:ascii="Calibri" w:hAnsi="Calibri" w:cs="Calibri"/>
              </w:rPr>
              <w:t>will government buildings (owned and rented) be accessible to persons with disabilities</w:t>
            </w:r>
            <w:r w:rsidR="000557E7">
              <w:rPr>
                <w:rFonts w:ascii="Calibri" w:hAnsi="Calibri" w:cs="Calibri"/>
              </w:rPr>
              <w:t xml:space="preserve"> (including </w:t>
            </w:r>
            <w:r w:rsidR="000557E7" w:rsidRPr="000557E7">
              <w:rPr>
                <w:rFonts w:ascii="Calibri" w:hAnsi="Calibri" w:cs="Calibri"/>
              </w:rPr>
              <w:t>interim measures</w:t>
            </w:r>
            <w:r w:rsidR="000557E7">
              <w:rPr>
                <w:rFonts w:ascii="Calibri" w:hAnsi="Calibri" w:cs="Calibri"/>
              </w:rPr>
              <w:t>)</w:t>
            </w:r>
            <w:r w:rsidR="00A9418F">
              <w:rPr>
                <w:rFonts w:ascii="Calibri" w:hAnsi="Calibri" w:cs="Calibri"/>
              </w:rPr>
              <w:t xml:space="preserve"> and why has progress been so slow</w:t>
            </w:r>
            <w:r w:rsidR="000557E7" w:rsidRPr="000557E7">
              <w:rPr>
                <w:rFonts w:ascii="Calibri" w:hAnsi="Calibri" w:cs="Calibri"/>
              </w:rPr>
              <w:t>?</w:t>
            </w:r>
          </w:p>
          <w:p w14:paraId="2CA69380" w14:textId="01E90800" w:rsidR="003346C9" w:rsidRPr="00A643A0" w:rsidRDefault="003346C9" w:rsidP="00433E47">
            <w:pPr>
              <w:pStyle w:val="ListParagraph"/>
              <w:numPr>
                <w:ilvl w:val="0"/>
                <w:numId w:val="26"/>
              </w:numPr>
              <w:spacing w:before="120" w:after="120"/>
              <w:ind w:left="540" w:hanging="540"/>
              <w:contextualSpacing w:val="0"/>
              <w:jc w:val="both"/>
            </w:pPr>
            <w:r w:rsidRPr="005444BD">
              <w:rPr>
                <w:rFonts w:cstheme="minorHAnsi"/>
              </w:rPr>
              <w:t xml:space="preserve">Many </w:t>
            </w:r>
            <w:r w:rsidRPr="005444BD">
              <w:t>municipalities are still issuing licenses to transport service providers and operators who do not have accessible busses/services.  What is the South African government doing to address this?</w:t>
            </w:r>
          </w:p>
        </w:tc>
      </w:tr>
    </w:tbl>
    <w:p w14:paraId="27C1C375" w14:textId="4806FD00"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10 (RIGHT TO LIFE)</w:t>
      </w:r>
    </w:p>
    <w:p w14:paraId="24E69401" w14:textId="77777777" w:rsidR="00464FD0" w:rsidRPr="005444BD" w:rsidRDefault="00D5105E" w:rsidP="0095346D">
      <w:pPr>
        <w:spacing w:before="120" w:after="120"/>
        <w:jc w:val="both"/>
        <w:rPr>
          <w:sz w:val="22"/>
          <w:szCs w:val="22"/>
        </w:rPr>
      </w:pPr>
      <w:r w:rsidRPr="005444BD">
        <w:rPr>
          <w:sz w:val="22"/>
          <w:szCs w:val="22"/>
        </w:rPr>
        <w:t>SADA received reports of persons born with Down syndrome being denied lifesaving heart surgery based on the medical opinion that such lives are not worth saving and that resources would be better spent on others.</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464FD0" w:rsidRPr="005444BD" w14:paraId="3C432195" w14:textId="77777777" w:rsidTr="00433E47">
        <w:tc>
          <w:tcPr>
            <w:tcW w:w="9236" w:type="dxa"/>
            <w:shd w:val="clear" w:color="auto" w:fill="F2F2F2" w:themeFill="background1" w:themeFillShade="F2"/>
          </w:tcPr>
          <w:p w14:paraId="1D6C9153" w14:textId="723A3E11" w:rsidR="00464FD0" w:rsidRPr="005444BD" w:rsidRDefault="000F2A47" w:rsidP="00433E47">
            <w:pPr>
              <w:spacing w:before="120" w:after="120"/>
              <w:jc w:val="both"/>
              <w:rPr>
                <w:rFonts w:ascii="Calibri" w:hAnsi="Calibri" w:cs="Calibri"/>
              </w:rPr>
            </w:pPr>
            <w:r>
              <w:rPr>
                <w:rFonts w:ascii="Calibri" w:hAnsi="Calibri" w:cs="Calibri"/>
                <w:b/>
                <w:u w:val="single"/>
              </w:rPr>
              <w:t>Proposed question</w:t>
            </w:r>
          </w:p>
          <w:p w14:paraId="76E7F8DD" w14:textId="02F1E770" w:rsidR="00464FD0" w:rsidRPr="005444BD" w:rsidRDefault="00464FD0" w:rsidP="00433E47">
            <w:pPr>
              <w:pStyle w:val="ListParagraph"/>
              <w:numPr>
                <w:ilvl w:val="0"/>
                <w:numId w:val="26"/>
              </w:numPr>
              <w:spacing w:before="120" w:after="120"/>
              <w:ind w:left="540" w:hanging="540"/>
              <w:contextualSpacing w:val="0"/>
              <w:jc w:val="both"/>
              <w:rPr>
                <w:rFonts w:cstheme="minorHAnsi"/>
              </w:rPr>
            </w:pPr>
            <w:r w:rsidRPr="005444BD">
              <w:rPr>
                <w:rFonts w:cstheme="minorHAnsi"/>
              </w:rPr>
              <w:t>What is the South African government doing to ensure appreciation for the lives of persons with disabilities to prevent the denial of medical treatment (e.g. heart surgery)?</w:t>
            </w:r>
          </w:p>
        </w:tc>
      </w:tr>
    </w:tbl>
    <w:p w14:paraId="3609EBC5" w14:textId="77777777" w:rsidR="003346C9" w:rsidRDefault="003346C9">
      <w:pPr>
        <w:rPr>
          <w:rFonts w:ascii="Calibri" w:hAnsi="Calibri" w:cs="Calibri"/>
          <w:b/>
          <w:sz w:val="22"/>
          <w:szCs w:val="22"/>
          <w:u w:val="single"/>
        </w:rPr>
      </w:pPr>
      <w:r>
        <w:rPr>
          <w:rFonts w:ascii="Calibri" w:hAnsi="Calibri" w:cs="Calibri"/>
          <w:b/>
          <w:sz w:val="22"/>
          <w:szCs w:val="22"/>
          <w:u w:val="single"/>
        </w:rPr>
        <w:br w:type="page"/>
      </w:r>
    </w:p>
    <w:p w14:paraId="4745323E" w14:textId="61B69F4B"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11 (SITUATIONS OF RISK AND HUMANITARIAN EMERGENCIES)</w:t>
      </w:r>
    </w:p>
    <w:p w14:paraId="32340A23" w14:textId="77777777" w:rsidR="001F2D50" w:rsidRPr="005444BD" w:rsidRDefault="00127F23" w:rsidP="0095346D">
      <w:pPr>
        <w:spacing w:before="120" w:after="120"/>
        <w:jc w:val="both"/>
        <w:rPr>
          <w:rFonts w:ascii="Calibri" w:hAnsi="Calibri" w:cs="Calibri"/>
          <w:sz w:val="22"/>
          <w:szCs w:val="22"/>
        </w:rPr>
      </w:pPr>
      <w:r w:rsidRPr="005444BD">
        <w:rPr>
          <w:rFonts w:ascii="Calibri" w:hAnsi="Calibri" w:cs="Calibri"/>
          <w:sz w:val="22"/>
          <w:szCs w:val="22"/>
        </w:rPr>
        <w:t>Paragraph 119</w:t>
      </w:r>
      <w:r w:rsidRPr="005444BD">
        <w:rPr>
          <w:rStyle w:val="FootnoteReference"/>
          <w:rFonts w:ascii="Calibri" w:hAnsi="Calibri" w:cs="Calibri"/>
          <w:sz w:val="22"/>
          <w:szCs w:val="22"/>
        </w:rPr>
        <w:footnoteReference w:id="29"/>
      </w:r>
      <w:r w:rsidRPr="005444BD">
        <w:rPr>
          <w:rFonts w:ascii="Calibri" w:hAnsi="Calibri" w:cs="Calibri"/>
          <w:sz w:val="22"/>
          <w:szCs w:val="22"/>
        </w:rPr>
        <w:t xml:space="preserve"> of the South African report acknowledges that the </w:t>
      </w:r>
      <w:r w:rsidRPr="005444BD">
        <w:rPr>
          <w:rFonts w:ascii="Calibri" w:hAnsi="Calibri" w:cs="Calibri"/>
          <w:i/>
          <w:sz w:val="22"/>
          <w:szCs w:val="22"/>
        </w:rPr>
        <w:t>Disaster Management Act, 2002</w:t>
      </w:r>
      <w:r w:rsidRPr="005444BD">
        <w:rPr>
          <w:rFonts w:ascii="Calibri" w:hAnsi="Calibri" w:cs="Calibri"/>
          <w:sz w:val="22"/>
          <w:szCs w:val="22"/>
        </w:rPr>
        <w:t xml:space="preserve"> has not been aligned with Article 11 of the CRPD.  Three deaf girls burnt to death recently in a school in the North West province as they could not hear the fire alarm.</w:t>
      </w:r>
    </w:p>
    <w:p w14:paraId="50A8D26B" w14:textId="77777777" w:rsidR="00F12623" w:rsidRPr="005444BD" w:rsidRDefault="00127F23" w:rsidP="0095346D">
      <w:pPr>
        <w:spacing w:before="120" w:after="120"/>
        <w:jc w:val="both"/>
        <w:rPr>
          <w:rFonts w:ascii="Calibri" w:hAnsi="Calibri" w:cs="Calibri"/>
          <w:sz w:val="22"/>
          <w:szCs w:val="22"/>
        </w:rPr>
      </w:pPr>
      <w:r w:rsidRPr="005444BD">
        <w:rPr>
          <w:rFonts w:ascii="Calibri" w:hAnsi="Calibri" w:cs="Calibri"/>
          <w:sz w:val="22"/>
          <w:szCs w:val="22"/>
        </w:rPr>
        <w:t>The report refers in paragraph 120</w:t>
      </w:r>
      <w:r w:rsidRPr="005444BD">
        <w:rPr>
          <w:rStyle w:val="FootnoteReference"/>
          <w:rFonts w:ascii="Calibri" w:hAnsi="Calibri" w:cs="Calibri"/>
          <w:sz w:val="22"/>
          <w:szCs w:val="22"/>
        </w:rPr>
        <w:footnoteReference w:id="30"/>
      </w:r>
      <w:r w:rsidRPr="005444BD">
        <w:rPr>
          <w:rFonts w:ascii="Calibri" w:hAnsi="Calibri" w:cs="Calibri"/>
          <w:sz w:val="22"/>
          <w:szCs w:val="22"/>
        </w:rPr>
        <w:t xml:space="preserve"> to disaster management in terms of the </w:t>
      </w:r>
      <w:r w:rsidRPr="005444BD">
        <w:rPr>
          <w:rFonts w:ascii="Calibri" w:hAnsi="Calibri" w:cs="Calibri"/>
          <w:i/>
          <w:sz w:val="22"/>
          <w:szCs w:val="22"/>
        </w:rPr>
        <w:t>Mental Health Care Act, 2002</w:t>
      </w:r>
      <w:r w:rsidRPr="005444BD">
        <w:rPr>
          <w:rFonts w:ascii="Calibri" w:hAnsi="Calibri" w:cs="Calibri"/>
          <w:sz w:val="22"/>
          <w:szCs w:val="22"/>
        </w:rPr>
        <w:t xml:space="preserve"> and guidelines issued by the South African Mental Health Federation regarding the transportation.  However, the plight of refugees with disabilities is not addressed.</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1F2D50" w:rsidRPr="005444BD" w14:paraId="363EF07A" w14:textId="77777777" w:rsidTr="00433E47">
        <w:tc>
          <w:tcPr>
            <w:tcW w:w="9236" w:type="dxa"/>
            <w:shd w:val="clear" w:color="auto" w:fill="F2F2F2" w:themeFill="background1" w:themeFillShade="F2"/>
          </w:tcPr>
          <w:p w14:paraId="313ECE33" w14:textId="6F5AFE02" w:rsidR="001F2D50" w:rsidRPr="005444BD" w:rsidRDefault="001F2D50" w:rsidP="00433E47">
            <w:pPr>
              <w:spacing w:before="120" w:after="120"/>
              <w:jc w:val="both"/>
              <w:rPr>
                <w:rFonts w:ascii="Calibri" w:hAnsi="Calibri" w:cs="Calibri"/>
              </w:rPr>
            </w:pPr>
            <w:r w:rsidRPr="005444BD">
              <w:rPr>
                <w:rFonts w:ascii="Calibri" w:hAnsi="Calibri" w:cs="Calibri"/>
                <w:b/>
                <w:u w:val="single"/>
              </w:rPr>
              <w:t>Proposed questions</w:t>
            </w:r>
          </w:p>
          <w:p w14:paraId="399E94EF" w14:textId="6DB5027D" w:rsidR="001F2D50" w:rsidRPr="003346C9" w:rsidRDefault="001F2D50" w:rsidP="001F2D50">
            <w:pPr>
              <w:pStyle w:val="ListParagraph"/>
              <w:numPr>
                <w:ilvl w:val="0"/>
                <w:numId w:val="26"/>
              </w:numPr>
              <w:spacing w:before="120" w:after="120"/>
              <w:ind w:left="540" w:hanging="540"/>
              <w:contextualSpacing w:val="0"/>
              <w:jc w:val="both"/>
              <w:rPr>
                <w:rFonts w:cstheme="minorHAnsi"/>
              </w:rPr>
            </w:pPr>
            <w:r w:rsidRPr="003346C9">
              <w:rPr>
                <w:rFonts w:ascii="Calibri" w:hAnsi="Calibri" w:cs="Calibri"/>
              </w:rPr>
              <w:t>How will the South African government ensure the safety of persons with disabilities to avoid injuries and/or loss of life</w:t>
            </w:r>
            <w:r w:rsidR="003346C9" w:rsidRPr="003346C9">
              <w:rPr>
                <w:rFonts w:ascii="Calibri" w:hAnsi="Calibri" w:cs="Calibri"/>
              </w:rPr>
              <w:t xml:space="preserve">, as well as ensuring provision for the neds of persons with disabilities in disaster management plans </w:t>
            </w:r>
            <w:r w:rsidRPr="003346C9">
              <w:rPr>
                <w:rFonts w:ascii="Calibri" w:hAnsi="Calibri" w:cs="Calibri"/>
              </w:rPr>
              <w:t>at all three levels of government?</w:t>
            </w:r>
          </w:p>
          <w:p w14:paraId="517951AB" w14:textId="6D8372B9" w:rsidR="00F12623" w:rsidRPr="005444BD" w:rsidRDefault="00F12623" w:rsidP="00F12623">
            <w:pPr>
              <w:pStyle w:val="ListParagraph"/>
              <w:numPr>
                <w:ilvl w:val="0"/>
                <w:numId w:val="26"/>
              </w:numPr>
              <w:spacing w:before="120" w:after="120"/>
              <w:ind w:left="540" w:hanging="540"/>
              <w:contextualSpacing w:val="0"/>
              <w:jc w:val="both"/>
              <w:rPr>
                <w:rFonts w:cstheme="minorHAnsi"/>
              </w:rPr>
            </w:pPr>
            <w:r w:rsidRPr="005444BD">
              <w:rPr>
                <w:rFonts w:ascii="Calibri" w:hAnsi="Calibri" w:cs="Calibri"/>
              </w:rPr>
              <w:t>What is the State doing to address the plight of refugees with disabilities in South Africa?</w:t>
            </w:r>
          </w:p>
        </w:tc>
      </w:tr>
    </w:tbl>
    <w:p w14:paraId="4EB75CC8" w14:textId="40082EA4"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12 (EQUAL RECOGNITION BEFORE THE LAW</w:t>
      </w:r>
      <w:r w:rsidR="00D350CB" w:rsidRPr="005444BD">
        <w:rPr>
          <w:rFonts w:ascii="Calibri" w:hAnsi="Calibri" w:cs="Calibri"/>
          <w:b/>
          <w:sz w:val="22"/>
          <w:szCs w:val="22"/>
          <w:u w:val="single"/>
        </w:rPr>
        <w:t>)</w:t>
      </w:r>
    </w:p>
    <w:p w14:paraId="4C0948B5" w14:textId="12B30686" w:rsidR="008E7BD0" w:rsidRPr="005444BD" w:rsidRDefault="008E7BD0" w:rsidP="008E7BD0">
      <w:pPr>
        <w:spacing w:before="120" w:after="120"/>
        <w:jc w:val="both"/>
        <w:rPr>
          <w:sz w:val="22"/>
          <w:szCs w:val="22"/>
          <w:u w:val="single"/>
        </w:rPr>
      </w:pPr>
      <w:r w:rsidRPr="005444BD">
        <w:rPr>
          <w:sz w:val="22"/>
          <w:szCs w:val="22"/>
          <w:u w:val="single"/>
        </w:rPr>
        <w:t>Involuntary treatment</w:t>
      </w:r>
    </w:p>
    <w:p w14:paraId="6A77F746" w14:textId="77777777" w:rsidR="00621343" w:rsidRPr="005444BD" w:rsidRDefault="008E7BD0" w:rsidP="008E7BD0">
      <w:pPr>
        <w:spacing w:before="120" w:after="120"/>
        <w:jc w:val="both"/>
        <w:rPr>
          <w:sz w:val="22"/>
          <w:szCs w:val="22"/>
        </w:rPr>
      </w:pPr>
      <w:r w:rsidRPr="005444BD">
        <w:rPr>
          <w:sz w:val="22"/>
          <w:szCs w:val="22"/>
        </w:rPr>
        <w:t>SADA believes that a “no tolerance” policy for negative and disrespectful attitudes towards mental health care users within the mental health care sector must form the basis of service delivery, especially given the view of mental health care users in engagement exercises conducted by the South African Federation for Mental Health (SAFMH) felt that their intellectual capacity to understand information were being undermined by clinic and hospital staff.  As such, they were being excluded from their own treatment and recovery plans.</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621343" w:rsidRPr="005444BD" w14:paraId="57CAB9DC" w14:textId="77777777" w:rsidTr="00433E47">
        <w:tc>
          <w:tcPr>
            <w:tcW w:w="9236" w:type="dxa"/>
            <w:shd w:val="clear" w:color="auto" w:fill="F2F2F2" w:themeFill="background1" w:themeFillShade="F2"/>
          </w:tcPr>
          <w:p w14:paraId="55ED58F0" w14:textId="2FD06793" w:rsidR="00621343" w:rsidRPr="005444BD" w:rsidRDefault="000F2A47" w:rsidP="00433E47">
            <w:pPr>
              <w:spacing w:before="120" w:after="120"/>
              <w:jc w:val="both"/>
              <w:rPr>
                <w:rFonts w:ascii="Calibri" w:hAnsi="Calibri" w:cs="Calibri"/>
              </w:rPr>
            </w:pPr>
            <w:r>
              <w:rPr>
                <w:rFonts w:ascii="Calibri" w:hAnsi="Calibri" w:cs="Calibri"/>
                <w:b/>
                <w:u w:val="single"/>
              </w:rPr>
              <w:t>Proposed question</w:t>
            </w:r>
          </w:p>
          <w:p w14:paraId="55772B73" w14:textId="7A47FF9F" w:rsidR="00621343" w:rsidRPr="005444BD" w:rsidRDefault="00621343" w:rsidP="00A9418F">
            <w:pPr>
              <w:pStyle w:val="ListParagraph"/>
              <w:numPr>
                <w:ilvl w:val="0"/>
                <w:numId w:val="26"/>
              </w:numPr>
              <w:spacing w:before="120" w:after="120"/>
              <w:ind w:left="540" w:hanging="540"/>
              <w:contextualSpacing w:val="0"/>
              <w:jc w:val="both"/>
              <w:rPr>
                <w:rFonts w:cstheme="minorHAnsi"/>
              </w:rPr>
            </w:pPr>
            <w:r w:rsidRPr="005444BD">
              <w:t xml:space="preserve">How </w:t>
            </w:r>
            <w:r w:rsidR="000943FF">
              <w:t>is the State ensuring</w:t>
            </w:r>
            <w:r w:rsidR="00B94F66">
              <w:t xml:space="preserve"> supporting decision making schemes, repealing legislations contrary to Article 12, and upholding</w:t>
            </w:r>
            <w:r w:rsidR="000943FF">
              <w:t xml:space="preserve"> the prior, free and informed consent </w:t>
            </w:r>
            <w:r w:rsidR="00B94F66">
              <w:t>of persons with disabilities when using mental health services</w:t>
            </w:r>
            <w:r w:rsidRPr="005444BD">
              <w:t>?</w:t>
            </w:r>
          </w:p>
        </w:tc>
      </w:tr>
    </w:tbl>
    <w:p w14:paraId="2218F1B9" w14:textId="31FE0F6A"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13 (ACCESS TO JUSTICE)</w:t>
      </w:r>
    </w:p>
    <w:p w14:paraId="628C8293" w14:textId="05E281A6" w:rsidR="00240026" w:rsidRPr="005444BD" w:rsidRDefault="00240026" w:rsidP="00240026">
      <w:pPr>
        <w:spacing w:before="120" w:after="120"/>
        <w:jc w:val="both"/>
        <w:rPr>
          <w:sz w:val="22"/>
          <w:szCs w:val="22"/>
        </w:rPr>
      </w:pPr>
      <w:r w:rsidRPr="005444BD">
        <w:rPr>
          <w:sz w:val="22"/>
          <w:szCs w:val="22"/>
        </w:rPr>
        <w:t>If society does not value people, and especially women, with disabilities as worthy citizens, then violence will continue to be perpetrated and cases of abuse in which the victim is a person with disability might seem "less worthy of criminal prosecution."</w:t>
      </w:r>
      <w:r w:rsidRPr="005444BD">
        <w:rPr>
          <w:rStyle w:val="FootnoteReference"/>
          <w:sz w:val="22"/>
          <w:szCs w:val="22"/>
        </w:rPr>
        <w:footnoteReference w:id="31"/>
      </w:r>
    </w:p>
    <w:p w14:paraId="04DE56F6" w14:textId="10BA963B" w:rsidR="00100B72" w:rsidRPr="005444BD" w:rsidRDefault="00C1468B" w:rsidP="00C1468B">
      <w:pPr>
        <w:spacing w:before="120" w:after="120"/>
        <w:jc w:val="both"/>
        <w:rPr>
          <w:sz w:val="22"/>
          <w:szCs w:val="22"/>
        </w:rPr>
      </w:pPr>
      <w:r w:rsidRPr="005444BD">
        <w:rPr>
          <w:rFonts w:ascii="Calibri" w:hAnsi="Calibri" w:cs="Calibri"/>
          <w:sz w:val="22"/>
          <w:szCs w:val="22"/>
        </w:rPr>
        <w:t>SADA believes that facilities in the justice sector (police stations, courts and offices) should be more disability-friendly not only in terms of physical access, but especially attitudinal changes.</w:t>
      </w:r>
      <w:r w:rsidR="00100B72" w:rsidRPr="005444BD">
        <w:rPr>
          <w:rFonts w:ascii="Calibri" w:hAnsi="Calibri" w:cs="Calibri"/>
          <w:sz w:val="22"/>
          <w:szCs w:val="22"/>
        </w:rPr>
        <w:t xml:space="preserve">  Many facilities of the Department of Justice </w:t>
      </w:r>
      <w:r w:rsidR="00100B72" w:rsidRPr="005444BD">
        <w:rPr>
          <w:sz w:val="22"/>
          <w:szCs w:val="22"/>
        </w:rPr>
        <w:t>(courts) are not accessible, especially for wheelchair users.  This includes the Supreme Court of Appeal in Bloemfontein.</w:t>
      </w:r>
    </w:p>
    <w:p w14:paraId="657B586D" w14:textId="77777777" w:rsidR="003346C9" w:rsidRDefault="003346C9">
      <w:r>
        <w:br w:type="page"/>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240026" w:rsidRPr="005444BD" w14:paraId="1381935D" w14:textId="77777777" w:rsidTr="00433E47">
        <w:tc>
          <w:tcPr>
            <w:tcW w:w="9236" w:type="dxa"/>
            <w:shd w:val="clear" w:color="auto" w:fill="F2F2F2" w:themeFill="background1" w:themeFillShade="F2"/>
          </w:tcPr>
          <w:p w14:paraId="5BA29F37" w14:textId="57529FFD" w:rsidR="00240026" w:rsidRPr="005444BD" w:rsidRDefault="003346C9" w:rsidP="00433E47">
            <w:pPr>
              <w:spacing w:before="120" w:after="120"/>
              <w:jc w:val="both"/>
              <w:rPr>
                <w:rFonts w:ascii="Calibri" w:hAnsi="Calibri" w:cs="Calibri"/>
              </w:rPr>
            </w:pPr>
            <w:r>
              <w:rPr>
                <w:rFonts w:ascii="Calibri" w:hAnsi="Calibri" w:cs="Calibri"/>
                <w:b/>
                <w:u w:val="single"/>
              </w:rPr>
              <w:t>Proposed question</w:t>
            </w:r>
          </w:p>
          <w:p w14:paraId="70B60F9B" w14:textId="1E9742AE" w:rsidR="00240026" w:rsidRPr="005444BD" w:rsidRDefault="00240026" w:rsidP="00240026">
            <w:pPr>
              <w:pStyle w:val="ListParagraph"/>
              <w:numPr>
                <w:ilvl w:val="0"/>
                <w:numId w:val="26"/>
              </w:numPr>
              <w:spacing w:before="120" w:after="120"/>
              <w:ind w:left="540" w:hanging="540"/>
              <w:contextualSpacing w:val="0"/>
              <w:jc w:val="both"/>
              <w:rPr>
                <w:rFonts w:cstheme="minorHAnsi"/>
              </w:rPr>
            </w:pPr>
            <w:r w:rsidRPr="005444BD">
              <w:rPr>
                <w:rFonts w:cstheme="minorHAnsi"/>
              </w:rPr>
              <w:t xml:space="preserve">Persons </w:t>
            </w:r>
            <w:r w:rsidRPr="005444BD">
              <w:t>with disabilities face significant challenges in accessing justice on an equal basis with their non-disabled peers, impacting on equality, dignity and realisation of the CRPD.  What steps are the State taking to address this concern?</w:t>
            </w:r>
          </w:p>
        </w:tc>
      </w:tr>
    </w:tbl>
    <w:p w14:paraId="40B564D5" w14:textId="5EB0B761"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15 (FREEDOM FROM TORTURE OR CRUEL, INHUMANE OR DEGRADING TREATMENT OR PUNISHMENT)</w:t>
      </w:r>
    </w:p>
    <w:p w14:paraId="68A02B97" w14:textId="77777777" w:rsidR="00E779E3" w:rsidRPr="005444BD" w:rsidRDefault="00951BA2" w:rsidP="0095346D">
      <w:pPr>
        <w:spacing w:before="120" w:after="120"/>
        <w:jc w:val="both"/>
        <w:rPr>
          <w:sz w:val="22"/>
          <w:szCs w:val="22"/>
        </w:rPr>
      </w:pPr>
      <w:r w:rsidRPr="005444BD">
        <w:rPr>
          <w:sz w:val="22"/>
          <w:szCs w:val="22"/>
        </w:rPr>
        <w:t>It is difficult not to refer to the Esidimeni tragedy resulting in the deaths of nearly 150 persons with psychosocial disabilities given the extensive evidence provided in the report of the Health Ombudsman</w:t>
      </w:r>
      <w:r w:rsidR="00E779E3" w:rsidRPr="005444BD">
        <w:rPr>
          <w:rStyle w:val="FootnoteReference"/>
          <w:sz w:val="22"/>
          <w:szCs w:val="22"/>
        </w:rPr>
        <w:footnoteReference w:id="32"/>
      </w:r>
      <w:r w:rsidRPr="005444BD">
        <w:rPr>
          <w:sz w:val="22"/>
          <w:szCs w:val="22"/>
        </w:rPr>
        <w:t xml:space="preserve"> and the public hearing currently underway.</w:t>
      </w:r>
    </w:p>
    <w:p w14:paraId="35E14ABE" w14:textId="30C55446" w:rsidR="00E779E3" w:rsidRPr="005444BD" w:rsidRDefault="00E779E3" w:rsidP="0095346D">
      <w:pPr>
        <w:spacing w:before="120" w:after="120"/>
        <w:jc w:val="both"/>
        <w:rPr>
          <w:sz w:val="22"/>
          <w:szCs w:val="22"/>
        </w:rPr>
      </w:pPr>
      <w:r w:rsidRPr="005444BD">
        <w:rPr>
          <w:sz w:val="22"/>
          <w:szCs w:val="22"/>
        </w:rPr>
        <w:t>In this Report the Health Ombud made a number of shocking findings, including:</w:t>
      </w:r>
    </w:p>
    <w:p w14:paraId="4F6ABB56" w14:textId="16951D64" w:rsidR="00E779E3" w:rsidRPr="005444BD" w:rsidRDefault="00E779E3" w:rsidP="00E779E3">
      <w:pPr>
        <w:pStyle w:val="ListParagraph"/>
        <w:numPr>
          <w:ilvl w:val="0"/>
          <w:numId w:val="38"/>
        </w:numPr>
        <w:spacing w:before="120" w:after="120"/>
        <w:ind w:left="547" w:hanging="547"/>
        <w:contextualSpacing w:val="0"/>
        <w:jc w:val="both"/>
        <w:rPr>
          <w:sz w:val="22"/>
          <w:szCs w:val="22"/>
        </w:rPr>
      </w:pPr>
      <w:r w:rsidRPr="005444BD">
        <w:rPr>
          <w:sz w:val="22"/>
          <w:szCs w:val="22"/>
        </w:rPr>
        <w:t>While the Department of Health announced that 34 people had died, the Ombud reported that 94 people had died under “unlawful circumstances” between March and December 2016.  This number was subsequently updated to 143.</w:t>
      </w:r>
    </w:p>
    <w:p w14:paraId="719536C7" w14:textId="78C76647" w:rsidR="00E779E3" w:rsidRPr="005444BD" w:rsidRDefault="00E779E3" w:rsidP="00E779E3">
      <w:pPr>
        <w:pStyle w:val="ListParagraph"/>
        <w:numPr>
          <w:ilvl w:val="0"/>
          <w:numId w:val="38"/>
        </w:numPr>
        <w:spacing w:before="120" w:after="120"/>
        <w:ind w:left="547" w:hanging="547"/>
        <w:contextualSpacing w:val="0"/>
        <w:jc w:val="both"/>
        <w:rPr>
          <w:sz w:val="22"/>
          <w:szCs w:val="22"/>
        </w:rPr>
      </w:pPr>
      <w:r w:rsidRPr="005444BD">
        <w:rPr>
          <w:sz w:val="22"/>
          <w:szCs w:val="22"/>
        </w:rPr>
        <w:t>None of the 27 community care non-governmental organisation</w:t>
      </w:r>
      <w:r w:rsidR="00EF516E">
        <w:rPr>
          <w:sz w:val="22"/>
          <w:szCs w:val="22"/>
        </w:rPr>
        <w:t>s</w:t>
      </w:r>
      <w:r w:rsidRPr="005444BD">
        <w:rPr>
          <w:sz w:val="22"/>
          <w:szCs w:val="22"/>
        </w:rPr>
        <w:t xml:space="preserve"> involved in the transfer had valid licenses.</w:t>
      </w:r>
    </w:p>
    <w:p w14:paraId="7A746E49" w14:textId="7DD2ECD3" w:rsidR="00E779E3" w:rsidRPr="005444BD" w:rsidRDefault="00E779E3" w:rsidP="00E779E3">
      <w:pPr>
        <w:pStyle w:val="ListParagraph"/>
        <w:numPr>
          <w:ilvl w:val="0"/>
          <w:numId w:val="38"/>
        </w:numPr>
        <w:spacing w:before="120" w:after="120"/>
        <w:ind w:left="547" w:hanging="547"/>
        <w:contextualSpacing w:val="0"/>
        <w:jc w:val="both"/>
        <w:rPr>
          <w:sz w:val="22"/>
          <w:szCs w:val="22"/>
        </w:rPr>
      </w:pPr>
      <w:r w:rsidRPr="005444BD">
        <w:rPr>
          <w:sz w:val="22"/>
          <w:szCs w:val="22"/>
        </w:rPr>
        <w:t>The Gauteng Directorate of Mental Health could only confirm the deaths of 48 people, indicating “an institution with poor data integrity (lack of accuracy and lack of consistency) and the lack of reliable and quality information systems found during the investigation”.</w:t>
      </w:r>
    </w:p>
    <w:p w14:paraId="1D3EC0D2" w14:textId="0B780565" w:rsidR="00E779E3" w:rsidRPr="005444BD" w:rsidRDefault="00E779E3" w:rsidP="00E779E3">
      <w:pPr>
        <w:pStyle w:val="ListParagraph"/>
        <w:numPr>
          <w:ilvl w:val="0"/>
          <w:numId w:val="38"/>
        </w:numPr>
        <w:spacing w:before="120" w:after="120"/>
        <w:ind w:left="547" w:hanging="547"/>
        <w:contextualSpacing w:val="0"/>
        <w:jc w:val="both"/>
        <w:rPr>
          <w:sz w:val="22"/>
          <w:szCs w:val="22"/>
        </w:rPr>
      </w:pPr>
      <w:r w:rsidRPr="005444BD">
        <w:rPr>
          <w:sz w:val="22"/>
          <w:szCs w:val="22"/>
        </w:rPr>
        <w:t>The Ombud had to make eight requests to the Gauteng Health Department for information before they responded.</w:t>
      </w:r>
    </w:p>
    <w:p w14:paraId="1673A3A6" w14:textId="5979042F" w:rsidR="00E779E3" w:rsidRPr="005444BD" w:rsidRDefault="00E779E3" w:rsidP="00E779E3">
      <w:pPr>
        <w:pStyle w:val="ListParagraph"/>
        <w:numPr>
          <w:ilvl w:val="0"/>
          <w:numId w:val="38"/>
        </w:numPr>
        <w:spacing w:before="120" w:after="120"/>
        <w:ind w:left="547" w:hanging="547"/>
        <w:contextualSpacing w:val="0"/>
        <w:jc w:val="both"/>
        <w:rPr>
          <w:sz w:val="22"/>
          <w:szCs w:val="22"/>
        </w:rPr>
      </w:pPr>
      <w:r w:rsidRPr="005444BD">
        <w:rPr>
          <w:sz w:val="22"/>
          <w:szCs w:val="22"/>
        </w:rPr>
        <w:t xml:space="preserve">The Ombud established that there was </w:t>
      </w:r>
      <w:r w:rsidRPr="005444BD">
        <w:rPr>
          <w:i/>
          <w:sz w:val="22"/>
          <w:szCs w:val="22"/>
        </w:rPr>
        <w:t>prima facie</w:t>
      </w:r>
      <w:r w:rsidRPr="005444BD">
        <w:rPr>
          <w:sz w:val="22"/>
          <w:szCs w:val="22"/>
        </w:rPr>
        <w:t xml:space="preserve"> evidence that a number of departmental officials and Non-Governmental Organisations violated the South Africa Constitution and contravened the National Health Act and the Mental Health Act.  There were also consistent human rights violations.</w:t>
      </w:r>
    </w:p>
    <w:p w14:paraId="54A50336" w14:textId="14A304A8" w:rsidR="00E779E3" w:rsidRPr="005444BD" w:rsidRDefault="00433E47" w:rsidP="00E779E3">
      <w:pPr>
        <w:pStyle w:val="ListParagraph"/>
        <w:numPr>
          <w:ilvl w:val="0"/>
          <w:numId w:val="38"/>
        </w:numPr>
        <w:spacing w:before="120" w:after="120"/>
        <w:ind w:left="547" w:hanging="547"/>
        <w:contextualSpacing w:val="0"/>
        <w:jc w:val="both"/>
        <w:rPr>
          <w:sz w:val="22"/>
          <w:szCs w:val="22"/>
        </w:rPr>
      </w:pPr>
      <w:r w:rsidRPr="005444BD">
        <w:rPr>
          <w:sz w:val="22"/>
          <w:szCs w:val="22"/>
        </w:rPr>
        <w:t>The Ombud recommended that the Gauten</w:t>
      </w:r>
      <w:r w:rsidR="00EF516E">
        <w:rPr>
          <w:sz w:val="22"/>
          <w:szCs w:val="22"/>
        </w:rPr>
        <w:t>g</w:t>
      </w:r>
      <w:r w:rsidRPr="005444BD">
        <w:rPr>
          <w:sz w:val="22"/>
          <w:szCs w:val="22"/>
        </w:rPr>
        <w:t xml:space="preserve"> Premier “consider the suitability of MEC</w:t>
      </w:r>
      <w:r w:rsidRPr="005444BD">
        <w:rPr>
          <w:rStyle w:val="FootnoteReference"/>
          <w:sz w:val="22"/>
          <w:szCs w:val="22"/>
        </w:rPr>
        <w:footnoteReference w:id="33"/>
      </w:r>
      <w:r w:rsidRPr="005444BD">
        <w:rPr>
          <w:sz w:val="22"/>
          <w:szCs w:val="22"/>
        </w:rPr>
        <w:t xml:space="preserve"> Qedani Dorothy Mahlangu to continue in her current role as MEC for Health”.  He also recommended that the Gauteng Mental Health Marathon Project “cease to exist”.</w:t>
      </w:r>
    </w:p>
    <w:p w14:paraId="7ECA4EC4" w14:textId="323CB57B" w:rsidR="00433E47" w:rsidRPr="005444BD" w:rsidRDefault="00433E47" w:rsidP="00E779E3">
      <w:pPr>
        <w:pStyle w:val="ListParagraph"/>
        <w:numPr>
          <w:ilvl w:val="0"/>
          <w:numId w:val="38"/>
        </w:numPr>
        <w:spacing w:before="120" w:after="120"/>
        <w:ind w:left="547" w:hanging="547"/>
        <w:contextualSpacing w:val="0"/>
        <w:jc w:val="both"/>
        <w:rPr>
          <w:sz w:val="22"/>
          <w:szCs w:val="22"/>
        </w:rPr>
      </w:pPr>
      <w:r w:rsidRPr="005444BD">
        <w:rPr>
          <w:sz w:val="22"/>
          <w:szCs w:val="22"/>
        </w:rPr>
        <w:t>The transfer of patients was rushed, families were not given sufficient notification and some people were not treated with dignity during and after the transfers.</w:t>
      </w:r>
    </w:p>
    <w:p w14:paraId="5E0B0852" w14:textId="66CC8065" w:rsidR="00433E47" w:rsidRPr="005444BD" w:rsidRDefault="00433E47" w:rsidP="00E779E3">
      <w:pPr>
        <w:pStyle w:val="ListParagraph"/>
        <w:numPr>
          <w:ilvl w:val="0"/>
          <w:numId w:val="38"/>
        </w:numPr>
        <w:spacing w:before="120" w:after="120"/>
        <w:ind w:left="547" w:hanging="547"/>
        <w:contextualSpacing w:val="0"/>
        <w:jc w:val="both"/>
        <w:rPr>
          <w:sz w:val="22"/>
          <w:szCs w:val="22"/>
        </w:rPr>
      </w:pPr>
      <w:r w:rsidRPr="005444BD">
        <w:rPr>
          <w:sz w:val="22"/>
          <w:szCs w:val="22"/>
        </w:rPr>
        <w:t>Despite objections from external professionals and staff in her department, Mahlangu forged ahead with the Marathon (transfer) project.  In addition, this transfer was never shared with “several senior officials”, including some in the national Department of Health.</w:t>
      </w:r>
    </w:p>
    <w:p w14:paraId="4E668FB6" w14:textId="1757ACEE" w:rsidR="00433E47" w:rsidRPr="005444BD" w:rsidRDefault="00433E47" w:rsidP="00E779E3">
      <w:pPr>
        <w:pStyle w:val="ListParagraph"/>
        <w:numPr>
          <w:ilvl w:val="0"/>
          <w:numId w:val="38"/>
        </w:numPr>
        <w:spacing w:before="120" w:after="120"/>
        <w:ind w:left="547" w:hanging="547"/>
        <w:contextualSpacing w:val="0"/>
        <w:jc w:val="both"/>
        <w:rPr>
          <w:sz w:val="22"/>
          <w:szCs w:val="22"/>
        </w:rPr>
      </w:pPr>
      <w:r w:rsidRPr="005444BD">
        <w:rPr>
          <w:sz w:val="22"/>
          <w:szCs w:val="22"/>
        </w:rPr>
        <w:t>The decision taken by the Gauteng Department of Health “to terminate and relocate patients from LE Centres precipitously was fundamentally flawed, irrational, unwise and inhumane”.</w:t>
      </w:r>
    </w:p>
    <w:p w14:paraId="040876AE" w14:textId="77777777" w:rsidR="009B17EC" w:rsidRDefault="009B17EC">
      <w:r>
        <w:br w:type="page"/>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910E6A" w:rsidRPr="005444BD" w14:paraId="23A90FF3" w14:textId="77777777" w:rsidTr="00AC3549">
        <w:tc>
          <w:tcPr>
            <w:tcW w:w="9236" w:type="dxa"/>
            <w:shd w:val="clear" w:color="auto" w:fill="F2F2F2" w:themeFill="background1" w:themeFillShade="F2"/>
          </w:tcPr>
          <w:p w14:paraId="0FE05045" w14:textId="5FE88554" w:rsidR="00910E6A" w:rsidRPr="005444BD" w:rsidRDefault="000F2A47" w:rsidP="00AC3549">
            <w:pPr>
              <w:spacing w:before="120" w:after="120"/>
              <w:jc w:val="both"/>
              <w:rPr>
                <w:rFonts w:ascii="Calibri" w:hAnsi="Calibri" w:cs="Calibri"/>
              </w:rPr>
            </w:pPr>
            <w:r>
              <w:rPr>
                <w:rFonts w:ascii="Calibri" w:hAnsi="Calibri" w:cs="Calibri"/>
                <w:b/>
                <w:u w:val="single"/>
              </w:rPr>
              <w:t>Proposed question</w:t>
            </w:r>
          </w:p>
          <w:p w14:paraId="2B7431D9" w14:textId="486D9D20" w:rsidR="002B735C" w:rsidRPr="005444BD" w:rsidRDefault="00910E6A" w:rsidP="009B17EC">
            <w:pPr>
              <w:pStyle w:val="ListParagraph"/>
              <w:numPr>
                <w:ilvl w:val="0"/>
                <w:numId w:val="26"/>
              </w:numPr>
              <w:spacing w:before="120" w:after="120"/>
              <w:ind w:left="540" w:hanging="540"/>
              <w:contextualSpacing w:val="0"/>
              <w:jc w:val="both"/>
              <w:rPr>
                <w:rFonts w:cstheme="minorHAnsi"/>
              </w:rPr>
            </w:pPr>
            <w:r w:rsidRPr="005444BD">
              <w:rPr>
                <w:rFonts w:cstheme="minorHAnsi"/>
              </w:rPr>
              <w:t>What progress has been made to implement the recommendations made by the Health Ombud in his report on the Esidimeni tragedy</w:t>
            </w:r>
            <w:r w:rsidR="00D631F0" w:rsidRPr="005444BD">
              <w:rPr>
                <w:rFonts w:cstheme="minorHAnsi"/>
              </w:rPr>
              <w:t xml:space="preserve"> (as described in Annexure B to this LoI)</w:t>
            </w:r>
            <w:r w:rsidR="003346C9">
              <w:rPr>
                <w:rFonts w:cstheme="minorHAnsi"/>
              </w:rPr>
              <w:t xml:space="preserve"> and </w:t>
            </w:r>
            <w:r w:rsidR="002B735C" w:rsidRPr="005444BD">
              <w:rPr>
                <w:rFonts w:cstheme="minorHAnsi"/>
              </w:rPr>
              <w:t>bring criminal charges against those responsible for the Esidimeni tragedy</w:t>
            </w:r>
            <w:r w:rsidR="009B17EC">
              <w:rPr>
                <w:rFonts w:cstheme="minorHAnsi"/>
              </w:rPr>
              <w:t xml:space="preserve"> in terms of Article 15.2</w:t>
            </w:r>
            <w:r w:rsidR="002B735C" w:rsidRPr="005444BD">
              <w:rPr>
                <w:rFonts w:cstheme="minorHAnsi"/>
              </w:rPr>
              <w:t>?</w:t>
            </w:r>
          </w:p>
        </w:tc>
      </w:tr>
    </w:tbl>
    <w:p w14:paraId="63346884" w14:textId="4DBB8764"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16 (FREEDOM FROM EXPOITATION, VIOLENCE AND ABUSE)</w:t>
      </w:r>
    </w:p>
    <w:p w14:paraId="72388925" w14:textId="5BE9D909" w:rsidR="007D503E" w:rsidRPr="005444BD" w:rsidRDefault="00C01F5A" w:rsidP="0095346D">
      <w:pPr>
        <w:spacing w:before="120" w:after="120"/>
        <w:jc w:val="both"/>
        <w:rPr>
          <w:rFonts w:ascii="Calibri" w:hAnsi="Calibri" w:cs="Calibri"/>
          <w:sz w:val="22"/>
          <w:szCs w:val="22"/>
        </w:rPr>
      </w:pPr>
      <w:r w:rsidRPr="005444BD">
        <w:rPr>
          <w:rFonts w:ascii="Calibri" w:hAnsi="Calibri" w:cs="Calibri"/>
          <w:sz w:val="22"/>
          <w:szCs w:val="22"/>
        </w:rPr>
        <w:t>Despite legislative changes it is clear that the monitoring and watchdog capacity of both the public and private sectors (disability organisations) require more attention, particularly in terms of abuse of persons with disabilities and the exploitation of social grant recipients by family members.</w:t>
      </w:r>
    </w:p>
    <w:p w14:paraId="7DA6490B" w14:textId="6F4D22CE" w:rsidR="00083B5D" w:rsidRPr="005444BD" w:rsidRDefault="00083B5D" w:rsidP="00083B5D">
      <w:pPr>
        <w:spacing w:before="120" w:after="120"/>
        <w:jc w:val="both"/>
        <w:rPr>
          <w:sz w:val="22"/>
          <w:szCs w:val="22"/>
          <w:u w:val="single"/>
        </w:rPr>
      </w:pPr>
      <w:r w:rsidRPr="005444BD">
        <w:rPr>
          <w:sz w:val="22"/>
          <w:szCs w:val="22"/>
          <w:u w:val="single"/>
        </w:rPr>
        <w:t>Medical exploitation</w:t>
      </w:r>
    </w:p>
    <w:p w14:paraId="720FC53B" w14:textId="160B6C72" w:rsidR="00AF10C7" w:rsidRPr="005444BD" w:rsidRDefault="00083B5D" w:rsidP="00AF10C7">
      <w:pPr>
        <w:spacing w:before="120" w:after="120"/>
        <w:jc w:val="both"/>
        <w:rPr>
          <w:sz w:val="22"/>
          <w:szCs w:val="22"/>
        </w:rPr>
      </w:pPr>
      <w:r w:rsidRPr="005444BD">
        <w:rPr>
          <w:sz w:val="22"/>
          <w:szCs w:val="22"/>
        </w:rPr>
        <w:t>Pharmacological intervention is in no way the sole means of treatment for mental disorders but rather a component of a holistic and recovery approach incorporating every aspect of the person’s li</w:t>
      </w:r>
      <w:r w:rsidR="00AF10C7" w:rsidRPr="005444BD">
        <w:rPr>
          <w:sz w:val="22"/>
          <w:szCs w:val="22"/>
        </w:rPr>
        <w:t>fe (including social aspects).</w:t>
      </w:r>
    </w:p>
    <w:p w14:paraId="2CC98F5A" w14:textId="01CC7A74" w:rsidR="00083B5D" w:rsidRPr="005444BD" w:rsidRDefault="00083B5D" w:rsidP="00083B5D">
      <w:pPr>
        <w:spacing w:before="120" w:after="120"/>
        <w:jc w:val="both"/>
        <w:rPr>
          <w:sz w:val="22"/>
          <w:szCs w:val="22"/>
        </w:rPr>
      </w:pPr>
      <w:r w:rsidRPr="005444BD">
        <w:rPr>
          <w:sz w:val="22"/>
          <w:szCs w:val="22"/>
        </w:rPr>
        <w:t>Testimonies of mental health care users in South Africa noted that they had seen a vast improvement in their mental health condition by taking medications.  They agreed that such treatment had given them their lives back and allowed them to be functional and productive members of society.</w:t>
      </w:r>
      <w:r w:rsidR="00F45667" w:rsidRPr="005444BD">
        <w:rPr>
          <w:sz w:val="22"/>
          <w:szCs w:val="22"/>
        </w:rPr>
        <w:t xml:space="preserve">  It goes without saying that such treatment must have the consent of the individual.</w:t>
      </w:r>
    </w:p>
    <w:p w14:paraId="4B8D2831" w14:textId="6DEF7164" w:rsidR="00083B5D" w:rsidRPr="005444BD" w:rsidRDefault="00083B5D" w:rsidP="00083B5D">
      <w:pPr>
        <w:spacing w:before="120" w:after="120"/>
        <w:jc w:val="both"/>
        <w:rPr>
          <w:sz w:val="22"/>
          <w:szCs w:val="22"/>
        </w:rPr>
      </w:pPr>
      <w:r w:rsidRPr="005444BD">
        <w:rPr>
          <w:sz w:val="22"/>
          <w:szCs w:val="22"/>
        </w:rPr>
        <w:t>However, mental health care users also noted concerns about the lack of engagement with them regarding their treatment and recovery plans, specifically highlighting that they had not been informed about potential side-effects.  While they did not oppose medication, they expected to be involved in decisions regarding specific medication and dosages against a background of full access to information regarding the medication(s) prescribed.</w:t>
      </w:r>
    </w:p>
    <w:p w14:paraId="62FF0D76" w14:textId="702A2C56" w:rsidR="00083B5D" w:rsidRPr="005444BD" w:rsidRDefault="00083B5D" w:rsidP="00083B5D">
      <w:pPr>
        <w:spacing w:before="120" w:after="120"/>
        <w:jc w:val="both"/>
        <w:rPr>
          <w:sz w:val="22"/>
          <w:szCs w:val="22"/>
        </w:rPr>
      </w:pPr>
      <w:r w:rsidRPr="005444BD">
        <w:rPr>
          <w:sz w:val="22"/>
          <w:szCs w:val="22"/>
        </w:rPr>
        <w:t xml:space="preserve">Over-prescription and overuse of psychiatric medications had been a factor in the treatment of </w:t>
      </w:r>
      <w:r w:rsidR="004852D4" w:rsidRPr="005444BD">
        <w:rPr>
          <w:sz w:val="22"/>
          <w:szCs w:val="22"/>
        </w:rPr>
        <w:t>persons with psychosocial disabilities</w:t>
      </w:r>
      <w:r w:rsidRPr="005444BD">
        <w:rPr>
          <w:sz w:val="22"/>
          <w:szCs w:val="22"/>
        </w:rPr>
        <w:t>, especially in hospital settings where mental health professionals resorted to overmedicating patients to manage them (or not deal with them).  SADA finds this unacceptable and a violation of human rights as mental health care users should always be treated with the lowest possible dosage to manage symptoms.</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4E322A" w:rsidRPr="005444BD" w14:paraId="3C6DA1E4" w14:textId="77777777" w:rsidTr="00AC3549">
        <w:tc>
          <w:tcPr>
            <w:tcW w:w="9236" w:type="dxa"/>
            <w:shd w:val="clear" w:color="auto" w:fill="F2F2F2" w:themeFill="background1" w:themeFillShade="F2"/>
          </w:tcPr>
          <w:p w14:paraId="74C54458" w14:textId="5A8D1CF0" w:rsidR="004E322A" w:rsidRPr="005444BD" w:rsidRDefault="004E322A" w:rsidP="00AC3549">
            <w:pPr>
              <w:spacing w:before="120" w:after="120"/>
              <w:jc w:val="both"/>
              <w:rPr>
                <w:rFonts w:ascii="Calibri" w:hAnsi="Calibri" w:cs="Calibri"/>
              </w:rPr>
            </w:pPr>
            <w:r w:rsidRPr="005444BD">
              <w:rPr>
                <w:rFonts w:ascii="Calibri" w:hAnsi="Calibri" w:cs="Calibri"/>
                <w:b/>
                <w:u w:val="single"/>
              </w:rPr>
              <w:t>Proposed questions</w:t>
            </w:r>
          </w:p>
          <w:p w14:paraId="5341F51A" w14:textId="77777777" w:rsidR="004E322A" w:rsidRPr="005444BD" w:rsidRDefault="004E322A" w:rsidP="00AC3549">
            <w:pPr>
              <w:pStyle w:val="ListParagraph"/>
              <w:numPr>
                <w:ilvl w:val="0"/>
                <w:numId w:val="26"/>
              </w:numPr>
              <w:spacing w:before="120" w:after="120"/>
              <w:ind w:left="540" w:hanging="540"/>
              <w:contextualSpacing w:val="0"/>
              <w:jc w:val="both"/>
              <w:rPr>
                <w:rFonts w:cstheme="minorHAnsi"/>
              </w:rPr>
            </w:pPr>
            <w:r w:rsidRPr="005444BD">
              <w:rPr>
                <w:rFonts w:cstheme="minorHAnsi"/>
              </w:rPr>
              <w:t>What steps are the South African government taking to create a holistic approach to the treatment options available to persons with disability (inclusive of medical, psychosocial, and socio-economic)?</w:t>
            </w:r>
          </w:p>
          <w:p w14:paraId="65C4729B" w14:textId="3031A600" w:rsidR="004E322A" w:rsidRPr="005444BD" w:rsidRDefault="004E322A" w:rsidP="00A9418F">
            <w:pPr>
              <w:pStyle w:val="ListParagraph"/>
              <w:numPr>
                <w:ilvl w:val="0"/>
                <w:numId w:val="26"/>
              </w:numPr>
              <w:spacing w:before="120" w:after="120"/>
              <w:ind w:left="540" w:hanging="540"/>
              <w:contextualSpacing w:val="0"/>
              <w:jc w:val="both"/>
              <w:rPr>
                <w:rFonts w:cstheme="minorHAnsi"/>
              </w:rPr>
            </w:pPr>
            <w:r w:rsidRPr="005444BD">
              <w:rPr>
                <w:rFonts w:cstheme="minorHAnsi"/>
              </w:rPr>
              <w:t>How is the State protecting the rights of persons with disabilities to be involved in the selection of treatment options</w:t>
            </w:r>
            <w:r w:rsidR="002A78BF">
              <w:rPr>
                <w:rFonts w:cstheme="minorHAnsi"/>
              </w:rPr>
              <w:t xml:space="preserve">, including </w:t>
            </w:r>
            <w:r w:rsidR="00A9418F">
              <w:rPr>
                <w:rFonts w:cstheme="minorHAnsi"/>
              </w:rPr>
              <w:t>u</w:t>
            </w:r>
            <w:r w:rsidR="002A78BF">
              <w:rPr>
                <w:rFonts w:cstheme="minorHAnsi"/>
              </w:rPr>
              <w:t>pholding their prior, free and informed consent</w:t>
            </w:r>
            <w:r w:rsidR="009B17EC">
              <w:rPr>
                <w:rFonts w:cstheme="minorHAnsi"/>
              </w:rPr>
              <w:t xml:space="preserve"> as per Article 16.4</w:t>
            </w:r>
            <w:r w:rsidRPr="005444BD">
              <w:rPr>
                <w:rFonts w:cstheme="minorHAnsi"/>
              </w:rPr>
              <w:t>?</w:t>
            </w:r>
          </w:p>
        </w:tc>
      </w:tr>
    </w:tbl>
    <w:p w14:paraId="0D84575A" w14:textId="2917E22D"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19 (LIVING INDEPENDENTLY AND BEING INCLUDED IN THE COMMUNITY)</w:t>
      </w:r>
    </w:p>
    <w:p w14:paraId="4C88F6B4" w14:textId="77777777" w:rsidR="00985B8E" w:rsidRPr="005444BD" w:rsidRDefault="00985B8E" w:rsidP="00985B8E">
      <w:pPr>
        <w:spacing w:before="120" w:after="120"/>
        <w:jc w:val="both"/>
        <w:rPr>
          <w:rFonts w:ascii="Calibri" w:hAnsi="Calibri" w:cs="Calibri"/>
          <w:sz w:val="22"/>
          <w:szCs w:val="22"/>
          <w:u w:val="single"/>
        </w:rPr>
      </w:pPr>
      <w:r w:rsidRPr="005444BD">
        <w:rPr>
          <w:rFonts w:ascii="Calibri" w:hAnsi="Calibri" w:cs="Calibri"/>
          <w:sz w:val="22"/>
          <w:szCs w:val="22"/>
          <w:u w:val="single"/>
        </w:rPr>
        <w:t>Supported/assisted living and independent living</w:t>
      </w:r>
    </w:p>
    <w:p w14:paraId="7BBA0B83" w14:textId="77777777" w:rsidR="009B17EC" w:rsidRDefault="00985B8E" w:rsidP="00985B8E">
      <w:pPr>
        <w:spacing w:before="120" w:after="120"/>
        <w:jc w:val="both"/>
        <w:rPr>
          <w:rFonts w:cstheme="minorHAnsi"/>
          <w:sz w:val="22"/>
          <w:szCs w:val="22"/>
        </w:rPr>
      </w:pPr>
      <w:r w:rsidRPr="005444BD">
        <w:rPr>
          <w:rFonts w:cstheme="minorHAnsi"/>
          <w:sz w:val="22"/>
          <w:szCs w:val="22"/>
        </w:rPr>
        <w:t>While SADA supports the concept of deinstitutionalisation in favour of community living as described in paragraph 172, there are no clear guidelines or strategic framework to successfully (re)integrate persons with disabilities into communities.</w:t>
      </w:r>
    </w:p>
    <w:p w14:paraId="3B768E27" w14:textId="77777777" w:rsidR="009B17EC" w:rsidRDefault="009B17EC">
      <w:pPr>
        <w:rPr>
          <w:rFonts w:cstheme="minorHAnsi"/>
          <w:sz w:val="22"/>
          <w:szCs w:val="22"/>
        </w:rPr>
      </w:pPr>
      <w:r>
        <w:rPr>
          <w:rFonts w:cstheme="minorHAnsi"/>
          <w:sz w:val="22"/>
          <w:szCs w:val="22"/>
        </w:rPr>
        <w:br w:type="page"/>
      </w:r>
    </w:p>
    <w:p w14:paraId="3D6D22EB" w14:textId="6218076A" w:rsidR="00985B8E" w:rsidRPr="005444BD" w:rsidRDefault="00985B8E" w:rsidP="00985B8E">
      <w:pPr>
        <w:spacing w:before="120" w:after="120"/>
        <w:jc w:val="both"/>
        <w:rPr>
          <w:rFonts w:cstheme="minorHAnsi"/>
          <w:sz w:val="22"/>
          <w:szCs w:val="22"/>
        </w:rPr>
      </w:pPr>
      <w:r w:rsidRPr="005444BD">
        <w:rPr>
          <w:rFonts w:cstheme="minorHAnsi"/>
          <w:sz w:val="22"/>
          <w:szCs w:val="22"/>
        </w:rPr>
        <w:t>Non-governmental organisations providing services for community living are not accredited institutions (as proven by the Esidimeni tragedy).  As such, SADA believes there should be clear implementation plans with appropriate funding.  We thus request information about protection persons with disabilities can claim to earn their right to choose with whom or where they want to live.  How will the State prevent a recurrence of the Esidimeni tragedy and ensure proper consultation with families and disability organisations leading to successful community integration?</w:t>
      </w:r>
    </w:p>
    <w:p w14:paraId="1EE16ECF" w14:textId="64199C2A" w:rsidR="00985B8E" w:rsidRPr="005444BD" w:rsidRDefault="00985B8E" w:rsidP="00985B8E">
      <w:pPr>
        <w:spacing w:before="120" w:after="120"/>
        <w:jc w:val="both"/>
        <w:rPr>
          <w:sz w:val="22"/>
          <w:szCs w:val="22"/>
        </w:rPr>
      </w:pPr>
      <w:r w:rsidRPr="005444BD">
        <w:rPr>
          <w:sz w:val="22"/>
          <w:szCs w:val="22"/>
        </w:rPr>
        <w:t>The draft Policy on Special Needs Housing c</w:t>
      </w:r>
      <w:r w:rsidR="00EF516E">
        <w:rPr>
          <w:sz w:val="22"/>
          <w:szCs w:val="22"/>
        </w:rPr>
        <w:t>ould</w:t>
      </w:r>
      <w:r w:rsidRPr="005444BD">
        <w:rPr>
          <w:sz w:val="22"/>
          <w:szCs w:val="22"/>
        </w:rPr>
        <w:t xml:space="preserve"> make housing more affordable and accessible for vulnerable groups (such as persons with disabilities) but experiences a two year delay in Parliament.  SADA thus requests a status update on this Policy and information regarding the responsible Parliamentary Committee.</w:t>
      </w:r>
    </w:p>
    <w:p w14:paraId="4964C215" w14:textId="77777777" w:rsidR="00985B8E" w:rsidRPr="005444BD" w:rsidRDefault="00985B8E" w:rsidP="00985B8E">
      <w:pPr>
        <w:spacing w:before="120" w:after="120"/>
        <w:jc w:val="both"/>
        <w:rPr>
          <w:sz w:val="22"/>
          <w:szCs w:val="22"/>
        </w:rPr>
      </w:pPr>
      <w:r w:rsidRPr="005444BD">
        <w:rPr>
          <w:sz w:val="22"/>
          <w:szCs w:val="22"/>
        </w:rPr>
        <w:t>It is clear that independent living is not adequately financed by the Department of Social Development and SADA requests information regarding measures to address this need.</w:t>
      </w:r>
    </w:p>
    <w:p w14:paraId="7E425B64" w14:textId="52B913D9" w:rsidR="00F62EA3" w:rsidRPr="005444BD" w:rsidRDefault="00F62EA3" w:rsidP="0095346D">
      <w:pPr>
        <w:spacing w:before="120" w:after="120"/>
        <w:jc w:val="both"/>
        <w:rPr>
          <w:rFonts w:ascii="Calibri" w:hAnsi="Calibri" w:cs="Calibri"/>
          <w:sz w:val="22"/>
          <w:szCs w:val="22"/>
          <w:u w:val="single"/>
        </w:rPr>
      </w:pPr>
      <w:r w:rsidRPr="005444BD">
        <w:rPr>
          <w:rFonts w:ascii="Calibri" w:hAnsi="Calibri" w:cs="Calibri"/>
          <w:sz w:val="22"/>
          <w:szCs w:val="22"/>
          <w:u w:val="single"/>
        </w:rPr>
        <w:t>Residential care</w:t>
      </w:r>
    </w:p>
    <w:p w14:paraId="622DD259" w14:textId="77777777" w:rsidR="00064871" w:rsidRPr="005444BD" w:rsidRDefault="00D350CB" w:rsidP="0095346D">
      <w:pPr>
        <w:spacing w:before="120" w:after="120"/>
        <w:jc w:val="both"/>
        <w:rPr>
          <w:rFonts w:ascii="Calibri" w:hAnsi="Calibri" w:cs="Calibri"/>
          <w:sz w:val="22"/>
          <w:szCs w:val="22"/>
        </w:rPr>
      </w:pPr>
      <w:r w:rsidRPr="005444BD">
        <w:rPr>
          <w:rFonts w:ascii="Calibri" w:hAnsi="Calibri" w:cs="Calibri"/>
          <w:sz w:val="22"/>
          <w:szCs w:val="22"/>
        </w:rPr>
        <w:t>While this Article describes an ideal solution, South African realities do not support this</w:t>
      </w:r>
      <w:r w:rsidR="00064871" w:rsidRPr="005444BD">
        <w:rPr>
          <w:rFonts w:ascii="Calibri" w:hAnsi="Calibri" w:cs="Calibri"/>
          <w:sz w:val="22"/>
          <w:szCs w:val="22"/>
        </w:rPr>
        <w:t xml:space="preserve"> in many ways</w:t>
      </w:r>
      <w:r w:rsidRPr="005444BD">
        <w:rPr>
          <w:rFonts w:ascii="Calibri" w:hAnsi="Calibri" w:cs="Calibri"/>
          <w:sz w:val="22"/>
          <w:szCs w:val="22"/>
        </w:rPr>
        <w:t xml:space="preserve">.  </w:t>
      </w:r>
      <w:r w:rsidR="00064871" w:rsidRPr="005444BD">
        <w:rPr>
          <w:rFonts w:ascii="Calibri" w:hAnsi="Calibri" w:cs="Calibri"/>
          <w:sz w:val="22"/>
          <w:szCs w:val="22"/>
        </w:rPr>
        <w:t>There is a lack of community in family support which leads to a situation where families feel overwhelmed and ill-equipped to care for a family member with a disability.  In addition, women are often designated by the family as the primary care giver (often in the absence of a life partner) and are unable to seek/maintain employment.  In single parent families the inability of the head of the family to earn an income exacerbates the link between poverty and disability.</w:t>
      </w:r>
    </w:p>
    <w:p w14:paraId="5EE8ACF2" w14:textId="194786FB" w:rsidR="00D350CB" w:rsidRPr="005444BD" w:rsidRDefault="00064871" w:rsidP="0095346D">
      <w:pPr>
        <w:spacing w:before="120" w:after="120"/>
        <w:jc w:val="both"/>
        <w:rPr>
          <w:rFonts w:ascii="Calibri" w:hAnsi="Calibri" w:cs="Calibri"/>
          <w:sz w:val="22"/>
          <w:szCs w:val="22"/>
        </w:rPr>
      </w:pPr>
      <w:r w:rsidRPr="005444BD">
        <w:rPr>
          <w:rFonts w:ascii="Calibri" w:hAnsi="Calibri" w:cs="Calibri"/>
          <w:sz w:val="22"/>
          <w:szCs w:val="22"/>
        </w:rPr>
        <w:t xml:space="preserve">Experiential evidence indicates that some families abandon persons with disabilities in the care of non-governmental organisations.  In addition, government structures (especially health care facilities and the South African Police Service) simply “deliver” persons with disabilities to these organisations as they are unfamiliar with </w:t>
      </w:r>
      <w:r w:rsidR="00EF516E">
        <w:rPr>
          <w:rFonts w:ascii="Calibri" w:hAnsi="Calibri" w:cs="Calibri"/>
          <w:sz w:val="22"/>
          <w:szCs w:val="22"/>
        </w:rPr>
        <w:t>available care services</w:t>
      </w:r>
      <w:r w:rsidRPr="005444BD">
        <w:rPr>
          <w:rFonts w:ascii="Calibri" w:hAnsi="Calibri" w:cs="Calibri"/>
          <w:sz w:val="22"/>
          <w:szCs w:val="22"/>
        </w:rPr>
        <w:t>.</w:t>
      </w:r>
      <w:r w:rsidR="000B03A4">
        <w:rPr>
          <w:rFonts w:ascii="Calibri" w:hAnsi="Calibri" w:cs="Calibri"/>
          <w:sz w:val="22"/>
          <w:szCs w:val="22"/>
        </w:rPr>
        <w:t xml:space="preserve">  </w:t>
      </w:r>
      <w:r w:rsidR="004E322A" w:rsidRPr="005444BD">
        <w:rPr>
          <w:rFonts w:ascii="Calibri" w:hAnsi="Calibri" w:cs="Calibri"/>
          <w:sz w:val="22"/>
          <w:szCs w:val="22"/>
        </w:rPr>
        <w:t>Sadly</w:t>
      </w:r>
      <w:r w:rsidRPr="005444BD">
        <w:rPr>
          <w:rFonts w:ascii="Calibri" w:hAnsi="Calibri" w:cs="Calibri"/>
          <w:sz w:val="22"/>
          <w:szCs w:val="22"/>
        </w:rPr>
        <w:t xml:space="preserve">, </w:t>
      </w:r>
      <w:r w:rsidR="00D350CB" w:rsidRPr="005444BD">
        <w:rPr>
          <w:rFonts w:ascii="Calibri" w:hAnsi="Calibri" w:cs="Calibri"/>
          <w:sz w:val="22"/>
          <w:szCs w:val="22"/>
        </w:rPr>
        <w:t xml:space="preserve">residential care facilities remain the only realistic option </w:t>
      </w:r>
      <w:r w:rsidRPr="005444BD">
        <w:rPr>
          <w:rFonts w:ascii="Calibri" w:hAnsi="Calibri" w:cs="Calibri"/>
          <w:sz w:val="22"/>
          <w:szCs w:val="22"/>
        </w:rPr>
        <w:t xml:space="preserve">for persons with disabilities.  </w:t>
      </w:r>
      <w:r w:rsidR="00D350CB" w:rsidRPr="005444BD">
        <w:rPr>
          <w:rFonts w:ascii="Calibri" w:hAnsi="Calibri" w:cs="Calibri"/>
          <w:sz w:val="22"/>
          <w:szCs w:val="22"/>
        </w:rPr>
        <w:t>Recent years has seen a growing need for residential care against a background of limited facilities lacking adequate financial support from the State.</w:t>
      </w:r>
      <w:r w:rsidR="009B17EC">
        <w:rPr>
          <w:rFonts w:ascii="Calibri" w:hAnsi="Calibri" w:cs="Calibri"/>
          <w:sz w:val="22"/>
          <w:szCs w:val="22"/>
        </w:rPr>
        <w:t xml:space="preserve">  While SADA firmly supports the principle of independent living as per the choice exercised by persons with disabilities, South African realities require continuation of residential care as an interim measure.  However, the practice of permanent residential care must become an element of the previous medical model of disability.</w:t>
      </w:r>
    </w:p>
    <w:p w14:paraId="2D9347A8" w14:textId="49F0C89A" w:rsidR="00C778DA" w:rsidRPr="005444BD" w:rsidRDefault="00D350CB" w:rsidP="0095346D">
      <w:pPr>
        <w:spacing w:before="120" w:after="120"/>
        <w:jc w:val="both"/>
        <w:rPr>
          <w:rFonts w:ascii="Calibri" w:hAnsi="Calibri" w:cs="Calibri"/>
          <w:sz w:val="22"/>
          <w:szCs w:val="22"/>
        </w:rPr>
      </w:pPr>
      <w:r w:rsidRPr="005444BD">
        <w:rPr>
          <w:rFonts w:ascii="Calibri" w:hAnsi="Calibri" w:cs="Calibri"/>
          <w:sz w:val="22"/>
          <w:szCs w:val="22"/>
        </w:rPr>
        <w:t xml:space="preserve">The most gruesome example of this is the Esidimeni tragedy where a decision of the Gauteng Department of Health to transfer 1,500 persons with psycho-social disabilities to (often) unregistered non-profit organisations resulted in the death of 143 persons.  Investigations and public hearings showed that the decision was a cost-saving effort by the Department regardless of warnings from civil society and others about the risks.  </w:t>
      </w:r>
      <w:r w:rsidR="00C778DA" w:rsidRPr="005444BD">
        <w:rPr>
          <w:rFonts w:ascii="Calibri" w:hAnsi="Calibri" w:cs="Calibri"/>
          <w:sz w:val="22"/>
          <w:szCs w:val="22"/>
        </w:rPr>
        <w:t xml:space="preserve">Initial findings were recorded in </w:t>
      </w:r>
      <w:r w:rsidR="00C778DA" w:rsidRPr="005444BD">
        <w:rPr>
          <w:rFonts w:ascii="Calibri" w:hAnsi="Calibri" w:cs="Calibri"/>
          <w:i/>
          <w:sz w:val="22"/>
          <w:szCs w:val="22"/>
        </w:rPr>
        <w:t>The Report into ‘Circumstances surrounding the deaths of mentally ill patients: Gauteng Province’</w:t>
      </w:r>
      <w:r w:rsidR="00C778DA" w:rsidRPr="005444BD">
        <w:rPr>
          <w:rFonts w:ascii="Calibri" w:hAnsi="Calibri" w:cs="Calibri"/>
          <w:sz w:val="22"/>
          <w:szCs w:val="22"/>
        </w:rPr>
        <w:t xml:space="preserve"> authored by the South African Health Ombud, Professor Malegapuru W Makgoba which established that prima facie evidence existed of human rights violations.</w:t>
      </w:r>
    </w:p>
    <w:p w14:paraId="03B18A93" w14:textId="126519B8" w:rsidR="007D503E" w:rsidRPr="005444BD" w:rsidRDefault="00D350CB" w:rsidP="0095346D">
      <w:pPr>
        <w:spacing w:before="120" w:after="120"/>
        <w:jc w:val="both"/>
        <w:rPr>
          <w:rFonts w:ascii="Calibri" w:hAnsi="Calibri" w:cs="Calibri"/>
          <w:sz w:val="22"/>
          <w:szCs w:val="22"/>
        </w:rPr>
      </w:pPr>
      <w:r w:rsidRPr="005444BD">
        <w:rPr>
          <w:rFonts w:ascii="Calibri" w:hAnsi="Calibri" w:cs="Calibri"/>
          <w:sz w:val="22"/>
          <w:szCs w:val="22"/>
        </w:rPr>
        <w:t xml:space="preserve">An even more horrifying fact </w:t>
      </w:r>
      <w:r w:rsidR="000848B9" w:rsidRPr="005444BD">
        <w:rPr>
          <w:rFonts w:ascii="Calibri" w:hAnsi="Calibri" w:cs="Calibri"/>
          <w:sz w:val="22"/>
          <w:szCs w:val="22"/>
        </w:rPr>
        <w:t xml:space="preserve">of the Esidimeni tragedy </w:t>
      </w:r>
      <w:r w:rsidRPr="005444BD">
        <w:rPr>
          <w:rFonts w:ascii="Calibri" w:hAnsi="Calibri" w:cs="Calibri"/>
          <w:sz w:val="22"/>
          <w:szCs w:val="22"/>
        </w:rPr>
        <w:t>was that the majority of these deaths were ascribed to neglect, starvation and dehydration.  The emotional impact on families was devastating as seen during the hearings currently underway, especially given the blame-shifting by departmental officials and leaders.</w:t>
      </w:r>
      <w:r w:rsidR="005F4E3E" w:rsidRPr="005444BD">
        <w:rPr>
          <w:rFonts w:ascii="Calibri" w:hAnsi="Calibri" w:cs="Calibri"/>
          <w:sz w:val="22"/>
          <w:szCs w:val="22"/>
        </w:rPr>
        <w:t xml:space="preserve">  There is absolutely no doubt that simple resignations by those responsible are inadequate in the face of a clear need for accountability.  </w:t>
      </w:r>
      <w:r w:rsidR="000F6945" w:rsidRPr="005444BD">
        <w:rPr>
          <w:rFonts w:ascii="Calibri" w:hAnsi="Calibri" w:cs="Calibri"/>
          <w:sz w:val="22"/>
          <w:szCs w:val="22"/>
        </w:rPr>
        <w:t xml:space="preserve">Professor Makgoba’s Report highlights the responsibilities of the South African government as a state party to the CRPD, having ratified the Convention and its Optional Protocol in 2007.  </w:t>
      </w:r>
      <w:r w:rsidR="005F4E3E" w:rsidRPr="005444BD">
        <w:rPr>
          <w:rFonts w:ascii="Calibri" w:hAnsi="Calibri" w:cs="Calibri"/>
          <w:sz w:val="22"/>
          <w:szCs w:val="22"/>
        </w:rPr>
        <w:t>It is therefore critical that the South African government provides information about preventative measures put in place to avoid a recurrence of this tragedy.</w:t>
      </w:r>
    </w:p>
    <w:p w14:paraId="364C728B" w14:textId="77777777" w:rsidR="009B17EC" w:rsidRDefault="009B17EC">
      <w:pPr>
        <w:rPr>
          <w:rFonts w:ascii="Calibri" w:hAnsi="Calibri" w:cs="Calibri"/>
          <w:sz w:val="22"/>
          <w:szCs w:val="22"/>
          <w:u w:val="single"/>
        </w:rPr>
      </w:pPr>
      <w:r>
        <w:rPr>
          <w:rFonts w:ascii="Calibri" w:hAnsi="Calibri" w:cs="Calibri"/>
          <w:sz w:val="22"/>
          <w:szCs w:val="22"/>
          <w:u w:val="single"/>
        </w:rPr>
        <w:br w:type="page"/>
      </w:r>
    </w:p>
    <w:p w14:paraId="1591B2D0" w14:textId="4EE15A27" w:rsidR="002309FF" w:rsidRPr="005444BD" w:rsidRDefault="002309FF" w:rsidP="0095346D">
      <w:pPr>
        <w:spacing w:before="120" w:after="120"/>
        <w:jc w:val="both"/>
        <w:rPr>
          <w:rFonts w:ascii="Calibri" w:hAnsi="Calibri" w:cs="Calibri"/>
          <w:sz w:val="22"/>
          <w:szCs w:val="22"/>
          <w:u w:val="single"/>
        </w:rPr>
      </w:pPr>
      <w:r w:rsidRPr="005444BD">
        <w:rPr>
          <w:rFonts w:ascii="Calibri" w:hAnsi="Calibri" w:cs="Calibri"/>
          <w:sz w:val="22"/>
          <w:szCs w:val="22"/>
          <w:u w:val="single"/>
        </w:rPr>
        <w:t>Funding for residential care</w:t>
      </w:r>
    </w:p>
    <w:p w14:paraId="5D64817B" w14:textId="4E981A5F" w:rsidR="00CE7D1B" w:rsidRPr="005444BD" w:rsidRDefault="002A78BF" w:rsidP="0095346D">
      <w:pPr>
        <w:spacing w:before="120" w:after="120"/>
        <w:jc w:val="both"/>
        <w:rPr>
          <w:rFonts w:ascii="Calibri" w:hAnsi="Calibri" w:cs="Calibri"/>
          <w:sz w:val="22"/>
          <w:szCs w:val="22"/>
        </w:rPr>
      </w:pPr>
      <w:r>
        <w:rPr>
          <w:rFonts w:ascii="Calibri" w:hAnsi="Calibri" w:cs="Calibri"/>
          <w:sz w:val="22"/>
          <w:szCs w:val="22"/>
        </w:rPr>
        <w:t>While we had addressed Article 19 elements vis-à-vis South Africa`s situation and pointed out the lack of State actions on this regard, currently, it is worth noting that s</w:t>
      </w:r>
      <w:r w:rsidR="002309FF" w:rsidRPr="005444BD">
        <w:rPr>
          <w:rFonts w:ascii="Calibri" w:hAnsi="Calibri" w:cs="Calibri"/>
          <w:sz w:val="22"/>
          <w:szCs w:val="22"/>
        </w:rPr>
        <w:t>everal disability organisations own and operate residential care facilities for persons with disabilities requiring such care.  This is a government responsibility carried out by civil society on the basis of subsidisation by the State</w:t>
      </w:r>
      <w:r w:rsidR="00CE7D1B" w:rsidRPr="005444BD">
        <w:rPr>
          <w:rFonts w:ascii="Calibri" w:hAnsi="Calibri" w:cs="Calibri"/>
          <w:sz w:val="22"/>
          <w:szCs w:val="22"/>
        </w:rPr>
        <w:t xml:space="preserve"> which needs to be remedied</w:t>
      </w:r>
      <w:r w:rsidR="002309FF" w:rsidRPr="005444BD">
        <w:rPr>
          <w:rFonts w:ascii="Calibri" w:hAnsi="Calibri" w:cs="Calibri"/>
          <w:sz w:val="22"/>
          <w:szCs w:val="22"/>
        </w:rPr>
        <w:t>.</w:t>
      </w:r>
    </w:p>
    <w:p w14:paraId="290070EC" w14:textId="6833FD27" w:rsidR="009C10DE" w:rsidRPr="005444BD" w:rsidRDefault="002309FF" w:rsidP="0095346D">
      <w:pPr>
        <w:spacing w:before="120" w:after="120"/>
        <w:jc w:val="both"/>
        <w:rPr>
          <w:rFonts w:ascii="Calibri" w:hAnsi="Calibri" w:cs="Calibri"/>
          <w:sz w:val="22"/>
          <w:szCs w:val="22"/>
        </w:rPr>
      </w:pPr>
      <w:r w:rsidRPr="005444BD">
        <w:rPr>
          <w:rFonts w:ascii="Calibri" w:hAnsi="Calibri" w:cs="Calibri"/>
          <w:sz w:val="22"/>
          <w:szCs w:val="22"/>
        </w:rPr>
        <w:t xml:space="preserve">However, </w:t>
      </w:r>
      <w:r w:rsidR="00CE7D1B" w:rsidRPr="005444BD">
        <w:rPr>
          <w:rFonts w:ascii="Calibri" w:hAnsi="Calibri" w:cs="Calibri"/>
          <w:sz w:val="22"/>
          <w:szCs w:val="22"/>
        </w:rPr>
        <w:t xml:space="preserve">in the interim, </w:t>
      </w:r>
      <w:r w:rsidRPr="005444BD">
        <w:rPr>
          <w:rFonts w:ascii="Calibri" w:hAnsi="Calibri" w:cs="Calibri"/>
          <w:sz w:val="22"/>
          <w:szCs w:val="22"/>
        </w:rPr>
        <w:t>SADA wishes to raise problem areas:</w:t>
      </w:r>
    </w:p>
    <w:p w14:paraId="2EE93C96" w14:textId="634785C4" w:rsidR="002309FF" w:rsidRPr="005444BD" w:rsidRDefault="002309FF" w:rsidP="002309FF">
      <w:pPr>
        <w:pStyle w:val="ListParagraph"/>
        <w:numPr>
          <w:ilvl w:val="0"/>
          <w:numId w:val="17"/>
        </w:numPr>
        <w:spacing w:before="120" w:after="120"/>
        <w:contextualSpacing w:val="0"/>
        <w:jc w:val="both"/>
        <w:rPr>
          <w:rFonts w:ascii="Calibri" w:hAnsi="Calibri" w:cs="Calibri"/>
          <w:sz w:val="22"/>
          <w:szCs w:val="22"/>
        </w:rPr>
      </w:pPr>
      <w:r w:rsidRPr="005444BD">
        <w:rPr>
          <w:rFonts w:ascii="Calibri" w:hAnsi="Calibri" w:cs="Calibri"/>
          <w:sz w:val="22"/>
          <w:szCs w:val="22"/>
        </w:rPr>
        <w:t>Significant disparity exists between subsidy levels at provincial level (responsible for implementation).  In effect, subsidies for the same services vary between provinces creating inequality in service delivery.  South African disability organisations have lobbied extensively for national government to address this matter and establish national standards applicable across all provinces.</w:t>
      </w:r>
    </w:p>
    <w:p w14:paraId="389363A7" w14:textId="77777777" w:rsidR="009E28E4" w:rsidRPr="005444BD" w:rsidRDefault="00CE7D1B" w:rsidP="002309FF">
      <w:pPr>
        <w:pStyle w:val="ListParagraph"/>
        <w:numPr>
          <w:ilvl w:val="0"/>
          <w:numId w:val="17"/>
        </w:numPr>
        <w:spacing w:before="120" w:after="120"/>
        <w:contextualSpacing w:val="0"/>
        <w:jc w:val="both"/>
        <w:rPr>
          <w:rFonts w:ascii="Calibri" w:hAnsi="Calibri" w:cs="Calibri"/>
          <w:sz w:val="22"/>
          <w:szCs w:val="22"/>
        </w:rPr>
      </w:pPr>
      <w:r w:rsidRPr="005444BD">
        <w:rPr>
          <w:rFonts w:ascii="Calibri" w:hAnsi="Calibri" w:cs="Calibri"/>
          <w:sz w:val="22"/>
          <w:szCs w:val="22"/>
        </w:rPr>
        <w:t xml:space="preserve">Funding allocated by the State in support of disability service delivery is often subject to </w:t>
      </w:r>
      <w:r w:rsidR="009C10DE" w:rsidRPr="005444BD">
        <w:rPr>
          <w:rFonts w:cstheme="minorHAnsi"/>
          <w:sz w:val="22"/>
          <w:szCs w:val="22"/>
        </w:rPr>
        <w:t xml:space="preserve">unendurable delays in the approval and (especially) payment </w:t>
      </w:r>
      <w:r w:rsidR="009E28E4" w:rsidRPr="005444BD">
        <w:rPr>
          <w:rFonts w:cstheme="minorHAnsi"/>
          <w:sz w:val="22"/>
          <w:szCs w:val="22"/>
        </w:rPr>
        <w:t>processes.  It would seem that disability organisations are expected to subsidise the State to ensure ongoing care of persons with disabilities.  This practice has</w:t>
      </w:r>
      <w:r w:rsidR="002309FF" w:rsidRPr="005444BD">
        <w:rPr>
          <w:rFonts w:cstheme="minorHAnsi"/>
          <w:sz w:val="22"/>
          <w:szCs w:val="22"/>
        </w:rPr>
        <w:t xml:space="preserve"> a devastating effect on the financial sustainability of </w:t>
      </w:r>
      <w:r w:rsidR="009E28E4" w:rsidRPr="005444BD">
        <w:rPr>
          <w:rFonts w:cstheme="minorHAnsi"/>
          <w:sz w:val="22"/>
          <w:szCs w:val="22"/>
        </w:rPr>
        <w:t xml:space="preserve">disability </w:t>
      </w:r>
      <w:r w:rsidR="002309FF" w:rsidRPr="005444BD">
        <w:rPr>
          <w:rFonts w:cstheme="minorHAnsi"/>
          <w:sz w:val="22"/>
          <w:szCs w:val="22"/>
        </w:rPr>
        <w:t>organisations.  In some provinces, these delays have become standard operating procedure</w:t>
      </w:r>
      <w:r w:rsidR="009E28E4" w:rsidRPr="005444BD">
        <w:rPr>
          <w:rFonts w:cstheme="minorHAnsi"/>
          <w:sz w:val="22"/>
          <w:szCs w:val="22"/>
        </w:rPr>
        <w:t>.</w:t>
      </w:r>
    </w:p>
    <w:p w14:paraId="5EC65255" w14:textId="7F1F6C50" w:rsidR="00866B80" w:rsidRPr="005444BD" w:rsidRDefault="002309FF" w:rsidP="002309FF">
      <w:pPr>
        <w:spacing w:before="120" w:after="120"/>
        <w:jc w:val="both"/>
        <w:rPr>
          <w:rFonts w:ascii="Calibri" w:hAnsi="Calibri" w:cs="Calibri"/>
          <w:sz w:val="22"/>
          <w:szCs w:val="22"/>
        </w:rPr>
      </w:pPr>
      <w:r w:rsidRPr="005444BD">
        <w:rPr>
          <w:rFonts w:ascii="Calibri" w:hAnsi="Calibri" w:cs="Calibri"/>
          <w:sz w:val="22"/>
          <w:szCs w:val="22"/>
        </w:rPr>
        <w:t>Paragraph 171</w:t>
      </w:r>
      <w:r w:rsidRPr="005444BD">
        <w:rPr>
          <w:rStyle w:val="FootnoteReference"/>
          <w:rFonts w:ascii="Calibri" w:hAnsi="Calibri" w:cs="Calibri"/>
          <w:sz w:val="22"/>
          <w:szCs w:val="22"/>
        </w:rPr>
        <w:footnoteReference w:id="34"/>
      </w:r>
      <w:r w:rsidRPr="005444BD">
        <w:rPr>
          <w:rFonts w:ascii="Calibri" w:hAnsi="Calibri" w:cs="Calibri"/>
          <w:sz w:val="22"/>
          <w:szCs w:val="22"/>
        </w:rPr>
        <w:t xml:space="preserve"> of the South African report admits to some of these concerns, highlighting the vulnerability of residents.  </w:t>
      </w:r>
      <w:r w:rsidR="00EB7CF2" w:rsidRPr="005444BD">
        <w:rPr>
          <w:rFonts w:ascii="Calibri" w:hAnsi="Calibri" w:cs="Calibri"/>
          <w:sz w:val="22"/>
          <w:szCs w:val="22"/>
        </w:rPr>
        <w:t>While SADA supports the concept of independent and inclusive living arrangements, the reality remains that many persons with disabilities require care not available in communities while persons with severe (especially psycho-social) disabilities are abandoned by families in the care of disability organisations</w:t>
      </w:r>
      <w:r w:rsidR="00866B80" w:rsidRPr="005444BD">
        <w:rPr>
          <w:rFonts w:ascii="Calibri" w:hAnsi="Calibri" w:cs="Calibri"/>
          <w:sz w:val="22"/>
          <w:szCs w:val="22"/>
        </w:rPr>
        <w:t>,</w:t>
      </w:r>
      <w:r w:rsidR="00EB7CF2" w:rsidRPr="005444BD">
        <w:rPr>
          <w:rFonts w:ascii="Calibri" w:hAnsi="Calibri" w:cs="Calibri"/>
          <w:sz w:val="22"/>
          <w:szCs w:val="22"/>
        </w:rPr>
        <w:t xml:space="preserve"> or even the South African Police Services (SAPS) or pub</w:t>
      </w:r>
      <w:r w:rsidR="00866B80" w:rsidRPr="005444BD">
        <w:rPr>
          <w:rFonts w:ascii="Calibri" w:hAnsi="Calibri" w:cs="Calibri"/>
          <w:sz w:val="22"/>
          <w:szCs w:val="22"/>
        </w:rPr>
        <w:t>lic sector medical facilities.</w:t>
      </w:r>
      <w:r w:rsidR="00F22620" w:rsidRPr="005444BD">
        <w:rPr>
          <w:rFonts w:ascii="Calibri" w:hAnsi="Calibri" w:cs="Calibri"/>
          <w:sz w:val="22"/>
          <w:szCs w:val="22"/>
        </w:rPr>
        <w:t xml:space="preserve">  Residential care should never be seen as more than an interim measure inherited from the inequalities of South Africa’s past.  The goal remains an environment in which persons with disabilities are able to choose the residential arrangements that suit their needs best.</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0B03A4" w:rsidRPr="005444BD" w14:paraId="500DE5B9" w14:textId="77777777" w:rsidTr="00AC3549">
        <w:tc>
          <w:tcPr>
            <w:tcW w:w="9236" w:type="dxa"/>
            <w:shd w:val="clear" w:color="auto" w:fill="F2F2F2" w:themeFill="background1" w:themeFillShade="F2"/>
          </w:tcPr>
          <w:p w14:paraId="722940E7" w14:textId="77777777" w:rsidR="000B03A4" w:rsidRPr="005444BD" w:rsidRDefault="000B03A4" w:rsidP="000B03A4">
            <w:pPr>
              <w:spacing w:before="120" w:after="120"/>
              <w:jc w:val="both"/>
              <w:rPr>
                <w:rFonts w:ascii="Calibri" w:hAnsi="Calibri" w:cs="Calibri"/>
              </w:rPr>
            </w:pPr>
            <w:r w:rsidRPr="005444BD">
              <w:rPr>
                <w:rFonts w:ascii="Calibri" w:hAnsi="Calibri" w:cs="Calibri"/>
                <w:b/>
                <w:u w:val="single"/>
              </w:rPr>
              <w:t>Proposed questions</w:t>
            </w:r>
          </w:p>
          <w:p w14:paraId="03255443" w14:textId="43D10D87" w:rsidR="009B17EC" w:rsidRPr="009B17EC" w:rsidRDefault="000B03A4" w:rsidP="000B03A4">
            <w:pPr>
              <w:pStyle w:val="ListParagraph"/>
              <w:numPr>
                <w:ilvl w:val="0"/>
                <w:numId w:val="26"/>
              </w:numPr>
              <w:spacing w:before="120" w:after="120"/>
              <w:ind w:left="540" w:hanging="540"/>
              <w:contextualSpacing w:val="0"/>
              <w:jc w:val="both"/>
              <w:rPr>
                <w:rFonts w:cstheme="minorHAnsi"/>
              </w:rPr>
            </w:pPr>
            <w:r w:rsidRPr="009B17EC">
              <w:rPr>
                <w:rFonts w:cstheme="minorHAnsi"/>
              </w:rPr>
              <w:t>What is the status of t</w:t>
            </w:r>
            <w:r w:rsidRPr="005444BD">
              <w:t xml:space="preserve">he draft Policy on Special Needs Housing and the actions of the responsible </w:t>
            </w:r>
            <w:r w:rsidR="009B17EC">
              <w:t xml:space="preserve">Parliamentary Committee to ensure </w:t>
            </w:r>
            <w:r w:rsidR="009B17EC" w:rsidRPr="005444BD">
              <w:t xml:space="preserve">accessible </w:t>
            </w:r>
            <w:r w:rsidR="009B17EC">
              <w:t xml:space="preserve">and affordable </w:t>
            </w:r>
            <w:r w:rsidR="009B17EC" w:rsidRPr="005444BD">
              <w:t>housing and living arrangements for persons with disabilities?</w:t>
            </w:r>
          </w:p>
          <w:p w14:paraId="15F20AA8" w14:textId="77777777" w:rsidR="000B03A4" w:rsidRPr="009B17EC" w:rsidRDefault="000B03A4" w:rsidP="000B03A4">
            <w:pPr>
              <w:pStyle w:val="ListParagraph"/>
              <w:numPr>
                <w:ilvl w:val="0"/>
                <w:numId w:val="26"/>
              </w:numPr>
              <w:spacing w:before="120" w:after="120"/>
              <w:ind w:left="540" w:hanging="540"/>
              <w:contextualSpacing w:val="0"/>
              <w:jc w:val="both"/>
              <w:rPr>
                <w:rFonts w:cstheme="minorHAnsi"/>
              </w:rPr>
            </w:pPr>
            <w:r w:rsidRPr="005444BD">
              <w:rPr>
                <w:rFonts w:cstheme="minorHAnsi"/>
              </w:rPr>
              <w:t xml:space="preserve">How will the State implement the painful lessons learnt from the Esidimeni tragedy in the achievement of de-institutionalisation and independent living for persons with disabilities?  This includes concerns regarding assessments, inclusion of mental </w:t>
            </w:r>
            <w:r w:rsidRPr="005444BD">
              <w:t>health care users and their families in decisions, as well as identification of service delivery gaps and the needs of mental health care users.</w:t>
            </w:r>
          </w:p>
          <w:p w14:paraId="018F7E77" w14:textId="77777777" w:rsidR="009B17EC" w:rsidRPr="000B03A4" w:rsidRDefault="009B17EC" w:rsidP="009B17EC">
            <w:pPr>
              <w:pStyle w:val="ListParagraph"/>
              <w:numPr>
                <w:ilvl w:val="0"/>
                <w:numId w:val="26"/>
              </w:numPr>
              <w:spacing w:before="120" w:after="120"/>
              <w:ind w:left="540" w:hanging="540"/>
              <w:contextualSpacing w:val="0"/>
              <w:jc w:val="both"/>
              <w:rPr>
                <w:rFonts w:cstheme="minorHAnsi"/>
              </w:rPr>
            </w:pPr>
            <w:r w:rsidRPr="005444BD">
              <w:t>The main reason provided for the Gauteng Marathon Project was cost-saving.  How will funds saved as a result of de-institutionalisation be applied in the development of community-based services and support structures (strengthening existing servic</w:t>
            </w:r>
            <w:r>
              <w:t>es and developing new services)?</w:t>
            </w:r>
          </w:p>
          <w:p w14:paraId="78F34DE1" w14:textId="77777777" w:rsidR="009B17EC" w:rsidRPr="005444BD" w:rsidRDefault="009B17EC" w:rsidP="009B17EC">
            <w:pPr>
              <w:pStyle w:val="ListParagraph"/>
              <w:numPr>
                <w:ilvl w:val="0"/>
                <w:numId w:val="26"/>
              </w:numPr>
              <w:spacing w:before="120" w:after="120"/>
              <w:ind w:left="540" w:hanging="540"/>
              <w:contextualSpacing w:val="0"/>
              <w:jc w:val="both"/>
              <w:rPr>
                <w:rFonts w:cstheme="minorHAnsi"/>
              </w:rPr>
            </w:pPr>
            <w:r w:rsidRPr="005444BD">
              <w:t>How does the State view the role of disability organisations in enabling persons with disabilities to choose their residential arrangements?</w:t>
            </w:r>
          </w:p>
          <w:p w14:paraId="27A069F7" w14:textId="650B71AC" w:rsidR="009B17EC" w:rsidRPr="009B17EC" w:rsidRDefault="009B17EC" w:rsidP="009B17EC">
            <w:pPr>
              <w:pStyle w:val="ListParagraph"/>
              <w:numPr>
                <w:ilvl w:val="0"/>
                <w:numId w:val="26"/>
              </w:numPr>
              <w:spacing w:before="120" w:after="120"/>
              <w:ind w:left="540" w:hanging="540"/>
              <w:contextualSpacing w:val="0"/>
              <w:jc w:val="both"/>
              <w:rPr>
                <w:rFonts w:cstheme="minorHAnsi"/>
              </w:rPr>
            </w:pPr>
            <w:r w:rsidRPr="005444BD">
              <w:t xml:space="preserve">How will the State ensure a service delivery environment for persons with disabilities reflecting care (as opposed to punishment or suffering) in </w:t>
            </w:r>
            <w:r>
              <w:t xml:space="preserve">their </w:t>
            </w:r>
            <w:r w:rsidRPr="005444BD">
              <w:t xml:space="preserve">residential and non-residential </w:t>
            </w:r>
            <w:r>
              <w:t xml:space="preserve">arrangements (e.g. </w:t>
            </w:r>
            <w:r w:rsidRPr="005444BD">
              <w:t>clinics or day care facilities)?</w:t>
            </w:r>
          </w:p>
        </w:tc>
      </w:tr>
    </w:tbl>
    <w:p w14:paraId="4DDC5D35" w14:textId="77777777" w:rsidR="009B17EC" w:rsidRDefault="009B17EC">
      <w:r>
        <w:br w:type="page"/>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4E322A" w:rsidRPr="005444BD" w14:paraId="4054DD94" w14:textId="77777777" w:rsidTr="00AC3549">
        <w:tc>
          <w:tcPr>
            <w:tcW w:w="9236" w:type="dxa"/>
            <w:shd w:val="clear" w:color="auto" w:fill="F2F2F2" w:themeFill="background1" w:themeFillShade="F2"/>
          </w:tcPr>
          <w:p w14:paraId="21B92918" w14:textId="0314BE7C" w:rsidR="009E28E4" w:rsidRPr="005444BD" w:rsidRDefault="009E28E4" w:rsidP="00F93726">
            <w:pPr>
              <w:pStyle w:val="ListParagraph"/>
              <w:numPr>
                <w:ilvl w:val="0"/>
                <w:numId w:val="26"/>
              </w:numPr>
              <w:spacing w:before="120" w:after="120"/>
              <w:ind w:left="540" w:hanging="540"/>
              <w:contextualSpacing w:val="0"/>
              <w:jc w:val="both"/>
              <w:rPr>
                <w:rFonts w:cstheme="minorHAnsi"/>
              </w:rPr>
            </w:pPr>
            <w:r w:rsidRPr="005444BD">
              <w:t>What measures are the State taking to ensure effective and timeous processes related to the approval and payment of subsidies to disability organisations to avoid the collapse of the non-profit sector?</w:t>
            </w:r>
          </w:p>
          <w:p w14:paraId="0292445A" w14:textId="16B67CFE" w:rsidR="000557E7" w:rsidRPr="009B17EC" w:rsidRDefault="00F22620" w:rsidP="009B17EC">
            <w:pPr>
              <w:pStyle w:val="ListParagraph"/>
              <w:numPr>
                <w:ilvl w:val="0"/>
                <w:numId w:val="26"/>
              </w:numPr>
              <w:spacing w:before="120" w:after="120"/>
              <w:ind w:left="540" w:hanging="540"/>
              <w:contextualSpacing w:val="0"/>
              <w:jc w:val="both"/>
              <w:rPr>
                <w:rFonts w:ascii="Calibri" w:hAnsi="Calibri" w:cs="Calibri"/>
              </w:rPr>
            </w:pPr>
            <w:r w:rsidRPr="005444BD">
              <w:t xml:space="preserve">What is meant by </w:t>
            </w:r>
            <w:r w:rsidRPr="005444BD">
              <w:rPr>
                <w:rFonts w:ascii="Calibri" w:hAnsi="Calibri" w:cs="Calibri"/>
              </w:rPr>
              <w:t>the “number of difficulties … receiving attention to improve the quality of care in these facilities” as the need for continued residential care is evident in paragraph 172</w:t>
            </w:r>
            <w:r w:rsidRPr="005444BD">
              <w:rPr>
                <w:rStyle w:val="FootnoteReference"/>
                <w:rFonts w:ascii="Calibri" w:hAnsi="Calibri" w:cs="Calibri"/>
              </w:rPr>
              <w:footnoteReference w:id="35"/>
            </w:r>
            <w:r w:rsidRPr="005444BD">
              <w:rPr>
                <w:rFonts w:ascii="Calibri" w:hAnsi="Calibri" w:cs="Calibri"/>
              </w:rPr>
              <w:t>.  It is imperative that the quality of care be monitored to avoid a recurrence of the Esidimeni tragedy.</w:t>
            </w:r>
          </w:p>
        </w:tc>
      </w:tr>
    </w:tbl>
    <w:p w14:paraId="78219903" w14:textId="3BF80EF6"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20 (PERSONAL MOBILITY)</w:t>
      </w:r>
    </w:p>
    <w:p w14:paraId="144CA0F5" w14:textId="2C8096CE" w:rsidR="007D503E" w:rsidRPr="005444BD" w:rsidRDefault="00F44DC4" w:rsidP="0095346D">
      <w:pPr>
        <w:spacing w:before="120" w:after="120"/>
        <w:jc w:val="both"/>
        <w:rPr>
          <w:rFonts w:ascii="Calibri" w:hAnsi="Calibri" w:cs="Calibri"/>
          <w:sz w:val="22"/>
          <w:szCs w:val="22"/>
        </w:rPr>
      </w:pPr>
      <w:r w:rsidRPr="005444BD">
        <w:rPr>
          <w:rFonts w:ascii="Calibri" w:hAnsi="Calibri" w:cs="Calibri"/>
          <w:sz w:val="22"/>
          <w:szCs w:val="22"/>
        </w:rPr>
        <w:t>Paragraph 180</w:t>
      </w:r>
      <w:r w:rsidRPr="005444BD">
        <w:rPr>
          <w:rStyle w:val="FootnoteReference"/>
          <w:rFonts w:ascii="Calibri" w:hAnsi="Calibri" w:cs="Calibri"/>
          <w:sz w:val="22"/>
          <w:szCs w:val="22"/>
        </w:rPr>
        <w:footnoteReference w:id="36"/>
      </w:r>
      <w:r w:rsidRPr="005444BD">
        <w:rPr>
          <w:rFonts w:ascii="Calibri" w:hAnsi="Calibri" w:cs="Calibri"/>
          <w:sz w:val="22"/>
          <w:szCs w:val="22"/>
        </w:rPr>
        <w:t xml:space="preserve"> of the South African report indicates that the South African Disability Development Trust (SADDT) provides assistive devices based on part-funding through government subsidies.  This is no longer the case.  In addition, the Department of Health does not adequately apply the Assistive Device Policy.</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512E85" w:rsidRPr="005444BD" w14:paraId="04587DA9" w14:textId="77777777" w:rsidTr="00AC3549">
        <w:tc>
          <w:tcPr>
            <w:tcW w:w="9236" w:type="dxa"/>
            <w:shd w:val="clear" w:color="auto" w:fill="F2F2F2" w:themeFill="background1" w:themeFillShade="F2"/>
          </w:tcPr>
          <w:p w14:paraId="143CB4FC" w14:textId="6F79D20B" w:rsidR="00512E85" w:rsidRPr="00A9418F" w:rsidRDefault="000F2A47" w:rsidP="00AC3549">
            <w:pPr>
              <w:spacing w:before="120" w:after="120"/>
              <w:jc w:val="both"/>
              <w:rPr>
                <w:rFonts w:ascii="Calibri" w:hAnsi="Calibri" w:cs="Calibri"/>
              </w:rPr>
            </w:pPr>
            <w:r>
              <w:rPr>
                <w:rFonts w:ascii="Calibri" w:hAnsi="Calibri" w:cs="Calibri"/>
                <w:b/>
                <w:u w:val="single"/>
              </w:rPr>
              <w:t>Proposed question</w:t>
            </w:r>
          </w:p>
          <w:p w14:paraId="337AAD56" w14:textId="29B18C29" w:rsidR="00A9418F" w:rsidRPr="00A9418F" w:rsidRDefault="00A9418F" w:rsidP="009B17EC">
            <w:pPr>
              <w:pStyle w:val="ListParagraph"/>
              <w:numPr>
                <w:ilvl w:val="0"/>
                <w:numId w:val="26"/>
              </w:numPr>
              <w:spacing w:before="120" w:after="120"/>
              <w:ind w:left="540" w:hanging="540"/>
              <w:contextualSpacing w:val="0"/>
              <w:jc w:val="both"/>
              <w:rPr>
                <w:rFonts w:ascii="Calibri" w:hAnsi="Calibri" w:cs="Calibri"/>
              </w:rPr>
            </w:pPr>
            <w:r>
              <w:rPr>
                <w:rFonts w:ascii="Calibri" w:hAnsi="Calibri" w:cs="Calibri"/>
              </w:rPr>
              <w:t xml:space="preserve">Why </w:t>
            </w:r>
            <w:r w:rsidR="00A90992" w:rsidRPr="00A9418F">
              <w:t>is government not able to provide essential assistive devic</w:t>
            </w:r>
            <w:r>
              <w:t xml:space="preserve">es to persons </w:t>
            </w:r>
            <w:r w:rsidR="009B17EC">
              <w:t xml:space="preserve">(including children) </w:t>
            </w:r>
            <w:r>
              <w:t xml:space="preserve">with disabilities and how does </w:t>
            </w:r>
            <w:r w:rsidRPr="00A9418F">
              <w:rPr>
                <w:rFonts w:ascii="Calibri" w:hAnsi="Calibri" w:cs="Calibri"/>
              </w:rPr>
              <w:t xml:space="preserve">the State intend ensuring </w:t>
            </w:r>
            <w:r>
              <w:rPr>
                <w:rFonts w:ascii="Calibri" w:hAnsi="Calibri" w:cs="Calibri"/>
              </w:rPr>
              <w:t>the rights of persons with disabilities in terms of Article 2</w:t>
            </w:r>
            <w:r w:rsidR="009B17EC">
              <w:rPr>
                <w:rFonts w:ascii="Calibri" w:hAnsi="Calibri" w:cs="Calibri"/>
              </w:rPr>
              <w:t>0(b)</w:t>
            </w:r>
            <w:r>
              <w:rPr>
                <w:rFonts w:ascii="Calibri" w:hAnsi="Calibri" w:cs="Calibri"/>
              </w:rPr>
              <w:t>?</w:t>
            </w:r>
          </w:p>
        </w:tc>
      </w:tr>
    </w:tbl>
    <w:p w14:paraId="7498264C" w14:textId="0C022D2B" w:rsidR="007D503E" w:rsidRPr="005444BD" w:rsidRDefault="007D503E" w:rsidP="007D503E">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24 (EDUCATION)</w:t>
      </w:r>
    </w:p>
    <w:p w14:paraId="6EE63B8A" w14:textId="77777777" w:rsidR="00A40BEB" w:rsidRPr="005444BD" w:rsidRDefault="00A40BEB" w:rsidP="00A40BEB">
      <w:pPr>
        <w:spacing w:before="120" w:after="120"/>
        <w:jc w:val="both"/>
        <w:rPr>
          <w:rFonts w:cstheme="minorHAnsi"/>
          <w:sz w:val="22"/>
          <w:szCs w:val="22"/>
          <w:u w:val="single"/>
        </w:rPr>
      </w:pPr>
      <w:r w:rsidRPr="005444BD">
        <w:rPr>
          <w:rFonts w:cstheme="minorHAnsi"/>
          <w:sz w:val="22"/>
          <w:szCs w:val="22"/>
          <w:u w:val="single"/>
        </w:rPr>
        <w:t>Access to education</w:t>
      </w:r>
    </w:p>
    <w:p w14:paraId="3231453F" w14:textId="77777777" w:rsidR="00AC3549" w:rsidRPr="005444BD" w:rsidRDefault="00AC3549" w:rsidP="00AC3549">
      <w:pPr>
        <w:spacing w:before="120" w:after="120"/>
        <w:jc w:val="both"/>
        <w:rPr>
          <w:sz w:val="22"/>
          <w:szCs w:val="22"/>
        </w:rPr>
      </w:pPr>
      <w:r w:rsidRPr="005444BD">
        <w:rPr>
          <w:rFonts w:ascii="Calibri" w:hAnsi="Calibri" w:cs="Calibri"/>
          <w:sz w:val="22"/>
          <w:szCs w:val="22"/>
        </w:rPr>
        <w:t>Paragraph 36</w:t>
      </w:r>
      <w:r w:rsidRPr="005444BD">
        <w:rPr>
          <w:rStyle w:val="FootnoteReference"/>
          <w:rFonts w:ascii="Calibri" w:hAnsi="Calibri" w:cs="Calibri"/>
          <w:sz w:val="22"/>
          <w:szCs w:val="22"/>
        </w:rPr>
        <w:footnoteReference w:id="37"/>
      </w:r>
      <w:r w:rsidRPr="005444BD">
        <w:rPr>
          <w:rFonts w:ascii="Calibri" w:hAnsi="Calibri" w:cs="Calibri"/>
          <w:sz w:val="22"/>
          <w:szCs w:val="22"/>
        </w:rPr>
        <w:t xml:space="preserve"> indicates the priority areas for implementation of the CRPD for the period 2009 to 2014 (education, employment, health, safety and security, as well as rural development).  However, the Human Watch report released in </w:t>
      </w:r>
      <w:r w:rsidRPr="005444BD">
        <w:rPr>
          <w:sz w:val="22"/>
          <w:szCs w:val="22"/>
        </w:rPr>
        <w:t>2015 showed that more than 500,000 children with disabilities were out of school (which is acknowledged by the South African government)</w:t>
      </w:r>
      <w:r w:rsidRPr="005444BD">
        <w:rPr>
          <w:rStyle w:val="FootnoteReference"/>
          <w:sz w:val="22"/>
          <w:szCs w:val="22"/>
        </w:rPr>
        <w:footnoteReference w:id="38"/>
      </w:r>
      <w:r w:rsidRPr="005444BD">
        <w:rPr>
          <w:sz w:val="22"/>
          <w:szCs w:val="22"/>
        </w:rPr>
        <w:t>.</w:t>
      </w:r>
    </w:p>
    <w:p w14:paraId="11870EA7" w14:textId="4588D871" w:rsidR="00A40BEB" w:rsidRPr="005444BD" w:rsidRDefault="00A40BEB" w:rsidP="00A40BEB">
      <w:pPr>
        <w:spacing w:before="120" w:after="120"/>
        <w:jc w:val="both"/>
        <w:rPr>
          <w:sz w:val="22"/>
          <w:szCs w:val="22"/>
        </w:rPr>
      </w:pPr>
      <w:r w:rsidRPr="005444BD">
        <w:rPr>
          <w:sz w:val="22"/>
          <w:szCs w:val="22"/>
        </w:rPr>
        <w:t xml:space="preserve">SADA welcomes the development of the curriculum for children with “severe” to “profound” disabilities by the Department of Basic Education (albeit as a result of a court case).  We are thus keen to enter into a partnership with the Department to ensure effective implementation as is the case with an action plan for children with </w:t>
      </w:r>
      <w:r w:rsidR="00714065" w:rsidRPr="005444BD">
        <w:rPr>
          <w:sz w:val="22"/>
          <w:szCs w:val="22"/>
        </w:rPr>
        <w:t>a</w:t>
      </w:r>
      <w:r w:rsidRPr="005444BD">
        <w:rPr>
          <w:sz w:val="22"/>
          <w:szCs w:val="22"/>
        </w:rPr>
        <w:t>utism (although in a nascent stage).</w:t>
      </w:r>
    </w:p>
    <w:p w14:paraId="6D96F0E8" w14:textId="77777777" w:rsidR="00F56087" w:rsidRDefault="00A40BEB" w:rsidP="00A40BEB">
      <w:pPr>
        <w:spacing w:before="120" w:after="120"/>
        <w:jc w:val="both"/>
        <w:rPr>
          <w:sz w:val="22"/>
          <w:szCs w:val="22"/>
        </w:rPr>
      </w:pPr>
      <w:r w:rsidRPr="005444BD">
        <w:rPr>
          <w:sz w:val="22"/>
          <w:szCs w:val="22"/>
        </w:rPr>
        <w:t>While South Africa’s legislative framework guarantees the right to education for every child and the fact that education is one of the key priority areas of government, inclusive education remains a dream to most children with intellectual disabilities.</w:t>
      </w:r>
    </w:p>
    <w:p w14:paraId="0549D757" w14:textId="42C1EA5E" w:rsidR="00A40BEB" w:rsidRPr="005444BD" w:rsidRDefault="00A40BEB" w:rsidP="00A40BEB">
      <w:pPr>
        <w:spacing w:before="120" w:after="120"/>
        <w:jc w:val="both"/>
        <w:rPr>
          <w:sz w:val="22"/>
          <w:szCs w:val="22"/>
        </w:rPr>
      </w:pPr>
      <w:r w:rsidRPr="005444BD">
        <w:rPr>
          <w:sz w:val="22"/>
          <w:szCs w:val="22"/>
        </w:rPr>
        <w:t xml:space="preserve">Children with disabilities are encouraged to attend schools in their local neighborhood, but the State fails to support mainstream schools (despite willingness to admit these learners) resulting in these learners dropping out of the system.  </w:t>
      </w:r>
      <w:r w:rsidRPr="005444BD">
        <w:rPr>
          <w:i/>
          <w:sz w:val="22"/>
          <w:szCs w:val="22"/>
        </w:rPr>
        <w:t>Education White Paper 6</w:t>
      </w:r>
      <w:r w:rsidRPr="005444BD">
        <w:rPr>
          <w:sz w:val="22"/>
          <w:szCs w:val="22"/>
        </w:rPr>
        <w:t xml:space="preserve"> intended transforming the education system into a more efficient and equitable system, but the State failed to translate this strategy into meaningful action plans, targets or budgetary allocations.</w:t>
      </w:r>
    </w:p>
    <w:p w14:paraId="06B73949" w14:textId="77777777" w:rsidR="009B17EC" w:rsidRDefault="009B17EC">
      <w:pPr>
        <w:rPr>
          <w:sz w:val="22"/>
          <w:szCs w:val="22"/>
        </w:rPr>
      </w:pPr>
      <w:r>
        <w:rPr>
          <w:sz w:val="22"/>
          <w:szCs w:val="22"/>
        </w:rPr>
        <w:br w:type="page"/>
      </w:r>
    </w:p>
    <w:p w14:paraId="3E1D4E5B" w14:textId="4ED76511" w:rsidR="009B17EC" w:rsidRPr="009B17EC" w:rsidRDefault="00A40BEB" w:rsidP="00A40BEB">
      <w:pPr>
        <w:spacing w:before="120" w:after="120"/>
        <w:jc w:val="both"/>
        <w:rPr>
          <w:sz w:val="22"/>
          <w:szCs w:val="22"/>
        </w:rPr>
      </w:pPr>
      <w:r w:rsidRPr="005444BD">
        <w:rPr>
          <w:sz w:val="22"/>
          <w:szCs w:val="22"/>
        </w:rPr>
        <w:t xml:space="preserve">President Zuma issued a statement in March 2016 during the National Disability Summit with the release of the WPRPD that by 2021 no child will be left behind.  </w:t>
      </w:r>
      <w:r w:rsidR="009B17EC">
        <w:rPr>
          <w:sz w:val="22"/>
          <w:szCs w:val="22"/>
        </w:rPr>
        <w:t>In addition, the Freedom Charter</w:t>
      </w:r>
      <w:r w:rsidR="009B17EC">
        <w:rPr>
          <w:rStyle w:val="FootnoteReference"/>
          <w:sz w:val="22"/>
          <w:szCs w:val="22"/>
        </w:rPr>
        <w:footnoteReference w:id="39"/>
      </w:r>
      <w:r w:rsidR="009B17EC">
        <w:rPr>
          <w:sz w:val="22"/>
          <w:szCs w:val="22"/>
        </w:rPr>
        <w:t xml:space="preserve"> states that </w:t>
      </w:r>
      <w:r w:rsidR="009B17EC">
        <w:rPr>
          <w:i/>
          <w:sz w:val="22"/>
          <w:szCs w:val="22"/>
        </w:rPr>
        <w:t>“the doors of learning and culture shall be opened”</w:t>
      </w:r>
      <w:r w:rsidR="009B17EC">
        <w:rPr>
          <w:sz w:val="22"/>
          <w:szCs w:val="22"/>
        </w:rPr>
        <w:t xml:space="preserve"> with the aim of education “to teach the youth to love their people and their culture, to honour human brotherhood, liberty and peace”.  It further states that “education shall be free, compulsory, universal and equal for all children”.</w:t>
      </w:r>
    </w:p>
    <w:p w14:paraId="7CD6E0B2" w14:textId="01534AB0" w:rsidR="00A40BEB" w:rsidRPr="005444BD" w:rsidRDefault="009B17EC" w:rsidP="00A40BEB">
      <w:pPr>
        <w:spacing w:before="120" w:after="120"/>
        <w:jc w:val="both"/>
        <w:rPr>
          <w:sz w:val="22"/>
          <w:szCs w:val="22"/>
        </w:rPr>
      </w:pPr>
      <w:r>
        <w:rPr>
          <w:sz w:val="22"/>
          <w:szCs w:val="22"/>
        </w:rPr>
        <w:t>However, a</w:t>
      </w:r>
      <w:r w:rsidR="00A40BEB" w:rsidRPr="005444BD">
        <w:rPr>
          <w:sz w:val="22"/>
          <w:szCs w:val="22"/>
        </w:rPr>
        <w:t>pproximately 665,247 children below the age of four years attend an early childhood development centre out of a total population of 5,063,500.</w:t>
      </w:r>
      <w:r w:rsidR="00A40BEB" w:rsidRPr="005444BD">
        <w:rPr>
          <w:rStyle w:val="FootnoteReference"/>
          <w:sz w:val="22"/>
          <w:szCs w:val="22"/>
        </w:rPr>
        <w:footnoteReference w:id="40"/>
      </w:r>
    </w:p>
    <w:p w14:paraId="5A77006D" w14:textId="519CD9A6" w:rsidR="00A40BEB" w:rsidRPr="005444BD" w:rsidRDefault="00A40BEB" w:rsidP="00A40BEB">
      <w:pPr>
        <w:spacing w:before="120" w:after="120"/>
        <w:jc w:val="both"/>
        <w:rPr>
          <w:sz w:val="22"/>
          <w:szCs w:val="22"/>
        </w:rPr>
      </w:pPr>
      <w:r w:rsidRPr="005444BD">
        <w:rPr>
          <w:sz w:val="22"/>
          <w:szCs w:val="22"/>
        </w:rPr>
        <w:t>There is a significant disparity between services for children with disabilities in different South African provinces.  For example, a consolidated waiting list is maintained for children with autism in the Western Cape with some 1,000 children “waiting” for three to four years before even being assessed for school placement.  The Gauteng province has established numerous schools and “units” for children with autism resulting in an influx of children from other provinces.  In comparison, there is only one public school for children with autism in the Eastern Cape and none in the North-West province and Northern Cape accessible to children with autism.</w:t>
      </w:r>
    </w:p>
    <w:p w14:paraId="5A08E13D" w14:textId="77777777" w:rsidR="00AF63A9" w:rsidRDefault="00A40BEB" w:rsidP="00A40BEB">
      <w:pPr>
        <w:spacing w:before="120" w:after="120"/>
        <w:jc w:val="both"/>
        <w:rPr>
          <w:sz w:val="22"/>
          <w:szCs w:val="22"/>
        </w:rPr>
      </w:pPr>
      <w:r w:rsidRPr="005444BD">
        <w:rPr>
          <w:sz w:val="22"/>
          <w:szCs w:val="22"/>
        </w:rPr>
        <w:t>SADA is also concerned by the requirement for a medical doctor to refer children for school placement in the Western Cape as this is closely aligned to the medical model of disability which contradicts the CRPD, the South African WPRPD</w:t>
      </w:r>
      <w:r w:rsidRPr="005444BD">
        <w:rPr>
          <w:rStyle w:val="FootnoteReference"/>
          <w:sz w:val="22"/>
          <w:szCs w:val="22"/>
        </w:rPr>
        <w:footnoteReference w:id="41"/>
      </w:r>
      <w:r w:rsidRPr="005444BD">
        <w:rPr>
          <w:sz w:val="22"/>
          <w:szCs w:val="22"/>
        </w:rPr>
        <w:t xml:space="preserve"> and SIAS</w:t>
      </w:r>
      <w:r w:rsidRPr="005444BD">
        <w:rPr>
          <w:rStyle w:val="FootnoteReference"/>
          <w:sz w:val="22"/>
          <w:szCs w:val="22"/>
        </w:rPr>
        <w:footnoteReference w:id="42"/>
      </w:r>
      <w:r w:rsidRPr="005444BD">
        <w:rPr>
          <w:sz w:val="22"/>
          <w:szCs w:val="22"/>
        </w:rPr>
        <w:t>.  In contrast, children in Gauteng require a formal diagnosis but families can approach district offices directly for school placement with oversight by the Head Office to ensure that the family is assisted and the child placed at an appropriate school in the area.</w:t>
      </w:r>
    </w:p>
    <w:p w14:paraId="2FC9C333" w14:textId="39777B84" w:rsidR="00A40BEB" w:rsidRPr="005444BD" w:rsidRDefault="00A40BEB" w:rsidP="00A40BEB">
      <w:pPr>
        <w:spacing w:before="120" w:after="120"/>
        <w:jc w:val="both"/>
        <w:rPr>
          <w:sz w:val="22"/>
          <w:szCs w:val="22"/>
        </w:rPr>
      </w:pPr>
      <w:r w:rsidRPr="005444BD">
        <w:rPr>
          <w:sz w:val="22"/>
          <w:szCs w:val="22"/>
        </w:rPr>
        <w:t>SADA believes that a national consolidated waiting list is required to create a baseline on the exact number of children with disabilities not in school to enable effective planning.</w:t>
      </w:r>
      <w:r w:rsidR="00F56087">
        <w:rPr>
          <w:sz w:val="22"/>
          <w:szCs w:val="22"/>
        </w:rPr>
        <w:t xml:space="preserve">  </w:t>
      </w:r>
      <w:r w:rsidRPr="005444BD">
        <w:rPr>
          <w:sz w:val="22"/>
          <w:szCs w:val="22"/>
        </w:rPr>
        <w:t>As the WPRPD states that all children with disabilities have the right to an education we propose that waiting lists for children with dis</w:t>
      </w:r>
      <w:r w:rsidR="00F56087">
        <w:rPr>
          <w:sz w:val="22"/>
          <w:szCs w:val="22"/>
        </w:rPr>
        <w:t>abilities should be abolished.</w:t>
      </w:r>
    </w:p>
    <w:p w14:paraId="6A52542A" w14:textId="77777777" w:rsidR="00A40BEB" w:rsidRPr="005444BD" w:rsidRDefault="00A40BEB" w:rsidP="00A40BEB">
      <w:pPr>
        <w:spacing w:before="120" w:after="120"/>
        <w:jc w:val="both"/>
        <w:rPr>
          <w:sz w:val="22"/>
          <w:szCs w:val="22"/>
        </w:rPr>
      </w:pPr>
      <w:r w:rsidRPr="005444BD">
        <w:rPr>
          <w:sz w:val="22"/>
          <w:szCs w:val="22"/>
        </w:rPr>
        <w:t>According to paragraph 212 the tracking of children out of school or denied access to education “will receive urgent attention”</w:t>
      </w:r>
      <w:r w:rsidRPr="005444BD">
        <w:rPr>
          <w:rStyle w:val="FootnoteReference"/>
          <w:sz w:val="22"/>
          <w:szCs w:val="22"/>
        </w:rPr>
        <w:footnoteReference w:id="43"/>
      </w:r>
      <w:r w:rsidRPr="005444BD">
        <w:rPr>
          <w:sz w:val="22"/>
          <w:szCs w:val="22"/>
        </w:rPr>
        <w:t>.  SADA requests clarity on this statement and the State’s views regarding the role of disability organisations supporting these children to ensure that they receive urgent attention.</w:t>
      </w:r>
    </w:p>
    <w:p w14:paraId="77A9D74A" w14:textId="77777777" w:rsidR="003C0332" w:rsidRPr="005444BD" w:rsidRDefault="00A40BEB" w:rsidP="00A40BEB">
      <w:pPr>
        <w:spacing w:before="120" w:after="120"/>
        <w:jc w:val="both"/>
        <w:rPr>
          <w:rFonts w:cstheme="minorHAnsi"/>
          <w:sz w:val="22"/>
          <w:szCs w:val="22"/>
        </w:rPr>
      </w:pPr>
      <w:r w:rsidRPr="005444BD">
        <w:rPr>
          <w:rFonts w:cstheme="minorHAnsi"/>
          <w:sz w:val="22"/>
          <w:szCs w:val="22"/>
        </w:rPr>
        <w:t>The South African country report acknowledges significant structural and resource challenges regarding the provision of education for children and youth with disabilities.  However, the issue of access to education should be addressed as many children and youth with disabilities do not have access to schools and educational facilities.</w:t>
      </w:r>
    </w:p>
    <w:p w14:paraId="0E9EF972" w14:textId="07B3B208" w:rsidR="00B44E82" w:rsidRPr="005444BD" w:rsidRDefault="00A40BEB" w:rsidP="00A40BEB">
      <w:pPr>
        <w:spacing w:before="120" w:after="120"/>
        <w:jc w:val="both"/>
        <w:rPr>
          <w:sz w:val="22"/>
          <w:szCs w:val="22"/>
        </w:rPr>
      </w:pPr>
      <w:r w:rsidRPr="005444BD">
        <w:rPr>
          <w:sz w:val="22"/>
          <w:szCs w:val="22"/>
        </w:rPr>
        <w:t xml:space="preserve">Inclusive Education is not being implemented in mainstream settings.  Especially children with intellectual disabilities are not admitted to schools until forced to </w:t>
      </w:r>
      <w:r w:rsidR="00EF516E">
        <w:rPr>
          <w:sz w:val="22"/>
          <w:szCs w:val="22"/>
        </w:rPr>
        <w:t xml:space="preserve">do so </w:t>
      </w:r>
      <w:r w:rsidRPr="005444BD">
        <w:rPr>
          <w:sz w:val="22"/>
          <w:szCs w:val="22"/>
        </w:rPr>
        <w:t>by disability organisations.  In addition, teachers are not receiving the support necessary to implement inclusion in their classrooms.  If we are to realise inclusion teachers must be trained and informed on differentiation and disabilities.</w:t>
      </w:r>
    </w:p>
    <w:p w14:paraId="016D091A" w14:textId="77777777" w:rsidR="009B17EC" w:rsidRDefault="009B17EC">
      <w:pPr>
        <w:rPr>
          <w:sz w:val="22"/>
          <w:szCs w:val="22"/>
        </w:rPr>
      </w:pPr>
      <w:r>
        <w:rPr>
          <w:sz w:val="22"/>
          <w:szCs w:val="22"/>
        </w:rPr>
        <w:br w:type="page"/>
      </w:r>
    </w:p>
    <w:p w14:paraId="2038D012" w14:textId="7364E9DF" w:rsidR="00B44E82" w:rsidRPr="005444BD" w:rsidRDefault="00A40BEB" w:rsidP="00A40BEB">
      <w:pPr>
        <w:spacing w:before="120" w:after="120"/>
        <w:jc w:val="both"/>
        <w:rPr>
          <w:sz w:val="22"/>
          <w:szCs w:val="22"/>
        </w:rPr>
      </w:pPr>
      <w:r w:rsidRPr="005444BD">
        <w:rPr>
          <w:sz w:val="22"/>
          <w:szCs w:val="22"/>
        </w:rPr>
        <w:t>While practical and promoting inclusion and support for schools and individualised learning, the Department of Basic Education is not implementing the SIAS policy with schools unsure how to do so with support structures not in place.  Parents still have to provide assistants for their children while curriculum differentiation is not implemented.</w:t>
      </w:r>
    </w:p>
    <w:p w14:paraId="1940AB03" w14:textId="60ED49FC" w:rsidR="00F62EA3" w:rsidRPr="005444BD" w:rsidRDefault="00F62EA3" w:rsidP="007D503E">
      <w:pPr>
        <w:spacing w:before="120" w:after="120"/>
        <w:jc w:val="both"/>
        <w:rPr>
          <w:rFonts w:cstheme="minorHAnsi"/>
          <w:sz w:val="22"/>
          <w:szCs w:val="22"/>
          <w:u w:val="single"/>
        </w:rPr>
      </w:pPr>
      <w:r w:rsidRPr="005444BD">
        <w:rPr>
          <w:rFonts w:cstheme="minorHAnsi"/>
          <w:sz w:val="22"/>
          <w:szCs w:val="22"/>
          <w:u w:val="single"/>
        </w:rPr>
        <w:t>Tertiary (higher) education</w:t>
      </w:r>
    </w:p>
    <w:p w14:paraId="4A8B9254" w14:textId="1384C9FC" w:rsidR="007D503E" w:rsidRPr="005444BD" w:rsidRDefault="007D503E" w:rsidP="007D503E">
      <w:pPr>
        <w:spacing w:before="120" w:after="120"/>
        <w:jc w:val="both"/>
        <w:rPr>
          <w:rFonts w:cstheme="minorHAnsi"/>
          <w:sz w:val="22"/>
          <w:szCs w:val="22"/>
        </w:rPr>
      </w:pPr>
      <w:r w:rsidRPr="005444BD">
        <w:rPr>
          <w:rFonts w:cstheme="minorHAnsi"/>
          <w:sz w:val="22"/>
          <w:szCs w:val="22"/>
        </w:rPr>
        <w:t>The current flammable situation at especially tertiary education level as demonstrated by the #feesmustfall</w:t>
      </w:r>
      <w:r w:rsidR="00F56087">
        <w:rPr>
          <w:rStyle w:val="FootnoteReference"/>
          <w:rFonts w:cstheme="minorHAnsi"/>
          <w:sz w:val="22"/>
          <w:szCs w:val="22"/>
        </w:rPr>
        <w:footnoteReference w:id="44"/>
      </w:r>
      <w:r w:rsidRPr="005444BD">
        <w:rPr>
          <w:rFonts w:cstheme="minorHAnsi"/>
          <w:sz w:val="22"/>
          <w:szCs w:val="22"/>
        </w:rPr>
        <w:t xml:space="preserve"> campaign serves as a backdrop to the ongoing struggle of (especially) youth with disabilities to access quality education as a prerequisite for gainful employment.</w:t>
      </w:r>
    </w:p>
    <w:p w14:paraId="57F065D8" w14:textId="77777777" w:rsidR="00435A96" w:rsidRPr="005444BD" w:rsidRDefault="009A5681" w:rsidP="007D503E">
      <w:pPr>
        <w:spacing w:before="120" w:after="120"/>
        <w:jc w:val="both"/>
        <w:rPr>
          <w:rFonts w:cstheme="minorHAnsi"/>
          <w:sz w:val="22"/>
          <w:szCs w:val="22"/>
        </w:rPr>
      </w:pPr>
      <w:r w:rsidRPr="005444BD">
        <w:rPr>
          <w:rFonts w:cstheme="minorHAnsi"/>
          <w:sz w:val="22"/>
          <w:szCs w:val="22"/>
        </w:rPr>
        <w:t>In December 2014 Minister Blade Nzimande (then Minister of Higher Education and Training) appointed a Ministerial Committee to “(a) develop a Strategic Policy Framework on Disability for Colleges, Technical and Vocational Education and Training Colleges, Community Colleges and Higher Education Institutions of all types; and (b) ensure that the diverse field of disability is catered fo</w:t>
      </w:r>
      <w:r w:rsidR="008622B3" w:rsidRPr="005444BD">
        <w:rPr>
          <w:rFonts w:cstheme="minorHAnsi"/>
          <w:sz w:val="22"/>
          <w:szCs w:val="22"/>
        </w:rPr>
        <w:t>r</w:t>
      </w:r>
      <w:r w:rsidRPr="005444BD">
        <w:rPr>
          <w:rFonts w:cstheme="minorHAnsi"/>
          <w:sz w:val="22"/>
          <w:szCs w:val="22"/>
        </w:rPr>
        <w:t xml:space="preserve"> in the Post-School Education and Training System as articulated in the White Paper on Post-School Education and Training”</w:t>
      </w:r>
      <w:r w:rsidRPr="005444BD">
        <w:rPr>
          <w:rStyle w:val="FootnoteReference"/>
          <w:rFonts w:cstheme="minorHAnsi"/>
          <w:sz w:val="22"/>
          <w:szCs w:val="22"/>
        </w:rPr>
        <w:footnoteReference w:id="45"/>
      </w:r>
      <w:r w:rsidRPr="005444BD">
        <w:rPr>
          <w:rFonts w:cstheme="minorHAnsi"/>
          <w:sz w:val="22"/>
          <w:szCs w:val="22"/>
        </w:rPr>
        <w:t>.</w:t>
      </w:r>
      <w:r w:rsidR="00435A96" w:rsidRPr="005444BD">
        <w:rPr>
          <w:rFonts w:cstheme="minorHAnsi"/>
          <w:sz w:val="22"/>
          <w:szCs w:val="22"/>
        </w:rPr>
        <w:t xml:space="preserve">  </w:t>
      </w:r>
      <w:r w:rsidRPr="005444BD">
        <w:rPr>
          <w:rFonts w:cstheme="minorHAnsi"/>
          <w:sz w:val="22"/>
          <w:szCs w:val="22"/>
        </w:rPr>
        <w:t>While this Commission completed its work and submitted its findings to the Minister, there seems to be no progress in terms of implementation.</w:t>
      </w:r>
    </w:p>
    <w:p w14:paraId="398D187B" w14:textId="00116C2F" w:rsidR="0025481E" w:rsidRPr="005444BD" w:rsidRDefault="00FE2464" w:rsidP="007E1139">
      <w:pPr>
        <w:spacing w:before="120" w:after="120"/>
        <w:jc w:val="both"/>
        <w:rPr>
          <w:rFonts w:cstheme="minorHAnsi"/>
          <w:sz w:val="22"/>
          <w:szCs w:val="22"/>
        </w:rPr>
      </w:pPr>
      <w:r w:rsidRPr="005444BD">
        <w:rPr>
          <w:rFonts w:cstheme="minorHAnsi"/>
          <w:sz w:val="22"/>
          <w:szCs w:val="22"/>
          <w:u w:val="single"/>
        </w:rPr>
        <w:t>Adult education</w:t>
      </w:r>
    </w:p>
    <w:p w14:paraId="1419C8CA" w14:textId="4C766438" w:rsidR="00E76091" w:rsidRPr="005444BD" w:rsidRDefault="00E76091" w:rsidP="007E1139">
      <w:pPr>
        <w:spacing w:before="120" w:after="120"/>
        <w:jc w:val="both"/>
        <w:rPr>
          <w:sz w:val="22"/>
          <w:szCs w:val="22"/>
        </w:rPr>
      </w:pPr>
      <w:r w:rsidRPr="005444BD">
        <w:rPr>
          <w:sz w:val="22"/>
          <w:szCs w:val="22"/>
        </w:rPr>
        <w:t>The low level of education of persons with disabilities is a significant factor contributing to the high unemployment rate and underscores inequalities in the educational system.  Persons with disabilities who are now adults did not have access to quality education equal to their non-disabled peers in mainstream schools.  There is thus a substantial need for adult education to enhance employment opportunities for persons with disabilities.</w:t>
      </w:r>
    </w:p>
    <w:p w14:paraId="5851E69A" w14:textId="77777777" w:rsidR="00E76091" w:rsidRPr="005444BD" w:rsidRDefault="007E1139" w:rsidP="007E1139">
      <w:pPr>
        <w:spacing w:before="120" w:after="120"/>
        <w:jc w:val="both"/>
        <w:rPr>
          <w:rFonts w:cstheme="minorHAnsi"/>
          <w:sz w:val="22"/>
          <w:szCs w:val="22"/>
        </w:rPr>
      </w:pPr>
      <w:r w:rsidRPr="005444BD">
        <w:rPr>
          <w:rFonts w:cstheme="minorHAnsi"/>
          <w:sz w:val="22"/>
          <w:szCs w:val="22"/>
        </w:rPr>
        <w:t>Data regarding t</w:t>
      </w:r>
      <w:r w:rsidR="00FE2464" w:rsidRPr="005444BD">
        <w:rPr>
          <w:rFonts w:cstheme="minorHAnsi"/>
          <w:sz w:val="22"/>
          <w:szCs w:val="22"/>
        </w:rPr>
        <w:t xml:space="preserve">he KhaRiGude Mass Adult Literacy Campaign </w:t>
      </w:r>
      <w:r w:rsidRPr="005444BD">
        <w:rPr>
          <w:rFonts w:cstheme="minorHAnsi"/>
          <w:sz w:val="22"/>
          <w:szCs w:val="22"/>
        </w:rPr>
        <w:t>is recorded in paragraph 210</w:t>
      </w:r>
      <w:r w:rsidRPr="005444BD">
        <w:rPr>
          <w:rStyle w:val="FootnoteReference"/>
          <w:rFonts w:cstheme="minorHAnsi"/>
          <w:sz w:val="22"/>
          <w:szCs w:val="22"/>
        </w:rPr>
        <w:footnoteReference w:id="46"/>
      </w:r>
      <w:r w:rsidRPr="005444BD">
        <w:rPr>
          <w:rFonts w:cstheme="minorHAnsi"/>
          <w:sz w:val="22"/>
          <w:szCs w:val="22"/>
        </w:rPr>
        <w:t xml:space="preserve">.  </w:t>
      </w:r>
      <w:r w:rsidR="00E81233" w:rsidRPr="005444BD">
        <w:rPr>
          <w:rFonts w:cstheme="minorHAnsi"/>
          <w:sz w:val="22"/>
          <w:szCs w:val="22"/>
        </w:rPr>
        <w:t>Unfortunately it would seem that persons with intellectual disabilities were excluded from these opportunities (particularly c</w:t>
      </w:r>
      <w:r w:rsidR="00FE2464" w:rsidRPr="005444BD">
        <w:rPr>
          <w:rFonts w:cstheme="minorHAnsi"/>
          <w:sz w:val="22"/>
          <w:szCs w:val="22"/>
        </w:rPr>
        <w:t>hildren and young adults</w:t>
      </w:r>
      <w:r w:rsidR="00E81233" w:rsidRPr="005444BD">
        <w:rPr>
          <w:rFonts w:cstheme="minorHAnsi"/>
          <w:sz w:val="22"/>
          <w:szCs w:val="22"/>
        </w:rPr>
        <w:t>).</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F56087" w:rsidRPr="005444BD" w14:paraId="0440E49A" w14:textId="77777777" w:rsidTr="00AC3549">
        <w:tc>
          <w:tcPr>
            <w:tcW w:w="9236" w:type="dxa"/>
            <w:shd w:val="clear" w:color="auto" w:fill="F2F2F2" w:themeFill="background1" w:themeFillShade="F2"/>
          </w:tcPr>
          <w:p w14:paraId="543F095A" w14:textId="77777777" w:rsidR="00F56087" w:rsidRPr="005444BD" w:rsidRDefault="00F56087" w:rsidP="00F56087">
            <w:pPr>
              <w:spacing w:before="120" w:after="120"/>
              <w:jc w:val="both"/>
              <w:rPr>
                <w:rFonts w:ascii="Calibri" w:hAnsi="Calibri" w:cs="Calibri"/>
              </w:rPr>
            </w:pPr>
            <w:r w:rsidRPr="005444BD">
              <w:rPr>
                <w:rFonts w:ascii="Calibri" w:hAnsi="Calibri" w:cs="Calibri"/>
                <w:b/>
                <w:u w:val="single"/>
              </w:rPr>
              <w:t>Proposed questions</w:t>
            </w:r>
          </w:p>
          <w:p w14:paraId="42322D19" w14:textId="7CED7F84" w:rsidR="00F56087" w:rsidRPr="009B17EC" w:rsidRDefault="00F56087" w:rsidP="00F56087">
            <w:pPr>
              <w:pStyle w:val="ListParagraph"/>
              <w:numPr>
                <w:ilvl w:val="0"/>
                <w:numId w:val="26"/>
              </w:numPr>
              <w:spacing w:before="120" w:after="120"/>
              <w:ind w:left="540" w:hanging="540"/>
              <w:contextualSpacing w:val="0"/>
              <w:jc w:val="both"/>
              <w:rPr>
                <w:rFonts w:ascii="Calibri" w:hAnsi="Calibri" w:cs="Calibri"/>
              </w:rPr>
            </w:pPr>
            <w:r w:rsidRPr="009B17EC">
              <w:rPr>
                <w:rFonts w:ascii="Calibri" w:hAnsi="Calibri" w:cs="Calibri"/>
              </w:rPr>
              <w:t>How will the State address the implementation of the right to education for children with disabilities given that the number of children out of schoo</w:t>
            </w:r>
            <w:r w:rsidR="009B17EC" w:rsidRPr="009B17EC">
              <w:rPr>
                <w:rFonts w:ascii="Calibri" w:hAnsi="Calibri" w:cs="Calibri"/>
              </w:rPr>
              <w:t>l has nearly doubled since 2011</w:t>
            </w:r>
            <w:r w:rsidR="00414695">
              <w:rPr>
                <w:rFonts w:ascii="Calibri" w:hAnsi="Calibri" w:cs="Calibri"/>
              </w:rPr>
              <w:t xml:space="preserve"> with specific reference to </w:t>
            </w:r>
            <w:r w:rsidRPr="005444BD">
              <w:t>the placement of the 597,753 children currently out of school</w:t>
            </w:r>
            <w:r w:rsidR="009B17EC">
              <w:t>,</w:t>
            </w:r>
            <w:r w:rsidRPr="005444BD">
              <w:t xml:space="preserve"> mainstreaming all children with disabilities</w:t>
            </w:r>
            <w:r w:rsidR="009B17EC">
              <w:t>, support to families of children with disabilities</w:t>
            </w:r>
            <w:r w:rsidR="00414695">
              <w:t>,</w:t>
            </w:r>
            <w:r w:rsidR="009B17EC">
              <w:t xml:space="preserve"> </w:t>
            </w:r>
            <w:r w:rsidRPr="005444BD">
              <w:t xml:space="preserve">and </w:t>
            </w:r>
            <w:r w:rsidR="009B17EC">
              <w:t xml:space="preserve">effective implementation by </w:t>
            </w:r>
            <w:r w:rsidRPr="005444BD">
              <w:t xml:space="preserve">the </w:t>
            </w:r>
            <w:r w:rsidR="009B17EC">
              <w:t xml:space="preserve">education </w:t>
            </w:r>
            <w:r w:rsidRPr="005444BD">
              <w:t>system</w:t>
            </w:r>
            <w:r w:rsidR="00414695">
              <w:t xml:space="preserve"> (including school and teacher training and support)</w:t>
            </w:r>
            <w:r w:rsidRPr="005444BD">
              <w:t>?</w:t>
            </w:r>
          </w:p>
          <w:p w14:paraId="7D9105F9" w14:textId="6C3DBE5C" w:rsidR="00F56087" w:rsidRPr="00F56087" w:rsidRDefault="00F56087" w:rsidP="00F56087">
            <w:pPr>
              <w:pStyle w:val="ListParagraph"/>
              <w:numPr>
                <w:ilvl w:val="0"/>
                <w:numId w:val="26"/>
              </w:numPr>
              <w:spacing w:before="120" w:after="120"/>
              <w:ind w:left="540" w:hanging="540"/>
              <w:contextualSpacing w:val="0"/>
              <w:jc w:val="both"/>
              <w:rPr>
                <w:rFonts w:ascii="Calibri" w:hAnsi="Calibri" w:cs="Calibri"/>
              </w:rPr>
            </w:pPr>
            <w:r w:rsidRPr="005444BD">
              <w:t>What is being done (or planned to be done) to assist children with disabilities currently on education waiting lists</w:t>
            </w:r>
            <w:r w:rsidR="009B17EC">
              <w:t xml:space="preserve"> an</w:t>
            </w:r>
            <w:r w:rsidR="007B0F0F">
              <w:t>d</w:t>
            </w:r>
            <w:r w:rsidR="009B17EC">
              <w:t xml:space="preserve"> how will provincial disparities be addressed</w:t>
            </w:r>
            <w:r w:rsidRPr="005444BD">
              <w:t>?</w:t>
            </w:r>
          </w:p>
          <w:p w14:paraId="658396E6" w14:textId="25704E8F" w:rsidR="007B0F0F" w:rsidRPr="007B0F0F" w:rsidRDefault="007B0F0F" w:rsidP="007B0F0F">
            <w:pPr>
              <w:pStyle w:val="ListParagraph"/>
              <w:numPr>
                <w:ilvl w:val="0"/>
                <w:numId w:val="26"/>
              </w:numPr>
              <w:spacing w:before="120" w:after="120"/>
              <w:ind w:left="540" w:hanging="540"/>
              <w:contextualSpacing w:val="0"/>
              <w:jc w:val="both"/>
              <w:rPr>
                <w:rFonts w:ascii="Calibri" w:hAnsi="Calibri" w:cs="Calibri"/>
              </w:rPr>
            </w:pPr>
            <w:r w:rsidRPr="005444BD">
              <w:t>Which measures are currently in place to track the implementation of</w:t>
            </w:r>
            <w:r>
              <w:t xml:space="preserve"> the SIAS across every province and the identification of the </w:t>
            </w:r>
            <w:r w:rsidRPr="007B0F0F">
              <w:rPr>
                <w:rFonts w:cstheme="minorHAnsi"/>
              </w:rPr>
              <w:t>estimated 480,036 children with disabilities not accessing education</w:t>
            </w:r>
            <w:r w:rsidRPr="005444BD">
              <w:rPr>
                <w:rStyle w:val="FootnoteReference"/>
                <w:rFonts w:cstheme="minorHAnsi"/>
              </w:rPr>
              <w:footnoteReference w:id="47"/>
            </w:r>
            <w:r>
              <w:rPr>
                <w:rFonts w:cstheme="minorHAnsi"/>
              </w:rPr>
              <w:t>?  W</w:t>
            </w:r>
            <w:r w:rsidRPr="007B0F0F">
              <w:rPr>
                <w:rFonts w:cstheme="minorHAnsi"/>
              </w:rPr>
              <w:t xml:space="preserve">hat </w:t>
            </w:r>
            <w:r w:rsidRPr="005444BD">
              <w:t>plans exist to improve the quality and reliability of the LURITS</w:t>
            </w:r>
            <w:r w:rsidRPr="005444BD">
              <w:rPr>
                <w:rStyle w:val="FootnoteReference"/>
              </w:rPr>
              <w:footnoteReference w:id="48"/>
            </w:r>
            <w:r w:rsidRPr="005444BD">
              <w:t xml:space="preserve"> system?</w:t>
            </w:r>
          </w:p>
        </w:tc>
      </w:tr>
    </w:tbl>
    <w:p w14:paraId="0CAD0E6A" w14:textId="77777777" w:rsidR="007B0F0F" w:rsidRDefault="007B0F0F">
      <w:r>
        <w:br w:type="page"/>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512E85" w:rsidRPr="005444BD" w14:paraId="2965ABFB" w14:textId="77777777" w:rsidTr="00AC3549">
        <w:tc>
          <w:tcPr>
            <w:tcW w:w="9236" w:type="dxa"/>
            <w:shd w:val="clear" w:color="auto" w:fill="F2F2F2" w:themeFill="background1" w:themeFillShade="F2"/>
          </w:tcPr>
          <w:p w14:paraId="274BDA8A" w14:textId="77777777" w:rsidR="00B44E82" w:rsidRPr="005444BD" w:rsidRDefault="008622B3" w:rsidP="008622B3">
            <w:pPr>
              <w:pStyle w:val="ListParagraph"/>
              <w:numPr>
                <w:ilvl w:val="0"/>
                <w:numId w:val="26"/>
              </w:numPr>
              <w:spacing w:before="120" w:after="120"/>
              <w:ind w:left="540" w:hanging="540"/>
              <w:contextualSpacing w:val="0"/>
              <w:jc w:val="both"/>
              <w:rPr>
                <w:rFonts w:ascii="Calibri" w:hAnsi="Calibri" w:cs="Calibri"/>
              </w:rPr>
            </w:pPr>
            <w:r w:rsidRPr="005444BD">
              <w:t>What is the current status of the report of the Ministerial Committee in terms of a disability framework in Post-School Education and Training?</w:t>
            </w:r>
          </w:p>
          <w:p w14:paraId="297647E7" w14:textId="39B14348" w:rsidR="00E76091" w:rsidRPr="005444BD" w:rsidRDefault="00E76091" w:rsidP="00E76091">
            <w:pPr>
              <w:pStyle w:val="ListParagraph"/>
              <w:numPr>
                <w:ilvl w:val="0"/>
                <w:numId w:val="26"/>
              </w:numPr>
              <w:spacing w:before="120" w:after="120"/>
              <w:ind w:left="540" w:hanging="540"/>
              <w:contextualSpacing w:val="0"/>
              <w:jc w:val="both"/>
              <w:rPr>
                <w:rFonts w:cstheme="minorHAnsi"/>
              </w:rPr>
            </w:pPr>
            <w:r w:rsidRPr="005444BD">
              <w:rPr>
                <w:rFonts w:cstheme="minorHAnsi"/>
              </w:rPr>
              <w:t>How will persons with disabilities be included and accommodated in adult education programmes?</w:t>
            </w:r>
          </w:p>
          <w:p w14:paraId="5E48C976" w14:textId="16FCCB17" w:rsidR="00E76091" w:rsidRPr="005444BD" w:rsidRDefault="00E76091" w:rsidP="00E76091">
            <w:pPr>
              <w:pStyle w:val="ListParagraph"/>
              <w:numPr>
                <w:ilvl w:val="0"/>
                <w:numId w:val="26"/>
              </w:numPr>
              <w:spacing w:before="120" w:after="120"/>
              <w:ind w:left="540" w:hanging="540"/>
              <w:contextualSpacing w:val="0"/>
              <w:jc w:val="both"/>
              <w:rPr>
                <w:rFonts w:cstheme="minorHAnsi"/>
              </w:rPr>
            </w:pPr>
            <w:r w:rsidRPr="005444BD">
              <w:rPr>
                <w:rFonts w:cstheme="minorHAnsi"/>
              </w:rPr>
              <w:t>Because learnerships are generally limited to persons younger than 35 years, many adults with disabilities are excluded from education opportunities (as they were as children).  How will the State address the educational needs of persons with disabilities above the age of 35 years?</w:t>
            </w:r>
          </w:p>
        </w:tc>
      </w:tr>
    </w:tbl>
    <w:p w14:paraId="51B72B57" w14:textId="490FA885" w:rsidR="007D503E" w:rsidRPr="005444BD" w:rsidRDefault="007D503E" w:rsidP="007E1139">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25 (HEALTH)</w:t>
      </w:r>
    </w:p>
    <w:p w14:paraId="62832BA3" w14:textId="70A2DBD5" w:rsidR="007D503E" w:rsidRPr="005444BD" w:rsidRDefault="00B25FDE" w:rsidP="0095346D">
      <w:pPr>
        <w:spacing w:before="120" w:after="120"/>
        <w:jc w:val="both"/>
        <w:rPr>
          <w:sz w:val="22"/>
          <w:szCs w:val="22"/>
        </w:rPr>
      </w:pPr>
      <w:r w:rsidRPr="005444BD">
        <w:rPr>
          <w:sz w:val="22"/>
          <w:szCs w:val="22"/>
        </w:rPr>
        <w:t xml:space="preserve">While the National Health Care Act guarantees the right to free health care from birth to six years of age this is not always possible as transport from the home to the hospital is not free or accessible.  Families face multiple challenges in accessing medication and appropriate treatment, long waiting lists for assistive devices that can substantially improve health, a lack of support for persons in the category of </w:t>
      </w:r>
      <w:r w:rsidR="00AC46A9" w:rsidRPr="005444BD">
        <w:rPr>
          <w:sz w:val="22"/>
          <w:szCs w:val="22"/>
        </w:rPr>
        <w:t>“</w:t>
      </w:r>
      <w:r w:rsidRPr="005444BD">
        <w:rPr>
          <w:sz w:val="22"/>
          <w:szCs w:val="22"/>
        </w:rPr>
        <w:t>rare conditions</w:t>
      </w:r>
      <w:r w:rsidR="00AC46A9" w:rsidRPr="005444BD">
        <w:rPr>
          <w:sz w:val="22"/>
          <w:szCs w:val="22"/>
        </w:rPr>
        <w:t>”</w:t>
      </w:r>
      <w:r w:rsidRPr="005444BD">
        <w:rPr>
          <w:sz w:val="22"/>
          <w:szCs w:val="22"/>
        </w:rPr>
        <w:t xml:space="preserve"> (leaving families facing undue stress and hopelessness) and forced sterilisation </w:t>
      </w:r>
      <w:r w:rsidR="00AC46A9" w:rsidRPr="005444BD">
        <w:rPr>
          <w:sz w:val="22"/>
          <w:szCs w:val="22"/>
        </w:rPr>
        <w:t>o</w:t>
      </w:r>
      <w:r w:rsidRPr="005444BD">
        <w:rPr>
          <w:sz w:val="22"/>
          <w:szCs w:val="22"/>
        </w:rPr>
        <w:t>f women in institutions.</w:t>
      </w:r>
    </w:p>
    <w:p w14:paraId="269BDB97" w14:textId="207C6C9D" w:rsidR="00E948B2" w:rsidRPr="005444BD" w:rsidRDefault="00E948B2" w:rsidP="0095346D">
      <w:pPr>
        <w:spacing w:before="120" w:after="120"/>
        <w:jc w:val="both"/>
        <w:rPr>
          <w:sz w:val="22"/>
          <w:szCs w:val="22"/>
        </w:rPr>
      </w:pPr>
      <w:r w:rsidRPr="005444BD">
        <w:rPr>
          <w:sz w:val="22"/>
          <w:szCs w:val="22"/>
        </w:rPr>
        <w:t>Anecdotal information from persons with disabilities raises questions regarding access to appropriate treatment options, especially medication.  It would seem this can be ascribed to the lack of human resources in the public health care sector (particularly specialists such as neurologists) and supply chain challenges.</w:t>
      </w:r>
    </w:p>
    <w:p w14:paraId="68ADDC0B" w14:textId="1E61F1B0" w:rsidR="00DD720A" w:rsidRPr="005444BD" w:rsidRDefault="00DD720A" w:rsidP="0095346D">
      <w:pPr>
        <w:spacing w:before="120" w:after="120"/>
        <w:jc w:val="both"/>
        <w:rPr>
          <w:sz w:val="22"/>
          <w:szCs w:val="22"/>
        </w:rPr>
      </w:pPr>
      <w:r w:rsidRPr="005444BD">
        <w:rPr>
          <w:sz w:val="22"/>
          <w:szCs w:val="22"/>
        </w:rPr>
        <w:t>The plight of persons with disabilities and their parents is clearly described in a recent emai</w:t>
      </w:r>
      <w:r w:rsidR="000E0BAD" w:rsidRPr="005444BD">
        <w:rPr>
          <w:sz w:val="22"/>
          <w:szCs w:val="22"/>
        </w:rPr>
        <w:t>l to a SADA member organisation</w:t>
      </w:r>
      <w:r w:rsidR="000E0BAD" w:rsidRPr="005444BD">
        <w:rPr>
          <w:rStyle w:val="FootnoteReference"/>
          <w:sz w:val="22"/>
          <w:szCs w:val="22"/>
        </w:rPr>
        <w:footnoteReference w:id="49"/>
      </w:r>
      <w:r w:rsidR="000E0BAD" w:rsidRPr="005444BD">
        <w:rPr>
          <w:sz w:val="22"/>
          <w:szCs w:val="22"/>
        </w:rPr>
        <w:t>.</w:t>
      </w:r>
    </w:p>
    <w:tbl>
      <w:tblPr>
        <w:tblStyle w:val="TableGrid"/>
        <w:tblW w:w="0" w:type="auto"/>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40"/>
      </w:tblGrid>
      <w:tr w:rsidR="000E0BAD" w:rsidRPr="005444BD" w14:paraId="1485E6D7" w14:textId="77777777" w:rsidTr="007E3EA8">
        <w:tc>
          <w:tcPr>
            <w:tcW w:w="7740" w:type="dxa"/>
          </w:tcPr>
          <w:p w14:paraId="2D2C38A5" w14:textId="3F27D412" w:rsidR="007E3EA8" w:rsidRPr="005444BD" w:rsidRDefault="000E0BAD" w:rsidP="0095346D">
            <w:pPr>
              <w:spacing w:before="120" w:after="120"/>
              <w:jc w:val="both"/>
              <w:rPr>
                <w:rFonts w:ascii="Calibri" w:hAnsi="Calibri" w:cs="Calibri"/>
                <w:iCs/>
              </w:rPr>
            </w:pPr>
            <w:r w:rsidRPr="005444BD">
              <w:rPr>
                <w:rFonts w:ascii="Calibri" w:hAnsi="Calibri" w:cs="Calibri"/>
                <w:iCs/>
              </w:rPr>
              <w:t>“I am not able to afford medical aid and as a result Ben attends Baragwanath Hospital</w:t>
            </w:r>
            <w:r w:rsidRPr="005444BD">
              <w:rPr>
                <w:rStyle w:val="FootnoteReference"/>
                <w:rFonts w:ascii="Calibri" w:hAnsi="Calibri" w:cs="Calibri"/>
                <w:iCs/>
              </w:rPr>
              <w:footnoteReference w:id="50"/>
            </w:r>
            <w:r w:rsidRPr="005444BD">
              <w:rPr>
                <w:rFonts w:ascii="Calibri" w:hAnsi="Calibri" w:cs="Calibri"/>
                <w:iCs/>
              </w:rPr>
              <w:t>.  However, due to the constant rotation of doctors there is no consistent care for him, leading to poor management of his epilepsy.  He also has poor access to much needed neurological scans.”</w:t>
            </w:r>
          </w:p>
        </w:tc>
      </w:tr>
      <w:tr w:rsidR="007E3EA8" w:rsidRPr="005444BD" w14:paraId="7389A2A2" w14:textId="77777777" w:rsidTr="007E3EA8">
        <w:tc>
          <w:tcPr>
            <w:tcW w:w="7740" w:type="dxa"/>
          </w:tcPr>
          <w:p w14:paraId="3C21B0D5" w14:textId="29B472C8" w:rsidR="007E3EA8" w:rsidRPr="005444BD" w:rsidRDefault="007E3EA8" w:rsidP="0095346D">
            <w:pPr>
              <w:spacing w:before="120" w:after="120"/>
              <w:jc w:val="both"/>
              <w:rPr>
                <w:rFonts w:ascii="Calibri" w:hAnsi="Calibri" w:cs="Calibri"/>
                <w:iCs/>
              </w:rPr>
            </w:pPr>
            <w:r w:rsidRPr="005444BD">
              <w:rPr>
                <w:rFonts w:ascii="Calibri" w:hAnsi="Calibri" w:cs="Calibri"/>
                <w:iCs/>
              </w:rPr>
              <w:t>“I am drained, unsupported and barely keeping my wits together while also witnessing my son’s health deteriorating.”</w:t>
            </w:r>
          </w:p>
        </w:tc>
      </w:tr>
      <w:tr w:rsidR="007E3EA8" w:rsidRPr="005444BD" w14:paraId="247FDC31" w14:textId="77777777" w:rsidTr="007E3EA8">
        <w:tc>
          <w:tcPr>
            <w:tcW w:w="7740" w:type="dxa"/>
          </w:tcPr>
          <w:p w14:paraId="1FF210EB" w14:textId="2468D63A" w:rsidR="007E3EA8" w:rsidRPr="005444BD" w:rsidRDefault="007E3EA8" w:rsidP="0095346D">
            <w:pPr>
              <w:spacing w:before="120" w:after="120"/>
              <w:jc w:val="both"/>
              <w:rPr>
                <w:rFonts w:ascii="Calibri" w:hAnsi="Calibri" w:cs="Calibri"/>
                <w:iCs/>
              </w:rPr>
            </w:pPr>
            <w:r w:rsidRPr="005444BD">
              <w:rPr>
                <w:rFonts w:ascii="Calibri" w:hAnsi="Calibri" w:cs="Calibri"/>
                <w:iCs/>
              </w:rPr>
              <w:t>“Ben does not fit into the current health system offerings which is why everyone is finding it hard to support him.”</w:t>
            </w:r>
          </w:p>
        </w:tc>
      </w:tr>
    </w:tbl>
    <w:p w14:paraId="045AB3F3" w14:textId="77777777" w:rsidR="00832066" w:rsidRPr="005444BD" w:rsidRDefault="00832066" w:rsidP="00832066">
      <w:pPr>
        <w:spacing w:before="120" w:after="120"/>
        <w:jc w:val="both"/>
        <w:rPr>
          <w:rFonts w:ascii="Calibri" w:hAnsi="Calibri" w:cs="Calibri"/>
          <w:sz w:val="22"/>
          <w:szCs w:val="22"/>
        </w:rPr>
      </w:pPr>
      <w:r w:rsidRPr="005444BD">
        <w:rPr>
          <w:sz w:val="22"/>
          <w:szCs w:val="22"/>
        </w:rPr>
        <w:t>Access to quality mental health care and services is a fundamental right and must therefore be provided in a manner that respects and protects the human rights of mental health care users.  This implies a person-centred approach, the full respect of the principle of prior, free and informed consent, with individuals being key partners in their own treatment and recovery plans, as well as key partners in the provision of quality mental health services.</w:t>
      </w:r>
    </w:p>
    <w:p w14:paraId="73102C62" w14:textId="77777777" w:rsidR="00414695" w:rsidRDefault="00B25FDE" w:rsidP="0095346D">
      <w:pPr>
        <w:spacing w:before="120" w:after="120"/>
        <w:jc w:val="both"/>
        <w:rPr>
          <w:sz w:val="22"/>
          <w:szCs w:val="22"/>
        </w:rPr>
      </w:pPr>
      <w:r w:rsidRPr="005444BD">
        <w:rPr>
          <w:sz w:val="22"/>
          <w:szCs w:val="22"/>
        </w:rPr>
        <w:t>It is thus not clear what the State is doing to ensure real and practical access to appropriate health care for persons with disabilities on an equal basis with their peers and providing adequate information on reproductive health for women with disabilities and family members resulting in respect for their choices.</w:t>
      </w:r>
    </w:p>
    <w:p w14:paraId="3EDBEA97" w14:textId="77777777" w:rsidR="00414695" w:rsidRDefault="00414695">
      <w:pPr>
        <w:rPr>
          <w:sz w:val="22"/>
          <w:szCs w:val="22"/>
        </w:rPr>
      </w:pPr>
      <w:r>
        <w:rPr>
          <w:sz w:val="22"/>
          <w:szCs w:val="22"/>
        </w:rPr>
        <w:br w:type="page"/>
      </w:r>
    </w:p>
    <w:p w14:paraId="46A96F89" w14:textId="296911C8" w:rsidR="00B25FDE" w:rsidRPr="005444BD" w:rsidRDefault="00B25FDE" w:rsidP="0095346D">
      <w:pPr>
        <w:spacing w:before="120" w:after="120"/>
        <w:jc w:val="both"/>
        <w:rPr>
          <w:sz w:val="22"/>
          <w:szCs w:val="22"/>
        </w:rPr>
      </w:pPr>
      <w:r w:rsidRPr="005444BD">
        <w:rPr>
          <w:sz w:val="22"/>
          <w:szCs w:val="22"/>
        </w:rPr>
        <w:t xml:space="preserve">  SADA also questions the measures established to ensure that the National Health Insurance (NHI) will make health care accessible and that all health facilities are adequately funded and equipped to provide the required quality services.</w:t>
      </w:r>
    </w:p>
    <w:p w14:paraId="68F0FC15" w14:textId="55C2601D" w:rsidR="00190831" w:rsidRPr="005444BD" w:rsidRDefault="00B677A6" w:rsidP="00190831">
      <w:pPr>
        <w:spacing w:before="120" w:after="120"/>
        <w:jc w:val="both"/>
        <w:rPr>
          <w:sz w:val="22"/>
          <w:szCs w:val="22"/>
        </w:rPr>
      </w:pPr>
      <w:r w:rsidRPr="005444BD">
        <w:rPr>
          <w:sz w:val="22"/>
          <w:szCs w:val="22"/>
        </w:rPr>
        <w:t xml:space="preserve">State hospitals and clinics are not adequately resourced and staff not sufficiently trained to provide health solutions and adequate rehabilitation for people with spinal cord injury.  However, this problem is not limited to spinal cord injuries.  For example, </w:t>
      </w:r>
      <w:r w:rsidR="00190831" w:rsidRPr="005444BD">
        <w:rPr>
          <w:sz w:val="22"/>
          <w:szCs w:val="22"/>
        </w:rPr>
        <w:t>SADA’s experience indicates a limited number of audiologists employed by state facilities in provinces like the Western Cape with numerous vacancies which impacts service delivery, particularly in terms of timelines (waiting periods).</w:t>
      </w:r>
    </w:p>
    <w:p w14:paraId="4A861AD2" w14:textId="2BDD2536" w:rsidR="003D52B2" w:rsidRPr="005444BD" w:rsidRDefault="003D52B2" w:rsidP="003D52B2">
      <w:pPr>
        <w:spacing w:before="120" w:after="120"/>
        <w:jc w:val="both"/>
        <w:rPr>
          <w:rFonts w:cstheme="minorHAnsi"/>
          <w:sz w:val="22"/>
          <w:szCs w:val="22"/>
        </w:rPr>
      </w:pPr>
      <w:r w:rsidRPr="005444BD">
        <w:rPr>
          <w:rFonts w:cstheme="minorHAnsi"/>
          <w:sz w:val="22"/>
          <w:szCs w:val="22"/>
        </w:rPr>
        <w:t>Users of mental health care in South Africa face continuous problems in accessing medication in the public health sector, thereby placing individuals at risk of relapse with a negative impact on their recovery journey.  This is also true of persons with epilepsy and similar conditions requiring chronic medication.  For example, the Stop Stock Outs Project</w:t>
      </w:r>
      <w:r w:rsidRPr="005444BD">
        <w:rPr>
          <w:rStyle w:val="FootnoteReference"/>
          <w:rFonts w:cstheme="minorHAnsi"/>
          <w:sz w:val="22"/>
          <w:szCs w:val="22"/>
        </w:rPr>
        <w:footnoteReference w:id="51"/>
      </w:r>
      <w:r w:rsidRPr="005444BD">
        <w:rPr>
          <w:rFonts w:cstheme="minorHAnsi"/>
          <w:sz w:val="22"/>
          <w:szCs w:val="22"/>
        </w:rPr>
        <w:t xml:space="preserve"> in South Africa records medication shortages of all other general health-related needs, but puts little focus on psychiatric medication.  Yet in 2015 the antipsychotic medication haloperidol was the most prevalent out of stock item of all essential medicine in South Africa.</w:t>
      </w:r>
    </w:p>
    <w:p w14:paraId="15BFC302" w14:textId="348B0CE3" w:rsidR="003D52B2" w:rsidRPr="005444BD" w:rsidRDefault="003D52B2" w:rsidP="003D52B2">
      <w:pPr>
        <w:spacing w:before="120" w:after="120"/>
        <w:jc w:val="both"/>
        <w:rPr>
          <w:sz w:val="22"/>
          <w:szCs w:val="22"/>
        </w:rPr>
      </w:pPr>
      <w:r w:rsidRPr="005444BD">
        <w:rPr>
          <w:sz w:val="22"/>
          <w:szCs w:val="22"/>
        </w:rPr>
        <w:t>While the South African National Mental Health Policy Framework and Strategic Plan 2013 - 2020 commits government to ensuring that “all psychotropic medicines, as provided on the standard treatment guidelines and essential drugs list (EDL) will be available at all levels of care, including primary health care clinics”</w:t>
      </w:r>
      <w:r w:rsidRPr="005444BD">
        <w:rPr>
          <w:rStyle w:val="FootnoteReference"/>
          <w:sz w:val="22"/>
          <w:szCs w:val="22"/>
        </w:rPr>
        <w:footnoteReference w:id="52"/>
      </w:r>
      <w:r w:rsidRPr="005444BD">
        <w:rPr>
          <w:sz w:val="22"/>
          <w:szCs w:val="22"/>
        </w:rPr>
        <w:t xml:space="preserve"> this is not being implemented.  A survey conducted </w:t>
      </w:r>
      <w:r w:rsidR="00262E36" w:rsidRPr="005444BD">
        <w:rPr>
          <w:sz w:val="22"/>
          <w:szCs w:val="22"/>
        </w:rPr>
        <w:t>the South African Mental Health Advocacy Movement found that 59% of respondents indicated stock-outs of at least one psychiatric medication while nursing staff at primary health care clinics admitted that service users were not necessarily aware of stock-outs, reduction of dosages or substitution of medications.  This obviously has a significant impact on persons with disabilities, including violating the right to fully participate in treatment plans.</w:t>
      </w:r>
    </w:p>
    <w:p w14:paraId="1A00FE5A" w14:textId="77777777" w:rsidR="00F56087" w:rsidRDefault="00190831" w:rsidP="00190831">
      <w:pPr>
        <w:spacing w:before="120" w:after="120"/>
        <w:jc w:val="both"/>
        <w:rPr>
          <w:sz w:val="22"/>
          <w:szCs w:val="22"/>
        </w:rPr>
      </w:pPr>
      <w:r w:rsidRPr="005444BD">
        <w:rPr>
          <w:sz w:val="22"/>
          <w:szCs w:val="22"/>
        </w:rPr>
        <w:t>We furthermore have concerns about access to assistive devices such as hearing aids provided by state facilities.  For example, adults with hearing loss in the Western Cape deemed in need of two hearing aids following evaluation only received one due to the high demand versus availability.  This is clearly detrimental to the functioning and integration of the individual in society.</w:t>
      </w:r>
    </w:p>
    <w:p w14:paraId="4E8B3521" w14:textId="31F4789F" w:rsidR="00190831" w:rsidRPr="005444BD" w:rsidRDefault="00190831" w:rsidP="00190831">
      <w:pPr>
        <w:spacing w:before="120" w:after="120"/>
        <w:jc w:val="both"/>
        <w:rPr>
          <w:sz w:val="22"/>
          <w:szCs w:val="22"/>
        </w:rPr>
      </w:pPr>
      <w:r w:rsidRPr="005444BD">
        <w:rPr>
          <w:sz w:val="22"/>
          <w:szCs w:val="22"/>
        </w:rPr>
        <w:t xml:space="preserve">Communication between one of the SADA members (National Council for Persons with Disabilities) and the Department of Health in 2015/2016 is available upon request as supporting evidence while this is also seemingly confirmed in the </w:t>
      </w:r>
      <w:r w:rsidRPr="005444BD">
        <w:rPr>
          <w:i/>
          <w:sz w:val="22"/>
          <w:szCs w:val="22"/>
        </w:rPr>
        <w:t>Hearing Aid Policy</w:t>
      </w:r>
      <w:r w:rsidRPr="005444BD">
        <w:rPr>
          <w:sz w:val="22"/>
          <w:szCs w:val="22"/>
        </w:rPr>
        <w:t xml:space="preserve"> (although we were not able to determine the current status of this document).</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414695" w:rsidRPr="005444BD" w14:paraId="53D1466E" w14:textId="77777777" w:rsidTr="00AC3549">
        <w:tc>
          <w:tcPr>
            <w:tcW w:w="9236" w:type="dxa"/>
            <w:shd w:val="clear" w:color="auto" w:fill="F2F2F2" w:themeFill="background1" w:themeFillShade="F2"/>
          </w:tcPr>
          <w:p w14:paraId="2E3EDE48" w14:textId="77777777" w:rsidR="00414695" w:rsidRPr="005444BD" w:rsidRDefault="00414695" w:rsidP="00414695">
            <w:pPr>
              <w:spacing w:before="120" w:after="120"/>
              <w:jc w:val="both"/>
              <w:rPr>
                <w:rFonts w:ascii="Calibri" w:hAnsi="Calibri" w:cs="Calibri"/>
              </w:rPr>
            </w:pPr>
            <w:r w:rsidRPr="005444BD">
              <w:rPr>
                <w:rFonts w:ascii="Calibri" w:hAnsi="Calibri" w:cs="Calibri"/>
                <w:b/>
                <w:u w:val="single"/>
              </w:rPr>
              <w:t>Proposed questions</w:t>
            </w:r>
          </w:p>
          <w:p w14:paraId="3CE229B4" w14:textId="23ABC1FE" w:rsidR="00414695" w:rsidRPr="005444BD" w:rsidRDefault="00414695" w:rsidP="00414695">
            <w:pPr>
              <w:pStyle w:val="ListParagraph"/>
              <w:numPr>
                <w:ilvl w:val="0"/>
                <w:numId w:val="26"/>
              </w:numPr>
              <w:spacing w:before="120" w:after="120"/>
              <w:ind w:left="540" w:hanging="540"/>
              <w:contextualSpacing w:val="0"/>
              <w:jc w:val="both"/>
            </w:pPr>
            <w:r w:rsidRPr="005444BD">
              <w:rPr>
                <w:rFonts w:ascii="Calibri" w:hAnsi="Calibri" w:cs="Calibri"/>
              </w:rPr>
              <w:t xml:space="preserve">What is </w:t>
            </w:r>
            <w:r w:rsidRPr="005444BD">
              <w:t xml:space="preserve">the State is doing to ensure real and practical access to appropriate health care for persons with disabilities on </w:t>
            </w:r>
            <w:r>
              <w:t xml:space="preserve">an equal basis with their peers with specific reference to information campaigns (e.g. information on reproductive health and treatment options), implementation of the </w:t>
            </w:r>
            <w:r w:rsidRPr="005444BD">
              <w:t>National Health Insurance (NHI</w:t>
            </w:r>
            <w:r>
              <w:t>) and service access in rural and other under-resourced areas?</w:t>
            </w:r>
          </w:p>
          <w:p w14:paraId="61960882" w14:textId="42DC751F" w:rsidR="00414695" w:rsidRPr="00414695" w:rsidRDefault="00414695" w:rsidP="00AC3549">
            <w:pPr>
              <w:pStyle w:val="ListParagraph"/>
              <w:numPr>
                <w:ilvl w:val="0"/>
                <w:numId w:val="26"/>
              </w:numPr>
              <w:spacing w:before="120" w:after="120"/>
              <w:ind w:left="540" w:hanging="540"/>
              <w:contextualSpacing w:val="0"/>
              <w:jc w:val="both"/>
            </w:pPr>
            <w:r w:rsidRPr="005444BD">
              <w:t>How will the State resolve problems with stock-outs (including nursing staff reducing dosages and/or substituting prescribed medication) given the impact thereof on the rights of persons with disabilities?</w:t>
            </w:r>
          </w:p>
        </w:tc>
      </w:tr>
    </w:tbl>
    <w:p w14:paraId="53F536A5" w14:textId="77777777" w:rsidR="00414695" w:rsidRDefault="00414695">
      <w:r>
        <w:br w:type="page"/>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512E85" w:rsidRPr="005444BD" w14:paraId="51AC0D31" w14:textId="77777777" w:rsidTr="00AC3549">
        <w:tc>
          <w:tcPr>
            <w:tcW w:w="9236" w:type="dxa"/>
            <w:shd w:val="clear" w:color="auto" w:fill="F2F2F2" w:themeFill="background1" w:themeFillShade="F2"/>
          </w:tcPr>
          <w:p w14:paraId="4BD8A7D9" w14:textId="0F3DE134" w:rsidR="000557E7" w:rsidRPr="00414695" w:rsidRDefault="009E4C2A" w:rsidP="00414695">
            <w:pPr>
              <w:pStyle w:val="ListParagraph"/>
              <w:numPr>
                <w:ilvl w:val="0"/>
                <w:numId w:val="26"/>
              </w:numPr>
              <w:spacing w:before="120" w:after="120"/>
              <w:ind w:left="540" w:hanging="540"/>
              <w:contextualSpacing w:val="0"/>
              <w:jc w:val="both"/>
            </w:pPr>
            <w:r w:rsidRPr="005444BD">
              <w:t>What measures are the State taking to ensure increased and improved audiology and speech therapy services in the public sector, as well as steps that may be put in place to ensure that persons with hearing loss receive the best possible assistance (including assistive devices) in a timely fashion?</w:t>
            </w:r>
          </w:p>
        </w:tc>
      </w:tr>
    </w:tbl>
    <w:p w14:paraId="17888582" w14:textId="6B768ED6" w:rsidR="007D503E" w:rsidRPr="005444BD" w:rsidRDefault="007D503E"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26 (HABILITATION AND REHABILITATION)</w:t>
      </w:r>
    </w:p>
    <w:p w14:paraId="0733C168" w14:textId="494D1E79" w:rsidR="002D2FBC" w:rsidRPr="005444BD" w:rsidRDefault="004F2C0C" w:rsidP="0095346D">
      <w:pPr>
        <w:spacing w:before="120" w:after="120"/>
        <w:jc w:val="both"/>
        <w:rPr>
          <w:sz w:val="22"/>
          <w:szCs w:val="22"/>
        </w:rPr>
      </w:pPr>
      <w:r w:rsidRPr="005444BD">
        <w:rPr>
          <w:rFonts w:ascii="Calibri" w:hAnsi="Calibri" w:cs="Calibri"/>
          <w:sz w:val="22"/>
          <w:szCs w:val="22"/>
        </w:rPr>
        <w:t xml:space="preserve">In SADA’s view the </w:t>
      </w:r>
      <w:r w:rsidRPr="005444BD">
        <w:rPr>
          <w:sz w:val="22"/>
          <w:szCs w:val="22"/>
        </w:rPr>
        <w:t>Department of Health is under-resourced, especially in terms of specialist services such as neurologists and occupational and physiotherapists for the adequate rehabilitation of persons with spinal cord injuries.</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512E85" w:rsidRPr="005444BD" w14:paraId="5A6981D7" w14:textId="77777777" w:rsidTr="00AC3549">
        <w:tc>
          <w:tcPr>
            <w:tcW w:w="9236" w:type="dxa"/>
            <w:shd w:val="clear" w:color="auto" w:fill="F2F2F2" w:themeFill="background1" w:themeFillShade="F2"/>
          </w:tcPr>
          <w:p w14:paraId="79DE857D" w14:textId="3ED7BC00" w:rsidR="00512E85" w:rsidRPr="005444BD" w:rsidRDefault="000F2A47" w:rsidP="00AC3549">
            <w:pPr>
              <w:spacing w:before="120" w:after="120"/>
              <w:jc w:val="both"/>
              <w:rPr>
                <w:rFonts w:ascii="Calibri" w:hAnsi="Calibri" w:cs="Calibri"/>
              </w:rPr>
            </w:pPr>
            <w:r>
              <w:rPr>
                <w:rFonts w:ascii="Calibri" w:hAnsi="Calibri" w:cs="Calibri"/>
                <w:b/>
                <w:u w:val="single"/>
              </w:rPr>
              <w:t>Proposed question</w:t>
            </w:r>
          </w:p>
          <w:p w14:paraId="68B3F276" w14:textId="3F3E82F7" w:rsidR="00512E85" w:rsidRPr="005444BD" w:rsidRDefault="00726025" w:rsidP="00AC3549">
            <w:pPr>
              <w:pStyle w:val="ListParagraph"/>
              <w:numPr>
                <w:ilvl w:val="0"/>
                <w:numId w:val="26"/>
              </w:numPr>
              <w:spacing w:before="120" w:after="120"/>
              <w:ind w:left="540" w:hanging="540"/>
              <w:contextualSpacing w:val="0"/>
              <w:jc w:val="both"/>
              <w:rPr>
                <w:rFonts w:ascii="Calibri" w:hAnsi="Calibri" w:cs="Calibri"/>
              </w:rPr>
            </w:pPr>
            <w:r w:rsidRPr="005444BD">
              <w:rPr>
                <w:rFonts w:ascii="Calibri" w:hAnsi="Calibri" w:cs="Calibri"/>
              </w:rPr>
              <w:t>How will the State resolve the shortage of medical specialists/therapists to ensure adequate rehabilitation of persons with spinal cord injuries?</w:t>
            </w:r>
          </w:p>
        </w:tc>
      </w:tr>
    </w:tbl>
    <w:p w14:paraId="4ED5A313" w14:textId="74DDED30" w:rsidR="007D503E" w:rsidRPr="005444BD" w:rsidRDefault="007D503E" w:rsidP="001D0CA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27 (WORK AND EMPLOYMENT)</w:t>
      </w:r>
    </w:p>
    <w:p w14:paraId="44A14E9F" w14:textId="7B51FA4E" w:rsidR="001D0CAD" w:rsidRPr="005444BD" w:rsidRDefault="001D0CAD" w:rsidP="001D0CAD">
      <w:pPr>
        <w:spacing w:before="120" w:after="120"/>
        <w:jc w:val="both"/>
        <w:rPr>
          <w:rFonts w:cstheme="minorHAnsi"/>
          <w:sz w:val="22"/>
          <w:szCs w:val="22"/>
          <w:u w:val="single"/>
        </w:rPr>
      </w:pPr>
      <w:r w:rsidRPr="005444BD">
        <w:rPr>
          <w:rFonts w:cstheme="minorHAnsi"/>
          <w:sz w:val="22"/>
          <w:szCs w:val="22"/>
          <w:u w:val="single"/>
        </w:rPr>
        <w:t>Impact of the Employment Equity Act</w:t>
      </w:r>
    </w:p>
    <w:p w14:paraId="55214A0E" w14:textId="77777777" w:rsidR="001D0CAD" w:rsidRPr="005444BD" w:rsidRDefault="001D0CAD" w:rsidP="001D0CAD">
      <w:pPr>
        <w:spacing w:before="120" w:after="120"/>
        <w:jc w:val="both"/>
        <w:rPr>
          <w:rFonts w:cstheme="minorHAnsi"/>
          <w:sz w:val="22"/>
          <w:szCs w:val="22"/>
        </w:rPr>
      </w:pPr>
      <w:r w:rsidRPr="005444BD">
        <w:rPr>
          <w:rFonts w:cstheme="minorHAnsi"/>
          <w:sz w:val="22"/>
          <w:szCs w:val="22"/>
        </w:rPr>
        <w:t xml:space="preserve">The </w:t>
      </w:r>
      <w:r w:rsidRPr="005444BD">
        <w:rPr>
          <w:rFonts w:cstheme="minorHAnsi"/>
          <w:i/>
          <w:sz w:val="22"/>
          <w:szCs w:val="22"/>
        </w:rPr>
        <w:t>Employment Equity Act</w:t>
      </w:r>
      <w:r w:rsidRPr="005444BD">
        <w:rPr>
          <w:rFonts w:cstheme="minorHAnsi"/>
          <w:sz w:val="22"/>
          <w:szCs w:val="22"/>
        </w:rPr>
        <w:t xml:space="preserve"> (Act 55 of 1998 as amended) recognises the disparities in employment, occupation and income within the national labour market resulting from apartheid.  These disparities require more than merely repealing discriminatory legislation.  As such, the Act aims to (a) promote the right of equality as enshrined in the Constitution; (b) eliminate unfair discrimination in employment; (c) ensure implementation of employment equity to redress the effects of discrimination; (d) achieve a diverse workforce broadly representative of the population (including persons with disabilities); (e) promote economic development; and (f) give effect to State obligations as a member of the International Labour Organisation.</w:t>
      </w:r>
    </w:p>
    <w:p w14:paraId="14B7D73E" w14:textId="77777777" w:rsidR="008D380D" w:rsidRDefault="008D380D" w:rsidP="008D380D">
      <w:pPr>
        <w:spacing w:before="120" w:after="120"/>
        <w:jc w:val="both"/>
        <w:rPr>
          <w:rFonts w:cstheme="minorHAnsi"/>
          <w:sz w:val="22"/>
          <w:szCs w:val="22"/>
        </w:rPr>
      </w:pPr>
      <w:r w:rsidRPr="005444BD">
        <w:rPr>
          <w:rFonts w:cstheme="minorHAnsi"/>
          <w:sz w:val="22"/>
          <w:szCs w:val="22"/>
        </w:rPr>
        <w:t xml:space="preserve">In both content and spirit the </w:t>
      </w:r>
      <w:r w:rsidRPr="005444BD">
        <w:rPr>
          <w:rFonts w:cstheme="minorHAnsi"/>
          <w:i/>
          <w:sz w:val="22"/>
          <w:szCs w:val="22"/>
        </w:rPr>
        <w:t xml:space="preserve">Employment Equity Act (1998) </w:t>
      </w:r>
      <w:r w:rsidRPr="005444BD">
        <w:rPr>
          <w:rFonts w:cstheme="minorHAnsi"/>
          <w:sz w:val="22"/>
          <w:szCs w:val="22"/>
        </w:rPr>
        <w:t>provides a framework for increased inclusion of people with disabilities in the workplace.  Unfortunately, while the Act has propelled employment for other “categorically disadvantaged” groups, there has been virtually no significant increase of people with disabilities in the workplace.  This is particularly true in the case of persons with psycho-social and intellectual disabilities.  We believe that persons with “invisible” disabilities are often excluded from key policies and strategies.</w:t>
      </w:r>
    </w:p>
    <w:p w14:paraId="42F3F049" w14:textId="77777777" w:rsidR="00FA6AB4" w:rsidRPr="005444BD" w:rsidRDefault="00FA6AB4" w:rsidP="00FA6AB4">
      <w:pPr>
        <w:spacing w:before="120" w:after="120"/>
        <w:jc w:val="both"/>
        <w:rPr>
          <w:rFonts w:cstheme="minorHAnsi"/>
          <w:sz w:val="22"/>
          <w:szCs w:val="22"/>
        </w:rPr>
      </w:pPr>
      <w:r w:rsidRPr="005444BD">
        <w:rPr>
          <w:rFonts w:cstheme="minorHAnsi"/>
          <w:sz w:val="22"/>
          <w:szCs w:val="22"/>
        </w:rPr>
        <w:t>Although the private sector has shown resistance to including people with disabilities, they have repeatedly employed a higher percentage of people with disabilities than the public sector.  The majority of the public sector failed to reach the 2% employment goal</w:t>
      </w:r>
      <w:r w:rsidRPr="005444BD">
        <w:rPr>
          <w:rStyle w:val="FootnoteReference"/>
          <w:rFonts w:cstheme="minorHAnsi"/>
          <w:sz w:val="22"/>
          <w:szCs w:val="22"/>
        </w:rPr>
        <w:footnoteReference w:id="53"/>
      </w:r>
      <w:r w:rsidRPr="005444BD">
        <w:rPr>
          <w:rFonts w:cstheme="minorHAnsi"/>
          <w:sz w:val="22"/>
          <w:szCs w:val="22"/>
        </w:rPr>
        <w:t xml:space="preserve"> (as per government policy).</w:t>
      </w:r>
    </w:p>
    <w:p w14:paraId="6F650E90" w14:textId="77777777" w:rsidR="00FA6AB4" w:rsidRPr="005444BD" w:rsidRDefault="00FA6AB4" w:rsidP="00FA6AB4">
      <w:pPr>
        <w:spacing w:before="120" w:after="120"/>
        <w:jc w:val="both"/>
        <w:rPr>
          <w:sz w:val="22"/>
          <w:szCs w:val="22"/>
        </w:rPr>
      </w:pPr>
      <w:r w:rsidRPr="005444BD">
        <w:rPr>
          <w:sz w:val="22"/>
          <w:szCs w:val="22"/>
        </w:rPr>
        <w:t>The business sector is not legally compelled to reach any disability employment target and in terms of the Employment Equity Act they can determine their own targets for reporting purposes.  Government policies and legislation do not seem to make provision for enforcing the employment of persons with disabilities.</w:t>
      </w:r>
    </w:p>
    <w:p w14:paraId="58555B78" w14:textId="0AC4430F" w:rsidR="00072DFE" w:rsidRPr="005444BD" w:rsidRDefault="00072DFE" w:rsidP="008D380D">
      <w:pPr>
        <w:spacing w:before="120" w:after="120"/>
        <w:jc w:val="both"/>
        <w:rPr>
          <w:rFonts w:cstheme="minorHAnsi"/>
          <w:sz w:val="22"/>
          <w:szCs w:val="22"/>
        </w:rPr>
      </w:pPr>
      <w:r w:rsidRPr="005444BD">
        <w:rPr>
          <w:rFonts w:cstheme="minorHAnsi"/>
          <w:sz w:val="22"/>
          <w:szCs w:val="22"/>
        </w:rPr>
        <w:t>Statistics quoted in the 17</w:t>
      </w:r>
      <w:r w:rsidRPr="005444BD">
        <w:rPr>
          <w:rFonts w:cstheme="minorHAnsi"/>
          <w:sz w:val="22"/>
          <w:szCs w:val="22"/>
          <w:vertAlign w:val="superscript"/>
        </w:rPr>
        <w:t>th</w:t>
      </w:r>
      <w:r w:rsidRPr="005444BD">
        <w:rPr>
          <w:rFonts w:cstheme="minorHAnsi"/>
          <w:sz w:val="22"/>
          <w:szCs w:val="22"/>
        </w:rPr>
        <w:t xml:space="preserve"> annual report of the Commission for Employment Equity (2016/2017)</w:t>
      </w:r>
      <w:r w:rsidRPr="005444BD">
        <w:rPr>
          <w:rStyle w:val="FootnoteReference"/>
          <w:rFonts w:cstheme="minorHAnsi"/>
          <w:sz w:val="22"/>
          <w:szCs w:val="22"/>
        </w:rPr>
        <w:footnoteReference w:id="54"/>
      </w:r>
      <w:r w:rsidRPr="005444BD">
        <w:rPr>
          <w:rFonts w:cstheme="minorHAnsi"/>
          <w:sz w:val="22"/>
          <w:szCs w:val="22"/>
        </w:rPr>
        <w:t xml:space="preserve"> clearly shows a </w:t>
      </w:r>
      <w:r w:rsidR="00C56C7F" w:rsidRPr="005444BD">
        <w:rPr>
          <w:rFonts w:cstheme="minorHAnsi"/>
          <w:sz w:val="22"/>
          <w:szCs w:val="22"/>
        </w:rPr>
        <w:t>disconcerting downward</w:t>
      </w:r>
      <w:r w:rsidRPr="005444BD">
        <w:rPr>
          <w:rFonts w:cstheme="minorHAnsi"/>
          <w:sz w:val="22"/>
          <w:szCs w:val="22"/>
        </w:rPr>
        <w:t xml:space="preserve"> trend in terms of the employment of persons with disabilities between 2014 and 2016:</w:t>
      </w:r>
    </w:p>
    <w:p w14:paraId="1C509BF6" w14:textId="77777777" w:rsidR="00FA6AB4" w:rsidRDefault="00FA6AB4">
      <w:r>
        <w:br w:type="page"/>
      </w:r>
    </w:p>
    <w:tbl>
      <w:tblPr>
        <w:tblStyle w:val="TableGrid"/>
        <w:tblW w:w="0" w:type="auto"/>
        <w:tblLook w:val="04A0" w:firstRow="1" w:lastRow="0" w:firstColumn="1" w:lastColumn="0" w:noHBand="0" w:noVBand="1"/>
      </w:tblPr>
      <w:tblGrid>
        <w:gridCol w:w="3888"/>
        <w:gridCol w:w="1890"/>
        <w:gridCol w:w="1800"/>
        <w:gridCol w:w="1658"/>
      </w:tblGrid>
      <w:tr w:rsidR="00072DFE" w:rsidRPr="005444BD" w14:paraId="3BB1C731" w14:textId="77777777" w:rsidTr="00072DFE">
        <w:tc>
          <w:tcPr>
            <w:tcW w:w="3888" w:type="dxa"/>
            <w:shd w:val="clear" w:color="auto" w:fill="D9D9D9" w:themeFill="background1" w:themeFillShade="D9"/>
          </w:tcPr>
          <w:p w14:paraId="2AD298C2" w14:textId="12ECAA5E" w:rsidR="00072DFE" w:rsidRPr="005444BD" w:rsidRDefault="00072DFE" w:rsidP="00072DFE">
            <w:pPr>
              <w:spacing w:before="120" w:after="120"/>
              <w:jc w:val="center"/>
              <w:rPr>
                <w:rFonts w:cstheme="minorHAnsi"/>
                <w:b/>
                <w:i/>
              </w:rPr>
            </w:pPr>
            <w:r w:rsidRPr="005444BD">
              <w:rPr>
                <w:rFonts w:cstheme="minorHAnsi"/>
                <w:b/>
                <w:i/>
              </w:rPr>
              <w:t>Employment category</w:t>
            </w:r>
          </w:p>
        </w:tc>
        <w:tc>
          <w:tcPr>
            <w:tcW w:w="1890" w:type="dxa"/>
            <w:shd w:val="clear" w:color="auto" w:fill="D9D9D9" w:themeFill="background1" w:themeFillShade="D9"/>
          </w:tcPr>
          <w:p w14:paraId="6C3B17CD" w14:textId="66A075EC" w:rsidR="00072DFE" w:rsidRPr="005444BD" w:rsidRDefault="00072DFE" w:rsidP="00072DFE">
            <w:pPr>
              <w:spacing w:before="120" w:after="120"/>
              <w:jc w:val="center"/>
              <w:rPr>
                <w:rFonts w:cstheme="minorHAnsi"/>
                <w:b/>
                <w:i/>
              </w:rPr>
            </w:pPr>
            <w:r w:rsidRPr="005444BD">
              <w:rPr>
                <w:rFonts w:cstheme="minorHAnsi"/>
                <w:b/>
                <w:i/>
              </w:rPr>
              <w:t>2014</w:t>
            </w:r>
          </w:p>
        </w:tc>
        <w:tc>
          <w:tcPr>
            <w:tcW w:w="1800" w:type="dxa"/>
            <w:shd w:val="clear" w:color="auto" w:fill="D9D9D9" w:themeFill="background1" w:themeFillShade="D9"/>
          </w:tcPr>
          <w:p w14:paraId="320CFEB2" w14:textId="34D8C4A3" w:rsidR="00072DFE" w:rsidRPr="005444BD" w:rsidRDefault="00072DFE" w:rsidP="00072DFE">
            <w:pPr>
              <w:spacing w:before="120" w:after="120"/>
              <w:jc w:val="center"/>
              <w:rPr>
                <w:rFonts w:cstheme="minorHAnsi"/>
                <w:b/>
                <w:i/>
              </w:rPr>
            </w:pPr>
            <w:r w:rsidRPr="005444BD">
              <w:rPr>
                <w:rFonts w:cstheme="minorHAnsi"/>
                <w:b/>
                <w:i/>
              </w:rPr>
              <w:t>2015</w:t>
            </w:r>
          </w:p>
        </w:tc>
        <w:tc>
          <w:tcPr>
            <w:tcW w:w="1658" w:type="dxa"/>
            <w:shd w:val="clear" w:color="auto" w:fill="D9D9D9" w:themeFill="background1" w:themeFillShade="D9"/>
          </w:tcPr>
          <w:p w14:paraId="3793C9CE" w14:textId="7AFC7C40" w:rsidR="00072DFE" w:rsidRPr="005444BD" w:rsidRDefault="00072DFE" w:rsidP="00072DFE">
            <w:pPr>
              <w:spacing w:before="120" w:after="120"/>
              <w:jc w:val="center"/>
              <w:rPr>
                <w:rFonts w:cstheme="minorHAnsi"/>
                <w:b/>
                <w:i/>
              </w:rPr>
            </w:pPr>
            <w:r w:rsidRPr="005444BD">
              <w:rPr>
                <w:rFonts w:cstheme="minorHAnsi"/>
                <w:b/>
                <w:i/>
              </w:rPr>
              <w:t>2016</w:t>
            </w:r>
          </w:p>
        </w:tc>
      </w:tr>
      <w:tr w:rsidR="00072DFE" w:rsidRPr="005444BD" w14:paraId="0552D49F" w14:textId="77777777" w:rsidTr="00072DFE">
        <w:tc>
          <w:tcPr>
            <w:tcW w:w="3888" w:type="dxa"/>
          </w:tcPr>
          <w:p w14:paraId="6B84CB48" w14:textId="433797B0" w:rsidR="00072DFE" w:rsidRPr="005444BD" w:rsidRDefault="00072DFE" w:rsidP="008D380D">
            <w:pPr>
              <w:spacing w:before="120" w:after="120"/>
              <w:jc w:val="both"/>
              <w:rPr>
                <w:rFonts w:cstheme="minorHAnsi"/>
              </w:rPr>
            </w:pPr>
            <w:r w:rsidRPr="005444BD">
              <w:rPr>
                <w:rFonts w:cstheme="minorHAnsi"/>
              </w:rPr>
              <w:t>Top management</w:t>
            </w:r>
          </w:p>
        </w:tc>
        <w:tc>
          <w:tcPr>
            <w:tcW w:w="1890" w:type="dxa"/>
          </w:tcPr>
          <w:p w14:paraId="607771D4" w14:textId="40C4DD08" w:rsidR="00072DFE" w:rsidRPr="005444BD" w:rsidRDefault="00072DFE" w:rsidP="00072DFE">
            <w:pPr>
              <w:spacing w:before="120" w:after="120"/>
              <w:jc w:val="center"/>
              <w:rPr>
                <w:rFonts w:cstheme="minorHAnsi"/>
              </w:rPr>
            </w:pPr>
            <w:r w:rsidRPr="005444BD">
              <w:rPr>
                <w:rFonts w:cstheme="minorHAnsi"/>
              </w:rPr>
              <w:t>1,7%</w:t>
            </w:r>
          </w:p>
        </w:tc>
        <w:tc>
          <w:tcPr>
            <w:tcW w:w="1800" w:type="dxa"/>
          </w:tcPr>
          <w:p w14:paraId="6156C8C6" w14:textId="5B605778" w:rsidR="00072DFE" w:rsidRPr="005444BD" w:rsidRDefault="00072DFE" w:rsidP="00072DFE">
            <w:pPr>
              <w:spacing w:before="120" w:after="120"/>
              <w:jc w:val="center"/>
              <w:rPr>
                <w:rFonts w:cstheme="minorHAnsi"/>
              </w:rPr>
            </w:pPr>
            <w:r w:rsidRPr="005444BD">
              <w:rPr>
                <w:rFonts w:cstheme="minorHAnsi"/>
              </w:rPr>
              <w:t>1,7%</w:t>
            </w:r>
          </w:p>
        </w:tc>
        <w:tc>
          <w:tcPr>
            <w:tcW w:w="1658" w:type="dxa"/>
          </w:tcPr>
          <w:p w14:paraId="5961504F" w14:textId="1A086F16" w:rsidR="00072DFE" w:rsidRPr="005444BD" w:rsidRDefault="00072DFE" w:rsidP="00072DFE">
            <w:pPr>
              <w:spacing w:before="120" w:after="120"/>
              <w:jc w:val="center"/>
              <w:rPr>
                <w:rFonts w:cstheme="minorHAnsi"/>
              </w:rPr>
            </w:pPr>
            <w:r w:rsidRPr="005444BD">
              <w:rPr>
                <w:rFonts w:cstheme="minorHAnsi"/>
              </w:rPr>
              <w:t>1,2%</w:t>
            </w:r>
          </w:p>
        </w:tc>
      </w:tr>
      <w:tr w:rsidR="00072DFE" w:rsidRPr="005444BD" w14:paraId="408FC251" w14:textId="77777777" w:rsidTr="00072DFE">
        <w:tc>
          <w:tcPr>
            <w:tcW w:w="3888" w:type="dxa"/>
          </w:tcPr>
          <w:p w14:paraId="2CFEDB74" w14:textId="661E8340" w:rsidR="00072DFE" w:rsidRPr="005444BD" w:rsidRDefault="00072DFE" w:rsidP="008D380D">
            <w:pPr>
              <w:spacing w:before="120" w:after="120"/>
              <w:jc w:val="both"/>
              <w:rPr>
                <w:rFonts w:cstheme="minorHAnsi"/>
              </w:rPr>
            </w:pPr>
            <w:r w:rsidRPr="005444BD">
              <w:rPr>
                <w:rFonts w:cstheme="minorHAnsi"/>
              </w:rPr>
              <w:t>Senior management</w:t>
            </w:r>
          </w:p>
        </w:tc>
        <w:tc>
          <w:tcPr>
            <w:tcW w:w="1890" w:type="dxa"/>
          </w:tcPr>
          <w:p w14:paraId="4835B04E" w14:textId="16CF62B6" w:rsidR="00072DFE" w:rsidRPr="005444BD" w:rsidRDefault="00072DFE" w:rsidP="00072DFE">
            <w:pPr>
              <w:spacing w:before="120" w:after="120"/>
              <w:jc w:val="center"/>
              <w:rPr>
                <w:rFonts w:cstheme="minorHAnsi"/>
              </w:rPr>
            </w:pPr>
            <w:r w:rsidRPr="005444BD">
              <w:rPr>
                <w:rFonts w:cstheme="minorHAnsi"/>
              </w:rPr>
              <w:t>1,7%</w:t>
            </w:r>
          </w:p>
        </w:tc>
        <w:tc>
          <w:tcPr>
            <w:tcW w:w="1800" w:type="dxa"/>
          </w:tcPr>
          <w:p w14:paraId="4EB97EE5" w14:textId="19AC077A" w:rsidR="00072DFE" w:rsidRPr="005444BD" w:rsidRDefault="00072DFE" w:rsidP="00072DFE">
            <w:pPr>
              <w:spacing w:before="120" w:after="120"/>
              <w:jc w:val="center"/>
              <w:rPr>
                <w:rFonts w:cstheme="minorHAnsi"/>
              </w:rPr>
            </w:pPr>
            <w:r w:rsidRPr="005444BD">
              <w:rPr>
                <w:rFonts w:cstheme="minorHAnsi"/>
              </w:rPr>
              <w:t>1,4%</w:t>
            </w:r>
          </w:p>
        </w:tc>
        <w:tc>
          <w:tcPr>
            <w:tcW w:w="1658" w:type="dxa"/>
          </w:tcPr>
          <w:p w14:paraId="3D45F9DF" w14:textId="7454EA77" w:rsidR="00072DFE" w:rsidRPr="005444BD" w:rsidRDefault="00072DFE" w:rsidP="00072DFE">
            <w:pPr>
              <w:spacing w:before="120" w:after="120"/>
              <w:jc w:val="center"/>
              <w:rPr>
                <w:rFonts w:cstheme="minorHAnsi"/>
              </w:rPr>
            </w:pPr>
            <w:r w:rsidRPr="005444BD">
              <w:rPr>
                <w:rFonts w:cstheme="minorHAnsi"/>
              </w:rPr>
              <w:t>1,1%</w:t>
            </w:r>
          </w:p>
        </w:tc>
      </w:tr>
      <w:tr w:rsidR="00072DFE" w:rsidRPr="005444BD" w14:paraId="28D7A7A8" w14:textId="77777777" w:rsidTr="00072DFE">
        <w:tc>
          <w:tcPr>
            <w:tcW w:w="3888" w:type="dxa"/>
          </w:tcPr>
          <w:p w14:paraId="2AE7DB38" w14:textId="2274A5CD" w:rsidR="00072DFE" w:rsidRPr="005444BD" w:rsidRDefault="00072DFE" w:rsidP="008D380D">
            <w:pPr>
              <w:spacing w:before="120" w:after="120"/>
              <w:jc w:val="both"/>
              <w:rPr>
                <w:rFonts w:cstheme="minorHAnsi"/>
              </w:rPr>
            </w:pPr>
            <w:r w:rsidRPr="005444BD">
              <w:rPr>
                <w:rFonts w:cstheme="minorHAnsi"/>
              </w:rPr>
              <w:t>Professionally qualified level</w:t>
            </w:r>
          </w:p>
        </w:tc>
        <w:tc>
          <w:tcPr>
            <w:tcW w:w="1890" w:type="dxa"/>
          </w:tcPr>
          <w:p w14:paraId="1BD1B06A" w14:textId="37642CB8" w:rsidR="00072DFE" w:rsidRPr="005444BD" w:rsidRDefault="00072DFE" w:rsidP="00072DFE">
            <w:pPr>
              <w:spacing w:before="120" w:after="120"/>
              <w:jc w:val="center"/>
              <w:rPr>
                <w:rFonts w:cstheme="minorHAnsi"/>
              </w:rPr>
            </w:pPr>
            <w:r w:rsidRPr="005444BD">
              <w:rPr>
                <w:rFonts w:cstheme="minorHAnsi"/>
              </w:rPr>
              <w:t>1,4%</w:t>
            </w:r>
          </w:p>
        </w:tc>
        <w:tc>
          <w:tcPr>
            <w:tcW w:w="1800" w:type="dxa"/>
          </w:tcPr>
          <w:p w14:paraId="56698768" w14:textId="3DCA6137" w:rsidR="00072DFE" w:rsidRPr="005444BD" w:rsidRDefault="00072DFE" w:rsidP="00072DFE">
            <w:pPr>
              <w:spacing w:before="120" w:after="120"/>
              <w:jc w:val="center"/>
              <w:rPr>
                <w:rFonts w:cstheme="minorHAnsi"/>
              </w:rPr>
            </w:pPr>
            <w:r w:rsidRPr="005444BD">
              <w:rPr>
                <w:rFonts w:cstheme="minorHAnsi"/>
              </w:rPr>
              <w:t>1,3%</w:t>
            </w:r>
          </w:p>
        </w:tc>
        <w:tc>
          <w:tcPr>
            <w:tcW w:w="1658" w:type="dxa"/>
          </w:tcPr>
          <w:p w14:paraId="297C83C3" w14:textId="1CEF2920" w:rsidR="00072DFE" w:rsidRPr="005444BD" w:rsidRDefault="00072DFE" w:rsidP="00072DFE">
            <w:pPr>
              <w:spacing w:before="120" w:after="120"/>
              <w:jc w:val="center"/>
              <w:rPr>
                <w:rFonts w:cstheme="minorHAnsi"/>
              </w:rPr>
            </w:pPr>
            <w:r w:rsidRPr="005444BD">
              <w:rPr>
                <w:rFonts w:cstheme="minorHAnsi"/>
              </w:rPr>
              <w:t>0,9%</w:t>
            </w:r>
          </w:p>
        </w:tc>
      </w:tr>
      <w:tr w:rsidR="00072DFE" w:rsidRPr="005444BD" w14:paraId="50C15E13" w14:textId="77777777" w:rsidTr="00072DFE">
        <w:tc>
          <w:tcPr>
            <w:tcW w:w="3888" w:type="dxa"/>
          </w:tcPr>
          <w:p w14:paraId="3C9ECAF3" w14:textId="37C062D1" w:rsidR="00072DFE" w:rsidRPr="005444BD" w:rsidRDefault="00072DFE" w:rsidP="00072DFE">
            <w:pPr>
              <w:spacing w:before="120" w:after="120"/>
              <w:jc w:val="both"/>
              <w:rPr>
                <w:rFonts w:cstheme="minorHAnsi"/>
              </w:rPr>
            </w:pPr>
            <w:r w:rsidRPr="005444BD">
              <w:rPr>
                <w:rFonts w:cstheme="minorHAnsi"/>
              </w:rPr>
              <w:t>Skilled technical level</w:t>
            </w:r>
          </w:p>
        </w:tc>
        <w:tc>
          <w:tcPr>
            <w:tcW w:w="1890" w:type="dxa"/>
          </w:tcPr>
          <w:p w14:paraId="32DCB361" w14:textId="72D6E917" w:rsidR="00072DFE" w:rsidRPr="005444BD" w:rsidRDefault="00072DFE" w:rsidP="00072DFE">
            <w:pPr>
              <w:spacing w:before="120" w:after="120"/>
              <w:jc w:val="center"/>
              <w:rPr>
                <w:rFonts w:cstheme="minorHAnsi"/>
              </w:rPr>
            </w:pPr>
            <w:r w:rsidRPr="005444BD">
              <w:rPr>
                <w:rFonts w:cstheme="minorHAnsi"/>
              </w:rPr>
              <w:t>1,3%</w:t>
            </w:r>
          </w:p>
        </w:tc>
        <w:tc>
          <w:tcPr>
            <w:tcW w:w="1800" w:type="dxa"/>
          </w:tcPr>
          <w:p w14:paraId="57DA67AE" w14:textId="299C9EAE" w:rsidR="00072DFE" w:rsidRPr="005444BD" w:rsidRDefault="00072DFE" w:rsidP="00072DFE">
            <w:pPr>
              <w:spacing w:before="120" w:after="120"/>
              <w:jc w:val="center"/>
              <w:rPr>
                <w:rFonts w:cstheme="minorHAnsi"/>
              </w:rPr>
            </w:pPr>
            <w:r w:rsidRPr="005444BD">
              <w:rPr>
                <w:rFonts w:cstheme="minorHAnsi"/>
              </w:rPr>
              <w:t>1,3%</w:t>
            </w:r>
          </w:p>
        </w:tc>
        <w:tc>
          <w:tcPr>
            <w:tcW w:w="1658" w:type="dxa"/>
          </w:tcPr>
          <w:p w14:paraId="70C85713" w14:textId="78803EAB" w:rsidR="00072DFE" w:rsidRPr="005444BD" w:rsidRDefault="00072DFE" w:rsidP="00072DFE">
            <w:pPr>
              <w:spacing w:before="120" w:after="120"/>
              <w:jc w:val="center"/>
              <w:rPr>
                <w:rFonts w:cstheme="minorHAnsi"/>
              </w:rPr>
            </w:pPr>
            <w:r w:rsidRPr="005444BD">
              <w:rPr>
                <w:rFonts w:cstheme="minorHAnsi"/>
              </w:rPr>
              <w:t>0,9%</w:t>
            </w:r>
          </w:p>
        </w:tc>
      </w:tr>
      <w:tr w:rsidR="00072DFE" w:rsidRPr="005444BD" w14:paraId="4506BB40" w14:textId="77777777" w:rsidTr="00072DFE">
        <w:tc>
          <w:tcPr>
            <w:tcW w:w="3888" w:type="dxa"/>
          </w:tcPr>
          <w:p w14:paraId="14FAF8F9" w14:textId="0F0C8A26" w:rsidR="00072DFE" w:rsidRPr="005444BD" w:rsidRDefault="00072DFE" w:rsidP="00072DFE">
            <w:pPr>
              <w:spacing w:before="120" w:after="120"/>
              <w:jc w:val="both"/>
              <w:rPr>
                <w:rFonts w:cstheme="minorHAnsi"/>
              </w:rPr>
            </w:pPr>
            <w:r w:rsidRPr="005444BD">
              <w:rPr>
                <w:rFonts w:cstheme="minorHAnsi"/>
              </w:rPr>
              <w:t>Semi-skilled technical level</w:t>
            </w:r>
          </w:p>
        </w:tc>
        <w:tc>
          <w:tcPr>
            <w:tcW w:w="1890" w:type="dxa"/>
          </w:tcPr>
          <w:p w14:paraId="7B2E2645" w14:textId="653156AF" w:rsidR="00072DFE" w:rsidRPr="005444BD" w:rsidRDefault="00072DFE" w:rsidP="00072DFE">
            <w:pPr>
              <w:spacing w:before="120" w:after="120"/>
              <w:jc w:val="center"/>
              <w:rPr>
                <w:rFonts w:cstheme="minorHAnsi"/>
              </w:rPr>
            </w:pPr>
            <w:r w:rsidRPr="005444BD">
              <w:rPr>
                <w:rFonts w:cstheme="minorHAnsi"/>
              </w:rPr>
              <w:t>1,3%</w:t>
            </w:r>
          </w:p>
        </w:tc>
        <w:tc>
          <w:tcPr>
            <w:tcW w:w="1800" w:type="dxa"/>
          </w:tcPr>
          <w:p w14:paraId="347F1FA6" w14:textId="347BC6F5" w:rsidR="00072DFE" w:rsidRPr="005444BD" w:rsidRDefault="00072DFE" w:rsidP="00072DFE">
            <w:pPr>
              <w:spacing w:before="120" w:after="120"/>
              <w:jc w:val="center"/>
              <w:rPr>
                <w:rFonts w:cstheme="minorHAnsi"/>
              </w:rPr>
            </w:pPr>
            <w:r w:rsidRPr="005444BD">
              <w:rPr>
                <w:rFonts w:cstheme="minorHAnsi"/>
              </w:rPr>
              <w:t>1,1%</w:t>
            </w:r>
          </w:p>
        </w:tc>
        <w:tc>
          <w:tcPr>
            <w:tcW w:w="1658" w:type="dxa"/>
          </w:tcPr>
          <w:p w14:paraId="0BEE0371" w14:textId="287AAFAD" w:rsidR="00072DFE" w:rsidRPr="005444BD" w:rsidRDefault="00072DFE" w:rsidP="00072DFE">
            <w:pPr>
              <w:spacing w:before="120" w:after="120"/>
              <w:jc w:val="center"/>
              <w:rPr>
                <w:rFonts w:cstheme="minorHAnsi"/>
              </w:rPr>
            </w:pPr>
            <w:r w:rsidRPr="005444BD">
              <w:rPr>
                <w:rFonts w:cstheme="minorHAnsi"/>
              </w:rPr>
              <w:t>0,8%</w:t>
            </w:r>
          </w:p>
        </w:tc>
      </w:tr>
      <w:tr w:rsidR="00072DFE" w:rsidRPr="005444BD" w14:paraId="593E0BF0" w14:textId="77777777" w:rsidTr="00072DFE">
        <w:tc>
          <w:tcPr>
            <w:tcW w:w="3888" w:type="dxa"/>
          </w:tcPr>
          <w:p w14:paraId="03E07311" w14:textId="39D9CF24" w:rsidR="00072DFE" w:rsidRPr="005444BD" w:rsidRDefault="00072DFE" w:rsidP="00072DFE">
            <w:pPr>
              <w:spacing w:before="120" w:after="120"/>
              <w:jc w:val="both"/>
              <w:rPr>
                <w:rFonts w:cstheme="minorHAnsi"/>
              </w:rPr>
            </w:pPr>
            <w:r w:rsidRPr="005444BD">
              <w:rPr>
                <w:rFonts w:cstheme="minorHAnsi"/>
              </w:rPr>
              <w:t>Unskilled level</w:t>
            </w:r>
          </w:p>
        </w:tc>
        <w:tc>
          <w:tcPr>
            <w:tcW w:w="1890" w:type="dxa"/>
          </w:tcPr>
          <w:p w14:paraId="54AB035B" w14:textId="4F7C65D2" w:rsidR="00072DFE" w:rsidRPr="005444BD" w:rsidRDefault="00072DFE" w:rsidP="00072DFE">
            <w:pPr>
              <w:spacing w:before="120" w:after="120"/>
              <w:jc w:val="center"/>
              <w:rPr>
                <w:rFonts w:cstheme="minorHAnsi"/>
              </w:rPr>
            </w:pPr>
            <w:r w:rsidRPr="005444BD">
              <w:rPr>
                <w:rFonts w:cstheme="minorHAnsi"/>
              </w:rPr>
              <w:t>1,4%</w:t>
            </w:r>
          </w:p>
        </w:tc>
        <w:tc>
          <w:tcPr>
            <w:tcW w:w="1800" w:type="dxa"/>
          </w:tcPr>
          <w:p w14:paraId="3FAC8C08" w14:textId="291DD474" w:rsidR="00072DFE" w:rsidRPr="005444BD" w:rsidRDefault="00072DFE" w:rsidP="00072DFE">
            <w:pPr>
              <w:spacing w:before="120" w:after="120"/>
              <w:jc w:val="center"/>
              <w:rPr>
                <w:rFonts w:cstheme="minorHAnsi"/>
              </w:rPr>
            </w:pPr>
            <w:r w:rsidRPr="005444BD">
              <w:rPr>
                <w:rFonts w:cstheme="minorHAnsi"/>
              </w:rPr>
              <w:t>0,1%</w:t>
            </w:r>
          </w:p>
        </w:tc>
        <w:tc>
          <w:tcPr>
            <w:tcW w:w="1658" w:type="dxa"/>
          </w:tcPr>
          <w:p w14:paraId="5984DDCE" w14:textId="21619A9C" w:rsidR="00072DFE" w:rsidRPr="005444BD" w:rsidRDefault="00072DFE" w:rsidP="00072DFE">
            <w:pPr>
              <w:spacing w:before="120" w:after="120"/>
              <w:jc w:val="center"/>
              <w:rPr>
                <w:rFonts w:cstheme="minorHAnsi"/>
              </w:rPr>
            </w:pPr>
            <w:r w:rsidRPr="005444BD">
              <w:rPr>
                <w:rFonts w:cstheme="minorHAnsi"/>
              </w:rPr>
              <w:t>0,8%</w:t>
            </w:r>
          </w:p>
        </w:tc>
      </w:tr>
    </w:tbl>
    <w:p w14:paraId="0FF521EB" w14:textId="77777777" w:rsidR="00231E1A" w:rsidRPr="005444BD" w:rsidRDefault="00D525D2" w:rsidP="001D0CAD">
      <w:pPr>
        <w:spacing w:before="120" w:after="120"/>
        <w:jc w:val="both"/>
        <w:rPr>
          <w:sz w:val="22"/>
          <w:szCs w:val="22"/>
        </w:rPr>
      </w:pPr>
      <w:r w:rsidRPr="005444BD">
        <w:rPr>
          <w:sz w:val="22"/>
          <w:szCs w:val="22"/>
        </w:rPr>
        <w:t>Significant gaps thus remain in terms of inequality to employment, specifically for persons with intellectual disabilities.  The State failed to ensure adequate training skills facilities for this group leaving parents to carry the burden of finding employment and its associated cost.  In addition, the State also failed to provide adequate higher education opportunities for this group despite some children with Down syndrome completing their matric.  By its own admission the Department of Labour has claimed that it currently has no programmes in place to assist persons with intellectual disabilities in attaining gainful employment with no active engagement evident by government with businesses to ensure possible employment opportunities.</w:t>
      </w:r>
    </w:p>
    <w:p w14:paraId="3E4A4DB0" w14:textId="77FEFDA2" w:rsidR="001C51F9" w:rsidRPr="005444BD" w:rsidRDefault="001C51F9" w:rsidP="001D0CAD">
      <w:pPr>
        <w:spacing w:before="120" w:after="120"/>
        <w:jc w:val="both"/>
        <w:rPr>
          <w:rFonts w:cstheme="minorHAnsi"/>
          <w:sz w:val="22"/>
          <w:szCs w:val="22"/>
        </w:rPr>
      </w:pPr>
      <w:r w:rsidRPr="005444BD">
        <w:rPr>
          <w:rFonts w:cstheme="minorHAnsi"/>
          <w:sz w:val="22"/>
          <w:szCs w:val="22"/>
        </w:rPr>
        <w:t xml:space="preserve">The </w:t>
      </w:r>
      <w:r w:rsidRPr="005444BD">
        <w:rPr>
          <w:rFonts w:cstheme="minorHAnsi"/>
          <w:i/>
          <w:sz w:val="22"/>
          <w:szCs w:val="22"/>
        </w:rPr>
        <w:t>Employment Equity Act (1998)</w:t>
      </w:r>
      <w:r w:rsidRPr="005444BD">
        <w:rPr>
          <w:rFonts w:cstheme="minorHAnsi"/>
          <w:sz w:val="22"/>
          <w:szCs w:val="22"/>
        </w:rPr>
        <w:t xml:space="preserve"> defines ‘reasonable accommodation’ as “any modification or adjustment to a job or environment that will enable a person from a designated group to have access to or advance in employment”</w:t>
      </w:r>
      <w:r w:rsidRPr="005444BD">
        <w:rPr>
          <w:rStyle w:val="FootnoteReference"/>
          <w:rFonts w:cstheme="minorHAnsi"/>
          <w:sz w:val="22"/>
          <w:szCs w:val="22"/>
        </w:rPr>
        <w:footnoteReference w:id="55"/>
      </w:r>
      <w:r w:rsidRPr="005444BD">
        <w:rPr>
          <w:rFonts w:cstheme="minorHAnsi"/>
          <w:sz w:val="22"/>
          <w:szCs w:val="22"/>
        </w:rPr>
        <w:t>.  Similarly, the National Development Plan (NDP) refers to increasing employment of persons with disabilities by 7% by 2020.  However, reasonable accommodation is a key success factor to achieving this target.</w:t>
      </w:r>
    </w:p>
    <w:p w14:paraId="797158F6" w14:textId="77777777" w:rsidR="00231E1A" w:rsidRPr="005444BD" w:rsidRDefault="00231E1A" w:rsidP="00231E1A">
      <w:pPr>
        <w:spacing w:before="120" w:after="120"/>
        <w:jc w:val="both"/>
        <w:rPr>
          <w:rFonts w:cstheme="minorHAnsi"/>
          <w:sz w:val="22"/>
          <w:szCs w:val="22"/>
        </w:rPr>
      </w:pPr>
      <w:r w:rsidRPr="005444BD">
        <w:rPr>
          <w:rFonts w:cstheme="minorHAnsi"/>
          <w:sz w:val="22"/>
          <w:szCs w:val="22"/>
        </w:rPr>
        <w:t xml:space="preserve">SADA acknowledges the failure of the </w:t>
      </w:r>
      <w:r w:rsidRPr="005444BD">
        <w:rPr>
          <w:rFonts w:cstheme="minorHAnsi"/>
          <w:i/>
          <w:sz w:val="22"/>
          <w:szCs w:val="22"/>
        </w:rPr>
        <w:t xml:space="preserve">Employment Equity Act </w:t>
      </w:r>
      <w:r w:rsidRPr="005444BD">
        <w:rPr>
          <w:rFonts w:cstheme="minorHAnsi"/>
          <w:sz w:val="22"/>
          <w:szCs w:val="22"/>
        </w:rPr>
        <w:t>(1998) as an effective policy mechanism</w:t>
      </w:r>
      <w:r w:rsidRPr="005444BD">
        <w:rPr>
          <w:rFonts w:cstheme="minorHAnsi"/>
          <w:i/>
          <w:sz w:val="22"/>
          <w:szCs w:val="22"/>
        </w:rPr>
        <w:t xml:space="preserve"> </w:t>
      </w:r>
      <w:r w:rsidRPr="005444BD">
        <w:rPr>
          <w:rFonts w:cstheme="minorHAnsi"/>
          <w:sz w:val="22"/>
          <w:szCs w:val="22"/>
        </w:rPr>
        <w:t xml:space="preserve">to facilitate increased employment of persons with disabilities and calls on the State to provide information regarding the monitoring and enforcement of the </w:t>
      </w:r>
      <w:r w:rsidRPr="005444BD">
        <w:rPr>
          <w:rFonts w:cstheme="minorHAnsi"/>
          <w:i/>
          <w:sz w:val="22"/>
          <w:szCs w:val="22"/>
        </w:rPr>
        <w:t>Act</w:t>
      </w:r>
      <w:r w:rsidRPr="005444BD">
        <w:rPr>
          <w:rFonts w:cstheme="minorHAnsi"/>
          <w:sz w:val="22"/>
          <w:szCs w:val="22"/>
        </w:rPr>
        <w:t xml:space="preserve"> and the role of the government in ensuring compliance in both the public and the private sectors regarding the employment of people with disabilities.  Prudent oversight systems, including the identification of departments and specific roles accountable is required.</w:t>
      </w:r>
    </w:p>
    <w:p w14:paraId="12FC8CA8" w14:textId="7BDDD481" w:rsidR="001D0CAD" w:rsidRPr="005444BD" w:rsidRDefault="001D0CAD" w:rsidP="001D0CAD">
      <w:pPr>
        <w:spacing w:before="120" w:after="120"/>
        <w:jc w:val="both"/>
        <w:rPr>
          <w:rFonts w:cstheme="minorHAnsi"/>
          <w:sz w:val="22"/>
          <w:szCs w:val="22"/>
          <w:u w:val="single"/>
        </w:rPr>
      </w:pPr>
      <w:r w:rsidRPr="005444BD">
        <w:rPr>
          <w:rFonts w:cstheme="minorHAnsi"/>
          <w:sz w:val="22"/>
          <w:szCs w:val="22"/>
          <w:u w:val="single"/>
        </w:rPr>
        <w:t>Employment disparity between men and women</w:t>
      </w:r>
    </w:p>
    <w:p w14:paraId="51F8A829" w14:textId="6251D8A4" w:rsidR="001D0CAD" w:rsidRPr="005444BD" w:rsidRDefault="001D0CAD" w:rsidP="001D0CAD">
      <w:pPr>
        <w:spacing w:before="120" w:after="120"/>
        <w:jc w:val="both"/>
        <w:rPr>
          <w:rFonts w:cstheme="minorHAnsi"/>
          <w:sz w:val="22"/>
          <w:szCs w:val="22"/>
        </w:rPr>
      </w:pPr>
      <w:r w:rsidRPr="005444BD">
        <w:rPr>
          <w:rFonts w:cstheme="minorHAnsi"/>
          <w:sz w:val="22"/>
          <w:szCs w:val="22"/>
        </w:rPr>
        <w:t>The disparity between men and women with disabilities in the workplace, particularly black women with disabilities, must be directly acknowledged.  Addressing the gender imbalance should be a priority for the government.  Women with disabilities encounter enormous challenges accessing the open labour market as well as accessing resources and capital for entrepreneurial ventures.  The significant role that women can and should play in the economic development of South Africa, along with many other countries, is well documented.  Women with disabilities should be included and recognized as an integral component within gender development projects throughout the country.</w:t>
      </w:r>
    </w:p>
    <w:p w14:paraId="3C7D79AA" w14:textId="77777777" w:rsidR="00FA6AB4" w:rsidRDefault="00FA6AB4">
      <w:pPr>
        <w:rPr>
          <w:rFonts w:cstheme="minorHAnsi"/>
          <w:sz w:val="22"/>
          <w:szCs w:val="22"/>
          <w:u w:val="single"/>
        </w:rPr>
      </w:pPr>
      <w:r>
        <w:rPr>
          <w:rFonts w:cstheme="minorHAnsi"/>
          <w:sz w:val="22"/>
          <w:szCs w:val="22"/>
          <w:u w:val="single"/>
        </w:rPr>
        <w:br w:type="page"/>
      </w:r>
    </w:p>
    <w:p w14:paraId="03EDDAB9" w14:textId="5B7BEE9A" w:rsidR="00F14D93" w:rsidRPr="005444BD" w:rsidRDefault="00E948B2" w:rsidP="001D0CAD">
      <w:pPr>
        <w:spacing w:before="120" w:after="120"/>
        <w:jc w:val="both"/>
        <w:rPr>
          <w:rFonts w:cstheme="minorHAnsi"/>
          <w:sz w:val="22"/>
          <w:szCs w:val="22"/>
        </w:rPr>
      </w:pPr>
      <w:r w:rsidRPr="005444BD">
        <w:rPr>
          <w:rFonts w:cstheme="minorHAnsi"/>
          <w:sz w:val="22"/>
          <w:szCs w:val="22"/>
          <w:u w:val="single"/>
        </w:rPr>
        <w:t>Sheltered and protective employment</w:t>
      </w:r>
    </w:p>
    <w:p w14:paraId="1B54ADED" w14:textId="2258A477" w:rsidR="004D19D1" w:rsidRPr="005444BD" w:rsidRDefault="004D19D1" w:rsidP="001D0CAD">
      <w:pPr>
        <w:spacing w:before="120" w:after="120"/>
        <w:jc w:val="both"/>
        <w:rPr>
          <w:rFonts w:cstheme="minorHAnsi"/>
          <w:sz w:val="22"/>
          <w:szCs w:val="22"/>
        </w:rPr>
      </w:pPr>
      <w:r w:rsidRPr="005444BD">
        <w:rPr>
          <w:rFonts w:cstheme="minorHAnsi"/>
          <w:sz w:val="22"/>
          <w:szCs w:val="22"/>
        </w:rPr>
        <w:t>Despite the segregation of persons with disabilities inherent in such workshops, an official unemployment rate approaching 30% makes it increasingly difficult for South Africans with disabilities to find and maintain employment.  This is evident in statistics provided by the Commission for Employment Equity</w:t>
      </w:r>
      <w:r w:rsidRPr="005444BD">
        <w:rPr>
          <w:rStyle w:val="FootnoteReference"/>
          <w:rFonts w:cstheme="minorHAnsi"/>
          <w:sz w:val="22"/>
          <w:szCs w:val="22"/>
        </w:rPr>
        <w:footnoteReference w:id="56"/>
      </w:r>
      <w:r w:rsidRPr="005444BD">
        <w:rPr>
          <w:rFonts w:cstheme="minorHAnsi"/>
          <w:sz w:val="22"/>
          <w:szCs w:val="22"/>
        </w:rPr>
        <w:t>.</w:t>
      </w:r>
    </w:p>
    <w:p w14:paraId="5C32C266" w14:textId="766180EC" w:rsidR="004D19D1" w:rsidRPr="005444BD" w:rsidRDefault="004D19D1" w:rsidP="001D0CAD">
      <w:pPr>
        <w:spacing w:before="120" w:after="120"/>
        <w:jc w:val="both"/>
        <w:rPr>
          <w:rFonts w:cstheme="minorHAnsi"/>
          <w:sz w:val="22"/>
          <w:szCs w:val="22"/>
        </w:rPr>
      </w:pPr>
      <w:r w:rsidRPr="005444BD">
        <w:rPr>
          <w:rFonts w:cstheme="minorHAnsi"/>
          <w:sz w:val="22"/>
          <w:szCs w:val="22"/>
        </w:rPr>
        <w:t>The transformation of workshops into small businesses owned and operated by persons with disabilities has been challenging given the lack of financial support from the State and the reservation of lucrative government contracts for State-owned sheltered workshops.</w:t>
      </w:r>
    </w:p>
    <w:p w14:paraId="70C841D2" w14:textId="277B3472" w:rsidR="00C5182A" w:rsidRPr="005444BD" w:rsidRDefault="00C5182A" w:rsidP="00C5182A">
      <w:pPr>
        <w:spacing w:before="120" w:after="120"/>
        <w:jc w:val="both"/>
        <w:rPr>
          <w:rFonts w:cstheme="minorHAnsi"/>
          <w:sz w:val="22"/>
          <w:szCs w:val="22"/>
          <w:u w:val="single"/>
        </w:rPr>
      </w:pPr>
      <w:r w:rsidRPr="005444BD">
        <w:rPr>
          <w:rFonts w:cstheme="minorHAnsi"/>
          <w:sz w:val="22"/>
          <w:szCs w:val="22"/>
          <w:u w:val="single"/>
        </w:rPr>
        <w:t>Entrepreneurs with disabilities</w:t>
      </w:r>
    </w:p>
    <w:p w14:paraId="656C0AFB" w14:textId="2E6594A8" w:rsidR="00C5182A" w:rsidRPr="005444BD" w:rsidRDefault="00C5182A" w:rsidP="00C5182A">
      <w:pPr>
        <w:pStyle w:val="ListParagraph"/>
        <w:spacing w:before="120" w:after="120"/>
        <w:ind w:left="0"/>
        <w:contextualSpacing w:val="0"/>
        <w:jc w:val="both"/>
        <w:rPr>
          <w:rFonts w:cstheme="minorHAnsi"/>
          <w:sz w:val="22"/>
          <w:szCs w:val="22"/>
        </w:rPr>
      </w:pPr>
      <w:r w:rsidRPr="005444BD">
        <w:rPr>
          <w:rFonts w:cstheme="minorHAnsi"/>
          <w:sz w:val="22"/>
          <w:szCs w:val="22"/>
        </w:rPr>
        <w:t xml:space="preserve">Efforts by member organisations of SADA (most notably Epilepsy South Africa) to secure government support for the implementation of </w:t>
      </w:r>
      <w:r w:rsidR="004D19D1" w:rsidRPr="005444BD">
        <w:rPr>
          <w:rFonts w:cstheme="minorHAnsi"/>
          <w:sz w:val="22"/>
          <w:szCs w:val="22"/>
        </w:rPr>
        <w:t xml:space="preserve">entrepreneurial development </w:t>
      </w:r>
      <w:r w:rsidRPr="005444BD">
        <w:rPr>
          <w:rFonts w:cstheme="minorHAnsi"/>
          <w:sz w:val="22"/>
          <w:szCs w:val="22"/>
        </w:rPr>
        <w:t xml:space="preserve">programmes </w:t>
      </w:r>
      <w:r w:rsidR="004D19D1" w:rsidRPr="005444BD">
        <w:rPr>
          <w:rFonts w:cstheme="minorHAnsi"/>
          <w:sz w:val="22"/>
          <w:szCs w:val="22"/>
        </w:rPr>
        <w:t>of the International Labour Organisation for persons with disabilities have not been successful.</w:t>
      </w:r>
    </w:p>
    <w:p w14:paraId="5DED454E" w14:textId="62E7B20F" w:rsidR="00F14D93" w:rsidRPr="005444BD" w:rsidRDefault="00C5182A" w:rsidP="00C5182A">
      <w:pPr>
        <w:pStyle w:val="ListParagraph"/>
        <w:spacing w:before="120" w:after="120"/>
        <w:ind w:left="0"/>
        <w:contextualSpacing w:val="0"/>
        <w:jc w:val="both"/>
        <w:rPr>
          <w:rFonts w:cstheme="minorHAnsi"/>
          <w:sz w:val="22"/>
          <w:szCs w:val="22"/>
        </w:rPr>
      </w:pPr>
      <w:r w:rsidRPr="005444BD">
        <w:rPr>
          <w:rFonts w:cstheme="minorHAnsi"/>
          <w:sz w:val="22"/>
          <w:szCs w:val="22"/>
        </w:rPr>
        <w:t>While reference is made to the initiatives of the Industrial Development Corporation (IDC)</w:t>
      </w:r>
      <w:r w:rsidRPr="005444BD">
        <w:rPr>
          <w:rStyle w:val="FootnoteReference"/>
          <w:rFonts w:cstheme="minorHAnsi"/>
          <w:sz w:val="22"/>
          <w:szCs w:val="22"/>
        </w:rPr>
        <w:footnoteReference w:id="57"/>
      </w:r>
      <w:r w:rsidR="00D525D2" w:rsidRPr="005444BD">
        <w:rPr>
          <w:rFonts w:cstheme="minorHAnsi"/>
          <w:sz w:val="22"/>
          <w:szCs w:val="22"/>
        </w:rPr>
        <w:t xml:space="preserve">, it must be clarified that the IDC’s </w:t>
      </w:r>
      <w:r w:rsidR="00F14D93" w:rsidRPr="005444BD">
        <w:rPr>
          <w:rFonts w:cstheme="minorHAnsi"/>
          <w:sz w:val="22"/>
          <w:szCs w:val="22"/>
        </w:rPr>
        <w:t>requirements and funding levels often do not address the needs of emerging entrepreneurs with disabilities.  A major gap exists for funding for the development of micro-enterprises which often require between R5,000 and R50,000</w:t>
      </w:r>
      <w:r w:rsidR="00D525D2" w:rsidRPr="005444BD">
        <w:rPr>
          <w:rFonts w:cstheme="minorHAnsi"/>
          <w:sz w:val="22"/>
          <w:szCs w:val="22"/>
        </w:rPr>
        <w:t xml:space="preserve"> in start-up capital</w:t>
      </w:r>
      <w:r w:rsidR="00F14D93" w:rsidRPr="005444BD">
        <w:rPr>
          <w:rFonts w:cstheme="minorHAnsi"/>
          <w:sz w:val="22"/>
          <w:szCs w:val="22"/>
        </w:rPr>
        <w:t>.</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F56087" w:rsidRPr="005444BD" w14:paraId="39CB6F09" w14:textId="77777777" w:rsidTr="00AC3549">
        <w:tc>
          <w:tcPr>
            <w:tcW w:w="9236" w:type="dxa"/>
            <w:shd w:val="clear" w:color="auto" w:fill="F2F2F2" w:themeFill="background1" w:themeFillShade="F2"/>
          </w:tcPr>
          <w:p w14:paraId="7B18F6CF" w14:textId="67FAB8B3" w:rsidR="00F56087" w:rsidRPr="005444BD" w:rsidRDefault="00F56087" w:rsidP="00F56087">
            <w:pPr>
              <w:spacing w:before="120" w:after="120"/>
              <w:jc w:val="both"/>
              <w:rPr>
                <w:rFonts w:ascii="Calibri" w:hAnsi="Calibri" w:cs="Calibri"/>
              </w:rPr>
            </w:pPr>
            <w:r w:rsidRPr="005444BD">
              <w:rPr>
                <w:rFonts w:ascii="Calibri" w:hAnsi="Calibri" w:cs="Calibri"/>
                <w:b/>
                <w:u w:val="single"/>
              </w:rPr>
              <w:t>Proposed questions</w:t>
            </w:r>
          </w:p>
          <w:p w14:paraId="2200AD4E" w14:textId="0AA71013" w:rsidR="00F56087" w:rsidRPr="00FA6AB4" w:rsidRDefault="00F56087" w:rsidP="00FA6AB4">
            <w:pPr>
              <w:pStyle w:val="ListParagraph"/>
              <w:numPr>
                <w:ilvl w:val="0"/>
                <w:numId w:val="26"/>
              </w:numPr>
              <w:spacing w:before="120" w:after="120"/>
              <w:ind w:left="540" w:hanging="540"/>
              <w:contextualSpacing w:val="0"/>
              <w:jc w:val="both"/>
              <w:rPr>
                <w:rFonts w:cstheme="minorHAnsi"/>
              </w:rPr>
            </w:pPr>
            <w:r w:rsidRPr="005444BD">
              <w:t>What steps is the South African government taking to rectify the high unemployment rate of persons with disabilities in South Africa</w:t>
            </w:r>
            <w:r w:rsidR="00FA6AB4">
              <w:t xml:space="preserve">, especially in light of the </w:t>
            </w:r>
            <w:r w:rsidRPr="005444BD">
              <w:t>declining rate of employment of persons with disabilities in the public sector to achiev</w:t>
            </w:r>
            <w:r w:rsidR="00FA6AB4">
              <w:t>e</w:t>
            </w:r>
            <w:r w:rsidRPr="005444BD">
              <w:t xml:space="preserve"> at least the 2% target </w:t>
            </w:r>
            <w:r w:rsidR="00FA6AB4">
              <w:t xml:space="preserve">(prior to </w:t>
            </w:r>
            <w:r w:rsidRPr="00FA6AB4">
              <w:t xml:space="preserve">increasing this to 7% target </w:t>
            </w:r>
            <w:r w:rsidR="00FA6AB4">
              <w:t xml:space="preserve">as </w:t>
            </w:r>
            <w:r w:rsidRPr="00FA6AB4">
              <w:t>described in the White Paper on the Rights of Persons with Disabilities</w:t>
            </w:r>
            <w:r w:rsidR="00FA6AB4">
              <w:t>)</w:t>
            </w:r>
            <w:r w:rsidRPr="00FA6AB4">
              <w:t>?</w:t>
            </w:r>
          </w:p>
          <w:p w14:paraId="0F05426F" w14:textId="77777777" w:rsidR="00F56087" w:rsidRPr="005444BD" w:rsidRDefault="00F56087" w:rsidP="00F56087">
            <w:pPr>
              <w:pStyle w:val="ListParagraph"/>
              <w:numPr>
                <w:ilvl w:val="0"/>
                <w:numId w:val="26"/>
              </w:numPr>
              <w:spacing w:before="120" w:after="120"/>
              <w:ind w:left="540" w:hanging="540"/>
              <w:contextualSpacing w:val="0"/>
              <w:jc w:val="both"/>
              <w:rPr>
                <w:rFonts w:cstheme="minorHAnsi"/>
              </w:rPr>
            </w:pPr>
            <w:r w:rsidRPr="005444BD">
              <w:t>What will the State do to ensure the establishment of programmes for persons with intellectual disabilities and implementation of affirmative action and reasonable accommodation in the workplace?</w:t>
            </w:r>
          </w:p>
          <w:p w14:paraId="4FFAE72E" w14:textId="77777777" w:rsidR="00F56087" w:rsidRDefault="00F56087" w:rsidP="00AC3549">
            <w:pPr>
              <w:pStyle w:val="ListParagraph"/>
              <w:numPr>
                <w:ilvl w:val="0"/>
                <w:numId w:val="26"/>
              </w:numPr>
              <w:spacing w:before="120" w:after="120"/>
              <w:ind w:left="540" w:hanging="540"/>
              <w:contextualSpacing w:val="0"/>
              <w:jc w:val="both"/>
              <w:rPr>
                <w:rFonts w:cstheme="minorHAnsi"/>
              </w:rPr>
            </w:pPr>
            <w:r w:rsidRPr="005444BD">
              <w:t>What steps has the State taken t</w:t>
            </w:r>
            <w:r w:rsidRPr="005444BD">
              <w:rPr>
                <w:rFonts w:cstheme="minorHAnsi"/>
              </w:rPr>
              <w:t>o ensure that non-compliant entities or those who have surreptitiously avoided employing people with disabilities are imposed fines and other sanctions in terms of employment equity legislation?</w:t>
            </w:r>
          </w:p>
          <w:p w14:paraId="64D3EC47" w14:textId="77777777" w:rsidR="00F56087" w:rsidRDefault="00F56087" w:rsidP="00F56087">
            <w:pPr>
              <w:pStyle w:val="ListParagraph"/>
              <w:numPr>
                <w:ilvl w:val="0"/>
                <w:numId w:val="26"/>
              </w:numPr>
              <w:spacing w:before="120" w:after="120"/>
              <w:ind w:left="540" w:hanging="540"/>
              <w:contextualSpacing w:val="0"/>
              <w:jc w:val="both"/>
              <w:rPr>
                <w:rFonts w:cstheme="minorHAnsi"/>
              </w:rPr>
            </w:pPr>
            <w:r w:rsidRPr="005444BD">
              <w:rPr>
                <w:rFonts w:cstheme="minorHAnsi"/>
              </w:rPr>
              <w:t>What programmes will the State establish in terms of vocational training for persons with disabilities to address the low skills levels preventing gainful employment?</w:t>
            </w:r>
          </w:p>
          <w:p w14:paraId="434499C2" w14:textId="311C43D3" w:rsidR="00FA6AB4" w:rsidRPr="00F56087" w:rsidRDefault="00FA6AB4" w:rsidP="00F56087">
            <w:pPr>
              <w:pStyle w:val="ListParagraph"/>
              <w:numPr>
                <w:ilvl w:val="0"/>
                <w:numId w:val="26"/>
              </w:numPr>
              <w:spacing w:before="120" w:after="120"/>
              <w:ind w:left="540" w:hanging="540"/>
              <w:contextualSpacing w:val="0"/>
              <w:jc w:val="both"/>
              <w:rPr>
                <w:rFonts w:cstheme="minorHAnsi"/>
              </w:rPr>
            </w:pPr>
            <w:r w:rsidRPr="005444BD">
              <w:rPr>
                <w:rFonts w:ascii="Calibri" w:hAnsi="Calibri" w:cs="Calibri"/>
              </w:rPr>
              <w:t>How will the State address the needs of entrepreneurs with disabilities, particularly in terms of accessible funding for micro-enterprises and the recognition of programmes offered by disability organisations?</w:t>
            </w:r>
          </w:p>
        </w:tc>
      </w:tr>
    </w:tbl>
    <w:p w14:paraId="0428C6C8" w14:textId="4B1C17CF" w:rsidR="001D0CAD" w:rsidRPr="005444BD" w:rsidRDefault="001D0CAD"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28 (ADEQUATE STANDARD OF LIVING AND SOCIAL PROTECTIONS</w:t>
      </w:r>
    </w:p>
    <w:p w14:paraId="53D9BD17" w14:textId="63380AC6" w:rsidR="003778DB" w:rsidRPr="005444BD" w:rsidRDefault="003778DB" w:rsidP="0095346D">
      <w:pPr>
        <w:spacing w:before="120" w:after="120"/>
        <w:jc w:val="both"/>
        <w:rPr>
          <w:rFonts w:ascii="Calibri" w:hAnsi="Calibri" w:cs="Calibri"/>
          <w:sz w:val="22"/>
          <w:szCs w:val="22"/>
          <w:u w:val="single"/>
        </w:rPr>
      </w:pPr>
      <w:r w:rsidRPr="005444BD">
        <w:rPr>
          <w:rFonts w:ascii="Calibri" w:hAnsi="Calibri" w:cs="Calibri"/>
          <w:sz w:val="22"/>
          <w:szCs w:val="22"/>
          <w:u w:val="single"/>
        </w:rPr>
        <w:t>Social security</w:t>
      </w:r>
    </w:p>
    <w:p w14:paraId="2462BBF0" w14:textId="77777777" w:rsidR="00FA6AB4" w:rsidRDefault="009712E2" w:rsidP="009712E2">
      <w:pPr>
        <w:spacing w:before="120" w:after="120"/>
        <w:jc w:val="both"/>
        <w:rPr>
          <w:rFonts w:cstheme="minorHAnsi"/>
          <w:sz w:val="22"/>
          <w:szCs w:val="22"/>
        </w:rPr>
      </w:pPr>
      <w:r w:rsidRPr="005444BD">
        <w:rPr>
          <w:rFonts w:cstheme="minorHAnsi"/>
          <w:sz w:val="22"/>
          <w:szCs w:val="22"/>
        </w:rPr>
        <w:t>Recent Parliamentary debates highlighted serious concerns about the future of social security grants and the role of SASSA</w:t>
      </w:r>
      <w:r w:rsidRPr="005444BD">
        <w:rPr>
          <w:rStyle w:val="FootnoteReference"/>
          <w:rFonts w:cstheme="minorHAnsi"/>
          <w:sz w:val="22"/>
          <w:szCs w:val="22"/>
        </w:rPr>
        <w:footnoteReference w:id="58"/>
      </w:r>
      <w:r w:rsidRPr="005444BD">
        <w:rPr>
          <w:rFonts w:cstheme="minorHAnsi"/>
          <w:sz w:val="22"/>
          <w:szCs w:val="22"/>
        </w:rPr>
        <w:t xml:space="preserve"> in the distribution of grants.  This led to accusations by the National Treasury in November 2017, a Constitutional Court order </w:t>
      </w:r>
      <w:r w:rsidR="0017675F" w:rsidRPr="005444BD">
        <w:rPr>
          <w:rFonts w:cstheme="minorHAnsi"/>
          <w:sz w:val="22"/>
          <w:szCs w:val="22"/>
        </w:rPr>
        <w:t>declaring that</w:t>
      </w:r>
      <w:r w:rsidRPr="005444BD">
        <w:rPr>
          <w:rFonts w:cstheme="minorHAnsi"/>
          <w:sz w:val="22"/>
          <w:szCs w:val="22"/>
        </w:rPr>
        <w:t xml:space="preserve"> the Minister of Social Development </w:t>
      </w:r>
      <w:r w:rsidR="0017675F" w:rsidRPr="005444BD">
        <w:rPr>
          <w:rFonts w:cstheme="minorHAnsi"/>
          <w:sz w:val="22"/>
          <w:szCs w:val="22"/>
        </w:rPr>
        <w:t>be joined in her personal capacity to litigation brought by civil society organisations.</w:t>
      </w:r>
    </w:p>
    <w:p w14:paraId="4E41F423" w14:textId="77777777" w:rsidR="00FA6AB4" w:rsidRDefault="00FA6AB4">
      <w:pPr>
        <w:rPr>
          <w:rFonts w:cstheme="minorHAnsi"/>
          <w:sz w:val="22"/>
          <w:szCs w:val="22"/>
        </w:rPr>
      </w:pPr>
      <w:r>
        <w:rPr>
          <w:rFonts w:cstheme="minorHAnsi"/>
          <w:sz w:val="22"/>
          <w:szCs w:val="22"/>
        </w:rPr>
        <w:br w:type="page"/>
      </w:r>
    </w:p>
    <w:p w14:paraId="72760CDE" w14:textId="63039C61" w:rsidR="009712E2" w:rsidRDefault="0017675F" w:rsidP="009712E2">
      <w:pPr>
        <w:spacing w:before="120" w:after="120"/>
        <w:jc w:val="both"/>
        <w:rPr>
          <w:rFonts w:cstheme="minorHAnsi"/>
          <w:sz w:val="22"/>
          <w:szCs w:val="22"/>
        </w:rPr>
      </w:pPr>
      <w:r w:rsidRPr="005444BD">
        <w:rPr>
          <w:rFonts w:cstheme="minorHAnsi"/>
          <w:sz w:val="22"/>
          <w:szCs w:val="22"/>
        </w:rPr>
        <w:t>As a result a commission of inquiry in January 2018 investigating why the Minister should not be joined to the case in her personal capacity and pay the costs of the application personally.</w:t>
      </w:r>
      <w:r w:rsidR="00FA6AB4">
        <w:rPr>
          <w:rFonts w:cstheme="minorHAnsi"/>
          <w:sz w:val="22"/>
          <w:szCs w:val="22"/>
        </w:rPr>
        <w:t xml:space="preserve">  In addition, the South African Post Office (selected to take over a part of the social security payment system) reported delays in January 2018:</w:t>
      </w:r>
    </w:p>
    <w:tbl>
      <w:tblPr>
        <w:tblStyle w:val="TableGrid"/>
        <w:tblW w:w="0" w:type="auto"/>
        <w:tblLook w:val="04A0" w:firstRow="1" w:lastRow="0" w:firstColumn="1" w:lastColumn="0" w:noHBand="0" w:noVBand="1"/>
      </w:tblPr>
      <w:tblGrid>
        <w:gridCol w:w="9236"/>
      </w:tblGrid>
      <w:tr w:rsidR="00FA6AB4" w14:paraId="360C130F" w14:textId="77777777" w:rsidTr="00FA6AB4">
        <w:tc>
          <w:tcPr>
            <w:tcW w:w="9236" w:type="dxa"/>
          </w:tcPr>
          <w:p w14:paraId="396BEC52" w14:textId="77777777" w:rsidR="00FA6AB4" w:rsidRPr="00FA6AB4" w:rsidRDefault="00FA6AB4" w:rsidP="00FA6AB4">
            <w:pPr>
              <w:spacing w:before="120" w:after="120"/>
              <w:jc w:val="both"/>
              <w:rPr>
                <w:rFonts w:ascii="Calibri" w:hAnsi="Calibri" w:cs="Calibri"/>
              </w:rPr>
            </w:pPr>
            <w:r w:rsidRPr="00FA6AB4">
              <w:rPr>
                <w:rFonts w:ascii="Calibri" w:hAnsi="Calibri" w:cs="Calibri"/>
                <w:b/>
                <w:u w:val="single"/>
              </w:rPr>
              <w:t>Case study</w:t>
            </w:r>
          </w:p>
          <w:p w14:paraId="7C55DE0D" w14:textId="053497E1" w:rsidR="00FA6AB4" w:rsidRPr="00FA6AB4" w:rsidRDefault="00FA6AB4" w:rsidP="00FA6AB4">
            <w:pPr>
              <w:pStyle w:val="Heading1"/>
              <w:shd w:val="clear" w:color="auto" w:fill="FFFFFF"/>
              <w:spacing w:before="120" w:after="120"/>
              <w:jc w:val="both"/>
              <w:textAlignment w:val="baseline"/>
              <w:outlineLvl w:val="0"/>
              <w:rPr>
                <w:rFonts w:ascii="Calibri" w:hAnsi="Calibri" w:cs="Calibri"/>
                <w:color w:val="000000"/>
                <w:sz w:val="22"/>
                <w:szCs w:val="22"/>
              </w:rPr>
            </w:pPr>
            <w:r w:rsidRPr="00FA6AB4">
              <w:rPr>
                <w:rFonts w:ascii="Calibri" w:hAnsi="Calibri" w:cs="Calibri"/>
                <w:color w:val="000000"/>
                <w:sz w:val="22"/>
                <w:szCs w:val="22"/>
              </w:rPr>
              <w:t>The Post Office fumes at Sassa</w:t>
            </w:r>
            <w:r>
              <w:rPr>
                <w:rStyle w:val="FootnoteReference"/>
                <w:rFonts w:ascii="Calibri" w:hAnsi="Calibri" w:cs="Calibri"/>
                <w:color w:val="000000"/>
                <w:sz w:val="22"/>
                <w:szCs w:val="22"/>
              </w:rPr>
              <w:footnoteReference w:id="59"/>
            </w:r>
          </w:p>
          <w:p w14:paraId="2C6B60A9" w14:textId="77777777" w:rsidR="00FA6AB4" w:rsidRPr="00FA6AB4" w:rsidRDefault="00FA6AB4" w:rsidP="00FA6AB4">
            <w:pPr>
              <w:pStyle w:val="left"/>
              <w:shd w:val="clear" w:color="auto" w:fill="FFFFFF"/>
              <w:spacing w:before="120" w:beforeAutospacing="0" w:after="120" w:afterAutospacing="0"/>
              <w:jc w:val="both"/>
              <w:textAlignment w:val="baseline"/>
              <w:rPr>
                <w:rFonts w:ascii="Calibri" w:hAnsi="Calibri" w:cs="Calibri"/>
                <w:color w:val="000000"/>
              </w:rPr>
            </w:pPr>
            <w:r w:rsidRPr="00FA6AB4">
              <w:rPr>
                <w:rFonts w:ascii="Calibri" w:hAnsi="Calibri" w:cs="Calibri"/>
                <w:color w:val="000000"/>
              </w:rPr>
              <w:t>Sipho Masondo</w:t>
            </w:r>
          </w:p>
          <w:p w14:paraId="3FB9968E" w14:textId="77777777"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SA Post Office (Sapo) boss Mark Barnes has fired a veiled attack at Social Development Minister Bathabile Dlamini by accusing the SA Social Security Agency (Sassa) of being “non-responsive and causing delays” in his entity’s ability to take over the payment of grants on April 1.</w:t>
            </w:r>
          </w:p>
          <w:p w14:paraId="7D3FD161" w14:textId="23A44708"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On Thursday, Barnes sent a hard-hitting letter to Mpumi Mpofu, the director-general at the department of planning, monitoring and evaluation, asking her to intervene.</w:t>
            </w:r>
            <w:r>
              <w:rPr>
                <w:rFonts w:ascii="Calibri" w:hAnsi="Calibri" w:cs="Calibri"/>
              </w:rPr>
              <w:t xml:space="preserve">  </w:t>
            </w:r>
            <w:r w:rsidRPr="00FA6AB4">
              <w:rPr>
                <w:rFonts w:ascii="Calibri" w:hAnsi="Calibri" w:cs="Calibri"/>
              </w:rPr>
              <w:t>Mpofu reports to Minister in the Presidency Jeff Radebe, who heads the interministerial committee appointed by Cabinet to find solutions to the crisis at Sassa.</w:t>
            </w:r>
          </w:p>
          <w:p w14:paraId="14507279" w14:textId="77777777"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“Failure to meet the deadlines will have an adverse reputational impact not only on Sapo, but on Sassa and the government at large,” Barnes wrote.</w:t>
            </w:r>
          </w:p>
          <w:p w14:paraId="71A6FC0B" w14:textId="77777777"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Barnes accuses Sassa of:</w:t>
            </w:r>
          </w:p>
          <w:p w14:paraId="2E20289C" w14:textId="58CC82D5" w:rsidR="00FA6AB4" w:rsidRDefault="00FA6AB4" w:rsidP="00FA6AB4">
            <w:pPr>
              <w:pStyle w:val="NormalWeb"/>
              <w:numPr>
                <w:ilvl w:val="0"/>
                <w:numId w:val="45"/>
              </w:numPr>
              <w:spacing w:before="120" w:beforeAutospacing="0" w:after="120" w:afterAutospacing="0"/>
              <w:jc w:val="both"/>
              <w:textAlignment w:val="baseline"/>
              <w:rPr>
                <w:rFonts w:ascii="Calibri" w:hAnsi="Calibri" w:cs="Calibri"/>
              </w:rPr>
            </w:pPr>
            <w:r w:rsidRPr="00FA6AB4">
              <w:rPr>
                <w:rFonts w:ascii="Calibri" w:hAnsi="Calibri" w:cs="Calibri"/>
              </w:rPr>
              <w:t>Delaying the design of the Sassa card and the specifications of the corporate holding and special disbursement accounts;</w:t>
            </w:r>
          </w:p>
          <w:p w14:paraId="22C2B0D4" w14:textId="4B07149E" w:rsidR="00FA6AB4" w:rsidRDefault="00FA6AB4" w:rsidP="00FA6AB4">
            <w:pPr>
              <w:pStyle w:val="NormalWeb"/>
              <w:numPr>
                <w:ilvl w:val="0"/>
                <w:numId w:val="45"/>
              </w:numPr>
              <w:spacing w:before="120" w:beforeAutospacing="0" w:after="120" w:afterAutospacing="0"/>
              <w:jc w:val="both"/>
              <w:textAlignment w:val="baseline"/>
              <w:rPr>
                <w:rFonts w:ascii="Calibri" w:hAnsi="Calibri" w:cs="Calibri"/>
              </w:rPr>
            </w:pPr>
            <w:r w:rsidRPr="00FA6AB4">
              <w:rPr>
                <w:rFonts w:ascii="Calibri" w:hAnsi="Calibri" w:cs="Calibri"/>
              </w:rPr>
              <w:t>Not cooperating in the finalisation of the biometric engine and integrated grant payment system; and</w:t>
            </w:r>
          </w:p>
          <w:p w14:paraId="22068BC9" w14:textId="61C143C6" w:rsidR="00FA6AB4" w:rsidRPr="00FA6AB4" w:rsidRDefault="00FA6AB4" w:rsidP="00FA6AB4">
            <w:pPr>
              <w:pStyle w:val="NormalWeb"/>
              <w:numPr>
                <w:ilvl w:val="0"/>
                <w:numId w:val="45"/>
              </w:numPr>
              <w:spacing w:before="120" w:beforeAutospacing="0" w:after="120" w:afterAutospacing="0"/>
              <w:jc w:val="both"/>
              <w:textAlignment w:val="baseline"/>
              <w:rPr>
                <w:rFonts w:ascii="Calibri" w:hAnsi="Calibri" w:cs="Calibri"/>
              </w:rPr>
            </w:pPr>
            <w:r w:rsidRPr="00FA6AB4">
              <w:rPr>
                <w:rFonts w:ascii="Calibri" w:hAnsi="Calibri" w:cs="Calibri"/>
              </w:rPr>
              <w:t>Introducing a new workstream.</w:t>
            </w:r>
          </w:p>
          <w:p w14:paraId="702D5E88" w14:textId="77777777"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Following protracted and deadlocked negotiations between Sassa and Sapo in November, the interministerial committee stepped in and ordered the agency to hand over the distribution of grants to Sapo.</w:t>
            </w:r>
          </w:p>
          <w:p w14:paraId="1B314591" w14:textId="394C782C"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In 2014, the Constitutional Court declared the contract with current service provider CPS invalid, and ordered the agency to find a new service provider by April 1 last year.</w:t>
            </w:r>
            <w:r>
              <w:rPr>
                <w:rFonts w:ascii="Calibri" w:hAnsi="Calibri" w:cs="Calibri"/>
              </w:rPr>
              <w:t xml:space="preserve">  </w:t>
            </w:r>
            <w:r w:rsidRPr="00FA6AB4">
              <w:rPr>
                <w:rFonts w:ascii="Calibri" w:hAnsi="Calibri" w:cs="Calibri"/>
              </w:rPr>
              <w:t>But Sassa failed to do so, forcing CPS’s contract to be extended by another year.</w:t>
            </w:r>
          </w:p>
          <w:p w14:paraId="3D310B3B" w14:textId="77777777"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In his letter, which was also sent to Sassa acting boss Pearl Bengu, Barnes said that, on November 19, the agency had confirmed specifications for cards and corporate holding and disbursement accounts.</w:t>
            </w:r>
          </w:p>
          <w:p w14:paraId="781418E5" w14:textId="1216117A"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“Despite Sapo’s best efforts to expedite matters to meet very aggressive deadlines, on the 28th of December, Sapo received an email from Ms Mvulane [Sassa’s head of special projects] bringing to our attention that the card design had not been concluded as yet, and requested an urgent meeting to discuss the matter.</w:t>
            </w:r>
            <w:r>
              <w:rPr>
                <w:rFonts w:ascii="Calibri" w:hAnsi="Calibri" w:cs="Calibri"/>
              </w:rPr>
              <w:t xml:space="preserve">  </w:t>
            </w:r>
            <w:r w:rsidRPr="00FA6AB4">
              <w:rPr>
                <w:rFonts w:ascii="Calibri" w:hAnsi="Calibri" w:cs="Calibri"/>
              </w:rPr>
              <w:t>Several meetings have taken place since and, at the time of drafting this letter, the card design has still not been approved by Sassa, which will impact the revised delivery date of March 16 for the first 2 million cards.”</w:t>
            </w:r>
          </w:p>
        </w:tc>
      </w:tr>
    </w:tbl>
    <w:p w14:paraId="3D18BA10" w14:textId="77777777" w:rsidR="00FA6AB4" w:rsidRDefault="00FA6AB4">
      <w:r>
        <w:br w:type="page"/>
      </w:r>
    </w:p>
    <w:tbl>
      <w:tblPr>
        <w:tblStyle w:val="TableGrid"/>
        <w:tblW w:w="0" w:type="auto"/>
        <w:tblLook w:val="04A0" w:firstRow="1" w:lastRow="0" w:firstColumn="1" w:lastColumn="0" w:noHBand="0" w:noVBand="1"/>
      </w:tblPr>
      <w:tblGrid>
        <w:gridCol w:w="9236"/>
      </w:tblGrid>
      <w:tr w:rsidR="00FA6AB4" w14:paraId="385D5547" w14:textId="77777777" w:rsidTr="00FA6AB4">
        <w:tc>
          <w:tcPr>
            <w:tcW w:w="9236" w:type="dxa"/>
          </w:tcPr>
          <w:p w14:paraId="2581AE3F" w14:textId="73A9330F"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Barnes also complained that, despite Sassa having agreed to Sapo’s proposed biometric and integrated grant payment system model on December 21, on January 22 the agency backtracked and claimed that it had not approved the models.</w:t>
            </w:r>
          </w:p>
          <w:p w14:paraId="7B067B2E" w14:textId="77777777"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“On January 22, Sassa’s chief information officer, Mr Mahlangu, indicated via email that Sassa has ‘NOT’ approved the specifications of the two solutions and that, in the event that it was found that the specifications on both solutions do not meet their requirements and if these deficiencies cannot be rectified during the contracting or design phase, Sapo would have to consider withdrawing the request for proposals” from prospective suppliers, Barnes wrote.</w:t>
            </w:r>
          </w:p>
          <w:p w14:paraId="07645502" w14:textId="3458333C"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Cabinet spokesperson Phumla Williams said it was difficult for her to comment on Barnes’ letter because she had not seen it.</w:t>
            </w:r>
            <w:r>
              <w:rPr>
                <w:rFonts w:ascii="Calibri" w:hAnsi="Calibri" w:cs="Calibri"/>
              </w:rPr>
              <w:t xml:space="preserve">  </w:t>
            </w:r>
            <w:r w:rsidRPr="00FA6AB4">
              <w:rPr>
                <w:rFonts w:ascii="Calibri" w:hAnsi="Calibri" w:cs="Calibri"/>
              </w:rPr>
              <w:t>She said the interministerial committee was available to handle all matters relating to the distribution of social grants.</w:t>
            </w:r>
          </w:p>
          <w:p w14:paraId="53C6621F" w14:textId="6F906E02"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Sassa spokesperson Kgomoco Diseko said the agency initiated the process to procure Rangewave’s services because they had been instructed by both the interministerial committee and Parliament to work with Sapo.</w:t>
            </w:r>
            <w:r>
              <w:rPr>
                <w:rFonts w:ascii="Calibri" w:hAnsi="Calibri" w:cs="Calibri"/>
              </w:rPr>
              <w:t xml:space="preserve"> </w:t>
            </w:r>
            <w:r w:rsidR="0003131D">
              <w:rPr>
                <w:rFonts w:ascii="Calibri" w:hAnsi="Calibri" w:cs="Calibri"/>
              </w:rPr>
              <w:t xml:space="preserve"> </w:t>
            </w:r>
            <w:r w:rsidRPr="00FA6AB4">
              <w:rPr>
                <w:rFonts w:ascii="Calibri" w:hAnsi="Calibri" w:cs="Calibri"/>
              </w:rPr>
              <w:t>“Based on the directive, it was expected of Sassa to report to the committee on November 16 while, on the other hand, it was scheduled to appear before Scopa on November 17.</w:t>
            </w:r>
            <w:r w:rsidR="0003131D">
              <w:rPr>
                <w:rFonts w:ascii="Calibri" w:hAnsi="Calibri" w:cs="Calibri"/>
              </w:rPr>
              <w:t xml:space="preserve">  </w:t>
            </w:r>
            <w:r w:rsidRPr="00FA6AB4">
              <w:rPr>
                <w:rFonts w:ascii="Calibri" w:hAnsi="Calibri" w:cs="Calibri"/>
              </w:rPr>
              <w:t>Sassa then immediately considered all the options that will assist, and procurement of the technical and advisory services were considered to be ideal for the Sassa-Sapo engagement to be a success this time around to avoid the impasse that took place earlier in the year when Sassa engaged with Sapo through a closed tender."</w:t>
            </w:r>
          </w:p>
          <w:p w14:paraId="7CAF2EFA" w14:textId="31D5AE0F"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Diseko also said Treasury regulations neither required gov</w:t>
            </w:r>
            <w:r w:rsidR="0003131D">
              <w:rPr>
                <w:rFonts w:ascii="Calibri" w:hAnsi="Calibri" w:cs="Calibri"/>
              </w:rPr>
              <w:t>e</w:t>
            </w:r>
            <w:r w:rsidRPr="00FA6AB4">
              <w:rPr>
                <w:rFonts w:ascii="Calibri" w:hAnsi="Calibri" w:cs="Calibri"/>
              </w:rPr>
              <w:t>rnment departments to obtain three quotations nor seek permission for deviation. </w:t>
            </w:r>
          </w:p>
          <w:p w14:paraId="67AA265A" w14:textId="77777777"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Style w:val="Strong"/>
                <w:rFonts w:ascii="Calibri" w:hAnsi="Calibri" w:cs="Calibri"/>
                <w:bdr w:val="none" w:sz="0" w:space="0" w:color="auto" w:frame="1"/>
              </w:rPr>
              <w:t>RETURN OF THE WORKSTREAMS</w:t>
            </w:r>
          </w:p>
          <w:p w14:paraId="058E3C5E" w14:textId="77777777"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In the letter, Barnes also raised concerns about the new workstreams appointed by Sassa, which he believes could be another stumbling block in the process.</w:t>
            </w:r>
          </w:p>
          <w:p w14:paraId="0E16EAAD" w14:textId="482611D0"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“Sapo has been informed that Sassa has appointed new workstream experts who are required to scrutinise every aspect of the solutions that Sapo must deliver on.</w:t>
            </w:r>
            <w:r w:rsidR="0003131D">
              <w:rPr>
                <w:rFonts w:ascii="Calibri" w:hAnsi="Calibri" w:cs="Calibri"/>
              </w:rPr>
              <w:t xml:space="preserve">  </w:t>
            </w:r>
            <w:r w:rsidRPr="00FA6AB4">
              <w:rPr>
                <w:rFonts w:ascii="Calibri" w:hAnsi="Calibri" w:cs="Calibri"/>
              </w:rPr>
              <w:t>Due to the fact that these experts were not part of the initial discussions and deliberations on the solutions or privy to the principles and processes leading up to the signing of the agreement, the introduction of the requirement that all matters must be cleared by the workstream experts first poses a significant risk to the project.”</w:t>
            </w:r>
          </w:p>
          <w:p w14:paraId="20359AC2" w14:textId="77777777"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The risk will result in deviations from previously agreed solutions and processes, as well as delays in approval processes, said Barnes, adding that deadlines were being compromised.</w:t>
            </w:r>
          </w:p>
          <w:p w14:paraId="71ED8015" w14:textId="73597ECD" w:rsidR="00FA6AB4" w:rsidRPr="00FA6AB4" w:rsidRDefault="00FA6AB4" w:rsidP="00FA6AB4">
            <w:pPr>
              <w:pStyle w:val="NormalWeb"/>
              <w:spacing w:before="120" w:beforeAutospacing="0" w:after="120" w:afterAutospacing="0"/>
              <w:jc w:val="both"/>
              <w:textAlignment w:val="baseline"/>
              <w:rPr>
                <w:rFonts w:ascii="Calibri" w:hAnsi="Calibri" w:cs="Calibri"/>
              </w:rPr>
            </w:pPr>
            <w:r w:rsidRPr="00FA6AB4">
              <w:rPr>
                <w:rFonts w:ascii="Calibri" w:hAnsi="Calibri" w:cs="Calibri"/>
              </w:rPr>
              <w:t>Dlamini is facing an inquiry that is looking into her role in the appointment of work</w:t>
            </w:r>
            <w:r w:rsidRPr="00FA6AB4">
              <w:rPr>
                <w:rFonts w:ascii="Calibri" w:hAnsi="Calibri" w:cs="Calibri"/>
              </w:rPr>
              <w:softHyphen/>
              <w:t>streams, and how they almost placed the distribution of social grants in jeopardy.</w:t>
            </w:r>
            <w:r w:rsidR="0003131D">
              <w:rPr>
                <w:rFonts w:ascii="Calibri" w:hAnsi="Calibri" w:cs="Calibri"/>
              </w:rPr>
              <w:t xml:space="preserve">  </w:t>
            </w:r>
            <w:r w:rsidRPr="00FA6AB4">
              <w:rPr>
                <w:rFonts w:ascii="Calibri" w:hAnsi="Calibri" w:cs="Calibri"/>
              </w:rPr>
              <w:t>The workstreams, which duplicated work that was done by Sassa’s officials, reported directly to Dlamini.</w:t>
            </w:r>
          </w:p>
          <w:p w14:paraId="6819945B" w14:textId="198D6442" w:rsidR="00FA6AB4" w:rsidRPr="00FA6AB4" w:rsidRDefault="00FA6AB4" w:rsidP="0003131D">
            <w:pPr>
              <w:pStyle w:val="NormalWeb"/>
              <w:spacing w:before="120" w:beforeAutospacing="0" w:after="120" w:afterAutospacing="0"/>
              <w:jc w:val="both"/>
              <w:textAlignment w:val="baseline"/>
              <w:rPr>
                <w:rFonts w:ascii="Calibri" w:hAnsi="Calibri" w:cs="Calibri"/>
              </w:rPr>
            </w:pPr>
            <w:r w:rsidRPr="00FA6AB4">
              <w:rPr>
                <w:rFonts w:ascii="Calibri" w:hAnsi="Calibri" w:cs="Calibri"/>
              </w:rPr>
              <w:t>Documents received by City Press show that, in December, Sassa handed Rangewave, a workstream, a R11.5m contract without a tender and without obtaining approval from Treasury.</w:t>
            </w:r>
            <w:r w:rsidR="0003131D">
              <w:rPr>
                <w:rFonts w:ascii="Calibri" w:hAnsi="Calibri" w:cs="Calibri"/>
              </w:rPr>
              <w:t xml:space="preserve">  </w:t>
            </w:r>
            <w:r w:rsidRPr="00FA6AB4">
              <w:rPr>
                <w:rFonts w:ascii="Calibri" w:hAnsi="Calibri" w:cs="Calibri"/>
              </w:rPr>
              <w:t>The agency contracted the company to consult as advisers and provide technical services on banking, business information and project management.</w:t>
            </w:r>
            <w:r w:rsidR="0003131D">
              <w:rPr>
                <w:rFonts w:ascii="Calibri" w:hAnsi="Calibri" w:cs="Calibri"/>
              </w:rPr>
              <w:t xml:space="preserve">  </w:t>
            </w:r>
            <w:r w:rsidRPr="00FA6AB4">
              <w:rPr>
                <w:rFonts w:ascii="Calibri" w:hAnsi="Calibri" w:cs="Calibri"/>
              </w:rPr>
              <w:t>The documents show that, on December 11, Sassa asked Treasury to approve a deviation so that Rangewave could be appointed without a public tender process.</w:t>
            </w:r>
            <w:r w:rsidR="0003131D">
              <w:rPr>
                <w:rFonts w:ascii="Calibri" w:hAnsi="Calibri" w:cs="Calibri"/>
              </w:rPr>
              <w:t xml:space="preserve">  </w:t>
            </w:r>
            <w:r w:rsidRPr="00FA6AB4">
              <w:rPr>
                <w:rFonts w:ascii="Calibri" w:hAnsi="Calibri" w:cs="Calibri"/>
              </w:rPr>
              <w:t>However, the agency went on and appointed the company without Treasury’s approval.</w:t>
            </w:r>
            <w:r w:rsidR="0003131D">
              <w:rPr>
                <w:rFonts w:ascii="Calibri" w:hAnsi="Calibri" w:cs="Calibri"/>
              </w:rPr>
              <w:t xml:space="preserve">  </w:t>
            </w:r>
            <w:r w:rsidRPr="00FA6AB4">
              <w:rPr>
                <w:rFonts w:ascii="Calibri" w:hAnsi="Calibri" w:cs="Calibri"/>
              </w:rPr>
              <w:t>On December 21, Sassa informed Treasury that it had deviated from normal procurement processes and appointed Rangewave.</w:t>
            </w:r>
            <w:r w:rsidR="0003131D">
              <w:rPr>
                <w:rFonts w:ascii="Calibri" w:hAnsi="Calibri" w:cs="Calibri"/>
              </w:rPr>
              <w:t xml:space="preserve">  </w:t>
            </w:r>
            <w:r w:rsidRPr="00FA6AB4">
              <w:rPr>
                <w:rFonts w:ascii="Calibri" w:hAnsi="Calibri" w:cs="Calibri"/>
              </w:rPr>
              <w:t>Treasury’s acting chief procurement officer wrote to Sassa this week and denied the request.</w:t>
            </w:r>
          </w:p>
        </w:tc>
      </w:tr>
    </w:tbl>
    <w:p w14:paraId="4AA2B82A" w14:textId="77777777" w:rsidR="0003131D" w:rsidRDefault="0003131D">
      <w:pPr>
        <w:rPr>
          <w:rFonts w:cstheme="minorHAnsi"/>
          <w:sz w:val="22"/>
          <w:szCs w:val="22"/>
        </w:rPr>
      </w:pPr>
      <w:r>
        <w:rPr>
          <w:rFonts w:cstheme="minorHAnsi"/>
          <w:sz w:val="22"/>
          <w:szCs w:val="22"/>
        </w:rPr>
        <w:br w:type="page"/>
      </w:r>
    </w:p>
    <w:p w14:paraId="2AAB6650" w14:textId="6967B54A" w:rsidR="0017675F" w:rsidRPr="005444BD" w:rsidRDefault="0017675F" w:rsidP="009712E2">
      <w:pPr>
        <w:spacing w:before="120" w:after="120"/>
        <w:jc w:val="both"/>
        <w:rPr>
          <w:rFonts w:cstheme="minorHAnsi"/>
          <w:sz w:val="22"/>
          <w:szCs w:val="22"/>
        </w:rPr>
      </w:pPr>
      <w:r w:rsidRPr="005444BD">
        <w:rPr>
          <w:rFonts w:cstheme="minorHAnsi"/>
          <w:sz w:val="22"/>
          <w:szCs w:val="22"/>
        </w:rPr>
        <w:t>These developments created significant insecurity for persons with disabilities relying on social security as their only means to ensure a basic standard of living.</w:t>
      </w:r>
    </w:p>
    <w:p w14:paraId="56762C09" w14:textId="77777777" w:rsidR="009712E2" w:rsidRPr="005444BD" w:rsidRDefault="009712E2" w:rsidP="009712E2">
      <w:pPr>
        <w:spacing w:before="120" w:after="120"/>
        <w:jc w:val="both"/>
        <w:rPr>
          <w:rFonts w:cstheme="minorHAnsi"/>
          <w:sz w:val="22"/>
          <w:szCs w:val="22"/>
        </w:rPr>
      </w:pPr>
      <w:r w:rsidRPr="005444BD">
        <w:rPr>
          <w:rFonts w:cstheme="minorHAnsi"/>
          <w:sz w:val="22"/>
          <w:szCs w:val="22"/>
        </w:rPr>
        <w:t xml:space="preserve">The </w:t>
      </w:r>
      <w:r w:rsidRPr="005444BD">
        <w:rPr>
          <w:rFonts w:cstheme="minorHAnsi"/>
          <w:i/>
          <w:sz w:val="22"/>
          <w:szCs w:val="22"/>
        </w:rPr>
        <w:t xml:space="preserve">Social Assistance Act, </w:t>
      </w:r>
      <w:r w:rsidRPr="005444BD">
        <w:rPr>
          <w:rFonts w:cstheme="minorHAnsi"/>
          <w:i/>
          <w:color w:val="000000"/>
          <w:sz w:val="22"/>
          <w:szCs w:val="22"/>
        </w:rPr>
        <w:t>2004</w:t>
      </w:r>
      <w:r w:rsidRPr="005444BD">
        <w:rPr>
          <w:rFonts w:cstheme="minorHAnsi"/>
          <w:color w:val="000000"/>
          <w:sz w:val="22"/>
          <w:szCs w:val="22"/>
        </w:rPr>
        <w:t xml:space="preserve"> provides for access to a care dependency grant for parents (including foster parents) and/or caregivers </w:t>
      </w:r>
      <w:r w:rsidRPr="005444BD">
        <w:rPr>
          <w:rFonts w:cstheme="minorHAnsi"/>
          <w:sz w:val="22"/>
          <w:szCs w:val="22"/>
        </w:rPr>
        <w:t>of children with permanent, severe disabilities between the ages of 0 and 18 years provided that such c</w:t>
      </w:r>
      <w:r w:rsidRPr="005444BD">
        <w:rPr>
          <w:rFonts w:cstheme="minorHAnsi"/>
          <w:color w:val="000000"/>
          <w:sz w:val="22"/>
          <w:szCs w:val="22"/>
        </w:rPr>
        <w:t>hildren are not permanently cared for in a state institution.</w:t>
      </w:r>
    </w:p>
    <w:p w14:paraId="0E844165" w14:textId="21C41E5E" w:rsidR="009712E2" w:rsidRPr="005444BD" w:rsidRDefault="009712E2" w:rsidP="009712E2">
      <w:pPr>
        <w:spacing w:before="120" w:after="120"/>
        <w:jc w:val="both"/>
        <w:rPr>
          <w:rFonts w:cstheme="minorHAnsi"/>
          <w:sz w:val="22"/>
          <w:szCs w:val="22"/>
        </w:rPr>
      </w:pPr>
      <w:r w:rsidRPr="005444BD">
        <w:rPr>
          <w:rFonts w:cstheme="minorHAnsi"/>
          <w:sz w:val="22"/>
          <w:szCs w:val="22"/>
        </w:rPr>
        <w:t>This is not the case as many children with permanent disabilities such as Down syndrome are refused a care dependency grant on the basis that they do not need permanent care as they are (in some instances) able to dress and feed themselves.  They are also refused the grant on the basis that the disability is not permanent despite having a medical report from a genetic medical specialist confirming the diagnosis.  As there is no conformity across SASSA offices regarding the application of eligibility criteria for a grant, parents have often complained that they are told that their child only qualifies from the age of one year.</w:t>
      </w:r>
    </w:p>
    <w:p w14:paraId="02CD774B" w14:textId="77777777" w:rsidR="009712E2" w:rsidRPr="005444BD" w:rsidRDefault="009712E2" w:rsidP="009712E2">
      <w:pPr>
        <w:spacing w:before="120" w:after="120"/>
        <w:jc w:val="both"/>
        <w:rPr>
          <w:rFonts w:cstheme="minorHAnsi"/>
          <w:sz w:val="22"/>
          <w:szCs w:val="22"/>
        </w:rPr>
      </w:pPr>
      <w:r w:rsidRPr="005444BD">
        <w:rPr>
          <w:rFonts w:cstheme="minorHAnsi"/>
          <w:sz w:val="22"/>
          <w:szCs w:val="22"/>
        </w:rPr>
        <w:t>Persons with non-visible disabilities (such as epilepsy) are regularly refused access to social security.  “Testing” carried out by medical staff are often ludicrous and completely inappropriate.  For example, cases have been reported of persons with epilepsy being refused social security grants as they are able to walk or pick up an object.  There is a clear perception that disability is limited to physical and sensory disabilities.</w:t>
      </w:r>
    </w:p>
    <w:p w14:paraId="0C006599" w14:textId="77777777" w:rsidR="009712E2" w:rsidRPr="005444BD" w:rsidRDefault="009712E2" w:rsidP="009712E2">
      <w:pPr>
        <w:spacing w:before="120" w:after="120"/>
        <w:jc w:val="both"/>
        <w:rPr>
          <w:rFonts w:cstheme="minorHAnsi"/>
          <w:sz w:val="22"/>
          <w:szCs w:val="22"/>
        </w:rPr>
      </w:pPr>
      <w:r w:rsidRPr="005444BD">
        <w:rPr>
          <w:rFonts w:cstheme="minorHAnsi"/>
          <w:sz w:val="22"/>
          <w:szCs w:val="22"/>
        </w:rPr>
        <w:t>There is an obvious lack of understanding of the definition of the term “disability” by SASSA officials while the degrading treatment of persons with disabilities is unacceptable.</w:t>
      </w:r>
    </w:p>
    <w:p w14:paraId="3F8E5EDB" w14:textId="78022B96" w:rsidR="003778DB" w:rsidRPr="005444BD" w:rsidRDefault="003778DB" w:rsidP="0095346D">
      <w:pPr>
        <w:spacing w:before="120" w:after="120"/>
        <w:jc w:val="both"/>
        <w:rPr>
          <w:rFonts w:ascii="Calibri" w:hAnsi="Calibri" w:cs="Calibri"/>
          <w:sz w:val="22"/>
          <w:szCs w:val="22"/>
        </w:rPr>
      </w:pPr>
      <w:r w:rsidRPr="005444BD">
        <w:rPr>
          <w:rFonts w:ascii="Calibri" w:hAnsi="Calibri" w:cs="Calibri"/>
          <w:sz w:val="22"/>
          <w:szCs w:val="22"/>
          <w:u w:val="single"/>
        </w:rPr>
        <w:t>Household income support through useful work</w:t>
      </w:r>
    </w:p>
    <w:p w14:paraId="4D9B8B6E" w14:textId="77777777" w:rsidR="009712E2" w:rsidRPr="005444BD" w:rsidRDefault="003778DB" w:rsidP="0095346D">
      <w:pPr>
        <w:spacing w:before="120" w:after="120"/>
        <w:jc w:val="both"/>
        <w:rPr>
          <w:rFonts w:ascii="Calibri" w:hAnsi="Calibri" w:cs="Calibri"/>
          <w:sz w:val="22"/>
          <w:szCs w:val="22"/>
        </w:rPr>
      </w:pPr>
      <w:r w:rsidRPr="005444BD">
        <w:rPr>
          <w:rFonts w:ascii="Calibri" w:hAnsi="Calibri" w:cs="Calibri"/>
          <w:sz w:val="22"/>
          <w:szCs w:val="22"/>
        </w:rPr>
        <w:t>Both the EPWP</w:t>
      </w:r>
      <w:r w:rsidRPr="005444BD">
        <w:rPr>
          <w:rStyle w:val="FootnoteReference"/>
          <w:rFonts w:ascii="Calibri" w:hAnsi="Calibri" w:cs="Calibri"/>
          <w:sz w:val="22"/>
          <w:szCs w:val="22"/>
        </w:rPr>
        <w:footnoteReference w:id="60"/>
      </w:r>
      <w:r w:rsidRPr="005444BD">
        <w:rPr>
          <w:rFonts w:ascii="Calibri" w:hAnsi="Calibri" w:cs="Calibri"/>
          <w:sz w:val="22"/>
          <w:szCs w:val="22"/>
        </w:rPr>
        <w:t xml:space="preserve"> and CWP</w:t>
      </w:r>
      <w:r w:rsidRPr="005444BD">
        <w:rPr>
          <w:rStyle w:val="FootnoteReference"/>
          <w:rFonts w:ascii="Calibri" w:hAnsi="Calibri" w:cs="Calibri"/>
          <w:sz w:val="22"/>
          <w:szCs w:val="22"/>
        </w:rPr>
        <w:footnoteReference w:id="61"/>
      </w:r>
      <w:r w:rsidRPr="005444BD">
        <w:rPr>
          <w:rFonts w:ascii="Calibri" w:hAnsi="Calibri" w:cs="Calibri"/>
          <w:sz w:val="22"/>
          <w:szCs w:val="22"/>
        </w:rPr>
        <w:t xml:space="preserve"> are highlighted as positive achievements.  However, persons with disabilities at district and local levels struggle to access these programme which seldom lead to permanent and gainful employment.</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512E85" w:rsidRPr="005444BD" w14:paraId="7DAD2716" w14:textId="77777777" w:rsidTr="00AC3549">
        <w:tc>
          <w:tcPr>
            <w:tcW w:w="9236" w:type="dxa"/>
            <w:shd w:val="clear" w:color="auto" w:fill="F2F2F2" w:themeFill="background1" w:themeFillShade="F2"/>
          </w:tcPr>
          <w:p w14:paraId="60DAE3B8" w14:textId="047A90CB" w:rsidR="00512E85" w:rsidRPr="005444BD" w:rsidRDefault="00512E85" w:rsidP="00AC3549">
            <w:pPr>
              <w:spacing w:before="120" w:after="120"/>
              <w:jc w:val="both"/>
              <w:rPr>
                <w:rFonts w:ascii="Calibri" w:hAnsi="Calibri" w:cs="Calibri"/>
              </w:rPr>
            </w:pPr>
            <w:r w:rsidRPr="005444BD">
              <w:rPr>
                <w:rFonts w:ascii="Calibri" w:hAnsi="Calibri" w:cs="Calibri"/>
                <w:b/>
                <w:u w:val="single"/>
              </w:rPr>
              <w:t>Proposed questions</w:t>
            </w:r>
          </w:p>
          <w:p w14:paraId="5EC6AE30" w14:textId="5B421E50" w:rsidR="00512E85" w:rsidRPr="0003131D" w:rsidRDefault="009712E2" w:rsidP="00AC3549">
            <w:pPr>
              <w:pStyle w:val="ListParagraph"/>
              <w:numPr>
                <w:ilvl w:val="0"/>
                <w:numId w:val="26"/>
              </w:numPr>
              <w:spacing w:before="120" w:after="120"/>
              <w:ind w:left="540" w:hanging="540"/>
              <w:contextualSpacing w:val="0"/>
              <w:jc w:val="both"/>
              <w:rPr>
                <w:rFonts w:ascii="Calibri" w:hAnsi="Calibri" w:cs="Calibri"/>
              </w:rPr>
            </w:pPr>
            <w:r w:rsidRPr="0003131D">
              <w:rPr>
                <w:rFonts w:ascii="Calibri" w:hAnsi="Calibri" w:cs="Calibri"/>
              </w:rPr>
              <w:t>What steps have been put in place by the State to ensure the inclusion of (especially young) persons with disabilities in initiatives such as the EPWP and CWP</w:t>
            </w:r>
            <w:r w:rsidR="0003131D" w:rsidRPr="0003131D">
              <w:rPr>
                <w:rFonts w:ascii="Calibri" w:hAnsi="Calibri" w:cs="Calibri"/>
              </w:rPr>
              <w:t xml:space="preserve"> and how </w:t>
            </w:r>
            <w:r w:rsidRPr="0003131D">
              <w:rPr>
                <w:rFonts w:ascii="Calibri" w:hAnsi="Calibri" w:cs="Calibri"/>
              </w:rPr>
              <w:t xml:space="preserve">will the State ensure that </w:t>
            </w:r>
            <w:r w:rsidR="0003131D">
              <w:rPr>
                <w:rFonts w:ascii="Calibri" w:hAnsi="Calibri" w:cs="Calibri"/>
              </w:rPr>
              <w:t xml:space="preserve">these </w:t>
            </w:r>
            <w:r w:rsidRPr="0003131D">
              <w:rPr>
                <w:rFonts w:ascii="Calibri" w:hAnsi="Calibri" w:cs="Calibri"/>
              </w:rPr>
              <w:t>programmes lead to permanent and gainful employment?</w:t>
            </w:r>
          </w:p>
          <w:p w14:paraId="485EF36B" w14:textId="3F8A80DE" w:rsidR="009712E2" w:rsidRPr="005444BD" w:rsidRDefault="009712E2" w:rsidP="0003131D">
            <w:pPr>
              <w:pStyle w:val="ListParagraph"/>
              <w:numPr>
                <w:ilvl w:val="0"/>
                <w:numId w:val="26"/>
              </w:numPr>
              <w:spacing w:before="120" w:after="120"/>
              <w:ind w:left="540" w:hanging="540"/>
              <w:contextualSpacing w:val="0"/>
              <w:jc w:val="both"/>
              <w:rPr>
                <w:rFonts w:ascii="Calibri" w:hAnsi="Calibri" w:cs="Calibri"/>
              </w:rPr>
            </w:pPr>
            <w:r w:rsidRPr="0003131D">
              <w:rPr>
                <w:rFonts w:ascii="Calibri" w:hAnsi="Calibri" w:cs="Calibri"/>
              </w:rPr>
              <w:t>What measures have the State taken to ensure access to social security for persons with disabilities</w:t>
            </w:r>
            <w:r w:rsidR="0003131D">
              <w:rPr>
                <w:rFonts w:ascii="Calibri" w:hAnsi="Calibri" w:cs="Calibri"/>
              </w:rPr>
              <w:t xml:space="preserve"> (</w:t>
            </w:r>
            <w:r w:rsidR="0003131D" w:rsidRPr="0003131D">
              <w:rPr>
                <w:rFonts w:ascii="Calibri" w:hAnsi="Calibri" w:cs="Calibri"/>
              </w:rPr>
              <w:t xml:space="preserve">including the insecurity evident in current news reports, addressing </w:t>
            </w:r>
            <w:r w:rsidR="0017675F" w:rsidRPr="0003131D">
              <w:rPr>
                <w:rFonts w:ascii="Calibri" w:hAnsi="Calibri" w:cs="Calibri"/>
              </w:rPr>
              <w:t xml:space="preserve">the lack of understanding about </w:t>
            </w:r>
            <w:r w:rsidRPr="0003131D">
              <w:rPr>
                <w:rFonts w:ascii="Calibri" w:hAnsi="Calibri" w:cs="Calibri"/>
              </w:rPr>
              <w:t xml:space="preserve">and </w:t>
            </w:r>
            <w:r w:rsidRPr="0003131D">
              <w:rPr>
                <w:rFonts w:cstheme="minorHAnsi"/>
              </w:rPr>
              <w:t>mainstream</w:t>
            </w:r>
            <w:r w:rsidR="0003131D">
              <w:rPr>
                <w:rFonts w:cstheme="minorHAnsi"/>
              </w:rPr>
              <w:t>ing</w:t>
            </w:r>
            <w:r w:rsidRPr="0003131D">
              <w:rPr>
                <w:rFonts w:cstheme="minorHAnsi"/>
              </w:rPr>
              <w:t xml:space="preserve"> </w:t>
            </w:r>
            <w:r w:rsidR="0017675F" w:rsidRPr="0003131D">
              <w:rPr>
                <w:rFonts w:cstheme="minorHAnsi"/>
              </w:rPr>
              <w:t xml:space="preserve">of </w:t>
            </w:r>
            <w:r w:rsidRPr="0003131D">
              <w:rPr>
                <w:rFonts w:cstheme="minorHAnsi"/>
              </w:rPr>
              <w:t>disability in SASSA offices</w:t>
            </w:r>
            <w:r w:rsidR="0017675F" w:rsidRPr="0003131D">
              <w:rPr>
                <w:rFonts w:cstheme="minorHAnsi"/>
              </w:rPr>
              <w:t xml:space="preserve"> be addressed</w:t>
            </w:r>
            <w:r w:rsidR="0003131D">
              <w:rPr>
                <w:rFonts w:cstheme="minorHAnsi"/>
              </w:rPr>
              <w:t xml:space="preserve">) especially assurances </w:t>
            </w:r>
            <w:r w:rsidR="0017675F" w:rsidRPr="005444BD">
              <w:rPr>
                <w:rFonts w:ascii="Calibri" w:hAnsi="Calibri" w:cs="Calibri"/>
              </w:rPr>
              <w:t>regarding the efficient payment of social security grants to persons with disabilities in light of operational changes and insecurity relating to SASSA?</w:t>
            </w:r>
          </w:p>
        </w:tc>
      </w:tr>
    </w:tbl>
    <w:p w14:paraId="43A23819" w14:textId="77777777" w:rsidR="0003131D" w:rsidRDefault="0003131D" w:rsidP="00F62EA3">
      <w:pPr>
        <w:spacing w:before="120" w:after="120"/>
        <w:jc w:val="both"/>
        <w:rPr>
          <w:rFonts w:ascii="Calibri" w:hAnsi="Calibri" w:cs="Calibri"/>
          <w:b/>
          <w:sz w:val="22"/>
          <w:szCs w:val="22"/>
          <w:u w:val="single"/>
        </w:rPr>
      </w:pPr>
    </w:p>
    <w:p w14:paraId="0D54F5B6" w14:textId="77777777" w:rsidR="0003131D" w:rsidRDefault="0003131D">
      <w:pPr>
        <w:rPr>
          <w:rFonts w:ascii="Calibri" w:hAnsi="Calibri" w:cs="Calibri"/>
          <w:b/>
          <w:sz w:val="22"/>
          <w:szCs w:val="22"/>
          <w:u w:val="single"/>
        </w:rPr>
      </w:pPr>
      <w:r>
        <w:rPr>
          <w:rFonts w:ascii="Calibri" w:hAnsi="Calibri" w:cs="Calibri"/>
          <w:b/>
          <w:sz w:val="22"/>
          <w:szCs w:val="22"/>
          <w:u w:val="single"/>
        </w:rPr>
        <w:br w:type="page"/>
      </w:r>
    </w:p>
    <w:p w14:paraId="0FCA2ECD" w14:textId="414EF68A" w:rsidR="001D0CAD" w:rsidRPr="005444BD" w:rsidRDefault="001D0CAD" w:rsidP="00F62EA3">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29 (PARTICIPATION IN POLITICAL AND PUBLIC LIFE</w:t>
      </w:r>
      <w:r w:rsidR="00F62EA3" w:rsidRPr="005444BD">
        <w:rPr>
          <w:rFonts w:ascii="Calibri" w:hAnsi="Calibri" w:cs="Calibri"/>
          <w:b/>
          <w:sz w:val="22"/>
          <w:szCs w:val="22"/>
          <w:u w:val="single"/>
        </w:rPr>
        <w:t>)</w:t>
      </w:r>
    </w:p>
    <w:p w14:paraId="08763CD2" w14:textId="5E7A69FB" w:rsidR="00F62EA3" w:rsidRPr="005444BD" w:rsidRDefault="00F62EA3" w:rsidP="00F62EA3">
      <w:pPr>
        <w:pStyle w:val="ListParagraph"/>
        <w:spacing w:before="120" w:after="120"/>
        <w:ind w:left="0"/>
        <w:contextualSpacing w:val="0"/>
        <w:jc w:val="both"/>
        <w:rPr>
          <w:rFonts w:cstheme="minorHAnsi"/>
          <w:sz w:val="22"/>
          <w:szCs w:val="22"/>
          <w:u w:val="single"/>
        </w:rPr>
      </w:pPr>
      <w:r w:rsidRPr="005444BD">
        <w:rPr>
          <w:rFonts w:cstheme="minorHAnsi"/>
          <w:sz w:val="22"/>
          <w:szCs w:val="22"/>
          <w:u w:val="single"/>
        </w:rPr>
        <w:t>Self-representation</w:t>
      </w:r>
    </w:p>
    <w:p w14:paraId="67F27D70" w14:textId="386177D2" w:rsidR="00F62EA3" w:rsidRPr="005444BD" w:rsidRDefault="00F62EA3" w:rsidP="00F62EA3">
      <w:pPr>
        <w:pStyle w:val="ListParagraph"/>
        <w:spacing w:before="120" w:after="120"/>
        <w:ind w:left="0"/>
        <w:contextualSpacing w:val="0"/>
        <w:jc w:val="both"/>
        <w:rPr>
          <w:rFonts w:cstheme="minorHAnsi"/>
          <w:sz w:val="22"/>
          <w:szCs w:val="22"/>
        </w:rPr>
      </w:pPr>
      <w:r w:rsidRPr="005444BD">
        <w:rPr>
          <w:rFonts w:cstheme="minorHAnsi"/>
          <w:sz w:val="22"/>
          <w:szCs w:val="22"/>
        </w:rPr>
        <w:t xml:space="preserve">While self-representation is evident in terms of specific disability groupings (especially physical and sensory disabilities) this is certainly not the case for the so-called “invisible disabilities” </w:t>
      </w:r>
      <w:r w:rsidR="00DC1CB6">
        <w:rPr>
          <w:rFonts w:cstheme="minorHAnsi"/>
          <w:sz w:val="22"/>
          <w:szCs w:val="22"/>
        </w:rPr>
        <w:t xml:space="preserve">(e.g. </w:t>
      </w:r>
      <w:r w:rsidRPr="005444BD">
        <w:rPr>
          <w:rFonts w:cstheme="minorHAnsi"/>
          <w:sz w:val="22"/>
          <w:szCs w:val="22"/>
        </w:rPr>
        <w:t xml:space="preserve">neurological </w:t>
      </w:r>
      <w:r w:rsidR="00DC1CB6">
        <w:rPr>
          <w:rFonts w:cstheme="minorHAnsi"/>
          <w:sz w:val="22"/>
          <w:szCs w:val="22"/>
        </w:rPr>
        <w:t>impairments</w:t>
      </w:r>
      <w:r w:rsidRPr="005444BD">
        <w:rPr>
          <w:rFonts w:cstheme="minorHAnsi"/>
          <w:sz w:val="22"/>
          <w:szCs w:val="22"/>
        </w:rPr>
        <w:t xml:space="preserve"> like epilepsy</w:t>
      </w:r>
      <w:r w:rsidR="00DC1CB6">
        <w:rPr>
          <w:rFonts w:cstheme="minorHAnsi"/>
          <w:sz w:val="22"/>
          <w:szCs w:val="22"/>
        </w:rPr>
        <w:t>)</w:t>
      </w:r>
      <w:r w:rsidRPr="005444BD">
        <w:rPr>
          <w:rFonts w:cstheme="minorHAnsi"/>
          <w:sz w:val="22"/>
          <w:szCs w:val="22"/>
        </w:rPr>
        <w:t>.</w:t>
      </w:r>
    </w:p>
    <w:p w14:paraId="068FB797" w14:textId="3F7EA8D4" w:rsidR="003778DB" w:rsidRPr="005444BD" w:rsidRDefault="003778DB" w:rsidP="00F62EA3">
      <w:pPr>
        <w:pStyle w:val="ListParagraph"/>
        <w:spacing w:before="120" w:after="120"/>
        <w:ind w:left="0"/>
        <w:contextualSpacing w:val="0"/>
        <w:jc w:val="both"/>
        <w:rPr>
          <w:rFonts w:ascii="Calibri" w:hAnsi="Calibri" w:cs="Calibri"/>
          <w:sz w:val="22"/>
          <w:szCs w:val="22"/>
        </w:rPr>
      </w:pPr>
      <w:r w:rsidRPr="005444BD">
        <w:rPr>
          <w:rFonts w:ascii="Calibri" w:hAnsi="Calibri" w:cs="Calibri"/>
          <w:sz w:val="22"/>
          <w:szCs w:val="22"/>
          <w:u w:val="single"/>
        </w:rPr>
        <w:t>Voting rights</w:t>
      </w:r>
    </w:p>
    <w:p w14:paraId="260D8206" w14:textId="77777777" w:rsidR="00223EFF" w:rsidRPr="005444BD" w:rsidRDefault="003778DB" w:rsidP="00223EFF">
      <w:pPr>
        <w:pStyle w:val="ListParagraph"/>
        <w:spacing w:before="120" w:after="120"/>
        <w:ind w:left="0"/>
        <w:contextualSpacing w:val="0"/>
        <w:jc w:val="both"/>
        <w:rPr>
          <w:rFonts w:ascii="Calibri" w:hAnsi="Calibri" w:cs="Calibri"/>
          <w:sz w:val="22"/>
          <w:szCs w:val="22"/>
        </w:rPr>
      </w:pPr>
      <w:r w:rsidRPr="005444BD">
        <w:rPr>
          <w:rFonts w:ascii="Calibri" w:hAnsi="Calibri" w:cs="Calibri"/>
          <w:sz w:val="22"/>
          <w:szCs w:val="22"/>
        </w:rPr>
        <w:t>Paragraph 338</w:t>
      </w:r>
      <w:r w:rsidRPr="005444BD">
        <w:rPr>
          <w:rStyle w:val="FootnoteReference"/>
          <w:rFonts w:ascii="Calibri" w:hAnsi="Calibri" w:cs="Calibri"/>
          <w:sz w:val="22"/>
          <w:szCs w:val="22"/>
        </w:rPr>
        <w:footnoteReference w:id="62"/>
      </w:r>
      <w:r w:rsidRPr="005444BD">
        <w:rPr>
          <w:rFonts w:ascii="Calibri" w:hAnsi="Calibri" w:cs="Calibri"/>
          <w:sz w:val="22"/>
          <w:szCs w:val="22"/>
        </w:rPr>
        <w:t xml:space="preserve"> describes initiatives aimed at supporting persons with disabilities to exercise their democratic voting rights.  It is fairly obvious that these initiatives fall short of expectations given the limited numbers and the almost exclusive focus on persons with sensory disabilities</w:t>
      </w:r>
      <w:r w:rsidR="005C01D4" w:rsidRPr="005444BD">
        <w:rPr>
          <w:rFonts w:ascii="Calibri" w:hAnsi="Calibri" w:cs="Calibri"/>
          <w:sz w:val="22"/>
          <w:szCs w:val="22"/>
        </w:rPr>
        <w:t>.</w:t>
      </w:r>
    </w:p>
    <w:p w14:paraId="0B006AE6" w14:textId="6648A629" w:rsidR="007C0568" w:rsidRPr="005444BD" w:rsidRDefault="005C01D4" w:rsidP="00223EFF">
      <w:pPr>
        <w:autoSpaceDE w:val="0"/>
        <w:autoSpaceDN w:val="0"/>
        <w:adjustRightInd w:val="0"/>
        <w:spacing w:before="120" w:after="120"/>
        <w:jc w:val="both"/>
        <w:rPr>
          <w:rFonts w:ascii="Calibri" w:hAnsi="Calibri" w:cs="Calibri"/>
          <w:sz w:val="22"/>
          <w:szCs w:val="22"/>
        </w:rPr>
      </w:pPr>
      <w:r w:rsidRPr="005444BD">
        <w:rPr>
          <w:rFonts w:ascii="Calibri" w:hAnsi="Calibri" w:cs="Calibri"/>
          <w:color w:val="000000"/>
          <w:sz w:val="22"/>
          <w:szCs w:val="22"/>
        </w:rPr>
        <w:t xml:space="preserve">SADA also believes that concepts and principles </w:t>
      </w:r>
      <w:r w:rsidR="007C0568" w:rsidRPr="005444BD">
        <w:rPr>
          <w:rFonts w:ascii="Calibri" w:hAnsi="Calibri" w:cs="Calibri"/>
          <w:sz w:val="22"/>
          <w:szCs w:val="22"/>
        </w:rPr>
        <w:t>related to self-representation</w:t>
      </w:r>
      <w:r w:rsidRPr="005444BD">
        <w:rPr>
          <w:rFonts w:ascii="Calibri" w:hAnsi="Calibri" w:cs="Calibri"/>
          <w:sz w:val="22"/>
          <w:szCs w:val="22"/>
        </w:rPr>
        <w:t xml:space="preserve"> and</w:t>
      </w:r>
      <w:r w:rsidR="007C0568" w:rsidRPr="005444BD">
        <w:rPr>
          <w:rFonts w:ascii="Calibri" w:hAnsi="Calibri" w:cs="Calibri"/>
          <w:sz w:val="22"/>
          <w:szCs w:val="22"/>
        </w:rPr>
        <w:t xml:space="preserve"> training</w:t>
      </w:r>
      <w:r w:rsidRPr="005444BD">
        <w:rPr>
          <w:rFonts w:ascii="Calibri" w:hAnsi="Calibri" w:cs="Calibri"/>
          <w:sz w:val="22"/>
          <w:szCs w:val="22"/>
        </w:rPr>
        <w:t>/</w:t>
      </w:r>
      <w:r w:rsidR="007C0568" w:rsidRPr="005444BD">
        <w:rPr>
          <w:rFonts w:ascii="Calibri" w:hAnsi="Calibri" w:cs="Calibri"/>
          <w:sz w:val="22"/>
          <w:szCs w:val="22"/>
        </w:rPr>
        <w:t xml:space="preserve">mentoring </w:t>
      </w:r>
      <w:r w:rsidRPr="005444BD">
        <w:rPr>
          <w:rFonts w:ascii="Calibri" w:hAnsi="Calibri" w:cs="Calibri"/>
          <w:sz w:val="22"/>
          <w:szCs w:val="22"/>
        </w:rPr>
        <w:t>o</w:t>
      </w:r>
      <w:r w:rsidR="007C0568" w:rsidRPr="005444BD">
        <w:rPr>
          <w:rFonts w:ascii="Calibri" w:hAnsi="Calibri" w:cs="Calibri"/>
          <w:sz w:val="22"/>
          <w:szCs w:val="22"/>
        </w:rPr>
        <w:t>f pe</w:t>
      </w:r>
      <w:r w:rsidRPr="005444BD">
        <w:rPr>
          <w:rFonts w:ascii="Calibri" w:hAnsi="Calibri" w:cs="Calibri"/>
          <w:sz w:val="22"/>
          <w:szCs w:val="22"/>
        </w:rPr>
        <w:t>rsons</w:t>
      </w:r>
      <w:r w:rsidR="007C0568" w:rsidRPr="005444BD">
        <w:rPr>
          <w:rFonts w:ascii="Calibri" w:hAnsi="Calibri" w:cs="Calibri"/>
          <w:sz w:val="22"/>
          <w:szCs w:val="22"/>
        </w:rPr>
        <w:t xml:space="preserve"> with disabilities have not been sufficiently considered, especially in terms of how participation in political and public life interacts with the </w:t>
      </w:r>
      <w:r w:rsidRPr="005444BD">
        <w:rPr>
          <w:rFonts w:ascii="Calibri" w:hAnsi="Calibri" w:cs="Calibri"/>
          <w:sz w:val="22"/>
          <w:szCs w:val="22"/>
        </w:rPr>
        <w:t>C</w:t>
      </w:r>
      <w:r w:rsidR="007C0568" w:rsidRPr="005444BD">
        <w:rPr>
          <w:rFonts w:ascii="Calibri" w:hAnsi="Calibri" w:cs="Calibri"/>
          <w:sz w:val="22"/>
          <w:szCs w:val="22"/>
        </w:rPr>
        <w:t>RPD and South African legislation.</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512E85" w:rsidRPr="005444BD" w14:paraId="7C9BAEBB" w14:textId="77777777" w:rsidTr="00AC3549">
        <w:tc>
          <w:tcPr>
            <w:tcW w:w="9236" w:type="dxa"/>
            <w:shd w:val="clear" w:color="auto" w:fill="F2F2F2" w:themeFill="background1" w:themeFillShade="F2"/>
          </w:tcPr>
          <w:p w14:paraId="08BB2502" w14:textId="59550C0B" w:rsidR="00512E85" w:rsidRPr="005444BD" w:rsidRDefault="0003131D" w:rsidP="00223EFF">
            <w:pPr>
              <w:tabs>
                <w:tab w:val="left" w:pos="2230"/>
              </w:tabs>
              <w:spacing w:before="120" w:after="120"/>
              <w:jc w:val="both"/>
              <w:rPr>
                <w:rFonts w:ascii="Calibri" w:hAnsi="Calibri" w:cs="Calibri"/>
              </w:rPr>
            </w:pPr>
            <w:r>
              <w:rPr>
                <w:rFonts w:ascii="Calibri" w:hAnsi="Calibri" w:cs="Calibri"/>
                <w:b/>
                <w:u w:val="single"/>
              </w:rPr>
              <w:t>Proposed question</w:t>
            </w:r>
          </w:p>
          <w:p w14:paraId="0E876E35" w14:textId="55172A5B" w:rsidR="00512E85" w:rsidRPr="005444BD" w:rsidRDefault="007051AB" w:rsidP="007051AB">
            <w:pPr>
              <w:pStyle w:val="ListParagraph"/>
              <w:numPr>
                <w:ilvl w:val="0"/>
                <w:numId w:val="26"/>
              </w:numPr>
              <w:spacing w:before="120" w:after="120"/>
              <w:ind w:left="540" w:hanging="540"/>
              <w:contextualSpacing w:val="0"/>
              <w:jc w:val="both"/>
              <w:rPr>
                <w:rFonts w:ascii="Calibri" w:hAnsi="Calibri" w:cs="Calibri"/>
              </w:rPr>
            </w:pPr>
            <w:r w:rsidRPr="005444BD">
              <w:rPr>
                <w:rFonts w:ascii="Calibri" w:hAnsi="Calibri" w:cs="Calibri"/>
              </w:rPr>
              <w:t>What programmes are planned to ensure voter education and democracy development initiatives to ensure the effective participation by persons with disabilities?</w:t>
            </w:r>
          </w:p>
        </w:tc>
      </w:tr>
    </w:tbl>
    <w:p w14:paraId="5D4357CE" w14:textId="7B8C6F9F" w:rsidR="001D0CAD" w:rsidRPr="005444BD" w:rsidRDefault="001D0CAD" w:rsidP="0095346D">
      <w:pPr>
        <w:spacing w:before="120" w:after="120"/>
        <w:jc w:val="both"/>
        <w:rPr>
          <w:rFonts w:ascii="Calibri" w:hAnsi="Calibri" w:cs="Calibri"/>
          <w:b/>
          <w:sz w:val="22"/>
          <w:szCs w:val="22"/>
          <w:u w:val="single"/>
        </w:rPr>
      </w:pPr>
      <w:r w:rsidRPr="005444BD">
        <w:rPr>
          <w:rFonts w:ascii="Calibri" w:hAnsi="Calibri" w:cs="Calibri"/>
          <w:b/>
          <w:sz w:val="22"/>
          <w:szCs w:val="22"/>
          <w:u w:val="single"/>
        </w:rPr>
        <w:t>ARTICLE 33 (NATIONAL IMPLEMENTATION AND MONITORING)</w:t>
      </w:r>
    </w:p>
    <w:p w14:paraId="395EAF67" w14:textId="619E5FC1" w:rsidR="00AC3549" w:rsidRPr="005444BD" w:rsidRDefault="00AC3549" w:rsidP="00AC3549">
      <w:pPr>
        <w:spacing w:before="120" w:after="120"/>
        <w:jc w:val="both"/>
        <w:rPr>
          <w:rFonts w:ascii="Calibri" w:hAnsi="Calibri" w:cs="Calibri"/>
          <w:sz w:val="22"/>
          <w:szCs w:val="22"/>
        </w:rPr>
      </w:pPr>
      <w:r w:rsidRPr="005444BD">
        <w:rPr>
          <w:rFonts w:ascii="Calibri" w:hAnsi="Calibri" w:cs="Calibri"/>
          <w:sz w:val="22"/>
          <w:szCs w:val="22"/>
        </w:rPr>
        <w:t>The disability sector vigorously opposed the transfer of disability rights/services to the Department of Social Development, urging the relocation to the Presidency for years.  We were heartened when President Zuma announced the establishment of the Presidential Working Group on Disability.  However, this body met only once in March 2016 and pleas for relocation were largely ignored despite undertakings that this matter would be addressed urgently.  Many members of this Working Group are contemplati</w:t>
      </w:r>
      <w:r w:rsidR="00EF516E">
        <w:rPr>
          <w:rFonts w:ascii="Calibri" w:hAnsi="Calibri" w:cs="Calibri"/>
          <w:sz w:val="22"/>
          <w:szCs w:val="22"/>
        </w:rPr>
        <w:t>ng</w:t>
      </w:r>
      <w:r w:rsidRPr="005444BD">
        <w:rPr>
          <w:rFonts w:ascii="Calibri" w:hAnsi="Calibri" w:cs="Calibri"/>
          <w:sz w:val="22"/>
          <w:szCs w:val="22"/>
        </w:rPr>
        <w:t xml:space="preserve"> resignation as they object to being a political pawn.  SADA thus requires a response from government regarding the functioning of the Presidential Working Group on Disability and the repeated requests for the relocation of disability rights/services.  Disability rights is not a social development or welfare/charity matter, but a human rights matter and thus deserves effective and efficient attention from the highest office in South Africa.</w:t>
      </w:r>
    </w:p>
    <w:tbl>
      <w:tblPr>
        <w:tblStyle w:val="TableGrid"/>
        <w:tblW w:w="0" w:type="auto"/>
        <w:shd w:val="clear" w:color="auto" w:fill="F2F2F2" w:themeFill="background1" w:themeFillShade="F2"/>
        <w:tblLook w:val="04A0" w:firstRow="1" w:lastRow="0" w:firstColumn="1" w:lastColumn="0" w:noHBand="0" w:noVBand="1"/>
      </w:tblPr>
      <w:tblGrid>
        <w:gridCol w:w="9236"/>
      </w:tblGrid>
      <w:tr w:rsidR="00512E85" w:rsidRPr="005444BD" w14:paraId="025CD590" w14:textId="77777777" w:rsidTr="00AC3549">
        <w:tc>
          <w:tcPr>
            <w:tcW w:w="9236" w:type="dxa"/>
            <w:shd w:val="clear" w:color="auto" w:fill="F2F2F2" w:themeFill="background1" w:themeFillShade="F2"/>
          </w:tcPr>
          <w:p w14:paraId="1D308F4D" w14:textId="4EF6459F" w:rsidR="00512E85" w:rsidRPr="005444BD" w:rsidRDefault="00512E85" w:rsidP="00AC3549">
            <w:pPr>
              <w:spacing w:before="120" w:after="120"/>
              <w:jc w:val="both"/>
              <w:rPr>
                <w:rFonts w:ascii="Calibri" w:hAnsi="Calibri" w:cs="Calibri"/>
              </w:rPr>
            </w:pPr>
            <w:r w:rsidRPr="005444BD">
              <w:rPr>
                <w:rFonts w:ascii="Calibri" w:hAnsi="Calibri" w:cs="Calibri"/>
                <w:b/>
                <w:u w:val="single"/>
              </w:rPr>
              <w:t>Proposed questions</w:t>
            </w:r>
          </w:p>
          <w:p w14:paraId="34037362" w14:textId="77777777" w:rsidR="00AC3549" w:rsidRDefault="00AC3549" w:rsidP="00AC3549">
            <w:pPr>
              <w:pStyle w:val="ListParagraph"/>
              <w:numPr>
                <w:ilvl w:val="0"/>
                <w:numId w:val="26"/>
              </w:numPr>
              <w:spacing w:before="120" w:after="120"/>
              <w:ind w:left="540" w:hanging="540"/>
              <w:contextualSpacing w:val="0"/>
              <w:jc w:val="both"/>
              <w:rPr>
                <w:rFonts w:ascii="Calibri" w:hAnsi="Calibri" w:cs="Calibri"/>
              </w:rPr>
            </w:pPr>
            <w:r w:rsidRPr="005444BD">
              <w:rPr>
                <w:rFonts w:ascii="Calibri" w:hAnsi="Calibri" w:cs="Calibri"/>
              </w:rPr>
              <w:t>When and how will the South African government address the disability sector’s repeated requests for the relocation of disability matters to the Presidency?</w:t>
            </w:r>
          </w:p>
          <w:p w14:paraId="6AF63504" w14:textId="35024952" w:rsidR="00A9418F" w:rsidRPr="005444BD" w:rsidRDefault="00A9418F" w:rsidP="00AC3549">
            <w:pPr>
              <w:pStyle w:val="ListParagraph"/>
              <w:numPr>
                <w:ilvl w:val="0"/>
                <w:numId w:val="26"/>
              </w:numPr>
              <w:spacing w:before="120" w:after="120"/>
              <w:ind w:left="540" w:hanging="540"/>
              <w:contextualSpacing w:val="0"/>
              <w:jc w:val="both"/>
              <w:rPr>
                <w:rFonts w:ascii="Calibri" w:hAnsi="Calibri" w:cs="Calibri"/>
              </w:rPr>
            </w:pPr>
            <w:r>
              <w:rPr>
                <w:rFonts w:ascii="Calibri" w:hAnsi="Calibri" w:cs="Calibri"/>
              </w:rPr>
              <w:t>How has the State implanted the appointment of an independent monitoring mechanism in terms of Article 33.2?</w:t>
            </w:r>
          </w:p>
        </w:tc>
      </w:tr>
    </w:tbl>
    <w:p w14:paraId="483D7290" w14:textId="77777777" w:rsidR="00AC3549" w:rsidRPr="005444BD" w:rsidRDefault="00AC3549" w:rsidP="0095346D">
      <w:pPr>
        <w:spacing w:before="120" w:after="120"/>
        <w:jc w:val="both"/>
        <w:rPr>
          <w:rFonts w:ascii="Calibri" w:hAnsi="Calibri" w:cs="Calibri"/>
          <w:b/>
          <w:sz w:val="22"/>
          <w:szCs w:val="22"/>
        </w:rPr>
      </w:pPr>
    </w:p>
    <w:sectPr w:rsidR="00AC3549" w:rsidRPr="005444BD" w:rsidSect="00A008C3">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6B2C8" w14:textId="77777777" w:rsidR="00A37ED1" w:rsidRDefault="00A37ED1" w:rsidP="00AA7CE8">
      <w:r>
        <w:separator/>
      </w:r>
    </w:p>
  </w:endnote>
  <w:endnote w:type="continuationSeparator" w:id="0">
    <w:p w14:paraId="086EC7A4" w14:textId="77777777" w:rsidR="00A37ED1" w:rsidRDefault="00A37ED1" w:rsidP="00AA7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0127886"/>
      <w:docPartObj>
        <w:docPartGallery w:val="Page Numbers (Bottom of Page)"/>
        <w:docPartUnique/>
      </w:docPartObj>
    </w:sdtPr>
    <w:sdtEndPr>
      <w:rPr>
        <w:sz w:val="20"/>
        <w:szCs w:val="20"/>
      </w:rPr>
    </w:sdtEndPr>
    <w:sdtContent>
      <w:sdt>
        <w:sdtPr>
          <w:id w:val="860082579"/>
          <w:docPartObj>
            <w:docPartGallery w:val="Page Numbers (Top of Page)"/>
            <w:docPartUnique/>
          </w:docPartObj>
        </w:sdtPr>
        <w:sdtEndPr>
          <w:rPr>
            <w:sz w:val="20"/>
            <w:szCs w:val="20"/>
          </w:rPr>
        </w:sdtEndPr>
        <w:sdtContent>
          <w:p w14:paraId="0C8B7F2E" w14:textId="677EBEA3" w:rsidR="00BA7DDA" w:rsidRPr="00A008C3" w:rsidRDefault="00BA7DDA">
            <w:pPr>
              <w:pStyle w:val="Footer"/>
              <w:jc w:val="right"/>
              <w:rPr>
                <w:sz w:val="20"/>
                <w:szCs w:val="20"/>
              </w:rPr>
            </w:pPr>
            <w:r w:rsidRPr="00A008C3">
              <w:rPr>
                <w:sz w:val="20"/>
                <w:szCs w:val="20"/>
              </w:rPr>
              <w:t xml:space="preserve">Page </w:t>
            </w:r>
            <w:r w:rsidRPr="00A008C3">
              <w:rPr>
                <w:b/>
                <w:bCs/>
                <w:sz w:val="20"/>
                <w:szCs w:val="20"/>
              </w:rPr>
              <w:fldChar w:fldCharType="begin"/>
            </w:r>
            <w:r w:rsidRPr="00A008C3">
              <w:rPr>
                <w:b/>
                <w:bCs/>
                <w:sz w:val="20"/>
                <w:szCs w:val="20"/>
              </w:rPr>
              <w:instrText xml:space="preserve"> PAGE </w:instrText>
            </w:r>
            <w:r w:rsidRPr="00A008C3">
              <w:rPr>
                <w:b/>
                <w:bCs/>
                <w:sz w:val="20"/>
                <w:szCs w:val="20"/>
              </w:rPr>
              <w:fldChar w:fldCharType="separate"/>
            </w:r>
            <w:r w:rsidR="005033EF">
              <w:rPr>
                <w:b/>
                <w:bCs/>
                <w:noProof/>
                <w:sz w:val="20"/>
                <w:szCs w:val="20"/>
              </w:rPr>
              <w:t>2</w:t>
            </w:r>
            <w:r w:rsidRPr="00A008C3">
              <w:rPr>
                <w:b/>
                <w:bCs/>
                <w:sz w:val="20"/>
                <w:szCs w:val="20"/>
              </w:rPr>
              <w:fldChar w:fldCharType="end"/>
            </w:r>
            <w:r w:rsidRPr="00A008C3">
              <w:rPr>
                <w:sz w:val="20"/>
                <w:szCs w:val="20"/>
              </w:rPr>
              <w:t xml:space="preserve"> of </w:t>
            </w:r>
            <w:r w:rsidRPr="00A008C3">
              <w:rPr>
                <w:b/>
                <w:bCs/>
                <w:sz w:val="20"/>
                <w:szCs w:val="20"/>
              </w:rPr>
              <w:fldChar w:fldCharType="begin"/>
            </w:r>
            <w:r w:rsidRPr="00A008C3">
              <w:rPr>
                <w:b/>
                <w:bCs/>
                <w:sz w:val="20"/>
                <w:szCs w:val="20"/>
              </w:rPr>
              <w:instrText xml:space="preserve"> NUMPAGES  </w:instrText>
            </w:r>
            <w:r w:rsidRPr="00A008C3">
              <w:rPr>
                <w:b/>
                <w:bCs/>
                <w:sz w:val="20"/>
                <w:szCs w:val="20"/>
              </w:rPr>
              <w:fldChar w:fldCharType="separate"/>
            </w:r>
            <w:r w:rsidR="005033EF">
              <w:rPr>
                <w:b/>
                <w:bCs/>
                <w:noProof/>
                <w:sz w:val="20"/>
                <w:szCs w:val="20"/>
              </w:rPr>
              <w:t>32</w:t>
            </w:r>
            <w:r w:rsidRPr="00A008C3">
              <w:rPr>
                <w:b/>
                <w:bCs/>
                <w:sz w:val="20"/>
                <w:szCs w:val="20"/>
              </w:rPr>
              <w:fldChar w:fldCharType="end"/>
            </w:r>
          </w:p>
        </w:sdtContent>
      </w:sdt>
    </w:sdtContent>
  </w:sdt>
  <w:p w14:paraId="41A73A82" w14:textId="77777777" w:rsidR="00BA7DDA" w:rsidRDefault="00BA7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C92C1" w14:textId="77777777" w:rsidR="00A37ED1" w:rsidRDefault="00A37ED1" w:rsidP="00AA7CE8">
      <w:r>
        <w:separator/>
      </w:r>
    </w:p>
  </w:footnote>
  <w:footnote w:type="continuationSeparator" w:id="0">
    <w:p w14:paraId="74023C38" w14:textId="77777777" w:rsidR="00A37ED1" w:rsidRDefault="00A37ED1" w:rsidP="00AA7CE8">
      <w:r>
        <w:continuationSeparator/>
      </w:r>
    </w:p>
  </w:footnote>
  <w:footnote w:id="1">
    <w:p w14:paraId="0F071611" w14:textId="62BE4550" w:rsidR="00BA7DDA" w:rsidRPr="00210A4F" w:rsidRDefault="00BA7DDA">
      <w:pPr>
        <w:pStyle w:val="FootnoteText"/>
        <w:rPr>
          <w:lang w:val="en-US"/>
        </w:rPr>
      </w:pPr>
      <w:r>
        <w:rPr>
          <w:rStyle w:val="FootnoteReference"/>
        </w:rPr>
        <w:footnoteRef/>
      </w:r>
      <w:r>
        <w:t xml:space="preserve"> </w:t>
      </w:r>
      <w:r>
        <w:rPr>
          <w:lang w:val="en-US"/>
        </w:rPr>
        <w:t xml:space="preserve">South African Constitution, Chapter 2 (Bill of Rights):  “The state may not unfairly discriminate directly or indirectly against anyone on one or more grounds, including race, gender, sex, pregnancy, marital status, ethnic or social origin, colour, sexual orientation, age, </w:t>
      </w:r>
      <w:r>
        <w:rPr>
          <w:b/>
          <w:lang w:val="en-US"/>
        </w:rPr>
        <w:t>disability</w:t>
      </w:r>
      <w:r>
        <w:rPr>
          <w:lang w:val="en-US"/>
        </w:rPr>
        <w:t>, religion, conscience, belief, culture, language and birth.”</w:t>
      </w:r>
    </w:p>
  </w:footnote>
  <w:footnote w:id="2">
    <w:p w14:paraId="764CE035" w14:textId="72BCD38F" w:rsidR="00BA7DDA" w:rsidRPr="00492CB2" w:rsidRDefault="00BA7DDA" w:rsidP="002D2F99">
      <w:pPr>
        <w:pStyle w:val="FootnoteText"/>
        <w:rPr>
          <w:lang w:val="en-US"/>
        </w:rPr>
      </w:pPr>
      <w:r>
        <w:rPr>
          <w:rStyle w:val="FootnoteReference"/>
        </w:rPr>
        <w:footnoteRef/>
      </w:r>
      <w:r>
        <w:t xml:space="preserve"> South African Country Report as circulated by the CRPD Committee on 24 November 2015: 14.</w:t>
      </w:r>
    </w:p>
  </w:footnote>
  <w:footnote w:id="3">
    <w:p w14:paraId="7E423880" w14:textId="77777777" w:rsidR="00BA7DDA" w:rsidRPr="00AF364D" w:rsidRDefault="00BA7DDA" w:rsidP="002D2F99">
      <w:pPr>
        <w:pStyle w:val="FootnoteText"/>
        <w:rPr>
          <w:lang w:val="en-US"/>
        </w:rPr>
      </w:pPr>
      <w:r>
        <w:rPr>
          <w:rStyle w:val="FootnoteReference"/>
        </w:rPr>
        <w:footnoteRef/>
      </w:r>
      <w:r>
        <w:t xml:space="preserve"> South African Country Report circulated by the CRPD Committee on 24 November 2015: 14.</w:t>
      </w:r>
    </w:p>
  </w:footnote>
  <w:footnote w:id="4">
    <w:p w14:paraId="5126DD61" w14:textId="6AA1D0A4" w:rsidR="00BA7DDA" w:rsidRPr="00C7329C" w:rsidRDefault="00BA7DDA">
      <w:pPr>
        <w:pStyle w:val="FootnoteText"/>
        <w:rPr>
          <w:lang w:val="en-US"/>
        </w:rPr>
      </w:pPr>
      <w:r>
        <w:rPr>
          <w:rStyle w:val="FootnoteReference"/>
        </w:rPr>
        <w:footnoteRef/>
      </w:r>
      <w:r>
        <w:t xml:space="preserve"> South African Country Report circulated by the CRPD Committee on 24 November 2015: 13.</w:t>
      </w:r>
    </w:p>
  </w:footnote>
  <w:footnote w:id="5">
    <w:p w14:paraId="7C957A7C" w14:textId="61A136E8" w:rsidR="00BA7DDA" w:rsidRPr="00344675" w:rsidRDefault="00BA7DDA">
      <w:pPr>
        <w:pStyle w:val="FootnoteText"/>
        <w:rPr>
          <w:lang w:val="en-US"/>
        </w:rPr>
      </w:pPr>
      <w:r>
        <w:rPr>
          <w:rStyle w:val="FootnoteReference"/>
        </w:rPr>
        <w:footnoteRef/>
      </w:r>
      <w:r>
        <w:t xml:space="preserve"> </w:t>
      </w:r>
      <w:r>
        <w:rPr>
          <w:lang w:val="en-US"/>
        </w:rPr>
        <w:t>The disability employment target will be increased to at least 7% as per the implementation matrix of the White Paper on the Rights of Persons with Disabilities.</w:t>
      </w:r>
    </w:p>
  </w:footnote>
  <w:footnote w:id="6">
    <w:p w14:paraId="2F7C1017" w14:textId="7F7DB00B" w:rsidR="00BA7DDA" w:rsidRPr="00D81762" w:rsidRDefault="00BA7DDA">
      <w:pPr>
        <w:pStyle w:val="FootnoteText"/>
        <w:rPr>
          <w:lang w:val="en-US"/>
        </w:rPr>
      </w:pPr>
      <w:r>
        <w:rPr>
          <w:rStyle w:val="FootnoteReference"/>
        </w:rPr>
        <w:footnoteRef/>
      </w:r>
      <w:r>
        <w:t xml:space="preserve"> South African Country Report circulated by the CRPD Committee on 24 November 2015: 6.</w:t>
      </w:r>
    </w:p>
  </w:footnote>
  <w:footnote w:id="7">
    <w:p w14:paraId="0909C839" w14:textId="3C3A6FAA" w:rsidR="00BA7DDA" w:rsidRPr="006D0606" w:rsidRDefault="00BA7DDA">
      <w:pPr>
        <w:pStyle w:val="FootnoteText"/>
        <w:rPr>
          <w:lang w:val="en-US"/>
        </w:rPr>
      </w:pPr>
      <w:r>
        <w:rPr>
          <w:rStyle w:val="FootnoteReference"/>
        </w:rPr>
        <w:footnoteRef/>
      </w:r>
      <w:r>
        <w:t xml:space="preserve"> South African Country Report circulated by the CRPD Committee on 24 November 2015: 7.</w:t>
      </w:r>
    </w:p>
  </w:footnote>
  <w:footnote w:id="8">
    <w:p w14:paraId="1156AB04" w14:textId="6C2CB3CC" w:rsidR="00BA7DDA" w:rsidRPr="00B05148" w:rsidRDefault="00BA7DDA">
      <w:pPr>
        <w:pStyle w:val="FootnoteText"/>
        <w:rPr>
          <w:lang w:val="en-US"/>
        </w:rPr>
      </w:pPr>
      <w:r>
        <w:rPr>
          <w:rStyle w:val="FootnoteReference"/>
        </w:rPr>
        <w:footnoteRef/>
      </w:r>
      <w:r>
        <w:t xml:space="preserve"> South African Country Report circulated by the CRPD Committee on 24 November 2015: 9.</w:t>
      </w:r>
    </w:p>
  </w:footnote>
  <w:footnote w:id="9">
    <w:p w14:paraId="6806101E" w14:textId="0215110C" w:rsidR="00BA7DDA" w:rsidRPr="00645A33" w:rsidRDefault="00BA7DDA">
      <w:pPr>
        <w:pStyle w:val="FootnoteText"/>
        <w:rPr>
          <w:lang w:val="en-US"/>
        </w:rPr>
      </w:pPr>
      <w:r>
        <w:rPr>
          <w:rStyle w:val="FootnoteReference"/>
        </w:rPr>
        <w:footnoteRef/>
      </w:r>
      <w:r>
        <w:t xml:space="preserve"> </w:t>
      </w:r>
      <w:r w:rsidRPr="00C05764">
        <w:rPr>
          <w:rFonts w:cstheme="minorHAnsi"/>
        </w:rPr>
        <w:t>World Disability Report, 2011: 27</w:t>
      </w:r>
      <w:r>
        <w:rPr>
          <w:rFonts w:cstheme="minorHAnsi"/>
        </w:rPr>
        <w:t>.</w:t>
      </w:r>
    </w:p>
  </w:footnote>
  <w:footnote w:id="10">
    <w:p w14:paraId="31356EB6" w14:textId="2786A419" w:rsidR="00BA7DDA" w:rsidRPr="00A752BB" w:rsidRDefault="00BA7DDA">
      <w:pPr>
        <w:pStyle w:val="FootnoteText"/>
        <w:rPr>
          <w:lang w:val="en-US"/>
        </w:rPr>
      </w:pPr>
      <w:r>
        <w:rPr>
          <w:rStyle w:val="FootnoteReference"/>
        </w:rPr>
        <w:footnoteRef/>
      </w:r>
      <w:r>
        <w:t xml:space="preserve"> South African Mental Health Advocacy Movement.</w:t>
      </w:r>
    </w:p>
  </w:footnote>
  <w:footnote w:id="11">
    <w:p w14:paraId="514A73F5" w14:textId="32284821" w:rsidR="00BA7DDA" w:rsidRPr="00E14082" w:rsidRDefault="00BA7DDA">
      <w:pPr>
        <w:pStyle w:val="FootnoteText"/>
        <w:rPr>
          <w:lang w:val="en-US"/>
        </w:rPr>
      </w:pPr>
      <w:r>
        <w:rPr>
          <w:rStyle w:val="FootnoteReference"/>
        </w:rPr>
        <w:footnoteRef/>
      </w:r>
      <w:r>
        <w:t xml:space="preserve"> South African Country Report circulated by the CRPD Committee on 24 November 2015: 18.</w:t>
      </w:r>
    </w:p>
  </w:footnote>
  <w:footnote w:id="12">
    <w:p w14:paraId="0276F576" w14:textId="1A642834" w:rsidR="00BA7DDA" w:rsidRPr="009653F1" w:rsidRDefault="00BA7DDA">
      <w:pPr>
        <w:pStyle w:val="FootnoteText"/>
        <w:rPr>
          <w:lang w:val="en-US"/>
        </w:rPr>
      </w:pPr>
      <w:r>
        <w:rPr>
          <w:rStyle w:val="FootnoteReference"/>
        </w:rPr>
        <w:footnoteRef/>
      </w:r>
      <w:r>
        <w:t xml:space="preserve"> South African Country Report circulated by the CRPD Committee on 24 November 2015: 18.</w:t>
      </w:r>
    </w:p>
  </w:footnote>
  <w:footnote w:id="13">
    <w:p w14:paraId="731B170A" w14:textId="7BA073B2" w:rsidR="00BA7DDA" w:rsidRPr="00886035" w:rsidRDefault="00BA7DDA">
      <w:pPr>
        <w:pStyle w:val="FootnoteText"/>
        <w:rPr>
          <w:lang w:val="en-US"/>
        </w:rPr>
      </w:pPr>
      <w:r>
        <w:rPr>
          <w:rStyle w:val="FootnoteReference"/>
        </w:rPr>
        <w:footnoteRef/>
      </w:r>
      <w:r>
        <w:t xml:space="preserve"> South African Country Report circulated by the CRPD Committee on 24 November 2015: 18.</w:t>
      </w:r>
    </w:p>
  </w:footnote>
  <w:footnote w:id="14">
    <w:p w14:paraId="19795B57" w14:textId="77777777" w:rsidR="00BA7DDA" w:rsidRPr="00596E26" w:rsidRDefault="00BA7DDA" w:rsidP="00A643A0">
      <w:pPr>
        <w:pStyle w:val="FootnoteText"/>
        <w:rPr>
          <w:lang w:val="en-US"/>
        </w:rPr>
      </w:pPr>
      <w:r>
        <w:rPr>
          <w:rStyle w:val="FootnoteReference"/>
        </w:rPr>
        <w:footnoteRef/>
      </w:r>
      <w:r>
        <w:t xml:space="preserve"> </w:t>
      </w:r>
      <w:r>
        <w:rPr>
          <w:lang w:val="en-US"/>
        </w:rPr>
        <w:t>The Report into the Circumstances surrounding the Deaths of Mentally Ill Patients: Gauteng Province authored by the South African Health Ombud, Professor Malegapuru W Makgoba. 2017.</w:t>
      </w:r>
    </w:p>
  </w:footnote>
  <w:footnote w:id="15">
    <w:p w14:paraId="5FB1C530" w14:textId="77777777" w:rsidR="00BA7DDA" w:rsidRPr="007B50A9" w:rsidRDefault="00BA7DDA" w:rsidP="00A643A0">
      <w:pPr>
        <w:pStyle w:val="FootnoteText"/>
        <w:rPr>
          <w:lang w:val="en-US"/>
        </w:rPr>
      </w:pPr>
      <w:r>
        <w:rPr>
          <w:rStyle w:val="FootnoteReference"/>
        </w:rPr>
        <w:footnoteRef/>
      </w:r>
      <w:r>
        <w:t xml:space="preserve"> </w:t>
      </w:r>
      <w:r>
        <w:rPr>
          <w:lang w:val="en-US"/>
        </w:rPr>
        <w:t>The Report into the Circumstances surrounding the Deaths of Mentally Ill Patients: Gauteng Province authored by the South African Health Ombud, Professor Malegapuru W Makgoba. 2017: 3.</w:t>
      </w:r>
    </w:p>
  </w:footnote>
  <w:footnote w:id="16">
    <w:p w14:paraId="3017CF70" w14:textId="77777777" w:rsidR="00BA7DDA" w:rsidRPr="00E2463D" w:rsidRDefault="00BA7DDA" w:rsidP="003B7324">
      <w:pPr>
        <w:pStyle w:val="FootnoteText"/>
        <w:rPr>
          <w:lang w:val="en-US"/>
        </w:rPr>
      </w:pPr>
      <w:r>
        <w:rPr>
          <w:rStyle w:val="FootnoteReference"/>
        </w:rPr>
        <w:footnoteRef/>
      </w:r>
      <w:r>
        <w:t xml:space="preserve"> </w:t>
      </w:r>
      <w:r>
        <w:rPr>
          <w:lang w:val="en-US"/>
        </w:rPr>
        <w:t>The Report into the Circumstances surrounding the Deaths of Mentally Ill Patients: Gauteng Province authored by the South African Health Ombud, Professor Malegapuru W Makgoba. 2017: 2.</w:t>
      </w:r>
    </w:p>
  </w:footnote>
  <w:footnote w:id="17">
    <w:p w14:paraId="09559851" w14:textId="019B8F76" w:rsidR="00BA7DDA" w:rsidRPr="000579AC" w:rsidRDefault="00BA7DDA">
      <w:pPr>
        <w:pStyle w:val="FootnoteText"/>
        <w:rPr>
          <w:lang w:val="en-US"/>
        </w:rPr>
      </w:pPr>
      <w:r>
        <w:rPr>
          <w:rStyle w:val="FootnoteReference"/>
        </w:rPr>
        <w:footnoteRef/>
      </w:r>
      <w:r>
        <w:t xml:space="preserve"> Naidu, E, Haffejee, S, Vetten, L and Hargreaves, S.  On the Margins: Violence Against Women with Disabilities.  April 2005.  16.</w:t>
      </w:r>
    </w:p>
  </w:footnote>
  <w:footnote w:id="18">
    <w:p w14:paraId="1A55B194" w14:textId="425A8CA5" w:rsidR="00BA7DDA" w:rsidRPr="004B33D3" w:rsidRDefault="00BA7DDA">
      <w:pPr>
        <w:pStyle w:val="FootnoteText"/>
        <w:rPr>
          <w:lang w:val="en-US"/>
        </w:rPr>
      </w:pPr>
      <w:r>
        <w:rPr>
          <w:rStyle w:val="FootnoteReference"/>
        </w:rPr>
        <w:footnoteRef/>
      </w:r>
      <w:r>
        <w:t xml:space="preserve"> </w:t>
      </w:r>
      <w:r>
        <w:rPr>
          <w:lang w:val="en-US"/>
        </w:rPr>
        <w:t>Some 500,000 children with disabilities of school-going age are out of school as reported in paragraph 205 of the South African Country report.</w:t>
      </w:r>
    </w:p>
  </w:footnote>
  <w:footnote w:id="19">
    <w:p w14:paraId="689867D1" w14:textId="6FEA304D" w:rsidR="00BA7DDA" w:rsidRPr="0002623D" w:rsidRDefault="00BA7DDA">
      <w:pPr>
        <w:pStyle w:val="FootnoteText"/>
        <w:rPr>
          <w:lang w:val="en-US"/>
        </w:rPr>
      </w:pPr>
      <w:r>
        <w:rPr>
          <w:rStyle w:val="FootnoteReference"/>
        </w:rPr>
        <w:footnoteRef/>
      </w:r>
      <w:r>
        <w:t xml:space="preserve"> </w:t>
      </w:r>
      <w:r>
        <w:rPr>
          <w:lang w:val="en-US"/>
        </w:rPr>
        <w:t>The South African Child Gauge 2017 revealed that one in three children are victims of sexual violence and abuse before they reach 18 years old.</w:t>
      </w:r>
    </w:p>
  </w:footnote>
  <w:footnote w:id="20">
    <w:p w14:paraId="283286CD" w14:textId="63F6A07F" w:rsidR="00BA7DDA" w:rsidRPr="002713F3" w:rsidRDefault="00BA7DDA">
      <w:pPr>
        <w:pStyle w:val="FootnoteText"/>
        <w:rPr>
          <w:lang w:val="en-US"/>
        </w:rPr>
      </w:pPr>
      <w:r>
        <w:rPr>
          <w:rStyle w:val="FootnoteReference"/>
        </w:rPr>
        <w:footnoteRef/>
      </w:r>
      <w:r>
        <w:t xml:space="preserve"> </w:t>
      </w:r>
      <w:hyperlink r:id="rId1" w:history="1">
        <w:r w:rsidRPr="00B923B2">
          <w:rPr>
            <w:rStyle w:val="Hyperlink"/>
          </w:rPr>
          <w:t>https://www.unicef.org/southafrica/media_17072.html</w:t>
        </w:r>
      </w:hyperlink>
      <w:r>
        <w:t>.  Accessed 21 January 2017.</w:t>
      </w:r>
    </w:p>
  </w:footnote>
  <w:footnote w:id="21">
    <w:p w14:paraId="4B017B2E" w14:textId="77777777" w:rsidR="003346C9" w:rsidRPr="00A36FC2" w:rsidRDefault="003346C9" w:rsidP="003346C9">
      <w:pPr>
        <w:pStyle w:val="FootnoteText"/>
        <w:rPr>
          <w:lang w:val="en-US"/>
        </w:rPr>
      </w:pPr>
      <w:r>
        <w:rPr>
          <w:rStyle w:val="FootnoteReference"/>
        </w:rPr>
        <w:footnoteRef/>
      </w:r>
      <w:r>
        <w:t xml:space="preserve"> South African Country Report circulated by the CRPD Committee on 24 November 2015: 71.</w:t>
      </w:r>
    </w:p>
  </w:footnote>
  <w:footnote w:id="22">
    <w:p w14:paraId="4F4DECBE" w14:textId="6F763D63" w:rsidR="00BA7DDA" w:rsidRPr="00F16A7D" w:rsidRDefault="00BA7DDA">
      <w:pPr>
        <w:pStyle w:val="FootnoteText"/>
        <w:rPr>
          <w:lang w:val="en-US"/>
        </w:rPr>
      </w:pPr>
      <w:r>
        <w:rPr>
          <w:rStyle w:val="FootnoteReference"/>
        </w:rPr>
        <w:footnoteRef/>
      </w:r>
      <w:r>
        <w:t xml:space="preserve"> </w:t>
      </w:r>
      <w:r>
        <w:rPr>
          <w:lang w:val="en-US"/>
        </w:rPr>
        <w:t>These centres are found throughout South Africa and host large number of children with disabilities not attending school.</w:t>
      </w:r>
    </w:p>
  </w:footnote>
  <w:footnote w:id="23">
    <w:p w14:paraId="7364ED9E" w14:textId="4C878B59" w:rsidR="00BA7DDA" w:rsidRPr="00A148E2" w:rsidRDefault="00BA7DDA">
      <w:pPr>
        <w:pStyle w:val="FootnoteText"/>
        <w:rPr>
          <w:lang w:val="en-US"/>
        </w:rPr>
      </w:pPr>
      <w:r>
        <w:rPr>
          <w:rStyle w:val="FootnoteReference"/>
        </w:rPr>
        <w:footnoteRef/>
      </w:r>
      <w:r>
        <w:t xml:space="preserve"> </w:t>
      </w:r>
      <w:r>
        <w:rPr>
          <w:lang w:val="en-US"/>
        </w:rPr>
        <w:t>White Paper on the Rights of Persons with Disabilities, 2015.</w:t>
      </w:r>
    </w:p>
  </w:footnote>
  <w:footnote w:id="24">
    <w:p w14:paraId="00B49CBF" w14:textId="0F070233" w:rsidR="00BA7DDA" w:rsidRPr="00A148E2" w:rsidRDefault="00BA7DDA">
      <w:pPr>
        <w:pStyle w:val="FootnoteText"/>
        <w:rPr>
          <w:lang w:val="en-US"/>
        </w:rPr>
      </w:pPr>
      <w:r>
        <w:rPr>
          <w:rStyle w:val="FootnoteReference"/>
        </w:rPr>
        <w:footnoteRef/>
      </w:r>
      <w:r>
        <w:t xml:space="preserve"> </w:t>
      </w:r>
      <w:r>
        <w:rPr>
          <w:lang w:val="en-US"/>
        </w:rPr>
        <w:t>South African Bureau of Standards.</w:t>
      </w:r>
    </w:p>
  </w:footnote>
  <w:footnote w:id="25">
    <w:p w14:paraId="3CA8901F" w14:textId="32A3BE4A" w:rsidR="00BA7DDA" w:rsidRPr="004E3619" w:rsidRDefault="00BA7DDA">
      <w:pPr>
        <w:pStyle w:val="FootnoteText"/>
        <w:rPr>
          <w:lang w:val="en-US"/>
        </w:rPr>
      </w:pPr>
      <w:r>
        <w:rPr>
          <w:rStyle w:val="FootnoteReference"/>
        </w:rPr>
        <w:footnoteRef/>
      </w:r>
      <w:r>
        <w:t xml:space="preserve"> South African Country Report circulated by the CRPD Committee on 24 November 2015: 22.</w:t>
      </w:r>
    </w:p>
  </w:footnote>
  <w:footnote w:id="26">
    <w:p w14:paraId="4E990133" w14:textId="3B1B7C47" w:rsidR="00BA7DDA" w:rsidRPr="00933CDE" w:rsidRDefault="00BA7DDA">
      <w:pPr>
        <w:pStyle w:val="FootnoteText"/>
        <w:rPr>
          <w:lang w:val="en-US"/>
        </w:rPr>
      </w:pPr>
      <w:r>
        <w:rPr>
          <w:rStyle w:val="FootnoteReference"/>
        </w:rPr>
        <w:footnoteRef/>
      </w:r>
      <w:r>
        <w:t xml:space="preserve"> South African Country Report circulated by the CRPD Committee on 24 November 2015: 21-22.</w:t>
      </w:r>
    </w:p>
  </w:footnote>
  <w:footnote w:id="27">
    <w:p w14:paraId="5776D147" w14:textId="3DBC23C4" w:rsidR="00BA7DDA" w:rsidRPr="00F2005C" w:rsidRDefault="00BA7DDA">
      <w:pPr>
        <w:pStyle w:val="FootnoteText"/>
        <w:rPr>
          <w:lang w:val="en-US"/>
        </w:rPr>
      </w:pPr>
      <w:r>
        <w:rPr>
          <w:rStyle w:val="FootnoteReference"/>
        </w:rPr>
        <w:footnoteRef/>
      </w:r>
      <w:r>
        <w:t xml:space="preserve"> South African Country Report circulated by the CRPD Committee on 24 November 2015: 25.</w:t>
      </w:r>
    </w:p>
  </w:footnote>
  <w:footnote w:id="28">
    <w:p w14:paraId="7B997DBC" w14:textId="77777777" w:rsidR="00BA7DDA" w:rsidRPr="00A148E2" w:rsidRDefault="00BA7DDA" w:rsidP="00A643A0">
      <w:pPr>
        <w:pStyle w:val="FootnoteText"/>
        <w:rPr>
          <w:lang w:val="en-US"/>
        </w:rPr>
      </w:pPr>
      <w:r>
        <w:rPr>
          <w:rStyle w:val="FootnoteReference"/>
        </w:rPr>
        <w:footnoteRef/>
      </w:r>
      <w:r>
        <w:t xml:space="preserve"> </w:t>
      </w:r>
      <w:r>
        <w:rPr>
          <w:lang w:val="en-US"/>
        </w:rPr>
        <w:t>South African National Standards.</w:t>
      </w:r>
    </w:p>
  </w:footnote>
  <w:footnote w:id="29">
    <w:p w14:paraId="4CAC59A8" w14:textId="07A020C1" w:rsidR="00BA7DDA" w:rsidRPr="00127F23" w:rsidRDefault="00BA7DDA" w:rsidP="006B2ABD">
      <w:pPr>
        <w:pStyle w:val="FootnoteText"/>
        <w:rPr>
          <w:lang w:val="en-US"/>
        </w:rPr>
      </w:pPr>
      <w:r>
        <w:rPr>
          <w:rStyle w:val="FootnoteReference"/>
        </w:rPr>
        <w:footnoteRef/>
      </w:r>
      <w:r>
        <w:t xml:space="preserve"> South African Country Report circulated by the CRPD Committee on 24 November 2015: 27.</w:t>
      </w:r>
    </w:p>
  </w:footnote>
  <w:footnote w:id="30">
    <w:p w14:paraId="7466D4F8" w14:textId="60CCAEAF" w:rsidR="00BA7DDA" w:rsidRPr="00127F23" w:rsidRDefault="00BA7DDA" w:rsidP="006B2ABD">
      <w:pPr>
        <w:pStyle w:val="FootnoteText"/>
        <w:rPr>
          <w:lang w:val="en-US"/>
        </w:rPr>
      </w:pPr>
      <w:r>
        <w:rPr>
          <w:rStyle w:val="FootnoteReference"/>
        </w:rPr>
        <w:footnoteRef/>
      </w:r>
      <w:r>
        <w:t xml:space="preserve"> South African Country Report circulated by the CRPD Committee on 24 November 2015: 27.</w:t>
      </w:r>
    </w:p>
  </w:footnote>
  <w:footnote w:id="31">
    <w:p w14:paraId="7201A030" w14:textId="5CE644AF" w:rsidR="00BA7DDA" w:rsidRPr="00240026" w:rsidRDefault="00BA7DDA" w:rsidP="006B2ABD">
      <w:pPr>
        <w:jc w:val="both"/>
        <w:rPr>
          <w:lang w:val="en-US"/>
        </w:rPr>
      </w:pPr>
      <w:r>
        <w:rPr>
          <w:rStyle w:val="FootnoteReference"/>
        </w:rPr>
        <w:footnoteRef/>
      </w:r>
      <w:r>
        <w:t xml:space="preserve"> </w:t>
      </w:r>
      <w:r w:rsidRPr="006B2ABD">
        <w:rPr>
          <w:sz w:val="20"/>
          <w:szCs w:val="20"/>
        </w:rPr>
        <w:t>Saxton, M, Curry, M, Powers, L, Maley, S, Eckels, K and Gross, J.  2001.  "Bring my scooter so I can leave you": A study of disabled women handling abuse by personal assistance providers in Violence Against Women, 7 (4).  Sage Periodicals Press.</w:t>
      </w:r>
      <w:r>
        <w:rPr>
          <w:sz w:val="20"/>
          <w:szCs w:val="20"/>
        </w:rPr>
        <w:t xml:space="preserve">  Page 409.</w:t>
      </w:r>
    </w:p>
  </w:footnote>
  <w:footnote w:id="32">
    <w:p w14:paraId="0FB7680E" w14:textId="54EB68DE" w:rsidR="00BA7DDA" w:rsidRPr="00E779E3" w:rsidRDefault="00BA7DDA">
      <w:pPr>
        <w:pStyle w:val="FootnoteText"/>
        <w:rPr>
          <w:lang w:val="en-US"/>
        </w:rPr>
      </w:pPr>
      <w:r>
        <w:rPr>
          <w:rStyle w:val="FootnoteReference"/>
        </w:rPr>
        <w:footnoteRef/>
      </w:r>
      <w:r>
        <w:t xml:space="preserve"> </w:t>
      </w:r>
      <w:r>
        <w:rPr>
          <w:lang w:val="en-US"/>
        </w:rPr>
        <w:t>The Report into the Circumstances surrounding the Deaths of Mentally Ill Patients: Gauteng Province authored by the South African Health Ombud, Professor Malegapuru W Makgoba. 2017.</w:t>
      </w:r>
    </w:p>
  </w:footnote>
  <w:footnote w:id="33">
    <w:p w14:paraId="467DE0A2" w14:textId="5CD7CEA8" w:rsidR="00BA7DDA" w:rsidRPr="00433E47" w:rsidRDefault="00BA7DDA">
      <w:pPr>
        <w:pStyle w:val="FootnoteText"/>
        <w:rPr>
          <w:lang w:val="en-US"/>
        </w:rPr>
      </w:pPr>
      <w:r>
        <w:rPr>
          <w:rStyle w:val="FootnoteReference"/>
        </w:rPr>
        <w:footnoteRef/>
      </w:r>
      <w:r>
        <w:t xml:space="preserve"> Member of the Executive Council (i.e. a provincial “minister”).</w:t>
      </w:r>
    </w:p>
  </w:footnote>
  <w:footnote w:id="34">
    <w:p w14:paraId="50349182" w14:textId="4F2EE70F" w:rsidR="00BA7DDA" w:rsidRPr="002309FF" w:rsidRDefault="00BA7DDA">
      <w:pPr>
        <w:pStyle w:val="FootnoteText"/>
        <w:rPr>
          <w:lang w:val="en-US"/>
        </w:rPr>
      </w:pPr>
      <w:r>
        <w:rPr>
          <w:rStyle w:val="FootnoteReference"/>
        </w:rPr>
        <w:footnoteRef/>
      </w:r>
      <w:r>
        <w:t xml:space="preserve"> South African Country Report circulated by the CRPD Committee on 24 November 2015: 35.</w:t>
      </w:r>
    </w:p>
  </w:footnote>
  <w:footnote w:id="35">
    <w:p w14:paraId="103A6C35" w14:textId="77777777" w:rsidR="00BA7DDA" w:rsidRPr="00EB7CF2" w:rsidRDefault="00BA7DDA" w:rsidP="00F22620">
      <w:pPr>
        <w:pStyle w:val="FootnoteText"/>
        <w:rPr>
          <w:lang w:val="en-US"/>
        </w:rPr>
      </w:pPr>
      <w:r>
        <w:rPr>
          <w:rStyle w:val="FootnoteReference"/>
        </w:rPr>
        <w:footnoteRef/>
      </w:r>
      <w:r>
        <w:t xml:space="preserve"> South African Country Report circulated by the CRPD Committee on 24 November 2015: 35.</w:t>
      </w:r>
    </w:p>
  </w:footnote>
  <w:footnote w:id="36">
    <w:p w14:paraId="5C261C86" w14:textId="6B134E6F" w:rsidR="00BA7DDA" w:rsidRPr="00F44DC4" w:rsidRDefault="00BA7DDA">
      <w:pPr>
        <w:pStyle w:val="FootnoteText"/>
        <w:rPr>
          <w:lang w:val="en-US"/>
        </w:rPr>
      </w:pPr>
      <w:r>
        <w:rPr>
          <w:rStyle w:val="FootnoteReference"/>
        </w:rPr>
        <w:footnoteRef/>
      </w:r>
      <w:r>
        <w:t xml:space="preserve"> South African Country Report circulated by the CRPD Committee on 24 November 2015: 36.</w:t>
      </w:r>
    </w:p>
  </w:footnote>
  <w:footnote w:id="37">
    <w:p w14:paraId="13FFAE5D" w14:textId="77777777" w:rsidR="00BA7DDA" w:rsidRPr="003B2663" w:rsidRDefault="00BA7DDA" w:rsidP="00AC3549">
      <w:pPr>
        <w:pStyle w:val="FootnoteText"/>
        <w:rPr>
          <w:lang w:val="en-US"/>
        </w:rPr>
      </w:pPr>
      <w:r>
        <w:rPr>
          <w:rStyle w:val="FootnoteReference"/>
        </w:rPr>
        <w:footnoteRef/>
      </w:r>
      <w:r>
        <w:t xml:space="preserve"> South African Country Report circulated by the CRPD Committee on 24 November 2015: 16.</w:t>
      </w:r>
    </w:p>
  </w:footnote>
  <w:footnote w:id="38">
    <w:p w14:paraId="52D0E014" w14:textId="77777777" w:rsidR="00BA7DDA" w:rsidRPr="007E1139" w:rsidRDefault="00BA7DDA" w:rsidP="00AC3549">
      <w:pPr>
        <w:pStyle w:val="FootnoteText"/>
        <w:rPr>
          <w:lang w:val="en-US"/>
        </w:rPr>
      </w:pPr>
      <w:r>
        <w:rPr>
          <w:rStyle w:val="FootnoteReference"/>
        </w:rPr>
        <w:footnoteRef/>
      </w:r>
      <w:r>
        <w:t xml:space="preserve"> South African Country Report circulated by the CRPD Committee on 24 November 2015: 40 (paragraph 205).</w:t>
      </w:r>
    </w:p>
  </w:footnote>
  <w:footnote w:id="39">
    <w:p w14:paraId="50D4B79E" w14:textId="781A0529" w:rsidR="009B17EC" w:rsidRPr="009B17EC" w:rsidRDefault="009B17EC">
      <w:pPr>
        <w:pStyle w:val="FootnoteText"/>
        <w:rPr>
          <w:lang w:val="en-US"/>
        </w:rPr>
      </w:pPr>
      <w:r>
        <w:rPr>
          <w:rStyle w:val="FootnoteReference"/>
        </w:rPr>
        <w:footnoteRef/>
      </w:r>
      <w:r>
        <w:t xml:space="preserve"> The Freedom Charter was officially adopted by the African National Congress on 26 June 1955 at a Congress of the People in Kliptown, Johannesburg.  It remains one of the core documents of the South African governing party.</w:t>
      </w:r>
    </w:p>
  </w:footnote>
  <w:footnote w:id="40">
    <w:p w14:paraId="4E9A3C68" w14:textId="77777777" w:rsidR="00BA7DDA" w:rsidRPr="006134CB" w:rsidRDefault="00BA7DDA" w:rsidP="00A40BEB">
      <w:pPr>
        <w:jc w:val="both"/>
        <w:rPr>
          <w:sz w:val="20"/>
          <w:szCs w:val="20"/>
          <w:lang w:val="en-US"/>
        </w:rPr>
      </w:pPr>
      <w:r w:rsidRPr="006134CB">
        <w:rPr>
          <w:rStyle w:val="FootnoteReference"/>
          <w:sz w:val="20"/>
          <w:szCs w:val="20"/>
        </w:rPr>
        <w:footnoteRef/>
      </w:r>
      <w:r w:rsidRPr="006134CB">
        <w:rPr>
          <w:sz w:val="20"/>
          <w:szCs w:val="20"/>
        </w:rPr>
        <w:t xml:space="preserve"> </w:t>
      </w:r>
      <w:r w:rsidRPr="006134CB">
        <w:rPr>
          <w:sz w:val="20"/>
          <w:szCs w:val="20"/>
          <w:lang w:val="en-US"/>
        </w:rPr>
        <w:t>Refer to t</w:t>
      </w:r>
      <w:r>
        <w:rPr>
          <w:sz w:val="20"/>
          <w:szCs w:val="20"/>
          <w:lang w:val="en-US"/>
        </w:rPr>
        <w:t xml:space="preserve">he Right to Education Alliance </w:t>
      </w:r>
      <w:r w:rsidRPr="006134CB">
        <w:rPr>
          <w:sz w:val="20"/>
          <w:szCs w:val="20"/>
          <w:lang w:val="en-US"/>
        </w:rPr>
        <w:t>Alternative Report to the UN CRPD</w:t>
      </w:r>
      <w:r>
        <w:rPr>
          <w:sz w:val="20"/>
          <w:szCs w:val="20"/>
          <w:lang w:val="en-US"/>
        </w:rPr>
        <w:t xml:space="preserve"> Committee</w:t>
      </w:r>
      <w:r w:rsidRPr="006134CB">
        <w:rPr>
          <w:sz w:val="20"/>
          <w:szCs w:val="20"/>
          <w:lang w:val="en-US"/>
        </w:rPr>
        <w:t xml:space="preserve"> in response to South Africa’s Baseline Country Report with particular reference to Article 24</w:t>
      </w:r>
      <w:r>
        <w:rPr>
          <w:sz w:val="20"/>
          <w:szCs w:val="20"/>
          <w:lang w:val="en-US"/>
        </w:rPr>
        <w:t>.</w:t>
      </w:r>
    </w:p>
  </w:footnote>
  <w:footnote w:id="41">
    <w:p w14:paraId="0E0C406B" w14:textId="77777777" w:rsidR="00BA7DDA" w:rsidRPr="00D05631" w:rsidRDefault="00BA7DDA" w:rsidP="00A40BEB">
      <w:pPr>
        <w:pStyle w:val="FootnoteText"/>
        <w:rPr>
          <w:lang w:val="en-US"/>
        </w:rPr>
      </w:pPr>
      <w:r>
        <w:rPr>
          <w:rStyle w:val="FootnoteReference"/>
        </w:rPr>
        <w:footnoteRef/>
      </w:r>
      <w:r>
        <w:t xml:space="preserve"> </w:t>
      </w:r>
      <w:r>
        <w:rPr>
          <w:lang w:val="en-US"/>
        </w:rPr>
        <w:t>White Paper on the Rights of Persons with Disabilities</w:t>
      </w:r>
    </w:p>
  </w:footnote>
  <w:footnote w:id="42">
    <w:p w14:paraId="07100C29" w14:textId="77777777" w:rsidR="00BA7DDA" w:rsidRPr="00D05631" w:rsidRDefault="00BA7DDA" w:rsidP="00A40BEB">
      <w:pPr>
        <w:pStyle w:val="FootnoteText"/>
        <w:rPr>
          <w:lang w:val="en-US"/>
        </w:rPr>
      </w:pPr>
      <w:r>
        <w:rPr>
          <w:rStyle w:val="FootnoteReference"/>
        </w:rPr>
        <w:footnoteRef/>
      </w:r>
      <w:r>
        <w:t xml:space="preserve"> Policy on Screening, Identification, Assessment and Support</w:t>
      </w:r>
    </w:p>
  </w:footnote>
  <w:footnote w:id="43">
    <w:p w14:paraId="57E3CC1F" w14:textId="77777777" w:rsidR="00BA7DDA" w:rsidRPr="00ED1B59" w:rsidRDefault="00BA7DDA" w:rsidP="00A40BEB">
      <w:pPr>
        <w:pStyle w:val="FootnoteText"/>
        <w:rPr>
          <w:lang w:val="en-US"/>
        </w:rPr>
      </w:pPr>
      <w:r>
        <w:rPr>
          <w:rStyle w:val="FootnoteReference"/>
        </w:rPr>
        <w:footnoteRef/>
      </w:r>
      <w:r>
        <w:t xml:space="preserve"> South African Country Report circulated by the CRPD Committee on 24 November 2015: 41.</w:t>
      </w:r>
    </w:p>
  </w:footnote>
  <w:footnote w:id="44">
    <w:p w14:paraId="68457FB1" w14:textId="2FE94D22" w:rsidR="00BA7DDA" w:rsidRPr="00F56087" w:rsidRDefault="00BA7DDA">
      <w:pPr>
        <w:pStyle w:val="FootnoteText"/>
        <w:rPr>
          <w:lang w:val="en-US"/>
        </w:rPr>
      </w:pPr>
      <w:r>
        <w:rPr>
          <w:rStyle w:val="FootnoteReference"/>
        </w:rPr>
        <w:footnoteRef/>
      </w:r>
      <w:r>
        <w:t xml:space="preserve"> </w:t>
      </w:r>
      <w:r>
        <w:rPr>
          <w:lang w:val="en-US"/>
        </w:rPr>
        <w:t>#feesmustfall is a campaign launched by tertiary education students in 2017 demanding free higher education.  The announcement by President Jacob Zuma in December 2017 agreeing to free tertiary education created extensive confusion as no clear implementation plans were announced.</w:t>
      </w:r>
    </w:p>
  </w:footnote>
  <w:footnote w:id="45">
    <w:p w14:paraId="5E6BFCBF" w14:textId="5A421FB0" w:rsidR="00BA7DDA" w:rsidRPr="006134CB" w:rsidRDefault="00BA7DDA" w:rsidP="006134CB">
      <w:pPr>
        <w:pStyle w:val="FootnoteText"/>
        <w:rPr>
          <w:lang w:val="en-US"/>
        </w:rPr>
      </w:pPr>
      <w:r w:rsidRPr="006134CB">
        <w:rPr>
          <w:rStyle w:val="FootnoteReference"/>
        </w:rPr>
        <w:footnoteRef/>
      </w:r>
      <w:r w:rsidRPr="006134CB">
        <w:t xml:space="preserve"> </w:t>
      </w:r>
      <w:r w:rsidRPr="006134CB">
        <w:rPr>
          <w:lang w:val="en-US"/>
        </w:rPr>
        <w:t>Government Gazette, Vol 594, No 38290, 12 December 2014.</w:t>
      </w:r>
    </w:p>
  </w:footnote>
  <w:footnote w:id="46">
    <w:p w14:paraId="5C096715" w14:textId="657E6715" w:rsidR="00BA7DDA" w:rsidRPr="007E1139" w:rsidRDefault="00BA7DDA">
      <w:pPr>
        <w:pStyle w:val="FootnoteText"/>
        <w:rPr>
          <w:lang w:val="en-US"/>
        </w:rPr>
      </w:pPr>
      <w:r>
        <w:rPr>
          <w:rStyle w:val="FootnoteReference"/>
        </w:rPr>
        <w:footnoteRef/>
      </w:r>
      <w:r>
        <w:t xml:space="preserve"> South African Country Report circulated by the CRPD Committee on 24 November 2015: 41.</w:t>
      </w:r>
    </w:p>
  </w:footnote>
  <w:footnote w:id="47">
    <w:p w14:paraId="7E7E757E" w14:textId="77777777" w:rsidR="007B0F0F" w:rsidRPr="0076384E" w:rsidRDefault="007B0F0F" w:rsidP="007B0F0F">
      <w:pPr>
        <w:pStyle w:val="FootnoteText"/>
        <w:rPr>
          <w:lang w:val="en-US"/>
        </w:rPr>
      </w:pPr>
      <w:r>
        <w:rPr>
          <w:rStyle w:val="FootnoteReference"/>
        </w:rPr>
        <w:footnoteRef/>
      </w:r>
      <w:r>
        <w:t xml:space="preserve"> South African Country Report circulated by the CRPD Committee on 24 November 2015: 40.</w:t>
      </w:r>
    </w:p>
  </w:footnote>
  <w:footnote w:id="48">
    <w:p w14:paraId="546E58C9" w14:textId="77777777" w:rsidR="007B0F0F" w:rsidRPr="0076384E" w:rsidRDefault="007B0F0F" w:rsidP="007B0F0F">
      <w:pPr>
        <w:pStyle w:val="FootnoteText"/>
        <w:rPr>
          <w:lang w:val="en-US"/>
        </w:rPr>
      </w:pPr>
      <w:r>
        <w:rPr>
          <w:rStyle w:val="FootnoteReference"/>
        </w:rPr>
        <w:footnoteRef/>
      </w:r>
      <w:r>
        <w:t xml:space="preserve"> </w:t>
      </w:r>
      <w:r>
        <w:rPr>
          <w:lang w:val="en-US"/>
        </w:rPr>
        <w:t>Learner Unit Record Information and Tracking System</w:t>
      </w:r>
    </w:p>
  </w:footnote>
  <w:footnote w:id="49">
    <w:p w14:paraId="2E81BA31" w14:textId="7FE8DE9D" w:rsidR="00BA7DDA" w:rsidRPr="000E0BAD" w:rsidRDefault="00BA7DDA">
      <w:pPr>
        <w:pStyle w:val="FootnoteText"/>
        <w:rPr>
          <w:lang w:val="en-US"/>
        </w:rPr>
      </w:pPr>
      <w:r>
        <w:rPr>
          <w:rStyle w:val="FootnoteReference"/>
        </w:rPr>
        <w:footnoteRef/>
      </w:r>
      <w:r>
        <w:t xml:space="preserve"> These quotations were copied from the parent’s email while the full text is attached as </w:t>
      </w:r>
      <w:r>
        <w:rPr>
          <w:lang w:val="en-US"/>
        </w:rPr>
        <w:t>Annexure C.</w:t>
      </w:r>
    </w:p>
  </w:footnote>
  <w:footnote w:id="50">
    <w:p w14:paraId="361E081F" w14:textId="77777777" w:rsidR="00BA7DDA" w:rsidRPr="00DD720A" w:rsidRDefault="00BA7DDA" w:rsidP="000E0BAD">
      <w:pPr>
        <w:pStyle w:val="FootnoteText"/>
        <w:rPr>
          <w:lang w:val="en-US"/>
        </w:rPr>
      </w:pPr>
      <w:r>
        <w:rPr>
          <w:rStyle w:val="FootnoteReference"/>
        </w:rPr>
        <w:footnoteRef/>
      </w:r>
      <w:r>
        <w:t xml:space="preserve"> The Chris Hani </w:t>
      </w:r>
      <w:r>
        <w:rPr>
          <w:lang w:val="en-US"/>
        </w:rPr>
        <w:t>Baragwanath Hospital in Soweto, Gauteng is the third largest hospital in the world with some 3,200 beds and about 6,760 staff members.  It is one of 40 provincial hospitals in Gauteng, financed and run by the Gauteng Provincial Health Authorities.</w:t>
      </w:r>
    </w:p>
  </w:footnote>
  <w:footnote w:id="51">
    <w:p w14:paraId="1491C8CB" w14:textId="77777777" w:rsidR="00BA7DDA" w:rsidRPr="00817BF9" w:rsidRDefault="00BA7DDA" w:rsidP="003D52B2">
      <w:pPr>
        <w:pStyle w:val="FootnoteText"/>
        <w:rPr>
          <w:lang w:val="en-US"/>
        </w:rPr>
      </w:pPr>
      <w:r>
        <w:rPr>
          <w:rStyle w:val="FootnoteReference"/>
        </w:rPr>
        <w:footnoteRef/>
      </w:r>
      <w:r>
        <w:t xml:space="preserve"> </w:t>
      </w:r>
      <w:hyperlink r:id="rId2" w:history="1">
        <w:r w:rsidRPr="0037244A">
          <w:rPr>
            <w:rStyle w:val="Hyperlink"/>
          </w:rPr>
          <w:t>http://stockouts.org/</w:t>
        </w:r>
      </w:hyperlink>
    </w:p>
  </w:footnote>
  <w:footnote w:id="52">
    <w:p w14:paraId="37D0E232" w14:textId="77777777" w:rsidR="00BA7DDA" w:rsidRPr="00817BF9" w:rsidRDefault="00BA7DDA" w:rsidP="003D52B2">
      <w:pPr>
        <w:pStyle w:val="FootnoteText"/>
        <w:rPr>
          <w:lang w:val="en-US"/>
        </w:rPr>
      </w:pPr>
      <w:r>
        <w:rPr>
          <w:rStyle w:val="FootnoteReference"/>
        </w:rPr>
        <w:footnoteRef/>
      </w:r>
      <w:r>
        <w:t xml:space="preserve"> South African National Mental Health Policy Framework and Strategic Plan 2013 – 2020: 29.</w:t>
      </w:r>
    </w:p>
  </w:footnote>
  <w:footnote w:id="53">
    <w:p w14:paraId="23560453" w14:textId="77777777" w:rsidR="00FA6AB4" w:rsidRPr="00C56C7F" w:rsidRDefault="00FA6AB4" w:rsidP="00FA6AB4">
      <w:pPr>
        <w:pStyle w:val="FootnoteText"/>
        <w:rPr>
          <w:lang w:val="en-US"/>
        </w:rPr>
      </w:pPr>
      <w:r>
        <w:rPr>
          <w:rStyle w:val="FootnoteReference"/>
        </w:rPr>
        <w:footnoteRef/>
      </w:r>
      <w:r>
        <w:t xml:space="preserve"> </w:t>
      </w:r>
      <w:r>
        <w:rPr>
          <w:lang w:val="en-US"/>
        </w:rPr>
        <w:t>The Implementation Matrix of the White Paper on the Rights of Persons with Disabilities proposes an increase in this target “to at least 7%”.</w:t>
      </w:r>
    </w:p>
  </w:footnote>
  <w:footnote w:id="54">
    <w:p w14:paraId="3C8ED993" w14:textId="675A9A0A" w:rsidR="00BA7DDA" w:rsidRPr="00072DFE" w:rsidRDefault="00BA7DDA">
      <w:pPr>
        <w:pStyle w:val="FootnoteText"/>
        <w:rPr>
          <w:lang w:val="en-US"/>
        </w:rPr>
      </w:pPr>
      <w:r>
        <w:rPr>
          <w:rStyle w:val="FootnoteReference"/>
        </w:rPr>
        <w:footnoteRef/>
      </w:r>
      <w:r>
        <w:t xml:space="preserve"> Commission for Employment Equity </w:t>
      </w:r>
      <w:r>
        <w:rPr>
          <w:lang w:val="en-US"/>
        </w:rPr>
        <w:t>17</w:t>
      </w:r>
      <w:r w:rsidRPr="00072DFE">
        <w:rPr>
          <w:vertAlign w:val="superscript"/>
          <w:lang w:val="en-US"/>
        </w:rPr>
        <w:t>th</w:t>
      </w:r>
      <w:r>
        <w:rPr>
          <w:lang w:val="en-US"/>
        </w:rPr>
        <w:t xml:space="preserve"> annual report, 2016-2017: 56-63.</w:t>
      </w:r>
    </w:p>
  </w:footnote>
  <w:footnote w:id="55">
    <w:p w14:paraId="616A538E" w14:textId="08A689BE" w:rsidR="00BA7DDA" w:rsidRPr="001C51F9" w:rsidRDefault="00BA7DDA">
      <w:pPr>
        <w:pStyle w:val="FootnoteText"/>
        <w:rPr>
          <w:lang w:val="en-US"/>
        </w:rPr>
      </w:pPr>
      <w:r>
        <w:rPr>
          <w:rStyle w:val="FootnoteReference"/>
        </w:rPr>
        <w:footnoteRef/>
      </w:r>
      <w:r>
        <w:t xml:space="preserve"> </w:t>
      </w:r>
      <w:r>
        <w:rPr>
          <w:lang w:val="en-US"/>
        </w:rPr>
        <w:t>Employment Equity Act, 1998 (as amended)</w:t>
      </w:r>
    </w:p>
  </w:footnote>
  <w:footnote w:id="56">
    <w:p w14:paraId="68B8F34B" w14:textId="2E21A7E5" w:rsidR="00BA7DDA" w:rsidRPr="004D19D1" w:rsidRDefault="00BA7DDA">
      <w:pPr>
        <w:pStyle w:val="FootnoteText"/>
        <w:rPr>
          <w:lang w:val="en-US"/>
        </w:rPr>
      </w:pPr>
      <w:r>
        <w:rPr>
          <w:rStyle w:val="FootnoteReference"/>
        </w:rPr>
        <w:footnoteRef/>
      </w:r>
      <w:r>
        <w:t xml:space="preserve"> Commission for Employment Equity </w:t>
      </w:r>
      <w:r>
        <w:rPr>
          <w:lang w:val="en-US"/>
        </w:rPr>
        <w:t>17</w:t>
      </w:r>
      <w:r w:rsidRPr="00072DFE">
        <w:rPr>
          <w:vertAlign w:val="superscript"/>
          <w:lang w:val="en-US"/>
        </w:rPr>
        <w:t>th</w:t>
      </w:r>
      <w:r>
        <w:rPr>
          <w:lang w:val="en-US"/>
        </w:rPr>
        <w:t xml:space="preserve"> annual report, 2016-2017: 56-63.</w:t>
      </w:r>
    </w:p>
  </w:footnote>
  <w:footnote w:id="57">
    <w:p w14:paraId="0408D3AB" w14:textId="32A7C4AD" w:rsidR="00BA7DDA" w:rsidRPr="00C5182A" w:rsidRDefault="00BA7DDA">
      <w:pPr>
        <w:pStyle w:val="FootnoteText"/>
        <w:rPr>
          <w:lang w:val="en-US"/>
        </w:rPr>
      </w:pPr>
      <w:r>
        <w:rPr>
          <w:rStyle w:val="FootnoteReference"/>
        </w:rPr>
        <w:footnoteRef/>
      </w:r>
      <w:r>
        <w:t xml:space="preserve"> South African Country Report circulated by the CRPD Committee on 24 November 2015: 58.</w:t>
      </w:r>
    </w:p>
  </w:footnote>
  <w:footnote w:id="58">
    <w:p w14:paraId="4D744021" w14:textId="344A4EF7" w:rsidR="00BA7DDA" w:rsidRPr="009712E2" w:rsidRDefault="00BA7DDA">
      <w:pPr>
        <w:pStyle w:val="FootnoteText"/>
        <w:rPr>
          <w:lang w:val="en-US"/>
        </w:rPr>
      </w:pPr>
      <w:r>
        <w:rPr>
          <w:rStyle w:val="FootnoteReference"/>
        </w:rPr>
        <w:footnoteRef/>
      </w:r>
      <w:r>
        <w:t xml:space="preserve"> </w:t>
      </w:r>
      <w:r>
        <w:rPr>
          <w:lang w:val="en-US"/>
        </w:rPr>
        <w:t>South African Social Security Agency.</w:t>
      </w:r>
    </w:p>
  </w:footnote>
  <w:footnote w:id="59">
    <w:p w14:paraId="4DB34FA8" w14:textId="6952BEE2" w:rsidR="00FA6AB4" w:rsidRPr="00FA6AB4" w:rsidRDefault="00FA6AB4">
      <w:pPr>
        <w:pStyle w:val="FootnoteText"/>
        <w:rPr>
          <w:lang w:val="en-US"/>
        </w:rPr>
      </w:pPr>
      <w:r>
        <w:rPr>
          <w:rStyle w:val="FootnoteReference"/>
        </w:rPr>
        <w:footnoteRef/>
      </w:r>
      <w:r>
        <w:t xml:space="preserve"> </w:t>
      </w:r>
      <w:hyperlink r:id="rId3" w:history="1">
        <w:r w:rsidRPr="004428CF">
          <w:rPr>
            <w:rStyle w:val="Hyperlink"/>
          </w:rPr>
          <w:t>https://www.news24.com/SouthAfrica/News/the-post-office-fumes-at-sassa-20180127</w:t>
        </w:r>
      </w:hyperlink>
      <w:r>
        <w:t>, published 28 January 2018.</w:t>
      </w:r>
    </w:p>
  </w:footnote>
  <w:footnote w:id="60">
    <w:p w14:paraId="0B5588F2" w14:textId="3B04D92B" w:rsidR="00BA7DDA" w:rsidRPr="003778DB" w:rsidRDefault="00BA7DDA">
      <w:pPr>
        <w:pStyle w:val="FootnoteText"/>
        <w:rPr>
          <w:lang w:val="en-US"/>
        </w:rPr>
      </w:pPr>
      <w:r>
        <w:rPr>
          <w:rStyle w:val="FootnoteReference"/>
        </w:rPr>
        <w:footnoteRef/>
      </w:r>
      <w:r>
        <w:t xml:space="preserve"> The </w:t>
      </w:r>
      <w:r>
        <w:rPr>
          <w:lang w:val="en-US"/>
        </w:rPr>
        <w:t>Expanded Public Works Programme (EPWP) was created as a result of the Growth and Development Summit of 2003 with a view to providing poverty and income relief through temporary work for unemployed persons to carry out socially useful activities.</w:t>
      </w:r>
    </w:p>
  </w:footnote>
  <w:footnote w:id="61">
    <w:p w14:paraId="6DF91D53" w14:textId="2E92B7A2" w:rsidR="00BA7DDA" w:rsidRPr="003778DB" w:rsidRDefault="00BA7DDA">
      <w:pPr>
        <w:pStyle w:val="FootnoteText"/>
        <w:rPr>
          <w:lang w:val="en-US"/>
        </w:rPr>
      </w:pPr>
      <w:r>
        <w:rPr>
          <w:rStyle w:val="FootnoteReference"/>
        </w:rPr>
        <w:footnoteRef/>
      </w:r>
      <w:r>
        <w:t xml:space="preserve"> The </w:t>
      </w:r>
      <w:r>
        <w:rPr>
          <w:lang w:val="en-US"/>
        </w:rPr>
        <w:t>Community Work Programme (CWP) provides a safety net for unemployed people of working age and a bridging opportunity for unemployed youth (and others) who are actively looking for employment opportunities.  The programme provides funding to support through community work, thereby contributing to improvements in communities.</w:t>
      </w:r>
    </w:p>
  </w:footnote>
  <w:footnote w:id="62">
    <w:p w14:paraId="4C18D303" w14:textId="41030118" w:rsidR="00BA7DDA" w:rsidRPr="003778DB" w:rsidRDefault="00BA7DDA">
      <w:pPr>
        <w:pStyle w:val="FootnoteText"/>
        <w:rPr>
          <w:lang w:val="en-US"/>
        </w:rPr>
      </w:pPr>
      <w:r>
        <w:rPr>
          <w:rStyle w:val="FootnoteReference"/>
        </w:rPr>
        <w:footnoteRef/>
      </w:r>
      <w:r>
        <w:t xml:space="preserve"> South African Country Report circulated by the CRPD Committee on 24 November 2015: 63.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6CC0"/>
    <w:multiLevelType w:val="hybridMultilevel"/>
    <w:tmpl w:val="578AA7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66A36E5"/>
    <w:multiLevelType w:val="hybridMultilevel"/>
    <w:tmpl w:val="9788B8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83329"/>
    <w:multiLevelType w:val="hybridMultilevel"/>
    <w:tmpl w:val="5BAC2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40DA5"/>
    <w:multiLevelType w:val="hybridMultilevel"/>
    <w:tmpl w:val="6FA46CB0"/>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 w15:restartNumberingAfterBreak="0">
    <w:nsid w:val="0F317055"/>
    <w:multiLevelType w:val="hybridMultilevel"/>
    <w:tmpl w:val="7716FC0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89C5203"/>
    <w:multiLevelType w:val="hybridMultilevel"/>
    <w:tmpl w:val="4F30739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434818"/>
    <w:multiLevelType w:val="hybridMultilevel"/>
    <w:tmpl w:val="4600F0AC"/>
    <w:lvl w:ilvl="0" w:tplc="876018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02F73B9"/>
    <w:multiLevelType w:val="hybridMultilevel"/>
    <w:tmpl w:val="851272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515852"/>
    <w:multiLevelType w:val="multilevel"/>
    <w:tmpl w:val="0420A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E36A2"/>
    <w:multiLevelType w:val="hybridMultilevel"/>
    <w:tmpl w:val="7186A228"/>
    <w:lvl w:ilvl="0" w:tplc="04090017">
      <w:start w:val="1"/>
      <w:numFmt w:val="lowerLetter"/>
      <w:lvlText w:val="%1)"/>
      <w:lvlJc w:val="left"/>
      <w:pPr>
        <w:ind w:left="360" w:hanging="360"/>
      </w:pPr>
      <w:rPr>
        <w:rFonts w:hint="default"/>
      </w:rPr>
    </w:lvl>
    <w:lvl w:ilvl="1" w:tplc="4022AD0C">
      <w:numFmt w:val="bullet"/>
      <w:lvlText w:val="-"/>
      <w:lvlJc w:val="left"/>
      <w:pPr>
        <w:ind w:left="1080" w:hanging="360"/>
      </w:pPr>
      <w:rPr>
        <w:rFonts w:ascii="Calibri" w:eastAsia="Times New Roman" w:hAnsi="Calibri" w:cs="Calibri"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E9C6118"/>
    <w:multiLevelType w:val="hybridMultilevel"/>
    <w:tmpl w:val="42BE06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EE10C1"/>
    <w:multiLevelType w:val="hybridMultilevel"/>
    <w:tmpl w:val="CA28188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FCB49A2"/>
    <w:multiLevelType w:val="hybridMultilevel"/>
    <w:tmpl w:val="8878DA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352674"/>
    <w:multiLevelType w:val="hybridMultilevel"/>
    <w:tmpl w:val="F72E344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0968E3"/>
    <w:multiLevelType w:val="hybridMultilevel"/>
    <w:tmpl w:val="48FAF4D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AA935B0"/>
    <w:multiLevelType w:val="hybridMultilevel"/>
    <w:tmpl w:val="B3FEB2C2"/>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B6A01F7"/>
    <w:multiLevelType w:val="hybridMultilevel"/>
    <w:tmpl w:val="1B6A28F8"/>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C490EA3"/>
    <w:multiLevelType w:val="hybridMultilevel"/>
    <w:tmpl w:val="578AA7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3EDB0D3C"/>
    <w:multiLevelType w:val="hybridMultilevel"/>
    <w:tmpl w:val="68305E2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2F73DE1"/>
    <w:multiLevelType w:val="hybridMultilevel"/>
    <w:tmpl w:val="578AA7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43C777FF"/>
    <w:multiLevelType w:val="hybridMultilevel"/>
    <w:tmpl w:val="DDAA52A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9126DA3"/>
    <w:multiLevelType w:val="hybridMultilevel"/>
    <w:tmpl w:val="FFD6395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4BFB2265"/>
    <w:multiLevelType w:val="hybridMultilevel"/>
    <w:tmpl w:val="5FF4668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CA21E59"/>
    <w:multiLevelType w:val="hybridMultilevel"/>
    <w:tmpl w:val="578AA7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4CD24FEC"/>
    <w:multiLevelType w:val="multilevel"/>
    <w:tmpl w:val="9832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186445"/>
    <w:multiLevelType w:val="hybridMultilevel"/>
    <w:tmpl w:val="0CD0F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B621E2"/>
    <w:multiLevelType w:val="hybridMultilevel"/>
    <w:tmpl w:val="DDAA52A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4260134"/>
    <w:multiLevelType w:val="hybridMultilevel"/>
    <w:tmpl w:val="0FC2E7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543C5A20"/>
    <w:multiLevelType w:val="hybridMultilevel"/>
    <w:tmpl w:val="FFD6395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553527D1"/>
    <w:multiLevelType w:val="hybridMultilevel"/>
    <w:tmpl w:val="8782FC54"/>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30" w15:restartNumberingAfterBreak="0">
    <w:nsid w:val="588D5A0E"/>
    <w:multiLevelType w:val="hybridMultilevel"/>
    <w:tmpl w:val="13F043CE"/>
    <w:lvl w:ilvl="0" w:tplc="385A413C">
      <w:start w:val="55"/>
      <w:numFmt w:val="decimal"/>
      <w:lvlText w:val="%1."/>
      <w:lvlJc w:val="left"/>
      <w:pPr>
        <w:ind w:left="360" w:hanging="360"/>
      </w:pPr>
      <w:rPr>
        <w:rFonts w:hint="default"/>
        <w:color w:val="FF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F755ACC"/>
    <w:multiLevelType w:val="hybridMultilevel"/>
    <w:tmpl w:val="2F94B85A"/>
    <w:lvl w:ilvl="0" w:tplc="1C090005">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2" w15:restartNumberingAfterBreak="0">
    <w:nsid w:val="641E132B"/>
    <w:multiLevelType w:val="hybridMultilevel"/>
    <w:tmpl w:val="987650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567BE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7614F36"/>
    <w:multiLevelType w:val="hybridMultilevel"/>
    <w:tmpl w:val="0A8AACDE"/>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C375762"/>
    <w:multiLevelType w:val="hybridMultilevel"/>
    <w:tmpl w:val="7578EB50"/>
    <w:lvl w:ilvl="0" w:tplc="1C09000F">
      <w:start w:val="1"/>
      <w:numFmt w:val="decimal"/>
      <w:lvlText w:val="%1."/>
      <w:lvlJc w:val="left"/>
      <w:pPr>
        <w:ind w:left="360" w:hanging="360"/>
      </w:pPr>
    </w:lvl>
    <w:lvl w:ilvl="1" w:tplc="1C090019">
      <w:start w:val="1"/>
      <w:numFmt w:val="lowerLetter"/>
      <w:lvlText w:val="%2."/>
      <w:lvlJc w:val="left"/>
      <w:pPr>
        <w:ind w:left="1080" w:hanging="360"/>
      </w:pPr>
    </w:lvl>
    <w:lvl w:ilvl="2" w:tplc="1C09001B">
      <w:start w:val="1"/>
      <w:numFmt w:val="lowerRoman"/>
      <w:lvlText w:val="%3."/>
      <w:lvlJc w:val="right"/>
      <w:pPr>
        <w:ind w:left="1800" w:hanging="180"/>
      </w:pPr>
    </w:lvl>
    <w:lvl w:ilvl="3" w:tplc="1C090005">
      <w:start w:val="1"/>
      <w:numFmt w:val="bullet"/>
      <w:lvlText w:val=""/>
      <w:lvlJc w:val="left"/>
      <w:pPr>
        <w:ind w:left="2520" w:hanging="360"/>
      </w:pPr>
      <w:rPr>
        <w:rFonts w:ascii="Wingdings" w:hAnsi="Wingdings" w:hint="default"/>
      </w:r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6" w15:restartNumberingAfterBreak="0">
    <w:nsid w:val="6ECC451A"/>
    <w:multiLevelType w:val="hybridMultilevel"/>
    <w:tmpl w:val="61DA3D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2C949BD"/>
    <w:multiLevelType w:val="hybridMultilevel"/>
    <w:tmpl w:val="1FCC2078"/>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2F02F04"/>
    <w:multiLevelType w:val="hybridMultilevel"/>
    <w:tmpl w:val="5DF0523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15:restartNumberingAfterBreak="0">
    <w:nsid w:val="73A97762"/>
    <w:multiLevelType w:val="hybridMultilevel"/>
    <w:tmpl w:val="6ED43D8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0" w15:restartNumberingAfterBreak="0">
    <w:nsid w:val="74E12ED8"/>
    <w:multiLevelType w:val="multilevel"/>
    <w:tmpl w:val="A92E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0E4A5A"/>
    <w:multiLevelType w:val="hybridMultilevel"/>
    <w:tmpl w:val="8878DA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A315CC"/>
    <w:multiLevelType w:val="hybridMultilevel"/>
    <w:tmpl w:val="D4A08F2C"/>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B74702A"/>
    <w:multiLevelType w:val="hybridMultilevel"/>
    <w:tmpl w:val="A6545A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EBF29FA"/>
    <w:multiLevelType w:val="hybridMultilevel"/>
    <w:tmpl w:val="578AA7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25"/>
  </w:num>
  <w:num w:numId="2">
    <w:abstractNumId w:val="2"/>
  </w:num>
  <w:num w:numId="3">
    <w:abstractNumId w:val="33"/>
  </w:num>
  <w:num w:numId="4">
    <w:abstractNumId w:val="6"/>
  </w:num>
  <w:num w:numId="5">
    <w:abstractNumId w:val="22"/>
  </w:num>
  <w:num w:numId="6">
    <w:abstractNumId w:val="34"/>
  </w:num>
  <w:num w:numId="7">
    <w:abstractNumId w:val="15"/>
  </w:num>
  <w:num w:numId="8">
    <w:abstractNumId w:val="16"/>
  </w:num>
  <w:num w:numId="9">
    <w:abstractNumId w:val="37"/>
  </w:num>
  <w:num w:numId="10">
    <w:abstractNumId w:val="42"/>
  </w:num>
  <w:num w:numId="11">
    <w:abstractNumId w:val="43"/>
  </w:num>
  <w:num w:numId="12">
    <w:abstractNumId w:val="14"/>
  </w:num>
  <w:num w:numId="13">
    <w:abstractNumId w:val="18"/>
  </w:num>
  <w:num w:numId="14">
    <w:abstractNumId w:val="35"/>
  </w:num>
  <w:num w:numId="15">
    <w:abstractNumId w:val="31"/>
  </w:num>
  <w:num w:numId="16">
    <w:abstractNumId w:val="30"/>
  </w:num>
  <w:num w:numId="17">
    <w:abstractNumId w:val="20"/>
  </w:num>
  <w:num w:numId="18">
    <w:abstractNumId w:val="8"/>
  </w:num>
  <w:num w:numId="19">
    <w:abstractNumId w:val="1"/>
  </w:num>
  <w:num w:numId="20">
    <w:abstractNumId w:val="41"/>
  </w:num>
  <w:num w:numId="21">
    <w:abstractNumId w:val="10"/>
  </w:num>
  <w:num w:numId="22">
    <w:abstractNumId w:val="27"/>
  </w:num>
  <w:num w:numId="23">
    <w:abstractNumId w:val="29"/>
  </w:num>
  <w:num w:numId="24">
    <w:abstractNumId w:val="7"/>
  </w:num>
  <w:num w:numId="25">
    <w:abstractNumId w:val="32"/>
  </w:num>
  <w:num w:numId="26">
    <w:abstractNumId w:val="36"/>
  </w:num>
  <w:num w:numId="27">
    <w:abstractNumId w:val="0"/>
  </w:num>
  <w:num w:numId="28">
    <w:abstractNumId w:val="39"/>
  </w:num>
  <w:num w:numId="29">
    <w:abstractNumId w:val="38"/>
  </w:num>
  <w:num w:numId="30">
    <w:abstractNumId w:val="21"/>
  </w:num>
  <w:num w:numId="31">
    <w:abstractNumId w:val="5"/>
  </w:num>
  <w:num w:numId="32">
    <w:abstractNumId w:val="11"/>
  </w:num>
  <w:num w:numId="33">
    <w:abstractNumId w:val="40"/>
  </w:num>
  <w:num w:numId="34">
    <w:abstractNumId w:val="17"/>
  </w:num>
  <w:num w:numId="35">
    <w:abstractNumId w:val="19"/>
  </w:num>
  <w:num w:numId="36">
    <w:abstractNumId w:val="13"/>
  </w:num>
  <w:num w:numId="37">
    <w:abstractNumId w:val="28"/>
  </w:num>
  <w:num w:numId="38">
    <w:abstractNumId w:val="9"/>
  </w:num>
  <w:num w:numId="39">
    <w:abstractNumId w:val="26"/>
  </w:num>
  <w:num w:numId="40">
    <w:abstractNumId w:val="44"/>
  </w:num>
  <w:num w:numId="41">
    <w:abstractNumId w:val="12"/>
  </w:num>
  <w:num w:numId="42">
    <w:abstractNumId w:val="23"/>
  </w:num>
  <w:num w:numId="43">
    <w:abstractNumId w:val="3"/>
  </w:num>
  <w:num w:numId="44">
    <w:abstractNumId w:val="2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0ED"/>
    <w:rsid w:val="0000298A"/>
    <w:rsid w:val="00014117"/>
    <w:rsid w:val="00016CB4"/>
    <w:rsid w:val="00021AA8"/>
    <w:rsid w:val="0002623D"/>
    <w:rsid w:val="0003131D"/>
    <w:rsid w:val="000530A6"/>
    <w:rsid w:val="000557E7"/>
    <w:rsid w:val="000579AC"/>
    <w:rsid w:val="00061BB6"/>
    <w:rsid w:val="00064871"/>
    <w:rsid w:val="00072DFE"/>
    <w:rsid w:val="0008142F"/>
    <w:rsid w:val="00083B5D"/>
    <w:rsid w:val="000848B9"/>
    <w:rsid w:val="00092AA8"/>
    <w:rsid w:val="000943FF"/>
    <w:rsid w:val="000B03A4"/>
    <w:rsid w:val="000D0984"/>
    <w:rsid w:val="000D75E5"/>
    <w:rsid w:val="000E0BAD"/>
    <w:rsid w:val="000F2A47"/>
    <w:rsid w:val="000F6945"/>
    <w:rsid w:val="00100B72"/>
    <w:rsid w:val="00127F23"/>
    <w:rsid w:val="00141C40"/>
    <w:rsid w:val="00147F0A"/>
    <w:rsid w:val="00160475"/>
    <w:rsid w:val="00164252"/>
    <w:rsid w:val="00174184"/>
    <w:rsid w:val="0017675F"/>
    <w:rsid w:val="00184124"/>
    <w:rsid w:val="00190831"/>
    <w:rsid w:val="00197F91"/>
    <w:rsid w:val="001C51F9"/>
    <w:rsid w:val="001D0CAD"/>
    <w:rsid w:val="001F1838"/>
    <w:rsid w:val="001F2D50"/>
    <w:rsid w:val="0021061B"/>
    <w:rsid w:val="00210A4F"/>
    <w:rsid w:val="00223EFF"/>
    <w:rsid w:val="002309FF"/>
    <w:rsid w:val="00231E1A"/>
    <w:rsid w:val="00240026"/>
    <w:rsid w:val="00250868"/>
    <w:rsid w:val="0025481E"/>
    <w:rsid w:val="002552D6"/>
    <w:rsid w:val="00262E36"/>
    <w:rsid w:val="002713F3"/>
    <w:rsid w:val="00294A01"/>
    <w:rsid w:val="002979B6"/>
    <w:rsid w:val="002A669E"/>
    <w:rsid w:val="002A78BF"/>
    <w:rsid w:val="002B118B"/>
    <w:rsid w:val="002B251E"/>
    <w:rsid w:val="002B735C"/>
    <w:rsid w:val="002B736E"/>
    <w:rsid w:val="002B755F"/>
    <w:rsid w:val="002C633E"/>
    <w:rsid w:val="002C6375"/>
    <w:rsid w:val="002D2F99"/>
    <w:rsid w:val="002D2FBC"/>
    <w:rsid w:val="002D6450"/>
    <w:rsid w:val="002F1DDB"/>
    <w:rsid w:val="002F6228"/>
    <w:rsid w:val="00300FBE"/>
    <w:rsid w:val="0033205A"/>
    <w:rsid w:val="003330E5"/>
    <w:rsid w:val="003346C9"/>
    <w:rsid w:val="00337CBD"/>
    <w:rsid w:val="003444C5"/>
    <w:rsid w:val="00344675"/>
    <w:rsid w:val="003525D9"/>
    <w:rsid w:val="00363F78"/>
    <w:rsid w:val="003778DB"/>
    <w:rsid w:val="003B2663"/>
    <w:rsid w:val="003B7324"/>
    <w:rsid w:val="003C0332"/>
    <w:rsid w:val="003C31AE"/>
    <w:rsid w:val="003C7709"/>
    <w:rsid w:val="003D4EAF"/>
    <w:rsid w:val="003D52B2"/>
    <w:rsid w:val="003F6532"/>
    <w:rsid w:val="00410004"/>
    <w:rsid w:val="00414695"/>
    <w:rsid w:val="004150ED"/>
    <w:rsid w:val="0041556B"/>
    <w:rsid w:val="004245E3"/>
    <w:rsid w:val="00432C65"/>
    <w:rsid w:val="00433E47"/>
    <w:rsid w:val="00435A96"/>
    <w:rsid w:val="004414B0"/>
    <w:rsid w:val="00464FD0"/>
    <w:rsid w:val="00481A60"/>
    <w:rsid w:val="004852D4"/>
    <w:rsid w:val="00492CB2"/>
    <w:rsid w:val="004A256B"/>
    <w:rsid w:val="004B33D3"/>
    <w:rsid w:val="004B380D"/>
    <w:rsid w:val="004C50F0"/>
    <w:rsid w:val="004D19D1"/>
    <w:rsid w:val="004E322A"/>
    <w:rsid w:val="004E3619"/>
    <w:rsid w:val="004F2044"/>
    <w:rsid w:val="004F2C0C"/>
    <w:rsid w:val="004F36EC"/>
    <w:rsid w:val="00501132"/>
    <w:rsid w:val="005033EF"/>
    <w:rsid w:val="00505BFA"/>
    <w:rsid w:val="005060B6"/>
    <w:rsid w:val="00512E85"/>
    <w:rsid w:val="005140FE"/>
    <w:rsid w:val="00514A32"/>
    <w:rsid w:val="005262F3"/>
    <w:rsid w:val="00533412"/>
    <w:rsid w:val="00540CA6"/>
    <w:rsid w:val="00543E29"/>
    <w:rsid w:val="005444BD"/>
    <w:rsid w:val="00582740"/>
    <w:rsid w:val="00583D38"/>
    <w:rsid w:val="00592A1E"/>
    <w:rsid w:val="005963C0"/>
    <w:rsid w:val="00596E26"/>
    <w:rsid w:val="005C01D4"/>
    <w:rsid w:val="005C259F"/>
    <w:rsid w:val="005C26C4"/>
    <w:rsid w:val="005C5A48"/>
    <w:rsid w:val="005C6A31"/>
    <w:rsid w:val="005F4563"/>
    <w:rsid w:val="005F4E3E"/>
    <w:rsid w:val="005F78C6"/>
    <w:rsid w:val="006134CB"/>
    <w:rsid w:val="00616900"/>
    <w:rsid w:val="00621343"/>
    <w:rsid w:val="006227EE"/>
    <w:rsid w:val="00634329"/>
    <w:rsid w:val="00640EB4"/>
    <w:rsid w:val="00645A33"/>
    <w:rsid w:val="00691497"/>
    <w:rsid w:val="006A70F2"/>
    <w:rsid w:val="006A7150"/>
    <w:rsid w:val="006B1852"/>
    <w:rsid w:val="006B2ABD"/>
    <w:rsid w:val="006D0606"/>
    <w:rsid w:val="006D4FCD"/>
    <w:rsid w:val="006D551D"/>
    <w:rsid w:val="006D66CD"/>
    <w:rsid w:val="006F62E8"/>
    <w:rsid w:val="006F6436"/>
    <w:rsid w:val="007051AB"/>
    <w:rsid w:val="00714065"/>
    <w:rsid w:val="007152B9"/>
    <w:rsid w:val="00717BB7"/>
    <w:rsid w:val="00726025"/>
    <w:rsid w:val="00732B63"/>
    <w:rsid w:val="00733B0B"/>
    <w:rsid w:val="00735D9F"/>
    <w:rsid w:val="00751DBB"/>
    <w:rsid w:val="0076384E"/>
    <w:rsid w:val="00773234"/>
    <w:rsid w:val="00775685"/>
    <w:rsid w:val="00780878"/>
    <w:rsid w:val="007B0F0F"/>
    <w:rsid w:val="007B50A9"/>
    <w:rsid w:val="007B532B"/>
    <w:rsid w:val="007C0568"/>
    <w:rsid w:val="007C10DA"/>
    <w:rsid w:val="007C3A4A"/>
    <w:rsid w:val="007D4755"/>
    <w:rsid w:val="007D503E"/>
    <w:rsid w:val="007E1139"/>
    <w:rsid w:val="007E1DF5"/>
    <w:rsid w:val="007E3C1D"/>
    <w:rsid w:val="007E3EA8"/>
    <w:rsid w:val="007F13D3"/>
    <w:rsid w:val="007F3A63"/>
    <w:rsid w:val="007F65B3"/>
    <w:rsid w:val="00817BF9"/>
    <w:rsid w:val="00832066"/>
    <w:rsid w:val="0085040C"/>
    <w:rsid w:val="00850442"/>
    <w:rsid w:val="008622B3"/>
    <w:rsid w:val="008660FC"/>
    <w:rsid w:val="00866B80"/>
    <w:rsid w:val="00870A83"/>
    <w:rsid w:val="00886035"/>
    <w:rsid w:val="00890665"/>
    <w:rsid w:val="008A2476"/>
    <w:rsid w:val="008B04B3"/>
    <w:rsid w:val="008B21C3"/>
    <w:rsid w:val="008B3A25"/>
    <w:rsid w:val="008C0642"/>
    <w:rsid w:val="008C2789"/>
    <w:rsid w:val="008D380D"/>
    <w:rsid w:val="008E145B"/>
    <w:rsid w:val="008E154B"/>
    <w:rsid w:val="008E7BD0"/>
    <w:rsid w:val="008E7FB1"/>
    <w:rsid w:val="008F3CDB"/>
    <w:rsid w:val="00902E6A"/>
    <w:rsid w:val="00903D5C"/>
    <w:rsid w:val="00905DC0"/>
    <w:rsid w:val="009076AA"/>
    <w:rsid w:val="00910E6A"/>
    <w:rsid w:val="0091334D"/>
    <w:rsid w:val="00915C76"/>
    <w:rsid w:val="00933CDE"/>
    <w:rsid w:val="0094591D"/>
    <w:rsid w:val="00951BA2"/>
    <w:rsid w:val="009532C9"/>
    <w:rsid w:val="0095346D"/>
    <w:rsid w:val="009653F1"/>
    <w:rsid w:val="00965DD7"/>
    <w:rsid w:val="00967C0F"/>
    <w:rsid w:val="009712E2"/>
    <w:rsid w:val="00971471"/>
    <w:rsid w:val="00985B8E"/>
    <w:rsid w:val="009A5681"/>
    <w:rsid w:val="009B17EC"/>
    <w:rsid w:val="009C10DE"/>
    <w:rsid w:val="009C4686"/>
    <w:rsid w:val="009C4A55"/>
    <w:rsid w:val="009C5B93"/>
    <w:rsid w:val="009D57FE"/>
    <w:rsid w:val="009D5990"/>
    <w:rsid w:val="009E28E4"/>
    <w:rsid w:val="009E3823"/>
    <w:rsid w:val="009E4A58"/>
    <w:rsid w:val="009E4C2A"/>
    <w:rsid w:val="00A008C3"/>
    <w:rsid w:val="00A13710"/>
    <w:rsid w:val="00A148E2"/>
    <w:rsid w:val="00A25AC1"/>
    <w:rsid w:val="00A36FC2"/>
    <w:rsid w:val="00A37ED1"/>
    <w:rsid w:val="00A40BEB"/>
    <w:rsid w:val="00A4434F"/>
    <w:rsid w:val="00A5494B"/>
    <w:rsid w:val="00A63FFB"/>
    <w:rsid w:val="00A643A0"/>
    <w:rsid w:val="00A7364A"/>
    <w:rsid w:val="00A752BB"/>
    <w:rsid w:val="00A76F3F"/>
    <w:rsid w:val="00A865DA"/>
    <w:rsid w:val="00A90992"/>
    <w:rsid w:val="00A9418F"/>
    <w:rsid w:val="00AA1009"/>
    <w:rsid w:val="00AA7CE8"/>
    <w:rsid w:val="00AB151C"/>
    <w:rsid w:val="00AB3C72"/>
    <w:rsid w:val="00AB4389"/>
    <w:rsid w:val="00AC02D2"/>
    <w:rsid w:val="00AC3549"/>
    <w:rsid w:val="00AC46A9"/>
    <w:rsid w:val="00AC49FA"/>
    <w:rsid w:val="00AC6FF5"/>
    <w:rsid w:val="00AE1859"/>
    <w:rsid w:val="00AF0C31"/>
    <w:rsid w:val="00AF10C7"/>
    <w:rsid w:val="00AF12CA"/>
    <w:rsid w:val="00AF364D"/>
    <w:rsid w:val="00AF63A9"/>
    <w:rsid w:val="00B01CF5"/>
    <w:rsid w:val="00B05148"/>
    <w:rsid w:val="00B248D6"/>
    <w:rsid w:val="00B25FDE"/>
    <w:rsid w:val="00B27443"/>
    <w:rsid w:val="00B37AD3"/>
    <w:rsid w:val="00B415CC"/>
    <w:rsid w:val="00B44E82"/>
    <w:rsid w:val="00B46AFD"/>
    <w:rsid w:val="00B52391"/>
    <w:rsid w:val="00B55C38"/>
    <w:rsid w:val="00B61F4C"/>
    <w:rsid w:val="00B672E8"/>
    <w:rsid w:val="00B677A6"/>
    <w:rsid w:val="00B75D97"/>
    <w:rsid w:val="00B82B96"/>
    <w:rsid w:val="00B8734C"/>
    <w:rsid w:val="00B87B93"/>
    <w:rsid w:val="00B90BA3"/>
    <w:rsid w:val="00B94ABA"/>
    <w:rsid w:val="00B94F66"/>
    <w:rsid w:val="00BA7DDA"/>
    <w:rsid w:val="00BB5EF6"/>
    <w:rsid w:val="00BC0329"/>
    <w:rsid w:val="00BC2F0E"/>
    <w:rsid w:val="00C01918"/>
    <w:rsid w:val="00C01F5A"/>
    <w:rsid w:val="00C05764"/>
    <w:rsid w:val="00C05CEF"/>
    <w:rsid w:val="00C1468B"/>
    <w:rsid w:val="00C22152"/>
    <w:rsid w:val="00C463C6"/>
    <w:rsid w:val="00C5182A"/>
    <w:rsid w:val="00C56C7F"/>
    <w:rsid w:val="00C579A0"/>
    <w:rsid w:val="00C57CCA"/>
    <w:rsid w:val="00C62022"/>
    <w:rsid w:val="00C7329C"/>
    <w:rsid w:val="00C7391A"/>
    <w:rsid w:val="00C752AA"/>
    <w:rsid w:val="00C778DA"/>
    <w:rsid w:val="00C83555"/>
    <w:rsid w:val="00CA758C"/>
    <w:rsid w:val="00CB1B68"/>
    <w:rsid w:val="00CC3152"/>
    <w:rsid w:val="00CC7644"/>
    <w:rsid w:val="00CD4A25"/>
    <w:rsid w:val="00CE6028"/>
    <w:rsid w:val="00CE7D1B"/>
    <w:rsid w:val="00D013E8"/>
    <w:rsid w:val="00D05631"/>
    <w:rsid w:val="00D1522B"/>
    <w:rsid w:val="00D171E5"/>
    <w:rsid w:val="00D244E9"/>
    <w:rsid w:val="00D32653"/>
    <w:rsid w:val="00D343D5"/>
    <w:rsid w:val="00D350CB"/>
    <w:rsid w:val="00D423FB"/>
    <w:rsid w:val="00D5105E"/>
    <w:rsid w:val="00D5252E"/>
    <w:rsid w:val="00D525D2"/>
    <w:rsid w:val="00D61CD0"/>
    <w:rsid w:val="00D62339"/>
    <w:rsid w:val="00D631F0"/>
    <w:rsid w:val="00D64165"/>
    <w:rsid w:val="00D81762"/>
    <w:rsid w:val="00D84C7B"/>
    <w:rsid w:val="00DB0D36"/>
    <w:rsid w:val="00DC1CB6"/>
    <w:rsid w:val="00DD720A"/>
    <w:rsid w:val="00DD771D"/>
    <w:rsid w:val="00DE37F3"/>
    <w:rsid w:val="00DF411D"/>
    <w:rsid w:val="00E02267"/>
    <w:rsid w:val="00E07036"/>
    <w:rsid w:val="00E14082"/>
    <w:rsid w:val="00E2463D"/>
    <w:rsid w:val="00E545DC"/>
    <w:rsid w:val="00E76091"/>
    <w:rsid w:val="00E779E3"/>
    <w:rsid w:val="00E81233"/>
    <w:rsid w:val="00E85D4B"/>
    <w:rsid w:val="00E92D53"/>
    <w:rsid w:val="00E948B2"/>
    <w:rsid w:val="00EB7CF2"/>
    <w:rsid w:val="00EC4981"/>
    <w:rsid w:val="00ED1B59"/>
    <w:rsid w:val="00EE01AD"/>
    <w:rsid w:val="00EF3624"/>
    <w:rsid w:val="00EF516E"/>
    <w:rsid w:val="00F11787"/>
    <w:rsid w:val="00F1193A"/>
    <w:rsid w:val="00F12623"/>
    <w:rsid w:val="00F14D93"/>
    <w:rsid w:val="00F16A7D"/>
    <w:rsid w:val="00F2005C"/>
    <w:rsid w:val="00F22620"/>
    <w:rsid w:val="00F35D90"/>
    <w:rsid w:val="00F44DC4"/>
    <w:rsid w:val="00F45667"/>
    <w:rsid w:val="00F56087"/>
    <w:rsid w:val="00F62EA3"/>
    <w:rsid w:val="00F6490D"/>
    <w:rsid w:val="00F80DD7"/>
    <w:rsid w:val="00F93726"/>
    <w:rsid w:val="00FA6AB4"/>
    <w:rsid w:val="00FC6ABE"/>
    <w:rsid w:val="00FE2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AEAE8B"/>
  <w14:defaultImageDpi w14:val="32767"/>
  <w15:docId w15:val="{F55F567B-B4A9-4E68-A527-E80190700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ZA"/>
    </w:rPr>
  </w:style>
  <w:style w:type="paragraph" w:styleId="Heading1">
    <w:name w:val="heading 1"/>
    <w:basedOn w:val="Normal"/>
    <w:next w:val="Normal"/>
    <w:link w:val="Heading1Char"/>
    <w:uiPriority w:val="9"/>
    <w:qFormat/>
    <w:rsid w:val="006B185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link w:val="Heading3Char"/>
    <w:uiPriority w:val="9"/>
    <w:qFormat/>
    <w:rsid w:val="00D05631"/>
    <w:pPr>
      <w:spacing w:before="100" w:beforeAutospacing="1" w:after="100" w:afterAutospacing="1"/>
      <w:outlineLvl w:val="2"/>
    </w:pPr>
    <w:rPr>
      <w:rFonts w:ascii="Times New Roman" w:eastAsia="Times New Roman" w:hAnsi="Times New Roman" w:cs="Times New Roman"/>
      <w:b/>
      <w:bCs/>
      <w:sz w:val="27"/>
      <w:szCs w:val="27"/>
      <w:lang w:val="en-US"/>
    </w:rPr>
  </w:style>
  <w:style w:type="paragraph" w:styleId="Heading5">
    <w:name w:val="heading 5"/>
    <w:basedOn w:val="Normal"/>
    <w:next w:val="Normal"/>
    <w:link w:val="Heading5Char"/>
    <w:uiPriority w:val="9"/>
    <w:semiHidden/>
    <w:unhideWhenUsed/>
    <w:qFormat/>
    <w:rsid w:val="006B1852"/>
    <w:pPr>
      <w:keepNext/>
      <w:keepLines/>
      <w:spacing w:before="20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150ED"/>
    <w:pPr>
      <w:ind w:left="720"/>
      <w:contextualSpacing/>
    </w:pPr>
  </w:style>
  <w:style w:type="paragraph" w:styleId="BalloonText">
    <w:name w:val="Balloon Text"/>
    <w:basedOn w:val="Normal"/>
    <w:link w:val="BalloonTextChar"/>
    <w:uiPriority w:val="99"/>
    <w:semiHidden/>
    <w:unhideWhenUsed/>
    <w:rsid w:val="009D57FE"/>
    <w:rPr>
      <w:rFonts w:ascii="Tahoma" w:hAnsi="Tahoma" w:cs="Tahoma"/>
      <w:sz w:val="16"/>
      <w:szCs w:val="16"/>
    </w:rPr>
  </w:style>
  <w:style w:type="character" w:customStyle="1" w:styleId="BalloonTextChar">
    <w:name w:val="Balloon Text Char"/>
    <w:basedOn w:val="DefaultParagraphFont"/>
    <w:link w:val="BalloonText"/>
    <w:uiPriority w:val="99"/>
    <w:semiHidden/>
    <w:rsid w:val="009D57FE"/>
    <w:rPr>
      <w:rFonts w:ascii="Tahoma" w:hAnsi="Tahoma" w:cs="Tahoma"/>
      <w:sz w:val="16"/>
      <w:szCs w:val="16"/>
    </w:rPr>
  </w:style>
  <w:style w:type="character" w:styleId="Hyperlink">
    <w:name w:val="Hyperlink"/>
    <w:basedOn w:val="DefaultParagraphFont"/>
    <w:uiPriority w:val="99"/>
    <w:rsid w:val="00773234"/>
    <w:rPr>
      <w:color w:val="0563C1"/>
      <w:u w:val="single"/>
    </w:rPr>
  </w:style>
  <w:style w:type="table" w:styleId="TableGrid">
    <w:name w:val="Table Grid"/>
    <w:basedOn w:val="TableNormal"/>
    <w:uiPriority w:val="59"/>
    <w:rsid w:val="00773234"/>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55C38"/>
    <w:rPr>
      <w:sz w:val="16"/>
      <w:szCs w:val="16"/>
    </w:rPr>
  </w:style>
  <w:style w:type="paragraph" w:styleId="CommentText">
    <w:name w:val="annotation text"/>
    <w:basedOn w:val="Normal"/>
    <w:link w:val="CommentTextChar"/>
    <w:uiPriority w:val="99"/>
    <w:semiHidden/>
    <w:unhideWhenUsed/>
    <w:rsid w:val="00B55C38"/>
    <w:rPr>
      <w:sz w:val="20"/>
      <w:szCs w:val="20"/>
    </w:rPr>
  </w:style>
  <w:style w:type="character" w:customStyle="1" w:styleId="CommentTextChar">
    <w:name w:val="Comment Text Char"/>
    <w:basedOn w:val="DefaultParagraphFont"/>
    <w:link w:val="CommentText"/>
    <w:uiPriority w:val="99"/>
    <w:semiHidden/>
    <w:rsid w:val="00B55C38"/>
    <w:rPr>
      <w:sz w:val="20"/>
      <w:szCs w:val="20"/>
      <w:lang w:val="en-ZA"/>
    </w:rPr>
  </w:style>
  <w:style w:type="paragraph" w:styleId="CommentSubject">
    <w:name w:val="annotation subject"/>
    <w:basedOn w:val="CommentText"/>
    <w:next w:val="CommentText"/>
    <w:link w:val="CommentSubjectChar"/>
    <w:uiPriority w:val="99"/>
    <w:semiHidden/>
    <w:unhideWhenUsed/>
    <w:rsid w:val="00B55C38"/>
    <w:rPr>
      <w:b/>
      <w:bCs/>
    </w:rPr>
  </w:style>
  <w:style w:type="character" w:customStyle="1" w:styleId="CommentSubjectChar">
    <w:name w:val="Comment Subject Char"/>
    <w:basedOn w:val="CommentTextChar"/>
    <w:link w:val="CommentSubject"/>
    <w:uiPriority w:val="99"/>
    <w:semiHidden/>
    <w:rsid w:val="00B55C38"/>
    <w:rPr>
      <w:b/>
      <w:bCs/>
      <w:sz w:val="20"/>
      <w:szCs w:val="20"/>
      <w:lang w:val="en-ZA"/>
    </w:rPr>
  </w:style>
  <w:style w:type="paragraph" w:customStyle="1" w:styleId="Default">
    <w:name w:val="Default"/>
    <w:rsid w:val="00AA7CE8"/>
    <w:pPr>
      <w:autoSpaceDE w:val="0"/>
      <w:autoSpaceDN w:val="0"/>
      <w:adjustRightInd w:val="0"/>
    </w:pPr>
    <w:rPr>
      <w:rFonts w:ascii="Times New Roman" w:hAnsi="Times New Roman" w:cs="Times New Roman"/>
      <w:color w:val="000000"/>
      <w:lang w:val="en-US"/>
    </w:rPr>
  </w:style>
  <w:style w:type="paragraph" w:styleId="FootnoteText">
    <w:name w:val="footnote text"/>
    <w:basedOn w:val="Normal"/>
    <w:link w:val="FootnoteTextChar"/>
    <w:uiPriority w:val="99"/>
    <w:semiHidden/>
    <w:unhideWhenUsed/>
    <w:rsid w:val="00AA7CE8"/>
    <w:rPr>
      <w:sz w:val="20"/>
      <w:szCs w:val="20"/>
    </w:rPr>
  </w:style>
  <w:style w:type="character" w:customStyle="1" w:styleId="FootnoteTextChar">
    <w:name w:val="Footnote Text Char"/>
    <w:basedOn w:val="DefaultParagraphFont"/>
    <w:link w:val="FootnoteText"/>
    <w:uiPriority w:val="99"/>
    <w:semiHidden/>
    <w:rsid w:val="00AA7CE8"/>
    <w:rPr>
      <w:sz w:val="20"/>
      <w:szCs w:val="20"/>
      <w:lang w:val="en-ZA"/>
    </w:rPr>
  </w:style>
  <w:style w:type="character" w:styleId="FootnoteReference">
    <w:name w:val="footnote reference"/>
    <w:basedOn w:val="DefaultParagraphFont"/>
    <w:uiPriority w:val="99"/>
    <w:semiHidden/>
    <w:unhideWhenUsed/>
    <w:rsid w:val="00AA7CE8"/>
    <w:rPr>
      <w:vertAlign w:val="superscript"/>
    </w:rPr>
  </w:style>
  <w:style w:type="character" w:customStyle="1" w:styleId="ListParagraphChar">
    <w:name w:val="List Paragraph Char"/>
    <w:basedOn w:val="DefaultParagraphFont"/>
    <w:link w:val="ListParagraph"/>
    <w:uiPriority w:val="34"/>
    <w:locked/>
    <w:rsid w:val="00481A60"/>
    <w:rPr>
      <w:lang w:val="en-ZA"/>
    </w:rPr>
  </w:style>
  <w:style w:type="character" w:customStyle="1" w:styleId="Heading3Char">
    <w:name w:val="Heading 3 Char"/>
    <w:basedOn w:val="DefaultParagraphFont"/>
    <w:link w:val="Heading3"/>
    <w:uiPriority w:val="9"/>
    <w:rsid w:val="00D05631"/>
    <w:rPr>
      <w:rFonts w:ascii="Times New Roman" w:eastAsia="Times New Roman" w:hAnsi="Times New Roman" w:cs="Times New Roman"/>
      <w:b/>
      <w:bCs/>
      <w:sz w:val="27"/>
      <w:szCs w:val="27"/>
      <w:lang w:val="en-US"/>
    </w:rPr>
  </w:style>
  <w:style w:type="character" w:styleId="HTMLCite">
    <w:name w:val="HTML Cite"/>
    <w:basedOn w:val="DefaultParagraphFont"/>
    <w:uiPriority w:val="99"/>
    <w:semiHidden/>
    <w:unhideWhenUsed/>
    <w:rsid w:val="00D05631"/>
    <w:rPr>
      <w:i/>
      <w:iCs/>
    </w:rPr>
  </w:style>
  <w:style w:type="character" w:customStyle="1" w:styleId="st">
    <w:name w:val="st"/>
    <w:basedOn w:val="DefaultParagraphFont"/>
    <w:rsid w:val="00D05631"/>
  </w:style>
  <w:style w:type="character" w:styleId="Emphasis">
    <w:name w:val="Emphasis"/>
    <w:basedOn w:val="DefaultParagraphFont"/>
    <w:uiPriority w:val="20"/>
    <w:qFormat/>
    <w:rsid w:val="0076384E"/>
    <w:rPr>
      <w:i/>
      <w:iCs/>
    </w:rPr>
  </w:style>
  <w:style w:type="paragraph" w:styleId="NormalWeb">
    <w:name w:val="Normal (Web)"/>
    <w:basedOn w:val="Normal"/>
    <w:uiPriority w:val="99"/>
    <w:unhideWhenUsed/>
    <w:rsid w:val="005060B6"/>
    <w:pPr>
      <w:spacing w:before="100" w:beforeAutospacing="1" w:after="100" w:afterAutospacing="1"/>
    </w:pPr>
    <w:rPr>
      <w:rFonts w:ascii="Times New Roman" w:eastAsia="Times New Roman" w:hAnsi="Times New Roman" w:cs="Times New Roman"/>
      <w:lang w:val="en-US"/>
    </w:rPr>
  </w:style>
  <w:style w:type="character" w:customStyle="1" w:styleId="Heading1Char">
    <w:name w:val="Heading 1 Char"/>
    <w:basedOn w:val="DefaultParagraphFont"/>
    <w:link w:val="Heading1"/>
    <w:uiPriority w:val="9"/>
    <w:rsid w:val="006B1852"/>
    <w:rPr>
      <w:rFonts w:asciiTheme="majorHAnsi" w:eastAsiaTheme="majorEastAsia" w:hAnsiTheme="majorHAnsi" w:cstheme="majorBidi"/>
      <w:b/>
      <w:bCs/>
      <w:color w:val="2F5496" w:themeColor="accent1" w:themeShade="BF"/>
      <w:sz w:val="28"/>
      <w:szCs w:val="28"/>
      <w:lang w:val="en-ZA"/>
    </w:rPr>
  </w:style>
  <w:style w:type="character" w:customStyle="1" w:styleId="Heading5Char">
    <w:name w:val="Heading 5 Char"/>
    <w:basedOn w:val="DefaultParagraphFont"/>
    <w:link w:val="Heading5"/>
    <w:uiPriority w:val="9"/>
    <w:semiHidden/>
    <w:rsid w:val="006B1852"/>
    <w:rPr>
      <w:rFonts w:asciiTheme="majorHAnsi" w:eastAsiaTheme="majorEastAsia" w:hAnsiTheme="majorHAnsi" w:cstheme="majorBidi"/>
      <w:color w:val="1F3763" w:themeColor="accent1" w:themeShade="7F"/>
      <w:lang w:val="en-ZA"/>
    </w:rPr>
  </w:style>
  <w:style w:type="character" w:customStyle="1" w:styleId="block">
    <w:name w:val="block"/>
    <w:basedOn w:val="DefaultParagraphFont"/>
    <w:rsid w:val="006B1852"/>
  </w:style>
  <w:style w:type="paragraph" w:customStyle="1" w:styleId="left">
    <w:name w:val="left"/>
    <w:basedOn w:val="Normal"/>
    <w:rsid w:val="006B1852"/>
    <w:pPr>
      <w:spacing w:before="100" w:beforeAutospacing="1" w:after="100" w:afterAutospacing="1"/>
    </w:pPr>
    <w:rPr>
      <w:rFonts w:ascii="Times New Roman" w:eastAsia="Times New Roman" w:hAnsi="Times New Roman" w:cs="Times New Roman"/>
      <w:lang w:val="en-US"/>
    </w:rPr>
  </w:style>
  <w:style w:type="character" w:customStyle="1" w:styleId="hyphen">
    <w:name w:val="hyphen"/>
    <w:basedOn w:val="DefaultParagraphFont"/>
    <w:rsid w:val="006B1852"/>
  </w:style>
  <w:style w:type="paragraph" w:customStyle="1" w:styleId="text">
    <w:name w:val="text"/>
    <w:basedOn w:val="Normal"/>
    <w:rsid w:val="006B1852"/>
    <w:pPr>
      <w:spacing w:before="100" w:beforeAutospacing="1" w:after="100" w:afterAutospacing="1"/>
    </w:pPr>
    <w:rPr>
      <w:rFonts w:ascii="Times New Roman" w:eastAsia="Times New Roman" w:hAnsi="Times New Roman" w:cs="Times New Roman"/>
      <w:lang w:val="en-US"/>
    </w:rPr>
  </w:style>
  <w:style w:type="paragraph" w:customStyle="1" w:styleId="bold">
    <w:name w:val="bold"/>
    <w:basedOn w:val="Normal"/>
    <w:rsid w:val="006B1852"/>
    <w:pPr>
      <w:spacing w:before="100" w:beforeAutospacing="1" w:after="100" w:afterAutospacing="1"/>
    </w:pPr>
    <w:rPr>
      <w:rFonts w:ascii="Times New Roman" w:eastAsia="Times New Roman" w:hAnsi="Times New Roman" w:cs="Times New Roman"/>
      <w:lang w:val="en-US"/>
    </w:rPr>
  </w:style>
  <w:style w:type="character" w:customStyle="1" w:styleId="Title1">
    <w:name w:val="Title1"/>
    <w:basedOn w:val="DefaultParagraphFont"/>
    <w:rsid w:val="006B1852"/>
  </w:style>
  <w:style w:type="paragraph" w:styleId="Header">
    <w:name w:val="header"/>
    <w:basedOn w:val="Normal"/>
    <w:link w:val="HeaderChar"/>
    <w:uiPriority w:val="99"/>
    <w:unhideWhenUsed/>
    <w:rsid w:val="00A008C3"/>
    <w:pPr>
      <w:tabs>
        <w:tab w:val="center" w:pos="4680"/>
        <w:tab w:val="right" w:pos="9360"/>
      </w:tabs>
    </w:pPr>
  </w:style>
  <w:style w:type="character" w:customStyle="1" w:styleId="HeaderChar">
    <w:name w:val="Header Char"/>
    <w:basedOn w:val="DefaultParagraphFont"/>
    <w:link w:val="Header"/>
    <w:uiPriority w:val="99"/>
    <w:rsid w:val="00A008C3"/>
    <w:rPr>
      <w:lang w:val="en-ZA"/>
    </w:rPr>
  </w:style>
  <w:style w:type="paragraph" w:styleId="Footer">
    <w:name w:val="footer"/>
    <w:basedOn w:val="Normal"/>
    <w:link w:val="FooterChar"/>
    <w:uiPriority w:val="99"/>
    <w:unhideWhenUsed/>
    <w:rsid w:val="00A008C3"/>
    <w:pPr>
      <w:tabs>
        <w:tab w:val="center" w:pos="4680"/>
        <w:tab w:val="right" w:pos="9360"/>
      </w:tabs>
    </w:pPr>
  </w:style>
  <w:style w:type="character" w:customStyle="1" w:styleId="FooterChar">
    <w:name w:val="Footer Char"/>
    <w:basedOn w:val="DefaultParagraphFont"/>
    <w:link w:val="Footer"/>
    <w:uiPriority w:val="99"/>
    <w:rsid w:val="00A008C3"/>
    <w:rPr>
      <w:lang w:val="en-ZA"/>
    </w:rPr>
  </w:style>
  <w:style w:type="character" w:styleId="Strong">
    <w:name w:val="Strong"/>
    <w:basedOn w:val="DefaultParagraphFont"/>
    <w:uiPriority w:val="22"/>
    <w:qFormat/>
    <w:rsid w:val="00E779E3"/>
    <w:rPr>
      <w:b/>
      <w:bCs/>
    </w:rPr>
  </w:style>
  <w:style w:type="character" w:customStyle="1" w:styleId="Title2">
    <w:name w:val="Title2"/>
    <w:basedOn w:val="DefaultParagraphFont"/>
    <w:rsid w:val="00FA6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3938">
      <w:bodyDiv w:val="1"/>
      <w:marLeft w:val="0"/>
      <w:marRight w:val="0"/>
      <w:marTop w:val="0"/>
      <w:marBottom w:val="0"/>
      <w:divBdr>
        <w:top w:val="none" w:sz="0" w:space="0" w:color="auto"/>
        <w:left w:val="none" w:sz="0" w:space="0" w:color="auto"/>
        <w:bottom w:val="none" w:sz="0" w:space="0" w:color="auto"/>
        <w:right w:val="none" w:sz="0" w:space="0" w:color="auto"/>
      </w:divBdr>
      <w:divsChild>
        <w:div w:id="1454443203">
          <w:marLeft w:val="0"/>
          <w:marRight w:val="0"/>
          <w:marTop w:val="0"/>
          <w:marBottom w:val="0"/>
          <w:divBdr>
            <w:top w:val="none" w:sz="0" w:space="0" w:color="auto"/>
            <w:left w:val="none" w:sz="0" w:space="0" w:color="auto"/>
            <w:bottom w:val="none" w:sz="0" w:space="0" w:color="auto"/>
            <w:right w:val="none" w:sz="0" w:space="0" w:color="auto"/>
          </w:divBdr>
          <w:divsChild>
            <w:div w:id="1280919859">
              <w:marLeft w:val="0"/>
              <w:marRight w:val="0"/>
              <w:marTop w:val="0"/>
              <w:marBottom w:val="0"/>
              <w:divBdr>
                <w:top w:val="none" w:sz="0" w:space="0" w:color="auto"/>
                <w:left w:val="none" w:sz="0" w:space="0" w:color="auto"/>
                <w:bottom w:val="none" w:sz="0" w:space="0" w:color="auto"/>
                <w:right w:val="none" w:sz="0" w:space="0" w:color="auto"/>
              </w:divBdr>
              <w:divsChild>
                <w:div w:id="732658785">
                  <w:marLeft w:val="0"/>
                  <w:marRight w:val="0"/>
                  <w:marTop w:val="0"/>
                  <w:marBottom w:val="0"/>
                  <w:divBdr>
                    <w:top w:val="none" w:sz="0" w:space="0" w:color="auto"/>
                    <w:left w:val="none" w:sz="0" w:space="0" w:color="auto"/>
                    <w:bottom w:val="none" w:sz="0" w:space="0" w:color="auto"/>
                    <w:right w:val="none" w:sz="0" w:space="0" w:color="auto"/>
                  </w:divBdr>
                  <w:divsChild>
                    <w:div w:id="5604860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596671164">
          <w:marLeft w:val="150"/>
          <w:marRight w:val="0"/>
          <w:marTop w:val="0"/>
          <w:marBottom w:val="150"/>
          <w:divBdr>
            <w:top w:val="none" w:sz="0" w:space="0" w:color="auto"/>
            <w:left w:val="none" w:sz="0" w:space="0" w:color="auto"/>
            <w:bottom w:val="none" w:sz="0" w:space="0" w:color="auto"/>
            <w:right w:val="none" w:sz="0" w:space="0" w:color="auto"/>
          </w:divBdr>
          <w:divsChild>
            <w:div w:id="274600922">
              <w:marLeft w:val="0"/>
              <w:marRight w:val="0"/>
              <w:marTop w:val="0"/>
              <w:marBottom w:val="300"/>
              <w:divBdr>
                <w:top w:val="single" w:sz="18" w:space="0" w:color="DEDEDE"/>
                <w:left w:val="none" w:sz="0" w:space="0" w:color="auto"/>
                <w:bottom w:val="none" w:sz="0" w:space="0" w:color="auto"/>
                <w:right w:val="none" w:sz="0" w:space="0" w:color="auto"/>
              </w:divBdr>
              <w:divsChild>
                <w:div w:id="11499452">
                  <w:marLeft w:val="0"/>
                  <w:marRight w:val="0"/>
                  <w:marTop w:val="0"/>
                  <w:marBottom w:val="0"/>
                  <w:divBdr>
                    <w:top w:val="none" w:sz="0" w:space="0" w:color="auto"/>
                    <w:left w:val="none" w:sz="0" w:space="0" w:color="auto"/>
                    <w:bottom w:val="none" w:sz="0" w:space="0" w:color="auto"/>
                    <w:right w:val="none" w:sz="0" w:space="0" w:color="auto"/>
                  </w:divBdr>
                  <w:divsChild>
                    <w:div w:id="419527472">
                      <w:marLeft w:val="0"/>
                      <w:marRight w:val="0"/>
                      <w:marTop w:val="0"/>
                      <w:marBottom w:val="0"/>
                      <w:divBdr>
                        <w:top w:val="none" w:sz="0" w:space="0" w:color="auto"/>
                        <w:left w:val="none" w:sz="0" w:space="0" w:color="auto"/>
                        <w:bottom w:val="none" w:sz="0" w:space="0" w:color="auto"/>
                        <w:right w:val="none" w:sz="0" w:space="0" w:color="auto"/>
                      </w:divBdr>
                      <w:divsChild>
                        <w:div w:id="578486346">
                          <w:marLeft w:val="0"/>
                          <w:marRight w:val="0"/>
                          <w:marTop w:val="0"/>
                          <w:marBottom w:val="0"/>
                          <w:divBdr>
                            <w:top w:val="none" w:sz="0" w:space="8" w:color="auto"/>
                            <w:left w:val="none" w:sz="0" w:space="8" w:color="auto"/>
                            <w:bottom w:val="single" w:sz="6" w:space="8" w:color="E1E1E1"/>
                            <w:right w:val="none" w:sz="0" w:space="8" w:color="auto"/>
                          </w:divBdr>
                          <w:divsChild>
                            <w:div w:id="485512617">
                              <w:marLeft w:val="0"/>
                              <w:marRight w:val="75"/>
                              <w:marTop w:val="0"/>
                              <w:marBottom w:val="0"/>
                              <w:divBdr>
                                <w:top w:val="none" w:sz="0" w:space="0" w:color="auto"/>
                                <w:left w:val="none" w:sz="0" w:space="0" w:color="auto"/>
                                <w:bottom w:val="none" w:sz="0" w:space="0" w:color="auto"/>
                                <w:right w:val="none" w:sz="0" w:space="0" w:color="auto"/>
                              </w:divBdr>
                              <w:divsChild>
                                <w:div w:id="1626278009">
                                  <w:marLeft w:val="0"/>
                                  <w:marRight w:val="0"/>
                                  <w:marTop w:val="0"/>
                                  <w:marBottom w:val="0"/>
                                  <w:divBdr>
                                    <w:top w:val="none" w:sz="0" w:space="0" w:color="auto"/>
                                    <w:left w:val="none" w:sz="0" w:space="0" w:color="auto"/>
                                    <w:bottom w:val="none" w:sz="0" w:space="0" w:color="auto"/>
                                    <w:right w:val="none" w:sz="0" w:space="0" w:color="auto"/>
                                  </w:divBdr>
                                </w:div>
                              </w:divsChild>
                            </w:div>
                            <w:div w:id="1391033187">
                              <w:marLeft w:val="0"/>
                              <w:marRight w:val="0"/>
                              <w:marTop w:val="0"/>
                              <w:marBottom w:val="0"/>
                              <w:divBdr>
                                <w:top w:val="none" w:sz="0" w:space="0" w:color="auto"/>
                                <w:left w:val="none" w:sz="0" w:space="0" w:color="auto"/>
                                <w:bottom w:val="none" w:sz="0" w:space="0" w:color="auto"/>
                                <w:right w:val="none" w:sz="0" w:space="0" w:color="auto"/>
                              </w:divBdr>
                            </w:div>
                          </w:divsChild>
                        </w:div>
                        <w:div w:id="694697566">
                          <w:marLeft w:val="0"/>
                          <w:marRight w:val="0"/>
                          <w:marTop w:val="0"/>
                          <w:marBottom w:val="0"/>
                          <w:divBdr>
                            <w:top w:val="none" w:sz="0" w:space="8" w:color="auto"/>
                            <w:left w:val="none" w:sz="0" w:space="8" w:color="auto"/>
                            <w:bottom w:val="single" w:sz="6" w:space="8" w:color="E1E1E1"/>
                            <w:right w:val="none" w:sz="0" w:space="8" w:color="auto"/>
                          </w:divBdr>
                          <w:divsChild>
                            <w:div w:id="504905433">
                              <w:marLeft w:val="0"/>
                              <w:marRight w:val="0"/>
                              <w:marTop w:val="0"/>
                              <w:marBottom w:val="0"/>
                              <w:divBdr>
                                <w:top w:val="none" w:sz="0" w:space="0" w:color="auto"/>
                                <w:left w:val="none" w:sz="0" w:space="0" w:color="auto"/>
                                <w:bottom w:val="none" w:sz="0" w:space="0" w:color="auto"/>
                                <w:right w:val="none" w:sz="0" w:space="0" w:color="auto"/>
                              </w:divBdr>
                            </w:div>
                            <w:div w:id="1178807413">
                              <w:marLeft w:val="0"/>
                              <w:marRight w:val="75"/>
                              <w:marTop w:val="0"/>
                              <w:marBottom w:val="0"/>
                              <w:divBdr>
                                <w:top w:val="none" w:sz="0" w:space="0" w:color="auto"/>
                                <w:left w:val="none" w:sz="0" w:space="0" w:color="auto"/>
                                <w:bottom w:val="none" w:sz="0" w:space="0" w:color="auto"/>
                                <w:right w:val="none" w:sz="0" w:space="0" w:color="auto"/>
                              </w:divBdr>
                              <w:divsChild>
                                <w:div w:id="25606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377942">
                          <w:marLeft w:val="0"/>
                          <w:marRight w:val="0"/>
                          <w:marTop w:val="0"/>
                          <w:marBottom w:val="0"/>
                          <w:divBdr>
                            <w:top w:val="none" w:sz="0" w:space="8" w:color="auto"/>
                            <w:left w:val="none" w:sz="0" w:space="8" w:color="auto"/>
                            <w:bottom w:val="single" w:sz="6" w:space="8" w:color="E1E1E1"/>
                            <w:right w:val="none" w:sz="0" w:space="8" w:color="auto"/>
                          </w:divBdr>
                          <w:divsChild>
                            <w:div w:id="350766580">
                              <w:marLeft w:val="0"/>
                              <w:marRight w:val="0"/>
                              <w:marTop w:val="0"/>
                              <w:marBottom w:val="0"/>
                              <w:divBdr>
                                <w:top w:val="none" w:sz="0" w:space="0" w:color="auto"/>
                                <w:left w:val="none" w:sz="0" w:space="0" w:color="auto"/>
                                <w:bottom w:val="none" w:sz="0" w:space="0" w:color="auto"/>
                                <w:right w:val="none" w:sz="0" w:space="0" w:color="auto"/>
                              </w:divBdr>
                            </w:div>
                            <w:div w:id="1753114485">
                              <w:marLeft w:val="0"/>
                              <w:marRight w:val="75"/>
                              <w:marTop w:val="0"/>
                              <w:marBottom w:val="0"/>
                              <w:divBdr>
                                <w:top w:val="none" w:sz="0" w:space="0" w:color="auto"/>
                                <w:left w:val="none" w:sz="0" w:space="0" w:color="auto"/>
                                <w:bottom w:val="none" w:sz="0" w:space="0" w:color="auto"/>
                                <w:right w:val="none" w:sz="0" w:space="0" w:color="auto"/>
                              </w:divBdr>
                              <w:divsChild>
                                <w:div w:id="297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44428">
              <w:marLeft w:val="0"/>
              <w:marRight w:val="0"/>
              <w:marTop w:val="150"/>
              <w:marBottom w:val="150"/>
              <w:divBdr>
                <w:top w:val="none" w:sz="0" w:space="0" w:color="auto"/>
                <w:left w:val="none" w:sz="0" w:space="0" w:color="auto"/>
                <w:bottom w:val="none" w:sz="0" w:space="0" w:color="auto"/>
                <w:right w:val="none" w:sz="0" w:space="0" w:color="auto"/>
              </w:divBdr>
              <w:divsChild>
                <w:div w:id="499469657">
                  <w:marLeft w:val="0"/>
                  <w:marRight w:val="0"/>
                  <w:marTop w:val="0"/>
                  <w:marBottom w:val="0"/>
                  <w:divBdr>
                    <w:top w:val="none" w:sz="0" w:space="0" w:color="auto"/>
                    <w:left w:val="none" w:sz="0" w:space="0" w:color="auto"/>
                    <w:bottom w:val="none" w:sz="0" w:space="0" w:color="auto"/>
                    <w:right w:val="none" w:sz="0" w:space="0" w:color="auto"/>
                  </w:divBdr>
                </w:div>
              </w:divsChild>
            </w:div>
            <w:div w:id="155604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47313">
      <w:bodyDiv w:val="1"/>
      <w:marLeft w:val="0"/>
      <w:marRight w:val="0"/>
      <w:marTop w:val="0"/>
      <w:marBottom w:val="0"/>
      <w:divBdr>
        <w:top w:val="none" w:sz="0" w:space="0" w:color="auto"/>
        <w:left w:val="none" w:sz="0" w:space="0" w:color="auto"/>
        <w:bottom w:val="none" w:sz="0" w:space="0" w:color="auto"/>
        <w:right w:val="none" w:sz="0" w:space="0" w:color="auto"/>
      </w:divBdr>
    </w:div>
    <w:div w:id="543249401">
      <w:bodyDiv w:val="1"/>
      <w:marLeft w:val="0"/>
      <w:marRight w:val="0"/>
      <w:marTop w:val="0"/>
      <w:marBottom w:val="0"/>
      <w:divBdr>
        <w:top w:val="none" w:sz="0" w:space="0" w:color="auto"/>
        <w:left w:val="none" w:sz="0" w:space="0" w:color="auto"/>
        <w:bottom w:val="none" w:sz="0" w:space="0" w:color="auto"/>
        <w:right w:val="none" w:sz="0" w:space="0" w:color="auto"/>
      </w:divBdr>
    </w:div>
    <w:div w:id="613561043">
      <w:bodyDiv w:val="1"/>
      <w:marLeft w:val="0"/>
      <w:marRight w:val="0"/>
      <w:marTop w:val="0"/>
      <w:marBottom w:val="0"/>
      <w:divBdr>
        <w:top w:val="none" w:sz="0" w:space="0" w:color="auto"/>
        <w:left w:val="none" w:sz="0" w:space="0" w:color="auto"/>
        <w:bottom w:val="none" w:sz="0" w:space="0" w:color="auto"/>
        <w:right w:val="none" w:sz="0" w:space="0" w:color="auto"/>
      </w:divBdr>
    </w:div>
    <w:div w:id="826017936">
      <w:bodyDiv w:val="1"/>
      <w:marLeft w:val="0"/>
      <w:marRight w:val="0"/>
      <w:marTop w:val="0"/>
      <w:marBottom w:val="0"/>
      <w:divBdr>
        <w:top w:val="none" w:sz="0" w:space="0" w:color="auto"/>
        <w:left w:val="none" w:sz="0" w:space="0" w:color="auto"/>
        <w:bottom w:val="none" w:sz="0" w:space="0" w:color="auto"/>
        <w:right w:val="none" w:sz="0" w:space="0" w:color="auto"/>
      </w:divBdr>
    </w:div>
    <w:div w:id="835456999">
      <w:bodyDiv w:val="1"/>
      <w:marLeft w:val="0"/>
      <w:marRight w:val="0"/>
      <w:marTop w:val="0"/>
      <w:marBottom w:val="0"/>
      <w:divBdr>
        <w:top w:val="none" w:sz="0" w:space="0" w:color="auto"/>
        <w:left w:val="none" w:sz="0" w:space="0" w:color="auto"/>
        <w:bottom w:val="none" w:sz="0" w:space="0" w:color="auto"/>
        <w:right w:val="none" w:sz="0" w:space="0" w:color="auto"/>
      </w:divBdr>
    </w:div>
    <w:div w:id="904070116">
      <w:bodyDiv w:val="1"/>
      <w:marLeft w:val="0"/>
      <w:marRight w:val="0"/>
      <w:marTop w:val="0"/>
      <w:marBottom w:val="0"/>
      <w:divBdr>
        <w:top w:val="none" w:sz="0" w:space="0" w:color="auto"/>
        <w:left w:val="none" w:sz="0" w:space="0" w:color="auto"/>
        <w:bottom w:val="none" w:sz="0" w:space="0" w:color="auto"/>
        <w:right w:val="none" w:sz="0" w:space="0" w:color="auto"/>
      </w:divBdr>
      <w:divsChild>
        <w:div w:id="1759062908">
          <w:marLeft w:val="0"/>
          <w:marRight w:val="0"/>
          <w:marTop w:val="0"/>
          <w:marBottom w:val="0"/>
          <w:divBdr>
            <w:top w:val="none" w:sz="0" w:space="0" w:color="auto"/>
            <w:left w:val="none" w:sz="0" w:space="0" w:color="auto"/>
            <w:bottom w:val="none" w:sz="0" w:space="0" w:color="auto"/>
            <w:right w:val="none" w:sz="0" w:space="0" w:color="auto"/>
          </w:divBdr>
        </w:div>
      </w:divsChild>
    </w:div>
    <w:div w:id="1185359993">
      <w:bodyDiv w:val="1"/>
      <w:marLeft w:val="0"/>
      <w:marRight w:val="0"/>
      <w:marTop w:val="0"/>
      <w:marBottom w:val="0"/>
      <w:divBdr>
        <w:top w:val="none" w:sz="0" w:space="0" w:color="auto"/>
        <w:left w:val="none" w:sz="0" w:space="0" w:color="auto"/>
        <w:bottom w:val="none" w:sz="0" w:space="0" w:color="auto"/>
        <w:right w:val="none" w:sz="0" w:space="0" w:color="auto"/>
      </w:divBdr>
    </w:div>
    <w:div w:id="1263684507">
      <w:bodyDiv w:val="1"/>
      <w:marLeft w:val="0"/>
      <w:marRight w:val="0"/>
      <w:marTop w:val="0"/>
      <w:marBottom w:val="0"/>
      <w:divBdr>
        <w:top w:val="none" w:sz="0" w:space="0" w:color="auto"/>
        <w:left w:val="none" w:sz="0" w:space="0" w:color="auto"/>
        <w:bottom w:val="none" w:sz="0" w:space="0" w:color="auto"/>
        <w:right w:val="none" w:sz="0" w:space="0" w:color="auto"/>
      </w:divBdr>
      <w:divsChild>
        <w:div w:id="508258934">
          <w:marLeft w:val="0"/>
          <w:marRight w:val="0"/>
          <w:marTop w:val="0"/>
          <w:marBottom w:val="0"/>
          <w:divBdr>
            <w:top w:val="none" w:sz="0" w:space="0" w:color="auto"/>
            <w:left w:val="none" w:sz="0" w:space="0" w:color="auto"/>
            <w:bottom w:val="none" w:sz="0" w:space="0" w:color="auto"/>
            <w:right w:val="none" w:sz="0" w:space="0" w:color="auto"/>
          </w:divBdr>
          <w:divsChild>
            <w:div w:id="695691672">
              <w:marLeft w:val="0"/>
              <w:marRight w:val="0"/>
              <w:marTop w:val="0"/>
              <w:marBottom w:val="0"/>
              <w:divBdr>
                <w:top w:val="none" w:sz="0" w:space="0" w:color="auto"/>
                <w:left w:val="none" w:sz="0" w:space="0" w:color="auto"/>
                <w:bottom w:val="none" w:sz="0" w:space="0" w:color="auto"/>
                <w:right w:val="none" w:sz="0" w:space="0" w:color="auto"/>
              </w:divBdr>
              <w:divsChild>
                <w:div w:id="705569952">
                  <w:marLeft w:val="45"/>
                  <w:marRight w:val="45"/>
                  <w:marTop w:val="15"/>
                  <w:marBottom w:val="0"/>
                  <w:divBdr>
                    <w:top w:val="none" w:sz="0" w:space="0" w:color="auto"/>
                    <w:left w:val="none" w:sz="0" w:space="0" w:color="auto"/>
                    <w:bottom w:val="none" w:sz="0" w:space="0" w:color="auto"/>
                    <w:right w:val="none" w:sz="0" w:space="0" w:color="auto"/>
                  </w:divBdr>
                  <w:divsChild>
                    <w:div w:id="119191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506215">
      <w:bodyDiv w:val="1"/>
      <w:marLeft w:val="0"/>
      <w:marRight w:val="0"/>
      <w:marTop w:val="0"/>
      <w:marBottom w:val="0"/>
      <w:divBdr>
        <w:top w:val="none" w:sz="0" w:space="0" w:color="auto"/>
        <w:left w:val="none" w:sz="0" w:space="0" w:color="auto"/>
        <w:bottom w:val="none" w:sz="0" w:space="0" w:color="auto"/>
        <w:right w:val="none" w:sz="0" w:space="0" w:color="auto"/>
      </w:divBdr>
    </w:div>
    <w:div w:id="1834644052">
      <w:bodyDiv w:val="1"/>
      <w:marLeft w:val="0"/>
      <w:marRight w:val="0"/>
      <w:marTop w:val="0"/>
      <w:marBottom w:val="0"/>
      <w:divBdr>
        <w:top w:val="none" w:sz="0" w:space="0" w:color="auto"/>
        <w:left w:val="none" w:sz="0" w:space="0" w:color="auto"/>
        <w:bottom w:val="none" w:sz="0" w:space="0" w:color="auto"/>
        <w:right w:val="none" w:sz="0" w:space="0" w:color="auto"/>
      </w:divBdr>
    </w:div>
    <w:div w:id="1840610542">
      <w:bodyDiv w:val="1"/>
      <w:marLeft w:val="0"/>
      <w:marRight w:val="0"/>
      <w:marTop w:val="0"/>
      <w:marBottom w:val="0"/>
      <w:divBdr>
        <w:top w:val="none" w:sz="0" w:space="0" w:color="auto"/>
        <w:left w:val="none" w:sz="0" w:space="0" w:color="auto"/>
        <w:bottom w:val="none" w:sz="0" w:space="0" w:color="auto"/>
        <w:right w:val="none" w:sz="0" w:space="0" w:color="auto"/>
      </w:divBdr>
      <w:divsChild>
        <w:div w:id="1625577131">
          <w:marLeft w:val="0"/>
          <w:marRight w:val="0"/>
          <w:marTop w:val="0"/>
          <w:marBottom w:val="0"/>
          <w:divBdr>
            <w:top w:val="none" w:sz="0" w:space="0" w:color="auto"/>
            <w:left w:val="none" w:sz="0" w:space="0" w:color="auto"/>
            <w:bottom w:val="none" w:sz="0" w:space="0" w:color="auto"/>
            <w:right w:val="none" w:sz="0" w:space="0" w:color="auto"/>
          </w:divBdr>
          <w:divsChild>
            <w:div w:id="1878544919">
              <w:marLeft w:val="0"/>
              <w:marRight w:val="0"/>
              <w:marTop w:val="0"/>
              <w:marBottom w:val="0"/>
              <w:divBdr>
                <w:top w:val="none" w:sz="0" w:space="0" w:color="auto"/>
                <w:left w:val="none" w:sz="0" w:space="0" w:color="auto"/>
                <w:bottom w:val="none" w:sz="0" w:space="0" w:color="auto"/>
                <w:right w:val="none" w:sz="0" w:space="0" w:color="auto"/>
              </w:divBdr>
              <w:divsChild>
                <w:div w:id="692267047">
                  <w:marLeft w:val="0"/>
                  <w:marRight w:val="0"/>
                  <w:marTop w:val="0"/>
                  <w:marBottom w:val="0"/>
                  <w:divBdr>
                    <w:top w:val="none" w:sz="0" w:space="0" w:color="auto"/>
                    <w:left w:val="none" w:sz="0" w:space="0" w:color="auto"/>
                    <w:bottom w:val="none" w:sz="0" w:space="0" w:color="auto"/>
                    <w:right w:val="none" w:sz="0" w:space="0" w:color="auto"/>
                  </w:divBdr>
                  <w:divsChild>
                    <w:div w:id="72503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314671">
      <w:bodyDiv w:val="1"/>
      <w:marLeft w:val="0"/>
      <w:marRight w:val="0"/>
      <w:marTop w:val="0"/>
      <w:marBottom w:val="0"/>
      <w:divBdr>
        <w:top w:val="none" w:sz="0" w:space="0" w:color="auto"/>
        <w:left w:val="none" w:sz="0" w:space="0" w:color="auto"/>
        <w:bottom w:val="none" w:sz="0" w:space="0" w:color="auto"/>
        <w:right w:val="none" w:sz="0" w:space="0" w:color="auto"/>
      </w:divBdr>
      <w:divsChild>
        <w:div w:id="274557485">
          <w:marLeft w:val="0"/>
          <w:marRight w:val="0"/>
          <w:marTop w:val="0"/>
          <w:marBottom w:val="0"/>
          <w:divBdr>
            <w:top w:val="none" w:sz="0" w:space="0" w:color="auto"/>
            <w:left w:val="none" w:sz="0" w:space="0" w:color="auto"/>
            <w:bottom w:val="none" w:sz="0" w:space="0" w:color="auto"/>
            <w:right w:val="none" w:sz="0" w:space="0" w:color="auto"/>
          </w:divBdr>
        </w:div>
        <w:div w:id="1552959863">
          <w:marLeft w:val="0"/>
          <w:marRight w:val="0"/>
          <w:marTop w:val="0"/>
          <w:marBottom w:val="0"/>
          <w:divBdr>
            <w:top w:val="none" w:sz="0" w:space="0" w:color="auto"/>
            <w:left w:val="none" w:sz="0" w:space="0" w:color="auto"/>
            <w:bottom w:val="none" w:sz="0" w:space="0" w:color="auto"/>
            <w:right w:val="none" w:sz="0" w:space="0" w:color="auto"/>
          </w:divBdr>
        </w:div>
      </w:divsChild>
    </w:div>
    <w:div w:id="1991865743">
      <w:bodyDiv w:val="1"/>
      <w:marLeft w:val="0"/>
      <w:marRight w:val="0"/>
      <w:marTop w:val="0"/>
      <w:marBottom w:val="0"/>
      <w:divBdr>
        <w:top w:val="none" w:sz="0" w:space="0" w:color="auto"/>
        <w:left w:val="none" w:sz="0" w:space="0" w:color="auto"/>
        <w:bottom w:val="none" w:sz="0" w:space="0" w:color="auto"/>
        <w:right w:val="none" w:sz="0" w:space="0" w:color="auto"/>
      </w:divBdr>
      <w:divsChild>
        <w:div w:id="1602450748">
          <w:marLeft w:val="0"/>
          <w:marRight w:val="0"/>
          <w:marTop w:val="0"/>
          <w:marBottom w:val="0"/>
          <w:divBdr>
            <w:top w:val="none" w:sz="0" w:space="0" w:color="auto"/>
            <w:left w:val="none" w:sz="0" w:space="0" w:color="auto"/>
            <w:bottom w:val="none" w:sz="0" w:space="0" w:color="auto"/>
            <w:right w:val="none" w:sz="0" w:space="0" w:color="auto"/>
          </w:divBdr>
          <w:divsChild>
            <w:div w:id="1672103019">
              <w:marLeft w:val="0"/>
              <w:marRight w:val="0"/>
              <w:marTop w:val="0"/>
              <w:marBottom w:val="0"/>
              <w:divBdr>
                <w:top w:val="none" w:sz="0" w:space="0" w:color="auto"/>
                <w:left w:val="none" w:sz="0" w:space="0" w:color="auto"/>
                <w:bottom w:val="none" w:sz="0" w:space="0" w:color="auto"/>
                <w:right w:val="none" w:sz="0" w:space="0" w:color="auto"/>
              </w:divBdr>
              <w:divsChild>
                <w:div w:id="612520751">
                  <w:marLeft w:val="0"/>
                  <w:marRight w:val="0"/>
                  <w:marTop w:val="0"/>
                  <w:marBottom w:val="0"/>
                  <w:divBdr>
                    <w:top w:val="none" w:sz="0" w:space="0" w:color="auto"/>
                    <w:left w:val="none" w:sz="0" w:space="0" w:color="auto"/>
                    <w:bottom w:val="none" w:sz="0" w:space="0" w:color="auto"/>
                    <w:right w:val="none" w:sz="0" w:space="0" w:color="auto"/>
                  </w:divBdr>
                  <w:divsChild>
                    <w:div w:id="9814223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615864107">
          <w:marLeft w:val="150"/>
          <w:marRight w:val="0"/>
          <w:marTop w:val="0"/>
          <w:marBottom w:val="150"/>
          <w:divBdr>
            <w:top w:val="none" w:sz="0" w:space="0" w:color="auto"/>
            <w:left w:val="none" w:sz="0" w:space="0" w:color="auto"/>
            <w:bottom w:val="none" w:sz="0" w:space="0" w:color="auto"/>
            <w:right w:val="none" w:sz="0" w:space="0" w:color="auto"/>
          </w:divBdr>
          <w:divsChild>
            <w:div w:id="734594352">
              <w:marLeft w:val="0"/>
              <w:marRight w:val="0"/>
              <w:marTop w:val="0"/>
              <w:marBottom w:val="0"/>
              <w:divBdr>
                <w:top w:val="none" w:sz="0" w:space="0" w:color="auto"/>
                <w:left w:val="none" w:sz="0" w:space="0" w:color="auto"/>
                <w:bottom w:val="none" w:sz="0" w:space="0" w:color="auto"/>
                <w:right w:val="none" w:sz="0" w:space="0" w:color="auto"/>
              </w:divBdr>
            </w:div>
            <w:div w:id="2031183388">
              <w:marLeft w:val="0"/>
              <w:marRight w:val="0"/>
              <w:marTop w:val="0"/>
              <w:marBottom w:val="300"/>
              <w:divBdr>
                <w:top w:val="single" w:sz="18" w:space="0" w:color="DEDEDE"/>
                <w:left w:val="none" w:sz="0" w:space="0" w:color="auto"/>
                <w:bottom w:val="none" w:sz="0" w:space="0" w:color="auto"/>
                <w:right w:val="none" w:sz="0" w:space="0" w:color="auto"/>
              </w:divBdr>
              <w:divsChild>
                <w:div w:id="1559591007">
                  <w:marLeft w:val="0"/>
                  <w:marRight w:val="0"/>
                  <w:marTop w:val="0"/>
                  <w:marBottom w:val="0"/>
                  <w:divBdr>
                    <w:top w:val="none" w:sz="0" w:space="0" w:color="auto"/>
                    <w:left w:val="none" w:sz="0" w:space="0" w:color="auto"/>
                    <w:bottom w:val="none" w:sz="0" w:space="0" w:color="auto"/>
                    <w:right w:val="none" w:sz="0" w:space="0" w:color="auto"/>
                  </w:divBdr>
                  <w:divsChild>
                    <w:div w:id="1044259047">
                      <w:marLeft w:val="0"/>
                      <w:marRight w:val="0"/>
                      <w:marTop w:val="0"/>
                      <w:marBottom w:val="0"/>
                      <w:divBdr>
                        <w:top w:val="none" w:sz="0" w:space="0" w:color="auto"/>
                        <w:left w:val="none" w:sz="0" w:space="0" w:color="auto"/>
                        <w:bottom w:val="none" w:sz="0" w:space="0" w:color="auto"/>
                        <w:right w:val="none" w:sz="0" w:space="0" w:color="auto"/>
                      </w:divBdr>
                      <w:divsChild>
                        <w:div w:id="1322542709">
                          <w:marLeft w:val="0"/>
                          <w:marRight w:val="0"/>
                          <w:marTop w:val="0"/>
                          <w:marBottom w:val="0"/>
                          <w:divBdr>
                            <w:top w:val="none" w:sz="0" w:space="8" w:color="auto"/>
                            <w:left w:val="none" w:sz="0" w:space="8" w:color="auto"/>
                            <w:bottom w:val="single" w:sz="6" w:space="8" w:color="E1E1E1"/>
                            <w:right w:val="none" w:sz="0" w:space="8" w:color="auto"/>
                          </w:divBdr>
                          <w:divsChild>
                            <w:div w:id="1589533509">
                              <w:marLeft w:val="0"/>
                              <w:marRight w:val="75"/>
                              <w:marTop w:val="0"/>
                              <w:marBottom w:val="0"/>
                              <w:divBdr>
                                <w:top w:val="none" w:sz="0" w:space="0" w:color="auto"/>
                                <w:left w:val="none" w:sz="0" w:space="0" w:color="auto"/>
                                <w:bottom w:val="none" w:sz="0" w:space="0" w:color="auto"/>
                                <w:right w:val="none" w:sz="0" w:space="0" w:color="auto"/>
                              </w:divBdr>
                              <w:divsChild>
                                <w:div w:id="3940767">
                                  <w:marLeft w:val="0"/>
                                  <w:marRight w:val="0"/>
                                  <w:marTop w:val="0"/>
                                  <w:marBottom w:val="0"/>
                                  <w:divBdr>
                                    <w:top w:val="none" w:sz="0" w:space="0" w:color="auto"/>
                                    <w:left w:val="none" w:sz="0" w:space="0" w:color="auto"/>
                                    <w:bottom w:val="none" w:sz="0" w:space="0" w:color="auto"/>
                                    <w:right w:val="none" w:sz="0" w:space="0" w:color="auto"/>
                                  </w:divBdr>
                                </w:div>
                              </w:divsChild>
                            </w:div>
                            <w:div w:id="167332761">
                              <w:marLeft w:val="0"/>
                              <w:marRight w:val="0"/>
                              <w:marTop w:val="0"/>
                              <w:marBottom w:val="0"/>
                              <w:divBdr>
                                <w:top w:val="none" w:sz="0" w:space="0" w:color="auto"/>
                                <w:left w:val="none" w:sz="0" w:space="0" w:color="auto"/>
                                <w:bottom w:val="none" w:sz="0" w:space="0" w:color="auto"/>
                                <w:right w:val="none" w:sz="0" w:space="0" w:color="auto"/>
                              </w:divBdr>
                            </w:div>
                          </w:divsChild>
                        </w:div>
                        <w:div w:id="69350836">
                          <w:marLeft w:val="0"/>
                          <w:marRight w:val="0"/>
                          <w:marTop w:val="0"/>
                          <w:marBottom w:val="0"/>
                          <w:divBdr>
                            <w:top w:val="none" w:sz="0" w:space="8" w:color="auto"/>
                            <w:left w:val="none" w:sz="0" w:space="8" w:color="auto"/>
                            <w:bottom w:val="single" w:sz="6" w:space="8" w:color="E1E1E1"/>
                            <w:right w:val="none" w:sz="0" w:space="8" w:color="auto"/>
                          </w:divBdr>
                          <w:divsChild>
                            <w:div w:id="881746771">
                              <w:marLeft w:val="0"/>
                              <w:marRight w:val="75"/>
                              <w:marTop w:val="0"/>
                              <w:marBottom w:val="0"/>
                              <w:divBdr>
                                <w:top w:val="none" w:sz="0" w:space="0" w:color="auto"/>
                                <w:left w:val="none" w:sz="0" w:space="0" w:color="auto"/>
                                <w:bottom w:val="none" w:sz="0" w:space="0" w:color="auto"/>
                                <w:right w:val="none" w:sz="0" w:space="0" w:color="auto"/>
                              </w:divBdr>
                              <w:divsChild>
                                <w:div w:id="1429157139">
                                  <w:marLeft w:val="0"/>
                                  <w:marRight w:val="0"/>
                                  <w:marTop w:val="0"/>
                                  <w:marBottom w:val="0"/>
                                  <w:divBdr>
                                    <w:top w:val="none" w:sz="0" w:space="0" w:color="auto"/>
                                    <w:left w:val="none" w:sz="0" w:space="0" w:color="auto"/>
                                    <w:bottom w:val="none" w:sz="0" w:space="0" w:color="auto"/>
                                    <w:right w:val="none" w:sz="0" w:space="0" w:color="auto"/>
                                  </w:divBdr>
                                </w:div>
                              </w:divsChild>
                            </w:div>
                            <w:div w:id="36128349">
                              <w:marLeft w:val="0"/>
                              <w:marRight w:val="0"/>
                              <w:marTop w:val="0"/>
                              <w:marBottom w:val="0"/>
                              <w:divBdr>
                                <w:top w:val="none" w:sz="0" w:space="0" w:color="auto"/>
                                <w:left w:val="none" w:sz="0" w:space="0" w:color="auto"/>
                                <w:bottom w:val="none" w:sz="0" w:space="0" w:color="auto"/>
                                <w:right w:val="none" w:sz="0" w:space="0" w:color="auto"/>
                              </w:divBdr>
                            </w:div>
                          </w:divsChild>
                        </w:div>
                        <w:div w:id="2006472918">
                          <w:marLeft w:val="0"/>
                          <w:marRight w:val="0"/>
                          <w:marTop w:val="0"/>
                          <w:marBottom w:val="0"/>
                          <w:divBdr>
                            <w:top w:val="none" w:sz="0" w:space="8" w:color="auto"/>
                            <w:left w:val="none" w:sz="0" w:space="8" w:color="auto"/>
                            <w:bottom w:val="single" w:sz="6" w:space="8" w:color="E1E1E1"/>
                            <w:right w:val="none" w:sz="0" w:space="8" w:color="auto"/>
                          </w:divBdr>
                          <w:divsChild>
                            <w:div w:id="1336301909">
                              <w:marLeft w:val="0"/>
                              <w:marRight w:val="75"/>
                              <w:marTop w:val="0"/>
                              <w:marBottom w:val="0"/>
                              <w:divBdr>
                                <w:top w:val="none" w:sz="0" w:space="0" w:color="auto"/>
                                <w:left w:val="none" w:sz="0" w:space="0" w:color="auto"/>
                                <w:bottom w:val="none" w:sz="0" w:space="0" w:color="auto"/>
                                <w:right w:val="none" w:sz="0" w:space="0" w:color="auto"/>
                              </w:divBdr>
                              <w:divsChild>
                                <w:div w:id="380714350">
                                  <w:marLeft w:val="0"/>
                                  <w:marRight w:val="0"/>
                                  <w:marTop w:val="0"/>
                                  <w:marBottom w:val="0"/>
                                  <w:divBdr>
                                    <w:top w:val="none" w:sz="0" w:space="0" w:color="auto"/>
                                    <w:left w:val="none" w:sz="0" w:space="0" w:color="auto"/>
                                    <w:bottom w:val="none" w:sz="0" w:space="0" w:color="auto"/>
                                    <w:right w:val="none" w:sz="0" w:space="0" w:color="auto"/>
                                  </w:divBdr>
                                </w:div>
                              </w:divsChild>
                            </w:div>
                            <w:div w:id="76666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99633">
              <w:marLeft w:val="0"/>
              <w:marRight w:val="0"/>
              <w:marTop w:val="150"/>
              <w:marBottom w:val="150"/>
              <w:divBdr>
                <w:top w:val="none" w:sz="0" w:space="0" w:color="auto"/>
                <w:left w:val="none" w:sz="0" w:space="0" w:color="auto"/>
                <w:bottom w:val="none" w:sz="0" w:space="0" w:color="auto"/>
                <w:right w:val="none" w:sz="0" w:space="0" w:color="auto"/>
              </w:divBdr>
              <w:divsChild>
                <w:div w:id="165426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062252">
      <w:bodyDiv w:val="1"/>
      <w:marLeft w:val="0"/>
      <w:marRight w:val="0"/>
      <w:marTop w:val="0"/>
      <w:marBottom w:val="0"/>
      <w:divBdr>
        <w:top w:val="none" w:sz="0" w:space="0" w:color="auto"/>
        <w:left w:val="none" w:sz="0" w:space="0" w:color="auto"/>
        <w:bottom w:val="none" w:sz="0" w:space="0" w:color="auto"/>
        <w:right w:val="none" w:sz="0" w:space="0" w:color="auto"/>
      </w:divBdr>
    </w:div>
    <w:div w:id="20556887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s24.com/SouthAfrica/News/human-rights-watch-slams-sas-rights-record-20180121-2"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news24.com/SouthAfrica/News/the-post-office-fumes-at-sassa-20180127" TargetMode="External"/><Relationship Id="rId2" Type="http://schemas.openxmlformats.org/officeDocument/2006/relationships/hyperlink" Target="http://stockouts.org/" TargetMode="External"/><Relationship Id="rId1" Type="http://schemas.openxmlformats.org/officeDocument/2006/relationships/hyperlink" Target="https://www.unicef.org/southafrica/media_1707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E9FB87-257C-49CD-9949-050CF4D16F12}"/>
</file>

<file path=customXml/itemProps2.xml><?xml version="1.0" encoding="utf-8"?>
<ds:datastoreItem xmlns:ds="http://schemas.openxmlformats.org/officeDocument/2006/customXml" ds:itemID="{547A4ACB-E404-4BDF-A97C-1CA8E594FCD3}"/>
</file>

<file path=customXml/itemProps3.xml><?xml version="1.0" encoding="utf-8"?>
<ds:datastoreItem xmlns:ds="http://schemas.openxmlformats.org/officeDocument/2006/customXml" ds:itemID="{53B22072-9DCD-4DD7-BB1A-12F50119F86B}"/>
</file>

<file path=customXml/itemProps4.xml><?xml version="1.0" encoding="utf-8"?>
<ds:datastoreItem xmlns:ds="http://schemas.openxmlformats.org/officeDocument/2006/customXml" ds:itemID="{52DE04B7-9599-4610-B2B2-9998F8B71858}"/>
</file>

<file path=docProps/app.xml><?xml version="1.0" encoding="utf-8"?>
<Properties xmlns="http://schemas.openxmlformats.org/officeDocument/2006/extended-properties" xmlns:vt="http://schemas.openxmlformats.org/officeDocument/2006/docPropsVTypes">
  <Template>Normal.dotm</Template>
  <TotalTime>1</TotalTime>
  <Pages>32</Pages>
  <Words>14163</Words>
  <Characters>80735</Characters>
  <Application>Microsoft Office Word</Application>
  <DocSecurity>4</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x</Company>
  <LinksUpToDate>false</LinksUpToDate>
  <CharactersWithSpaces>94709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Jorge ARAYA</cp:lastModifiedBy>
  <cp:revision>2</cp:revision>
  <cp:lastPrinted>2018-01-23T02:56:00Z</cp:lastPrinted>
  <dcterms:created xsi:type="dcterms:W3CDTF">2018-01-29T18:34:00Z</dcterms:created>
  <dcterms:modified xsi:type="dcterms:W3CDTF">2018-01-29T18:34:00Z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