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81532" w14:textId="17375EB8" w:rsidR="0010216D" w:rsidRPr="005354AD" w:rsidRDefault="00A80622" w:rsidP="0010216D">
      <w:pPr>
        <w:rPr>
          <w:lang w:val="en-GB"/>
        </w:rPr>
      </w:pPr>
      <w:r w:rsidRPr="005354AD">
        <w:rPr>
          <w:noProof/>
          <w:lang w:eastAsia="en-US"/>
        </w:rPr>
        <w:drawing>
          <wp:anchor distT="0" distB="0" distL="114300" distR="114300" simplePos="0" relativeHeight="251670528" behindDoc="0" locked="0" layoutInCell="1" allowOverlap="1" wp14:anchorId="509C4D46" wp14:editId="2F455FBD">
            <wp:simplePos x="0" y="0"/>
            <wp:positionH relativeFrom="margin">
              <wp:align>center</wp:align>
            </wp:positionH>
            <wp:positionV relativeFrom="margin">
              <wp:align>top</wp:align>
            </wp:positionV>
            <wp:extent cx="3886200" cy="7861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I Horizontal logo.png"/>
                    <pic:cNvPicPr/>
                  </pic:nvPicPr>
                  <pic:blipFill>
                    <a:blip r:embed="rId9">
                      <a:extLst>
                        <a:ext uri="{28A0092B-C50C-407E-A947-70E740481C1C}">
                          <a14:useLocalDpi xmlns:a14="http://schemas.microsoft.com/office/drawing/2010/main" val="0"/>
                        </a:ext>
                      </a:extLst>
                    </a:blip>
                    <a:stretch>
                      <a:fillRect/>
                    </a:stretch>
                  </pic:blipFill>
                  <pic:spPr>
                    <a:xfrm>
                      <a:off x="0" y="0"/>
                      <a:ext cx="3886200" cy="786130"/>
                    </a:xfrm>
                    <a:prstGeom prst="rect">
                      <a:avLst/>
                    </a:prstGeom>
                  </pic:spPr>
                </pic:pic>
              </a:graphicData>
            </a:graphic>
            <wp14:sizeRelH relativeFrom="page">
              <wp14:pctWidth>0</wp14:pctWidth>
            </wp14:sizeRelH>
            <wp14:sizeRelV relativeFrom="page">
              <wp14:pctHeight>0</wp14:pctHeight>
            </wp14:sizeRelV>
          </wp:anchor>
        </w:drawing>
      </w:r>
    </w:p>
    <w:p w14:paraId="3DF1ED3D" w14:textId="01F5661A" w:rsidR="0010216D" w:rsidRPr="005354AD" w:rsidRDefault="0010216D" w:rsidP="0010216D">
      <w:pPr>
        <w:spacing w:after="0"/>
        <w:jc w:val="center"/>
        <w:rPr>
          <w:b/>
          <w:lang w:val="en-GB"/>
        </w:rPr>
      </w:pPr>
    </w:p>
    <w:p w14:paraId="05272158" w14:textId="77777777" w:rsidR="0010216D" w:rsidRPr="005354AD" w:rsidRDefault="0010216D" w:rsidP="0010216D">
      <w:pPr>
        <w:spacing w:after="0"/>
        <w:jc w:val="center"/>
        <w:rPr>
          <w:b/>
          <w:lang w:val="en-GB"/>
        </w:rPr>
      </w:pPr>
    </w:p>
    <w:p w14:paraId="4936DAD3" w14:textId="4CA18113" w:rsidR="0010216D" w:rsidRPr="005354AD" w:rsidRDefault="0010216D" w:rsidP="0010216D">
      <w:pPr>
        <w:spacing w:after="0"/>
        <w:jc w:val="center"/>
        <w:rPr>
          <w:b/>
          <w:lang w:val="en-GB"/>
        </w:rPr>
      </w:pPr>
    </w:p>
    <w:p w14:paraId="6277A7F5" w14:textId="5F153CBE" w:rsidR="00A80622" w:rsidRPr="005354AD" w:rsidRDefault="00C16E71" w:rsidP="0010216D">
      <w:pPr>
        <w:spacing w:after="0"/>
        <w:jc w:val="center"/>
        <w:rPr>
          <w:b/>
          <w:lang w:val="en-GB"/>
        </w:rPr>
      </w:pPr>
      <w:r>
        <w:rPr>
          <w:noProof/>
          <w:color w:val="0000FF" w:themeColor="hyperlink"/>
          <w:u w:val="single"/>
          <w:lang w:eastAsia="en-US"/>
        </w:rPr>
        <w:drawing>
          <wp:anchor distT="0" distB="0" distL="114300" distR="114300" simplePos="0" relativeHeight="251672576" behindDoc="0" locked="0" layoutInCell="1" allowOverlap="1" wp14:anchorId="2D806925" wp14:editId="3F8A91ED">
            <wp:simplePos x="0" y="0"/>
            <wp:positionH relativeFrom="margin">
              <wp:posOffset>1580515</wp:posOffset>
            </wp:positionH>
            <wp:positionV relativeFrom="margin">
              <wp:posOffset>914400</wp:posOffset>
            </wp:positionV>
            <wp:extent cx="705485" cy="91440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aa (1).pdf"/>
                    <pic:cNvPicPr/>
                  </pic:nvPicPr>
                  <pic:blipFill>
                    <a:blip r:embed="rId10">
                      <a:extLst>
                        <a:ext uri="{28A0092B-C50C-407E-A947-70E740481C1C}">
                          <a14:useLocalDpi xmlns:a14="http://schemas.microsoft.com/office/drawing/2010/main" val="0"/>
                        </a:ext>
                      </a:extLst>
                    </a:blip>
                    <a:stretch>
                      <a:fillRect/>
                    </a:stretch>
                  </pic:blipFill>
                  <pic:spPr>
                    <a:xfrm>
                      <a:off x="0" y="0"/>
                      <a:ext cx="705485" cy="914400"/>
                    </a:xfrm>
                    <a:prstGeom prst="rect">
                      <a:avLst/>
                    </a:prstGeom>
                  </pic:spPr>
                </pic:pic>
              </a:graphicData>
            </a:graphic>
            <wp14:sizeRelH relativeFrom="page">
              <wp14:pctWidth>0</wp14:pctWidth>
            </wp14:sizeRelH>
            <wp14:sizeRelV relativeFrom="page">
              <wp14:pctHeight>0</wp14:pctHeight>
            </wp14:sizeRelV>
          </wp:anchor>
        </w:drawing>
      </w:r>
      <w:r w:rsidRPr="005354AD">
        <w:rPr>
          <w:noProof/>
          <w:lang w:eastAsia="en-US"/>
        </w:rPr>
        <w:drawing>
          <wp:anchor distT="0" distB="0" distL="114300" distR="114300" simplePos="0" relativeHeight="251671552" behindDoc="0" locked="0" layoutInCell="1" allowOverlap="1" wp14:anchorId="06FADD98" wp14:editId="4CC81DAA">
            <wp:simplePos x="0" y="0"/>
            <wp:positionH relativeFrom="column">
              <wp:posOffset>3657600</wp:posOffset>
            </wp:positionH>
            <wp:positionV relativeFrom="paragraph">
              <wp:posOffset>86360</wp:posOffset>
            </wp:positionV>
            <wp:extent cx="685800" cy="914400"/>
            <wp:effectExtent l="0" t="0" r="0" b="0"/>
            <wp:wrapNone/>
            <wp:docPr id="17" name="Picture 17" descr="Macintosh HD:Users:baparkr:Downloads:WCH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parkr:Downloads:WCH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n-US"/>
        </w:rPr>
        <w:drawing>
          <wp:anchor distT="0" distB="0" distL="114300" distR="114300" simplePos="0" relativeHeight="251673600" behindDoc="0" locked="0" layoutInCell="1" allowOverlap="1" wp14:anchorId="46214633" wp14:editId="101D2143">
            <wp:simplePos x="0" y="0"/>
            <wp:positionH relativeFrom="margin">
              <wp:align>center</wp:align>
            </wp:positionH>
            <wp:positionV relativeFrom="paragraph">
              <wp:posOffset>86360</wp:posOffset>
            </wp:positionV>
            <wp:extent cx="914400" cy="914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mca logo.pdf"/>
                    <pic:cNvPicPr/>
                  </pic:nvPicPr>
                  <pic:blipFill>
                    <a:blip r:embed="rId12">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875B0C9" w14:textId="77777777" w:rsidR="0010216D" w:rsidRDefault="0010216D" w:rsidP="0010216D">
      <w:pPr>
        <w:spacing w:after="0"/>
        <w:jc w:val="center"/>
        <w:rPr>
          <w:b/>
          <w:lang w:val="en-GB"/>
        </w:rPr>
      </w:pPr>
    </w:p>
    <w:p w14:paraId="23D31843" w14:textId="77777777" w:rsidR="00C16E71" w:rsidRDefault="00C16E71" w:rsidP="0010216D">
      <w:pPr>
        <w:spacing w:after="0"/>
        <w:jc w:val="center"/>
        <w:rPr>
          <w:b/>
          <w:lang w:val="en-GB"/>
        </w:rPr>
      </w:pPr>
    </w:p>
    <w:p w14:paraId="74568B8B" w14:textId="4C8BCA4A" w:rsidR="00C16E71" w:rsidRDefault="00C16E71" w:rsidP="0010216D">
      <w:pPr>
        <w:spacing w:after="0"/>
        <w:jc w:val="center"/>
        <w:rPr>
          <w:b/>
          <w:lang w:val="en-GB"/>
        </w:rPr>
      </w:pPr>
    </w:p>
    <w:p w14:paraId="37343F18" w14:textId="77777777" w:rsidR="00C16E71" w:rsidRDefault="00C16E71" w:rsidP="0010216D">
      <w:pPr>
        <w:spacing w:after="0"/>
        <w:jc w:val="center"/>
        <w:rPr>
          <w:b/>
          <w:lang w:val="en-GB"/>
        </w:rPr>
      </w:pPr>
    </w:p>
    <w:p w14:paraId="75A6A2AE" w14:textId="77777777" w:rsidR="00C16E71" w:rsidRPr="005354AD" w:rsidRDefault="00C16E71" w:rsidP="0010216D">
      <w:pPr>
        <w:spacing w:after="0"/>
        <w:jc w:val="center"/>
        <w:rPr>
          <w:b/>
          <w:lang w:val="en-GB"/>
        </w:rPr>
      </w:pPr>
    </w:p>
    <w:p w14:paraId="360BEA95" w14:textId="77777777" w:rsidR="0010216D" w:rsidRPr="005354AD" w:rsidRDefault="0010216D" w:rsidP="0010216D">
      <w:pPr>
        <w:spacing w:after="0"/>
        <w:jc w:val="center"/>
        <w:rPr>
          <w:b/>
          <w:lang w:val="en-GB"/>
        </w:rPr>
      </w:pPr>
      <w:r w:rsidRPr="005354AD">
        <w:rPr>
          <w:b/>
          <w:noProof/>
          <w:lang w:eastAsia="en-US"/>
        </w:rPr>
        <mc:AlternateContent>
          <mc:Choice Requires="wps">
            <w:drawing>
              <wp:anchor distT="0" distB="0" distL="114300" distR="114300" simplePos="0" relativeHeight="251659264" behindDoc="0" locked="0" layoutInCell="1" allowOverlap="1" wp14:anchorId="41F4B50A" wp14:editId="63D215F9">
                <wp:simplePos x="0" y="0"/>
                <wp:positionH relativeFrom="margin">
                  <wp:align>center</wp:align>
                </wp:positionH>
                <wp:positionV relativeFrom="paragraph">
                  <wp:posOffset>53340</wp:posOffset>
                </wp:positionV>
                <wp:extent cx="5715000" cy="0"/>
                <wp:effectExtent l="0" t="0" r="25400" b="25400"/>
                <wp:wrapNone/>
                <wp:docPr id="3" name="Straight Connector 3"/>
                <wp:cNvGraphicFramePr/>
                <a:graphic xmlns:a="http://schemas.openxmlformats.org/drawingml/2006/main">
                  <a:graphicData uri="http://schemas.microsoft.com/office/word/2010/wordprocessingShape">
                    <wps:wsp>
                      <wps:cNvCnPr/>
                      <wps:spPr>
                        <a:xfrm>
                          <a:off x="0" y="0"/>
                          <a:ext cx="571500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4.2pt" to="450pt,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" strokecolor="black [3213]">
                <w10:wrap anchorx="margin"/>
              </v:line>
            </w:pict>
          </mc:Fallback>
        </mc:AlternateContent>
      </w:r>
    </w:p>
    <w:p w14:paraId="02332EA0" w14:textId="77777777" w:rsidR="0010216D" w:rsidRPr="005354AD" w:rsidRDefault="0010216D" w:rsidP="0010216D">
      <w:pPr>
        <w:spacing w:after="0"/>
        <w:jc w:val="center"/>
        <w:rPr>
          <w:b/>
          <w:lang w:val="en-GB"/>
        </w:rPr>
      </w:pPr>
      <w:r w:rsidRPr="005354AD">
        <w:rPr>
          <w:b/>
          <w:lang w:val="en-GB"/>
        </w:rPr>
        <w:t>Israel’s Compliance with the</w:t>
      </w:r>
    </w:p>
    <w:p w14:paraId="00905119" w14:textId="77777777" w:rsidR="0010216D" w:rsidRPr="005354AD" w:rsidRDefault="0010216D" w:rsidP="0010216D">
      <w:pPr>
        <w:spacing w:after="240"/>
        <w:jc w:val="center"/>
        <w:rPr>
          <w:b/>
          <w:lang w:val="en-GB"/>
        </w:rPr>
      </w:pPr>
      <w:r w:rsidRPr="005354AD">
        <w:rPr>
          <w:b/>
          <w:lang w:val="en-GB"/>
        </w:rPr>
        <w:t>International Covenant on Civil and Political Rights</w:t>
      </w:r>
    </w:p>
    <w:p w14:paraId="4CB15ECA" w14:textId="77777777" w:rsidR="0010216D" w:rsidRDefault="0010216D" w:rsidP="0010216D">
      <w:pPr>
        <w:spacing w:after="240"/>
        <w:jc w:val="center"/>
        <w:rPr>
          <w:b/>
          <w:lang w:val="en-GB"/>
        </w:rPr>
      </w:pPr>
      <w:r w:rsidRPr="005354AD">
        <w:rPr>
          <w:b/>
          <w:lang w:val="en-GB"/>
        </w:rPr>
        <w:t>Shadow Report to the Fourth Periodic Report of Israel</w:t>
      </w:r>
    </w:p>
    <w:p w14:paraId="418B760B" w14:textId="2F08C2F5" w:rsidR="005B4808" w:rsidRPr="005B4808" w:rsidRDefault="005B4808" w:rsidP="005B4808">
      <w:pPr>
        <w:spacing w:after="240"/>
        <w:jc w:val="center"/>
        <w:rPr>
          <w:b/>
          <w:bCs/>
          <w:smallCaps/>
          <w:lang w:val="en-GB"/>
        </w:rPr>
      </w:pPr>
      <w:r w:rsidRPr="005B4808">
        <w:rPr>
          <w:b/>
          <w:bCs/>
          <w:smallCaps/>
          <w:lang w:val="en-GB"/>
        </w:rPr>
        <w:t>Situation Facing Palestinian Children Detained</w:t>
      </w:r>
      <w:r>
        <w:rPr>
          <w:b/>
          <w:bCs/>
          <w:smallCaps/>
          <w:lang w:val="en-GB"/>
        </w:rPr>
        <w:t xml:space="preserve"> by Israeli Forces and Police</w:t>
      </w:r>
      <w:r w:rsidRPr="005B4808">
        <w:rPr>
          <w:b/>
          <w:bCs/>
          <w:smallCaps/>
          <w:lang w:val="en-GB"/>
        </w:rPr>
        <w:t xml:space="preserve"> in</w:t>
      </w:r>
      <w:r>
        <w:rPr>
          <w:b/>
          <w:bCs/>
          <w:smallCaps/>
          <w:lang w:val="en-GB"/>
        </w:rPr>
        <w:t xml:space="preserve"> the</w:t>
      </w:r>
      <w:r w:rsidRPr="005B4808">
        <w:rPr>
          <w:b/>
          <w:bCs/>
          <w:smallCaps/>
          <w:lang w:val="en-GB"/>
        </w:rPr>
        <w:t xml:space="preserve"> Occupied </w:t>
      </w:r>
      <w:r>
        <w:rPr>
          <w:b/>
          <w:bCs/>
          <w:smallCaps/>
          <w:lang w:val="en-GB"/>
        </w:rPr>
        <w:t xml:space="preserve">West Bank, including </w:t>
      </w:r>
      <w:r w:rsidRPr="005B4808">
        <w:rPr>
          <w:b/>
          <w:bCs/>
          <w:smallCaps/>
          <w:lang w:val="en-GB"/>
        </w:rPr>
        <w:t>East Jerusalem</w:t>
      </w:r>
    </w:p>
    <w:p w14:paraId="4B8E5A5A" w14:textId="77777777" w:rsidR="0010216D" w:rsidRPr="005354AD" w:rsidRDefault="0010216D" w:rsidP="0010216D">
      <w:pPr>
        <w:spacing w:after="0"/>
        <w:jc w:val="center"/>
        <w:rPr>
          <w:b/>
          <w:lang w:val="en-GB"/>
        </w:rPr>
      </w:pPr>
      <w:r w:rsidRPr="005354AD">
        <w:rPr>
          <w:b/>
          <w:lang w:val="en-GB"/>
        </w:rPr>
        <w:t>112</w:t>
      </w:r>
      <w:r w:rsidRPr="005354AD">
        <w:rPr>
          <w:b/>
          <w:vertAlign w:val="superscript"/>
          <w:lang w:val="en-GB"/>
        </w:rPr>
        <w:t>th</w:t>
      </w:r>
      <w:r w:rsidRPr="005354AD">
        <w:rPr>
          <w:b/>
          <w:lang w:val="en-GB"/>
        </w:rPr>
        <w:t xml:space="preserve"> Session of the Human Rights Committee</w:t>
      </w:r>
    </w:p>
    <w:p w14:paraId="2F2D08E9" w14:textId="77777777" w:rsidR="0010216D" w:rsidRPr="005354AD" w:rsidRDefault="0010216D" w:rsidP="0010216D">
      <w:pPr>
        <w:spacing w:after="0"/>
        <w:jc w:val="center"/>
        <w:rPr>
          <w:b/>
          <w:lang w:val="en-GB"/>
        </w:rPr>
      </w:pPr>
      <w:r w:rsidRPr="005354AD">
        <w:rPr>
          <w:b/>
          <w:lang w:val="en-GB"/>
        </w:rPr>
        <w:t>7-31 October 2014</w:t>
      </w:r>
    </w:p>
    <w:p w14:paraId="6DBBA0CB" w14:textId="77777777" w:rsidR="0010216D" w:rsidRPr="005354AD" w:rsidRDefault="0010216D" w:rsidP="0010216D">
      <w:pPr>
        <w:spacing w:after="0"/>
        <w:jc w:val="center"/>
        <w:rPr>
          <w:b/>
          <w:lang w:val="en-GB"/>
        </w:rPr>
      </w:pPr>
      <w:r w:rsidRPr="005354AD">
        <w:rPr>
          <w:b/>
          <w:noProof/>
          <w:lang w:eastAsia="en-US"/>
        </w:rPr>
        <mc:AlternateContent>
          <mc:Choice Requires="wps">
            <w:drawing>
              <wp:anchor distT="0" distB="0" distL="114300" distR="114300" simplePos="0" relativeHeight="251661312" behindDoc="0" locked="0" layoutInCell="1" allowOverlap="1" wp14:anchorId="0DA1ED64" wp14:editId="181CD971">
                <wp:simplePos x="0" y="0"/>
                <wp:positionH relativeFrom="margin">
                  <wp:align>center</wp:align>
                </wp:positionH>
                <wp:positionV relativeFrom="paragraph">
                  <wp:posOffset>121920</wp:posOffset>
                </wp:positionV>
                <wp:extent cx="57150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571500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9.6pt" to="450pt,9.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" strokecolor="black [3213]">
                <w10:wrap anchorx="margin"/>
              </v:line>
            </w:pict>
          </mc:Fallback>
        </mc:AlternateContent>
      </w:r>
    </w:p>
    <w:p w14:paraId="521476E5" w14:textId="77777777" w:rsidR="0010216D" w:rsidRPr="005354AD" w:rsidRDefault="0010216D" w:rsidP="0010216D">
      <w:pPr>
        <w:spacing w:after="0"/>
        <w:jc w:val="center"/>
        <w:rPr>
          <w:b/>
          <w:lang w:val="en-GB"/>
        </w:rPr>
      </w:pPr>
    </w:p>
    <w:p w14:paraId="7621FF70" w14:textId="77777777" w:rsidR="00975749" w:rsidRPr="005354AD" w:rsidRDefault="0010216D" w:rsidP="0010216D">
      <w:pPr>
        <w:spacing w:after="0"/>
        <w:rPr>
          <w:lang w:val="en-GB"/>
        </w:rPr>
      </w:pPr>
      <w:r w:rsidRPr="005354AD">
        <w:rPr>
          <w:lang w:val="en-GB"/>
        </w:rPr>
        <w:t>12 September 2014</w:t>
      </w:r>
    </w:p>
    <w:p w14:paraId="78FB9A4C" w14:textId="77777777" w:rsidR="0010216D" w:rsidRPr="005354AD" w:rsidRDefault="0010216D" w:rsidP="0010216D">
      <w:pPr>
        <w:spacing w:after="0"/>
        <w:rPr>
          <w:lang w:val="en-GB"/>
        </w:rPr>
      </w:pPr>
    </w:p>
    <w:p w14:paraId="675B4E8B" w14:textId="77777777" w:rsidR="0010216D" w:rsidRPr="005354AD" w:rsidRDefault="0010216D" w:rsidP="0010216D">
      <w:pPr>
        <w:spacing w:after="0"/>
        <w:rPr>
          <w:lang w:val="en-GB"/>
        </w:rPr>
      </w:pPr>
    </w:p>
    <w:p w14:paraId="4D12D8C6" w14:textId="77777777" w:rsidR="0010216D" w:rsidRPr="005354AD" w:rsidRDefault="0010216D" w:rsidP="0010216D">
      <w:pPr>
        <w:spacing w:after="0"/>
        <w:rPr>
          <w:lang w:val="en-GB"/>
        </w:rPr>
      </w:pPr>
    </w:p>
    <w:p w14:paraId="6713131F" w14:textId="77777777" w:rsidR="0010216D" w:rsidRPr="005354AD" w:rsidRDefault="0010216D" w:rsidP="0010216D">
      <w:pPr>
        <w:spacing w:after="0"/>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43" w:type="dxa"/>
          <w:bottom w:w="115" w:type="dxa"/>
          <w:right w:w="43" w:type="dxa"/>
        </w:tblCellMar>
        <w:tblLook w:val="04A0" w:firstRow="1" w:lastRow="0" w:firstColumn="1" w:lastColumn="0" w:noHBand="0" w:noVBand="1"/>
      </w:tblPr>
      <w:tblGrid>
        <w:gridCol w:w="4543"/>
        <w:gridCol w:w="4903"/>
      </w:tblGrid>
      <w:tr w:rsidR="00C16E71" w14:paraId="38ED6685" w14:textId="77777777" w:rsidTr="00276563">
        <w:tc>
          <w:tcPr>
            <w:tcW w:w="4543" w:type="dxa"/>
          </w:tcPr>
          <w:p w14:paraId="11DD871B" w14:textId="6F1EC610" w:rsidR="00C16E71" w:rsidRPr="00276563" w:rsidRDefault="00276563" w:rsidP="00C16E71">
            <w:pPr>
              <w:rPr>
                <w:sz w:val="23"/>
                <w:szCs w:val="23"/>
                <w:lang w:val="en-GB"/>
              </w:rPr>
            </w:pPr>
            <w:r>
              <w:rPr>
                <w:sz w:val="23"/>
                <w:szCs w:val="23"/>
                <w:lang w:val="en-GB"/>
              </w:rPr>
              <w:t>Submitted by:</w:t>
            </w:r>
          </w:p>
        </w:tc>
        <w:tc>
          <w:tcPr>
            <w:tcW w:w="4903" w:type="dxa"/>
          </w:tcPr>
          <w:p w14:paraId="7A94C8EF" w14:textId="77777777" w:rsidR="00C16E71" w:rsidRDefault="00C16E71" w:rsidP="00C16E71">
            <w:pPr>
              <w:rPr>
                <w:lang w:val="en-GB"/>
              </w:rPr>
            </w:pPr>
          </w:p>
        </w:tc>
      </w:tr>
      <w:tr w:rsidR="00C16E71" w14:paraId="5F81AEA7" w14:textId="77777777" w:rsidTr="00276563">
        <w:tc>
          <w:tcPr>
            <w:tcW w:w="4543" w:type="dxa"/>
          </w:tcPr>
          <w:p w14:paraId="5ACFE4A6" w14:textId="77777777" w:rsidR="00C16E71" w:rsidRPr="007D59A6" w:rsidRDefault="00C16E71" w:rsidP="00C16E71">
            <w:pPr>
              <w:rPr>
                <w:sz w:val="23"/>
                <w:szCs w:val="23"/>
                <w:lang w:val="en-GB"/>
              </w:rPr>
            </w:pPr>
            <w:r w:rsidRPr="007D59A6">
              <w:rPr>
                <w:sz w:val="23"/>
                <w:szCs w:val="23"/>
                <w:lang w:val="en-GB"/>
              </w:rPr>
              <w:t>Brad Parker</w:t>
            </w:r>
          </w:p>
          <w:p w14:paraId="7483A1D9" w14:textId="77777777" w:rsidR="00C16E71" w:rsidRPr="007D59A6" w:rsidRDefault="00C16E71" w:rsidP="00C16E71">
            <w:pPr>
              <w:rPr>
                <w:sz w:val="23"/>
                <w:szCs w:val="23"/>
                <w:lang w:val="en-GB"/>
              </w:rPr>
            </w:pPr>
            <w:r w:rsidRPr="007D59A6">
              <w:rPr>
                <w:sz w:val="23"/>
                <w:szCs w:val="23"/>
                <w:lang w:val="en-GB"/>
              </w:rPr>
              <w:t>International Advocacy Officer &amp; Attorney</w:t>
            </w:r>
          </w:p>
          <w:p w14:paraId="78E4F119" w14:textId="77777777" w:rsidR="00C16E71" w:rsidRPr="007D59A6" w:rsidRDefault="00C16E71" w:rsidP="00C16E71">
            <w:pPr>
              <w:rPr>
                <w:sz w:val="23"/>
                <w:szCs w:val="23"/>
                <w:lang w:val="en-GB"/>
              </w:rPr>
            </w:pPr>
            <w:r w:rsidRPr="007D59A6">
              <w:rPr>
                <w:sz w:val="23"/>
                <w:szCs w:val="23"/>
                <w:lang w:val="en-GB"/>
              </w:rPr>
              <w:t>Defence for Children International Palestine</w:t>
            </w:r>
          </w:p>
          <w:p w14:paraId="02024240" w14:textId="446D0137" w:rsidR="00C16E71" w:rsidRPr="007D59A6" w:rsidRDefault="00CF29C1" w:rsidP="00C16E71">
            <w:pPr>
              <w:rPr>
                <w:sz w:val="23"/>
                <w:szCs w:val="23"/>
                <w:lang w:val="en-GB"/>
              </w:rPr>
            </w:pPr>
            <w:r>
              <w:rPr>
                <w:sz w:val="23"/>
                <w:szCs w:val="23"/>
                <w:lang w:val="en-GB"/>
              </w:rPr>
              <w:t xml:space="preserve">Al-Sartawi Building </w:t>
            </w:r>
            <w:r w:rsidR="00C16E71" w:rsidRPr="007D59A6">
              <w:rPr>
                <w:sz w:val="23"/>
                <w:szCs w:val="23"/>
                <w:lang w:val="en-GB"/>
              </w:rPr>
              <w:t xml:space="preserve">3rd </w:t>
            </w:r>
            <w:r>
              <w:rPr>
                <w:sz w:val="23"/>
                <w:szCs w:val="23"/>
                <w:lang w:val="en-GB"/>
              </w:rPr>
              <w:t>Fl.</w:t>
            </w:r>
            <w:r w:rsidR="00C16E71" w:rsidRPr="007D59A6">
              <w:rPr>
                <w:sz w:val="23"/>
                <w:szCs w:val="23"/>
                <w:lang w:val="en-GB"/>
              </w:rPr>
              <w:t>, Sateh Marhaba</w:t>
            </w:r>
          </w:p>
          <w:p w14:paraId="2BB42F99" w14:textId="165AD5E6" w:rsidR="00C16E71" w:rsidRPr="007D59A6" w:rsidRDefault="00C16E71" w:rsidP="00C16E71">
            <w:pPr>
              <w:rPr>
                <w:sz w:val="23"/>
                <w:szCs w:val="23"/>
                <w:lang w:val="en-GB"/>
              </w:rPr>
            </w:pPr>
            <w:r w:rsidRPr="007D59A6">
              <w:rPr>
                <w:sz w:val="23"/>
                <w:szCs w:val="23"/>
                <w:lang w:val="en-GB"/>
              </w:rPr>
              <w:t xml:space="preserve">Ramallah, </w:t>
            </w:r>
            <w:r w:rsidR="00CF29C1">
              <w:rPr>
                <w:sz w:val="23"/>
                <w:szCs w:val="23"/>
                <w:lang w:val="en-GB"/>
              </w:rPr>
              <w:t>Occupied Palestinian Territory</w:t>
            </w:r>
          </w:p>
          <w:p w14:paraId="3A92C9B7" w14:textId="77777777" w:rsidR="00C16E71" w:rsidRPr="007D59A6" w:rsidRDefault="00C16E71" w:rsidP="00C16E71">
            <w:pPr>
              <w:rPr>
                <w:rStyle w:val="Hyperlink"/>
                <w:sz w:val="23"/>
                <w:szCs w:val="23"/>
                <w:lang w:val="en-GB"/>
              </w:rPr>
            </w:pPr>
            <w:r w:rsidRPr="007D59A6">
              <w:rPr>
                <w:sz w:val="23"/>
                <w:szCs w:val="23"/>
                <w:lang w:val="en-GB"/>
              </w:rPr>
              <w:t xml:space="preserve">t. +970 2 242 7530 | e. </w:t>
            </w:r>
            <w:hyperlink r:id="rId13" w:history="1">
              <w:r w:rsidRPr="007D59A6">
                <w:rPr>
                  <w:rStyle w:val="Hyperlink"/>
                  <w:sz w:val="23"/>
                  <w:szCs w:val="23"/>
                  <w:lang w:val="en-GB"/>
                </w:rPr>
                <w:t>advocacy@dcips.org</w:t>
              </w:r>
            </w:hyperlink>
          </w:p>
          <w:p w14:paraId="0682D32A" w14:textId="28895C1A" w:rsidR="00C16E71" w:rsidRPr="007D59A6" w:rsidRDefault="007D59A6" w:rsidP="00C16E71">
            <w:pPr>
              <w:rPr>
                <w:color w:val="0000FF" w:themeColor="hyperlink"/>
                <w:sz w:val="23"/>
                <w:szCs w:val="23"/>
                <w:u w:val="single"/>
                <w:lang w:val="en-GB"/>
              </w:rPr>
            </w:pPr>
            <w:hyperlink r:id="rId14" w:history="1">
              <w:r>
                <w:rPr>
                  <w:rStyle w:val="Hyperlink"/>
                  <w:sz w:val="23"/>
                  <w:szCs w:val="23"/>
                  <w:lang w:val="en-GB"/>
                </w:rPr>
                <w:t>www.dci-palestine.org</w:t>
              </w:r>
            </w:hyperlink>
          </w:p>
        </w:tc>
        <w:tc>
          <w:tcPr>
            <w:tcW w:w="4903" w:type="dxa"/>
          </w:tcPr>
          <w:p w14:paraId="329E39D5" w14:textId="77777777" w:rsidR="00C16E71" w:rsidRPr="007D59A6" w:rsidRDefault="00C16E71" w:rsidP="00C16E71">
            <w:pPr>
              <w:rPr>
                <w:sz w:val="23"/>
                <w:szCs w:val="23"/>
                <w:lang w:val="en-GB"/>
              </w:rPr>
            </w:pPr>
            <w:r w:rsidRPr="007D59A6">
              <w:rPr>
                <w:bCs/>
                <w:sz w:val="23"/>
                <w:szCs w:val="23"/>
                <w:lang w:val="en-GB"/>
              </w:rPr>
              <w:t>Alex Abu Ata</w:t>
            </w:r>
            <w:r w:rsidRPr="007D59A6">
              <w:rPr>
                <w:sz w:val="23"/>
                <w:szCs w:val="23"/>
                <w:lang w:val="en-GB"/>
              </w:rPr>
              <w:br/>
              <w:t>Communications &amp; Advocacy Officer</w:t>
            </w:r>
            <w:r w:rsidRPr="007D59A6">
              <w:rPr>
                <w:sz w:val="23"/>
                <w:szCs w:val="23"/>
                <w:lang w:val="en-GB"/>
              </w:rPr>
              <w:br/>
              <w:t>War Child Holland, Occupied Palestinian Territory</w:t>
            </w:r>
          </w:p>
          <w:p w14:paraId="7B1D74D2" w14:textId="55563AB7" w:rsidR="00C16E71" w:rsidRPr="007D59A6" w:rsidRDefault="00C16E71" w:rsidP="00C16E71">
            <w:pPr>
              <w:rPr>
                <w:sz w:val="23"/>
                <w:szCs w:val="23"/>
                <w:lang w:val="en-GB"/>
              </w:rPr>
            </w:pPr>
            <w:r w:rsidRPr="007D59A6">
              <w:rPr>
                <w:sz w:val="23"/>
                <w:szCs w:val="23"/>
                <w:lang w:val="en-GB"/>
              </w:rPr>
              <w:t>P.O. Box 18451</w:t>
            </w:r>
            <w:r w:rsidR="007D59A6">
              <w:rPr>
                <w:sz w:val="23"/>
                <w:szCs w:val="23"/>
                <w:lang w:val="en-GB"/>
              </w:rPr>
              <w:t>,</w:t>
            </w:r>
            <w:r w:rsidRPr="007D59A6">
              <w:rPr>
                <w:sz w:val="23"/>
                <w:szCs w:val="23"/>
                <w:lang w:val="en-GB"/>
              </w:rPr>
              <w:t xml:space="preserve"> Jerusalem 91183</w:t>
            </w:r>
          </w:p>
          <w:p w14:paraId="63EB9360" w14:textId="6A2B0479" w:rsidR="00C16E71" w:rsidRPr="007D59A6" w:rsidRDefault="00C16E71" w:rsidP="00C16E71">
            <w:pPr>
              <w:rPr>
                <w:sz w:val="23"/>
                <w:szCs w:val="23"/>
                <w:lang w:val="en-GB"/>
              </w:rPr>
            </w:pPr>
            <w:r w:rsidRPr="007D59A6">
              <w:rPr>
                <w:sz w:val="23"/>
                <w:szCs w:val="23"/>
                <w:lang w:val="en-GB"/>
              </w:rPr>
              <w:t xml:space="preserve">t. +972 54 578 4667 | e. </w:t>
            </w:r>
            <w:r w:rsidRPr="007D59A6">
              <w:rPr>
                <w:sz w:val="23"/>
                <w:szCs w:val="23"/>
                <w:lang w:val="en-GB"/>
              </w:rPr>
              <w:fldChar w:fldCharType="begin"/>
            </w:r>
            <w:r w:rsidRPr="007D59A6">
              <w:rPr>
                <w:sz w:val="23"/>
                <w:szCs w:val="23"/>
                <w:lang w:val="en-GB"/>
              </w:rPr>
              <w:instrText xml:space="preserve"> HYPERLINK "mailto:alex.abuata@warchild.nl" \t "_blank" </w:instrText>
            </w:r>
            <w:r w:rsidRPr="007D59A6">
              <w:rPr>
                <w:sz w:val="23"/>
                <w:szCs w:val="23"/>
                <w:lang w:val="en-GB"/>
              </w:rPr>
            </w:r>
            <w:r w:rsidRPr="007D59A6">
              <w:rPr>
                <w:sz w:val="23"/>
                <w:szCs w:val="23"/>
                <w:lang w:val="en-GB"/>
              </w:rPr>
              <w:fldChar w:fldCharType="separate"/>
            </w:r>
            <w:r w:rsidRPr="007D59A6">
              <w:rPr>
                <w:rStyle w:val="Hyperlink"/>
                <w:sz w:val="23"/>
                <w:szCs w:val="23"/>
                <w:lang w:val="en-GB"/>
              </w:rPr>
              <w:t>alex.abuata@warchild.nl</w:t>
            </w:r>
            <w:r w:rsidRPr="007D59A6">
              <w:rPr>
                <w:sz w:val="23"/>
                <w:szCs w:val="23"/>
                <w:lang w:val="en-GB"/>
              </w:rPr>
              <w:fldChar w:fldCharType="end"/>
            </w:r>
            <w:r w:rsidRPr="007D59A6">
              <w:rPr>
                <w:sz w:val="23"/>
                <w:szCs w:val="23"/>
                <w:lang w:val="en-GB"/>
              </w:rPr>
              <w:br/>
            </w:r>
            <w:hyperlink r:id="rId15" w:tooltip="blocked::http://www.warchildholland.org/" w:history="1">
              <w:r w:rsidRPr="007D59A6">
                <w:rPr>
                  <w:rStyle w:val="Hyperlink"/>
                  <w:sz w:val="23"/>
                  <w:szCs w:val="23"/>
                  <w:lang w:val="en-GB"/>
                </w:rPr>
                <w:t>www.warchildholland.org</w:t>
              </w:r>
            </w:hyperlink>
          </w:p>
        </w:tc>
      </w:tr>
      <w:tr w:rsidR="00C16E71" w14:paraId="60F723C7" w14:textId="77777777" w:rsidTr="00276563">
        <w:tc>
          <w:tcPr>
            <w:tcW w:w="4543" w:type="dxa"/>
          </w:tcPr>
          <w:p w14:paraId="3EF5014B" w14:textId="77777777" w:rsidR="00CF29C1" w:rsidRDefault="007D59A6" w:rsidP="007D59A6">
            <w:pPr>
              <w:rPr>
                <w:sz w:val="23"/>
                <w:szCs w:val="23"/>
              </w:rPr>
            </w:pPr>
            <w:proofErr w:type="spellStart"/>
            <w:r w:rsidRPr="007D59A6">
              <w:rPr>
                <w:sz w:val="23"/>
                <w:szCs w:val="23"/>
              </w:rPr>
              <w:t>Jawad</w:t>
            </w:r>
            <w:proofErr w:type="spellEnd"/>
            <w:r w:rsidRPr="007D59A6">
              <w:rPr>
                <w:sz w:val="23"/>
                <w:szCs w:val="23"/>
              </w:rPr>
              <w:t xml:space="preserve"> </w:t>
            </w:r>
            <w:proofErr w:type="spellStart"/>
            <w:r w:rsidRPr="007D59A6">
              <w:rPr>
                <w:sz w:val="23"/>
                <w:szCs w:val="23"/>
              </w:rPr>
              <w:t>Siyam</w:t>
            </w:r>
          </w:p>
          <w:p w14:paraId="0FA5E563" w14:textId="583F7AE7" w:rsidR="007D59A6" w:rsidRPr="007D59A6" w:rsidRDefault="007D59A6" w:rsidP="007D59A6">
            <w:pPr>
              <w:rPr>
                <w:sz w:val="23"/>
                <w:szCs w:val="23"/>
              </w:rPr>
            </w:pPr>
            <w:proofErr w:type="spellEnd"/>
            <w:r>
              <w:rPr>
                <w:sz w:val="23"/>
                <w:szCs w:val="23"/>
              </w:rPr>
              <w:t>Director</w:t>
            </w:r>
          </w:p>
          <w:p w14:paraId="2F698A2F" w14:textId="77777777" w:rsidR="007D59A6" w:rsidRDefault="007D59A6" w:rsidP="007D59A6">
            <w:pPr>
              <w:rPr>
                <w:sz w:val="23"/>
                <w:szCs w:val="23"/>
              </w:rPr>
            </w:pPr>
            <w:proofErr w:type="spellStart"/>
            <w:r w:rsidRPr="007D59A6">
              <w:rPr>
                <w:sz w:val="23"/>
                <w:szCs w:val="23"/>
              </w:rPr>
              <w:t>Madaa</w:t>
            </w:r>
            <w:proofErr w:type="spellEnd"/>
            <w:r w:rsidRPr="007D59A6">
              <w:rPr>
                <w:sz w:val="23"/>
                <w:szCs w:val="23"/>
              </w:rPr>
              <w:t xml:space="preserve"> </w:t>
            </w:r>
            <w:proofErr w:type="spellStart"/>
            <w:r w:rsidRPr="007D59A6">
              <w:rPr>
                <w:sz w:val="23"/>
                <w:szCs w:val="23"/>
              </w:rPr>
              <w:t>Silwan</w:t>
            </w:r>
            <w:proofErr w:type="spellEnd"/>
            <w:r w:rsidRPr="007D59A6">
              <w:rPr>
                <w:sz w:val="23"/>
                <w:szCs w:val="23"/>
              </w:rPr>
              <w:t xml:space="preserve"> Creative Center (WHIC)</w:t>
            </w:r>
          </w:p>
          <w:p w14:paraId="16FD5249" w14:textId="5E188321" w:rsidR="007D59A6" w:rsidRDefault="007D59A6" w:rsidP="007D59A6">
            <w:pPr>
              <w:rPr>
                <w:sz w:val="23"/>
                <w:szCs w:val="23"/>
              </w:rPr>
            </w:pPr>
            <w:proofErr w:type="spellStart"/>
            <w:r>
              <w:rPr>
                <w:sz w:val="23"/>
                <w:szCs w:val="23"/>
              </w:rPr>
              <w:t>Wadi</w:t>
            </w:r>
            <w:proofErr w:type="spellEnd"/>
            <w:r>
              <w:rPr>
                <w:sz w:val="23"/>
                <w:szCs w:val="23"/>
              </w:rPr>
              <w:t xml:space="preserve"> </w:t>
            </w:r>
            <w:proofErr w:type="spellStart"/>
            <w:r>
              <w:rPr>
                <w:sz w:val="23"/>
                <w:szCs w:val="23"/>
              </w:rPr>
              <w:t>Hilwe</w:t>
            </w:r>
            <w:proofErr w:type="spellEnd"/>
            <w:r>
              <w:rPr>
                <w:sz w:val="23"/>
                <w:szCs w:val="23"/>
              </w:rPr>
              <w:t xml:space="preserve">, </w:t>
            </w:r>
            <w:proofErr w:type="spellStart"/>
            <w:r>
              <w:rPr>
                <w:sz w:val="23"/>
                <w:szCs w:val="23"/>
              </w:rPr>
              <w:t>Silwan</w:t>
            </w:r>
            <w:proofErr w:type="spellEnd"/>
            <w:r>
              <w:rPr>
                <w:sz w:val="23"/>
                <w:szCs w:val="23"/>
              </w:rPr>
              <w:t>, Jerusalem</w:t>
            </w:r>
          </w:p>
          <w:p w14:paraId="6D6B7123" w14:textId="4E784834" w:rsidR="007D59A6" w:rsidRDefault="007D59A6" w:rsidP="007D59A6">
            <w:pPr>
              <w:rPr>
                <w:sz w:val="23"/>
                <w:szCs w:val="23"/>
              </w:rPr>
            </w:pPr>
            <w:r>
              <w:rPr>
                <w:sz w:val="23"/>
                <w:szCs w:val="23"/>
              </w:rPr>
              <w:t xml:space="preserve">e. </w:t>
            </w:r>
            <w:hyperlink r:id="rId16" w:history="1">
              <w:r w:rsidRPr="005873A2">
                <w:rPr>
                  <w:rStyle w:val="Hyperlink"/>
                  <w:sz w:val="23"/>
                  <w:szCs w:val="23"/>
                </w:rPr>
                <w:t>info@madaasilwan.org</w:t>
              </w:r>
            </w:hyperlink>
          </w:p>
          <w:p w14:paraId="7EE6E6EA" w14:textId="45704BEE" w:rsidR="007D59A6" w:rsidRPr="007D59A6" w:rsidRDefault="007D59A6" w:rsidP="007D59A6">
            <w:pPr>
              <w:rPr>
                <w:sz w:val="23"/>
                <w:szCs w:val="23"/>
              </w:rPr>
            </w:pPr>
            <w:r w:rsidRPr="007D59A6">
              <w:rPr>
                <w:sz w:val="23"/>
                <w:szCs w:val="23"/>
              </w:rPr>
              <w:fldChar w:fldCharType="begin"/>
            </w:r>
            <w:r w:rsidRPr="007D59A6">
              <w:rPr>
                <w:sz w:val="23"/>
                <w:szCs w:val="23"/>
              </w:rPr>
              <w:instrText xml:space="preserve"> HYPERLINK "http://www.madaasilwan.org/" \t "_blank" </w:instrText>
            </w:r>
            <w:r w:rsidRPr="007D59A6">
              <w:rPr>
                <w:sz w:val="23"/>
                <w:szCs w:val="23"/>
              </w:rPr>
            </w:r>
            <w:r w:rsidRPr="007D59A6">
              <w:rPr>
                <w:sz w:val="23"/>
                <w:szCs w:val="23"/>
              </w:rPr>
              <w:fldChar w:fldCharType="separate"/>
            </w:r>
            <w:r w:rsidRPr="007D59A6">
              <w:rPr>
                <w:rStyle w:val="Hyperlink"/>
                <w:sz w:val="23"/>
                <w:szCs w:val="23"/>
              </w:rPr>
              <w:t>www.madaasilwan.org</w:t>
            </w:r>
            <w:r w:rsidRPr="007D59A6">
              <w:rPr>
                <w:sz w:val="23"/>
                <w:szCs w:val="23"/>
                <w:lang w:val="en-GB"/>
              </w:rPr>
              <w:fldChar w:fldCharType="end"/>
            </w:r>
          </w:p>
          <w:p w14:paraId="0D162246" w14:textId="045E327C" w:rsidR="00C16E71" w:rsidRPr="00CF29C1" w:rsidRDefault="007D59A6" w:rsidP="007D59A6">
            <w:pPr>
              <w:rPr>
                <w:sz w:val="23"/>
                <w:szCs w:val="23"/>
              </w:rPr>
            </w:pPr>
            <w:r w:rsidRPr="007D59A6">
              <w:rPr>
                <w:sz w:val="23"/>
                <w:szCs w:val="23"/>
              </w:rPr>
              <w:fldChar w:fldCharType="begin"/>
            </w:r>
            <w:r w:rsidRPr="007D59A6">
              <w:rPr>
                <w:sz w:val="23"/>
                <w:szCs w:val="23"/>
              </w:rPr>
              <w:instrText xml:space="preserve"> HYPERLINK "http://www.silwanic.org/" \t "_blank" </w:instrText>
            </w:r>
            <w:r w:rsidRPr="007D59A6">
              <w:rPr>
                <w:sz w:val="23"/>
                <w:szCs w:val="23"/>
              </w:rPr>
            </w:r>
            <w:r w:rsidRPr="007D59A6">
              <w:rPr>
                <w:sz w:val="23"/>
                <w:szCs w:val="23"/>
              </w:rPr>
              <w:fldChar w:fldCharType="separate"/>
            </w:r>
            <w:r w:rsidRPr="007D59A6">
              <w:rPr>
                <w:rStyle w:val="Hyperlink"/>
                <w:sz w:val="23"/>
                <w:szCs w:val="23"/>
              </w:rPr>
              <w:t>www.silwanic.org</w:t>
            </w:r>
            <w:r w:rsidRPr="007D59A6">
              <w:rPr>
                <w:sz w:val="23"/>
                <w:szCs w:val="23"/>
                <w:lang w:val="en-GB"/>
              </w:rPr>
              <w:fldChar w:fldCharType="end"/>
            </w:r>
          </w:p>
        </w:tc>
        <w:tc>
          <w:tcPr>
            <w:tcW w:w="4903" w:type="dxa"/>
          </w:tcPr>
          <w:p w14:paraId="11D86FC3" w14:textId="1A0F8784" w:rsidR="007D59A6" w:rsidRDefault="007D59A6" w:rsidP="007D59A6">
            <w:pPr>
              <w:rPr>
                <w:sz w:val="23"/>
                <w:szCs w:val="23"/>
              </w:rPr>
            </w:pPr>
            <w:r w:rsidRPr="007D59A6">
              <w:rPr>
                <w:sz w:val="23"/>
                <w:szCs w:val="23"/>
              </w:rPr>
              <w:t xml:space="preserve">Nader Abu </w:t>
            </w:r>
            <w:proofErr w:type="spellStart"/>
            <w:r w:rsidRPr="007D59A6">
              <w:rPr>
                <w:sz w:val="23"/>
                <w:szCs w:val="23"/>
              </w:rPr>
              <w:t>Am</w:t>
            </w:r>
            <w:r>
              <w:rPr>
                <w:sz w:val="23"/>
                <w:szCs w:val="23"/>
              </w:rPr>
              <w:t>sha</w:t>
            </w:r>
            <w:proofErr w:type="spellEnd"/>
          </w:p>
          <w:p w14:paraId="3AD79F0E" w14:textId="73279E62" w:rsidR="007D59A6" w:rsidRDefault="007D59A6" w:rsidP="007D59A6">
            <w:pPr>
              <w:rPr>
                <w:sz w:val="23"/>
                <w:szCs w:val="23"/>
              </w:rPr>
            </w:pPr>
            <w:r>
              <w:rPr>
                <w:sz w:val="23"/>
                <w:szCs w:val="23"/>
              </w:rPr>
              <w:t xml:space="preserve">Rehabilitation Program </w:t>
            </w:r>
            <w:r w:rsidRPr="007D59A6">
              <w:rPr>
                <w:sz w:val="23"/>
                <w:szCs w:val="23"/>
              </w:rPr>
              <w:t>Director</w:t>
            </w:r>
          </w:p>
          <w:p w14:paraId="0A85E491" w14:textId="4D9E3CC2" w:rsidR="00CF29C1" w:rsidRDefault="00CF29C1" w:rsidP="007D59A6">
            <w:pPr>
              <w:rPr>
                <w:sz w:val="23"/>
                <w:szCs w:val="23"/>
              </w:rPr>
            </w:pPr>
            <w:r>
              <w:rPr>
                <w:sz w:val="23"/>
                <w:szCs w:val="23"/>
              </w:rPr>
              <w:t>East Jerusalem YMCA</w:t>
            </w:r>
          </w:p>
          <w:p w14:paraId="60CE99D5" w14:textId="35CC9433" w:rsidR="007D59A6" w:rsidRPr="007D59A6" w:rsidRDefault="007D59A6" w:rsidP="007D59A6">
            <w:pPr>
              <w:rPr>
                <w:sz w:val="23"/>
                <w:szCs w:val="23"/>
              </w:rPr>
            </w:pPr>
            <w:r>
              <w:rPr>
                <w:sz w:val="23"/>
                <w:szCs w:val="23"/>
              </w:rPr>
              <w:t>P.O. Box 73,</w:t>
            </w:r>
            <w:r w:rsidRPr="007D59A6">
              <w:rPr>
                <w:sz w:val="23"/>
                <w:szCs w:val="23"/>
              </w:rPr>
              <w:t> </w:t>
            </w:r>
            <w:proofErr w:type="spellStart"/>
            <w:r w:rsidRPr="007D59A6">
              <w:rPr>
                <w:sz w:val="23"/>
                <w:szCs w:val="23"/>
              </w:rPr>
              <w:t>Beit</w:t>
            </w:r>
            <w:proofErr w:type="spellEnd"/>
            <w:r w:rsidRPr="007D59A6">
              <w:rPr>
                <w:sz w:val="23"/>
                <w:szCs w:val="23"/>
              </w:rPr>
              <w:t xml:space="preserve"> </w:t>
            </w:r>
            <w:proofErr w:type="spellStart"/>
            <w:r w:rsidRPr="007D59A6">
              <w:rPr>
                <w:sz w:val="23"/>
                <w:szCs w:val="23"/>
              </w:rPr>
              <w:t>Sahour</w:t>
            </w:r>
            <w:proofErr w:type="spellEnd"/>
            <w:r w:rsidR="00CF29C1">
              <w:rPr>
                <w:sz w:val="23"/>
                <w:szCs w:val="23"/>
              </w:rPr>
              <w:t>, Occupied Palestinian Territory</w:t>
            </w:r>
          </w:p>
          <w:p w14:paraId="078C17C3" w14:textId="1EAE10AD" w:rsidR="00C16E71" w:rsidRPr="007D59A6" w:rsidRDefault="007D59A6" w:rsidP="00C16E71">
            <w:pPr>
              <w:rPr>
                <w:sz w:val="23"/>
                <w:szCs w:val="23"/>
              </w:rPr>
            </w:pPr>
            <w:r>
              <w:rPr>
                <w:sz w:val="23"/>
                <w:szCs w:val="23"/>
              </w:rPr>
              <w:t xml:space="preserve">t. +970 2 277 </w:t>
            </w:r>
            <w:r w:rsidRPr="007D59A6">
              <w:rPr>
                <w:sz w:val="23"/>
                <w:szCs w:val="23"/>
              </w:rPr>
              <w:t>2713</w:t>
            </w:r>
            <w:r>
              <w:rPr>
                <w:sz w:val="23"/>
                <w:szCs w:val="23"/>
              </w:rPr>
              <w:t xml:space="preserve"> | e. </w:t>
            </w:r>
            <w:r w:rsidRPr="007D59A6">
              <w:rPr>
                <w:sz w:val="23"/>
                <w:szCs w:val="23"/>
              </w:rPr>
              <w:fldChar w:fldCharType="begin"/>
            </w:r>
            <w:r w:rsidRPr="007D59A6">
              <w:rPr>
                <w:sz w:val="23"/>
                <w:szCs w:val="23"/>
              </w:rPr>
              <w:instrText xml:space="preserve"> HYPERLINK "mailto:nabuamsha@ej-ymca.org" \t "_blank" </w:instrText>
            </w:r>
            <w:r w:rsidRPr="007D59A6">
              <w:rPr>
                <w:sz w:val="23"/>
                <w:szCs w:val="23"/>
              </w:rPr>
            </w:r>
            <w:r w:rsidRPr="007D59A6">
              <w:rPr>
                <w:sz w:val="23"/>
                <w:szCs w:val="23"/>
              </w:rPr>
              <w:fldChar w:fldCharType="separate"/>
            </w:r>
            <w:r w:rsidRPr="007D59A6">
              <w:rPr>
                <w:rStyle w:val="Hyperlink"/>
                <w:sz w:val="23"/>
                <w:szCs w:val="23"/>
              </w:rPr>
              <w:t>nabuamsha@ej-ymca.org</w:t>
            </w:r>
            <w:r w:rsidRPr="007D59A6">
              <w:rPr>
                <w:sz w:val="23"/>
                <w:szCs w:val="23"/>
                <w:lang w:val="en-GB"/>
              </w:rPr>
              <w:fldChar w:fldCharType="end"/>
            </w:r>
          </w:p>
          <w:p w14:paraId="252D9699" w14:textId="02DD1B8E" w:rsidR="007D59A6" w:rsidRPr="007D59A6" w:rsidRDefault="007D59A6" w:rsidP="00C16E71">
            <w:pPr>
              <w:rPr>
                <w:sz w:val="23"/>
                <w:szCs w:val="23"/>
              </w:rPr>
            </w:pPr>
            <w:hyperlink r:id="rId17" w:history="1">
              <w:r>
                <w:rPr>
                  <w:rStyle w:val="Hyperlink"/>
                  <w:sz w:val="23"/>
                  <w:szCs w:val="23"/>
                </w:rPr>
                <w:t>www.ej-ymca.org</w:t>
              </w:r>
            </w:hyperlink>
          </w:p>
        </w:tc>
      </w:tr>
    </w:tbl>
    <w:p w14:paraId="55F728E4" w14:textId="77777777" w:rsidR="004B06E4" w:rsidRPr="005354AD" w:rsidRDefault="004B06E4" w:rsidP="00CF29C1">
      <w:pPr>
        <w:spacing w:after="0"/>
        <w:rPr>
          <w:rStyle w:val="Hyperlink"/>
          <w:lang w:val="en-GB"/>
        </w:rPr>
      </w:pPr>
    </w:p>
    <w:p w14:paraId="05E8997C" w14:textId="77777777" w:rsidR="004B06E4" w:rsidRPr="005354AD" w:rsidRDefault="004B06E4" w:rsidP="004B06E4">
      <w:pPr>
        <w:spacing w:after="0"/>
        <w:jc w:val="right"/>
        <w:rPr>
          <w:lang w:val="en-GB"/>
        </w:rPr>
        <w:sectPr w:rsidR="004B06E4" w:rsidRPr="005354AD" w:rsidSect="005627DC">
          <w:footerReference w:type="even" r:id="rId18"/>
          <w:pgSz w:w="12240" w:h="15840"/>
          <w:pgMar w:top="1440" w:right="1440" w:bottom="1440" w:left="1440" w:header="720" w:footer="720" w:gutter="0"/>
          <w:cols w:space="720"/>
        </w:sectPr>
      </w:pPr>
    </w:p>
    <w:p w14:paraId="3330A80D" w14:textId="77777777" w:rsidR="00DC3866" w:rsidRDefault="00AC116E">
      <w:pPr>
        <w:pStyle w:val="TOC1"/>
        <w:rPr>
          <w:rFonts w:asciiTheme="minorHAnsi" w:hAnsiTheme="minorHAnsi"/>
          <w:noProof/>
        </w:rPr>
      </w:pPr>
      <w:r w:rsidRPr="005354AD">
        <w:rPr>
          <w:lang w:val="en-GB"/>
        </w:rPr>
        <w:lastRenderedPageBreak/>
        <w:fldChar w:fldCharType="begin"/>
      </w:r>
      <w:r w:rsidRPr="005354AD">
        <w:rPr>
          <w:lang w:val="en-GB"/>
        </w:rPr>
        <w:instrText xml:space="preserve"> TOC \o "1-3" </w:instrText>
      </w:r>
      <w:r w:rsidRPr="005354AD">
        <w:rPr>
          <w:lang w:val="en-GB"/>
        </w:rPr>
        <w:fldChar w:fldCharType="separate"/>
      </w:r>
      <w:bookmarkStart w:id="0" w:name="_GoBack"/>
      <w:bookmarkEnd w:id="0"/>
      <w:r w:rsidR="00DC3866">
        <w:rPr>
          <w:noProof/>
        </w:rPr>
        <w:t>Introduction</w:t>
      </w:r>
      <w:r w:rsidR="00DC3866">
        <w:rPr>
          <w:noProof/>
        </w:rPr>
        <w:tab/>
      </w:r>
      <w:r w:rsidR="00DC3866">
        <w:rPr>
          <w:noProof/>
        </w:rPr>
        <w:fldChar w:fldCharType="begin"/>
      </w:r>
      <w:r w:rsidR="00DC3866">
        <w:rPr>
          <w:noProof/>
        </w:rPr>
        <w:instrText xml:space="preserve"> PAGEREF _Toc272133734 \h </w:instrText>
      </w:r>
      <w:r w:rsidR="00DC3866">
        <w:rPr>
          <w:noProof/>
        </w:rPr>
      </w:r>
      <w:r w:rsidR="00DC3866">
        <w:rPr>
          <w:noProof/>
        </w:rPr>
        <w:fldChar w:fldCharType="separate"/>
      </w:r>
      <w:r w:rsidR="00DC3866">
        <w:rPr>
          <w:noProof/>
        </w:rPr>
        <w:t>2</w:t>
      </w:r>
      <w:r w:rsidR="00DC3866">
        <w:rPr>
          <w:noProof/>
        </w:rPr>
        <w:fldChar w:fldCharType="end"/>
      </w:r>
    </w:p>
    <w:p w14:paraId="6CABBF48" w14:textId="77777777" w:rsidR="00DC3866" w:rsidRDefault="00DC3866">
      <w:pPr>
        <w:pStyle w:val="TOC1"/>
        <w:rPr>
          <w:rFonts w:asciiTheme="minorHAnsi" w:hAnsiTheme="minorHAnsi"/>
          <w:noProof/>
        </w:rPr>
      </w:pPr>
      <w:r>
        <w:rPr>
          <w:noProof/>
        </w:rPr>
        <w:t>Recent Developments</w:t>
      </w:r>
      <w:r>
        <w:rPr>
          <w:noProof/>
        </w:rPr>
        <w:tab/>
      </w:r>
      <w:r>
        <w:rPr>
          <w:noProof/>
        </w:rPr>
        <w:fldChar w:fldCharType="begin"/>
      </w:r>
      <w:r>
        <w:rPr>
          <w:noProof/>
        </w:rPr>
        <w:instrText xml:space="preserve"> PAGEREF _Toc272133735 \h </w:instrText>
      </w:r>
      <w:r>
        <w:rPr>
          <w:noProof/>
        </w:rPr>
      </w:r>
      <w:r>
        <w:rPr>
          <w:noProof/>
        </w:rPr>
        <w:fldChar w:fldCharType="separate"/>
      </w:r>
      <w:r>
        <w:rPr>
          <w:noProof/>
        </w:rPr>
        <w:t>4</w:t>
      </w:r>
      <w:r>
        <w:rPr>
          <w:noProof/>
        </w:rPr>
        <w:fldChar w:fldCharType="end"/>
      </w:r>
    </w:p>
    <w:p w14:paraId="13D60EB7" w14:textId="77777777" w:rsidR="00DC3866" w:rsidRDefault="00DC3866">
      <w:pPr>
        <w:pStyle w:val="TOC2"/>
        <w:rPr>
          <w:rFonts w:asciiTheme="minorHAnsi" w:hAnsiTheme="minorHAnsi"/>
        </w:rPr>
      </w:pPr>
      <w:r>
        <w:t>Written summonses pilot program</w:t>
      </w:r>
      <w:r>
        <w:tab/>
      </w:r>
      <w:r>
        <w:fldChar w:fldCharType="begin"/>
      </w:r>
      <w:r>
        <w:instrText xml:space="preserve"> PAGEREF _Toc272133736 \h </w:instrText>
      </w:r>
      <w:r>
        <w:fldChar w:fldCharType="separate"/>
      </w:r>
      <w:r>
        <w:t>4</w:t>
      </w:r>
      <w:r>
        <w:fldChar w:fldCharType="end"/>
      </w:r>
    </w:p>
    <w:p w14:paraId="15FF4924" w14:textId="77777777" w:rsidR="00DC3866" w:rsidRDefault="00DC3866">
      <w:pPr>
        <w:pStyle w:val="TOC2"/>
        <w:rPr>
          <w:rFonts w:asciiTheme="minorHAnsi" w:hAnsiTheme="minorHAnsi"/>
        </w:rPr>
      </w:pPr>
      <w:r>
        <w:t>Military Order 1711</w:t>
      </w:r>
      <w:r>
        <w:tab/>
      </w:r>
      <w:r>
        <w:fldChar w:fldCharType="begin"/>
      </w:r>
      <w:r>
        <w:instrText xml:space="preserve"> PAGEREF _Toc272133737 \h </w:instrText>
      </w:r>
      <w:r>
        <w:fldChar w:fldCharType="separate"/>
      </w:r>
      <w:r>
        <w:t>5</w:t>
      </w:r>
      <w:r>
        <w:fldChar w:fldCharType="end"/>
      </w:r>
    </w:p>
    <w:p w14:paraId="7DA5A891" w14:textId="77777777" w:rsidR="00DC3866" w:rsidRDefault="00DC3866">
      <w:pPr>
        <w:pStyle w:val="TOC2"/>
        <w:rPr>
          <w:rFonts w:asciiTheme="minorHAnsi" w:hAnsiTheme="minorHAnsi"/>
        </w:rPr>
      </w:pPr>
      <w:r>
        <w:t>Military juvenile court</w:t>
      </w:r>
      <w:r>
        <w:tab/>
      </w:r>
      <w:r>
        <w:fldChar w:fldCharType="begin"/>
      </w:r>
      <w:r>
        <w:instrText xml:space="preserve"> PAGEREF _Toc272133738 \h </w:instrText>
      </w:r>
      <w:r>
        <w:fldChar w:fldCharType="separate"/>
      </w:r>
      <w:r>
        <w:t>5</w:t>
      </w:r>
      <w:r>
        <w:fldChar w:fldCharType="end"/>
      </w:r>
    </w:p>
    <w:p w14:paraId="5740AF3F" w14:textId="77777777" w:rsidR="00DC3866" w:rsidRDefault="00DC3866">
      <w:pPr>
        <w:pStyle w:val="TOC2"/>
        <w:rPr>
          <w:rFonts w:asciiTheme="minorHAnsi" w:hAnsiTheme="minorHAnsi"/>
        </w:rPr>
      </w:pPr>
      <w:r>
        <w:t>Raising the age of majority</w:t>
      </w:r>
      <w:r>
        <w:tab/>
      </w:r>
      <w:r>
        <w:fldChar w:fldCharType="begin"/>
      </w:r>
      <w:r>
        <w:instrText xml:space="preserve"> PAGEREF _Toc272133739 \h </w:instrText>
      </w:r>
      <w:r>
        <w:fldChar w:fldCharType="separate"/>
      </w:r>
      <w:r>
        <w:t>5</w:t>
      </w:r>
      <w:r>
        <w:fldChar w:fldCharType="end"/>
      </w:r>
    </w:p>
    <w:p w14:paraId="678FE55E" w14:textId="77777777" w:rsidR="00DC3866" w:rsidRDefault="00DC3866">
      <w:pPr>
        <w:pStyle w:val="TOC2"/>
        <w:rPr>
          <w:rFonts w:asciiTheme="minorHAnsi" w:hAnsiTheme="minorHAnsi"/>
        </w:rPr>
      </w:pPr>
      <w:r>
        <w:t>Notifying parents of arrest</w:t>
      </w:r>
      <w:r>
        <w:tab/>
      </w:r>
      <w:r>
        <w:fldChar w:fldCharType="begin"/>
      </w:r>
      <w:r>
        <w:instrText xml:space="preserve"> PAGEREF _Toc272133740 \h </w:instrText>
      </w:r>
      <w:r>
        <w:fldChar w:fldCharType="separate"/>
      </w:r>
      <w:r>
        <w:t>6</w:t>
      </w:r>
      <w:r>
        <w:fldChar w:fldCharType="end"/>
      </w:r>
    </w:p>
    <w:p w14:paraId="165F2D0E" w14:textId="77777777" w:rsidR="00DC3866" w:rsidRDefault="00DC3866">
      <w:pPr>
        <w:pStyle w:val="TOC2"/>
        <w:rPr>
          <w:rFonts w:asciiTheme="minorHAnsi" w:hAnsiTheme="minorHAnsi"/>
        </w:rPr>
      </w:pPr>
      <w:r>
        <w:t>Notifying a lawyer of arrest</w:t>
      </w:r>
      <w:r>
        <w:tab/>
      </w:r>
      <w:r>
        <w:fldChar w:fldCharType="begin"/>
      </w:r>
      <w:r>
        <w:instrText xml:space="preserve"> PAGEREF _Toc272133741 \h </w:instrText>
      </w:r>
      <w:r>
        <w:fldChar w:fldCharType="separate"/>
      </w:r>
      <w:r>
        <w:t>6</w:t>
      </w:r>
      <w:r>
        <w:fldChar w:fldCharType="end"/>
      </w:r>
    </w:p>
    <w:p w14:paraId="5C5026C2" w14:textId="77777777" w:rsidR="00DC3866" w:rsidRDefault="00DC3866">
      <w:pPr>
        <w:pStyle w:val="TOC1"/>
        <w:rPr>
          <w:rFonts w:asciiTheme="minorHAnsi" w:hAnsiTheme="minorHAnsi"/>
          <w:noProof/>
        </w:rPr>
      </w:pPr>
      <w:r>
        <w:rPr>
          <w:noProof/>
        </w:rPr>
        <w:t>Use of Solitary Confinement for Palestinian Children</w:t>
      </w:r>
      <w:r>
        <w:rPr>
          <w:noProof/>
        </w:rPr>
        <w:tab/>
      </w:r>
      <w:r>
        <w:rPr>
          <w:noProof/>
        </w:rPr>
        <w:fldChar w:fldCharType="begin"/>
      </w:r>
      <w:r>
        <w:rPr>
          <w:noProof/>
        </w:rPr>
        <w:instrText xml:space="preserve"> PAGEREF _Toc272133742 \h </w:instrText>
      </w:r>
      <w:r>
        <w:rPr>
          <w:noProof/>
        </w:rPr>
      </w:r>
      <w:r>
        <w:rPr>
          <w:noProof/>
        </w:rPr>
        <w:fldChar w:fldCharType="separate"/>
      </w:r>
      <w:r>
        <w:rPr>
          <w:noProof/>
        </w:rPr>
        <w:t>7</w:t>
      </w:r>
      <w:r>
        <w:rPr>
          <w:noProof/>
        </w:rPr>
        <w:fldChar w:fldCharType="end"/>
      </w:r>
    </w:p>
    <w:p w14:paraId="09EBD4EB" w14:textId="77777777" w:rsidR="00DC3866" w:rsidRDefault="00DC3866">
      <w:pPr>
        <w:pStyle w:val="TOC2"/>
        <w:rPr>
          <w:rFonts w:asciiTheme="minorHAnsi" w:hAnsiTheme="minorHAnsi"/>
        </w:rPr>
      </w:pPr>
      <w:r>
        <w:t>Issue Summary</w:t>
      </w:r>
      <w:r>
        <w:tab/>
      </w:r>
      <w:r>
        <w:fldChar w:fldCharType="begin"/>
      </w:r>
      <w:r>
        <w:instrText xml:space="preserve"> PAGEREF _Toc272133743 \h </w:instrText>
      </w:r>
      <w:r>
        <w:fldChar w:fldCharType="separate"/>
      </w:r>
      <w:r>
        <w:t>7</w:t>
      </w:r>
      <w:r>
        <w:fldChar w:fldCharType="end"/>
      </w:r>
    </w:p>
    <w:p w14:paraId="3753F930" w14:textId="77777777" w:rsidR="00DC3866" w:rsidRDefault="00DC3866">
      <w:pPr>
        <w:pStyle w:val="TOC3"/>
        <w:rPr>
          <w:rFonts w:asciiTheme="minorHAnsi" w:hAnsiTheme="minorHAnsi"/>
        </w:rPr>
      </w:pPr>
      <w:r>
        <w:t>Arrest &amp; transfer</w:t>
      </w:r>
      <w:r>
        <w:tab/>
      </w:r>
      <w:r>
        <w:fldChar w:fldCharType="begin"/>
      </w:r>
      <w:r>
        <w:instrText xml:space="preserve"> PAGEREF _Toc272133744 \h </w:instrText>
      </w:r>
      <w:r>
        <w:fldChar w:fldCharType="separate"/>
      </w:r>
      <w:r>
        <w:t>8</w:t>
      </w:r>
      <w:r>
        <w:fldChar w:fldCharType="end"/>
      </w:r>
    </w:p>
    <w:p w14:paraId="2B8B7AA9" w14:textId="77777777" w:rsidR="00DC3866" w:rsidRDefault="00DC3866">
      <w:pPr>
        <w:pStyle w:val="TOC3"/>
        <w:rPr>
          <w:rFonts w:asciiTheme="minorHAnsi" w:hAnsiTheme="minorHAnsi"/>
        </w:rPr>
      </w:pPr>
      <w:r>
        <w:t>Interrogations</w:t>
      </w:r>
      <w:r>
        <w:tab/>
      </w:r>
      <w:r>
        <w:fldChar w:fldCharType="begin"/>
      </w:r>
      <w:r>
        <w:instrText xml:space="preserve"> PAGEREF _Toc272133745 \h </w:instrText>
      </w:r>
      <w:r>
        <w:fldChar w:fldCharType="separate"/>
      </w:r>
      <w:r>
        <w:t>9</w:t>
      </w:r>
      <w:r>
        <w:fldChar w:fldCharType="end"/>
      </w:r>
    </w:p>
    <w:p w14:paraId="20ED5F2B" w14:textId="77777777" w:rsidR="00DC3866" w:rsidRDefault="00DC3866">
      <w:pPr>
        <w:pStyle w:val="TOC3"/>
        <w:rPr>
          <w:rFonts w:asciiTheme="minorHAnsi" w:hAnsiTheme="minorHAnsi"/>
        </w:rPr>
      </w:pPr>
      <w:r>
        <w:t>Role of informants in interrogation process</w:t>
      </w:r>
      <w:r>
        <w:tab/>
      </w:r>
      <w:r>
        <w:fldChar w:fldCharType="begin"/>
      </w:r>
      <w:r>
        <w:instrText xml:space="preserve"> PAGEREF _Toc272133746 \h </w:instrText>
      </w:r>
      <w:r>
        <w:fldChar w:fldCharType="separate"/>
      </w:r>
      <w:r>
        <w:t>10</w:t>
      </w:r>
      <w:r>
        <w:fldChar w:fldCharType="end"/>
      </w:r>
    </w:p>
    <w:p w14:paraId="4D68A9D2" w14:textId="77777777" w:rsidR="00DC3866" w:rsidRDefault="00DC3866">
      <w:pPr>
        <w:pStyle w:val="TOC2"/>
        <w:rPr>
          <w:rFonts w:asciiTheme="minorHAnsi" w:hAnsiTheme="minorHAnsi"/>
        </w:rPr>
      </w:pPr>
      <w:r>
        <w:t>Case Studies</w:t>
      </w:r>
      <w:r>
        <w:tab/>
      </w:r>
      <w:r>
        <w:fldChar w:fldCharType="begin"/>
      </w:r>
      <w:r>
        <w:instrText xml:space="preserve"> PAGEREF _Toc272133747 \h </w:instrText>
      </w:r>
      <w:r>
        <w:fldChar w:fldCharType="separate"/>
      </w:r>
      <w:r>
        <w:t>11</w:t>
      </w:r>
      <w:r>
        <w:fldChar w:fldCharType="end"/>
      </w:r>
    </w:p>
    <w:p w14:paraId="4347B5C8" w14:textId="77777777" w:rsidR="00DC3866" w:rsidRDefault="00DC3866">
      <w:pPr>
        <w:pStyle w:val="TOC3"/>
        <w:rPr>
          <w:rFonts w:asciiTheme="minorHAnsi" w:hAnsiTheme="minorHAnsi"/>
        </w:rPr>
      </w:pPr>
      <w:r>
        <w:t>Case Study 1 – Solitary Confinement, Night Arrest, Coerced Confession</w:t>
      </w:r>
      <w:r>
        <w:tab/>
      </w:r>
      <w:r>
        <w:fldChar w:fldCharType="begin"/>
      </w:r>
      <w:r>
        <w:instrText xml:space="preserve"> PAGEREF _Toc272133748 \h </w:instrText>
      </w:r>
      <w:r>
        <w:fldChar w:fldCharType="separate"/>
      </w:r>
      <w:r>
        <w:t>11</w:t>
      </w:r>
      <w:r>
        <w:fldChar w:fldCharType="end"/>
      </w:r>
    </w:p>
    <w:p w14:paraId="311580FD" w14:textId="77777777" w:rsidR="00DC3866" w:rsidRDefault="00DC3866">
      <w:pPr>
        <w:pStyle w:val="TOC3"/>
        <w:rPr>
          <w:rFonts w:asciiTheme="minorHAnsi" w:hAnsiTheme="minorHAnsi"/>
        </w:rPr>
      </w:pPr>
      <w:r>
        <w:t>Case Study 2 – Summons via mobile phone, ill-treatment</w:t>
      </w:r>
      <w:r>
        <w:tab/>
      </w:r>
      <w:r>
        <w:fldChar w:fldCharType="begin"/>
      </w:r>
      <w:r>
        <w:instrText xml:space="preserve"> PAGEREF _Toc272133749 \h </w:instrText>
      </w:r>
      <w:r>
        <w:fldChar w:fldCharType="separate"/>
      </w:r>
      <w:r>
        <w:t>12</w:t>
      </w:r>
      <w:r>
        <w:fldChar w:fldCharType="end"/>
      </w:r>
    </w:p>
    <w:p w14:paraId="210240C1" w14:textId="77777777" w:rsidR="00DC3866" w:rsidRDefault="00DC3866">
      <w:pPr>
        <w:pStyle w:val="TOC2"/>
        <w:rPr>
          <w:rFonts w:asciiTheme="minorHAnsi" w:hAnsiTheme="minorHAnsi"/>
        </w:rPr>
      </w:pPr>
      <w:r>
        <w:t>Human Rights Committee Position</w:t>
      </w:r>
      <w:r>
        <w:tab/>
      </w:r>
      <w:r>
        <w:fldChar w:fldCharType="begin"/>
      </w:r>
      <w:r>
        <w:instrText xml:space="preserve"> PAGEREF _Toc272133750 \h </w:instrText>
      </w:r>
      <w:r>
        <w:fldChar w:fldCharType="separate"/>
      </w:r>
      <w:r>
        <w:t>12</w:t>
      </w:r>
      <w:r>
        <w:fldChar w:fldCharType="end"/>
      </w:r>
    </w:p>
    <w:p w14:paraId="6E7AF398" w14:textId="77777777" w:rsidR="00DC3866" w:rsidRDefault="00DC3866">
      <w:pPr>
        <w:pStyle w:val="TOC2"/>
        <w:rPr>
          <w:rFonts w:asciiTheme="minorHAnsi" w:hAnsiTheme="minorHAnsi"/>
        </w:rPr>
      </w:pPr>
      <w:r>
        <w:t>Other UN Human Rights Recommendations</w:t>
      </w:r>
      <w:r>
        <w:tab/>
      </w:r>
      <w:r>
        <w:fldChar w:fldCharType="begin"/>
      </w:r>
      <w:r>
        <w:instrText xml:space="preserve"> PAGEREF _Toc272133751 \h </w:instrText>
      </w:r>
      <w:r>
        <w:fldChar w:fldCharType="separate"/>
      </w:r>
      <w:r>
        <w:t>13</w:t>
      </w:r>
      <w:r>
        <w:fldChar w:fldCharType="end"/>
      </w:r>
    </w:p>
    <w:p w14:paraId="7DDFF2FE" w14:textId="77777777" w:rsidR="00DC3866" w:rsidRDefault="00DC3866">
      <w:pPr>
        <w:pStyle w:val="TOC2"/>
        <w:rPr>
          <w:rFonts w:asciiTheme="minorHAnsi" w:hAnsiTheme="minorHAnsi"/>
        </w:rPr>
      </w:pPr>
      <w:r>
        <w:t>Recommended Questions</w:t>
      </w:r>
      <w:r>
        <w:tab/>
      </w:r>
      <w:r>
        <w:fldChar w:fldCharType="begin"/>
      </w:r>
      <w:r>
        <w:instrText xml:space="preserve"> PAGEREF _Toc272133752 \h </w:instrText>
      </w:r>
      <w:r>
        <w:fldChar w:fldCharType="separate"/>
      </w:r>
      <w:r>
        <w:t>14</w:t>
      </w:r>
      <w:r>
        <w:fldChar w:fldCharType="end"/>
      </w:r>
    </w:p>
    <w:p w14:paraId="137A0651" w14:textId="77777777" w:rsidR="00DC3866" w:rsidRDefault="00DC3866">
      <w:pPr>
        <w:pStyle w:val="TOC2"/>
        <w:rPr>
          <w:rFonts w:asciiTheme="minorHAnsi" w:hAnsiTheme="minorHAnsi"/>
        </w:rPr>
      </w:pPr>
      <w:r>
        <w:t>Suggested Recommendations</w:t>
      </w:r>
      <w:r>
        <w:tab/>
      </w:r>
      <w:r>
        <w:fldChar w:fldCharType="begin"/>
      </w:r>
      <w:r>
        <w:instrText xml:space="preserve"> PAGEREF _Toc272133753 \h </w:instrText>
      </w:r>
      <w:r>
        <w:fldChar w:fldCharType="separate"/>
      </w:r>
      <w:r>
        <w:t>15</w:t>
      </w:r>
      <w:r>
        <w:fldChar w:fldCharType="end"/>
      </w:r>
    </w:p>
    <w:p w14:paraId="4B5117A2" w14:textId="77777777" w:rsidR="00DC3866" w:rsidRDefault="00DC3866">
      <w:pPr>
        <w:pStyle w:val="TOC1"/>
        <w:rPr>
          <w:rFonts w:asciiTheme="minorHAnsi" w:hAnsiTheme="minorHAnsi"/>
          <w:noProof/>
        </w:rPr>
      </w:pPr>
      <w:r>
        <w:rPr>
          <w:noProof/>
        </w:rPr>
        <w:t>Situation Facing Palestinian Children Detained in Occupied East Jerusalem</w:t>
      </w:r>
      <w:r>
        <w:rPr>
          <w:noProof/>
        </w:rPr>
        <w:tab/>
      </w:r>
      <w:r>
        <w:rPr>
          <w:noProof/>
        </w:rPr>
        <w:fldChar w:fldCharType="begin"/>
      </w:r>
      <w:r>
        <w:rPr>
          <w:noProof/>
        </w:rPr>
        <w:instrText xml:space="preserve"> PAGEREF _Toc272133754 \h </w:instrText>
      </w:r>
      <w:r>
        <w:rPr>
          <w:noProof/>
        </w:rPr>
      </w:r>
      <w:r>
        <w:rPr>
          <w:noProof/>
        </w:rPr>
        <w:fldChar w:fldCharType="separate"/>
      </w:r>
      <w:r>
        <w:rPr>
          <w:noProof/>
        </w:rPr>
        <w:t>17</w:t>
      </w:r>
      <w:r>
        <w:rPr>
          <w:noProof/>
        </w:rPr>
        <w:fldChar w:fldCharType="end"/>
      </w:r>
    </w:p>
    <w:p w14:paraId="01048343" w14:textId="77777777" w:rsidR="00DC3866" w:rsidRDefault="00DC3866">
      <w:pPr>
        <w:pStyle w:val="TOC2"/>
        <w:rPr>
          <w:rFonts w:asciiTheme="minorHAnsi" w:hAnsiTheme="minorHAnsi"/>
        </w:rPr>
      </w:pPr>
      <w:r>
        <w:t>Issue Summary</w:t>
      </w:r>
      <w:r>
        <w:tab/>
      </w:r>
      <w:r>
        <w:fldChar w:fldCharType="begin"/>
      </w:r>
      <w:r>
        <w:instrText xml:space="preserve"> PAGEREF _Toc272133755 \h </w:instrText>
      </w:r>
      <w:r>
        <w:fldChar w:fldCharType="separate"/>
      </w:r>
      <w:r>
        <w:t>17</w:t>
      </w:r>
      <w:r>
        <w:fldChar w:fldCharType="end"/>
      </w:r>
    </w:p>
    <w:p w14:paraId="252C59EA" w14:textId="77777777" w:rsidR="00DC3866" w:rsidRDefault="00DC3866">
      <w:pPr>
        <w:pStyle w:val="TOC3"/>
        <w:rPr>
          <w:rFonts w:asciiTheme="minorHAnsi" w:hAnsiTheme="minorHAnsi"/>
        </w:rPr>
      </w:pPr>
      <w:r>
        <w:t>Physical violence</w:t>
      </w:r>
      <w:r>
        <w:tab/>
      </w:r>
      <w:r>
        <w:fldChar w:fldCharType="begin"/>
      </w:r>
      <w:r>
        <w:instrText xml:space="preserve"> PAGEREF _Toc272133756 \h </w:instrText>
      </w:r>
      <w:r>
        <w:fldChar w:fldCharType="separate"/>
      </w:r>
      <w:r>
        <w:t>19</w:t>
      </w:r>
      <w:r>
        <w:fldChar w:fldCharType="end"/>
      </w:r>
    </w:p>
    <w:p w14:paraId="31821ECE" w14:textId="77777777" w:rsidR="00DC3866" w:rsidRDefault="00DC3866">
      <w:pPr>
        <w:pStyle w:val="TOC3"/>
        <w:rPr>
          <w:rFonts w:asciiTheme="minorHAnsi" w:hAnsiTheme="minorHAnsi"/>
        </w:rPr>
      </w:pPr>
      <w:r>
        <w:t>Night arrests</w:t>
      </w:r>
      <w:r>
        <w:tab/>
      </w:r>
      <w:r>
        <w:fldChar w:fldCharType="begin"/>
      </w:r>
      <w:r>
        <w:instrText xml:space="preserve"> PAGEREF _Toc272133757 \h </w:instrText>
      </w:r>
      <w:r>
        <w:fldChar w:fldCharType="separate"/>
      </w:r>
      <w:r>
        <w:t>19</w:t>
      </w:r>
      <w:r>
        <w:fldChar w:fldCharType="end"/>
      </w:r>
    </w:p>
    <w:p w14:paraId="67E49E09" w14:textId="77777777" w:rsidR="00DC3866" w:rsidRDefault="00DC3866">
      <w:pPr>
        <w:pStyle w:val="TOC3"/>
        <w:rPr>
          <w:rFonts w:asciiTheme="minorHAnsi" w:hAnsiTheme="minorHAnsi"/>
        </w:rPr>
      </w:pPr>
      <w:r>
        <w:t>Use of house arrest</w:t>
      </w:r>
      <w:r>
        <w:tab/>
      </w:r>
      <w:r>
        <w:fldChar w:fldCharType="begin"/>
      </w:r>
      <w:r>
        <w:instrText xml:space="preserve"> PAGEREF _Toc272133758 \h </w:instrText>
      </w:r>
      <w:r>
        <w:fldChar w:fldCharType="separate"/>
      </w:r>
      <w:r>
        <w:t>19</w:t>
      </w:r>
      <w:r>
        <w:fldChar w:fldCharType="end"/>
      </w:r>
    </w:p>
    <w:p w14:paraId="488FB59E" w14:textId="77777777" w:rsidR="00DC3866" w:rsidRDefault="00DC3866">
      <w:pPr>
        <w:pStyle w:val="TOC2"/>
        <w:rPr>
          <w:rFonts w:asciiTheme="minorHAnsi" w:hAnsiTheme="minorHAnsi"/>
        </w:rPr>
      </w:pPr>
      <w:r>
        <w:t>Case Studies</w:t>
      </w:r>
      <w:r>
        <w:tab/>
      </w:r>
      <w:r>
        <w:fldChar w:fldCharType="begin"/>
      </w:r>
      <w:r>
        <w:instrText xml:space="preserve"> PAGEREF _Toc272133759 \h </w:instrText>
      </w:r>
      <w:r>
        <w:fldChar w:fldCharType="separate"/>
      </w:r>
      <w:r>
        <w:t>20</w:t>
      </w:r>
      <w:r>
        <w:fldChar w:fldCharType="end"/>
      </w:r>
    </w:p>
    <w:p w14:paraId="4C375799" w14:textId="77777777" w:rsidR="00DC3866" w:rsidRDefault="00DC3866">
      <w:pPr>
        <w:pStyle w:val="TOC3"/>
        <w:rPr>
          <w:rFonts w:asciiTheme="minorHAnsi" w:hAnsiTheme="minorHAnsi"/>
        </w:rPr>
      </w:pPr>
      <w:r>
        <w:t>Case Study 1 – East Jerusalem, Solitary Confinement, House Arrest</w:t>
      </w:r>
      <w:r>
        <w:tab/>
      </w:r>
      <w:r>
        <w:fldChar w:fldCharType="begin"/>
      </w:r>
      <w:r>
        <w:instrText xml:space="preserve"> PAGEREF _Toc272133760 \h </w:instrText>
      </w:r>
      <w:r>
        <w:fldChar w:fldCharType="separate"/>
      </w:r>
      <w:r>
        <w:t>20</w:t>
      </w:r>
      <w:r>
        <w:fldChar w:fldCharType="end"/>
      </w:r>
    </w:p>
    <w:p w14:paraId="02286353" w14:textId="77777777" w:rsidR="00DC3866" w:rsidRDefault="00DC3866">
      <w:pPr>
        <w:pStyle w:val="TOC2"/>
        <w:rPr>
          <w:rFonts w:asciiTheme="minorHAnsi" w:hAnsiTheme="minorHAnsi"/>
        </w:rPr>
      </w:pPr>
      <w:r>
        <w:t>Recommended Questions</w:t>
      </w:r>
      <w:r>
        <w:tab/>
      </w:r>
      <w:r>
        <w:fldChar w:fldCharType="begin"/>
      </w:r>
      <w:r>
        <w:instrText xml:space="preserve"> PAGEREF _Toc272133761 \h </w:instrText>
      </w:r>
      <w:r>
        <w:fldChar w:fldCharType="separate"/>
      </w:r>
      <w:r>
        <w:t>22</w:t>
      </w:r>
      <w:r>
        <w:fldChar w:fldCharType="end"/>
      </w:r>
    </w:p>
    <w:p w14:paraId="6277195A" w14:textId="77777777" w:rsidR="00DC3866" w:rsidRDefault="00DC3866">
      <w:pPr>
        <w:pStyle w:val="TOC2"/>
        <w:rPr>
          <w:rFonts w:asciiTheme="minorHAnsi" w:hAnsiTheme="minorHAnsi"/>
        </w:rPr>
      </w:pPr>
      <w:r>
        <w:t>Suggested Recommendations</w:t>
      </w:r>
      <w:r>
        <w:tab/>
      </w:r>
      <w:r>
        <w:fldChar w:fldCharType="begin"/>
      </w:r>
      <w:r>
        <w:instrText xml:space="preserve"> PAGEREF _Toc272133762 \h </w:instrText>
      </w:r>
      <w:r>
        <w:fldChar w:fldCharType="separate"/>
      </w:r>
      <w:r>
        <w:t>22</w:t>
      </w:r>
      <w:r>
        <w:fldChar w:fldCharType="end"/>
      </w:r>
    </w:p>
    <w:p w14:paraId="0E14865D" w14:textId="77777777" w:rsidR="00DC3866" w:rsidRDefault="00DC3866">
      <w:pPr>
        <w:pStyle w:val="TOC1"/>
        <w:rPr>
          <w:rFonts w:asciiTheme="minorHAnsi" w:hAnsiTheme="minorHAnsi"/>
          <w:noProof/>
        </w:rPr>
      </w:pPr>
      <w:r>
        <w:rPr>
          <w:noProof/>
        </w:rPr>
        <w:t>Impact of Child Detention</w:t>
      </w:r>
      <w:r>
        <w:rPr>
          <w:noProof/>
        </w:rPr>
        <w:tab/>
      </w:r>
      <w:r>
        <w:rPr>
          <w:noProof/>
        </w:rPr>
        <w:fldChar w:fldCharType="begin"/>
      </w:r>
      <w:r>
        <w:rPr>
          <w:noProof/>
        </w:rPr>
        <w:instrText xml:space="preserve"> PAGEREF _Toc272133763 \h </w:instrText>
      </w:r>
      <w:r>
        <w:rPr>
          <w:noProof/>
        </w:rPr>
      </w:r>
      <w:r>
        <w:rPr>
          <w:noProof/>
        </w:rPr>
        <w:fldChar w:fldCharType="separate"/>
      </w:r>
      <w:r>
        <w:rPr>
          <w:noProof/>
        </w:rPr>
        <w:t>23</w:t>
      </w:r>
      <w:r>
        <w:rPr>
          <w:noProof/>
        </w:rPr>
        <w:fldChar w:fldCharType="end"/>
      </w:r>
    </w:p>
    <w:p w14:paraId="44736125" w14:textId="77777777" w:rsidR="00DC3866" w:rsidRDefault="00DC3866">
      <w:pPr>
        <w:pStyle w:val="TOC2"/>
        <w:rPr>
          <w:rFonts w:asciiTheme="minorHAnsi" w:hAnsiTheme="minorHAnsi"/>
        </w:rPr>
      </w:pPr>
      <w:r>
        <w:t>Issue Summary</w:t>
      </w:r>
      <w:r>
        <w:tab/>
      </w:r>
      <w:r>
        <w:fldChar w:fldCharType="begin"/>
      </w:r>
      <w:r>
        <w:instrText xml:space="preserve"> PAGEREF _Toc272133764 \h </w:instrText>
      </w:r>
      <w:r>
        <w:fldChar w:fldCharType="separate"/>
      </w:r>
      <w:r>
        <w:t>23</w:t>
      </w:r>
      <w:r>
        <w:fldChar w:fldCharType="end"/>
      </w:r>
    </w:p>
    <w:p w14:paraId="1962AD99" w14:textId="77777777" w:rsidR="00DC3866" w:rsidRDefault="00DC3866">
      <w:pPr>
        <w:pStyle w:val="TOC3"/>
        <w:rPr>
          <w:rFonts w:asciiTheme="minorHAnsi" w:hAnsiTheme="minorHAnsi"/>
        </w:rPr>
      </w:pPr>
      <w:r>
        <w:rPr>
          <w:lang w:bidi="ar-JO"/>
        </w:rPr>
        <w:t>The wellbeing of the child</w:t>
      </w:r>
      <w:r>
        <w:tab/>
      </w:r>
      <w:r>
        <w:fldChar w:fldCharType="begin"/>
      </w:r>
      <w:r>
        <w:instrText xml:space="preserve"> PAGEREF _Toc272133765 \h </w:instrText>
      </w:r>
      <w:r>
        <w:fldChar w:fldCharType="separate"/>
      </w:r>
      <w:r>
        <w:t>23</w:t>
      </w:r>
      <w:r>
        <w:fldChar w:fldCharType="end"/>
      </w:r>
    </w:p>
    <w:p w14:paraId="79AA824C" w14:textId="77777777" w:rsidR="00DC3866" w:rsidRDefault="00DC3866">
      <w:pPr>
        <w:pStyle w:val="TOC3"/>
        <w:rPr>
          <w:rFonts w:asciiTheme="minorHAnsi" w:hAnsiTheme="minorHAnsi"/>
        </w:rPr>
      </w:pPr>
      <w:r>
        <w:rPr>
          <w:lang w:bidi="ar-JO"/>
        </w:rPr>
        <w:t>The family unit</w:t>
      </w:r>
      <w:r>
        <w:tab/>
      </w:r>
      <w:r>
        <w:fldChar w:fldCharType="begin"/>
      </w:r>
      <w:r>
        <w:instrText xml:space="preserve"> PAGEREF _Toc272133766 \h </w:instrText>
      </w:r>
      <w:r>
        <w:fldChar w:fldCharType="separate"/>
      </w:r>
      <w:r>
        <w:t>23</w:t>
      </w:r>
      <w:r>
        <w:fldChar w:fldCharType="end"/>
      </w:r>
    </w:p>
    <w:p w14:paraId="1D5594E6" w14:textId="77777777" w:rsidR="00DC3866" w:rsidRDefault="00DC3866">
      <w:pPr>
        <w:pStyle w:val="TOC3"/>
        <w:rPr>
          <w:rFonts w:asciiTheme="minorHAnsi" w:hAnsiTheme="minorHAnsi"/>
        </w:rPr>
      </w:pPr>
      <w:r>
        <w:rPr>
          <w:lang w:bidi="ar-JO"/>
        </w:rPr>
        <w:t>Education and future career</w:t>
      </w:r>
      <w:r>
        <w:tab/>
      </w:r>
      <w:r>
        <w:fldChar w:fldCharType="begin"/>
      </w:r>
      <w:r>
        <w:instrText xml:space="preserve"> PAGEREF _Toc272133767 \h </w:instrText>
      </w:r>
      <w:r>
        <w:fldChar w:fldCharType="separate"/>
      </w:r>
      <w:r>
        <w:t>23</w:t>
      </w:r>
      <w:r>
        <w:fldChar w:fldCharType="end"/>
      </w:r>
    </w:p>
    <w:p w14:paraId="773DF59F" w14:textId="77777777" w:rsidR="00DC3866" w:rsidRDefault="00DC3866">
      <w:pPr>
        <w:pStyle w:val="TOC2"/>
        <w:rPr>
          <w:rFonts w:asciiTheme="minorHAnsi" w:hAnsiTheme="minorHAnsi"/>
        </w:rPr>
      </w:pPr>
      <w:r>
        <w:t>Case Study</w:t>
      </w:r>
      <w:r>
        <w:tab/>
      </w:r>
      <w:r>
        <w:fldChar w:fldCharType="begin"/>
      </w:r>
      <w:r>
        <w:instrText xml:space="preserve"> PAGEREF _Toc272133768 \h </w:instrText>
      </w:r>
      <w:r>
        <w:fldChar w:fldCharType="separate"/>
      </w:r>
      <w:r>
        <w:t>25</w:t>
      </w:r>
      <w:r>
        <w:fldChar w:fldCharType="end"/>
      </w:r>
    </w:p>
    <w:p w14:paraId="1F04CC33" w14:textId="77777777" w:rsidR="00DC3866" w:rsidRDefault="00DC3866">
      <w:pPr>
        <w:pStyle w:val="TOC3"/>
        <w:rPr>
          <w:rFonts w:asciiTheme="minorHAnsi" w:hAnsiTheme="minorHAnsi"/>
        </w:rPr>
      </w:pPr>
      <w:r>
        <w:t>Case study 1 – Detention and impact</w:t>
      </w:r>
      <w:r>
        <w:tab/>
      </w:r>
      <w:r>
        <w:fldChar w:fldCharType="begin"/>
      </w:r>
      <w:r>
        <w:instrText xml:space="preserve"> PAGEREF _Toc272133769 \h </w:instrText>
      </w:r>
      <w:r>
        <w:fldChar w:fldCharType="separate"/>
      </w:r>
      <w:r>
        <w:t>25</w:t>
      </w:r>
      <w:r>
        <w:fldChar w:fldCharType="end"/>
      </w:r>
    </w:p>
    <w:p w14:paraId="295C8C2B" w14:textId="634B50C5" w:rsidR="00F91FFF" w:rsidRPr="005354AD" w:rsidRDefault="00AC116E" w:rsidP="005354AD">
      <w:pPr>
        <w:spacing w:after="0"/>
        <w:rPr>
          <w:lang w:val="en-GB"/>
        </w:rPr>
      </w:pPr>
      <w:r w:rsidRPr="005354AD">
        <w:rPr>
          <w:lang w:val="en-GB"/>
        </w:rPr>
        <w:fldChar w:fldCharType="end"/>
      </w:r>
    </w:p>
    <w:p w14:paraId="6EE6ABE9" w14:textId="77777777" w:rsidR="00F91FFF" w:rsidRPr="005354AD" w:rsidRDefault="00F91FFF" w:rsidP="0010216D">
      <w:pPr>
        <w:rPr>
          <w:lang w:val="en-GB"/>
        </w:rPr>
        <w:sectPr w:rsidR="00F91FFF" w:rsidRPr="005354AD" w:rsidSect="003B6C3B">
          <w:footerReference w:type="default" r:id="rId19"/>
          <w:pgSz w:w="12240" w:h="15840"/>
          <w:pgMar w:top="1440" w:right="1440" w:bottom="1440" w:left="1440" w:header="720" w:footer="720" w:gutter="0"/>
          <w:pgNumType w:start="1"/>
          <w:cols w:space="720"/>
        </w:sectPr>
      </w:pPr>
    </w:p>
    <w:p w14:paraId="225DFB2A" w14:textId="77777777" w:rsidR="00526FCD" w:rsidRPr="005354AD" w:rsidRDefault="00526FCD" w:rsidP="005354AD">
      <w:pPr>
        <w:pStyle w:val="Heading1"/>
      </w:pPr>
      <w:bookmarkStart w:id="1" w:name="_Toc260402105"/>
      <w:bookmarkStart w:id="2" w:name="_Toc272133734"/>
      <w:r w:rsidRPr="005354AD">
        <w:t>Introduction</w:t>
      </w:r>
      <w:bookmarkEnd w:id="1"/>
      <w:bookmarkEnd w:id="2"/>
    </w:p>
    <w:p w14:paraId="1C612C4E" w14:textId="1044347D" w:rsidR="00DE5941" w:rsidRDefault="00DE5941" w:rsidP="00DB193B">
      <w:pPr>
        <w:pStyle w:val="Body"/>
      </w:pPr>
      <w:r w:rsidRPr="005354AD">
        <w:t xml:space="preserve">Since 1967, Palestinian children in the Occupied Palestinian Territory have been living under Israeli military law and prosecuted in military courts. Israel is the only country in the world that </w:t>
      </w:r>
      <w:r w:rsidR="005D1287" w:rsidRPr="005354AD">
        <w:t xml:space="preserve">automatically and </w:t>
      </w:r>
      <w:r w:rsidRPr="005354AD">
        <w:t>systematically prosecutes children in military courts.</w:t>
      </w:r>
    </w:p>
    <w:p w14:paraId="40D72B9D" w14:textId="11F2BBBC" w:rsidR="008B5908" w:rsidRPr="005354AD" w:rsidRDefault="008B5908" w:rsidP="00DB193B">
      <w:pPr>
        <w:pStyle w:val="Body"/>
      </w:pPr>
      <w:r>
        <w:t xml:space="preserve">While article 1 of the International Covenant on Civil and Political Rights enshrines the right to self-determination of all peoples and demands that Israel, as a State Party, “promote the realization of the right to self-determination” and “respect that right, in conformity with the provisions of the Charter of the United Nations”, Palestinians living in the Occupied Palestinian Territory have consistently been denied </w:t>
      </w:r>
      <w:r w:rsidR="0099331B">
        <w:t>this right for decades.</w:t>
      </w:r>
    </w:p>
    <w:p w14:paraId="0A7934EE" w14:textId="1DB13D79" w:rsidR="00526FCD" w:rsidRPr="005354AD" w:rsidRDefault="00526FCD" w:rsidP="00DB193B">
      <w:pPr>
        <w:pStyle w:val="Body"/>
      </w:pPr>
      <w:r w:rsidRPr="005354AD">
        <w:t>Each year approximately 500-700 Palestinian children</w:t>
      </w:r>
      <w:r w:rsidR="005D1287" w:rsidRPr="005354AD">
        <w:rPr>
          <w:bCs/>
          <w:vertAlign w:val="superscript"/>
        </w:rPr>
        <w:footnoteReference w:id="1"/>
      </w:r>
      <w:r w:rsidRPr="005354AD">
        <w:t xml:space="preserve"> from the occupied West Bank, some as young as 12 years old, are detained and imprisoned in the Is</w:t>
      </w:r>
      <w:r w:rsidR="005D1287" w:rsidRPr="005354AD">
        <w:t>raeli military detention system</w:t>
      </w:r>
      <w:r w:rsidRPr="005354AD">
        <w:t xml:space="preserve"> where ill-treatment of children is widespread and systematic.</w:t>
      </w:r>
      <w:r w:rsidRPr="005354AD">
        <w:rPr>
          <w:rStyle w:val="FootnoteReference"/>
        </w:rPr>
        <w:footnoteReference w:id="2"/>
      </w:r>
      <w:r w:rsidRPr="005354AD">
        <w:t xml:space="preserve"> Palestinian child detainees are then prosecuted in Israeli military courts that lack fundamental fair trial guarantees and are not designed or administered to respect children’s rights.</w:t>
      </w:r>
    </w:p>
    <w:p w14:paraId="66F04A8D" w14:textId="23D5E376" w:rsidR="00526FCD" w:rsidRPr="005354AD" w:rsidRDefault="00EA091C" w:rsidP="00DB193B">
      <w:pPr>
        <w:pStyle w:val="Body"/>
      </w:pPr>
      <w:r w:rsidRPr="005354AD">
        <w:t>Since 2000, an estimated 8,5</w:t>
      </w:r>
      <w:r w:rsidR="00526FCD" w:rsidRPr="005354AD">
        <w:t>00 Palestinian children have been detained and prosecuted in the Israeli military court system. They are arrested, interrogated and detained by a variety of Israeli authorities, including Israel’s army, police and security agents.</w:t>
      </w:r>
    </w:p>
    <w:p w14:paraId="2B68F6FD" w14:textId="2DEB8954" w:rsidR="00526FCD" w:rsidRPr="005354AD" w:rsidRDefault="00526FCD" w:rsidP="00DB193B">
      <w:pPr>
        <w:pStyle w:val="Body"/>
      </w:pPr>
      <w:proofErr w:type="gramStart"/>
      <w:r w:rsidRPr="005354AD">
        <w:t>The majority of children are detained from their West Bank homes during the middle of the night by heavily armed Israeli soldiers</w:t>
      </w:r>
      <w:proofErr w:type="gramEnd"/>
      <w:r w:rsidRPr="005354AD">
        <w:t xml:space="preserve">. </w:t>
      </w:r>
      <w:r w:rsidR="0099331B">
        <w:t>Others a</w:t>
      </w:r>
      <w:r w:rsidR="005A5B1F">
        <w:t xml:space="preserve">re arrested from demonstrations, </w:t>
      </w:r>
      <w:r w:rsidR="0099331B">
        <w:t>protests</w:t>
      </w:r>
      <w:r w:rsidR="005A5B1F">
        <w:t xml:space="preserve"> or military checkpoints</w:t>
      </w:r>
      <w:r w:rsidR="0099331B">
        <w:t xml:space="preserve"> throughout the occupied West Bank or for their alleged association with other individuals or organizations, in violation of articles </w:t>
      </w:r>
      <w:r w:rsidR="00607E65">
        <w:t xml:space="preserve">12, </w:t>
      </w:r>
      <w:r w:rsidR="0099331B">
        <w:t xml:space="preserve">21 and 22 of the Covenant. </w:t>
      </w:r>
      <w:r w:rsidRPr="005354AD">
        <w:t xml:space="preserve">Several hours after their arrest, children arrive at Israeli interrogation </w:t>
      </w:r>
      <w:r w:rsidR="009B265F" w:rsidRPr="005354AD">
        <w:t>centres</w:t>
      </w:r>
      <w:r w:rsidRPr="005354AD">
        <w:t xml:space="preserve"> blindfolded, bound and sleep deprived. Interrogations tend to be coercive, including a variety of verbal abuse, threats and physical violence that ultimately result in a confession. In 96 percent of cases documented by DCI-Palestine in 2013, children were questioned alone and rarely informed of their rights, particularly their right against self-incrimination.</w:t>
      </w:r>
    </w:p>
    <w:p w14:paraId="74D813BC" w14:textId="77777777" w:rsidR="00526FCD" w:rsidRPr="005354AD" w:rsidRDefault="00526FCD" w:rsidP="00DB193B">
      <w:pPr>
        <w:pStyle w:val="Body"/>
      </w:pPr>
      <w:r w:rsidRPr="005354AD">
        <w:t>Unlike Israeli children living in illegal settlements in the occupied West Bank, Palestinian children are not accompanied by a parent and are generally interrogated without the benefit of legal advice, or being properly informed of their right to silence. They are overwhelmingly accused of throwing stones, an offense that can potentially lead to a sentence of up to 20 years depending on a child’s age.</w:t>
      </w:r>
      <w:r w:rsidRPr="005354AD">
        <w:rPr>
          <w:rStyle w:val="FootnoteReference"/>
        </w:rPr>
        <w:footnoteReference w:id="3"/>
      </w:r>
    </w:p>
    <w:p w14:paraId="207A0C9C" w14:textId="77777777" w:rsidR="00526FCD" w:rsidRPr="005354AD" w:rsidRDefault="00526FCD" w:rsidP="00DB193B">
      <w:pPr>
        <w:pStyle w:val="Body"/>
      </w:pPr>
      <w:r w:rsidRPr="005354AD">
        <w:t>Post-arrest, a child’s initial appearance in the Israeli military court is usually when he first sees a lawyer and his family. Although many children maintain their innocence, most plead guilty because this is the quickest way out of a system that rarely grants bail.</w:t>
      </w:r>
    </w:p>
    <w:p w14:paraId="05427326" w14:textId="77777777" w:rsidR="00526FCD" w:rsidRPr="005354AD" w:rsidRDefault="00526FCD" w:rsidP="00DB193B">
      <w:pPr>
        <w:pStyle w:val="Body"/>
      </w:pPr>
      <w:r w:rsidRPr="005354AD">
        <w:t>After sentencing, around 50 to 60 percent of Palestinian child detainees are transferred from occupied territory to prisons inside Israel in violation of Article 76 of the Fourth Geneva Convention. The practical consequence of this is that many of them receive either limited or no family visits due to freedom of movement restrictions and the time it takes to issue a permit to visit the prisons.</w:t>
      </w:r>
    </w:p>
    <w:p w14:paraId="61482E4D" w14:textId="77777777" w:rsidR="00526FCD" w:rsidRPr="005354AD" w:rsidRDefault="00526FCD" w:rsidP="00DB193B">
      <w:pPr>
        <w:pStyle w:val="Body"/>
      </w:pPr>
      <w:r w:rsidRPr="005354AD">
        <w:t xml:space="preserve">The Israeli military detention system has repeatedly been condemned for its widespread and systematic </w:t>
      </w:r>
      <w:proofErr w:type="gramStart"/>
      <w:r w:rsidRPr="005354AD">
        <w:t>ill-treatment</w:t>
      </w:r>
      <w:proofErr w:type="gramEnd"/>
      <w:r w:rsidRPr="005354AD">
        <w:t xml:space="preserve"> of Palestinian children.</w:t>
      </w:r>
      <w:r w:rsidRPr="005354AD">
        <w:rPr>
          <w:rStyle w:val="FootnoteReference"/>
        </w:rPr>
        <w:footnoteReference w:id="4"/>
      </w:r>
      <w:r w:rsidRPr="005354AD">
        <w:t xml:space="preserve"> During 2013, 76.5 percent of Palestinian children detained by the Israeli military in the occupied West Bank endured some form of physical violence during arrest, transfer or interrogation, a slight increase from 2012.</w:t>
      </w:r>
      <w:r w:rsidRPr="005354AD">
        <w:rPr>
          <w:rStyle w:val="FootnoteReference"/>
        </w:rPr>
        <w:footnoteReference w:id="5"/>
      </w:r>
    </w:p>
    <w:p w14:paraId="29253457" w14:textId="77777777" w:rsidR="00526FCD" w:rsidRPr="005354AD" w:rsidRDefault="00526FCD" w:rsidP="00DB193B">
      <w:pPr>
        <w:pStyle w:val="Body"/>
      </w:pPr>
      <w:r w:rsidRPr="005354AD">
        <w:t>Below are common violations raised in the affidavits collected by DCI-Palestine during 2013:</w:t>
      </w:r>
    </w:p>
    <w:tbl>
      <w:tblPr>
        <w:tblW w:w="4747" w:type="pct"/>
        <w:tblLook w:val="04A0" w:firstRow="1" w:lastRow="0" w:firstColumn="1" w:lastColumn="0" w:noHBand="0" w:noVBand="1"/>
      </w:tblPr>
      <w:tblGrid>
        <w:gridCol w:w="417"/>
        <w:gridCol w:w="4383"/>
        <w:gridCol w:w="2882"/>
        <w:gridCol w:w="1409"/>
      </w:tblGrid>
      <w:tr w:rsidR="00526FCD" w:rsidRPr="005354AD" w14:paraId="5792CE7B" w14:textId="77777777" w:rsidTr="00FC7AEF">
        <w:trPr>
          <w:trHeight w:val="288"/>
        </w:trPr>
        <w:tc>
          <w:tcPr>
            <w:tcW w:w="5000" w:type="pct"/>
            <w:gridSpan w:val="4"/>
            <w:tcBorders>
              <w:bottom w:val="single" w:sz="4" w:space="0" w:color="auto"/>
            </w:tcBorders>
            <w:shd w:val="clear" w:color="auto" w:fill="auto"/>
            <w:vAlign w:val="center"/>
          </w:tcPr>
          <w:p w14:paraId="1355A475" w14:textId="77777777" w:rsidR="00526FCD" w:rsidRPr="005354AD" w:rsidRDefault="00526FCD" w:rsidP="00526FCD">
            <w:pPr>
              <w:spacing w:after="0"/>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Table 1: Common complaints and areas of concern between 1 January to 31 December 2013</w:t>
            </w:r>
          </w:p>
        </w:tc>
      </w:tr>
      <w:tr w:rsidR="00526FCD" w:rsidRPr="005354AD" w14:paraId="2C721F73" w14:textId="77777777" w:rsidTr="00FC7AEF">
        <w:trPr>
          <w:trHeight w:val="288"/>
        </w:trPr>
        <w:tc>
          <w:tcPr>
            <w:tcW w:w="2640" w:type="pct"/>
            <w:gridSpan w:val="2"/>
            <w:vMerge w:val="restart"/>
            <w:tcBorders>
              <w:top w:val="single" w:sz="4" w:space="0" w:color="auto"/>
              <w:left w:val="single" w:sz="4" w:space="0" w:color="auto"/>
              <w:right w:val="single" w:sz="4" w:space="0" w:color="auto"/>
            </w:tcBorders>
            <w:shd w:val="clear" w:color="000000" w:fill="D8D8D8"/>
            <w:vAlign w:val="center"/>
          </w:tcPr>
          <w:p w14:paraId="36082471" w14:textId="77777777" w:rsidR="00526FCD" w:rsidRPr="005354AD" w:rsidRDefault="00526FCD" w:rsidP="00526FCD">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Complaints and areas of concern</w:t>
            </w:r>
          </w:p>
        </w:tc>
        <w:tc>
          <w:tcPr>
            <w:tcW w:w="2360" w:type="pct"/>
            <w:gridSpan w:val="2"/>
            <w:tcBorders>
              <w:top w:val="single" w:sz="4" w:space="0" w:color="auto"/>
              <w:left w:val="nil"/>
              <w:bottom w:val="single" w:sz="4" w:space="0" w:color="auto"/>
              <w:right w:val="single" w:sz="4" w:space="0" w:color="auto"/>
            </w:tcBorders>
            <w:shd w:val="clear" w:color="000000" w:fill="D8D8D8"/>
            <w:vAlign w:val="center"/>
            <w:hideMark/>
          </w:tcPr>
          <w:p w14:paraId="716AE222" w14:textId="77777777" w:rsidR="00526FCD" w:rsidRPr="005354AD" w:rsidRDefault="00526FCD" w:rsidP="00526FCD">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West Bank</w:t>
            </w:r>
          </w:p>
        </w:tc>
      </w:tr>
      <w:tr w:rsidR="00526FCD" w:rsidRPr="005354AD" w14:paraId="2A702F89" w14:textId="77777777" w:rsidTr="00FC7AEF">
        <w:trPr>
          <w:trHeight w:val="288"/>
        </w:trPr>
        <w:tc>
          <w:tcPr>
            <w:tcW w:w="2640" w:type="pct"/>
            <w:gridSpan w:val="2"/>
            <w:vMerge/>
            <w:tcBorders>
              <w:left w:val="single" w:sz="4" w:space="0" w:color="auto"/>
              <w:bottom w:val="single" w:sz="4" w:space="0" w:color="auto"/>
              <w:right w:val="single" w:sz="4" w:space="0" w:color="auto"/>
            </w:tcBorders>
            <w:shd w:val="clear" w:color="000000" w:fill="D8D8D8"/>
            <w:vAlign w:val="center"/>
          </w:tcPr>
          <w:p w14:paraId="312D443D" w14:textId="77777777" w:rsidR="00526FCD" w:rsidRPr="005354AD" w:rsidRDefault="00526FCD" w:rsidP="00526FCD">
            <w:pPr>
              <w:spacing w:after="0"/>
              <w:jc w:val="center"/>
              <w:rPr>
                <w:rFonts w:ascii="Arial" w:eastAsia="Times New Roman" w:hAnsi="Arial" w:cs="Arial"/>
                <w:b/>
                <w:bCs/>
                <w:color w:val="000000"/>
                <w:sz w:val="18"/>
                <w:szCs w:val="18"/>
                <w:lang w:val="en-GB"/>
              </w:rPr>
            </w:pPr>
          </w:p>
        </w:tc>
        <w:tc>
          <w:tcPr>
            <w:tcW w:w="1585" w:type="pct"/>
            <w:tcBorders>
              <w:top w:val="single" w:sz="4" w:space="0" w:color="auto"/>
              <w:left w:val="nil"/>
              <w:bottom w:val="single" w:sz="4" w:space="0" w:color="auto"/>
              <w:right w:val="single" w:sz="4" w:space="0" w:color="auto"/>
            </w:tcBorders>
            <w:shd w:val="clear" w:color="000000" w:fill="D8D8D8"/>
            <w:vAlign w:val="center"/>
            <w:hideMark/>
          </w:tcPr>
          <w:p w14:paraId="309F9A40" w14:textId="77777777" w:rsidR="00526FCD" w:rsidRPr="005354AD" w:rsidRDefault="00526FCD" w:rsidP="00526FCD">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Number of cases</w:t>
            </w:r>
          </w:p>
        </w:tc>
        <w:tc>
          <w:tcPr>
            <w:tcW w:w="775" w:type="pct"/>
            <w:tcBorders>
              <w:top w:val="single" w:sz="4" w:space="0" w:color="auto"/>
              <w:left w:val="nil"/>
              <w:bottom w:val="single" w:sz="4" w:space="0" w:color="auto"/>
              <w:right w:val="single" w:sz="4" w:space="0" w:color="auto"/>
            </w:tcBorders>
            <w:shd w:val="clear" w:color="000000" w:fill="D8D8D8"/>
            <w:vAlign w:val="center"/>
            <w:hideMark/>
          </w:tcPr>
          <w:p w14:paraId="75ED44AA" w14:textId="77777777" w:rsidR="00526FCD" w:rsidRPr="005354AD" w:rsidRDefault="00526FCD" w:rsidP="00526FCD">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Percentage</w:t>
            </w:r>
          </w:p>
        </w:tc>
      </w:tr>
      <w:tr w:rsidR="00526FCD" w:rsidRPr="005354AD" w14:paraId="2C8EA6C9" w14:textId="77777777" w:rsidTr="00FC7AEF">
        <w:trPr>
          <w:trHeight w:val="288"/>
        </w:trPr>
        <w:tc>
          <w:tcPr>
            <w:tcW w:w="229" w:type="pct"/>
            <w:tcBorders>
              <w:top w:val="nil"/>
              <w:left w:val="single" w:sz="4" w:space="0" w:color="auto"/>
              <w:bottom w:val="single" w:sz="4" w:space="0" w:color="auto"/>
              <w:right w:val="single" w:sz="4" w:space="0" w:color="auto"/>
            </w:tcBorders>
            <w:shd w:val="clear" w:color="auto" w:fill="FFC000"/>
            <w:vAlign w:val="center"/>
          </w:tcPr>
          <w:p w14:paraId="2CDC6553" w14:textId="77777777" w:rsidR="00526FCD" w:rsidRPr="005354AD" w:rsidRDefault="00526FCD" w:rsidP="00526FCD">
            <w:pPr>
              <w:spacing w:after="0"/>
              <w:jc w:val="center"/>
              <w:rPr>
                <w:rFonts w:ascii="Arial" w:eastAsia="Times New Roman" w:hAnsi="Arial" w:cs="Arial"/>
                <w:b/>
                <w:bCs/>
                <w:color w:val="000000"/>
                <w:sz w:val="18"/>
                <w:szCs w:val="18"/>
                <w:lang w:val="en-GB"/>
              </w:rPr>
            </w:pPr>
          </w:p>
        </w:tc>
        <w:tc>
          <w:tcPr>
            <w:tcW w:w="2411" w:type="pct"/>
            <w:tcBorders>
              <w:top w:val="nil"/>
              <w:left w:val="single" w:sz="4" w:space="0" w:color="auto"/>
              <w:bottom w:val="single" w:sz="4" w:space="0" w:color="auto"/>
              <w:right w:val="single" w:sz="4" w:space="0" w:color="auto"/>
            </w:tcBorders>
            <w:shd w:val="clear" w:color="auto" w:fill="FFC000"/>
            <w:vAlign w:val="center"/>
            <w:hideMark/>
          </w:tcPr>
          <w:p w14:paraId="1E27F0BB" w14:textId="77777777" w:rsidR="00526FCD" w:rsidRPr="005354AD" w:rsidRDefault="00526FCD" w:rsidP="00526FCD">
            <w:pPr>
              <w:spacing w:after="0"/>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Total affidavits collected</w:t>
            </w:r>
          </w:p>
        </w:tc>
        <w:tc>
          <w:tcPr>
            <w:tcW w:w="1585" w:type="pct"/>
            <w:tcBorders>
              <w:top w:val="nil"/>
              <w:left w:val="nil"/>
              <w:bottom w:val="single" w:sz="4" w:space="0" w:color="auto"/>
              <w:right w:val="single" w:sz="4" w:space="0" w:color="auto"/>
            </w:tcBorders>
            <w:shd w:val="clear" w:color="auto" w:fill="FFC000"/>
            <w:vAlign w:val="center"/>
            <w:hideMark/>
          </w:tcPr>
          <w:p w14:paraId="7D4AE5A9" w14:textId="77777777" w:rsidR="00526FCD" w:rsidRPr="005354AD" w:rsidRDefault="00526FCD" w:rsidP="00526FCD">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98</w:t>
            </w:r>
          </w:p>
        </w:tc>
        <w:tc>
          <w:tcPr>
            <w:tcW w:w="775" w:type="pct"/>
            <w:tcBorders>
              <w:top w:val="nil"/>
              <w:left w:val="nil"/>
              <w:bottom w:val="single" w:sz="4" w:space="0" w:color="auto"/>
              <w:right w:val="single" w:sz="4" w:space="0" w:color="auto"/>
            </w:tcBorders>
            <w:shd w:val="clear" w:color="auto" w:fill="FFC000"/>
            <w:vAlign w:val="center"/>
            <w:hideMark/>
          </w:tcPr>
          <w:p w14:paraId="3D597948" w14:textId="77777777" w:rsidR="00526FCD" w:rsidRPr="005354AD" w:rsidRDefault="00526FCD" w:rsidP="00526FCD">
            <w:pPr>
              <w:spacing w:after="0"/>
              <w:jc w:val="center"/>
              <w:rPr>
                <w:rFonts w:ascii="Arial" w:eastAsia="Times New Roman" w:hAnsi="Arial" w:cs="Arial"/>
                <w:b/>
                <w:bCs/>
                <w:color w:val="000000"/>
                <w:sz w:val="18"/>
                <w:szCs w:val="18"/>
                <w:lang w:val="en-GB"/>
              </w:rPr>
            </w:pPr>
          </w:p>
        </w:tc>
      </w:tr>
      <w:tr w:rsidR="00526FCD" w:rsidRPr="005354AD" w14:paraId="09D63DA1"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77A12882"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7C9C0BF8"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Hand ties</w:t>
            </w:r>
          </w:p>
        </w:tc>
        <w:tc>
          <w:tcPr>
            <w:tcW w:w="1585" w:type="pct"/>
            <w:tcBorders>
              <w:top w:val="nil"/>
              <w:left w:val="nil"/>
              <w:bottom w:val="single" w:sz="4" w:space="0" w:color="auto"/>
              <w:right w:val="single" w:sz="4" w:space="0" w:color="auto"/>
            </w:tcBorders>
            <w:shd w:val="clear" w:color="auto" w:fill="auto"/>
            <w:vAlign w:val="center"/>
            <w:hideMark/>
          </w:tcPr>
          <w:p w14:paraId="098415F8"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98</w:t>
            </w:r>
          </w:p>
        </w:tc>
        <w:tc>
          <w:tcPr>
            <w:tcW w:w="775" w:type="pct"/>
            <w:tcBorders>
              <w:top w:val="nil"/>
              <w:left w:val="nil"/>
              <w:bottom w:val="single" w:sz="4" w:space="0" w:color="auto"/>
              <w:right w:val="single" w:sz="4" w:space="0" w:color="auto"/>
            </w:tcBorders>
            <w:shd w:val="clear" w:color="auto" w:fill="auto"/>
            <w:vAlign w:val="center"/>
            <w:hideMark/>
          </w:tcPr>
          <w:p w14:paraId="2B4B7BB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100.0%</w:t>
            </w:r>
          </w:p>
        </w:tc>
      </w:tr>
      <w:tr w:rsidR="00526FCD" w:rsidRPr="005354AD" w14:paraId="6E5B526A"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7B06FFA8"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568ADCBF"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No lawyer present during interrogation</w:t>
            </w:r>
          </w:p>
        </w:tc>
        <w:tc>
          <w:tcPr>
            <w:tcW w:w="1585" w:type="pct"/>
            <w:tcBorders>
              <w:top w:val="nil"/>
              <w:left w:val="nil"/>
              <w:bottom w:val="single" w:sz="4" w:space="0" w:color="auto"/>
              <w:right w:val="single" w:sz="4" w:space="0" w:color="auto"/>
            </w:tcBorders>
            <w:shd w:val="clear" w:color="auto" w:fill="auto"/>
            <w:vAlign w:val="center"/>
            <w:hideMark/>
          </w:tcPr>
          <w:p w14:paraId="28436A0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94</w:t>
            </w:r>
          </w:p>
        </w:tc>
        <w:tc>
          <w:tcPr>
            <w:tcW w:w="775" w:type="pct"/>
            <w:tcBorders>
              <w:top w:val="nil"/>
              <w:left w:val="nil"/>
              <w:bottom w:val="single" w:sz="4" w:space="0" w:color="auto"/>
              <w:right w:val="single" w:sz="4" w:space="0" w:color="auto"/>
            </w:tcBorders>
            <w:shd w:val="clear" w:color="auto" w:fill="auto"/>
            <w:vAlign w:val="center"/>
            <w:hideMark/>
          </w:tcPr>
          <w:p w14:paraId="3D472B77"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95.9%</w:t>
            </w:r>
          </w:p>
        </w:tc>
      </w:tr>
      <w:tr w:rsidR="00526FCD" w:rsidRPr="005354AD" w14:paraId="1EA55BFC"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407592B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798A20A9"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Not informed of right to silence</w:t>
            </w:r>
          </w:p>
        </w:tc>
        <w:tc>
          <w:tcPr>
            <w:tcW w:w="1585" w:type="pct"/>
            <w:tcBorders>
              <w:top w:val="nil"/>
              <w:left w:val="nil"/>
              <w:bottom w:val="single" w:sz="4" w:space="0" w:color="auto"/>
              <w:right w:val="single" w:sz="4" w:space="0" w:color="auto"/>
            </w:tcBorders>
            <w:shd w:val="clear" w:color="auto" w:fill="auto"/>
            <w:vAlign w:val="center"/>
            <w:hideMark/>
          </w:tcPr>
          <w:p w14:paraId="4313FDB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91</w:t>
            </w:r>
          </w:p>
        </w:tc>
        <w:tc>
          <w:tcPr>
            <w:tcW w:w="775" w:type="pct"/>
            <w:tcBorders>
              <w:top w:val="nil"/>
              <w:left w:val="nil"/>
              <w:bottom w:val="single" w:sz="4" w:space="0" w:color="auto"/>
              <w:right w:val="single" w:sz="4" w:space="0" w:color="auto"/>
            </w:tcBorders>
            <w:shd w:val="clear" w:color="auto" w:fill="auto"/>
            <w:vAlign w:val="center"/>
            <w:hideMark/>
          </w:tcPr>
          <w:p w14:paraId="70F914F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92.9%</w:t>
            </w:r>
          </w:p>
        </w:tc>
      </w:tr>
      <w:tr w:rsidR="00526FCD" w:rsidRPr="005354AD" w14:paraId="68EEBF9F"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48C6A4E5"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4</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07B0B093"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Blindfolds</w:t>
            </w:r>
          </w:p>
        </w:tc>
        <w:tc>
          <w:tcPr>
            <w:tcW w:w="1585" w:type="pct"/>
            <w:tcBorders>
              <w:top w:val="nil"/>
              <w:left w:val="nil"/>
              <w:bottom w:val="single" w:sz="4" w:space="0" w:color="auto"/>
              <w:right w:val="single" w:sz="4" w:space="0" w:color="auto"/>
            </w:tcBorders>
            <w:shd w:val="clear" w:color="auto" w:fill="auto"/>
            <w:vAlign w:val="center"/>
            <w:hideMark/>
          </w:tcPr>
          <w:p w14:paraId="2072A08A"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92</w:t>
            </w:r>
          </w:p>
        </w:tc>
        <w:tc>
          <w:tcPr>
            <w:tcW w:w="775" w:type="pct"/>
            <w:tcBorders>
              <w:top w:val="nil"/>
              <w:left w:val="nil"/>
              <w:bottom w:val="single" w:sz="4" w:space="0" w:color="auto"/>
              <w:right w:val="single" w:sz="4" w:space="0" w:color="auto"/>
            </w:tcBorders>
            <w:shd w:val="clear" w:color="auto" w:fill="auto"/>
            <w:vAlign w:val="center"/>
            <w:hideMark/>
          </w:tcPr>
          <w:p w14:paraId="68859D4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93.9%</w:t>
            </w:r>
          </w:p>
        </w:tc>
      </w:tr>
      <w:tr w:rsidR="00526FCD" w:rsidRPr="005354AD" w14:paraId="69206979"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2A3A1E04"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5</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129E3E79"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Not informed of reason for arrest</w:t>
            </w:r>
          </w:p>
        </w:tc>
        <w:tc>
          <w:tcPr>
            <w:tcW w:w="1585" w:type="pct"/>
            <w:tcBorders>
              <w:top w:val="nil"/>
              <w:left w:val="nil"/>
              <w:bottom w:val="single" w:sz="4" w:space="0" w:color="auto"/>
              <w:right w:val="single" w:sz="4" w:space="0" w:color="auto"/>
            </w:tcBorders>
            <w:shd w:val="clear" w:color="auto" w:fill="auto"/>
            <w:vAlign w:val="center"/>
            <w:hideMark/>
          </w:tcPr>
          <w:p w14:paraId="5BCF5237"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96</w:t>
            </w:r>
          </w:p>
        </w:tc>
        <w:tc>
          <w:tcPr>
            <w:tcW w:w="775" w:type="pct"/>
            <w:tcBorders>
              <w:top w:val="nil"/>
              <w:left w:val="nil"/>
              <w:bottom w:val="single" w:sz="4" w:space="0" w:color="auto"/>
              <w:right w:val="single" w:sz="4" w:space="0" w:color="auto"/>
            </w:tcBorders>
            <w:shd w:val="clear" w:color="auto" w:fill="auto"/>
            <w:vAlign w:val="center"/>
            <w:hideMark/>
          </w:tcPr>
          <w:p w14:paraId="3B91F2E7"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98.0%</w:t>
            </w:r>
          </w:p>
        </w:tc>
      </w:tr>
      <w:tr w:rsidR="00526FCD" w:rsidRPr="005354AD" w14:paraId="4D21D8F8"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1B7B33D5"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6</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608022EE"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Physical violence</w:t>
            </w:r>
          </w:p>
        </w:tc>
        <w:tc>
          <w:tcPr>
            <w:tcW w:w="1585" w:type="pct"/>
            <w:tcBorders>
              <w:top w:val="nil"/>
              <w:left w:val="nil"/>
              <w:bottom w:val="single" w:sz="4" w:space="0" w:color="auto"/>
              <w:right w:val="single" w:sz="4" w:space="0" w:color="auto"/>
            </w:tcBorders>
            <w:shd w:val="clear" w:color="auto" w:fill="auto"/>
            <w:vAlign w:val="center"/>
            <w:hideMark/>
          </w:tcPr>
          <w:p w14:paraId="2EC8F947"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75</w:t>
            </w:r>
          </w:p>
        </w:tc>
        <w:tc>
          <w:tcPr>
            <w:tcW w:w="775" w:type="pct"/>
            <w:tcBorders>
              <w:top w:val="nil"/>
              <w:left w:val="nil"/>
              <w:bottom w:val="single" w:sz="4" w:space="0" w:color="auto"/>
              <w:right w:val="single" w:sz="4" w:space="0" w:color="auto"/>
            </w:tcBorders>
            <w:shd w:val="clear" w:color="auto" w:fill="auto"/>
            <w:vAlign w:val="center"/>
            <w:hideMark/>
          </w:tcPr>
          <w:p w14:paraId="6F0FD31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76.5%</w:t>
            </w:r>
          </w:p>
        </w:tc>
      </w:tr>
      <w:tr w:rsidR="00526FCD" w:rsidRPr="005354AD" w14:paraId="3D303069"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268D842D"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1E148346"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Verbal abuse, humiliation and intimidation</w:t>
            </w:r>
          </w:p>
        </w:tc>
        <w:tc>
          <w:tcPr>
            <w:tcW w:w="1585" w:type="pct"/>
            <w:tcBorders>
              <w:top w:val="nil"/>
              <w:left w:val="nil"/>
              <w:bottom w:val="single" w:sz="4" w:space="0" w:color="auto"/>
              <w:right w:val="single" w:sz="4" w:space="0" w:color="auto"/>
            </w:tcBorders>
            <w:shd w:val="clear" w:color="auto" w:fill="auto"/>
            <w:vAlign w:val="center"/>
            <w:hideMark/>
          </w:tcPr>
          <w:p w14:paraId="13FCCE8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73</w:t>
            </w:r>
          </w:p>
        </w:tc>
        <w:tc>
          <w:tcPr>
            <w:tcW w:w="775" w:type="pct"/>
            <w:tcBorders>
              <w:top w:val="nil"/>
              <w:left w:val="nil"/>
              <w:bottom w:val="single" w:sz="4" w:space="0" w:color="auto"/>
              <w:right w:val="single" w:sz="4" w:space="0" w:color="auto"/>
            </w:tcBorders>
            <w:shd w:val="clear" w:color="auto" w:fill="auto"/>
            <w:vAlign w:val="center"/>
            <w:hideMark/>
          </w:tcPr>
          <w:p w14:paraId="648AD592"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74.5%</w:t>
            </w:r>
          </w:p>
        </w:tc>
      </w:tr>
      <w:tr w:rsidR="00526FCD" w:rsidRPr="005354AD" w14:paraId="5707068F"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7CBDF4F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8</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1E6BE394"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Strip searched</w:t>
            </w:r>
          </w:p>
        </w:tc>
        <w:tc>
          <w:tcPr>
            <w:tcW w:w="1585" w:type="pct"/>
            <w:tcBorders>
              <w:top w:val="nil"/>
              <w:left w:val="nil"/>
              <w:bottom w:val="single" w:sz="4" w:space="0" w:color="auto"/>
              <w:right w:val="single" w:sz="4" w:space="0" w:color="auto"/>
            </w:tcBorders>
            <w:shd w:val="clear" w:color="auto" w:fill="auto"/>
            <w:vAlign w:val="center"/>
            <w:hideMark/>
          </w:tcPr>
          <w:p w14:paraId="2C0666A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78</w:t>
            </w:r>
          </w:p>
        </w:tc>
        <w:tc>
          <w:tcPr>
            <w:tcW w:w="775" w:type="pct"/>
            <w:tcBorders>
              <w:top w:val="nil"/>
              <w:left w:val="nil"/>
              <w:bottom w:val="single" w:sz="4" w:space="0" w:color="auto"/>
              <w:right w:val="single" w:sz="4" w:space="0" w:color="auto"/>
            </w:tcBorders>
            <w:shd w:val="clear" w:color="auto" w:fill="auto"/>
            <w:vAlign w:val="center"/>
            <w:hideMark/>
          </w:tcPr>
          <w:p w14:paraId="0C9BFB5E"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79.6%</w:t>
            </w:r>
          </w:p>
        </w:tc>
      </w:tr>
      <w:tr w:rsidR="00526FCD" w:rsidRPr="005354AD" w14:paraId="44723DBA"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43938BBE"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0E64D22A"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Denial of adequate food and water</w:t>
            </w:r>
          </w:p>
        </w:tc>
        <w:tc>
          <w:tcPr>
            <w:tcW w:w="1585" w:type="pct"/>
            <w:tcBorders>
              <w:top w:val="nil"/>
              <w:left w:val="nil"/>
              <w:bottom w:val="single" w:sz="4" w:space="0" w:color="auto"/>
              <w:right w:val="single" w:sz="4" w:space="0" w:color="auto"/>
            </w:tcBorders>
            <w:shd w:val="clear" w:color="auto" w:fill="auto"/>
            <w:vAlign w:val="center"/>
            <w:hideMark/>
          </w:tcPr>
          <w:p w14:paraId="4CDF5C70"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76</w:t>
            </w:r>
          </w:p>
        </w:tc>
        <w:tc>
          <w:tcPr>
            <w:tcW w:w="775" w:type="pct"/>
            <w:tcBorders>
              <w:top w:val="nil"/>
              <w:left w:val="nil"/>
              <w:bottom w:val="single" w:sz="4" w:space="0" w:color="auto"/>
              <w:right w:val="single" w:sz="4" w:space="0" w:color="auto"/>
            </w:tcBorders>
            <w:shd w:val="clear" w:color="auto" w:fill="auto"/>
            <w:vAlign w:val="center"/>
            <w:hideMark/>
          </w:tcPr>
          <w:p w14:paraId="2FEA23F5"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77.6%</w:t>
            </w:r>
          </w:p>
        </w:tc>
      </w:tr>
      <w:tr w:rsidR="00526FCD" w:rsidRPr="005354AD" w14:paraId="035AA364"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6DB6EC9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10</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1D9F963B"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Threats or inducement</w:t>
            </w:r>
          </w:p>
        </w:tc>
        <w:tc>
          <w:tcPr>
            <w:tcW w:w="1585" w:type="pct"/>
            <w:tcBorders>
              <w:top w:val="nil"/>
              <w:left w:val="nil"/>
              <w:bottom w:val="single" w:sz="4" w:space="0" w:color="auto"/>
              <w:right w:val="single" w:sz="4" w:space="0" w:color="auto"/>
            </w:tcBorders>
            <w:shd w:val="clear" w:color="auto" w:fill="auto"/>
            <w:vAlign w:val="center"/>
            <w:hideMark/>
          </w:tcPr>
          <w:p w14:paraId="0E53179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39</w:t>
            </w:r>
          </w:p>
        </w:tc>
        <w:tc>
          <w:tcPr>
            <w:tcW w:w="775" w:type="pct"/>
            <w:tcBorders>
              <w:top w:val="nil"/>
              <w:left w:val="nil"/>
              <w:bottom w:val="single" w:sz="4" w:space="0" w:color="auto"/>
              <w:right w:val="single" w:sz="4" w:space="0" w:color="auto"/>
            </w:tcBorders>
            <w:shd w:val="clear" w:color="auto" w:fill="auto"/>
            <w:vAlign w:val="center"/>
            <w:hideMark/>
          </w:tcPr>
          <w:p w14:paraId="24BD0AF8"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39.8%</w:t>
            </w:r>
          </w:p>
        </w:tc>
      </w:tr>
      <w:tr w:rsidR="00526FCD" w:rsidRPr="005354AD" w14:paraId="64003472"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473AD7E5"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11</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3779383F"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Denial of access to toilet</w:t>
            </w:r>
          </w:p>
        </w:tc>
        <w:tc>
          <w:tcPr>
            <w:tcW w:w="1585" w:type="pct"/>
            <w:tcBorders>
              <w:top w:val="nil"/>
              <w:left w:val="nil"/>
              <w:bottom w:val="single" w:sz="4" w:space="0" w:color="auto"/>
              <w:right w:val="single" w:sz="4" w:space="0" w:color="auto"/>
            </w:tcBorders>
            <w:shd w:val="clear" w:color="auto" w:fill="auto"/>
            <w:vAlign w:val="center"/>
            <w:hideMark/>
          </w:tcPr>
          <w:p w14:paraId="406F8A60"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68</w:t>
            </w:r>
          </w:p>
        </w:tc>
        <w:tc>
          <w:tcPr>
            <w:tcW w:w="775" w:type="pct"/>
            <w:tcBorders>
              <w:top w:val="nil"/>
              <w:left w:val="nil"/>
              <w:bottom w:val="single" w:sz="4" w:space="0" w:color="auto"/>
              <w:right w:val="single" w:sz="4" w:space="0" w:color="auto"/>
            </w:tcBorders>
            <w:shd w:val="clear" w:color="auto" w:fill="auto"/>
            <w:vAlign w:val="center"/>
            <w:hideMark/>
          </w:tcPr>
          <w:p w14:paraId="121C5547"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69.4%</w:t>
            </w:r>
          </w:p>
        </w:tc>
      </w:tr>
      <w:tr w:rsidR="00526FCD" w:rsidRPr="005354AD" w14:paraId="4EF63896"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76E8E755"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12</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5FFF93A0"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Night arrest</w:t>
            </w:r>
          </w:p>
        </w:tc>
        <w:tc>
          <w:tcPr>
            <w:tcW w:w="1585" w:type="pct"/>
            <w:tcBorders>
              <w:top w:val="nil"/>
              <w:left w:val="nil"/>
              <w:bottom w:val="single" w:sz="4" w:space="0" w:color="auto"/>
              <w:right w:val="single" w:sz="4" w:space="0" w:color="auto"/>
            </w:tcBorders>
            <w:shd w:val="clear" w:color="auto" w:fill="auto"/>
            <w:vAlign w:val="center"/>
            <w:hideMark/>
          </w:tcPr>
          <w:p w14:paraId="6ACF42C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55</w:t>
            </w:r>
          </w:p>
        </w:tc>
        <w:tc>
          <w:tcPr>
            <w:tcW w:w="775" w:type="pct"/>
            <w:tcBorders>
              <w:top w:val="nil"/>
              <w:left w:val="nil"/>
              <w:bottom w:val="single" w:sz="4" w:space="0" w:color="auto"/>
              <w:right w:val="single" w:sz="4" w:space="0" w:color="auto"/>
            </w:tcBorders>
            <w:shd w:val="clear" w:color="auto" w:fill="auto"/>
            <w:vAlign w:val="center"/>
            <w:hideMark/>
          </w:tcPr>
          <w:p w14:paraId="2C40D9F4"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56.1%</w:t>
            </w:r>
          </w:p>
        </w:tc>
      </w:tr>
      <w:tr w:rsidR="00526FCD" w:rsidRPr="005354AD" w14:paraId="29CD027C"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56E5AF4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13</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44812582"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Position abuse</w:t>
            </w:r>
          </w:p>
        </w:tc>
        <w:tc>
          <w:tcPr>
            <w:tcW w:w="1585" w:type="pct"/>
            <w:tcBorders>
              <w:top w:val="nil"/>
              <w:left w:val="nil"/>
              <w:bottom w:val="single" w:sz="4" w:space="0" w:color="auto"/>
              <w:right w:val="single" w:sz="4" w:space="0" w:color="auto"/>
            </w:tcBorders>
            <w:shd w:val="clear" w:color="auto" w:fill="auto"/>
            <w:vAlign w:val="center"/>
            <w:hideMark/>
          </w:tcPr>
          <w:p w14:paraId="2988BE5A"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32</w:t>
            </w:r>
          </w:p>
        </w:tc>
        <w:tc>
          <w:tcPr>
            <w:tcW w:w="775" w:type="pct"/>
            <w:tcBorders>
              <w:top w:val="nil"/>
              <w:left w:val="nil"/>
              <w:bottom w:val="single" w:sz="4" w:space="0" w:color="auto"/>
              <w:right w:val="single" w:sz="4" w:space="0" w:color="auto"/>
            </w:tcBorders>
            <w:shd w:val="clear" w:color="auto" w:fill="auto"/>
            <w:vAlign w:val="center"/>
            <w:hideMark/>
          </w:tcPr>
          <w:p w14:paraId="7DFB392A"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32.7%</w:t>
            </w:r>
          </w:p>
        </w:tc>
      </w:tr>
      <w:tr w:rsidR="00526FCD" w:rsidRPr="005354AD" w14:paraId="12BAC776"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38E51D33"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14</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489DF250"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Transfer on vehicle floor</w:t>
            </w:r>
          </w:p>
        </w:tc>
        <w:tc>
          <w:tcPr>
            <w:tcW w:w="1585" w:type="pct"/>
            <w:tcBorders>
              <w:top w:val="nil"/>
              <w:left w:val="nil"/>
              <w:bottom w:val="single" w:sz="4" w:space="0" w:color="auto"/>
              <w:right w:val="single" w:sz="4" w:space="0" w:color="auto"/>
            </w:tcBorders>
            <w:shd w:val="clear" w:color="auto" w:fill="auto"/>
            <w:vAlign w:val="center"/>
            <w:hideMark/>
          </w:tcPr>
          <w:p w14:paraId="6E65B72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49</w:t>
            </w:r>
          </w:p>
        </w:tc>
        <w:tc>
          <w:tcPr>
            <w:tcW w:w="775" w:type="pct"/>
            <w:tcBorders>
              <w:top w:val="nil"/>
              <w:left w:val="nil"/>
              <w:bottom w:val="single" w:sz="4" w:space="0" w:color="auto"/>
              <w:right w:val="single" w:sz="4" w:space="0" w:color="auto"/>
            </w:tcBorders>
            <w:shd w:val="clear" w:color="auto" w:fill="auto"/>
            <w:vAlign w:val="center"/>
            <w:hideMark/>
          </w:tcPr>
          <w:p w14:paraId="4F308067"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50.0%</w:t>
            </w:r>
          </w:p>
        </w:tc>
      </w:tr>
      <w:tr w:rsidR="00526FCD" w:rsidRPr="005354AD" w14:paraId="235A795B"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2282BDC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15</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0CB65E52"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Shown or signed paper in Hebrew</w:t>
            </w:r>
          </w:p>
        </w:tc>
        <w:tc>
          <w:tcPr>
            <w:tcW w:w="1585" w:type="pct"/>
            <w:tcBorders>
              <w:top w:val="nil"/>
              <w:left w:val="nil"/>
              <w:bottom w:val="single" w:sz="4" w:space="0" w:color="auto"/>
              <w:right w:val="single" w:sz="4" w:space="0" w:color="auto"/>
            </w:tcBorders>
            <w:shd w:val="clear" w:color="auto" w:fill="auto"/>
            <w:vAlign w:val="center"/>
            <w:hideMark/>
          </w:tcPr>
          <w:p w14:paraId="4B4D350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21</w:t>
            </w:r>
          </w:p>
        </w:tc>
        <w:tc>
          <w:tcPr>
            <w:tcW w:w="775" w:type="pct"/>
            <w:tcBorders>
              <w:top w:val="nil"/>
              <w:left w:val="nil"/>
              <w:bottom w:val="single" w:sz="4" w:space="0" w:color="auto"/>
              <w:right w:val="single" w:sz="4" w:space="0" w:color="auto"/>
            </w:tcBorders>
            <w:shd w:val="clear" w:color="auto" w:fill="auto"/>
            <w:vAlign w:val="center"/>
            <w:hideMark/>
          </w:tcPr>
          <w:p w14:paraId="6BF7FAB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21.4%</w:t>
            </w:r>
          </w:p>
        </w:tc>
      </w:tr>
      <w:tr w:rsidR="00526FCD" w:rsidRPr="005354AD" w14:paraId="65EAD37F"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60EE4C22"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16</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30EB9768"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Solitary confinement for more than two days</w:t>
            </w:r>
          </w:p>
        </w:tc>
        <w:tc>
          <w:tcPr>
            <w:tcW w:w="1585" w:type="pct"/>
            <w:tcBorders>
              <w:top w:val="nil"/>
              <w:left w:val="nil"/>
              <w:bottom w:val="single" w:sz="4" w:space="0" w:color="auto"/>
              <w:right w:val="single" w:sz="4" w:space="0" w:color="auto"/>
            </w:tcBorders>
            <w:shd w:val="clear" w:color="auto" w:fill="auto"/>
            <w:vAlign w:val="center"/>
            <w:hideMark/>
          </w:tcPr>
          <w:p w14:paraId="591C4F90"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21</w:t>
            </w:r>
          </w:p>
        </w:tc>
        <w:tc>
          <w:tcPr>
            <w:tcW w:w="775" w:type="pct"/>
            <w:tcBorders>
              <w:top w:val="nil"/>
              <w:left w:val="nil"/>
              <w:bottom w:val="single" w:sz="4" w:space="0" w:color="auto"/>
              <w:right w:val="single" w:sz="4" w:space="0" w:color="auto"/>
            </w:tcBorders>
            <w:shd w:val="clear" w:color="auto" w:fill="auto"/>
            <w:vAlign w:val="center"/>
            <w:hideMark/>
          </w:tcPr>
          <w:p w14:paraId="2E253EE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21.4%</w:t>
            </w:r>
          </w:p>
        </w:tc>
      </w:tr>
      <w:tr w:rsidR="00526FCD" w:rsidRPr="005354AD" w14:paraId="731A7344"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7CC09616"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17</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034AB9DD"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Detained with adults</w:t>
            </w:r>
          </w:p>
        </w:tc>
        <w:tc>
          <w:tcPr>
            <w:tcW w:w="1585" w:type="pct"/>
            <w:tcBorders>
              <w:top w:val="nil"/>
              <w:left w:val="nil"/>
              <w:bottom w:val="single" w:sz="4" w:space="0" w:color="auto"/>
              <w:right w:val="single" w:sz="4" w:space="0" w:color="auto"/>
            </w:tcBorders>
            <w:shd w:val="clear" w:color="auto" w:fill="auto"/>
            <w:vAlign w:val="center"/>
            <w:hideMark/>
          </w:tcPr>
          <w:p w14:paraId="64C90E1A"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w:t>
            </w:r>
          </w:p>
        </w:tc>
        <w:tc>
          <w:tcPr>
            <w:tcW w:w="775" w:type="pct"/>
            <w:tcBorders>
              <w:top w:val="nil"/>
              <w:left w:val="nil"/>
              <w:bottom w:val="single" w:sz="4" w:space="0" w:color="auto"/>
              <w:right w:val="single" w:sz="4" w:space="0" w:color="auto"/>
            </w:tcBorders>
            <w:shd w:val="clear" w:color="auto" w:fill="auto"/>
            <w:vAlign w:val="center"/>
            <w:hideMark/>
          </w:tcPr>
          <w:p w14:paraId="102EEBD8"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3.1%</w:t>
            </w:r>
          </w:p>
        </w:tc>
      </w:tr>
      <w:tr w:rsidR="00526FCD" w:rsidRPr="005354AD" w14:paraId="55F2A758"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58C4E193"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18</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140EB792"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 xml:space="preserve">Attempted recruitment </w:t>
            </w:r>
          </w:p>
        </w:tc>
        <w:tc>
          <w:tcPr>
            <w:tcW w:w="1585" w:type="pct"/>
            <w:tcBorders>
              <w:top w:val="nil"/>
              <w:left w:val="nil"/>
              <w:bottom w:val="single" w:sz="4" w:space="0" w:color="auto"/>
              <w:right w:val="single" w:sz="4" w:space="0" w:color="auto"/>
            </w:tcBorders>
            <w:shd w:val="clear" w:color="auto" w:fill="auto"/>
            <w:vAlign w:val="center"/>
            <w:hideMark/>
          </w:tcPr>
          <w:p w14:paraId="13A5167C"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0</w:t>
            </w:r>
          </w:p>
        </w:tc>
        <w:tc>
          <w:tcPr>
            <w:tcW w:w="775" w:type="pct"/>
            <w:tcBorders>
              <w:top w:val="nil"/>
              <w:left w:val="nil"/>
              <w:bottom w:val="single" w:sz="4" w:space="0" w:color="auto"/>
              <w:right w:val="single" w:sz="4" w:space="0" w:color="auto"/>
            </w:tcBorders>
            <w:shd w:val="clear" w:color="auto" w:fill="auto"/>
            <w:vAlign w:val="center"/>
            <w:hideMark/>
          </w:tcPr>
          <w:p w14:paraId="3F5C609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0.0%</w:t>
            </w:r>
          </w:p>
        </w:tc>
      </w:tr>
      <w:tr w:rsidR="00526FCD" w:rsidRPr="005354AD" w14:paraId="10F60116" w14:textId="77777777" w:rsidTr="00FC7AEF">
        <w:trPr>
          <w:trHeight w:val="288"/>
        </w:trPr>
        <w:tc>
          <w:tcPr>
            <w:tcW w:w="229" w:type="pct"/>
            <w:tcBorders>
              <w:top w:val="nil"/>
              <w:left w:val="single" w:sz="4" w:space="0" w:color="auto"/>
              <w:bottom w:val="single" w:sz="4" w:space="0" w:color="auto"/>
              <w:right w:val="single" w:sz="4" w:space="0" w:color="auto"/>
            </w:tcBorders>
            <w:vAlign w:val="center"/>
          </w:tcPr>
          <w:p w14:paraId="590ACC09"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19</w:t>
            </w:r>
          </w:p>
        </w:tc>
        <w:tc>
          <w:tcPr>
            <w:tcW w:w="2411" w:type="pct"/>
            <w:tcBorders>
              <w:top w:val="nil"/>
              <w:left w:val="single" w:sz="4" w:space="0" w:color="auto"/>
              <w:bottom w:val="single" w:sz="4" w:space="0" w:color="auto"/>
              <w:right w:val="single" w:sz="4" w:space="0" w:color="auto"/>
            </w:tcBorders>
            <w:shd w:val="clear" w:color="auto" w:fill="auto"/>
            <w:vAlign w:val="center"/>
            <w:hideMark/>
          </w:tcPr>
          <w:p w14:paraId="0E4252C9"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Threat of sexual assault</w:t>
            </w:r>
          </w:p>
        </w:tc>
        <w:tc>
          <w:tcPr>
            <w:tcW w:w="1585" w:type="pct"/>
            <w:tcBorders>
              <w:top w:val="nil"/>
              <w:left w:val="nil"/>
              <w:bottom w:val="single" w:sz="4" w:space="0" w:color="auto"/>
              <w:right w:val="single" w:sz="4" w:space="0" w:color="auto"/>
            </w:tcBorders>
            <w:shd w:val="clear" w:color="auto" w:fill="auto"/>
            <w:vAlign w:val="center"/>
            <w:hideMark/>
          </w:tcPr>
          <w:p w14:paraId="216E9082"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w:t>
            </w:r>
          </w:p>
        </w:tc>
        <w:tc>
          <w:tcPr>
            <w:tcW w:w="775" w:type="pct"/>
            <w:tcBorders>
              <w:top w:val="nil"/>
              <w:left w:val="nil"/>
              <w:bottom w:val="single" w:sz="4" w:space="0" w:color="auto"/>
              <w:right w:val="single" w:sz="4" w:space="0" w:color="auto"/>
            </w:tcBorders>
            <w:shd w:val="clear" w:color="auto" w:fill="auto"/>
            <w:vAlign w:val="center"/>
            <w:hideMark/>
          </w:tcPr>
          <w:p w14:paraId="29AA9A81"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2.0%</w:t>
            </w:r>
          </w:p>
        </w:tc>
      </w:tr>
      <w:tr w:rsidR="00526FCD" w:rsidRPr="005354AD" w14:paraId="6707E0DE" w14:textId="77777777" w:rsidTr="00FC7AEF">
        <w:trPr>
          <w:trHeight w:val="288"/>
        </w:trPr>
        <w:tc>
          <w:tcPr>
            <w:tcW w:w="229" w:type="pct"/>
            <w:tcBorders>
              <w:top w:val="single" w:sz="4" w:space="0" w:color="auto"/>
              <w:left w:val="single" w:sz="4" w:space="0" w:color="auto"/>
              <w:bottom w:val="single" w:sz="4" w:space="0" w:color="auto"/>
              <w:right w:val="single" w:sz="4" w:space="0" w:color="auto"/>
            </w:tcBorders>
            <w:vAlign w:val="center"/>
          </w:tcPr>
          <w:p w14:paraId="489461A3"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20</w:t>
            </w:r>
          </w:p>
        </w:tc>
        <w:tc>
          <w:tcPr>
            <w:tcW w:w="2411" w:type="pct"/>
            <w:tcBorders>
              <w:top w:val="single" w:sz="4" w:space="0" w:color="auto"/>
              <w:left w:val="single" w:sz="4" w:space="0" w:color="auto"/>
              <w:bottom w:val="single" w:sz="4" w:space="0" w:color="auto"/>
              <w:right w:val="single" w:sz="4" w:space="0" w:color="auto"/>
            </w:tcBorders>
            <w:shd w:val="clear" w:color="auto" w:fill="auto"/>
            <w:vAlign w:val="center"/>
          </w:tcPr>
          <w:p w14:paraId="7F729057" w14:textId="77777777" w:rsidR="00526FCD" w:rsidRPr="005354AD" w:rsidRDefault="00526FCD" w:rsidP="00526FCD">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Electric shock</w:t>
            </w:r>
          </w:p>
        </w:tc>
        <w:tc>
          <w:tcPr>
            <w:tcW w:w="1585" w:type="pct"/>
            <w:tcBorders>
              <w:top w:val="single" w:sz="4" w:space="0" w:color="auto"/>
              <w:left w:val="nil"/>
              <w:bottom w:val="single" w:sz="4" w:space="0" w:color="auto"/>
              <w:right w:val="single" w:sz="4" w:space="0" w:color="auto"/>
            </w:tcBorders>
            <w:shd w:val="clear" w:color="auto" w:fill="auto"/>
            <w:vAlign w:val="center"/>
          </w:tcPr>
          <w:p w14:paraId="6918498C"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w:t>
            </w:r>
          </w:p>
        </w:tc>
        <w:tc>
          <w:tcPr>
            <w:tcW w:w="775" w:type="pct"/>
            <w:tcBorders>
              <w:top w:val="single" w:sz="4" w:space="0" w:color="auto"/>
              <w:left w:val="nil"/>
              <w:bottom w:val="single" w:sz="4" w:space="0" w:color="auto"/>
              <w:right w:val="single" w:sz="4" w:space="0" w:color="auto"/>
            </w:tcBorders>
            <w:shd w:val="clear" w:color="auto" w:fill="auto"/>
            <w:vAlign w:val="center"/>
          </w:tcPr>
          <w:p w14:paraId="63CA6815" w14:textId="77777777" w:rsidR="00526FCD" w:rsidRPr="005354AD" w:rsidRDefault="00526FCD" w:rsidP="00526FCD">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1.0%</w:t>
            </w:r>
          </w:p>
        </w:tc>
      </w:tr>
    </w:tbl>
    <w:p w14:paraId="344A8C6D" w14:textId="77777777" w:rsidR="00526FCD" w:rsidRPr="005354AD" w:rsidRDefault="00526FCD" w:rsidP="00DB193B">
      <w:pPr>
        <w:pStyle w:val="Body"/>
      </w:pPr>
      <w:r w:rsidRPr="005354AD">
        <w:t xml:space="preserve">Palestinian children that have violence perpetrated against them during their arrest, transfer or interrogation have little recourse because there is no rights-based, child-sensitive complaints mechanism as part of the Israeli military justice system. As a result, impunity for violations is a significant obstacle. During 2013, DCI-Palestine filed 15 complaints with Israeli authorities concerning the </w:t>
      </w:r>
      <w:proofErr w:type="gramStart"/>
      <w:r w:rsidRPr="005354AD">
        <w:t>ill-treatment</w:t>
      </w:r>
      <w:proofErr w:type="gramEnd"/>
      <w:r w:rsidRPr="005354AD">
        <w:t xml:space="preserve"> and torture of 10 children while in Israeli military detention.</w:t>
      </w:r>
      <w:r w:rsidRPr="005354AD">
        <w:rPr>
          <w:rStyle w:val="FootnoteReference"/>
        </w:rPr>
        <w:footnoteReference w:id="6"/>
      </w:r>
      <w:r w:rsidRPr="005354AD">
        <w:t xml:space="preserve"> Not a single indictment has been issued against a perpetrator, and in many cases it is unclear if an investigation has been initiated. Further complicating accountability for violence against children in the Israeli military detention system is that many Palestinian families refuse to file complaints for fear of retaliation or simply because they do not believe the system is fair or impartial.</w:t>
      </w:r>
    </w:p>
    <w:p w14:paraId="2AF9FB07" w14:textId="77A3A92E" w:rsidR="00526FCD" w:rsidRPr="005354AD" w:rsidRDefault="00DB193B" w:rsidP="00DB193B">
      <w:pPr>
        <w:pStyle w:val="Body"/>
      </w:pPr>
      <w:r w:rsidRPr="005354AD">
        <w:t>Despite previous concerns raised previously by the Committee, a number of differences continue to remain in the Government of Israel’s juvenile justice system operating under Israeli legislation and that under military orders in the occupied West Bank.</w:t>
      </w:r>
      <w:r w:rsidRPr="005354AD">
        <w:rPr>
          <w:rStyle w:val="FootnoteReference"/>
        </w:rPr>
        <w:footnoteReference w:id="7"/>
      </w:r>
      <w:r w:rsidRPr="005354AD">
        <w:t xml:space="preserve"> </w:t>
      </w:r>
      <w:r w:rsidR="00526FCD" w:rsidRPr="005354AD">
        <w:t>Recent amendments to Israeli military law concerning children have had little to no impact on their treatment during the first 24 to 48 hours after an arrest, where most of the ill-treatment occurs at the hands of Israeli soldiers, police and interrogators.</w:t>
      </w:r>
    </w:p>
    <w:p w14:paraId="532015AE" w14:textId="77777777" w:rsidR="00526FCD" w:rsidRPr="005354AD" w:rsidRDefault="00526FCD" w:rsidP="00DB193B">
      <w:pPr>
        <w:pStyle w:val="Body"/>
      </w:pPr>
      <w:r w:rsidRPr="005354AD">
        <w:t xml:space="preserve">DCI-Palestine maintains that Israeli military court judges must exclude all evidence obtained by force or coercion or when a child is not appropriately informed of his right to silence. Additionally, the practice of using solitary confinement on children in Israeli detention facilities must be recognized as a form of torture and be stopped immediately. The prohibition on solitary confinement of juveniles must be enshrined in law. Furthermore, Israeli authorities must implement effective accountability measures to ensure all credible reports of torture and </w:t>
      </w:r>
      <w:proofErr w:type="gramStart"/>
      <w:r w:rsidRPr="005354AD">
        <w:t>ill-treatment</w:t>
      </w:r>
      <w:proofErr w:type="gramEnd"/>
      <w:r w:rsidRPr="005354AD">
        <w:t xml:space="preserve"> are impartially investigated and perpetrators are held accountable.</w:t>
      </w:r>
    </w:p>
    <w:p w14:paraId="5FC4728F" w14:textId="63CEE2D4" w:rsidR="00060A1E" w:rsidRPr="005354AD" w:rsidRDefault="00060A1E" w:rsidP="005354AD">
      <w:pPr>
        <w:pStyle w:val="Heading1"/>
      </w:pPr>
      <w:bookmarkStart w:id="3" w:name="_Toc359936586"/>
      <w:bookmarkStart w:id="4" w:name="_Toc272133735"/>
      <w:r w:rsidRPr="005354AD">
        <w:t xml:space="preserve">Recent </w:t>
      </w:r>
      <w:r w:rsidR="005354AD">
        <w:t>D</w:t>
      </w:r>
      <w:r w:rsidRPr="005354AD">
        <w:t>evelopments</w:t>
      </w:r>
      <w:bookmarkEnd w:id="3"/>
      <w:bookmarkEnd w:id="4"/>
    </w:p>
    <w:p w14:paraId="5C810C18" w14:textId="71C806AC" w:rsidR="00060A1E" w:rsidRPr="005354AD" w:rsidRDefault="00276563" w:rsidP="00DC3866">
      <w:pPr>
        <w:pStyle w:val="Heading2"/>
      </w:pPr>
      <w:bookmarkStart w:id="5" w:name="_Toc359936587"/>
      <w:bookmarkStart w:id="6" w:name="_Toc272133736"/>
      <w:r>
        <w:t>Written summonses p</w:t>
      </w:r>
      <w:r w:rsidR="00060A1E" w:rsidRPr="005354AD">
        <w:t xml:space="preserve">ilot </w:t>
      </w:r>
      <w:r>
        <w:t>p</w:t>
      </w:r>
      <w:r w:rsidR="00060A1E" w:rsidRPr="005354AD">
        <w:t>rogram</w:t>
      </w:r>
      <w:bookmarkEnd w:id="6"/>
    </w:p>
    <w:p w14:paraId="0F488DD2" w14:textId="3E25EF65" w:rsidR="00060A1E" w:rsidRPr="005354AD" w:rsidRDefault="00060A1E" w:rsidP="005354AD">
      <w:pPr>
        <w:jc w:val="both"/>
        <w:rPr>
          <w:lang w:val="en-GB"/>
        </w:rPr>
      </w:pPr>
      <w:r w:rsidRPr="005354AD">
        <w:rPr>
          <w:lang w:val="en-GB"/>
        </w:rPr>
        <w:t>Israel's chief military prosecutor for the West Bank, Lieutenant Colonel Maurice Hirsch, declared in February that a new pilot programme would soon be implemented to provide an alternative to arresting Palestinian children from their homes at night. The pilot programme would rely on written summonses demanding Palestinian children appear for questioning at Israeli interrogation centres in the occupied West Bank. Few other details were announced.</w:t>
      </w:r>
    </w:p>
    <w:p w14:paraId="6D75734C" w14:textId="353D8386" w:rsidR="00060A1E" w:rsidRPr="005354AD" w:rsidRDefault="00060A1E" w:rsidP="005354AD">
      <w:pPr>
        <w:jc w:val="both"/>
        <w:rPr>
          <w:lang w:val="en-GB"/>
        </w:rPr>
      </w:pPr>
      <w:r w:rsidRPr="005354AD">
        <w:rPr>
          <w:lang w:val="en-GB"/>
        </w:rPr>
        <w:t>A summons process, if implemented throughout the occupied West Bank, could potentially reduce the number of Palestinian child detainees that experience violence during their arrest, transfer and interrogation. While this could lead to practical improvements to the Israeli military detention system, recent evidence collected by DCI-Palestine suggests that it may do little to stem violence and abuse of Palestinian child detainees by Israeli forces.</w:t>
      </w:r>
    </w:p>
    <w:p w14:paraId="4DD52BC9" w14:textId="0DC1C2E0" w:rsidR="00060A1E" w:rsidRPr="005354AD" w:rsidRDefault="00060A1E" w:rsidP="005354AD">
      <w:pPr>
        <w:jc w:val="both"/>
        <w:rPr>
          <w:lang w:val="en-GB"/>
        </w:rPr>
      </w:pPr>
      <w:r w:rsidRPr="005354AD">
        <w:rPr>
          <w:lang w:val="en-GB"/>
        </w:rPr>
        <w:t xml:space="preserve">In February 2014, several Palestinian children living near the West Bank city of Nablus were summoned via mobile phone to report for questioning at an Israeli interrogation and detention centre located </w:t>
      </w:r>
      <w:r w:rsidR="005354AD" w:rsidRPr="005354AD">
        <w:rPr>
          <w:lang w:val="en-GB"/>
        </w:rPr>
        <w:t>close by</w:t>
      </w:r>
      <w:r w:rsidRPr="005354AD">
        <w:rPr>
          <w:lang w:val="en-GB"/>
        </w:rPr>
        <w:t xml:space="preserve">. Importantly, they were not provided </w:t>
      </w:r>
      <w:r w:rsidR="005354AD" w:rsidRPr="005354AD">
        <w:rPr>
          <w:lang w:val="en-GB"/>
        </w:rPr>
        <w:t>with written summonses</w:t>
      </w:r>
      <w:r w:rsidRPr="005354AD">
        <w:rPr>
          <w:lang w:val="en-GB"/>
        </w:rPr>
        <w:t xml:space="preserve"> of any kind and were not informed of any rights they may be entitled to prior to or during questioning.</w:t>
      </w:r>
    </w:p>
    <w:p w14:paraId="5DB9DD3E" w14:textId="24D16275" w:rsidR="00060A1E" w:rsidRPr="005354AD" w:rsidRDefault="00060A1E" w:rsidP="005354AD">
      <w:pPr>
        <w:jc w:val="both"/>
        <w:rPr>
          <w:lang w:val="en-GB"/>
        </w:rPr>
      </w:pPr>
      <w:r w:rsidRPr="005354AD">
        <w:rPr>
          <w:lang w:val="en-GB"/>
        </w:rPr>
        <w:t>Upon arrival, the teens were taken into Israeli military custody, interrogated without access to a lawyer, bound and blindfolded. Though not arrested during a night raid, they were strip-searched, subjected to physical violence, and verbal abuse during transfer and interrogation. Their parents were not informed where they were being taken.</w:t>
      </w:r>
    </w:p>
    <w:p w14:paraId="0E6BCBCB" w14:textId="77777777" w:rsidR="00060A1E" w:rsidRPr="00DC3866" w:rsidRDefault="00060A1E" w:rsidP="00DC3866">
      <w:pPr>
        <w:pStyle w:val="Heading2"/>
      </w:pPr>
      <w:bookmarkStart w:id="7" w:name="_Toc272133737"/>
      <w:r w:rsidRPr="00DC3866">
        <w:t>Military Order 1711</w:t>
      </w:r>
      <w:bookmarkEnd w:id="5"/>
      <w:bookmarkEnd w:id="7"/>
    </w:p>
    <w:p w14:paraId="5875D72D" w14:textId="77777777" w:rsidR="00060A1E" w:rsidRPr="005354AD" w:rsidRDefault="00060A1E" w:rsidP="00DB193B">
      <w:pPr>
        <w:pStyle w:val="Body"/>
      </w:pPr>
      <w:r w:rsidRPr="005354AD">
        <w:t>Military Order 1711 came into effect in April 2013, reducing the maximum time a Palestinian child can be detained by Israeli authorities prior to appearing before a military court judge for the first time. The new order shortened the time from four days to 24 or 48 hours depending on a child’s age. Children aged 12 to 13 must appear before a military court judge within 24 hours after their arrest, while the period is 48 hours for children aged 14 to 15. Military Order 1711 does not alter the period for children aged 16 to 17 years, which remains 96 hours, the same time period applied to adult detainees. In all instances, this time period can be extended for additional 24, 48 or 96 hours for interrogation purposes.</w:t>
      </w:r>
    </w:p>
    <w:p w14:paraId="3BCCCE89" w14:textId="77777777" w:rsidR="00060A1E" w:rsidRPr="00DC3866" w:rsidRDefault="00060A1E" w:rsidP="00DC3866">
      <w:pPr>
        <w:pStyle w:val="Heading2"/>
      </w:pPr>
      <w:bookmarkStart w:id="8" w:name="_Toc359936588"/>
      <w:bookmarkStart w:id="9" w:name="_Toc272133738"/>
      <w:r w:rsidRPr="00DC3866">
        <w:t>Military juvenile court</w:t>
      </w:r>
      <w:bookmarkEnd w:id="8"/>
      <w:bookmarkEnd w:id="9"/>
    </w:p>
    <w:p w14:paraId="3B1C3AE8" w14:textId="77777777" w:rsidR="00060A1E" w:rsidRPr="005354AD" w:rsidRDefault="00060A1E" w:rsidP="00DB193B">
      <w:pPr>
        <w:pStyle w:val="Body"/>
      </w:pPr>
      <w:r w:rsidRPr="005354AD">
        <w:t xml:space="preserve">Military Order 1651 established military juvenile courts in September 2009 to prosecute persons aged 12 to 17 years. Under the provision, children should be tried separately from adults, and after indictment the court can direct that a social welfare report be prepared on the child. However, in practice the juvenile military courts use the same facilities, court staff and military orders as the adult military courts. </w:t>
      </w:r>
    </w:p>
    <w:p w14:paraId="450CA7A7" w14:textId="77777777" w:rsidR="00060A1E" w:rsidRPr="005354AD" w:rsidRDefault="00060A1E" w:rsidP="00DB193B">
      <w:pPr>
        <w:pStyle w:val="Body"/>
      </w:pPr>
      <w:r w:rsidRPr="005354AD">
        <w:t xml:space="preserve">While the establishment of a juvenile military court and amendments to Israeli military law have resulted in minimal changes to legal proceedings involving children, there has been no practical impact on the </w:t>
      </w:r>
      <w:proofErr w:type="gramStart"/>
      <w:r w:rsidRPr="005354AD">
        <w:t>ill-treatment</w:t>
      </w:r>
      <w:proofErr w:type="gramEnd"/>
      <w:r w:rsidRPr="005354AD">
        <w:t xml:space="preserve"> of Palestinian children during the first 48 hours after an arrest.</w:t>
      </w:r>
    </w:p>
    <w:p w14:paraId="1188958D" w14:textId="77777777" w:rsidR="00060A1E" w:rsidRPr="00DC3866" w:rsidRDefault="00060A1E" w:rsidP="00DC3866">
      <w:pPr>
        <w:pStyle w:val="Heading2"/>
      </w:pPr>
      <w:bookmarkStart w:id="10" w:name="_Toc359936589"/>
      <w:bookmarkStart w:id="11" w:name="_Toc272133739"/>
      <w:r w:rsidRPr="00DC3866">
        <w:t>Raising the age of majority</w:t>
      </w:r>
      <w:bookmarkEnd w:id="10"/>
      <w:bookmarkEnd w:id="11"/>
    </w:p>
    <w:p w14:paraId="3FDDFA92" w14:textId="77777777" w:rsidR="00060A1E" w:rsidRPr="005354AD" w:rsidRDefault="00060A1E" w:rsidP="00DB193B">
      <w:pPr>
        <w:pStyle w:val="Body"/>
      </w:pPr>
      <w:r w:rsidRPr="005354AD">
        <w:t>Military Order 1676 changed the age of majority in the military courts from 16 to 18 years for certain specific provisions. In practice, the amendment makes little substantive difference in the treatment of 16 and 17 year old children. Importantly, the amendment does not apply to sentencing provisions. While the juvenile military court has jurisdiction over children aged 16 to 17 years, they remain subject to adult sentencing provisions under Israeli military law.</w:t>
      </w:r>
    </w:p>
    <w:p w14:paraId="41E27D4B" w14:textId="77777777" w:rsidR="00060A1E" w:rsidRPr="005354AD" w:rsidRDefault="00060A1E" w:rsidP="00DC3866">
      <w:pPr>
        <w:pStyle w:val="Heading2"/>
      </w:pPr>
      <w:bookmarkStart w:id="12" w:name="_Toc359936590"/>
      <w:bookmarkStart w:id="13" w:name="_Toc272133740"/>
      <w:r w:rsidRPr="005354AD">
        <w:t>Notifying parents of arrest</w:t>
      </w:r>
      <w:bookmarkEnd w:id="12"/>
      <w:bookmarkEnd w:id="13"/>
    </w:p>
    <w:p w14:paraId="28ED8050" w14:textId="77777777" w:rsidR="00060A1E" w:rsidRPr="005354AD" w:rsidRDefault="00060A1E" w:rsidP="00DB193B">
      <w:pPr>
        <w:pStyle w:val="Body"/>
      </w:pPr>
      <w:r w:rsidRPr="005354AD">
        <w:t>Military Order 1676 includes a provision requiring that the parent’s of a detained child be notified of the arrest or detention. Importantly, the notification provision only applies to Israeli police and not the Israeli army, which conducts arrests in the West Bank. After an arrest, a child is in the custody of the Israeli army for several hours and sometimes days before they are transferred to police custody. Once in police custody, police officers must inform a child’s parent that they have been detained as soon as possible after the child arrives at the police station. However, during an investigation and if not formally arrested, notification can be delayed for up to eight hours.</w:t>
      </w:r>
    </w:p>
    <w:p w14:paraId="3A603D47" w14:textId="77777777" w:rsidR="00060A1E" w:rsidRPr="005354AD" w:rsidRDefault="00060A1E" w:rsidP="00DC3866">
      <w:pPr>
        <w:pStyle w:val="Heading2"/>
      </w:pPr>
      <w:bookmarkStart w:id="14" w:name="_Toc359936591"/>
      <w:bookmarkStart w:id="15" w:name="_Toc272133741"/>
      <w:r w:rsidRPr="005354AD">
        <w:t>Notifying a lawyer of arrest</w:t>
      </w:r>
      <w:bookmarkEnd w:id="14"/>
      <w:bookmarkEnd w:id="15"/>
    </w:p>
    <w:p w14:paraId="0513F5A6" w14:textId="77777777" w:rsidR="00D43ABB" w:rsidRPr="005354AD" w:rsidRDefault="00060A1E" w:rsidP="00DB193B">
      <w:pPr>
        <w:pStyle w:val="Body"/>
      </w:pPr>
      <w:r w:rsidRPr="005354AD">
        <w:t>Military Order 1676 includes a provision whereby child detainees are to be informed that they have the right to consult with an attorney in private. Prior to commencing the investigation, the police must also contact the lawyer named by the child, provided that this does not delay the investigation.</w:t>
      </w:r>
      <w:r w:rsidRPr="005354AD">
        <w:footnoteReference w:id="8"/>
      </w:r>
      <w:r w:rsidRPr="005354AD">
        <w:t xml:space="preserve"> Since the introduction of this provision in September 2011, DCI-Palestine has not documented a single case in which a child has consulted privately with an attorney either before or during an interrogation.</w:t>
      </w:r>
      <w:r w:rsidR="00D43ABB" w:rsidRPr="005354AD">
        <w:t xml:space="preserve"> </w:t>
      </w:r>
      <w:bookmarkStart w:id="16" w:name="_Toc260402107"/>
    </w:p>
    <w:p w14:paraId="27B980CF" w14:textId="77777777" w:rsidR="00DE5941" w:rsidRPr="005354AD" w:rsidRDefault="00DE5941" w:rsidP="00DB193B">
      <w:pPr>
        <w:pStyle w:val="Body"/>
        <w:sectPr w:rsidR="00DE5941" w:rsidRPr="005354AD" w:rsidSect="005627DC">
          <w:pgSz w:w="12240" w:h="15840"/>
          <w:pgMar w:top="1440" w:right="1440" w:bottom="1440" w:left="1440" w:header="720" w:footer="720" w:gutter="0"/>
          <w:cols w:space="720"/>
        </w:sectPr>
      </w:pPr>
    </w:p>
    <w:p w14:paraId="0DE38F2F" w14:textId="31C087DD" w:rsidR="00F91FFF" w:rsidRPr="005354AD" w:rsidRDefault="009A6290" w:rsidP="005354AD">
      <w:pPr>
        <w:pStyle w:val="Heading1"/>
      </w:pPr>
      <w:bookmarkStart w:id="17" w:name="_Toc272133742"/>
      <w:r w:rsidRPr="005354AD">
        <w:t xml:space="preserve">Use of </w:t>
      </w:r>
      <w:r w:rsidR="005354AD">
        <w:t>S</w:t>
      </w:r>
      <w:r w:rsidRPr="005354AD">
        <w:t xml:space="preserve">olitary </w:t>
      </w:r>
      <w:r w:rsidR="005354AD">
        <w:t>C</w:t>
      </w:r>
      <w:r w:rsidRPr="005354AD">
        <w:t xml:space="preserve">onfinement for Palestinian </w:t>
      </w:r>
      <w:r w:rsidR="00276563">
        <w:t>C</w:t>
      </w:r>
      <w:r w:rsidRPr="005354AD">
        <w:t>hildren</w:t>
      </w:r>
      <w:bookmarkEnd w:id="16"/>
      <w:bookmarkEnd w:id="17"/>
    </w:p>
    <w:p w14:paraId="6DF8C45B" w14:textId="77777777" w:rsidR="00F91FFF" w:rsidRPr="005354AD" w:rsidRDefault="00F91FFF" w:rsidP="00DC3866">
      <w:pPr>
        <w:pStyle w:val="Heading2"/>
      </w:pPr>
      <w:bookmarkStart w:id="18" w:name="_Toc272133743"/>
      <w:r w:rsidRPr="005354AD">
        <w:t>Issue Summary</w:t>
      </w:r>
      <w:bookmarkEnd w:id="18"/>
    </w:p>
    <w:p w14:paraId="499B6778" w14:textId="3E3544F4" w:rsidR="009A6290" w:rsidRPr="005354AD" w:rsidRDefault="009A6290" w:rsidP="00DB193B">
      <w:pPr>
        <w:pStyle w:val="Body"/>
      </w:pPr>
      <w:r w:rsidRPr="005354AD">
        <w:t xml:space="preserve">Between 2008 and 2013, DCI-Palestine documented 80 </w:t>
      </w:r>
      <w:r w:rsidR="009B265F" w:rsidRPr="005354AD">
        <w:t xml:space="preserve">custodial interrogation cases where Israeli military and intelligence authorities used solitary confinement against Palestinian children for interrogation purposes while in Israeli custody. </w:t>
      </w:r>
      <w:r w:rsidRPr="005354AD">
        <w:t xml:space="preserve">This </w:t>
      </w:r>
      <w:r w:rsidR="009B265F" w:rsidRPr="005354AD">
        <w:t>following information</w:t>
      </w:r>
      <w:r w:rsidRPr="005354AD">
        <w:t xml:space="preserve"> is based on 40 </w:t>
      </w:r>
      <w:r w:rsidR="00EA091C" w:rsidRPr="005354AD">
        <w:t xml:space="preserve">cases </w:t>
      </w:r>
      <w:r w:rsidRPr="005354AD">
        <w:t>documented between January 2012 and December 2013</w:t>
      </w:r>
      <w:r w:rsidR="00EA091C" w:rsidRPr="005354AD">
        <w:t xml:space="preserve"> involving solitary confinement </w:t>
      </w:r>
      <w:r w:rsidR="009B265F" w:rsidRPr="005354AD">
        <w:t xml:space="preserve">of Palestinian children by Israeli authorities solely </w:t>
      </w:r>
      <w:r w:rsidR="00EA091C" w:rsidRPr="005354AD">
        <w:t>for interrogation purposes</w:t>
      </w:r>
      <w:r w:rsidRPr="005354AD">
        <w:t>.</w:t>
      </w:r>
    </w:p>
    <w:p w14:paraId="69DD3BB6" w14:textId="77777777" w:rsidR="009A6290" w:rsidRPr="005354AD" w:rsidRDefault="009A6290" w:rsidP="00DB193B">
      <w:pPr>
        <w:pStyle w:val="Body"/>
      </w:pPr>
      <w:r w:rsidRPr="005354AD">
        <w:t xml:space="preserve">In 2013, solitary confinement was used in 21.4 percent of cases (21 out of 98 cases). In 2012, solitary confinement was used in 19.4 percent of cases (21 out of 108 cases). </w:t>
      </w:r>
    </w:p>
    <w:p w14:paraId="67489C24" w14:textId="77777777" w:rsidR="009A6290" w:rsidRPr="005354AD" w:rsidRDefault="009A6290" w:rsidP="00DB193B">
      <w:pPr>
        <w:pStyle w:val="Body"/>
      </w:pPr>
      <w:r w:rsidRPr="005354AD">
        <w:t xml:space="preserve">Children held in solitary confinement during the reporting period spent an average of 10 days in isolation. The longest period of confinement documented in a single case was 29 total days in 2012, and 28 total days in 2013. </w:t>
      </w:r>
    </w:p>
    <w:p w14:paraId="679B07EA" w14:textId="5AEB0BF3" w:rsidR="009A6290" w:rsidRPr="005354AD" w:rsidRDefault="009A6290" w:rsidP="00DB193B">
      <w:pPr>
        <w:pStyle w:val="Body"/>
      </w:pPr>
      <w:r w:rsidRPr="005354AD">
        <w:t xml:space="preserve">Palestinian child detainees are held in solitary confinement and interrogated by the Israel Security Agency (ISA) at interrogation and detention </w:t>
      </w:r>
      <w:r w:rsidR="009B265F" w:rsidRPr="005354AD">
        <w:t>centres</w:t>
      </w:r>
      <w:r w:rsidRPr="005354AD">
        <w:t xml:space="preserve"> located inside Israel, including Petah Tikva detention </w:t>
      </w:r>
      <w:r w:rsidR="009B265F" w:rsidRPr="005354AD">
        <w:t>centre</w:t>
      </w:r>
      <w:r w:rsidRPr="005354AD">
        <w:t xml:space="preserve">, Kishon detention </w:t>
      </w:r>
      <w:r w:rsidR="009B265F" w:rsidRPr="005354AD">
        <w:t>centre</w:t>
      </w:r>
      <w:r w:rsidRPr="005354AD">
        <w:t xml:space="preserve"> (also known as Al-Jalame), and Shikma prison in Ashkelon. </w:t>
      </w:r>
    </w:p>
    <w:p w14:paraId="418B78FE" w14:textId="77777777" w:rsidR="009A6290" w:rsidRPr="005354AD" w:rsidRDefault="009A6290" w:rsidP="00DB193B">
      <w:pPr>
        <w:pStyle w:val="Body"/>
      </w:pPr>
      <w:r w:rsidRPr="005354AD">
        <w:t>The evidence and documentation collected by DCI-Palestine and included in this report overwhelmingly suggests that the use of isolation for Palestinian child detainees is solely for interrogation purposes. The apparent purpose of using solitary confinement against Palestinian child detainees for interrogation purposes is to obtain a confession and/or gather intelligence or information on other individuals.</w:t>
      </w:r>
    </w:p>
    <w:tbl>
      <w:tblPr>
        <w:tblpPr w:leftFromText="180" w:rightFromText="180" w:vertAnchor="text" w:tblpY="446"/>
        <w:tblW w:w="4757" w:type="pct"/>
        <w:tblLook w:val="04A0" w:firstRow="1" w:lastRow="0" w:firstColumn="1" w:lastColumn="0" w:noHBand="0" w:noVBand="1"/>
      </w:tblPr>
      <w:tblGrid>
        <w:gridCol w:w="433"/>
        <w:gridCol w:w="4388"/>
        <w:gridCol w:w="2883"/>
        <w:gridCol w:w="1407"/>
      </w:tblGrid>
      <w:tr w:rsidR="00FC7AEF" w:rsidRPr="005354AD" w14:paraId="2F6494D7" w14:textId="77777777" w:rsidTr="00FC7AEF">
        <w:trPr>
          <w:trHeight w:val="298"/>
        </w:trPr>
        <w:tc>
          <w:tcPr>
            <w:tcW w:w="5000" w:type="pct"/>
            <w:gridSpan w:val="4"/>
            <w:tcBorders>
              <w:bottom w:val="single" w:sz="4" w:space="0" w:color="auto"/>
            </w:tcBorders>
            <w:shd w:val="clear" w:color="auto" w:fill="auto"/>
            <w:vAlign w:val="center"/>
          </w:tcPr>
          <w:p w14:paraId="31053239" w14:textId="62A85DDB" w:rsidR="00FC7AEF" w:rsidRPr="005354AD" w:rsidRDefault="00CF29C1" w:rsidP="00FC7AEF">
            <w:pPr>
              <w:spacing w:after="0"/>
              <w:rPr>
                <w:rFonts w:ascii="Arial" w:eastAsia="Times New Roman" w:hAnsi="Arial" w:cs="Arial"/>
                <w:b/>
                <w:bCs/>
                <w:color w:val="000000"/>
                <w:sz w:val="20"/>
                <w:szCs w:val="20"/>
                <w:lang w:val="en-GB"/>
              </w:rPr>
            </w:pPr>
            <w:r>
              <w:rPr>
                <w:rFonts w:ascii="Arial" w:eastAsia="Times New Roman" w:hAnsi="Arial" w:cs="Arial"/>
                <w:b/>
                <w:bCs/>
                <w:color w:val="000000"/>
                <w:sz w:val="20"/>
                <w:szCs w:val="20"/>
                <w:lang w:val="en-GB"/>
              </w:rPr>
              <w:t>Table 2</w:t>
            </w:r>
            <w:r w:rsidR="00FC7AEF" w:rsidRPr="005354AD">
              <w:rPr>
                <w:rFonts w:ascii="Arial" w:eastAsia="Times New Roman" w:hAnsi="Arial" w:cs="Arial"/>
                <w:b/>
                <w:bCs/>
                <w:color w:val="000000"/>
                <w:sz w:val="20"/>
                <w:szCs w:val="20"/>
                <w:lang w:val="en-GB"/>
              </w:rPr>
              <w:t>: Common complaints and areas of concern in solitary confinement cases between 1 January to 31 December 2013</w:t>
            </w:r>
          </w:p>
        </w:tc>
      </w:tr>
      <w:tr w:rsidR="00FC7AEF" w:rsidRPr="005354AD" w14:paraId="74EFB55D" w14:textId="77777777" w:rsidTr="00FC7AEF">
        <w:trPr>
          <w:trHeight w:val="298"/>
        </w:trPr>
        <w:tc>
          <w:tcPr>
            <w:tcW w:w="2646" w:type="pct"/>
            <w:gridSpan w:val="2"/>
            <w:vMerge w:val="restart"/>
            <w:tcBorders>
              <w:top w:val="single" w:sz="4" w:space="0" w:color="auto"/>
              <w:left w:val="single" w:sz="4" w:space="0" w:color="auto"/>
              <w:right w:val="single" w:sz="4" w:space="0" w:color="auto"/>
            </w:tcBorders>
            <w:shd w:val="clear" w:color="000000" w:fill="D8D8D8"/>
            <w:vAlign w:val="center"/>
          </w:tcPr>
          <w:p w14:paraId="40AED7AB" w14:textId="77777777" w:rsidR="00FC7AEF" w:rsidRPr="005354AD" w:rsidRDefault="00FC7AEF" w:rsidP="00FC7AEF">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Ill-treatment and areas of concern in solitary confinement cases</w:t>
            </w:r>
          </w:p>
        </w:tc>
        <w:tc>
          <w:tcPr>
            <w:tcW w:w="2354" w:type="pct"/>
            <w:gridSpan w:val="2"/>
            <w:tcBorders>
              <w:top w:val="single" w:sz="4" w:space="0" w:color="auto"/>
              <w:left w:val="nil"/>
              <w:bottom w:val="single" w:sz="4" w:space="0" w:color="auto"/>
              <w:right w:val="single" w:sz="4" w:space="0" w:color="auto"/>
            </w:tcBorders>
            <w:shd w:val="clear" w:color="000000" w:fill="D8D8D8"/>
            <w:vAlign w:val="center"/>
            <w:hideMark/>
          </w:tcPr>
          <w:p w14:paraId="0E94939D" w14:textId="77777777" w:rsidR="00FC7AEF" w:rsidRPr="005354AD" w:rsidRDefault="00FC7AEF" w:rsidP="00FC7AEF">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West Bank</w:t>
            </w:r>
          </w:p>
        </w:tc>
      </w:tr>
      <w:tr w:rsidR="00FC7AEF" w:rsidRPr="005354AD" w14:paraId="06983A53" w14:textId="77777777" w:rsidTr="00FC7AEF">
        <w:trPr>
          <w:trHeight w:val="298"/>
        </w:trPr>
        <w:tc>
          <w:tcPr>
            <w:tcW w:w="2646" w:type="pct"/>
            <w:gridSpan w:val="2"/>
            <w:vMerge/>
            <w:tcBorders>
              <w:left w:val="single" w:sz="4" w:space="0" w:color="auto"/>
              <w:bottom w:val="single" w:sz="4" w:space="0" w:color="auto"/>
              <w:right w:val="single" w:sz="4" w:space="0" w:color="auto"/>
            </w:tcBorders>
            <w:shd w:val="clear" w:color="000000" w:fill="D8D8D8"/>
            <w:vAlign w:val="center"/>
          </w:tcPr>
          <w:p w14:paraId="2B0DADFE" w14:textId="77777777" w:rsidR="00FC7AEF" w:rsidRPr="005354AD" w:rsidRDefault="00FC7AEF" w:rsidP="00FC7AEF">
            <w:pPr>
              <w:spacing w:after="0"/>
              <w:jc w:val="center"/>
              <w:rPr>
                <w:rFonts w:ascii="Arial" w:eastAsia="Times New Roman" w:hAnsi="Arial" w:cs="Arial"/>
                <w:b/>
                <w:bCs/>
                <w:color w:val="000000"/>
                <w:sz w:val="18"/>
                <w:szCs w:val="18"/>
                <w:lang w:val="en-GB"/>
              </w:rPr>
            </w:pPr>
          </w:p>
        </w:tc>
        <w:tc>
          <w:tcPr>
            <w:tcW w:w="1582" w:type="pct"/>
            <w:tcBorders>
              <w:top w:val="single" w:sz="4" w:space="0" w:color="auto"/>
              <w:left w:val="nil"/>
              <w:bottom w:val="single" w:sz="4" w:space="0" w:color="auto"/>
              <w:right w:val="single" w:sz="4" w:space="0" w:color="auto"/>
            </w:tcBorders>
            <w:shd w:val="clear" w:color="000000" w:fill="D8D8D8"/>
            <w:vAlign w:val="center"/>
            <w:hideMark/>
          </w:tcPr>
          <w:p w14:paraId="46D8B0D4" w14:textId="77777777" w:rsidR="00FC7AEF" w:rsidRPr="005354AD" w:rsidRDefault="00FC7AEF" w:rsidP="00FC7AEF">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Number of cases</w:t>
            </w:r>
          </w:p>
        </w:tc>
        <w:tc>
          <w:tcPr>
            <w:tcW w:w="772" w:type="pct"/>
            <w:tcBorders>
              <w:top w:val="single" w:sz="4" w:space="0" w:color="auto"/>
              <w:left w:val="nil"/>
              <w:bottom w:val="single" w:sz="4" w:space="0" w:color="auto"/>
              <w:right w:val="single" w:sz="4" w:space="0" w:color="auto"/>
            </w:tcBorders>
            <w:shd w:val="clear" w:color="000000" w:fill="D8D8D8"/>
            <w:vAlign w:val="center"/>
            <w:hideMark/>
          </w:tcPr>
          <w:p w14:paraId="0204A0C4" w14:textId="77777777" w:rsidR="00FC7AEF" w:rsidRPr="005354AD" w:rsidRDefault="00FC7AEF" w:rsidP="00FC7AEF">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Percentage</w:t>
            </w:r>
          </w:p>
        </w:tc>
      </w:tr>
      <w:tr w:rsidR="00FC7AEF" w:rsidRPr="005354AD" w14:paraId="6860C201" w14:textId="77777777" w:rsidTr="00FC7AEF">
        <w:trPr>
          <w:trHeight w:val="298"/>
        </w:trPr>
        <w:tc>
          <w:tcPr>
            <w:tcW w:w="238" w:type="pct"/>
            <w:tcBorders>
              <w:top w:val="nil"/>
              <w:left w:val="single" w:sz="4" w:space="0" w:color="auto"/>
              <w:bottom w:val="single" w:sz="4" w:space="0" w:color="auto"/>
              <w:right w:val="single" w:sz="4" w:space="0" w:color="auto"/>
            </w:tcBorders>
            <w:shd w:val="clear" w:color="auto" w:fill="FFC000"/>
            <w:vAlign w:val="center"/>
          </w:tcPr>
          <w:p w14:paraId="190241B2" w14:textId="77777777" w:rsidR="00FC7AEF" w:rsidRPr="005354AD" w:rsidRDefault="00FC7AEF" w:rsidP="00FC7AEF">
            <w:pPr>
              <w:spacing w:after="0"/>
              <w:jc w:val="center"/>
              <w:rPr>
                <w:rFonts w:ascii="Arial" w:eastAsia="Times New Roman" w:hAnsi="Arial" w:cs="Arial"/>
                <w:b/>
                <w:bCs/>
                <w:color w:val="000000"/>
                <w:sz w:val="18"/>
                <w:szCs w:val="18"/>
                <w:lang w:val="en-GB"/>
              </w:rPr>
            </w:pPr>
          </w:p>
        </w:tc>
        <w:tc>
          <w:tcPr>
            <w:tcW w:w="2408" w:type="pct"/>
            <w:tcBorders>
              <w:top w:val="nil"/>
              <w:left w:val="single" w:sz="4" w:space="0" w:color="auto"/>
              <w:bottom w:val="single" w:sz="4" w:space="0" w:color="auto"/>
              <w:right w:val="single" w:sz="4" w:space="0" w:color="auto"/>
            </w:tcBorders>
            <w:shd w:val="clear" w:color="auto" w:fill="FFC000"/>
            <w:vAlign w:val="center"/>
            <w:hideMark/>
          </w:tcPr>
          <w:p w14:paraId="069F1556" w14:textId="77777777" w:rsidR="00FC7AEF" w:rsidRPr="005354AD" w:rsidRDefault="00FC7AEF" w:rsidP="00FC7AEF">
            <w:pPr>
              <w:spacing w:after="0"/>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Total affidavits collected</w:t>
            </w:r>
          </w:p>
        </w:tc>
        <w:tc>
          <w:tcPr>
            <w:tcW w:w="1582" w:type="pct"/>
            <w:tcBorders>
              <w:top w:val="nil"/>
              <w:left w:val="nil"/>
              <w:bottom w:val="single" w:sz="4" w:space="0" w:color="auto"/>
              <w:right w:val="single" w:sz="4" w:space="0" w:color="auto"/>
            </w:tcBorders>
            <w:shd w:val="clear" w:color="auto" w:fill="FFC000"/>
            <w:vAlign w:val="center"/>
            <w:hideMark/>
          </w:tcPr>
          <w:p w14:paraId="20023A01" w14:textId="77777777" w:rsidR="00FC7AEF" w:rsidRPr="005354AD" w:rsidRDefault="00FC7AEF" w:rsidP="00FC7AEF">
            <w:pPr>
              <w:spacing w:after="0"/>
              <w:jc w:val="center"/>
              <w:rPr>
                <w:rFonts w:ascii="Arial" w:eastAsia="Times New Roman" w:hAnsi="Arial" w:cs="Arial"/>
                <w:b/>
                <w:bCs/>
                <w:color w:val="000000"/>
                <w:sz w:val="18"/>
                <w:szCs w:val="18"/>
                <w:lang w:val="en-GB"/>
              </w:rPr>
            </w:pPr>
            <w:r w:rsidRPr="005354AD">
              <w:rPr>
                <w:rFonts w:ascii="Arial" w:eastAsia="Times New Roman" w:hAnsi="Arial" w:cs="Arial"/>
                <w:b/>
                <w:bCs/>
                <w:color w:val="000000"/>
                <w:sz w:val="18"/>
                <w:szCs w:val="18"/>
                <w:lang w:val="en-GB"/>
              </w:rPr>
              <w:t>40</w:t>
            </w:r>
          </w:p>
        </w:tc>
        <w:tc>
          <w:tcPr>
            <w:tcW w:w="772" w:type="pct"/>
            <w:tcBorders>
              <w:top w:val="nil"/>
              <w:left w:val="nil"/>
              <w:bottom w:val="single" w:sz="4" w:space="0" w:color="auto"/>
              <w:right w:val="single" w:sz="4" w:space="0" w:color="auto"/>
            </w:tcBorders>
            <w:shd w:val="clear" w:color="auto" w:fill="FFC000"/>
            <w:vAlign w:val="center"/>
            <w:hideMark/>
          </w:tcPr>
          <w:p w14:paraId="10780B93" w14:textId="77777777" w:rsidR="00FC7AEF" w:rsidRPr="005354AD" w:rsidRDefault="00FC7AEF" w:rsidP="00FC7AEF">
            <w:pPr>
              <w:spacing w:after="0"/>
              <w:jc w:val="center"/>
              <w:rPr>
                <w:rFonts w:ascii="Arial" w:eastAsia="Times New Roman" w:hAnsi="Arial" w:cs="Arial"/>
                <w:b/>
                <w:bCs/>
                <w:color w:val="000000"/>
                <w:sz w:val="18"/>
                <w:szCs w:val="18"/>
                <w:lang w:val="en-GB"/>
              </w:rPr>
            </w:pPr>
          </w:p>
        </w:tc>
      </w:tr>
      <w:tr w:rsidR="00FC7AEF" w:rsidRPr="005354AD" w14:paraId="7054C9C1"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62FFA060"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03B87CB6"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Hand ties</w:t>
            </w:r>
          </w:p>
        </w:tc>
        <w:tc>
          <w:tcPr>
            <w:tcW w:w="1582" w:type="pct"/>
            <w:tcBorders>
              <w:top w:val="nil"/>
              <w:left w:val="nil"/>
              <w:bottom w:val="single" w:sz="4" w:space="0" w:color="auto"/>
              <w:right w:val="single" w:sz="4" w:space="0" w:color="auto"/>
            </w:tcBorders>
            <w:shd w:val="clear" w:color="auto" w:fill="auto"/>
            <w:vAlign w:val="center"/>
            <w:hideMark/>
          </w:tcPr>
          <w:p w14:paraId="579512E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40</w:t>
            </w:r>
          </w:p>
        </w:tc>
        <w:tc>
          <w:tcPr>
            <w:tcW w:w="772" w:type="pct"/>
            <w:tcBorders>
              <w:top w:val="nil"/>
              <w:left w:val="nil"/>
              <w:bottom w:val="single" w:sz="4" w:space="0" w:color="auto"/>
              <w:right w:val="single" w:sz="4" w:space="0" w:color="auto"/>
            </w:tcBorders>
            <w:shd w:val="clear" w:color="auto" w:fill="auto"/>
            <w:vAlign w:val="center"/>
            <w:hideMark/>
          </w:tcPr>
          <w:p w14:paraId="0D0412E0"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100.0%</w:t>
            </w:r>
          </w:p>
        </w:tc>
      </w:tr>
      <w:tr w:rsidR="00FC7AEF" w:rsidRPr="005354AD" w14:paraId="4FABB15A"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7FCCDBA8"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2</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7113C79F"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 xml:space="preserve">Blindfolded </w:t>
            </w:r>
          </w:p>
        </w:tc>
        <w:tc>
          <w:tcPr>
            <w:tcW w:w="1582" w:type="pct"/>
            <w:tcBorders>
              <w:top w:val="nil"/>
              <w:left w:val="nil"/>
              <w:bottom w:val="single" w:sz="4" w:space="0" w:color="auto"/>
              <w:right w:val="single" w:sz="4" w:space="0" w:color="auto"/>
            </w:tcBorders>
            <w:shd w:val="clear" w:color="auto" w:fill="auto"/>
            <w:vAlign w:val="center"/>
            <w:hideMark/>
          </w:tcPr>
          <w:p w14:paraId="1EDE07E3"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38</w:t>
            </w:r>
          </w:p>
        </w:tc>
        <w:tc>
          <w:tcPr>
            <w:tcW w:w="772" w:type="pct"/>
            <w:tcBorders>
              <w:top w:val="nil"/>
              <w:left w:val="nil"/>
              <w:bottom w:val="single" w:sz="4" w:space="0" w:color="auto"/>
              <w:right w:val="single" w:sz="4" w:space="0" w:color="auto"/>
            </w:tcBorders>
            <w:shd w:val="clear" w:color="auto" w:fill="auto"/>
            <w:vAlign w:val="center"/>
            <w:hideMark/>
          </w:tcPr>
          <w:p w14:paraId="46E1634F"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95.0%</w:t>
            </w:r>
          </w:p>
        </w:tc>
      </w:tr>
      <w:tr w:rsidR="00FC7AEF" w:rsidRPr="005354AD" w14:paraId="246FA482"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08BFB9D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3</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3E4A29E7"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Physical Violence</w:t>
            </w:r>
          </w:p>
        </w:tc>
        <w:tc>
          <w:tcPr>
            <w:tcW w:w="1582" w:type="pct"/>
            <w:tcBorders>
              <w:top w:val="nil"/>
              <w:left w:val="nil"/>
              <w:bottom w:val="single" w:sz="4" w:space="0" w:color="auto"/>
              <w:right w:val="single" w:sz="4" w:space="0" w:color="auto"/>
            </w:tcBorders>
            <w:shd w:val="clear" w:color="auto" w:fill="auto"/>
            <w:vAlign w:val="center"/>
            <w:hideMark/>
          </w:tcPr>
          <w:p w14:paraId="3E365BDC"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22</w:t>
            </w:r>
          </w:p>
        </w:tc>
        <w:tc>
          <w:tcPr>
            <w:tcW w:w="772" w:type="pct"/>
            <w:tcBorders>
              <w:top w:val="nil"/>
              <w:left w:val="nil"/>
              <w:bottom w:val="single" w:sz="4" w:space="0" w:color="auto"/>
              <w:right w:val="single" w:sz="4" w:space="0" w:color="auto"/>
            </w:tcBorders>
            <w:shd w:val="clear" w:color="auto" w:fill="auto"/>
            <w:vAlign w:val="center"/>
            <w:hideMark/>
          </w:tcPr>
          <w:p w14:paraId="466ED1B3"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55.0%</w:t>
            </w:r>
          </w:p>
        </w:tc>
      </w:tr>
      <w:tr w:rsidR="00FC7AEF" w:rsidRPr="005354AD" w14:paraId="29498C3F"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6A06D8F4"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4</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23BDFEA8"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Verbal Abuse, Humiliation, and Intimidation</w:t>
            </w:r>
          </w:p>
        </w:tc>
        <w:tc>
          <w:tcPr>
            <w:tcW w:w="1582" w:type="pct"/>
            <w:tcBorders>
              <w:top w:val="nil"/>
              <w:left w:val="nil"/>
              <w:bottom w:val="single" w:sz="4" w:space="0" w:color="auto"/>
              <w:right w:val="single" w:sz="4" w:space="0" w:color="auto"/>
            </w:tcBorders>
            <w:shd w:val="clear" w:color="auto" w:fill="auto"/>
            <w:vAlign w:val="center"/>
            <w:hideMark/>
          </w:tcPr>
          <w:p w14:paraId="4ADF29BB"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30</w:t>
            </w:r>
          </w:p>
        </w:tc>
        <w:tc>
          <w:tcPr>
            <w:tcW w:w="772" w:type="pct"/>
            <w:tcBorders>
              <w:top w:val="nil"/>
              <w:left w:val="nil"/>
              <w:bottom w:val="single" w:sz="4" w:space="0" w:color="auto"/>
              <w:right w:val="single" w:sz="4" w:space="0" w:color="auto"/>
            </w:tcBorders>
            <w:shd w:val="clear" w:color="auto" w:fill="auto"/>
            <w:vAlign w:val="center"/>
            <w:hideMark/>
          </w:tcPr>
          <w:p w14:paraId="6E50B556"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75.0%</w:t>
            </w:r>
          </w:p>
        </w:tc>
      </w:tr>
      <w:tr w:rsidR="00FC7AEF" w:rsidRPr="005354AD" w14:paraId="09C27FC4"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059604DD"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5</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674539B2"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Strip searched</w:t>
            </w:r>
          </w:p>
        </w:tc>
        <w:tc>
          <w:tcPr>
            <w:tcW w:w="1582" w:type="pct"/>
            <w:tcBorders>
              <w:top w:val="nil"/>
              <w:left w:val="nil"/>
              <w:bottom w:val="single" w:sz="4" w:space="0" w:color="auto"/>
              <w:right w:val="single" w:sz="4" w:space="0" w:color="auto"/>
            </w:tcBorders>
            <w:shd w:val="clear" w:color="auto" w:fill="auto"/>
            <w:vAlign w:val="center"/>
            <w:hideMark/>
          </w:tcPr>
          <w:p w14:paraId="65C35055"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35</w:t>
            </w:r>
          </w:p>
        </w:tc>
        <w:tc>
          <w:tcPr>
            <w:tcW w:w="772" w:type="pct"/>
            <w:tcBorders>
              <w:top w:val="nil"/>
              <w:left w:val="nil"/>
              <w:bottom w:val="single" w:sz="4" w:space="0" w:color="auto"/>
              <w:right w:val="single" w:sz="4" w:space="0" w:color="auto"/>
            </w:tcBorders>
            <w:shd w:val="clear" w:color="auto" w:fill="auto"/>
            <w:vAlign w:val="center"/>
            <w:hideMark/>
          </w:tcPr>
          <w:p w14:paraId="10EDB196"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87.5%</w:t>
            </w:r>
          </w:p>
        </w:tc>
      </w:tr>
      <w:tr w:rsidR="00FC7AEF" w:rsidRPr="005354AD" w14:paraId="5ED6A69C"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05AC457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6</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3CF2AA98"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Denial of adequate food and water</w:t>
            </w:r>
          </w:p>
        </w:tc>
        <w:tc>
          <w:tcPr>
            <w:tcW w:w="1582" w:type="pct"/>
            <w:tcBorders>
              <w:top w:val="nil"/>
              <w:left w:val="nil"/>
              <w:bottom w:val="single" w:sz="4" w:space="0" w:color="auto"/>
              <w:right w:val="single" w:sz="4" w:space="0" w:color="auto"/>
            </w:tcBorders>
            <w:shd w:val="clear" w:color="auto" w:fill="auto"/>
            <w:vAlign w:val="center"/>
            <w:hideMark/>
          </w:tcPr>
          <w:p w14:paraId="44876F6C"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35</w:t>
            </w:r>
          </w:p>
        </w:tc>
        <w:tc>
          <w:tcPr>
            <w:tcW w:w="772" w:type="pct"/>
            <w:tcBorders>
              <w:top w:val="nil"/>
              <w:left w:val="nil"/>
              <w:bottom w:val="single" w:sz="4" w:space="0" w:color="auto"/>
              <w:right w:val="single" w:sz="4" w:space="0" w:color="auto"/>
            </w:tcBorders>
            <w:shd w:val="clear" w:color="auto" w:fill="auto"/>
            <w:vAlign w:val="center"/>
            <w:hideMark/>
          </w:tcPr>
          <w:p w14:paraId="1ACA52C9"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87.5%</w:t>
            </w:r>
          </w:p>
        </w:tc>
      </w:tr>
      <w:tr w:rsidR="00FC7AEF" w:rsidRPr="005354AD" w14:paraId="103762F4"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6BC29459"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7</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22C206D5"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Threats and Inducement</w:t>
            </w:r>
          </w:p>
        </w:tc>
        <w:tc>
          <w:tcPr>
            <w:tcW w:w="1582" w:type="pct"/>
            <w:tcBorders>
              <w:top w:val="nil"/>
              <w:left w:val="nil"/>
              <w:bottom w:val="single" w:sz="4" w:space="0" w:color="auto"/>
              <w:right w:val="single" w:sz="4" w:space="0" w:color="auto"/>
            </w:tcBorders>
            <w:shd w:val="clear" w:color="auto" w:fill="auto"/>
            <w:vAlign w:val="center"/>
            <w:hideMark/>
          </w:tcPr>
          <w:p w14:paraId="088CCD75"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27</w:t>
            </w:r>
          </w:p>
        </w:tc>
        <w:tc>
          <w:tcPr>
            <w:tcW w:w="772" w:type="pct"/>
            <w:tcBorders>
              <w:top w:val="nil"/>
              <w:left w:val="nil"/>
              <w:bottom w:val="single" w:sz="4" w:space="0" w:color="auto"/>
              <w:right w:val="single" w:sz="4" w:space="0" w:color="auto"/>
            </w:tcBorders>
            <w:shd w:val="clear" w:color="auto" w:fill="auto"/>
            <w:vAlign w:val="center"/>
            <w:hideMark/>
          </w:tcPr>
          <w:p w14:paraId="1CB2BE33"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67.5%</w:t>
            </w:r>
          </w:p>
        </w:tc>
      </w:tr>
      <w:tr w:rsidR="00FC7AEF" w:rsidRPr="005354AD" w14:paraId="59B1F7C1"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37DBD580"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8</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079A6572"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Denied access the Toilet</w:t>
            </w:r>
          </w:p>
        </w:tc>
        <w:tc>
          <w:tcPr>
            <w:tcW w:w="1582" w:type="pct"/>
            <w:tcBorders>
              <w:top w:val="nil"/>
              <w:left w:val="nil"/>
              <w:bottom w:val="single" w:sz="4" w:space="0" w:color="auto"/>
              <w:right w:val="single" w:sz="4" w:space="0" w:color="auto"/>
            </w:tcBorders>
            <w:shd w:val="clear" w:color="auto" w:fill="auto"/>
            <w:vAlign w:val="center"/>
            <w:hideMark/>
          </w:tcPr>
          <w:p w14:paraId="49328701"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29</w:t>
            </w:r>
          </w:p>
        </w:tc>
        <w:tc>
          <w:tcPr>
            <w:tcW w:w="772" w:type="pct"/>
            <w:tcBorders>
              <w:top w:val="nil"/>
              <w:left w:val="nil"/>
              <w:bottom w:val="single" w:sz="4" w:space="0" w:color="auto"/>
              <w:right w:val="single" w:sz="4" w:space="0" w:color="auto"/>
            </w:tcBorders>
            <w:shd w:val="clear" w:color="auto" w:fill="auto"/>
            <w:vAlign w:val="center"/>
            <w:hideMark/>
          </w:tcPr>
          <w:p w14:paraId="3271FAD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72.5%</w:t>
            </w:r>
          </w:p>
        </w:tc>
      </w:tr>
      <w:tr w:rsidR="00FC7AEF" w:rsidRPr="005354AD" w14:paraId="3468BEA7"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1B7A908A"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9</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4807C76A"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Position Abuse</w:t>
            </w:r>
          </w:p>
        </w:tc>
        <w:tc>
          <w:tcPr>
            <w:tcW w:w="1582" w:type="pct"/>
            <w:tcBorders>
              <w:top w:val="nil"/>
              <w:left w:val="nil"/>
              <w:bottom w:val="single" w:sz="4" w:space="0" w:color="auto"/>
              <w:right w:val="single" w:sz="4" w:space="0" w:color="auto"/>
            </w:tcBorders>
            <w:shd w:val="clear" w:color="auto" w:fill="auto"/>
            <w:vAlign w:val="center"/>
            <w:hideMark/>
          </w:tcPr>
          <w:p w14:paraId="6D79F9B5"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31</w:t>
            </w:r>
          </w:p>
        </w:tc>
        <w:tc>
          <w:tcPr>
            <w:tcW w:w="772" w:type="pct"/>
            <w:tcBorders>
              <w:top w:val="nil"/>
              <w:left w:val="nil"/>
              <w:bottom w:val="single" w:sz="4" w:space="0" w:color="auto"/>
              <w:right w:val="single" w:sz="4" w:space="0" w:color="auto"/>
            </w:tcBorders>
            <w:shd w:val="clear" w:color="auto" w:fill="auto"/>
            <w:vAlign w:val="center"/>
            <w:hideMark/>
          </w:tcPr>
          <w:p w14:paraId="7B6D8A8A"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77.5%</w:t>
            </w:r>
          </w:p>
        </w:tc>
      </w:tr>
      <w:tr w:rsidR="00FC7AEF" w:rsidRPr="005354AD" w14:paraId="14332613"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3166E383"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10</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5332E012"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 xml:space="preserve">Transferred on Vehicle Floor </w:t>
            </w:r>
          </w:p>
        </w:tc>
        <w:tc>
          <w:tcPr>
            <w:tcW w:w="1582" w:type="pct"/>
            <w:tcBorders>
              <w:top w:val="nil"/>
              <w:left w:val="nil"/>
              <w:bottom w:val="single" w:sz="4" w:space="0" w:color="auto"/>
              <w:right w:val="single" w:sz="4" w:space="0" w:color="auto"/>
            </w:tcBorders>
            <w:shd w:val="clear" w:color="auto" w:fill="auto"/>
            <w:vAlign w:val="center"/>
            <w:hideMark/>
          </w:tcPr>
          <w:p w14:paraId="61CAF751"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20</w:t>
            </w:r>
          </w:p>
        </w:tc>
        <w:tc>
          <w:tcPr>
            <w:tcW w:w="772" w:type="pct"/>
            <w:tcBorders>
              <w:top w:val="nil"/>
              <w:left w:val="nil"/>
              <w:bottom w:val="single" w:sz="4" w:space="0" w:color="auto"/>
              <w:right w:val="single" w:sz="4" w:space="0" w:color="auto"/>
            </w:tcBorders>
            <w:shd w:val="clear" w:color="auto" w:fill="auto"/>
            <w:vAlign w:val="center"/>
            <w:hideMark/>
          </w:tcPr>
          <w:p w14:paraId="427EC407"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50.0%</w:t>
            </w:r>
          </w:p>
        </w:tc>
      </w:tr>
      <w:tr w:rsidR="00FC7AEF" w:rsidRPr="005354AD" w14:paraId="06F81F24"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09485F1A"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11</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387524C3"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Shown or signed paper in Hebrew</w:t>
            </w:r>
          </w:p>
        </w:tc>
        <w:tc>
          <w:tcPr>
            <w:tcW w:w="1582" w:type="pct"/>
            <w:tcBorders>
              <w:top w:val="nil"/>
              <w:left w:val="nil"/>
              <w:bottom w:val="single" w:sz="4" w:space="0" w:color="auto"/>
              <w:right w:val="single" w:sz="4" w:space="0" w:color="auto"/>
            </w:tcBorders>
            <w:shd w:val="clear" w:color="auto" w:fill="auto"/>
            <w:vAlign w:val="center"/>
            <w:hideMark/>
          </w:tcPr>
          <w:p w14:paraId="01102F26"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1</w:t>
            </w:r>
          </w:p>
        </w:tc>
        <w:tc>
          <w:tcPr>
            <w:tcW w:w="772" w:type="pct"/>
            <w:tcBorders>
              <w:top w:val="nil"/>
              <w:left w:val="nil"/>
              <w:bottom w:val="single" w:sz="4" w:space="0" w:color="auto"/>
              <w:right w:val="single" w:sz="4" w:space="0" w:color="auto"/>
            </w:tcBorders>
            <w:shd w:val="clear" w:color="auto" w:fill="auto"/>
            <w:vAlign w:val="center"/>
            <w:hideMark/>
          </w:tcPr>
          <w:p w14:paraId="64ED8444"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2.5%</w:t>
            </w:r>
          </w:p>
        </w:tc>
      </w:tr>
      <w:tr w:rsidR="00FC7AEF" w:rsidRPr="005354AD" w14:paraId="27858157"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77CF5F5F"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12</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698AC1A9"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Confined with Adults</w:t>
            </w:r>
          </w:p>
        </w:tc>
        <w:tc>
          <w:tcPr>
            <w:tcW w:w="1582" w:type="pct"/>
            <w:tcBorders>
              <w:top w:val="nil"/>
              <w:left w:val="nil"/>
              <w:bottom w:val="single" w:sz="4" w:space="0" w:color="auto"/>
              <w:right w:val="single" w:sz="4" w:space="0" w:color="auto"/>
            </w:tcBorders>
            <w:shd w:val="clear" w:color="auto" w:fill="auto"/>
            <w:vAlign w:val="center"/>
            <w:hideMark/>
          </w:tcPr>
          <w:p w14:paraId="0B345DD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w:t>
            </w:r>
          </w:p>
        </w:tc>
        <w:tc>
          <w:tcPr>
            <w:tcW w:w="772" w:type="pct"/>
            <w:tcBorders>
              <w:top w:val="nil"/>
              <w:left w:val="nil"/>
              <w:bottom w:val="single" w:sz="4" w:space="0" w:color="auto"/>
              <w:right w:val="single" w:sz="4" w:space="0" w:color="auto"/>
            </w:tcBorders>
            <w:shd w:val="clear" w:color="auto" w:fill="auto"/>
            <w:vAlign w:val="center"/>
            <w:hideMark/>
          </w:tcPr>
          <w:p w14:paraId="7301CF95"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5.0%</w:t>
            </w:r>
          </w:p>
        </w:tc>
      </w:tr>
      <w:tr w:rsidR="00FC7AEF" w:rsidRPr="005354AD" w14:paraId="7ACE998C"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47BFA3F9"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13</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1E02583B"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Threats of sexual Assault</w:t>
            </w:r>
          </w:p>
        </w:tc>
        <w:tc>
          <w:tcPr>
            <w:tcW w:w="1582" w:type="pct"/>
            <w:tcBorders>
              <w:top w:val="nil"/>
              <w:left w:val="nil"/>
              <w:bottom w:val="single" w:sz="4" w:space="0" w:color="auto"/>
              <w:right w:val="single" w:sz="4" w:space="0" w:color="auto"/>
            </w:tcBorders>
            <w:shd w:val="clear" w:color="auto" w:fill="auto"/>
            <w:vAlign w:val="center"/>
            <w:hideMark/>
          </w:tcPr>
          <w:p w14:paraId="5AFFA1E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1</w:t>
            </w:r>
          </w:p>
        </w:tc>
        <w:tc>
          <w:tcPr>
            <w:tcW w:w="772" w:type="pct"/>
            <w:tcBorders>
              <w:top w:val="nil"/>
              <w:left w:val="nil"/>
              <w:bottom w:val="single" w:sz="4" w:space="0" w:color="auto"/>
              <w:right w:val="single" w:sz="4" w:space="0" w:color="auto"/>
            </w:tcBorders>
            <w:shd w:val="clear" w:color="auto" w:fill="auto"/>
            <w:vAlign w:val="center"/>
            <w:hideMark/>
          </w:tcPr>
          <w:p w14:paraId="1BF400C7"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2.5%</w:t>
            </w:r>
          </w:p>
        </w:tc>
      </w:tr>
      <w:tr w:rsidR="00FC7AEF" w:rsidRPr="005354AD" w14:paraId="59BE182A"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62E58618"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14</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1A5638D6"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Night Arrest</w:t>
            </w:r>
          </w:p>
        </w:tc>
        <w:tc>
          <w:tcPr>
            <w:tcW w:w="1582" w:type="pct"/>
            <w:tcBorders>
              <w:top w:val="nil"/>
              <w:left w:val="nil"/>
              <w:bottom w:val="single" w:sz="4" w:space="0" w:color="auto"/>
              <w:right w:val="single" w:sz="4" w:space="0" w:color="auto"/>
            </w:tcBorders>
            <w:shd w:val="clear" w:color="auto" w:fill="auto"/>
            <w:vAlign w:val="center"/>
            <w:hideMark/>
          </w:tcPr>
          <w:p w14:paraId="78CF35B7"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34</w:t>
            </w:r>
          </w:p>
        </w:tc>
        <w:tc>
          <w:tcPr>
            <w:tcW w:w="772" w:type="pct"/>
            <w:tcBorders>
              <w:top w:val="nil"/>
              <w:left w:val="nil"/>
              <w:bottom w:val="single" w:sz="4" w:space="0" w:color="auto"/>
              <w:right w:val="single" w:sz="4" w:space="0" w:color="auto"/>
            </w:tcBorders>
            <w:shd w:val="clear" w:color="auto" w:fill="auto"/>
            <w:vAlign w:val="center"/>
            <w:hideMark/>
          </w:tcPr>
          <w:p w14:paraId="404CB4BA"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85.0%</w:t>
            </w:r>
          </w:p>
        </w:tc>
      </w:tr>
      <w:tr w:rsidR="00FC7AEF" w:rsidRPr="005354AD" w14:paraId="58A74985"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6CB1DFDE"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15</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7EE634F7"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Not informed of right to silence</w:t>
            </w:r>
          </w:p>
        </w:tc>
        <w:tc>
          <w:tcPr>
            <w:tcW w:w="1582" w:type="pct"/>
            <w:tcBorders>
              <w:top w:val="nil"/>
              <w:left w:val="nil"/>
              <w:bottom w:val="single" w:sz="4" w:space="0" w:color="auto"/>
              <w:right w:val="single" w:sz="4" w:space="0" w:color="auto"/>
            </w:tcBorders>
            <w:shd w:val="clear" w:color="auto" w:fill="auto"/>
            <w:vAlign w:val="center"/>
            <w:hideMark/>
          </w:tcPr>
          <w:p w14:paraId="608AE888"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39</w:t>
            </w:r>
          </w:p>
        </w:tc>
        <w:tc>
          <w:tcPr>
            <w:tcW w:w="772" w:type="pct"/>
            <w:tcBorders>
              <w:top w:val="nil"/>
              <w:left w:val="nil"/>
              <w:bottom w:val="single" w:sz="4" w:space="0" w:color="auto"/>
              <w:right w:val="single" w:sz="4" w:space="0" w:color="auto"/>
            </w:tcBorders>
            <w:shd w:val="clear" w:color="auto" w:fill="auto"/>
            <w:vAlign w:val="center"/>
            <w:hideMark/>
          </w:tcPr>
          <w:p w14:paraId="4C078C89"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97.5%</w:t>
            </w:r>
          </w:p>
        </w:tc>
      </w:tr>
      <w:tr w:rsidR="00FC7AEF" w:rsidRPr="005354AD" w14:paraId="34FA1C8D" w14:textId="77777777" w:rsidTr="00FC7AEF">
        <w:trPr>
          <w:trHeight w:val="298"/>
        </w:trPr>
        <w:tc>
          <w:tcPr>
            <w:tcW w:w="238" w:type="pct"/>
            <w:tcBorders>
              <w:top w:val="nil"/>
              <w:left w:val="single" w:sz="4" w:space="0" w:color="auto"/>
              <w:bottom w:val="single" w:sz="4" w:space="0" w:color="auto"/>
              <w:right w:val="single" w:sz="4" w:space="0" w:color="auto"/>
            </w:tcBorders>
            <w:vAlign w:val="center"/>
          </w:tcPr>
          <w:p w14:paraId="24BC66C8"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16</w:t>
            </w:r>
          </w:p>
        </w:tc>
        <w:tc>
          <w:tcPr>
            <w:tcW w:w="2408" w:type="pct"/>
            <w:tcBorders>
              <w:top w:val="nil"/>
              <w:left w:val="single" w:sz="4" w:space="0" w:color="auto"/>
              <w:bottom w:val="single" w:sz="4" w:space="0" w:color="auto"/>
              <w:right w:val="single" w:sz="4" w:space="0" w:color="auto"/>
            </w:tcBorders>
            <w:shd w:val="clear" w:color="auto" w:fill="auto"/>
            <w:vAlign w:val="center"/>
            <w:hideMark/>
          </w:tcPr>
          <w:p w14:paraId="6ABFDCF9"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Not informed of the reason for arrest</w:t>
            </w:r>
          </w:p>
        </w:tc>
        <w:tc>
          <w:tcPr>
            <w:tcW w:w="1582" w:type="pct"/>
            <w:tcBorders>
              <w:top w:val="nil"/>
              <w:left w:val="nil"/>
              <w:bottom w:val="single" w:sz="4" w:space="0" w:color="auto"/>
              <w:right w:val="single" w:sz="4" w:space="0" w:color="auto"/>
            </w:tcBorders>
            <w:shd w:val="clear" w:color="auto" w:fill="auto"/>
            <w:vAlign w:val="center"/>
            <w:hideMark/>
          </w:tcPr>
          <w:p w14:paraId="5D8D1FE3"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38</w:t>
            </w:r>
          </w:p>
        </w:tc>
        <w:tc>
          <w:tcPr>
            <w:tcW w:w="772" w:type="pct"/>
            <w:tcBorders>
              <w:top w:val="nil"/>
              <w:left w:val="nil"/>
              <w:bottom w:val="single" w:sz="4" w:space="0" w:color="auto"/>
              <w:right w:val="single" w:sz="4" w:space="0" w:color="auto"/>
            </w:tcBorders>
            <w:shd w:val="clear" w:color="auto" w:fill="auto"/>
            <w:vAlign w:val="center"/>
            <w:hideMark/>
          </w:tcPr>
          <w:p w14:paraId="0A0D22BB"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95.0%</w:t>
            </w:r>
          </w:p>
        </w:tc>
      </w:tr>
      <w:tr w:rsidR="00FC7AEF" w:rsidRPr="005354AD" w14:paraId="588155B0" w14:textId="77777777" w:rsidTr="00FC7AEF">
        <w:trPr>
          <w:trHeight w:val="298"/>
        </w:trPr>
        <w:tc>
          <w:tcPr>
            <w:tcW w:w="238" w:type="pct"/>
            <w:tcBorders>
              <w:top w:val="single" w:sz="4" w:space="0" w:color="auto"/>
              <w:left w:val="single" w:sz="4" w:space="0" w:color="auto"/>
              <w:bottom w:val="single" w:sz="4" w:space="0" w:color="auto"/>
              <w:right w:val="single" w:sz="4" w:space="0" w:color="auto"/>
            </w:tcBorders>
            <w:vAlign w:val="center"/>
          </w:tcPr>
          <w:p w14:paraId="7A262509"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color w:val="000000"/>
                <w:sz w:val="18"/>
                <w:szCs w:val="18"/>
                <w:lang w:val="en-GB"/>
              </w:rPr>
              <w:t>17</w:t>
            </w:r>
          </w:p>
        </w:tc>
        <w:tc>
          <w:tcPr>
            <w:tcW w:w="24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7C5FA" w14:textId="77777777" w:rsidR="00FC7AEF" w:rsidRPr="005354AD" w:rsidRDefault="00FC7AEF" w:rsidP="00FC7AEF">
            <w:pPr>
              <w:spacing w:after="0"/>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No Lawyer present/denied access to counsel</w:t>
            </w:r>
          </w:p>
        </w:tc>
        <w:tc>
          <w:tcPr>
            <w:tcW w:w="15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2DD77"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39</w:t>
            </w:r>
          </w:p>
        </w:tc>
        <w:tc>
          <w:tcPr>
            <w:tcW w:w="7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6E950" w14:textId="77777777" w:rsidR="00FC7AEF" w:rsidRPr="005354AD" w:rsidRDefault="00FC7AEF" w:rsidP="00FC7AEF">
            <w:pPr>
              <w:spacing w:after="0"/>
              <w:jc w:val="center"/>
              <w:rPr>
                <w:rFonts w:ascii="Arial" w:eastAsia="Times New Roman" w:hAnsi="Arial" w:cs="Arial"/>
                <w:color w:val="000000"/>
                <w:sz w:val="18"/>
                <w:szCs w:val="18"/>
                <w:lang w:val="en-GB"/>
              </w:rPr>
            </w:pPr>
            <w:r w:rsidRPr="005354AD">
              <w:rPr>
                <w:rFonts w:ascii="Arial" w:eastAsia="Times New Roman" w:hAnsi="Arial" w:cs="Arial"/>
                <w:bCs/>
                <w:color w:val="000000"/>
                <w:sz w:val="18"/>
                <w:szCs w:val="18"/>
                <w:lang w:val="en-GB"/>
              </w:rPr>
              <w:t>97.5%</w:t>
            </w:r>
          </w:p>
        </w:tc>
      </w:tr>
    </w:tbl>
    <w:p w14:paraId="0FE71020" w14:textId="3A398FDA" w:rsidR="009A6290" w:rsidRPr="005354AD" w:rsidRDefault="009A6290" w:rsidP="00DB193B">
      <w:pPr>
        <w:pStyle w:val="Body"/>
      </w:pPr>
      <w:r w:rsidRPr="005354AD">
        <w:t>Globally, children and juvenile offenders are often held in solitary confinement either as a disciplinary measure, or to separate them from adult populations.</w:t>
      </w:r>
      <w:r w:rsidRPr="005354AD">
        <w:rPr>
          <w:rStyle w:val="FootnoteReference"/>
        </w:rPr>
        <w:footnoteReference w:id="9"/>
      </w:r>
      <w:r w:rsidRPr="005354AD">
        <w:t xml:space="preserve"> Importantly, the use of isolation by Israeli authorities does not appear to be related to any disciplinary, protective, or medical rationale or justification.</w:t>
      </w:r>
    </w:p>
    <w:p w14:paraId="16BDD614" w14:textId="77777777" w:rsidR="009A6290" w:rsidRPr="005354AD" w:rsidRDefault="009A6290" w:rsidP="00DC3866">
      <w:pPr>
        <w:pStyle w:val="Heading3"/>
      </w:pPr>
      <w:bookmarkStart w:id="19" w:name="_Toc260402108"/>
      <w:bookmarkStart w:id="20" w:name="_Toc272133744"/>
      <w:r w:rsidRPr="005354AD">
        <w:t>Arrest &amp; transfer</w:t>
      </w:r>
      <w:bookmarkEnd w:id="19"/>
      <w:bookmarkEnd w:id="20"/>
    </w:p>
    <w:p w14:paraId="0BCA75D7" w14:textId="77777777" w:rsidR="009A6290" w:rsidRPr="005354AD" w:rsidRDefault="009A6290" w:rsidP="00DB193B">
      <w:pPr>
        <w:pStyle w:val="Body"/>
      </w:pPr>
      <w:r w:rsidRPr="005354AD">
        <w:t xml:space="preserve">In 34 out of 40 cases (85 percent), children held in solitary confinement reported being arrested from their homes in the middle of the night. Children report that heavily armed Israeli soldiers arrest them in violent circumstances during night raids on their family homes. Children are often woken up by the sound of Israeli soldiers banging on the front door before a family member opens the door or the soldiers force their way in, storming the home. </w:t>
      </w:r>
    </w:p>
    <w:p w14:paraId="711771E6" w14:textId="77777777" w:rsidR="009A6290" w:rsidRPr="005354AD" w:rsidRDefault="009A6290" w:rsidP="00DB193B">
      <w:pPr>
        <w:pStyle w:val="Body"/>
      </w:pPr>
      <w:r w:rsidRPr="005354AD">
        <w:t xml:space="preserve">Soldiers gather all the occupants of the house, regardless of their age, in one room or outside and then demand identification. Generally, the entire home will be searched during the raid. Once a child’s identity has been verified from his identification card, his family will be informed that he must accompany the soldiers. This moment is most likely the last time the family will see their child until he appears in a military court following an unknown period of solitary confinement and interrogation. </w:t>
      </w:r>
    </w:p>
    <w:p w14:paraId="2B79789F" w14:textId="77777777" w:rsidR="009A6290" w:rsidRPr="005354AD" w:rsidRDefault="009A6290" w:rsidP="00DB193B">
      <w:pPr>
        <w:pStyle w:val="Body"/>
      </w:pPr>
      <w:r w:rsidRPr="005354AD">
        <w:t>Children and their parents are rarely informed of the reasons for arrest, the charges against them, or where the child is being taken. There is no official notification process to inform parents where their child will be or has been taken by the Israeli military.</w:t>
      </w:r>
    </w:p>
    <w:p w14:paraId="6E152D2C" w14:textId="77777777" w:rsidR="009A6290" w:rsidRPr="005354AD" w:rsidRDefault="009A6290" w:rsidP="00DB193B">
      <w:pPr>
        <w:pStyle w:val="Body"/>
      </w:pPr>
      <w:r w:rsidRPr="005354AD">
        <w:t>In 38 out of 40 cases (95 percent), neither the parents nor the child were notified of the reasons for arrest or detention.</w:t>
      </w:r>
    </w:p>
    <w:p w14:paraId="3D72E0C7" w14:textId="77777777" w:rsidR="009A6290" w:rsidRPr="005354AD" w:rsidRDefault="009A6290" w:rsidP="00DB193B">
      <w:pPr>
        <w:pStyle w:val="Body"/>
      </w:pPr>
      <w:r w:rsidRPr="005354AD">
        <w:t>Once the soldiers have identified the child, his hands will be tied with plastic cords, most likely behind his back, and he will be blindfolded and led to a military vehicle. Once inside, he will be transferred to a military camp or directly to an interrogation facility.</w:t>
      </w:r>
    </w:p>
    <w:p w14:paraId="7B260C6E" w14:textId="77777777" w:rsidR="009A6290" w:rsidRPr="005354AD" w:rsidRDefault="009A6290" w:rsidP="00DB193B">
      <w:pPr>
        <w:pStyle w:val="Body"/>
      </w:pPr>
      <w:r w:rsidRPr="005354AD">
        <w:t>In 22 out of 40 cases (55 percent), children held in solitary confinement experienced some form of physical violence during arrest, transfer or interrogation. In 30 out of 40 cases (75 percent), children held in solitary confinement were subjected to verbal abuse, humiliation or intimidation during their arrest, transfer or interrogation.</w:t>
      </w:r>
    </w:p>
    <w:p w14:paraId="7DB7C581" w14:textId="77777777" w:rsidR="009A6290" w:rsidRPr="005354AD" w:rsidRDefault="009A6290" w:rsidP="00DB193B">
      <w:pPr>
        <w:pStyle w:val="Body"/>
      </w:pPr>
      <w:r w:rsidRPr="005354AD">
        <w:t>In 35 out of 40 cases (87.5 percent), children held in solitary confinement were strip searched during transfer or upon arrival at an Israeli interrogation and detention facility.</w:t>
      </w:r>
    </w:p>
    <w:p w14:paraId="0E20D549" w14:textId="1B13D2D2" w:rsidR="009A6290" w:rsidRPr="005354AD" w:rsidRDefault="009A6290" w:rsidP="00DB193B">
      <w:pPr>
        <w:pStyle w:val="Body"/>
      </w:pPr>
      <w:r w:rsidRPr="005354AD">
        <w:t xml:space="preserve">Out of the 40 cases involving solitary confinement documented by DCI-Palestine during the reporting period, 27 children were held at Kishon (Al-Jalame) detention </w:t>
      </w:r>
      <w:r w:rsidR="009B265F" w:rsidRPr="005354AD">
        <w:t>centre</w:t>
      </w:r>
      <w:r w:rsidRPr="005354AD">
        <w:t xml:space="preserve">, eight were held at Petah Tikva detention </w:t>
      </w:r>
      <w:r w:rsidR="009B265F" w:rsidRPr="005354AD">
        <w:t>centre</w:t>
      </w:r>
      <w:r w:rsidRPr="005354AD">
        <w:t>, four were held at both facilities, and one child was held at Shikma Prison in Ashkelon. These facilities are located inside Israel and are operated and/or controlled by the Israel Prison Service (IPS) and/or the Israel Security Agency (ISA).</w:t>
      </w:r>
    </w:p>
    <w:p w14:paraId="1CA308E5" w14:textId="6F8FBC27" w:rsidR="009A6290" w:rsidRPr="005354AD" w:rsidRDefault="009A6290" w:rsidP="00DB193B">
      <w:pPr>
        <w:pStyle w:val="Body"/>
      </w:pPr>
      <w:r w:rsidRPr="005354AD">
        <w:t xml:space="preserve">The children taken to Kishon (Al-Jalame) detention </w:t>
      </w:r>
      <w:r w:rsidR="009B265F" w:rsidRPr="005354AD">
        <w:t>centre</w:t>
      </w:r>
      <w:r w:rsidRPr="005354AD">
        <w:t xml:space="preserve">, near Haifa inside Israel, describe being held in isolation in a small cell measuring approximately 2 x 3 meters (6.5 x 10 feet). The children report either sleeping on a concrete bed, on the floor, or on a thin mattress that is often described as “dirty” and “foul smelling.” There are no windows and no natural light. The only source of light comes from a dim yellow bulb that is reportedly kept on at all hours. Meals are passed to children through a flap in the door. Cell walls are reported to be </w:t>
      </w:r>
      <w:r w:rsidR="009B265F" w:rsidRPr="005354AD">
        <w:t>grey</w:t>
      </w:r>
      <w:r w:rsidRPr="005354AD">
        <w:t xml:space="preserve"> in </w:t>
      </w:r>
      <w:r w:rsidR="009B265F" w:rsidRPr="005354AD">
        <w:t>colour</w:t>
      </w:r>
      <w:r w:rsidRPr="005354AD">
        <w:t xml:space="preserve"> with sharp or rough protrusions that are painful to lean against. </w:t>
      </w:r>
    </w:p>
    <w:p w14:paraId="3598F596" w14:textId="77777777" w:rsidR="009A6290" w:rsidRPr="005354AD" w:rsidRDefault="009A6290" w:rsidP="00DC3866">
      <w:pPr>
        <w:pStyle w:val="Heading3"/>
      </w:pPr>
      <w:bookmarkStart w:id="21" w:name="_Toc260402109"/>
      <w:bookmarkStart w:id="22" w:name="_Toc272133745"/>
      <w:r w:rsidRPr="005354AD">
        <w:t>Interrogations</w:t>
      </w:r>
      <w:bookmarkEnd w:id="21"/>
      <w:bookmarkEnd w:id="22"/>
    </w:p>
    <w:p w14:paraId="48123E67" w14:textId="77777777" w:rsidR="009A6290" w:rsidRPr="005354AD" w:rsidRDefault="009A6290" w:rsidP="00DB193B">
      <w:pPr>
        <w:pStyle w:val="Body"/>
      </w:pPr>
      <w:r w:rsidRPr="005354AD">
        <w:t>Palestinian child detainees held in solitary confinement are questioned by Israel Security Agency (ISA) interrogators, and are not properly informed of their rights.</w:t>
      </w:r>
    </w:p>
    <w:p w14:paraId="7EF0D71F" w14:textId="77777777" w:rsidR="009A6290" w:rsidRPr="005354AD" w:rsidRDefault="009A6290" w:rsidP="00DB193B">
      <w:pPr>
        <w:pStyle w:val="Body"/>
      </w:pPr>
      <w:r w:rsidRPr="005354AD">
        <w:t>In 39 out of 40 cases (97.5 percent), children held in solitary confinement were not properly informed of their right to silence, were denied access to legal counsel and did not have a family member present during interrogation.</w:t>
      </w:r>
    </w:p>
    <w:p w14:paraId="7879BB11" w14:textId="77777777" w:rsidR="009A6290" w:rsidRPr="005354AD" w:rsidRDefault="009A6290" w:rsidP="00DB193B">
      <w:pPr>
        <w:pStyle w:val="Body"/>
      </w:pPr>
      <w:r w:rsidRPr="005354AD">
        <w:t xml:space="preserve">Interrogations are typically threatening and lengthy, and child detainees are vulnerable to torture, abuse and other forms of violence. During interrogations, children report being forced to sit in a low metal chair secured to the floor with their hands and feet cuffed to the chair, often for several hours. </w:t>
      </w:r>
    </w:p>
    <w:p w14:paraId="710A7049" w14:textId="77777777" w:rsidR="009A6290" w:rsidRPr="005354AD" w:rsidRDefault="009A6290" w:rsidP="00DB193B">
      <w:pPr>
        <w:pStyle w:val="Body"/>
      </w:pPr>
      <w:r w:rsidRPr="005354AD">
        <w:t>In 31 out of 40 cases (77.5 percent), children held in solitary confinement reported being subject to position abuse, most commonly being shackled to a chair for prolonged periods in positions that are described as painful.</w:t>
      </w:r>
    </w:p>
    <w:p w14:paraId="38829D20" w14:textId="77777777" w:rsidR="009A6290" w:rsidRPr="005354AD" w:rsidRDefault="009A6290" w:rsidP="00DB193B">
      <w:pPr>
        <w:pStyle w:val="Body"/>
      </w:pPr>
      <w:r w:rsidRPr="005354AD">
        <w:t>Palestinian children held in solitary confinement are subjected to repeated and prolonged interrogations, with the apparent purpose of obtaining a confession.</w:t>
      </w:r>
    </w:p>
    <w:p w14:paraId="05D2B12A" w14:textId="01F75C8D" w:rsidR="009A6290" w:rsidRPr="005354AD" w:rsidRDefault="009A6290" w:rsidP="00DB193B">
      <w:pPr>
        <w:pStyle w:val="Body"/>
      </w:pPr>
      <w:r w:rsidRPr="005354AD">
        <w:t xml:space="preserve">The interrogation techniques are generally mentally and physically coercive, frequently incorporating a mix of intimidation, threats and physical violence with a clear purpose of obtaining a confession. Shouting and intimidation are regularly used to elicit confessions, incriminating statements, and information on </w:t>
      </w:r>
      <w:r w:rsidR="0031355C" w:rsidRPr="005354AD">
        <w:t>neighbours</w:t>
      </w:r>
      <w:r w:rsidRPr="005354AD">
        <w:t xml:space="preserve"> or family members.</w:t>
      </w:r>
    </w:p>
    <w:p w14:paraId="7EE3583E" w14:textId="77777777" w:rsidR="009A6290" w:rsidRPr="005354AD" w:rsidRDefault="009A6290" w:rsidP="00DB193B">
      <w:pPr>
        <w:pStyle w:val="Body"/>
      </w:pPr>
      <w:r w:rsidRPr="005354AD">
        <w:t>In 27 out of 40 cases (67.5 percent), children held in solitary confinement were subject to threats and inducements with the apparent purpose of coercing a confession.</w:t>
      </w:r>
    </w:p>
    <w:p w14:paraId="72BD475E" w14:textId="77777777" w:rsidR="009A6290" w:rsidRPr="005354AD" w:rsidRDefault="009A6290" w:rsidP="00DB193B">
      <w:pPr>
        <w:pStyle w:val="Body"/>
      </w:pPr>
      <w:r w:rsidRPr="005354AD">
        <w:t xml:space="preserve">The prohibition against torture and </w:t>
      </w:r>
      <w:proofErr w:type="gramStart"/>
      <w:r w:rsidRPr="005354AD">
        <w:t>ill-treatment</w:t>
      </w:r>
      <w:proofErr w:type="gramEnd"/>
      <w:r w:rsidRPr="005354AD">
        <w:t xml:space="preserve"> applies to acts that cause mental suffering to the victim, including intimidation and other forms of threats. The victim’s age and relative position of inferiority must be taken into consideration when assessing the severity of psychological forms of torture and </w:t>
      </w:r>
      <w:proofErr w:type="gramStart"/>
      <w:r w:rsidRPr="005354AD">
        <w:t>ill-treatment</w:t>
      </w:r>
      <w:proofErr w:type="gramEnd"/>
      <w:r w:rsidRPr="005354AD">
        <w:t>.</w:t>
      </w:r>
      <w:r w:rsidRPr="005354AD">
        <w:rPr>
          <w:rStyle w:val="FootnoteReference"/>
        </w:rPr>
        <w:footnoteReference w:id="10"/>
      </w:r>
    </w:p>
    <w:p w14:paraId="6267E34C" w14:textId="77777777" w:rsidR="009A6290" w:rsidRPr="005354AD" w:rsidRDefault="009A6290" w:rsidP="00DC3866">
      <w:pPr>
        <w:pStyle w:val="Heading3"/>
      </w:pPr>
      <w:bookmarkStart w:id="23" w:name="_Toc260402110"/>
      <w:bookmarkStart w:id="24" w:name="_Toc272133746"/>
      <w:r w:rsidRPr="005354AD">
        <w:t>Role of informants in interrogation process</w:t>
      </w:r>
      <w:bookmarkEnd w:id="23"/>
      <w:bookmarkEnd w:id="24"/>
    </w:p>
    <w:p w14:paraId="4687C814" w14:textId="77777777" w:rsidR="009A6290" w:rsidRPr="005354AD" w:rsidRDefault="009A6290" w:rsidP="00DB193B">
      <w:pPr>
        <w:pStyle w:val="Body"/>
      </w:pPr>
      <w:r w:rsidRPr="005354AD">
        <w:t>Israeli intelligence interrogation techniques sometimes include the use of cellmate informants to fool or coerce child detainees into revealing potentially incriminating information or information on other individuals.</w:t>
      </w:r>
    </w:p>
    <w:p w14:paraId="62138F90" w14:textId="77777777" w:rsidR="009A6290" w:rsidRPr="005354AD" w:rsidRDefault="009A6290" w:rsidP="00DB193B">
      <w:pPr>
        <w:pStyle w:val="Body"/>
      </w:pPr>
      <w:r w:rsidRPr="005354AD">
        <w:t>The custodial context of interrogation combined with isolation creates a psychologically compelling atmosphere that infringes on a child’s right not to be compelled to give testimony or to confess guilt.</w:t>
      </w:r>
      <w:r w:rsidRPr="005354AD">
        <w:rPr>
          <w:rStyle w:val="FootnoteReference"/>
        </w:rPr>
        <w:footnoteReference w:id="11"/>
      </w:r>
      <w:r w:rsidRPr="005354AD">
        <w:t xml:space="preserve"> Vulnerability increases when a child in custodial interrogation is denied access to legal counsel, and his parents are not allowed to be present during interrogation sessions.</w:t>
      </w:r>
    </w:p>
    <w:p w14:paraId="23778186" w14:textId="77777777" w:rsidR="009A6290" w:rsidRPr="005354AD" w:rsidRDefault="009A6290" w:rsidP="00DB193B">
      <w:pPr>
        <w:pStyle w:val="Body"/>
      </w:pPr>
      <w:r w:rsidRPr="005354AD">
        <w:t>Given the potentially dangerous consequences of being accused or suspected of being an informant or collaborating with an informant, DCI-Palestine will list the general pattern and process that Palestinian child detainees are typically subjected to when unknowingly encountering informants.</w:t>
      </w:r>
    </w:p>
    <w:p w14:paraId="3AB0AEF9" w14:textId="77777777" w:rsidR="009A6290" w:rsidRPr="005354AD" w:rsidRDefault="009A6290" w:rsidP="00DB193B">
      <w:pPr>
        <w:pStyle w:val="Body"/>
      </w:pPr>
      <w:r w:rsidRPr="005354AD">
        <w:t xml:space="preserve">Following many days held in isolation and subject to prolonged interrogation sessions, a child will be informed that the interrogation is over and that they will be transferred to a prison cell. </w:t>
      </w:r>
    </w:p>
    <w:p w14:paraId="27355043" w14:textId="77777777" w:rsidR="009A6290" w:rsidRPr="005354AD" w:rsidRDefault="009A6290" w:rsidP="00DB193B">
      <w:pPr>
        <w:pStyle w:val="Body"/>
      </w:pPr>
      <w:r w:rsidRPr="005354AD">
        <w:t>Once the child arrives in a typical prison cell, an adult prisoner warmly welcomes him, often bringing warm food, a pack of cigarettes, or other items. The adult prisoner attempts to gain the child’s trust by sharing information about the child’s family or members of his community. Children report being warned not to talk to anyone but this specific individual regarding their interrogation. Often, the adult prisoner will either ask a child about the interrogation and what questions were asked, or offer to alert others on the outside if he shares information.</w:t>
      </w:r>
    </w:p>
    <w:p w14:paraId="4354F0F5" w14:textId="77777777" w:rsidR="009A6290" w:rsidRPr="005354AD" w:rsidRDefault="009A6290" w:rsidP="00DB193B">
      <w:pPr>
        <w:pStyle w:val="Body"/>
      </w:pPr>
      <w:r w:rsidRPr="005354AD">
        <w:t>After a day or two, the child is ushered back to interrogation where he is often confronted with an audio recording or statements he made to the adult prisoner informant. During interrogation, the child realizes for the first time that the adult prisoner is an informant collaborating with Israeli intelligence officers, and the child’s interaction with this individual was part of the interrogation process.</w:t>
      </w:r>
    </w:p>
    <w:p w14:paraId="75B9562B" w14:textId="77777777" w:rsidR="009A6290" w:rsidRPr="005354AD" w:rsidRDefault="009A6290" w:rsidP="00D8689C">
      <w:pPr>
        <w:rPr>
          <w:lang w:val="en-GB"/>
        </w:rPr>
      </w:pPr>
      <w:r w:rsidRPr="005354AD">
        <w:rPr>
          <w:lang w:val="en-GB"/>
        </w:rPr>
        <w:t>After being confronted with this reality, children generally provide a confession without access to counsel to allegations made against them during the interrogation.</w:t>
      </w:r>
    </w:p>
    <w:p w14:paraId="585FF0EF" w14:textId="77777777" w:rsidR="000359C1" w:rsidRPr="005354AD" w:rsidRDefault="000359C1" w:rsidP="00DC3866">
      <w:pPr>
        <w:pStyle w:val="Heading2"/>
      </w:pPr>
    </w:p>
    <w:p w14:paraId="73AADFAE" w14:textId="77777777" w:rsidR="000359C1" w:rsidRPr="005354AD" w:rsidRDefault="000359C1" w:rsidP="000359C1">
      <w:pPr>
        <w:rPr>
          <w:lang w:val="en-GB"/>
        </w:rPr>
      </w:pPr>
    </w:p>
    <w:p w14:paraId="15E97131" w14:textId="622BA0C3" w:rsidR="00F91FFF" w:rsidRPr="005354AD" w:rsidRDefault="00F91FFF" w:rsidP="00DC3866">
      <w:pPr>
        <w:pStyle w:val="Heading2"/>
      </w:pPr>
      <w:bookmarkStart w:id="25" w:name="_Toc272133747"/>
      <w:r w:rsidRPr="005354AD">
        <w:t>Case Studies</w:t>
      </w:r>
      <w:bookmarkEnd w:id="25"/>
    </w:p>
    <w:p w14:paraId="37A83427" w14:textId="78B45DA0" w:rsidR="00F91FFF" w:rsidRPr="005354AD" w:rsidRDefault="007C5821" w:rsidP="00DC3866">
      <w:pPr>
        <w:pStyle w:val="Heading3"/>
      </w:pPr>
      <w:bookmarkStart w:id="26" w:name="_Toc272133748"/>
      <w:r w:rsidRPr="005354AD">
        <w:t xml:space="preserve">Case Study </w:t>
      </w:r>
      <w:r w:rsidR="00B77787" w:rsidRPr="005354AD">
        <w:t>1 – Solitary Confinement</w:t>
      </w:r>
      <w:r w:rsidR="00A64940" w:rsidRPr="005354AD">
        <w:t>, Night Arrest, Coerced Confession</w:t>
      </w:r>
      <w:bookmarkEnd w:id="26"/>
    </w:p>
    <w:p w14:paraId="1BA1D3A8" w14:textId="2E285E0A" w:rsidR="00AC116E" w:rsidRPr="005354AD" w:rsidRDefault="00643E7B" w:rsidP="00A64940">
      <w:pPr>
        <w:ind w:left="720" w:right="720"/>
        <w:rPr>
          <w:lang w:val="en-GB"/>
        </w:rPr>
      </w:pPr>
      <w:r w:rsidRPr="005354AD">
        <w:rPr>
          <w:noProof/>
          <w:lang w:eastAsia="en-US"/>
        </w:rPr>
        <mc:AlternateContent>
          <mc:Choice Requires="wps">
            <w:drawing>
              <wp:anchor distT="0" distB="0" distL="114300" distR="114300" simplePos="0" relativeHeight="251663360" behindDoc="0" locked="0" layoutInCell="1" allowOverlap="1" wp14:anchorId="742556AB" wp14:editId="3D980CD4">
                <wp:simplePos x="0" y="0"/>
                <wp:positionH relativeFrom="column">
                  <wp:posOffset>0</wp:posOffset>
                </wp:positionH>
                <wp:positionV relativeFrom="paragraph">
                  <wp:posOffset>0</wp:posOffset>
                </wp:positionV>
                <wp:extent cx="5943600" cy="6001385"/>
                <wp:effectExtent l="0" t="0" r="25400" b="28575"/>
                <wp:wrapSquare wrapText="bothSides"/>
                <wp:docPr id="2" name="Text Box 2"/>
                <wp:cNvGraphicFramePr/>
                <a:graphic xmlns:a="http://schemas.openxmlformats.org/drawingml/2006/main">
                  <a:graphicData uri="http://schemas.microsoft.com/office/word/2010/wordprocessingShape">
                    <wps:wsp>
                      <wps:cNvSpPr txBox="1"/>
                      <wps:spPr>
                        <a:xfrm>
                          <a:off x="0" y="0"/>
                          <a:ext cx="5943600" cy="6001385"/>
                        </a:xfrm>
                        <a:prstGeom prst="rect">
                          <a:avLst/>
                        </a:prstGeom>
                        <a:solidFill>
                          <a:schemeClr val="bg1">
                            <a:lumMod val="95000"/>
                          </a:schemeClr>
                        </a:solidFill>
                        <a:ln>
                          <a:solidFill>
                            <a:schemeClr val="tx1"/>
                          </a:solidFill>
                        </a:ln>
                        <a:effectLst/>
                        <a:extLst>
                          <a:ext uri="{C572A759-6A51-4108-AA02-DFA0A04FC94B}">
                            <ma14:wrappingTextBoxFlag xmlns:ma14="http://schemas.microsoft.com/office/mac/drawingml/2011/main"/>
                          </a:ext>
                        </a:extLst>
                      </wps:spPr>
                      <wps:txbx>
                        <w:txbxContent>
                          <w:p w14:paraId="008115FA" w14:textId="1C098984" w:rsidR="005A5B1F" w:rsidRPr="009A6325" w:rsidRDefault="005A5B1F" w:rsidP="00E117EE">
                            <w:r>
                              <w:t xml:space="preserve">Name: Thabet </w:t>
                            </w:r>
                            <w:r w:rsidRPr="00AC116E">
                              <w:t>E. (16)</w:t>
                            </w:r>
                            <w:r w:rsidRPr="00AC116E">
                              <w:br/>
                              <w:t>Detained: 16 July 2014</w:t>
                            </w:r>
                            <w:r w:rsidRPr="00AC116E">
                              <w:br/>
                              <w:t>Location: Osarin, Nablus</w:t>
                            </w:r>
                            <w:r w:rsidRPr="00AC116E">
                              <w:br/>
                              <w:t>Night Arrest, Ill-treatment, Solitary Confinement (Petah Tikva),</w:t>
                            </w:r>
                            <w:r>
                              <w:t xml:space="preserve"> </w:t>
                            </w:r>
                            <w:r w:rsidRPr="00AC116E">
                              <w:t>Coerced confession, Unlawful transfer (Petah Tikva).</w:t>
                            </w:r>
                            <w:r w:rsidRPr="00AC116E">
                              <w:br/>
                            </w:r>
                            <w:r w:rsidRPr="00AC116E">
                              <w:br/>
                              <w:t>Thabet ‘E., 16, was detained on charges of throwing stones.</w:t>
                            </w:r>
                            <w:r w:rsidRPr="00AC116E">
                              <w:br/>
                            </w:r>
                            <w:r w:rsidRPr="00AC116E">
                              <w:br/>
                              <w:t>Around 1:30 a.m., Israeli soldiers entered Thabet’s bedroom, binding, blindfolding and arresting him.</w:t>
                            </w:r>
                            <w:r w:rsidRPr="00AC116E">
                              <w:br/>
                            </w:r>
                            <w:r w:rsidRPr="00AC116E">
                              <w:br/>
                              <w:t>He was transported on the metal floor of a military jeep-—first to Za’tara checkpoint, then, with other youth to Huwara Interrogation and Detention Center (IDC).</w:t>
                            </w:r>
                            <w:r w:rsidRPr="00AC116E">
                              <w:br/>
                            </w:r>
                            <w:r w:rsidRPr="00AC116E">
                              <w:br/>
                              <w:t>Around 10:00 a.m., Thabet was handcuffed, shackled and transferred to Petah Tikva IDC. After being strip searched, he was brought before a military judge. Thabet notes that he was denied access to lawyer, “even though there was a lawyer standing outside the courtroom.”</w:t>
                            </w:r>
                            <w:r w:rsidRPr="00AC116E">
                              <w:br/>
                            </w:r>
                            <w:r w:rsidRPr="00AC116E">
                              <w:br/>
                              <w:t>After Thabet’s detention was extended, he was interrogated with his arms and leg tied to a metal chair for approximately three hours. No lawyer or family member was present during the interrogation and he was not informed him of his rights.</w:t>
                            </w:r>
                            <w:r w:rsidRPr="00AC116E">
                              <w:br/>
                            </w:r>
                            <w:r w:rsidRPr="00AC116E">
                              <w:br/>
                              <w:t>Thabet was interrogated in this manner repeatedly during his 29-day detention in Petah Tikva—25 days of which were spent in solitary confinement. On the fifth day, an interrogator threatened: “‘I’ll have both of your parents arrested, brought here to this room and killed if you don't confess.’” Despite confessing to throwing stones at an Israeli settler’s car and causing injury, interrogation continued.</w:t>
                            </w:r>
                            <w:r w:rsidRPr="00AC116E">
                              <w:br/>
                            </w:r>
                            <w:r w:rsidRPr="00AC116E">
                              <w:br/>
                              <w:t>While in solitary confinement, Thabet also states two jailers “brutally beat” him on more than one occasion when he made requests.</w:t>
                            </w:r>
                            <w:r w:rsidRPr="00AC116E">
                              <w:br/>
                            </w:r>
                            <w:r w:rsidRPr="00AC116E">
                              <w:br/>
                              <w:t>By 18 August, Thabet had appeared in military courts on six occasions and his detention extended without being presented with charges.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0;margin-top:0;width:468pt;height:472.5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" fillcolor="#f2f2f2 [3052]" strokecolor="black [3213]">
                <v:textbox style="mso-fit-shape-to-text:t">
                  <w:txbxContent>
                    <w:p w14:paraId="008115FA" w14:textId="1C098984" w:rsidR="005A5B1F" w:rsidRPr="009A6325" w:rsidRDefault="005A5B1F" w:rsidP="00E117EE">
                      <w:r>
                        <w:t xml:space="preserve">Name: Thabet </w:t>
                      </w:r>
                      <w:r w:rsidRPr="00AC116E">
                        <w:t>E. (16)</w:t>
                      </w:r>
                      <w:r w:rsidRPr="00AC116E">
                        <w:br/>
                        <w:t>Detained: 16 July 2014</w:t>
                      </w:r>
                      <w:r w:rsidRPr="00AC116E">
                        <w:br/>
                        <w:t>Location: Osarin, Nablus</w:t>
                      </w:r>
                      <w:r w:rsidRPr="00AC116E">
                        <w:br/>
                        <w:t>Night Arrest, Ill-treatment, Solitary Confinement (Petah Tikva),</w:t>
                      </w:r>
                      <w:r>
                        <w:t xml:space="preserve"> </w:t>
                      </w:r>
                      <w:r w:rsidRPr="00AC116E">
                        <w:t>Coerced confession, Unlawful transfer (Petah Tikva).</w:t>
                      </w:r>
                      <w:r w:rsidRPr="00AC116E">
                        <w:br/>
                      </w:r>
                      <w:r w:rsidRPr="00AC116E">
                        <w:br/>
                        <w:t>Thabet ‘E., 16, was detained on charges of throwing stones.</w:t>
                      </w:r>
                      <w:r w:rsidRPr="00AC116E">
                        <w:br/>
                      </w:r>
                      <w:r w:rsidRPr="00AC116E">
                        <w:br/>
                        <w:t>Around 1:30 a.m., Israeli soldiers entered Thabet’s bedroom, binding, blindfolding and arresting him.</w:t>
                      </w:r>
                      <w:r w:rsidRPr="00AC116E">
                        <w:br/>
                      </w:r>
                      <w:r w:rsidRPr="00AC116E">
                        <w:br/>
                        <w:t>He was transported on the metal floor of a military jeep-—first to Za’tara checkpoint, then, with other youth to Huwara Interrogation and Detention Center (IDC).</w:t>
                      </w:r>
                      <w:r w:rsidRPr="00AC116E">
                        <w:br/>
                      </w:r>
                      <w:r w:rsidRPr="00AC116E">
                        <w:br/>
                        <w:t>Around 10:00 a.m., Thabet was handcuffed, shackled and transferred to Petah Tikva IDC. After being strip searched, he was brought before a military judge. Thabet notes that he was denied access to lawyer, “even though there was a lawyer standing outside the courtroom.”</w:t>
                      </w:r>
                      <w:r w:rsidRPr="00AC116E">
                        <w:br/>
                      </w:r>
                      <w:r w:rsidRPr="00AC116E">
                        <w:br/>
                        <w:t>After Thabet’s detention was extended, he was interrogated with his arms and leg tied to a metal chair for approximately three hours. No lawyer or family member was present during the interrogation and he was not informed him of his rights.</w:t>
                      </w:r>
                      <w:r w:rsidRPr="00AC116E">
                        <w:br/>
                      </w:r>
                      <w:r w:rsidRPr="00AC116E">
                        <w:br/>
                        <w:t>Thabet was interrogated in this manner repeatedly during his 29-day detention in Petah Tikva—25 days of which were spent in solitary confinement. On the fifth day, an interrogator threatened: “‘I’ll have both of your parents arrested, brought here to this room and killed if you don't confess.’” Despite confessing to throwing stones at an Israeli settler’s car and causing injury, interrogation continued.</w:t>
                      </w:r>
                      <w:r w:rsidRPr="00AC116E">
                        <w:br/>
                      </w:r>
                      <w:r w:rsidRPr="00AC116E">
                        <w:br/>
                        <w:t>While in solitary confinement, Thabet also states two jailers “brutally beat” him on more than one occasion when he made requests.</w:t>
                      </w:r>
                      <w:r w:rsidRPr="00AC116E">
                        <w:br/>
                      </w:r>
                      <w:r w:rsidRPr="00AC116E">
                        <w:br/>
                        <w:t>By 18 August, Thabet had appeared in military courts on six occasions and his detention extended without being presented with charges.</w:t>
                      </w:r>
                    </w:p>
                  </w:txbxContent>
                </v:textbox>
                <w10:wrap type="square"/>
              </v:shape>
            </w:pict>
          </mc:Fallback>
        </mc:AlternateContent>
      </w:r>
    </w:p>
    <w:p w14:paraId="19AB4F07" w14:textId="77777777" w:rsidR="00FC7AEF" w:rsidRPr="005354AD" w:rsidRDefault="00FC7AEF">
      <w:pPr>
        <w:rPr>
          <w:rFonts w:eastAsiaTheme="majorEastAsia" w:cstheme="majorBidi"/>
          <w:bCs/>
          <w:i/>
          <w:szCs w:val="28"/>
          <w:lang w:val="en-GB" w:eastAsia="en-US"/>
        </w:rPr>
      </w:pPr>
      <w:r w:rsidRPr="005354AD">
        <w:rPr>
          <w:lang w:val="en-GB"/>
        </w:rPr>
        <w:br w:type="page"/>
      </w:r>
    </w:p>
    <w:p w14:paraId="65579008" w14:textId="7747D460" w:rsidR="00B77787" w:rsidRPr="005354AD" w:rsidRDefault="00B77787" w:rsidP="00DC3866">
      <w:pPr>
        <w:pStyle w:val="Heading3"/>
      </w:pPr>
      <w:bookmarkStart w:id="27" w:name="_Toc272133749"/>
      <w:r w:rsidRPr="005354AD">
        <w:t>Case S</w:t>
      </w:r>
      <w:r w:rsidR="007C5821" w:rsidRPr="005354AD">
        <w:t>tudy</w:t>
      </w:r>
      <w:r w:rsidRPr="005354AD">
        <w:t xml:space="preserve"> 2 –</w:t>
      </w:r>
      <w:r w:rsidR="007C5821" w:rsidRPr="005354AD">
        <w:t xml:space="preserve"> Summons via mobile phone, ill-treatment</w:t>
      </w:r>
      <w:bookmarkEnd w:id="27"/>
    </w:p>
    <w:p w14:paraId="4AE57D5B" w14:textId="70C172B4" w:rsidR="00F91FFF" w:rsidRPr="005354AD" w:rsidRDefault="00643E7B" w:rsidP="00DC3866">
      <w:pPr>
        <w:pStyle w:val="Heading2"/>
      </w:pPr>
      <w:r w:rsidRPr="005354AD">
        <w:rPr>
          <w:noProof/>
        </w:rPr>
        <mc:AlternateContent>
          <mc:Choice Requires="wps">
            <w:drawing>
              <wp:anchor distT="0" distB="0" distL="114300" distR="114300" simplePos="0" relativeHeight="251665408" behindDoc="0" locked="0" layoutInCell="1" allowOverlap="1" wp14:anchorId="6C1B60D3" wp14:editId="51E81187">
                <wp:simplePos x="0" y="0"/>
                <wp:positionH relativeFrom="column">
                  <wp:posOffset>0</wp:posOffset>
                </wp:positionH>
                <wp:positionV relativeFrom="paragraph">
                  <wp:posOffset>0</wp:posOffset>
                </wp:positionV>
                <wp:extent cx="5943600" cy="5475605"/>
                <wp:effectExtent l="0" t="0" r="25400" b="20955"/>
                <wp:wrapSquare wrapText="bothSides"/>
                <wp:docPr id="5" name="Text Box 5"/>
                <wp:cNvGraphicFramePr/>
                <a:graphic xmlns:a="http://schemas.openxmlformats.org/drawingml/2006/main">
                  <a:graphicData uri="http://schemas.microsoft.com/office/word/2010/wordprocessingShape">
                    <wps:wsp>
                      <wps:cNvSpPr txBox="1"/>
                      <wps:spPr>
                        <a:xfrm>
                          <a:off x="0" y="0"/>
                          <a:ext cx="5943600" cy="5475605"/>
                        </a:xfrm>
                        <a:prstGeom prst="rect">
                          <a:avLst/>
                        </a:prstGeom>
                        <a:solidFill>
                          <a:schemeClr val="bg1">
                            <a:lumMod val="95000"/>
                          </a:schemeClr>
                        </a:solidFill>
                        <a:ln>
                          <a:solidFill>
                            <a:schemeClr val="tx1"/>
                          </a:solidFill>
                        </a:ln>
                        <a:effectLst/>
                        <a:extLst>
                          <a:ext uri="{C572A759-6A51-4108-AA02-DFA0A04FC94B}">
                            <ma14:wrappingTextBoxFlag xmlns:ma14="http://schemas.microsoft.com/office/mac/drawingml/2011/main"/>
                          </a:ext>
                        </a:extLst>
                      </wps:spPr>
                      <wps:txbx>
                        <w:txbxContent>
                          <w:p w14:paraId="60315571" w14:textId="56451CC7" w:rsidR="005A5B1F" w:rsidRPr="00CA5C8B" w:rsidRDefault="005A5B1F" w:rsidP="00E117EE">
                            <w:r>
                              <w:t xml:space="preserve">Name: Ayman </w:t>
                            </w:r>
                            <w:r w:rsidRPr="00AC116E">
                              <w:t>E. (17)</w:t>
                            </w:r>
                            <w:r w:rsidRPr="00AC116E">
                              <w:br/>
                            </w:r>
                            <w:r>
                              <w:t>Detained: 18 August</w:t>
                            </w:r>
                            <w:r w:rsidRPr="00AC116E">
                              <w:t xml:space="preserve"> 2014</w:t>
                            </w:r>
                            <w:r w:rsidRPr="00AC116E">
                              <w:br/>
                              <w:t>Location: Osarin, Nablus</w:t>
                            </w:r>
                            <w:r w:rsidRPr="00AC116E">
                              <w:br/>
                            </w:r>
                            <w:r>
                              <w:t>Ill-treatment, unlawful transfer</w:t>
                            </w:r>
                            <w:r w:rsidRPr="00AC116E">
                              <w:br/>
                            </w:r>
                            <w:r w:rsidRPr="00AC116E">
                              <w:br/>
                              <w:t>Ayman ‘E., 17, was arrested on charges of throwing stones, blocking streets and s</w:t>
                            </w:r>
                            <w:r>
                              <w:t>etting tiers on fire.</w:t>
                            </w:r>
                            <w:r>
                              <w:br/>
                            </w:r>
                            <w:r>
                              <w:br/>
                              <w:t>Around 8</w:t>
                            </w:r>
                            <w:r w:rsidRPr="00AC116E">
                              <w:t xml:space="preserve"> p.m. on 17 August, Ayman received a telephone summons, requiring he appear at Huwara District Co</w:t>
                            </w:r>
                            <w:r>
                              <w:t>ordination Office (DCO) at 10</w:t>
                            </w:r>
                            <w:r w:rsidRPr="00AC116E">
                              <w:t xml:space="preserve"> a.m. the following morning.</w:t>
                            </w:r>
                            <w:r w:rsidRPr="00AC116E">
                              <w:br/>
                            </w:r>
                            <w:r w:rsidRPr="00AC116E">
                              <w:br/>
                              <w:t>When Ayman reported to the DCO, he found three other Osarin children, who had also been summoned. Inside, an Israeli police Captain accused him of throwing stones, handcuffing him when he did not confess. He recollects, “Within half an hour, the three children were standing next to me, handcuffed and forced to face the wall.”</w:t>
                            </w:r>
                            <w:r w:rsidRPr="00AC116E">
                              <w:br/>
                            </w:r>
                            <w:r w:rsidRPr="00AC116E">
                              <w:br/>
                              <w:t xml:space="preserve">The four youth were blindfolded and forced to walk to Huwara Interrogation and Detention Center (IDC). Ayman was ordered to strip and heard soldiers laughing as he complied with orders to sit and stand several times. </w:t>
                            </w:r>
                            <w:r>
                              <w:t>He was detained there until 9</w:t>
                            </w:r>
                            <w:r w:rsidRPr="00AC116E">
                              <w:t xml:space="preserve"> p.m.</w:t>
                            </w:r>
                            <w:r w:rsidRPr="00AC116E">
                              <w:br/>
                            </w:r>
                            <w:r w:rsidRPr="00AC116E">
                              <w:br/>
                              <w:t xml:space="preserve">Subsequently, </w:t>
                            </w:r>
                            <w:proofErr w:type="gramStart"/>
                            <w:r w:rsidRPr="00AC116E">
                              <w:t>all four were repeatedly physically assaulted by soldiers while handcuffed, shackled and blindfolded inside a military jeep</w:t>
                            </w:r>
                            <w:proofErr w:type="gramEnd"/>
                            <w:r w:rsidRPr="00AC116E">
                              <w:t>. After several stops, they reached Megiddo prison around </w:t>
                            </w:r>
                            <w:r>
                              <w:t>3</w:t>
                            </w:r>
                            <w:r w:rsidRPr="00AC116E">
                              <w:t xml:space="preserve"> a.m.</w:t>
                            </w:r>
                            <w:r w:rsidRPr="00AC116E">
                              <w:br/>
                            </w:r>
                            <w:r w:rsidRPr="00AC116E">
                              <w:br/>
                              <w:t>On 20 August, Ayman was interrogated in Salem IDC without the presence of a lawyer, family member or any explanation of his rights. “[The interrogator] grabbed a chair and shouted that he would smack me with it if I did not confess,” but Ayman denied all charges.</w:t>
                            </w:r>
                            <w:r w:rsidRPr="00AC116E">
                              <w:br/>
                            </w:r>
                            <w:r w:rsidRPr="00AC116E">
                              <w:br/>
                              <w:t>He first appeared before a judge in Salem Military Court on 21 August. On 28 August, his detention was extended for the duration of legal proceedings.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5" o:spid="_x0000_s1027" type="#_x0000_t202" style="position:absolute;margin-left:0;margin-top:0;width:468pt;height:431.1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" fillcolor="#f2f2f2 [3052]" strokecolor="black [3213]">
                <v:textbox style="mso-fit-shape-to-text:t">
                  <w:txbxContent>
                    <w:p w14:paraId="60315571" w14:textId="56451CC7" w:rsidR="005A5B1F" w:rsidRPr="00CA5C8B" w:rsidRDefault="005A5B1F" w:rsidP="00E117EE">
                      <w:r>
                        <w:t xml:space="preserve">Name: Ayman </w:t>
                      </w:r>
                      <w:r w:rsidRPr="00AC116E">
                        <w:t>E. (17)</w:t>
                      </w:r>
                      <w:r w:rsidRPr="00AC116E">
                        <w:br/>
                      </w:r>
                      <w:r>
                        <w:t>Detained: 18 August</w:t>
                      </w:r>
                      <w:r w:rsidRPr="00AC116E">
                        <w:t xml:space="preserve"> 2014</w:t>
                      </w:r>
                      <w:r w:rsidRPr="00AC116E">
                        <w:br/>
                        <w:t>Location: Osarin, Nablus</w:t>
                      </w:r>
                      <w:r w:rsidRPr="00AC116E">
                        <w:br/>
                      </w:r>
                      <w:r>
                        <w:t>Ill-treatment, unlawful transfer</w:t>
                      </w:r>
                      <w:r w:rsidRPr="00AC116E">
                        <w:br/>
                      </w:r>
                      <w:r w:rsidRPr="00AC116E">
                        <w:br/>
                        <w:t>Ayman ‘E., 17, was arrested on charges of throwing stones, blocking streets and s</w:t>
                      </w:r>
                      <w:r>
                        <w:t>etting tiers on fire.</w:t>
                      </w:r>
                      <w:r>
                        <w:br/>
                      </w:r>
                      <w:r>
                        <w:br/>
                        <w:t>Around 8</w:t>
                      </w:r>
                      <w:r w:rsidRPr="00AC116E">
                        <w:t xml:space="preserve"> p.m. on 17 August, Ayman received a telephone summons, requiring he appear at Huwara District Co</w:t>
                      </w:r>
                      <w:r>
                        <w:t>ordination Office (DCO) at 10</w:t>
                      </w:r>
                      <w:r w:rsidRPr="00AC116E">
                        <w:t xml:space="preserve"> a.m. the following morning.</w:t>
                      </w:r>
                      <w:r w:rsidRPr="00AC116E">
                        <w:br/>
                      </w:r>
                      <w:r w:rsidRPr="00AC116E">
                        <w:br/>
                        <w:t>When Ayman reported to the DCO, he found three other Osarin children, who had also been summoned. Inside, an Israeli police Captain accused him of throwing stones, handcuffing him when he did not confess. He recollects, “Within half an hour, the three children were standing next to me, handcuffed and forced to face the wall.”</w:t>
                      </w:r>
                      <w:r w:rsidRPr="00AC116E">
                        <w:br/>
                      </w:r>
                      <w:r w:rsidRPr="00AC116E">
                        <w:br/>
                        <w:t xml:space="preserve">The four youth were blindfolded and forced to walk to Huwara Interrogation and Detention Center (IDC). Ayman was ordered to strip and heard soldiers laughing as he complied with orders to sit and stand several times. </w:t>
                      </w:r>
                      <w:r>
                        <w:t>He was detained there until 9</w:t>
                      </w:r>
                      <w:r w:rsidRPr="00AC116E">
                        <w:t xml:space="preserve"> p.m.</w:t>
                      </w:r>
                      <w:r w:rsidRPr="00AC116E">
                        <w:br/>
                      </w:r>
                      <w:r w:rsidRPr="00AC116E">
                        <w:br/>
                        <w:t xml:space="preserve">Subsequently, </w:t>
                      </w:r>
                      <w:proofErr w:type="gramStart"/>
                      <w:r w:rsidRPr="00AC116E">
                        <w:t>all four were repeatedly physically assaulted by soldiers while handcuffed, shackled and blindfolded inside a military jeep</w:t>
                      </w:r>
                      <w:proofErr w:type="gramEnd"/>
                      <w:r w:rsidRPr="00AC116E">
                        <w:t>. After several stops, they reached Megiddo prison around </w:t>
                      </w:r>
                      <w:r>
                        <w:t>3</w:t>
                      </w:r>
                      <w:r w:rsidRPr="00AC116E">
                        <w:t xml:space="preserve"> a.m.</w:t>
                      </w:r>
                      <w:r w:rsidRPr="00AC116E">
                        <w:br/>
                      </w:r>
                      <w:r w:rsidRPr="00AC116E">
                        <w:br/>
                        <w:t>On 20 August, Ayman was interrogated in Salem IDC without the presence of a lawyer, family member or any explanation of his rights. “[The interrogator] grabbed a chair and shouted that he would smack me with it if I did not confess,” but Ayman denied all charges.</w:t>
                      </w:r>
                      <w:r w:rsidRPr="00AC116E">
                        <w:br/>
                      </w:r>
                      <w:r w:rsidRPr="00AC116E">
                        <w:br/>
                        <w:t>He first appeared before a judge in Salem Military Court on 21 August. On 28 August, his detention was extended for the duration of legal proceedings.</w:t>
                      </w:r>
                    </w:p>
                  </w:txbxContent>
                </v:textbox>
                <w10:wrap type="square"/>
              </v:shape>
            </w:pict>
          </mc:Fallback>
        </mc:AlternateContent>
      </w:r>
    </w:p>
    <w:p w14:paraId="13E2E0DB" w14:textId="08262675" w:rsidR="000359C1" w:rsidRPr="005354AD" w:rsidRDefault="000359C1" w:rsidP="00DC3866">
      <w:pPr>
        <w:pStyle w:val="Heading2"/>
      </w:pPr>
      <w:bookmarkStart w:id="28" w:name="_Toc272133750"/>
      <w:r w:rsidRPr="005354AD">
        <w:t>Human Rights Committee Position</w:t>
      </w:r>
      <w:bookmarkEnd w:id="28"/>
    </w:p>
    <w:p w14:paraId="78882941" w14:textId="49F44648" w:rsidR="00080E8E" w:rsidRPr="005354AD" w:rsidRDefault="00DB193B" w:rsidP="00FC7AEF">
      <w:pPr>
        <w:jc w:val="both"/>
        <w:rPr>
          <w:lang w:val="en-GB" w:eastAsia="en-US"/>
        </w:rPr>
      </w:pPr>
      <w:r w:rsidRPr="005354AD">
        <w:rPr>
          <w:lang w:val="en-GB" w:eastAsia="en-US"/>
        </w:rPr>
        <w:t xml:space="preserve">Previously, </w:t>
      </w:r>
      <w:r w:rsidR="00080E8E" w:rsidRPr="005354AD">
        <w:rPr>
          <w:lang w:val="en-GB" w:eastAsia="en-US"/>
        </w:rPr>
        <w:t>the Committee has raised concerns regarding “a number of differences in the juvenile justice system between that operating under Israeli legislation and that under military orders in the West Bank.”</w:t>
      </w:r>
      <w:r w:rsidR="00080E8E" w:rsidRPr="005354AD">
        <w:rPr>
          <w:rStyle w:val="FootnoteReference"/>
          <w:lang w:val="en-GB" w:eastAsia="en-US"/>
        </w:rPr>
        <w:footnoteReference w:id="12"/>
      </w:r>
      <w:r w:rsidR="00080E8E" w:rsidRPr="005354AD">
        <w:rPr>
          <w:lang w:val="en-GB" w:eastAsia="en-US"/>
        </w:rPr>
        <w:t xml:space="preserve"> Specifically, the Committee highlighted that “[</w:t>
      </w:r>
      <w:proofErr w:type="spellStart"/>
      <w:proofErr w:type="gramStart"/>
      <w:r w:rsidR="00080E8E" w:rsidRPr="005354AD">
        <w:rPr>
          <w:lang w:val="en-GB" w:eastAsia="en-US"/>
        </w:rPr>
        <w:t>i</w:t>
      </w:r>
      <w:proofErr w:type="spellEnd"/>
      <w:r w:rsidR="00080E8E" w:rsidRPr="005354AD">
        <w:rPr>
          <w:lang w:val="en-GB" w:eastAsia="en-US"/>
        </w:rPr>
        <w:t>]</w:t>
      </w:r>
      <w:proofErr w:type="spellStart"/>
      <w:r w:rsidR="00080E8E" w:rsidRPr="005354AD">
        <w:rPr>
          <w:lang w:val="en-GB" w:eastAsia="en-US"/>
        </w:rPr>
        <w:t>nterrogations</w:t>
      </w:r>
      <w:proofErr w:type="spellEnd"/>
      <w:proofErr w:type="gramEnd"/>
      <w:r w:rsidR="00080E8E" w:rsidRPr="005354AD">
        <w:rPr>
          <w:lang w:val="en-GB" w:eastAsia="en-US"/>
        </w:rPr>
        <w:t xml:space="preserve"> of children in the West Bank are conducted in the absence of parents, close relatives or a lawyer and are not audio-visually recorded” and </w:t>
      </w:r>
      <w:r w:rsidR="000359C1" w:rsidRPr="005354AD">
        <w:rPr>
          <w:lang w:val="en-GB" w:eastAsia="en-US"/>
        </w:rPr>
        <w:t xml:space="preserve">then </w:t>
      </w:r>
      <w:r w:rsidR="00080E8E" w:rsidRPr="005354AD">
        <w:rPr>
          <w:lang w:val="en-GB" w:eastAsia="en-US"/>
        </w:rPr>
        <w:t>expressed concerns regarding “allegations of torture, cruel, inhuman or degrading treatment of juvenile offenders” in Israeli military detention.</w:t>
      </w:r>
      <w:r w:rsidR="00080E8E" w:rsidRPr="005354AD">
        <w:rPr>
          <w:rStyle w:val="FootnoteReference"/>
          <w:lang w:val="en-GB" w:eastAsia="en-US"/>
        </w:rPr>
        <w:footnoteReference w:id="13"/>
      </w:r>
    </w:p>
    <w:p w14:paraId="772EB024" w14:textId="4E04D567" w:rsidR="00080E8E" w:rsidRPr="005354AD" w:rsidRDefault="00080E8E" w:rsidP="00FC7AEF">
      <w:pPr>
        <w:jc w:val="both"/>
        <w:rPr>
          <w:lang w:val="en-GB" w:eastAsia="en-US"/>
        </w:rPr>
      </w:pPr>
      <w:r w:rsidRPr="005354AD">
        <w:rPr>
          <w:lang w:val="en-GB" w:eastAsia="en-US"/>
        </w:rPr>
        <w:t>The Committee then recommended that Israeli authorities refrain from holding criminal proceedings against children in military courts, ensure that children are only detained as a measure of last resort and for the shortest possible time, and guarantee that proceedings involving children are audio-visually recorded and that trials are conducted in a prompt and impartial manner, in accordance with fair trial standards; inform parents or close relatives of where the child is detained and provide the child with prompt access to free and independent legal assistance of its own choosing; and ensure that reports of torture or cruel, inhuman or degrading treatment of detained children are investigated promptly by an independent body.</w:t>
      </w:r>
      <w:r w:rsidRPr="005354AD">
        <w:rPr>
          <w:rStyle w:val="FootnoteReference"/>
          <w:lang w:val="en-GB" w:eastAsia="en-US"/>
        </w:rPr>
        <w:footnoteReference w:id="14"/>
      </w:r>
    </w:p>
    <w:p w14:paraId="04573FC5" w14:textId="298F47F9" w:rsidR="00080E8E" w:rsidRPr="005354AD" w:rsidRDefault="000359C1" w:rsidP="00FC7AEF">
      <w:pPr>
        <w:jc w:val="both"/>
        <w:rPr>
          <w:lang w:val="en-GB" w:eastAsia="en-US"/>
        </w:rPr>
      </w:pPr>
      <w:r w:rsidRPr="005354AD">
        <w:rPr>
          <w:lang w:val="en-GB" w:eastAsia="en-US"/>
        </w:rPr>
        <w:t xml:space="preserve">Despite these recommendations, </w:t>
      </w:r>
      <w:r w:rsidR="00080E8E" w:rsidRPr="005354AD">
        <w:rPr>
          <w:lang w:val="en-GB" w:eastAsia="en-US"/>
        </w:rPr>
        <w:t>little to no progress has been made</w:t>
      </w:r>
      <w:r w:rsidRPr="005354AD">
        <w:rPr>
          <w:lang w:val="en-GB" w:eastAsia="en-US"/>
        </w:rPr>
        <w:t xml:space="preserve"> since the third periodic review of Israel in 2010 </w:t>
      </w:r>
      <w:r w:rsidR="00080E8E" w:rsidRPr="005354AD">
        <w:rPr>
          <w:lang w:val="en-GB" w:eastAsia="en-US"/>
        </w:rPr>
        <w:t xml:space="preserve">to implement these specific recommendations </w:t>
      </w:r>
      <w:r w:rsidRPr="005354AD">
        <w:rPr>
          <w:lang w:val="en-GB" w:eastAsia="en-US"/>
        </w:rPr>
        <w:t xml:space="preserve">and </w:t>
      </w:r>
      <w:r w:rsidR="00080E8E" w:rsidRPr="005354AD">
        <w:rPr>
          <w:lang w:val="en-GB" w:eastAsia="en-US"/>
        </w:rPr>
        <w:t>improve protections for Palestinian children arrested and detained in the Israeli military detention system.</w:t>
      </w:r>
      <w:r w:rsidR="00080E8E" w:rsidRPr="005354AD">
        <w:rPr>
          <w:rStyle w:val="FootnoteReference"/>
          <w:lang w:val="en-GB" w:eastAsia="en-US"/>
        </w:rPr>
        <w:footnoteReference w:id="15"/>
      </w:r>
    </w:p>
    <w:p w14:paraId="11A9CBEF" w14:textId="38377E2E" w:rsidR="00F91FFF" w:rsidRPr="005354AD" w:rsidRDefault="00F91FFF" w:rsidP="00DC3866">
      <w:pPr>
        <w:pStyle w:val="Heading2"/>
      </w:pPr>
      <w:bookmarkStart w:id="29" w:name="_Toc272133751"/>
      <w:r w:rsidRPr="005354AD">
        <w:t>Other UN Human Rights Recommendations</w:t>
      </w:r>
      <w:bookmarkEnd w:id="29"/>
    </w:p>
    <w:p w14:paraId="0E56DF32" w14:textId="007166EA" w:rsidR="009A6290" w:rsidRPr="005354AD" w:rsidRDefault="00AD617C" w:rsidP="00DB193B">
      <w:pPr>
        <w:pStyle w:val="Body"/>
      </w:pPr>
      <w:r w:rsidRPr="005354AD">
        <w:t xml:space="preserve">The </w:t>
      </w:r>
      <w:r w:rsidR="004B06E4" w:rsidRPr="005354AD">
        <w:t xml:space="preserve">UN </w:t>
      </w:r>
      <w:r w:rsidRPr="005354AD">
        <w:t>Special Rapporteur on Torture has previously stated that s</w:t>
      </w:r>
      <w:r w:rsidR="009A6290" w:rsidRPr="005354AD">
        <w:t>olitary confinement is a harsh practice that “may cause serious psychological and physiological adverse effects on individuals regardless of their specific conditions.”</w:t>
      </w:r>
      <w:r w:rsidR="009A6290" w:rsidRPr="005354AD">
        <w:rPr>
          <w:rStyle w:val="FootnoteReference"/>
        </w:rPr>
        <w:footnoteReference w:id="16"/>
      </w:r>
      <w:r w:rsidR="009A6290" w:rsidRPr="005354AD">
        <w:t xml:space="preserve"> Furthermore, “considering the severe mental pain or suffering solitary confinement may cause when used as a punishment, during pretrial detention, indefinitely or for a prolonged period, for juveniles or persons with mental disabilities, it can amount to torture or cruel, inhuman or degrading treatment or punishment.”</w:t>
      </w:r>
      <w:r w:rsidR="009A6290" w:rsidRPr="005354AD">
        <w:rPr>
          <w:rStyle w:val="FootnoteReference"/>
        </w:rPr>
        <w:footnoteReference w:id="17"/>
      </w:r>
    </w:p>
    <w:p w14:paraId="35BD47BF" w14:textId="0818BDD6" w:rsidR="009A6290" w:rsidRPr="005354AD" w:rsidRDefault="009A6290" w:rsidP="00DB193B">
      <w:pPr>
        <w:pStyle w:val="Body"/>
      </w:pPr>
      <w:r w:rsidRPr="005354AD">
        <w:t>The use of solitary confinement can amount to acts of torture or to cruel, inhuman or degrading treatment or punishment as prohibited by</w:t>
      </w:r>
      <w:r w:rsidR="00AD617C" w:rsidRPr="005354AD">
        <w:t xml:space="preserve"> article 7 of</w:t>
      </w:r>
      <w:r w:rsidRPr="005354AD">
        <w:t xml:space="preserve"> the International Covenant on Civil and Political Rights, and defined by the Convention against Torture or cruel, inhuman or degrading punishment.</w:t>
      </w:r>
      <w:r w:rsidRPr="005354AD">
        <w:rPr>
          <w:rStyle w:val="FootnoteReference"/>
        </w:rPr>
        <w:footnoteReference w:id="18"/>
      </w:r>
    </w:p>
    <w:p w14:paraId="39764846" w14:textId="77777777" w:rsidR="009A6290" w:rsidRPr="005354AD" w:rsidRDefault="009A6290" w:rsidP="00DB193B">
      <w:pPr>
        <w:pStyle w:val="Body"/>
      </w:pPr>
      <w:proofErr w:type="gramStart"/>
      <w:r w:rsidRPr="005354AD">
        <w:t>Generally, the use of solitary confinement during custodial interrogation “creates a de facto situation of psychological pressure” that can compel detainees to confess or make statements against other individuals.</w:t>
      </w:r>
      <w:proofErr w:type="gramEnd"/>
      <w:r w:rsidRPr="005354AD">
        <w:rPr>
          <w:rStyle w:val="FootnoteReference"/>
        </w:rPr>
        <w:footnoteReference w:id="19"/>
      </w:r>
    </w:p>
    <w:p w14:paraId="09BF6FC3" w14:textId="77777777" w:rsidR="009A6290" w:rsidRPr="005354AD" w:rsidRDefault="009A6290" w:rsidP="00DB193B">
      <w:pPr>
        <w:pStyle w:val="Body"/>
      </w:pPr>
      <w:r w:rsidRPr="005354AD">
        <w:t>The UN Special Rapporteur on Torture has explicitly found that solitary confinement, when “used intentionally during pretrial detention as a technique for the purpose of obtaining information or a confession” amounts to torture or cruel, inhuman or degrading treatment or punishment.</w:t>
      </w:r>
    </w:p>
    <w:p w14:paraId="102F4683" w14:textId="43F07078" w:rsidR="009A6290" w:rsidRPr="005354AD" w:rsidRDefault="009A6290" w:rsidP="00DB193B">
      <w:pPr>
        <w:pStyle w:val="Body"/>
      </w:pPr>
      <w:r w:rsidRPr="005354AD">
        <w:t>Specifically regarding juveniles,</w:t>
      </w:r>
      <w:r w:rsidR="00AD617C" w:rsidRPr="005354AD">
        <w:t xml:space="preserve"> the UN Special Rapporteur on Torture has determined that</w:t>
      </w:r>
      <w:r w:rsidRPr="005354AD">
        <w:t xml:space="preserve"> “the imposition of solitary confinement, of any duration, on juveniles is cruel, inhuman or degrading treatment and violates article 7 of the International Covenant on Civil and Political Rights and article 16 of the Convention against Torture,” both international treaties that Israel has obliged itself to implement.</w:t>
      </w:r>
      <w:r w:rsidRPr="005354AD">
        <w:rPr>
          <w:rStyle w:val="FootnoteReference"/>
        </w:rPr>
        <w:footnoteReference w:id="20"/>
      </w:r>
    </w:p>
    <w:p w14:paraId="2B6C4D5F" w14:textId="77777777" w:rsidR="009A6290" w:rsidRPr="005354AD" w:rsidRDefault="009A6290" w:rsidP="00DB193B">
      <w:pPr>
        <w:pStyle w:val="Body"/>
      </w:pPr>
      <w:r w:rsidRPr="005354AD">
        <w:t>International law is clear that juveniles need and are entitled to special protections, safeguards and care due to their status as children,</w:t>
      </w:r>
      <w:r w:rsidRPr="005354AD">
        <w:rPr>
          <w:rStyle w:val="FootnoteReference"/>
          <w:b/>
        </w:rPr>
        <w:footnoteReference w:id="21"/>
      </w:r>
      <w:r w:rsidRPr="005354AD">
        <w:t xml:space="preserve"> and children should not be subjected to solitary confinement for any duration, or any reason.</w:t>
      </w:r>
    </w:p>
    <w:p w14:paraId="5F7F5B9F" w14:textId="74E0F9C5" w:rsidR="00F91FFF" w:rsidRPr="005354AD" w:rsidRDefault="00F91FFF" w:rsidP="00DC3866">
      <w:pPr>
        <w:pStyle w:val="Heading2"/>
      </w:pPr>
      <w:bookmarkStart w:id="30" w:name="_Toc272133752"/>
      <w:r w:rsidRPr="005354AD">
        <w:t>Recommended Questions</w:t>
      </w:r>
      <w:bookmarkEnd w:id="30"/>
    </w:p>
    <w:p w14:paraId="33EADDDF" w14:textId="7065408F" w:rsidR="00F91FFF" w:rsidRPr="005354AD" w:rsidRDefault="006B539C" w:rsidP="00FC7AEF">
      <w:pPr>
        <w:pStyle w:val="ListParagraph"/>
        <w:numPr>
          <w:ilvl w:val="0"/>
          <w:numId w:val="10"/>
        </w:numPr>
        <w:jc w:val="both"/>
      </w:pPr>
      <w:r w:rsidRPr="005354AD">
        <w:t>In February 2013, the Chief Military Prosecutor announced that the Israeli military would implement a w</w:t>
      </w:r>
      <w:r w:rsidR="00B561E4" w:rsidRPr="005354AD">
        <w:t>ritten summons pilot program in an attempt to limit night arres</w:t>
      </w:r>
      <w:r w:rsidR="00DB4E0F" w:rsidRPr="005354AD">
        <w:t>ts of Palestinian children. There is evidence to suggest that while children have been summoned, there has not been a consistent written summonses program implemented throughout the occupied West Bank. Does Israel’s Chief Military Prosecutor have the authority within the military structure to affect changes in military operational procedures? Has this pilot program been implemented? If so, how many written summonses have been served on Palestinian children under 18 years old living in the occupied West Bank? What is the compliance rate? Can you provide the Committee with a copy of the written summons used by the Israeli military in the occupied West Bank? Is the delegation’s opinion that summons via mobile phone meet the standard that is set by this Covenant?</w:t>
      </w:r>
    </w:p>
    <w:p w14:paraId="6312C00A" w14:textId="2D7767F2" w:rsidR="006E21E1" w:rsidRPr="005354AD" w:rsidRDefault="00DB4E0F" w:rsidP="00FC7AEF">
      <w:pPr>
        <w:pStyle w:val="ListParagraph"/>
        <w:numPr>
          <w:ilvl w:val="0"/>
          <w:numId w:val="10"/>
        </w:numPr>
        <w:jc w:val="both"/>
      </w:pPr>
      <w:r w:rsidRPr="005354AD">
        <w:t xml:space="preserve">Persistent allegations of </w:t>
      </w:r>
      <w:proofErr w:type="gramStart"/>
      <w:r w:rsidRPr="005354AD">
        <w:t>ill-treatment</w:t>
      </w:r>
      <w:proofErr w:type="gramEnd"/>
      <w:r w:rsidRPr="005354AD">
        <w:t xml:space="preserve"> and torture of Palestinian children in Israeli military detention have existed for nearly a decade. In cases of solitary confinement of Palestinian children, what is the process for ensuring compliance with article 7, 9, 14, and 24 of the International Covenant on Civil and Political Rights?</w:t>
      </w:r>
      <w:r w:rsidR="006E21E1" w:rsidRPr="005354AD">
        <w:t xml:space="preserve"> How many Palestinian children living in the occupied West Bank, including East Jerusalem, were held in solitary confinement for each year from 2008 through 2014? </w:t>
      </w:r>
    </w:p>
    <w:p w14:paraId="544E7832" w14:textId="41141BD9" w:rsidR="00F91FFF" w:rsidRPr="005354AD" w:rsidRDefault="006E21E1" w:rsidP="00FC7AEF">
      <w:pPr>
        <w:pStyle w:val="ListParagraph"/>
        <w:numPr>
          <w:ilvl w:val="0"/>
          <w:numId w:val="10"/>
        </w:numPr>
        <w:jc w:val="both"/>
      </w:pPr>
      <w:r w:rsidRPr="005354AD">
        <w:t>The Israel Prison Service (IPS) releases monthly data on the number of Palestinian prisoners on a specific day at the end of each month, yet the IPS rarely releases any cumulative figures. Can you tell the Committee how many Palestinian children under 18 years old living in the occupied West Bank, including East Jerusalem, were arrested, detained, and charged in 2013 and so far in 2014? How many children under 18 years old were detained and released to a District Coordination Office in the occupied West Bank instead of being charged in the military court system during 2013 and 2014?</w:t>
      </w:r>
    </w:p>
    <w:p w14:paraId="206454A3" w14:textId="77777777" w:rsidR="00F91FFF" w:rsidRPr="005354AD" w:rsidRDefault="00F91FFF" w:rsidP="00DC3866">
      <w:pPr>
        <w:pStyle w:val="Heading2"/>
      </w:pPr>
      <w:bookmarkStart w:id="31" w:name="_Toc272133753"/>
      <w:r w:rsidRPr="005354AD">
        <w:t>Suggested Recommendations</w:t>
      </w:r>
      <w:bookmarkEnd w:id="31"/>
    </w:p>
    <w:p w14:paraId="3A77008F" w14:textId="77777777" w:rsidR="009A6290" w:rsidRPr="005354AD" w:rsidRDefault="009A6290" w:rsidP="00DB193B">
      <w:pPr>
        <w:pStyle w:val="Body"/>
        <w:numPr>
          <w:ilvl w:val="0"/>
          <w:numId w:val="4"/>
        </w:numPr>
      </w:pPr>
      <w:r w:rsidRPr="005354AD">
        <w:t>No child should be prosecuted in military courts that lack comprehensive fair trial and juvenile justice standards;</w:t>
      </w:r>
    </w:p>
    <w:p w14:paraId="025D47B8" w14:textId="642D71B1" w:rsidR="009A6290" w:rsidRPr="005354AD" w:rsidRDefault="009A6290" w:rsidP="00DB193B">
      <w:pPr>
        <w:pStyle w:val="Body"/>
        <w:numPr>
          <w:ilvl w:val="0"/>
          <w:numId w:val="4"/>
        </w:numPr>
      </w:pPr>
      <w:r w:rsidRPr="005354AD">
        <w:t>The practice of using solitary confinement on children in Israeli military detention, whether in pretrial detention for interrogation purposes or as a form of punishment</w:t>
      </w:r>
      <w:r w:rsidR="000359C1" w:rsidRPr="005354AD">
        <w:t xml:space="preserve"> amounts to torture or cruel</w:t>
      </w:r>
      <w:r w:rsidRPr="005354AD">
        <w:t>,</w:t>
      </w:r>
      <w:r w:rsidR="000359C1" w:rsidRPr="005354AD">
        <w:t xml:space="preserve"> inhuman or degrading treatment under article 7 and</w:t>
      </w:r>
      <w:r w:rsidRPr="005354AD">
        <w:t xml:space="preserve"> must be stopped immediately and the prohibition must be enshrined in law;</w:t>
      </w:r>
    </w:p>
    <w:p w14:paraId="4F95022F" w14:textId="77777777" w:rsidR="009A6290" w:rsidRPr="005354AD" w:rsidRDefault="009A6290" w:rsidP="00DB193B">
      <w:pPr>
        <w:pStyle w:val="Body"/>
        <w:numPr>
          <w:ilvl w:val="0"/>
          <w:numId w:val="4"/>
        </w:numPr>
      </w:pPr>
      <w:r w:rsidRPr="005354AD">
        <w:t>Except in extreme and unusual circumstances, all arrests of children should occur during daylight hours;</w:t>
      </w:r>
    </w:p>
    <w:p w14:paraId="08C9E216" w14:textId="40C3EEEE" w:rsidR="00B83748" w:rsidRPr="005354AD" w:rsidRDefault="00B83748" w:rsidP="00DB193B">
      <w:pPr>
        <w:pStyle w:val="Body"/>
        <w:numPr>
          <w:ilvl w:val="0"/>
          <w:numId w:val="4"/>
        </w:numPr>
      </w:pPr>
      <w:r w:rsidRPr="005354AD">
        <w:t xml:space="preserve">Written summonses </w:t>
      </w:r>
      <w:r w:rsidR="00DB4E0F" w:rsidRPr="005354AD">
        <w:t>when issued must</w:t>
      </w:r>
      <w:r w:rsidRPr="005354AD">
        <w:t xml:space="preserve"> </w:t>
      </w:r>
      <w:r w:rsidR="00DB4E0F" w:rsidRPr="005354AD">
        <w:t xml:space="preserve">be written in </w:t>
      </w:r>
      <w:r w:rsidRPr="005354AD">
        <w:t xml:space="preserve">both Arabic and Hebrew, be received at least 24 hours in advance to the reporting date, and include </w:t>
      </w:r>
      <w:r w:rsidR="000359C1" w:rsidRPr="005354AD">
        <w:t>information on specific rights afforded to the person being summoned in accordance with articles 7,</w:t>
      </w:r>
      <w:r w:rsidR="00DB4E0F" w:rsidRPr="005354AD">
        <w:t xml:space="preserve"> 9,</w:t>
      </w:r>
      <w:r w:rsidR="007C4CF6" w:rsidRPr="005354AD">
        <w:t xml:space="preserve"> 14, </w:t>
      </w:r>
      <w:r w:rsidR="000359C1" w:rsidRPr="005354AD">
        <w:t>24</w:t>
      </w:r>
      <w:r w:rsidR="007C4CF6" w:rsidRPr="005354AD">
        <w:t xml:space="preserve"> and 26</w:t>
      </w:r>
      <w:r w:rsidR="000359C1" w:rsidRPr="005354AD">
        <w:t xml:space="preserve"> of the International Covenant on Civil and Political Rights;</w:t>
      </w:r>
    </w:p>
    <w:p w14:paraId="2281A297" w14:textId="77777777" w:rsidR="009A6290" w:rsidRPr="005354AD" w:rsidRDefault="009A6290" w:rsidP="00DB193B">
      <w:pPr>
        <w:pStyle w:val="Body"/>
        <w:numPr>
          <w:ilvl w:val="0"/>
          <w:numId w:val="4"/>
        </w:numPr>
      </w:pPr>
      <w:r w:rsidRPr="005354AD">
        <w:t>In all cases the use of single plastic hand ties and blindfolds should be prohibited and the prohibition must be effectively enforced;</w:t>
      </w:r>
    </w:p>
    <w:p w14:paraId="62473958" w14:textId="77777777" w:rsidR="009A6290" w:rsidRPr="005354AD" w:rsidRDefault="009A6290" w:rsidP="00DB193B">
      <w:pPr>
        <w:pStyle w:val="Body"/>
        <w:numPr>
          <w:ilvl w:val="0"/>
          <w:numId w:val="4"/>
        </w:numPr>
      </w:pPr>
      <w:r w:rsidRPr="005354AD">
        <w:t>All children must have access to a lawyer of their choice prior to interrogation, and throughout the interrogation process;</w:t>
      </w:r>
    </w:p>
    <w:p w14:paraId="616FD18A" w14:textId="77777777" w:rsidR="009A6290" w:rsidRPr="005354AD" w:rsidRDefault="009A6290" w:rsidP="00DB193B">
      <w:pPr>
        <w:pStyle w:val="Body"/>
        <w:numPr>
          <w:ilvl w:val="0"/>
          <w:numId w:val="4"/>
        </w:numPr>
      </w:pPr>
      <w:r w:rsidRPr="005354AD">
        <w:t>All children must be entitled to have a parent present at all times during their interrogation;</w:t>
      </w:r>
    </w:p>
    <w:p w14:paraId="19C67C8B" w14:textId="77777777" w:rsidR="009A6290" w:rsidRPr="005354AD" w:rsidRDefault="009A6290" w:rsidP="00DB193B">
      <w:pPr>
        <w:pStyle w:val="Body"/>
        <w:numPr>
          <w:ilvl w:val="0"/>
          <w:numId w:val="4"/>
        </w:numPr>
      </w:pPr>
      <w:r w:rsidRPr="005354AD">
        <w:t>In every case the interrogation of children should be automatically audio-visually recorded;</w:t>
      </w:r>
    </w:p>
    <w:p w14:paraId="6EA49910" w14:textId="269105F0" w:rsidR="009A6290" w:rsidRPr="005354AD" w:rsidRDefault="009A6290" w:rsidP="00DB193B">
      <w:pPr>
        <w:pStyle w:val="Body"/>
        <w:numPr>
          <w:ilvl w:val="0"/>
          <w:numId w:val="4"/>
        </w:numPr>
      </w:pPr>
      <w:r w:rsidRPr="005354AD">
        <w:t>In all cases</w:t>
      </w:r>
      <w:r w:rsidR="00CF29C1">
        <w:t>,</w:t>
      </w:r>
      <w:r w:rsidRPr="005354AD">
        <w:t xml:space="preserve"> evidence obtained as a result of torture or ill-treatment must be excluded by the military courts;</w:t>
      </w:r>
    </w:p>
    <w:p w14:paraId="3B910056" w14:textId="6B89F536" w:rsidR="009A6290" w:rsidRPr="005354AD" w:rsidRDefault="009A6290" w:rsidP="00DB193B">
      <w:pPr>
        <w:pStyle w:val="Body"/>
        <w:numPr>
          <w:ilvl w:val="0"/>
          <w:numId w:val="4"/>
        </w:numPr>
      </w:pPr>
      <w:r w:rsidRPr="005354AD">
        <w:t xml:space="preserve">In all cases where incriminating evidence is obtained during interrogation where </w:t>
      </w:r>
      <w:r w:rsidR="00CF29C1">
        <w:t>a</w:t>
      </w:r>
      <w:r w:rsidRPr="005354AD">
        <w:t xml:space="preserve"> child was not appropriately informed of their right to silence, this evidence must be excluded by the military courts;</w:t>
      </w:r>
    </w:p>
    <w:p w14:paraId="329515E6" w14:textId="67CD7695" w:rsidR="00F91FFF" w:rsidRPr="005354AD" w:rsidRDefault="009A6290" w:rsidP="00DB193B">
      <w:pPr>
        <w:pStyle w:val="Body"/>
        <w:numPr>
          <w:ilvl w:val="0"/>
          <w:numId w:val="4"/>
        </w:numPr>
      </w:pPr>
      <w:r w:rsidRPr="005354AD">
        <w:t xml:space="preserve">Effective accountability measures must be introduced to ensure all credible reports of torture and </w:t>
      </w:r>
      <w:proofErr w:type="gramStart"/>
      <w:r w:rsidRPr="005354AD">
        <w:t>ill-treatment</w:t>
      </w:r>
      <w:proofErr w:type="gramEnd"/>
      <w:r w:rsidRPr="005354AD">
        <w:t xml:space="preserve"> are properly investigated in accordance with international standards and that perpetrators are brought to justice.</w:t>
      </w:r>
    </w:p>
    <w:p w14:paraId="53C42859" w14:textId="77777777" w:rsidR="005354AD" w:rsidRDefault="005354AD" w:rsidP="005354AD">
      <w:pPr>
        <w:pStyle w:val="Heading1"/>
        <w:sectPr w:rsidR="005354AD" w:rsidSect="005627DC">
          <w:pgSz w:w="12240" w:h="15840"/>
          <w:pgMar w:top="1440" w:right="1440" w:bottom="1440" w:left="1440" w:header="720" w:footer="720" w:gutter="0"/>
          <w:cols w:space="720"/>
        </w:sectPr>
      </w:pPr>
    </w:p>
    <w:p w14:paraId="7765C59F" w14:textId="12E0C3CC" w:rsidR="000B15FA" w:rsidRPr="005354AD" w:rsidRDefault="00704354" w:rsidP="005354AD">
      <w:pPr>
        <w:pStyle w:val="Heading1"/>
      </w:pPr>
      <w:bookmarkStart w:id="32" w:name="_Toc272133754"/>
      <w:r w:rsidRPr="005354AD">
        <w:t>Situation Facing Palestinian Children Detained in Occupied East Jerusalem</w:t>
      </w:r>
      <w:bookmarkEnd w:id="32"/>
    </w:p>
    <w:p w14:paraId="165B6890" w14:textId="77777777" w:rsidR="000B15FA" w:rsidRPr="005354AD" w:rsidRDefault="000B15FA" w:rsidP="00DC3866">
      <w:pPr>
        <w:pStyle w:val="Heading2"/>
      </w:pPr>
      <w:bookmarkStart w:id="33" w:name="_Toc272133755"/>
      <w:r w:rsidRPr="005354AD">
        <w:t>Issue Summary</w:t>
      </w:r>
      <w:bookmarkEnd w:id="33"/>
    </w:p>
    <w:p w14:paraId="5812C66A" w14:textId="359712DA" w:rsidR="005533D1" w:rsidRPr="005354AD" w:rsidRDefault="0059322D" w:rsidP="003906B8">
      <w:pPr>
        <w:jc w:val="both"/>
        <w:rPr>
          <w:lang w:val="en-GB"/>
        </w:rPr>
      </w:pPr>
      <w:r w:rsidRPr="005354AD">
        <w:rPr>
          <w:lang w:val="en-GB"/>
        </w:rPr>
        <w:t>Children in East Jerusalem arrested by Israeli forces and poli</w:t>
      </w:r>
      <w:r w:rsidR="005533D1" w:rsidRPr="005354AD">
        <w:rPr>
          <w:lang w:val="en-GB"/>
        </w:rPr>
        <w:t xml:space="preserve">ce experience ill-treatment and </w:t>
      </w:r>
      <w:r w:rsidRPr="005354AD">
        <w:rPr>
          <w:lang w:val="en-GB"/>
        </w:rPr>
        <w:t>rights denials</w:t>
      </w:r>
      <w:r w:rsidR="005533D1" w:rsidRPr="005354AD">
        <w:rPr>
          <w:lang w:val="en-GB"/>
        </w:rPr>
        <w:t xml:space="preserve"> similar to Palestinian children living in other areas of the occupied West Bank</w:t>
      </w:r>
      <w:r w:rsidRPr="005354AD">
        <w:rPr>
          <w:lang w:val="en-GB"/>
        </w:rPr>
        <w:t>.</w:t>
      </w:r>
      <w:r w:rsidR="005533D1" w:rsidRPr="005354AD">
        <w:rPr>
          <w:lang w:val="en-GB"/>
        </w:rPr>
        <w:t xml:space="preserve"> While East Jerusalem is considered part of the occupied West Bank under international law, Israeli authorities consider East Jerusalem to be part of Israel following its annexation after the cessation of fighting in June 1967. Importantly, the annexation has no legal effect and is not officially </w:t>
      </w:r>
      <w:r w:rsidR="00643E7B" w:rsidRPr="005354AD">
        <w:rPr>
          <w:lang w:val="en-GB"/>
        </w:rPr>
        <w:t>recognized</w:t>
      </w:r>
      <w:r w:rsidR="005533D1" w:rsidRPr="005354AD">
        <w:rPr>
          <w:lang w:val="en-GB"/>
        </w:rPr>
        <w:t xml:space="preserve"> outside Israel.</w:t>
      </w:r>
      <w:r w:rsidR="005533D1" w:rsidRPr="005354AD">
        <w:rPr>
          <w:rStyle w:val="FootnoteReference"/>
          <w:lang w:val="en-GB"/>
        </w:rPr>
        <w:footnoteReference w:id="22"/>
      </w:r>
      <w:r w:rsidR="005533D1" w:rsidRPr="005354AD">
        <w:rPr>
          <w:lang w:val="en-GB"/>
        </w:rPr>
        <w:t xml:space="preserve"> However, the annexation does impact Palestinian children arrested by Israeli forces or police because Israeli authorities generally apply Israeli civilian law to Palestinian children living in East Jerusalem, whereas Israeli military law is applied to Palestinian children living in other areas of the occupied West Bank.</w:t>
      </w:r>
      <w:r w:rsidR="005533D1" w:rsidRPr="005354AD">
        <w:rPr>
          <w:rStyle w:val="FootnoteReference"/>
          <w:lang w:val="en-GB"/>
        </w:rPr>
        <w:footnoteReference w:id="23"/>
      </w:r>
    </w:p>
    <w:p w14:paraId="2941C85A" w14:textId="313C30BD" w:rsidR="00643E7B" w:rsidRPr="005354AD" w:rsidRDefault="00643E7B" w:rsidP="003906B8">
      <w:pPr>
        <w:jc w:val="both"/>
        <w:rPr>
          <w:lang w:val="en-GB"/>
        </w:rPr>
      </w:pPr>
      <w:r w:rsidRPr="005354AD">
        <w:rPr>
          <w:lang w:val="en-GB"/>
        </w:rPr>
        <w:t>In 2008, Israel amended its ”Youth Law” in order to align it with its Basic Law as well as international law, in particular the International Convention on the Rights of the Child, of which Israel is a signatory. The Youth Law is meant to protect the rights of minors, by establishing guidelines and norms for the arrest and detention of minors in Israel that take into account their welfare and developing capacities as minors.</w:t>
      </w:r>
      <w:r w:rsidRPr="005354AD">
        <w:rPr>
          <w:vertAlign w:val="superscript"/>
          <w:lang w:val="en-GB"/>
        </w:rPr>
        <w:footnoteReference w:id="24"/>
      </w:r>
      <w:r w:rsidRPr="005354AD">
        <w:rPr>
          <w:lang w:val="en-GB"/>
        </w:rPr>
        <w:t xml:space="preserve"> The Youth Law stipulates that children in conflict with the law should be given special protections; for example, children should be summoned rather than arrested, and arrests should be used as a last resort; children are entitled to consult with a parent or a relative or a lawyer before being interrogated, and to have the parent or relative present during the interrogation; children younger than 12 years cannot be held responsible for criminal acts and should be treated as a witness; children arrested should be brought to a judge within </w:t>
      </w:r>
      <w:r w:rsidR="009D4E74">
        <w:rPr>
          <w:lang w:val="en-GB"/>
        </w:rPr>
        <w:t xml:space="preserve">12 or </w:t>
      </w:r>
      <w:r w:rsidRPr="005354AD">
        <w:rPr>
          <w:lang w:val="en-GB"/>
        </w:rPr>
        <w:t>24 hours of their arrest</w:t>
      </w:r>
      <w:r w:rsidR="009D4E74">
        <w:rPr>
          <w:lang w:val="en-GB"/>
        </w:rPr>
        <w:t xml:space="preserve"> depending on their age</w:t>
      </w:r>
      <w:r w:rsidRPr="005354AD">
        <w:rPr>
          <w:lang w:val="en-GB"/>
        </w:rPr>
        <w:t>.</w:t>
      </w:r>
      <w:r w:rsidRPr="005354AD">
        <w:rPr>
          <w:vertAlign w:val="superscript"/>
          <w:lang w:val="en-GB"/>
        </w:rPr>
        <w:footnoteReference w:id="25"/>
      </w:r>
    </w:p>
    <w:p w14:paraId="7AB9463D" w14:textId="7C3BC651" w:rsidR="003906B8" w:rsidRPr="005354AD" w:rsidRDefault="003906B8" w:rsidP="003906B8">
      <w:pPr>
        <w:jc w:val="both"/>
        <w:rPr>
          <w:lang w:val="en-GB"/>
        </w:rPr>
      </w:pPr>
      <w:r w:rsidRPr="005354AD">
        <w:rPr>
          <w:lang w:val="en-GB"/>
        </w:rPr>
        <w:t>Numerous reports by human rights organizations and U</w:t>
      </w:r>
      <w:r w:rsidR="007C4CF6" w:rsidRPr="005354AD">
        <w:rPr>
          <w:lang w:val="en-GB"/>
        </w:rPr>
        <w:t>.</w:t>
      </w:r>
      <w:r w:rsidRPr="005354AD">
        <w:rPr>
          <w:lang w:val="en-GB"/>
        </w:rPr>
        <w:t>N</w:t>
      </w:r>
      <w:r w:rsidR="007C4CF6" w:rsidRPr="005354AD">
        <w:rPr>
          <w:lang w:val="en-GB"/>
        </w:rPr>
        <w:t>.</w:t>
      </w:r>
      <w:r w:rsidRPr="005354AD">
        <w:rPr>
          <w:lang w:val="en-GB"/>
        </w:rPr>
        <w:t xml:space="preserve"> agencies agree that in practice, the Israeli authorities routinely violate the Youth Law when arresting and detaining Palestinian children in East Jerusalem, or use a broad interpretation of the law that allow for extreme measures, such as arrests, as the norm rather than as </w:t>
      </w:r>
      <w:r w:rsidR="00C95E7D" w:rsidRPr="005354AD">
        <w:rPr>
          <w:lang w:val="en-GB"/>
        </w:rPr>
        <w:t xml:space="preserve">a measure of </w:t>
      </w:r>
      <w:r w:rsidRPr="005354AD">
        <w:rPr>
          <w:lang w:val="en-GB"/>
        </w:rPr>
        <w:t xml:space="preserve">last resort. While Palestinian children from the West Bank and East Jerusalem fall under two different kinds of law (Israeli </w:t>
      </w:r>
      <w:r w:rsidR="007C4CF6" w:rsidRPr="005354AD">
        <w:rPr>
          <w:lang w:val="en-GB"/>
        </w:rPr>
        <w:t>civilian l</w:t>
      </w:r>
      <w:r w:rsidRPr="005354AD">
        <w:rPr>
          <w:lang w:val="en-GB"/>
        </w:rPr>
        <w:t xml:space="preserve">aw and </w:t>
      </w:r>
      <w:r w:rsidR="007C4CF6" w:rsidRPr="005354AD">
        <w:rPr>
          <w:lang w:val="en-GB"/>
        </w:rPr>
        <w:t>Israeli m</w:t>
      </w:r>
      <w:r w:rsidRPr="005354AD">
        <w:rPr>
          <w:lang w:val="en-GB"/>
        </w:rPr>
        <w:t xml:space="preserve">ilitary </w:t>
      </w:r>
      <w:r w:rsidR="007C4CF6" w:rsidRPr="005354AD">
        <w:rPr>
          <w:lang w:val="en-GB"/>
        </w:rPr>
        <w:t>l</w:t>
      </w:r>
      <w:r w:rsidRPr="005354AD">
        <w:rPr>
          <w:lang w:val="en-GB"/>
        </w:rPr>
        <w:t xml:space="preserve">aw) when facing arrest and detention, </w:t>
      </w:r>
      <w:r w:rsidR="009E3173" w:rsidRPr="005354AD">
        <w:rPr>
          <w:lang w:val="en-GB"/>
        </w:rPr>
        <w:t>evidence</w:t>
      </w:r>
      <w:r w:rsidRPr="005354AD">
        <w:rPr>
          <w:lang w:val="en-GB"/>
        </w:rPr>
        <w:t xml:space="preserve"> show</w:t>
      </w:r>
      <w:r w:rsidR="009E3173" w:rsidRPr="005354AD">
        <w:rPr>
          <w:lang w:val="en-GB"/>
        </w:rPr>
        <w:t>s</w:t>
      </w:r>
      <w:r w:rsidRPr="005354AD">
        <w:rPr>
          <w:lang w:val="en-GB"/>
        </w:rPr>
        <w:t xml:space="preserve"> that in practice similar child rights violations occur under both systems</w:t>
      </w:r>
      <w:r w:rsidR="009E3173" w:rsidRPr="005354AD">
        <w:rPr>
          <w:lang w:val="en-GB"/>
        </w:rPr>
        <w:t xml:space="preserve"> for Palestinian children arrested by Israel forces and police</w:t>
      </w:r>
      <w:r w:rsidR="00C95E7D" w:rsidRPr="005354AD">
        <w:rPr>
          <w:lang w:val="en-GB"/>
        </w:rPr>
        <w:t>, including night arrests, physical violence, verbal abuse, denial of access to counsel, and coerced confessions</w:t>
      </w:r>
      <w:r w:rsidRPr="005354AD">
        <w:rPr>
          <w:lang w:val="en-GB"/>
        </w:rPr>
        <w:t>.</w:t>
      </w:r>
      <w:r w:rsidRPr="005354AD">
        <w:rPr>
          <w:vertAlign w:val="superscript"/>
          <w:lang w:val="en-GB"/>
        </w:rPr>
        <w:footnoteReference w:id="26"/>
      </w:r>
      <w:r w:rsidRPr="005354AD">
        <w:rPr>
          <w:lang w:val="en-GB"/>
        </w:rPr>
        <w:t xml:space="preserve"> These practices are commonly used by the Israeli police when arresting and detaining Palestinian children in East Jerusalem, but are </w:t>
      </w:r>
      <w:r w:rsidR="00C95E7D" w:rsidRPr="005354AD">
        <w:rPr>
          <w:lang w:val="en-GB"/>
        </w:rPr>
        <w:t xml:space="preserve">generally </w:t>
      </w:r>
      <w:r w:rsidRPr="005354AD">
        <w:rPr>
          <w:lang w:val="en-GB"/>
        </w:rPr>
        <w:t xml:space="preserve">not </w:t>
      </w:r>
      <w:r w:rsidR="00C95E7D" w:rsidRPr="005354AD">
        <w:rPr>
          <w:lang w:val="en-GB"/>
        </w:rPr>
        <w:t xml:space="preserve">systematically </w:t>
      </w:r>
      <w:r w:rsidRPr="005354AD">
        <w:rPr>
          <w:lang w:val="en-GB"/>
        </w:rPr>
        <w:t>employed when dealing with Israeli children in conflict with the law, creating a dual and discriminative application of the same laws for different segments of the population.</w:t>
      </w:r>
      <w:r w:rsidRPr="005354AD">
        <w:rPr>
          <w:vertAlign w:val="superscript"/>
          <w:lang w:val="en-GB"/>
        </w:rPr>
        <w:footnoteReference w:id="27"/>
      </w:r>
      <w:r w:rsidRPr="005354AD">
        <w:rPr>
          <w:lang w:val="en-GB"/>
        </w:rPr>
        <w:t xml:space="preserve"> In addition, the arrest of Palestinian children in East Jerusalem, which is considered </w:t>
      </w:r>
      <w:r w:rsidR="001B48C5" w:rsidRPr="005354AD">
        <w:rPr>
          <w:lang w:val="en-GB"/>
        </w:rPr>
        <w:t xml:space="preserve">part of the West Bank and </w:t>
      </w:r>
      <w:r w:rsidRPr="005354AD">
        <w:rPr>
          <w:lang w:val="en-GB"/>
        </w:rPr>
        <w:t xml:space="preserve">occupied territory </w:t>
      </w:r>
      <w:r w:rsidR="001B48C5" w:rsidRPr="005354AD">
        <w:rPr>
          <w:lang w:val="en-GB"/>
        </w:rPr>
        <w:t xml:space="preserve">by the international community, and </w:t>
      </w:r>
      <w:r w:rsidRPr="005354AD">
        <w:rPr>
          <w:lang w:val="en-GB"/>
        </w:rPr>
        <w:t>their</w:t>
      </w:r>
      <w:r w:rsidR="001B48C5" w:rsidRPr="005354AD">
        <w:rPr>
          <w:lang w:val="en-GB"/>
        </w:rPr>
        <w:t xml:space="preserve"> subsequent</w:t>
      </w:r>
      <w:r w:rsidRPr="005354AD">
        <w:rPr>
          <w:lang w:val="en-GB"/>
        </w:rPr>
        <w:t xml:space="preserve"> transfer and detention in </w:t>
      </w:r>
      <w:r w:rsidR="00C95E7D" w:rsidRPr="005354AD">
        <w:rPr>
          <w:lang w:val="en-GB"/>
        </w:rPr>
        <w:t>Israel,</w:t>
      </w:r>
      <w:r w:rsidRPr="005354AD">
        <w:rPr>
          <w:lang w:val="en-GB"/>
        </w:rPr>
        <w:t xml:space="preserve"> violates international law.</w:t>
      </w:r>
      <w:r w:rsidRPr="005354AD">
        <w:rPr>
          <w:vertAlign w:val="superscript"/>
          <w:lang w:val="en-GB"/>
        </w:rPr>
        <w:footnoteReference w:id="28"/>
      </w:r>
    </w:p>
    <w:p w14:paraId="4A616F67" w14:textId="57765DA1" w:rsidR="001B48C5" w:rsidRPr="005354AD" w:rsidRDefault="003906B8" w:rsidP="003906B8">
      <w:pPr>
        <w:jc w:val="both"/>
        <w:rPr>
          <w:lang w:val="en-GB"/>
        </w:rPr>
      </w:pPr>
      <w:r w:rsidRPr="005354AD">
        <w:rPr>
          <w:lang w:val="en-GB"/>
        </w:rPr>
        <w:t>Recent reports highlight a number of child rights violations during the arrest and detention of Palestinian children by Israeli authorities in East Jerusalem. Physical arrests, including night arrests, are used in most cases instead of summon</w:t>
      </w:r>
      <w:r w:rsidR="001B48C5" w:rsidRPr="005354AD">
        <w:rPr>
          <w:lang w:val="en-GB"/>
        </w:rPr>
        <w:t>ses</w:t>
      </w:r>
      <w:r w:rsidRPr="005354AD">
        <w:rPr>
          <w:lang w:val="en-GB"/>
        </w:rPr>
        <w:t xml:space="preserve"> with children arrested </w:t>
      </w:r>
      <w:r w:rsidR="001B48C5" w:rsidRPr="005354AD">
        <w:rPr>
          <w:lang w:val="en-GB"/>
        </w:rPr>
        <w:t xml:space="preserve">from </w:t>
      </w:r>
      <w:r w:rsidRPr="005354AD">
        <w:rPr>
          <w:lang w:val="en-GB"/>
        </w:rPr>
        <w:t>their homes or on their way to school. Palestinian children are often subjected to physical and emotional abuse during both arrest and detention, including physical abuse, verbal abuse, threats, humiliation, blindfolds, and having their hands and/or feet tied. In addition, Palestinian children in Israel</w:t>
      </w:r>
      <w:r w:rsidR="001B48C5" w:rsidRPr="005354AD">
        <w:rPr>
          <w:lang w:val="en-GB"/>
        </w:rPr>
        <w:t>i detention are often pressured</w:t>
      </w:r>
      <w:r w:rsidRPr="005354AD">
        <w:rPr>
          <w:lang w:val="en-GB"/>
        </w:rPr>
        <w:t xml:space="preserve"> both physically and </w:t>
      </w:r>
      <w:r w:rsidR="001B48C5" w:rsidRPr="005354AD">
        <w:rPr>
          <w:lang w:val="en-GB"/>
        </w:rPr>
        <w:t>psychologically</w:t>
      </w:r>
      <w:r w:rsidRPr="005354AD">
        <w:rPr>
          <w:lang w:val="en-GB"/>
        </w:rPr>
        <w:t xml:space="preserve"> to </w:t>
      </w:r>
      <w:r w:rsidR="001B48C5" w:rsidRPr="005354AD">
        <w:rPr>
          <w:lang w:val="en-GB"/>
        </w:rPr>
        <w:t>confess to crimes they did no</w:t>
      </w:r>
      <w:r w:rsidRPr="005354AD">
        <w:rPr>
          <w:lang w:val="en-GB"/>
        </w:rPr>
        <w:t>t commit</w:t>
      </w:r>
      <w:r w:rsidR="009D4E74">
        <w:rPr>
          <w:lang w:val="en-GB"/>
        </w:rPr>
        <w:t xml:space="preserve"> and</w:t>
      </w:r>
      <w:r w:rsidRPr="005354AD">
        <w:rPr>
          <w:lang w:val="en-GB"/>
        </w:rPr>
        <w:t xml:space="preserve"> </w:t>
      </w:r>
      <w:r w:rsidR="001B48C5" w:rsidRPr="005354AD">
        <w:rPr>
          <w:lang w:val="en-GB"/>
        </w:rPr>
        <w:t xml:space="preserve">to </w:t>
      </w:r>
      <w:r w:rsidRPr="005354AD">
        <w:rPr>
          <w:lang w:val="en-GB"/>
        </w:rPr>
        <w:t xml:space="preserve">sign </w:t>
      </w:r>
      <w:r w:rsidR="001B48C5" w:rsidRPr="005354AD">
        <w:rPr>
          <w:lang w:val="en-GB"/>
        </w:rPr>
        <w:t>statements drafted</w:t>
      </w:r>
      <w:r w:rsidRPr="005354AD">
        <w:rPr>
          <w:lang w:val="en-GB"/>
        </w:rPr>
        <w:t xml:space="preserve"> in Hebrew</w:t>
      </w:r>
      <w:r w:rsidR="00DF5AC7">
        <w:rPr>
          <w:lang w:val="en-GB"/>
        </w:rPr>
        <w:t>, a language they generally they do not speak, read or understand.</w:t>
      </w:r>
    </w:p>
    <w:p w14:paraId="30C88806" w14:textId="335FCF8C" w:rsidR="003906B8" w:rsidRPr="005354AD" w:rsidRDefault="00D41808" w:rsidP="003906B8">
      <w:pPr>
        <w:jc w:val="both"/>
        <w:rPr>
          <w:lang w:val="en-GB"/>
        </w:rPr>
      </w:pPr>
      <w:r>
        <w:rPr>
          <w:lang w:val="en-GB"/>
        </w:rPr>
        <w:t xml:space="preserve">Often </w:t>
      </w:r>
      <w:r w:rsidR="003906B8" w:rsidRPr="005354AD">
        <w:rPr>
          <w:lang w:val="en-GB"/>
        </w:rPr>
        <w:t xml:space="preserve">parents are not present during the child´s interrogation, and children are not </w:t>
      </w:r>
      <w:r>
        <w:rPr>
          <w:lang w:val="en-GB"/>
        </w:rPr>
        <w:t>able</w:t>
      </w:r>
      <w:r w:rsidR="003906B8" w:rsidRPr="005354AD">
        <w:rPr>
          <w:lang w:val="en-GB"/>
        </w:rPr>
        <w:t xml:space="preserve"> to consult with a lawyer prior to </w:t>
      </w:r>
      <w:r w:rsidR="001B48C5" w:rsidRPr="005354AD">
        <w:rPr>
          <w:lang w:val="en-GB"/>
        </w:rPr>
        <w:t>an</w:t>
      </w:r>
      <w:r w:rsidR="003906B8" w:rsidRPr="005354AD">
        <w:rPr>
          <w:lang w:val="en-GB"/>
        </w:rPr>
        <w:t xml:space="preserve"> interrogation. </w:t>
      </w:r>
      <w:r w:rsidR="001B48C5" w:rsidRPr="005354AD">
        <w:rPr>
          <w:lang w:val="en-GB"/>
        </w:rPr>
        <w:t>I</w:t>
      </w:r>
      <w:r w:rsidR="003906B8" w:rsidRPr="005354AD">
        <w:rPr>
          <w:lang w:val="en-GB"/>
        </w:rPr>
        <w:t>n a number of cases, some Palestinian children are placed under house arrest for periods that can stretch over several months.</w:t>
      </w:r>
      <w:r w:rsidR="003906B8" w:rsidRPr="005354AD">
        <w:rPr>
          <w:vertAlign w:val="superscript"/>
          <w:lang w:val="en-GB"/>
        </w:rPr>
        <w:footnoteReference w:id="29"/>
      </w:r>
      <w:r w:rsidR="003906B8" w:rsidRPr="005354AD">
        <w:rPr>
          <w:lang w:val="en-GB"/>
        </w:rPr>
        <w:t xml:space="preserve"> </w:t>
      </w:r>
    </w:p>
    <w:p w14:paraId="18171D62" w14:textId="74A6269F" w:rsidR="003906B8" w:rsidRPr="005354AD" w:rsidRDefault="003906B8" w:rsidP="003906B8">
      <w:pPr>
        <w:jc w:val="both"/>
        <w:rPr>
          <w:lang w:val="en-GB"/>
        </w:rPr>
      </w:pPr>
      <w:r w:rsidRPr="005354AD">
        <w:rPr>
          <w:lang w:val="en-GB"/>
        </w:rPr>
        <w:t>These practices have a direct im</w:t>
      </w:r>
      <w:r w:rsidR="00C95E7D" w:rsidRPr="005354AD">
        <w:rPr>
          <w:lang w:val="en-GB"/>
        </w:rPr>
        <w:t xml:space="preserve">pact on children’s development and </w:t>
      </w:r>
      <w:r w:rsidRPr="005354AD">
        <w:rPr>
          <w:lang w:val="en-GB"/>
        </w:rPr>
        <w:t>creat</w:t>
      </w:r>
      <w:r w:rsidR="00C95E7D" w:rsidRPr="005354AD">
        <w:rPr>
          <w:lang w:val="en-GB"/>
        </w:rPr>
        <w:t>es</w:t>
      </w:r>
      <w:r w:rsidRPr="005354AD">
        <w:rPr>
          <w:lang w:val="en-GB"/>
        </w:rPr>
        <w:t xml:space="preserve"> deep psychological trauma that affects them in the long term, such as increased anxiety, aggressiveness or emotional withdrawal. In addition, the arrest and detention of Palestinian children in East Jerusalem requires a reintegration process without which </w:t>
      </w:r>
      <w:proofErr w:type="gramStart"/>
      <w:r w:rsidRPr="005354AD">
        <w:rPr>
          <w:lang w:val="en-GB"/>
        </w:rPr>
        <w:t>a child´s future opportunities</w:t>
      </w:r>
      <w:proofErr w:type="gramEnd"/>
      <w:r w:rsidRPr="005354AD">
        <w:rPr>
          <w:lang w:val="en-GB"/>
        </w:rPr>
        <w:t xml:space="preserve"> are negatively affected. For example, a number of children perform more poorly at school after being detained, with some of them dropping out altogether.</w:t>
      </w:r>
      <w:r w:rsidRPr="005354AD">
        <w:rPr>
          <w:vertAlign w:val="superscript"/>
          <w:lang w:val="en-GB"/>
        </w:rPr>
        <w:footnoteReference w:id="30"/>
      </w:r>
      <w:r w:rsidRPr="005354AD">
        <w:rPr>
          <w:lang w:val="en-GB"/>
        </w:rPr>
        <w:t xml:space="preserve"> </w:t>
      </w:r>
    </w:p>
    <w:p w14:paraId="059F0545" w14:textId="22A94650" w:rsidR="003906B8" w:rsidRPr="005354AD" w:rsidRDefault="003906B8" w:rsidP="003906B8">
      <w:pPr>
        <w:jc w:val="both"/>
        <w:rPr>
          <w:lang w:val="en-GB"/>
        </w:rPr>
      </w:pPr>
      <w:r w:rsidRPr="005354AD">
        <w:rPr>
          <w:lang w:val="en-GB"/>
        </w:rPr>
        <w:t xml:space="preserve">In addition, the number of arrests of Palestinian minors in East Jerusalem has been on the rise in the last few years, particularly in areas of East Jerusalem (such as </w:t>
      </w:r>
      <w:proofErr w:type="spellStart"/>
      <w:r w:rsidRPr="005354AD">
        <w:rPr>
          <w:lang w:val="en-GB"/>
        </w:rPr>
        <w:t>Silwan</w:t>
      </w:r>
      <w:proofErr w:type="spellEnd"/>
      <w:r w:rsidRPr="005354AD">
        <w:rPr>
          <w:lang w:val="en-GB"/>
        </w:rPr>
        <w:t xml:space="preserve">, Al </w:t>
      </w:r>
      <w:proofErr w:type="spellStart"/>
      <w:r w:rsidRPr="005354AD">
        <w:rPr>
          <w:lang w:val="en-GB"/>
        </w:rPr>
        <w:t>Tur</w:t>
      </w:r>
      <w:proofErr w:type="spellEnd"/>
      <w:r w:rsidRPr="005354AD">
        <w:rPr>
          <w:lang w:val="en-GB"/>
        </w:rPr>
        <w:t xml:space="preserve">, Al </w:t>
      </w:r>
      <w:proofErr w:type="spellStart"/>
      <w:r w:rsidRPr="005354AD">
        <w:rPr>
          <w:lang w:val="en-GB"/>
        </w:rPr>
        <w:t>Essawieh</w:t>
      </w:r>
      <w:proofErr w:type="spellEnd"/>
      <w:r w:rsidRPr="005354AD">
        <w:rPr>
          <w:lang w:val="en-GB"/>
        </w:rPr>
        <w:t xml:space="preserve"> and the Old City) that are affected by other human rights violations, such as settler violence and house demolitions.</w:t>
      </w:r>
      <w:r w:rsidRPr="005354AD">
        <w:rPr>
          <w:vertAlign w:val="superscript"/>
          <w:lang w:val="en-GB"/>
        </w:rPr>
        <w:footnoteReference w:id="31"/>
      </w:r>
      <w:r w:rsidR="00C95E7D" w:rsidRPr="005354AD">
        <w:rPr>
          <w:lang w:val="en-GB"/>
        </w:rPr>
        <w:t xml:space="preserve"> Arrests of </w:t>
      </w:r>
      <w:r w:rsidRPr="005354AD">
        <w:rPr>
          <w:lang w:val="en-GB"/>
        </w:rPr>
        <w:t xml:space="preserve">Palestinian children </w:t>
      </w:r>
      <w:r w:rsidR="00C95E7D" w:rsidRPr="005354AD">
        <w:rPr>
          <w:lang w:val="en-GB"/>
        </w:rPr>
        <w:t>by Israeli forces increase</w:t>
      </w:r>
      <w:r w:rsidRPr="005354AD">
        <w:rPr>
          <w:lang w:val="en-GB"/>
        </w:rPr>
        <w:t xml:space="preserve"> during periods of violence and clashes between Palestinian youths and Israeli </w:t>
      </w:r>
      <w:r w:rsidR="00C95E7D" w:rsidRPr="005354AD">
        <w:rPr>
          <w:lang w:val="en-GB"/>
        </w:rPr>
        <w:t xml:space="preserve">soldiers and </w:t>
      </w:r>
      <w:r w:rsidRPr="005354AD">
        <w:rPr>
          <w:lang w:val="en-GB"/>
        </w:rPr>
        <w:t>police</w:t>
      </w:r>
      <w:r w:rsidR="00C95E7D" w:rsidRPr="005354AD">
        <w:rPr>
          <w:lang w:val="en-GB"/>
        </w:rPr>
        <w:t xml:space="preserve"> in East Jerusalem</w:t>
      </w:r>
      <w:r w:rsidRPr="005354AD">
        <w:rPr>
          <w:lang w:val="en-GB"/>
        </w:rPr>
        <w:t>. Between July 2 and July 25</w:t>
      </w:r>
      <w:r w:rsidR="00C95E7D" w:rsidRPr="005354AD">
        <w:rPr>
          <w:lang w:val="en-GB"/>
        </w:rPr>
        <w:t>,</w:t>
      </w:r>
      <w:r w:rsidRPr="005354AD">
        <w:rPr>
          <w:lang w:val="en-GB"/>
        </w:rPr>
        <w:t xml:space="preserve"> 2014, during Israel´s </w:t>
      </w:r>
      <w:r w:rsidR="00C95E7D" w:rsidRPr="005354AD">
        <w:rPr>
          <w:lang w:val="en-GB"/>
        </w:rPr>
        <w:t xml:space="preserve">military </w:t>
      </w:r>
      <w:r w:rsidRPr="005354AD">
        <w:rPr>
          <w:lang w:val="en-GB"/>
        </w:rPr>
        <w:t xml:space="preserve">offensive </w:t>
      </w:r>
      <w:r w:rsidR="00C95E7D" w:rsidRPr="005354AD">
        <w:rPr>
          <w:lang w:val="en-GB"/>
        </w:rPr>
        <w:t>o</w:t>
      </w:r>
      <w:r w:rsidRPr="005354AD">
        <w:rPr>
          <w:lang w:val="en-GB"/>
        </w:rPr>
        <w:t>n the Gaza Strip</w:t>
      </w:r>
      <w:r w:rsidR="00C95E7D" w:rsidRPr="005354AD">
        <w:rPr>
          <w:lang w:val="en-GB"/>
        </w:rPr>
        <w:t>,</w:t>
      </w:r>
      <w:r w:rsidRPr="005354AD">
        <w:rPr>
          <w:lang w:val="en-GB"/>
        </w:rPr>
        <w:t xml:space="preserve"> </w:t>
      </w:r>
      <w:r w:rsidR="00C95E7D" w:rsidRPr="005354AD">
        <w:rPr>
          <w:lang w:val="en-GB"/>
        </w:rPr>
        <w:t>named</w:t>
      </w:r>
      <w:r w:rsidRPr="005354AD">
        <w:rPr>
          <w:lang w:val="en-GB"/>
        </w:rPr>
        <w:t xml:space="preserve"> “</w:t>
      </w:r>
      <w:r w:rsidR="00C95E7D" w:rsidRPr="005354AD">
        <w:rPr>
          <w:lang w:val="en-GB"/>
        </w:rPr>
        <w:t xml:space="preserve">Operation </w:t>
      </w:r>
      <w:r w:rsidRPr="005354AD">
        <w:rPr>
          <w:lang w:val="en-GB"/>
        </w:rPr>
        <w:t xml:space="preserve">Protective Edge”, at least 60 Palestinian children from East Jerusalem were </w:t>
      </w:r>
      <w:r w:rsidR="00C95E7D" w:rsidRPr="005354AD">
        <w:rPr>
          <w:lang w:val="en-GB"/>
        </w:rPr>
        <w:t xml:space="preserve">reportedly </w:t>
      </w:r>
      <w:r w:rsidRPr="005354AD">
        <w:rPr>
          <w:lang w:val="en-GB"/>
        </w:rPr>
        <w:t>arrested and detained.</w:t>
      </w:r>
      <w:r w:rsidRPr="005354AD">
        <w:rPr>
          <w:vertAlign w:val="superscript"/>
          <w:lang w:val="en-GB"/>
        </w:rPr>
        <w:footnoteReference w:id="32"/>
      </w:r>
      <w:r w:rsidRPr="005354AD">
        <w:rPr>
          <w:lang w:val="en-GB"/>
        </w:rPr>
        <w:t xml:space="preserve">   </w:t>
      </w:r>
    </w:p>
    <w:p w14:paraId="24F90F42" w14:textId="367D6DE4" w:rsidR="00097E07" w:rsidRPr="005354AD" w:rsidRDefault="00607E65" w:rsidP="00DC3866">
      <w:pPr>
        <w:pStyle w:val="Heading3"/>
      </w:pPr>
      <w:bookmarkStart w:id="34" w:name="_Toc272133756"/>
      <w:r>
        <w:t>Physical v</w:t>
      </w:r>
      <w:r w:rsidR="00097E07" w:rsidRPr="005354AD">
        <w:t>iolence</w:t>
      </w:r>
      <w:bookmarkEnd w:id="34"/>
    </w:p>
    <w:p w14:paraId="26D64844" w14:textId="7F2CCD3D" w:rsidR="00097E07" w:rsidRPr="005354AD" w:rsidRDefault="00D41808" w:rsidP="00097E07">
      <w:pPr>
        <w:rPr>
          <w:lang w:val="en-GB"/>
        </w:rPr>
      </w:pPr>
      <w:r>
        <w:rPr>
          <w:lang w:val="en-GB"/>
        </w:rPr>
        <w:t>Children</w:t>
      </w:r>
      <w:r w:rsidR="00097E07" w:rsidRPr="005354AD">
        <w:rPr>
          <w:lang w:val="en-GB"/>
        </w:rPr>
        <w:t xml:space="preserve"> arrested by Israeli forces</w:t>
      </w:r>
      <w:r w:rsidR="00DE5941" w:rsidRPr="005354AD">
        <w:rPr>
          <w:lang w:val="en-GB"/>
        </w:rPr>
        <w:t xml:space="preserve"> and police</w:t>
      </w:r>
      <w:r w:rsidR="00097E07" w:rsidRPr="005354AD">
        <w:rPr>
          <w:lang w:val="en-GB"/>
        </w:rPr>
        <w:t xml:space="preserve"> in East Jerusalem generally report experiencing some form of physical violence during their arrest, transfer or interrogation. The types of violence typically repor</w:t>
      </w:r>
      <w:r w:rsidR="005533D1" w:rsidRPr="005354AD">
        <w:rPr>
          <w:lang w:val="en-GB"/>
        </w:rPr>
        <w:t xml:space="preserve">ted include punching, slapping </w:t>
      </w:r>
      <w:r w:rsidR="00097E07" w:rsidRPr="005354AD">
        <w:rPr>
          <w:lang w:val="en-GB"/>
        </w:rPr>
        <w:t xml:space="preserve">and kicking. Although law enforcement officers conducting a lawful arrest are permitted to use reasonable and proportional force in order to affect an arrest, many children report being subjected to violence after they have been taken into custody, and in some cases, </w:t>
      </w:r>
      <w:r w:rsidR="005533D1" w:rsidRPr="005354AD">
        <w:rPr>
          <w:lang w:val="en-GB"/>
        </w:rPr>
        <w:t>while</w:t>
      </w:r>
      <w:r w:rsidR="00097E07" w:rsidRPr="005354AD">
        <w:rPr>
          <w:lang w:val="en-GB"/>
        </w:rPr>
        <w:t xml:space="preserve"> tied. </w:t>
      </w:r>
    </w:p>
    <w:p w14:paraId="01CB1E76" w14:textId="26000750" w:rsidR="00097E07" w:rsidRPr="005354AD" w:rsidRDefault="00097E07" w:rsidP="00097E07">
      <w:pPr>
        <w:rPr>
          <w:lang w:val="en-GB"/>
        </w:rPr>
      </w:pPr>
      <w:r w:rsidRPr="005354AD">
        <w:rPr>
          <w:lang w:val="en-GB"/>
        </w:rPr>
        <w:t>The UN Committee against Torture has concluded that in circumstances where law enforcement or military personnel use excessive force, this may amount to torture and/or cruel, inhuman or degrading treatment or punishment. In order to make such a determination, the particular facts of each individual case must be considered, and</w:t>
      </w:r>
      <w:r w:rsidR="00F25EFB" w:rsidRPr="005354AD">
        <w:rPr>
          <w:lang w:val="en-GB"/>
        </w:rPr>
        <w:t xml:space="preserve"> subjective factors, such as age and position of inferiority mus</w:t>
      </w:r>
      <w:r w:rsidR="00B83EAB" w:rsidRPr="005354AD">
        <w:rPr>
          <w:lang w:val="en-GB"/>
        </w:rPr>
        <w:t>t be taken into consideration.</w:t>
      </w:r>
      <w:r w:rsidR="00DE5941" w:rsidRPr="005354AD">
        <w:rPr>
          <w:rStyle w:val="FootnoteReference"/>
          <w:lang w:val="en-GB"/>
        </w:rPr>
        <w:footnoteReference w:id="33"/>
      </w:r>
    </w:p>
    <w:p w14:paraId="05ED6D98" w14:textId="2B16F72C" w:rsidR="00F25EFB" w:rsidRPr="005354AD" w:rsidRDefault="00607E65" w:rsidP="00DC3866">
      <w:pPr>
        <w:pStyle w:val="Heading3"/>
      </w:pPr>
      <w:bookmarkStart w:id="35" w:name="_Toc272133757"/>
      <w:r>
        <w:t>Night a</w:t>
      </w:r>
      <w:r w:rsidR="00F25EFB" w:rsidRPr="005354AD">
        <w:t>rrests</w:t>
      </w:r>
      <w:bookmarkEnd w:id="35"/>
    </w:p>
    <w:p w14:paraId="2BDACB2F" w14:textId="517620A5" w:rsidR="00097E07" w:rsidRPr="005354AD" w:rsidRDefault="00097E07" w:rsidP="00097E07">
      <w:pPr>
        <w:rPr>
          <w:lang w:val="en-GB"/>
        </w:rPr>
      </w:pPr>
      <w:r w:rsidRPr="005354AD">
        <w:rPr>
          <w:lang w:val="en-GB"/>
        </w:rPr>
        <w:t>Children report being arrested from their family hom</w:t>
      </w:r>
      <w:r w:rsidR="00B83EAB" w:rsidRPr="005354AD">
        <w:rPr>
          <w:lang w:val="en-GB"/>
        </w:rPr>
        <w:t>es between midnight and 5:00 am</w:t>
      </w:r>
      <w:r w:rsidRPr="005354AD">
        <w:rPr>
          <w:lang w:val="en-GB"/>
        </w:rPr>
        <w:t>. The practice of arresting children in the middle of the night has the tendency to frighten the individual child and the entire family, and can lead to a lasting sense of insecurity.</w:t>
      </w:r>
    </w:p>
    <w:p w14:paraId="448EFA27" w14:textId="685C7B7B" w:rsidR="00097E07" w:rsidRPr="005354AD" w:rsidRDefault="00097E07" w:rsidP="00097E07">
      <w:pPr>
        <w:rPr>
          <w:lang w:val="en-GB"/>
        </w:rPr>
      </w:pPr>
      <w:r w:rsidRPr="005354AD">
        <w:rPr>
          <w:lang w:val="en-GB"/>
        </w:rPr>
        <w:t xml:space="preserve">Although the Israeli legal system does limit the circumstances in which a child can be interrogated at night, there are no specific provisions relating to the time of arrest. However, it is difficult to reconcile night time arrests with one of the guiding principles on the UN Convention on the Rights of the Child which provides that “in all actions concerning children [...] the best interests of the child should be a primary consideration.” There is no apparent reason why </w:t>
      </w:r>
      <w:r w:rsidR="00B83EAB" w:rsidRPr="005354AD">
        <w:rPr>
          <w:lang w:val="en-GB"/>
        </w:rPr>
        <w:t>night arrests must be the default process for arrests when a written summons system providing that children appear for questioning with a parent during daylight hours could potentially eliminate any alleged need for night arrests.</w:t>
      </w:r>
    </w:p>
    <w:p w14:paraId="3511D545" w14:textId="140A7242" w:rsidR="0059322D" w:rsidRPr="005354AD" w:rsidRDefault="0059322D" w:rsidP="00DC3866">
      <w:pPr>
        <w:pStyle w:val="Heading3"/>
      </w:pPr>
      <w:bookmarkStart w:id="36" w:name="_Toc272133758"/>
      <w:r w:rsidRPr="005354AD">
        <w:t>Use of house arrest</w:t>
      </w:r>
      <w:bookmarkEnd w:id="36"/>
    </w:p>
    <w:p w14:paraId="2EAF3ED6" w14:textId="11431AE9" w:rsidR="0059322D" w:rsidRPr="005354AD" w:rsidRDefault="00B83EAB" w:rsidP="00097E07">
      <w:pPr>
        <w:rPr>
          <w:lang w:val="en-GB"/>
        </w:rPr>
      </w:pPr>
      <w:r w:rsidRPr="005354AD">
        <w:rPr>
          <w:lang w:val="en-GB"/>
        </w:rPr>
        <w:t xml:space="preserve">Under Israeli civilian law applied to </w:t>
      </w:r>
      <w:proofErr w:type="gramStart"/>
      <w:r w:rsidRPr="005354AD">
        <w:rPr>
          <w:lang w:val="en-GB"/>
        </w:rPr>
        <w:t>occupied</w:t>
      </w:r>
      <w:proofErr w:type="gramEnd"/>
      <w:r w:rsidRPr="005354AD">
        <w:rPr>
          <w:lang w:val="en-GB"/>
        </w:rPr>
        <w:t xml:space="preserve"> East Jerusalem, children should only be arrested as a last resort, and children below the age of 12 years are not criminally responsibl</w:t>
      </w:r>
      <w:r w:rsidR="0097715D" w:rsidRPr="005354AD">
        <w:rPr>
          <w:lang w:val="en-GB"/>
        </w:rPr>
        <w:t>e and must not be detained.</w:t>
      </w:r>
      <w:r w:rsidRPr="005354AD">
        <w:rPr>
          <w:lang w:val="en-GB"/>
        </w:rPr>
        <w:t xml:space="preserve"> Further, no child below the age of 14 years should be held in pre-trial detention or </w:t>
      </w:r>
      <w:r w:rsidR="0097715D" w:rsidRPr="005354AD">
        <w:rPr>
          <w:lang w:val="en-GB"/>
        </w:rPr>
        <w:t xml:space="preserve">be given a custodial sentence. </w:t>
      </w:r>
      <w:r w:rsidRPr="005354AD">
        <w:rPr>
          <w:lang w:val="en-GB"/>
        </w:rPr>
        <w:t>As a result, Palestinian children living in East Jerusalem are regularly placed under house arrest following their detention while pre-trial investigation or procedures occur.</w:t>
      </w:r>
      <w:r w:rsidR="0097715D" w:rsidRPr="005354AD">
        <w:rPr>
          <w:lang w:val="en-GB"/>
        </w:rPr>
        <w:t xml:space="preserve"> </w:t>
      </w:r>
      <w:r w:rsidR="00D41808">
        <w:rPr>
          <w:lang w:val="en-GB"/>
        </w:rPr>
        <w:t>House arrest often forces</w:t>
      </w:r>
      <w:r w:rsidR="001B48C5" w:rsidRPr="005354AD">
        <w:rPr>
          <w:lang w:val="en-GB"/>
        </w:rPr>
        <w:t xml:space="preserve"> Palestinian child</w:t>
      </w:r>
      <w:r w:rsidR="00D41808">
        <w:rPr>
          <w:lang w:val="en-GB"/>
        </w:rPr>
        <w:t>ren</w:t>
      </w:r>
      <w:r w:rsidR="001B48C5" w:rsidRPr="005354AD">
        <w:rPr>
          <w:lang w:val="en-GB"/>
        </w:rPr>
        <w:t xml:space="preserve"> to be confined to their home</w:t>
      </w:r>
      <w:r w:rsidR="00D41808">
        <w:rPr>
          <w:lang w:val="en-GB"/>
        </w:rPr>
        <w:t>s</w:t>
      </w:r>
      <w:r w:rsidR="001B48C5" w:rsidRPr="005354AD">
        <w:rPr>
          <w:lang w:val="en-GB"/>
        </w:rPr>
        <w:t xml:space="preserve"> for periods that can stretch over several months.</w:t>
      </w:r>
      <w:r w:rsidR="001B48C5" w:rsidRPr="005354AD">
        <w:rPr>
          <w:vertAlign w:val="superscript"/>
          <w:lang w:val="en-GB"/>
        </w:rPr>
        <w:footnoteReference w:id="34"/>
      </w:r>
    </w:p>
    <w:p w14:paraId="5A9D9278" w14:textId="0301D508" w:rsidR="001B48C5" w:rsidRPr="005354AD" w:rsidRDefault="001B48C5" w:rsidP="00097E07">
      <w:pPr>
        <w:rPr>
          <w:lang w:val="en-GB"/>
        </w:rPr>
      </w:pPr>
      <w:r w:rsidRPr="005354AD">
        <w:rPr>
          <w:lang w:val="en-GB"/>
        </w:rPr>
        <w:t>Children that have been sentenced to long periods of house arrest are unable to attend school during this period and fall behind in their education, which discourages them to re-attend school even when their period of house arrest is over.</w:t>
      </w:r>
      <w:r w:rsidRPr="005354AD">
        <w:rPr>
          <w:vertAlign w:val="superscript"/>
          <w:lang w:val="en-GB"/>
        </w:rPr>
        <w:footnoteReference w:id="35"/>
      </w:r>
    </w:p>
    <w:p w14:paraId="36E2F92A" w14:textId="3DB21E1A" w:rsidR="006B539C" w:rsidRPr="005354AD" w:rsidRDefault="006B539C" w:rsidP="00DC3866">
      <w:pPr>
        <w:pStyle w:val="Heading2"/>
      </w:pPr>
      <w:bookmarkStart w:id="37" w:name="_Toc272133759"/>
      <w:r w:rsidRPr="005354AD">
        <w:t>Case Stud</w:t>
      </w:r>
      <w:r w:rsidR="007030AB" w:rsidRPr="005354AD">
        <w:t>ies</w:t>
      </w:r>
      <w:bookmarkEnd w:id="37"/>
    </w:p>
    <w:p w14:paraId="2139B3C4" w14:textId="6BF64EAF" w:rsidR="007030AB" w:rsidRPr="005354AD" w:rsidRDefault="007030AB" w:rsidP="00DC3866">
      <w:pPr>
        <w:pStyle w:val="Heading3"/>
      </w:pPr>
      <w:bookmarkStart w:id="38" w:name="_Toc272133760"/>
      <w:r w:rsidRPr="005354AD">
        <w:t xml:space="preserve">Case Study 1 </w:t>
      </w:r>
      <w:r w:rsidR="00E117EE" w:rsidRPr="005354AD">
        <w:t>–</w:t>
      </w:r>
      <w:r w:rsidRPr="005354AD">
        <w:t xml:space="preserve"> </w:t>
      </w:r>
      <w:r w:rsidR="00E117EE" w:rsidRPr="005354AD">
        <w:t>East Jerusalem, Solitary Confinement, House Arrest</w:t>
      </w:r>
      <w:bookmarkEnd w:id="38"/>
    </w:p>
    <w:p w14:paraId="076B559A" w14:textId="77777777" w:rsidR="008A2C83" w:rsidRPr="005354AD" w:rsidRDefault="008A2C83" w:rsidP="008A2C83">
      <w:pPr>
        <w:spacing w:before="240"/>
        <w:rPr>
          <w:rStyle w:val="Heading3Char"/>
        </w:rPr>
      </w:pPr>
      <w:r w:rsidRPr="005354AD">
        <w:rPr>
          <w:noProof/>
          <w:lang w:eastAsia="en-US"/>
        </w:rPr>
        <mc:AlternateContent>
          <mc:Choice Requires="wps">
            <w:drawing>
              <wp:inline distT="0" distB="0" distL="0" distR="0" wp14:anchorId="61EA918B" wp14:editId="6153936E">
                <wp:extent cx="5943600" cy="5125085"/>
                <wp:effectExtent l="0" t="0" r="25400" b="31115"/>
                <wp:docPr id="11" name="Text Box 11"/>
                <wp:cNvGraphicFramePr/>
                <a:graphic xmlns:a="http://schemas.openxmlformats.org/drawingml/2006/main">
                  <a:graphicData uri="http://schemas.microsoft.com/office/word/2010/wordprocessingShape">
                    <wps:wsp>
                      <wps:cNvSpPr txBox="1"/>
                      <wps:spPr>
                        <a:xfrm>
                          <a:off x="0" y="0"/>
                          <a:ext cx="5943600" cy="5125085"/>
                        </a:xfrm>
                        <a:prstGeom prst="rect">
                          <a:avLst/>
                        </a:prstGeom>
                        <a:solidFill>
                          <a:schemeClr val="bg1">
                            <a:lumMod val="95000"/>
                          </a:schemeClr>
                        </a:solidFill>
                        <a:ln>
                          <a:solidFill>
                            <a:schemeClr val="tx1"/>
                          </a:solidFill>
                        </a:ln>
                        <a:effectLst/>
                        <a:extLst>
                          <a:ext uri="{C572A759-6A51-4108-AA02-DFA0A04FC94B}">
                            <ma14:wrappingTextBoxFlag xmlns:ma14="http://schemas.microsoft.com/office/mac/drawingml/2011/main"/>
                          </a:ext>
                        </a:extLst>
                      </wps:spPr>
                      <wps:txbx>
                        <w:txbxContent>
                          <w:p w14:paraId="6D678EFF" w14:textId="58350110" w:rsidR="005A5B1F" w:rsidRPr="00F55485" w:rsidRDefault="005A5B1F" w:rsidP="008A2C83">
                            <w:r w:rsidRPr="006B539C">
                              <w:t>Name: Rash</w:t>
                            </w:r>
                            <w:r>
                              <w:t>id R. (14)</w:t>
                            </w:r>
                            <w:r>
                              <w:br/>
                              <w:t>Detained: 9 February</w:t>
                            </w:r>
                            <w:r w:rsidRPr="006B539C">
                              <w:t xml:space="preserve"> 201</w:t>
                            </w:r>
                            <w:r>
                              <w:t>4</w:t>
                            </w:r>
                            <w:r>
                              <w:br/>
                              <w:t>Location: Old City, Jerusalem</w:t>
                            </w:r>
                            <w:r w:rsidRPr="006B539C">
                              <w:br/>
                            </w:r>
                            <w:r w:rsidRPr="006B539C">
                              <w:br/>
                              <w:t>Rashid R., 14, was arrested on charges of throwing Molotov cocktails and endangerin</w:t>
                            </w:r>
                            <w:r>
                              <w:t>g an Israeli settler.</w:t>
                            </w:r>
                            <w:r>
                              <w:br/>
                            </w:r>
                            <w:r>
                              <w:br/>
                              <w:t>Around 6</w:t>
                            </w:r>
                            <w:r w:rsidRPr="006B539C">
                              <w:t xml:space="preserve"> p.m., Rashid was walking to a store when approximately 10 Israeli soldiers and policemen physically assaulted and dragged him to an alley. He was handcuffed, placed in a jeep and forced to lower his head.</w:t>
                            </w:r>
                            <w:r w:rsidRPr="006B539C">
                              <w:br/>
                            </w:r>
                            <w:r w:rsidRPr="006B539C">
                              <w:br/>
                              <w:t>In Al Qashleh Police Station, Rashid was detained naked and handcuffed for two hours in a cold room; then an additional two hours with his arms extended and hands wrapped in plastic bags while undergoing an explosives detection test.</w:t>
                            </w:r>
                            <w:r w:rsidRPr="006B539C">
                              <w:br/>
                            </w:r>
                            <w:r w:rsidRPr="006B539C">
                              <w:br/>
                              <w:t xml:space="preserve">He was accused of throwing Molotov cocktails at an Israeli settler earlier that day—without the presence of a lawyer or family member. The interrogator told Rashid he had the right </w:t>
                            </w:r>
                            <w:r>
                              <w:t>to remain silent, but warned, "Y</w:t>
                            </w:r>
                            <w:r w:rsidRPr="006B539C">
                              <w:t>ou'll convict yourself if you do that,” Rashid recounts. Not confessing, he was transported to Al Mascobiyya Interrogation and Detention Center where he was held for nine days (4 in solitary confinement) with daily interrogation for two hours.</w:t>
                            </w:r>
                            <w:r w:rsidRPr="006B539C">
                              <w:br/>
                            </w:r>
                            <w:r w:rsidRPr="006B539C">
                              <w:br/>
                              <w:t>Rashid recalls: “I would fall asleep once they sent me back to the cell after each round, because I was exhausted sitting in a plastic chair handcuffed the entire time.” Despite physical assault during interrogation, Rashid maintained his innocence and was placed in the juvenile section for one month.</w:t>
                            </w:r>
                            <w:r w:rsidRPr="006B539C">
                              <w:br/>
                            </w:r>
                            <w:r w:rsidRPr="006B539C">
                              <w:br/>
                              <w:t>Rashid was then detained in Hasharon Juvenille Prison, appearing in court six times. On 25 March, he was sentenced to house arrest and a bail of 1,000 NIS until trial on 25 April.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w:pict>
              <v:shape id="Text Box 11" o:spid="_x0000_s1028" type="#_x0000_t202" style="width:468pt;height:403.55pt;visibility:visible;mso-wrap-style:non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" fillcolor="#f2f2f2 [3052]" strokecolor="black [3213]">
                <v:textbox style="mso-fit-shape-to-text:t">
                  <w:txbxContent>
                    <w:p w14:paraId="6D678EFF" w14:textId="58350110" w:rsidR="005A5B1F" w:rsidRPr="00F55485" w:rsidRDefault="005A5B1F" w:rsidP="008A2C83">
                      <w:r w:rsidRPr="006B539C">
                        <w:t>Name: Rash</w:t>
                      </w:r>
                      <w:r>
                        <w:t>id R. (14)</w:t>
                      </w:r>
                      <w:r>
                        <w:br/>
                        <w:t>Detained: 9 February</w:t>
                      </w:r>
                      <w:r w:rsidRPr="006B539C">
                        <w:t xml:space="preserve"> 201</w:t>
                      </w:r>
                      <w:r>
                        <w:t>4</w:t>
                      </w:r>
                      <w:r>
                        <w:br/>
                        <w:t>Location: Old City, Jerusalem</w:t>
                      </w:r>
                      <w:r w:rsidRPr="006B539C">
                        <w:br/>
                      </w:r>
                      <w:r w:rsidRPr="006B539C">
                        <w:br/>
                        <w:t>Rashid R., 14, was arrested on charges of throwing Molotov cocktails and endangerin</w:t>
                      </w:r>
                      <w:r>
                        <w:t>g an Israeli settler.</w:t>
                      </w:r>
                      <w:r>
                        <w:br/>
                      </w:r>
                      <w:r>
                        <w:br/>
                        <w:t>Around 6</w:t>
                      </w:r>
                      <w:r w:rsidRPr="006B539C">
                        <w:t xml:space="preserve"> p.m., Rashid was walking to a store when approximately 10 Israeli soldiers and policemen physically assaulted and dragged him to an alley. He was handcuffed, placed in a jeep and forced to lower his head.</w:t>
                      </w:r>
                      <w:r w:rsidRPr="006B539C">
                        <w:br/>
                      </w:r>
                      <w:r w:rsidRPr="006B539C">
                        <w:br/>
                        <w:t>In Al Qashleh Police Station, Rashid was detained naked and handcuffed for two hours in a cold room; then an additional two hours with his arms extended and hands wrapped in plastic bags while undergoing an explosives detection test.</w:t>
                      </w:r>
                      <w:r w:rsidRPr="006B539C">
                        <w:br/>
                      </w:r>
                      <w:r w:rsidRPr="006B539C">
                        <w:br/>
                        <w:t xml:space="preserve">He was accused of throwing Molotov cocktails at an Israeli settler earlier that day—without the presence of a lawyer or family member. The interrogator told Rashid he had the right </w:t>
                      </w:r>
                      <w:r>
                        <w:t>to remain silent, but warned, "Y</w:t>
                      </w:r>
                      <w:r w:rsidRPr="006B539C">
                        <w:t>ou'll convict yourself if you do that,” Rashid recounts. Not confessing, he was transported to Al Mascobiyya Interrogation and Detention Center where he was held for nine days (4 in solitary confinement) with daily interrogation for two hours.</w:t>
                      </w:r>
                      <w:r w:rsidRPr="006B539C">
                        <w:br/>
                      </w:r>
                      <w:r w:rsidRPr="006B539C">
                        <w:br/>
                        <w:t>Rashid recalls: “I would fall asleep once they sent me back to the cell after each round, because I was exhausted sitting in a plastic chair handcuffed the entire time.” Despite physical assault during interrogation, Rashid maintained his innocence and was placed in the juvenile section for one month.</w:t>
                      </w:r>
                      <w:r w:rsidRPr="006B539C">
                        <w:br/>
                      </w:r>
                      <w:r w:rsidRPr="006B539C">
                        <w:br/>
                        <w:t>Rashid was then detained in Hasharon Juvenille Prison, appearing in court six times. On 25 March, he was sentenced to house arrest and a bail of 1,000 NIS until trial on 25 April.</w:t>
                      </w:r>
                    </w:p>
                  </w:txbxContent>
                </v:textbox>
                <w10:anchorlock/>
              </v:shape>
            </w:pict>
          </mc:Fallback>
        </mc:AlternateContent>
      </w:r>
    </w:p>
    <w:p w14:paraId="58DCBC60" w14:textId="77777777" w:rsidR="00FC7AEF" w:rsidRPr="005354AD" w:rsidRDefault="00FC7AEF">
      <w:pPr>
        <w:rPr>
          <w:rStyle w:val="Heading3Char"/>
        </w:rPr>
      </w:pPr>
      <w:r w:rsidRPr="005354AD">
        <w:rPr>
          <w:rStyle w:val="Heading3Char"/>
        </w:rPr>
        <w:br w:type="page"/>
      </w:r>
    </w:p>
    <w:p w14:paraId="18951A00" w14:textId="0476B3CF" w:rsidR="008A2C83" w:rsidRPr="005354AD" w:rsidRDefault="00EF5C51" w:rsidP="008A2C83">
      <w:pPr>
        <w:spacing w:before="240"/>
        <w:rPr>
          <w:lang w:val="en-GB"/>
        </w:rPr>
      </w:pPr>
      <w:r w:rsidRPr="005354AD">
        <w:rPr>
          <w:rStyle w:val="Heading3Char"/>
        </w:rPr>
        <w:t xml:space="preserve">Case </w:t>
      </w:r>
      <w:r w:rsidR="00E117EE" w:rsidRPr="005354AD">
        <w:rPr>
          <w:rStyle w:val="Heading3Char"/>
        </w:rPr>
        <w:t>S</w:t>
      </w:r>
      <w:r w:rsidRPr="005354AD">
        <w:rPr>
          <w:rStyle w:val="Heading3Char"/>
        </w:rPr>
        <w:t>tudy 2</w:t>
      </w:r>
      <w:r w:rsidR="00E117EE" w:rsidRPr="005354AD">
        <w:rPr>
          <w:rStyle w:val="Heading3Char"/>
        </w:rPr>
        <w:t xml:space="preserve"> – East Jerusalem, House Arrest</w:t>
      </w:r>
    </w:p>
    <w:p w14:paraId="2F3DEE0B" w14:textId="2B134399" w:rsidR="008A2C83" w:rsidRPr="005354AD" w:rsidRDefault="008A2C83" w:rsidP="008A2C83">
      <w:pPr>
        <w:rPr>
          <w:lang w:val="en-GB"/>
        </w:rPr>
      </w:pPr>
      <w:r w:rsidRPr="005354AD">
        <w:rPr>
          <w:noProof/>
          <w:lang w:eastAsia="en-US"/>
        </w:rPr>
        <mc:AlternateContent>
          <mc:Choice Requires="wps">
            <w:drawing>
              <wp:inline distT="0" distB="0" distL="0" distR="0" wp14:anchorId="06A937EB" wp14:editId="680090FB">
                <wp:extent cx="5943600" cy="7696200"/>
                <wp:effectExtent l="0" t="0" r="25400" b="25400"/>
                <wp:docPr id="6" name="Text Box 6"/>
                <wp:cNvGraphicFramePr/>
                <a:graphic xmlns:a="http://schemas.openxmlformats.org/drawingml/2006/main">
                  <a:graphicData uri="http://schemas.microsoft.com/office/word/2010/wordprocessingShape">
                    <wps:wsp>
                      <wps:cNvSpPr txBox="1"/>
                      <wps:spPr>
                        <a:xfrm>
                          <a:off x="0" y="0"/>
                          <a:ext cx="5943600" cy="7696200"/>
                        </a:xfrm>
                        <a:prstGeom prst="rect">
                          <a:avLst/>
                        </a:prstGeom>
                        <a:solidFill>
                          <a:schemeClr val="bg1">
                            <a:lumMod val="95000"/>
                          </a:schemeClr>
                        </a:solidFill>
                        <a:ln>
                          <a:solidFill>
                            <a:schemeClr val="tx1"/>
                          </a:solidFill>
                        </a:ln>
                        <a:effectLst/>
                        <a:extLst>
                          <a:ext uri="{C572A759-6A51-4108-AA02-DFA0A04FC94B}">
                            <ma14:wrappingTextBoxFlag xmlns:ma14="http://schemas.microsoft.com/office/mac/drawingml/2011/main"/>
                          </a:ext>
                        </a:extLst>
                      </wps:spPr>
                      <wps:txbx>
                        <w:txbxContent>
                          <w:p w14:paraId="7CC0A9CC" w14:textId="77777777" w:rsidR="005A5B1F" w:rsidRDefault="005A5B1F" w:rsidP="008A2C83">
                            <w:pPr>
                              <w:spacing w:after="0"/>
                            </w:pPr>
                            <w:r>
                              <w:t>Name: Fares S. (15)</w:t>
                            </w:r>
                          </w:p>
                          <w:p w14:paraId="063EE76E" w14:textId="77777777" w:rsidR="005A5B1F" w:rsidRDefault="005A5B1F" w:rsidP="008A2C83">
                            <w:pPr>
                              <w:spacing w:after="0"/>
                            </w:pPr>
                            <w:r>
                              <w:t>Detained: 29 July 2014</w:t>
                            </w:r>
                          </w:p>
                          <w:p w14:paraId="3641253A" w14:textId="77777777" w:rsidR="005A5B1F" w:rsidRDefault="005A5B1F" w:rsidP="008A2C83">
                            <w:r>
                              <w:t xml:space="preserve">Location: Old City, Jerusalem. </w:t>
                            </w:r>
                          </w:p>
                          <w:p w14:paraId="7C3DF9BC" w14:textId="77777777" w:rsidR="005A5B1F" w:rsidRDefault="005A5B1F" w:rsidP="008A2C83">
                            <w:proofErr w:type="gramStart"/>
                            <w:r>
                              <w:t>Fares lives</w:t>
                            </w:r>
                            <w:proofErr w:type="gramEnd"/>
                            <w:r>
                              <w:t xml:space="preserve"> in the old city of Jerusalem and has been arrested eight times. The first time he was arrested he was thirteen years old, while the most recent arrest occurred at the end of July 2014. He has been under house arrest for nine months and will remain so until he is sentenced, however at the time Fares was interviewed on 12 August 2014 there was no court trial date set. He is not allowed to leave the house and is unable to attend school because of the conditions of his house arrest.</w:t>
                            </w:r>
                          </w:p>
                          <w:p w14:paraId="70A28F10" w14:textId="0C66124B" w:rsidR="005A5B1F" w:rsidRDefault="005A5B1F" w:rsidP="008A2C83">
                            <w:r>
                              <w:t>“The last time I was arrested was the second day of Eid, in July. The day before, Israeli forces came to my house to arrest me but I was in the hospital so they didn’t find me. They came the next day at 7 a.m. and they took me from my home. They took me to an interrogation center near Mamilla Mall.”</w:t>
                            </w:r>
                          </w:p>
                          <w:p w14:paraId="27575D10" w14:textId="77777777" w:rsidR="005A5B1F" w:rsidRDefault="005A5B1F" w:rsidP="008A2C83">
                            <w:r>
                              <w:t>“The first time I was interrogated they threatened me, and found small firecrackers on me. They asked me what was I using them for. They said, ‘</w:t>
                            </w:r>
                            <w:r w:rsidRPr="007D4BC2">
                              <w:rPr>
                                <w:i/>
                              </w:rPr>
                              <w:t>we’ll put you in the emergency room if you don’t tell us who gave you the firecrackers and what you were going to do with them</w:t>
                            </w:r>
                            <w:r>
                              <w:t>.’  I mean, that they’ll beat me up until I have to go to the emergency room. I said that I knew nothing about it, so they took me to an interrogation room and that’s when after a while my dad came in. I stayed in there from 6 p.m. until 8 a.m. Most of the time I was just waiting around and then being brought into the interrogation room once in a while.”</w:t>
                            </w:r>
                          </w:p>
                          <w:p w14:paraId="5D99F937" w14:textId="2F19D6F1" w:rsidR="005A5B1F" w:rsidRDefault="005A5B1F" w:rsidP="008A2C83">
                            <w:r>
                              <w:t xml:space="preserve">“The second and third time I was arrested, the interrogators were violent. A special Israeli police force arrested my brother and me at 9 p.m. They started beating me [in the interrogation center]. They accused me of throwing stones and Molotov cocktails at a settlement. At the end of the interrogation, one of the interrogators came and beat me very hard. Then they took me to the </w:t>
                            </w:r>
                            <w:r w:rsidRPr="00582AD5">
                              <w:t>Al Mascobiyya</w:t>
                            </w:r>
                            <w:r>
                              <w:t xml:space="preserve"> interrogation center for five days.”</w:t>
                            </w:r>
                          </w:p>
                          <w:p w14:paraId="76FA9AFA" w14:textId="77777777" w:rsidR="005A5B1F" w:rsidRDefault="005A5B1F" w:rsidP="008A2C83">
                            <w:r>
                              <w:t xml:space="preserve"> “There is no school in prison, and now during my house arrest, I can’t go to school either. There’s an order for me to not to leave the house, even for school. I wasn’t allowed to leave before without one of my parents but now, I can’t even do that. They said I broke my probation by leaving the house so I can’t leave at all now.”</w:t>
                            </w:r>
                          </w:p>
                          <w:p w14:paraId="07186D86" w14:textId="77777777" w:rsidR="005A5B1F" w:rsidRDefault="005A5B1F" w:rsidP="008A2C83">
                            <w:r>
                              <w:t xml:space="preserve">“I don’t like staying at home for long with my family. I want to be outside with my friends. You start to get angry, especially </w:t>
                            </w:r>
                            <w:proofErr w:type="gramStart"/>
                            <w:r>
                              <w:t>with</w:t>
                            </w:r>
                            <w:proofErr w:type="gramEnd"/>
                            <w:r>
                              <w:t xml:space="preserve"> the pressure of the house arrest. I feel angry, frustrated at the interrogators when I am arrested. The way they interrogate you, the way they attack. It all affected me.”</w:t>
                            </w:r>
                          </w:p>
                          <w:p w14:paraId="4F2E552B" w14:textId="77777777" w:rsidR="005A5B1F" w:rsidRPr="00F55485" w:rsidRDefault="005A5B1F" w:rsidP="008A2C83">
                            <w:r>
                              <w:t>“I don’t know if this will affect my future, I’m not thinking about it. At the moment, I have to finish the house arrest, I need to finish this first, and then I can think about my future. When you get arrested, you don’t think about your future. But yes, I do wish that I could think about it a bit.”</w:t>
                            </w:r>
                          </w:p>
                          <w:p w14:paraId="19987016" w14:textId="77777777" w:rsidR="005A5B1F" w:rsidRPr="00F55485" w:rsidRDefault="005A5B1F" w:rsidP="008A2C8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 o:spid="_x0000_s1029" type="#_x0000_t202" style="width:468pt;height:606pt;visibility:visible;mso-wrap-style:non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" fillcolor="#f2f2f2 [3052]" strokecolor="black [3213]">
                <v:textbox>
                  <w:txbxContent>
                    <w:p w14:paraId="7CC0A9CC" w14:textId="77777777" w:rsidR="005A5B1F" w:rsidRDefault="005A5B1F" w:rsidP="008A2C83">
                      <w:pPr>
                        <w:spacing w:after="0"/>
                      </w:pPr>
                      <w:r>
                        <w:t>Name: Fares S. (15)</w:t>
                      </w:r>
                    </w:p>
                    <w:p w14:paraId="063EE76E" w14:textId="77777777" w:rsidR="005A5B1F" w:rsidRDefault="005A5B1F" w:rsidP="008A2C83">
                      <w:pPr>
                        <w:spacing w:after="0"/>
                      </w:pPr>
                      <w:r>
                        <w:t>Detained: 29 July 2014</w:t>
                      </w:r>
                    </w:p>
                    <w:p w14:paraId="3641253A" w14:textId="77777777" w:rsidR="005A5B1F" w:rsidRDefault="005A5B1F" w:rsidP="008A2C83">
                      <w:r>
                        <w:t xml:space="preserve">Location: Old City, Jerusalem. </w:t>
                      </w:r>
                    </w:p>
                    <w:p w14:paraId="7C3DF9BC" w14:textId="77777777" w:rsidR="005A5B1F" w:rsidRDefault="005A5B1F" w:rsidP="008A2C83">
                      <w:proofErr w:type="gramStart"/>
                      <w:r>
                        <w:t>Fares lives</w:t>
                      </w:r>
                      <w:proofErr w:type="gramEnd"/>
                      <w:r>
                        <w:t xml:space="preserve"> in the old city of Jerusalem and has been arrested eight times. The first time he was arrested he was thirteen years old, while the most recent arrest occurred at the end of July 2014. He has been under house arrest for nine months and will remain so until he is sentenced, however at the time Fares was interviewed on 12 August 2014 there was no court trial date set. He is not allowed to leave the house and is unable to attend school because of the conditions of his house arrest.</w:t>
                      </w:r>
                    </w:p>
                    <w:p w14:paraId="70A28F10" w14:textId="0C66124B" w:rsidR="005A5B1F" w:rsidRDefault="005A5B1F" w:rsidP="008A2C83">
                      <w:r>
                        <w:t>“The last time I was arrested was the second day of Eid, in July. The day before, Israeli forces came to my house to arrest me but I was in the hospital so they didn’t find me. They came the next day at 7 a.m. and they took me from my home. They took me to an interrogation center near Mamilla Mall.”</w:t>
                      </w:r>
                    </w:p>
                    <w:p w14:paraId="27575D10" w14:textId="77777777" w:rsidR="005A5B1F" w:rsidRDefault="005A5B1F" w:rsidP="008A2C83">
                      <w:r>
                        <w:t>“The first time I was interrogated they threatened me, and found small firecrackers on me. They asked me what was I using them for. They said, ‘</w:t>
                      </w:r>
                      <w:r w:rsidRPr="007D4BC2">
                        <w:rPr>
                          <w:i/>
                        </w:rPr>
                        <w:t>we’ll put you in the emergency room if you don’t tell us who gave you the firecrackers and what you were going to do with them</w:t>
                      </w:r>
                      <w:r>
                        <w:t>.’  I mean, that they’ll beat me up until I have to go to the emergency room. I said that I knew nothing about it, so they took me to an interrogation room and that’s when after a while my dad came in. I stayed in there from 6 p.m. until 8 a.m. Most of the time I was just waiting around and then being brought into the interrogation room once in a while.”</w:t>
                      </w:r>
                    </w:p>
                    <w:p w14:paraId="5D99F937" w14:textId="2F19D6F1" w:rsidR="005A5B1F" w:rsidRDefault="005A5B1F" w:rsidP="008A2C83">
                      <w:r>
                        <w:t xml:space="preserve">“The second and third time I was arrested, the interrogators were violent. A special Israeli police force arrested my brother and me at 9 p.m. They started beating me [in the interrogation center]. They accused me of throwing stones and Molotov cocktails at a settlement. At the end of the interrogation, one of the interrogators came and beat me very hard. Then they took me to the </w:t>
                      </w:r>
                      <w:r w:rsidRPr="00582AD5">
                        <w:t>Al Mascobiyya</w:t>
                      </w:r>
                      <w:r>
                        <w:t xml:space="preserve"> interrogation center for five days.”</w:t>
                      </w:r>
                    </w:p>
                    <w:p w14:paraId="76FA9AFA" w14:textId="77777777" w:rsidR="005A5B1F" w:rsidRDefault="005A5B1F" w:rsidP="008A2C83">
                      <w:r>
                        <w:t xml:space="preserve"> “There is no school in prison, and now during my house arrest, I can’t go to school either. There’s an order for me to not to leave the house, even for school. I wasn’t allowed to leave before without one of my parents but now, I can’t even do that. They said I broke my probation by leaving the house so I can’t leave at all now.”</w:t>
                      </w:r>
                    </w:p>
                    <w:p w14:paraId="07186D86" w14:textId="77777777" w:rsidR="005A5B1F" w:rsidRDefault="005A5B1F" w:rsidP="008A2C83">
                      <w:r>
                        <w:t xml:space="preserve">“I don’t like staying at home for long with my family. I want to be outside with my friends. You start to get angry, especially </w:t>
                      </w:r>
                      <w:proofErr w:type="gramStart"/>
                      <w:r>
                        <w:t>with</w:t>
                      </w:r>
                      <w:proofErr w:type="gramEnd"/>
                      <w:r>
                        <w:t xml:space="preserve"> the pressure of the house arrest. I feel angry, frustrated at the interrogators when I am arrested. The way they interrogate you, the way they attack. It all affected me.”</w:t>
                      </w:r>
                    </w:p>
                    <w:p w14:paraId="4F2E552B" w14:textId="77777777" w:rsidR="005A5B1F" w:rsidRPr="00F55485" w:rsidRDefault="005A5B1F" w:rsidP="008A2C83">
                      <w:r>
                        <w:t>“I don’t know if this will affect my future, I’m not thinking about it. At the moment, I have to finish the house arrest, I need to finish this first, and then I can think about my future. When you get arrested, you don’t think about your future. But yes, I do wish that I could think about it a bit.”</w:t>
                      </w:r>
                    </w:p>
                    <w:p w14:paraId="19987016" w14:textId="77777777" w:rsidR="005A5B1F" w:rsidRPr="00F55485" w:rsidRDefault="005A5B1F" w:rsidP="008A2C83"/>
                  </w:txbxContent>
                </v:textbox>
                <w10:anchorlock/>
              </v:shape>
            </w:pict>
          </mc:Fallback>
        </mc:AlternateContent>
      </w:r>
    </w:p>
    <w:p w14:paraId="04E4C1FC" w14:textId="77777777" w:rsidR="000B15FA" w:rsidRPr="005354AD" w:rsidRDefault="000B15FA" w:rsidP="00DC3866">
      <w:pPr>
        <w:pStyle w:val="Heading2"/>
      </w:pPr>
      <w:bookmarkStart w:id="39" w:name="_Toc272133761"/>
      <w:r w:rsidRPr="005354AD">
        <w:t>Recommended Questions</w:t>
      </w:r>
      <w:bookmarkEnd w:id="39"/>
    </w:p>
    <w:p w14:paraId="56F2A64E" w14:textId="001FE1BA" w:rsidR="000B15FA" w:rsidRPr="005354AD" w:rsidRDefault="0086128E" w:rsidP="000B15FA">
      <w:pPr>
        <w:pStyle w:val="ListParagraph"/>
        <w:numPr>
          <w:ilvl w:val="0"/>
          <w:numId w:val="13"/>
        </w:numPr>
      </w:pPr>
      <w:r>
        <w:t xml:space="preserve">What measures are being undertaken to ensure that laws, policies and procedures are implemented in a non-discriminatory manner throughout East Jerusalem among both Palestinian residents and Israeli citizens under the age of 18 years old? </w:t>
      </w:r>
    </w:p>
    <w:p w14:paraId="35E2DC4C" w14:textId="6648AD9E" w:rsidR="000B15FA" w:rsidRPr="005354AD" w:rsidRDefault="0086128E" w:rsidP="000B15FA">
      <w:pPr>
        <w:pStyle w:val="ListParagraph"/>
        <w:numPr>
          <w:ilvl w:val="0"/>
          <w:numId w:val="13"/>
        </w:numPr>
      </w:pPr>
      <w:r>
        <w:t xml:space="preserve">What alternative measures are being undertaken to eliminate or limit the imposition of house arrest on Palestinians </w:t>
      </w:r>
      <w:r w:rsidR="00607E65">
        <w:t>under the age of 18</w:t>
      </w:r>
      <w:r w:rsidR="00802F3D">
        <w:t xml:space="preserve"> </w:t>
      </w:r>
      <w:r>
        <w:t>living in East Jerusalem during pre-trial legal proceedings?</w:t>
      </w:r>
    </w:p>
    <w:p w14:paraId="7A3D4130" w14:textId="77777777" w:rsidR="000B15FA" w:rsidRPr="005354AD" w:rsidRDefault="000B15FA" w:rsidP="00DC3866">
      <w:pPr>
        <w:pStyle w:val="Heading2"/>
      </w:pPr>
      <w:bookmarkStart w:id="40" w:name="_Toc272133762"/>
      <w:r w:rsidRPr="005354AD">
        <w:t>Suggested Recommendations</w:t>
      </w:r>
      <w:bookmarkEnd w:id="40"/>
    </w:p>
    <w:p w14:paraId="4DE8633E" w14:textId="2F0FD817" w:rsidR="00F25EFB" w:rsidRPr="005354AD" w:rsidRDefault="00FA077E" w:rsidP="00F25EFB">
      <w:pPr>
        <w:pStyle w:val="ListParagraph"/>
        <w:numPr>
          <w:ilvl w:val="0"/>
          <w:numId w:val="19"/>
        </w:numPr>
      </w:pPr>
      <w:r w:rsidRPr="005354AD">
        <w:t>The State party must</w:t>
      </w:r>
      <w:r w:rsidR="00F25EFB" w:rsidRPr="005354AD">
        <w:t xml:space="preserve"> immediate</w:t>
      </w:r>
      <w:r w:rsidRPr="005354AD">
        <w:t>ly</w:t>
      </w:r>
      <w:r w:rsidR="00F25EFB" w:rsidRPr="005354AD">
        <w:t xml:space="preserve"> end to the use of violence by the Israeli army and police during the arrest, transfer and interrogation of children in East Jerusalem;</w:t>
      </w:r>
    </w:p>
    <w:p w14:paraId="41F3898A" w14:textId="2475A233" w:rsidR="00F25EFB" w:rsidRPr="005354AD" w:rsidRDefault="00F25EFB" w:rsidP="00F25EFB">
      <w:pPr>
        <w:pStyle w:val="ListParagraph"/>
        <w:numPr>
          <w:ilvl w:val="0"/>
          <w:numId w:val="19"/>
        </w:numPr>
      </w:pPr>
      <w:r w:rsidRPr="005354AD">
        <w:t xml:space="preserve">No child should be interrogated in the absence of their parents </w:t>
      </w:r>
      <w:r w:rsidR="00FA077E" w:rsidRPr="005354AD">
        <w:t xml:space="preserve">or without prior access to an attorney, </w:t>
      </w:r>
      <w:r w:rsidRPr="005354AD">
        <w:t>and all interrogations must b</w:t>
      </w:r>
      <w:r w:rsidR="00FA077E" w:rsidRPr="005354AD">
        <w:t>e audio-visually recorded;</w:t>
      </w:r>
    </w:p>
    <w:p w14:paraId="1C75DF84" w14:textId="52A1668B" w:rsidR="00F91FFF" w:rsidRPr="005354AD" w:rsidRDefault="00F25EFB" w:rsidP="00F25EFB">
      <w:pPr>
        <w:pStyle w:val="ListParagraph"/>
        <w:numPr>
          <w:ilvl w:val="0"/>
          <w:numId w:val="19"/>
        </w:numPr>
      </w:pPr>
      <w:r w:rsidRPr="005354AD">
        <w:t>All credible allegations of torture and/or ill-treatment must be thoroughly and impartially investigated and those found responsible for such abuse</w:t>
      </w:r>
      <w:r w:rsidR="00FA077E" w:rsidRPr="005354AD">
        <w:t xml:space="preserve"> be brought promptly to justice;</w:t>
      </w:r>
    </w:p>
    <w:p w14:paraId="0E704791" w14:textId="64194F1D" w:rsidR="004C3E95" w:rsidRPr="005354AD" w:rsidRDefault="00704354" w:rsidP="004C3E95">
      <w:pPr>
        <w:pStyle w:val="ListParagraph"/>
        <w:numPr>
          <w:ilvl w:val="0"/>
          <w:numId w:val="19"/>
        </w:numPr>
      </w:pPr>
      <w:r w:rsidRPr="005354AD">
        <w:t xml:space="preserve">Pre-trial </w:t>
      </w:r>
      <w:r w:rsidR="00FA077E" w:rsidRPr="005354AD">
        <w:t xml:space="preserve">custodial detention and house arrest must only be used as last resort </w:t>
      </w:r>
      <w:r w:rsidRPr="005354AD">
        <w:t xml:space="preserve">following an arrest, </w:t>
      </w:r>
      <w:r w:rsidR="004C3E95" w:rsidRPr="005354AD">
        <w:t>and must not affect the enjoyment of other rights like the right to education and leisure time</w:t>
      </w:r>
      <w:r w:rsidR="00FA077E" w:rsidRPr="005354AD">
        <w:t>.</w:t>
      </w:r>
    </w:p>
    <w:p w14:paraId="3B77288D" w14:textId="5559EDC9" w:rsidR="00704354" w:rsidRPr="005354AD" w:rsidRDefault="00FA077E" w:rsidP="00F25EFB">
      <w:pPr>
        <w:pStyle w:val="ListParagraph"/>
        <w:numPr>
          <w:ilvl w:val="0"/>
          <w:numId w:val="19"/>
        </w:numPr>
      </w:pPr>
      <w:r w:rsidRPr="005354AD">
        <w:t xml:space="preserve">The State party must implement </w:t>
      </w:r>
      <w:r w:rsidR="005354AD" w:rsidRPr="005354AD">
        <w:t xml:space="preserve">all </w:t>
      </w:r>
      <w:r w:rsidRPr="005354AD">
        <w:t xml:space="preserve">laws and policies throughout the Occupied Palestinian Territory, </w:t>
      </w:r>
      <w:r w:rsidR="005354AD" w:rsidRPr="005354AD">
        <w:t>comprised of</w:t>
      </w:r>
      <w:r w:rsidRPr="005354AD">
        <w:t xml:space="preserve"> the West Bank, including East Jerusalem, and the Gaza Strip, consistent with articles 14, 24 and 26 of the International Covenan</w:t>
      </w:r>
      <w:r w:rsidR="005354AD" w:rsidRPr="005354AD">
        <w:t>t on Civil and Political Rights, and ensure that international juvenile justice standards included in articles 7, 9, 14, 24 and 26 are included in both Israeli civilian law and Israeli military law.</w:t>
      </w:r>
    </w:p>
    <w:p w14:paraId="1547D56F" w14:textId="77777777" w:rsidR="005354AD" w:rsidRPr="005354AD" w:rsidRDefault="005354AD" w:rsidP="005354AD">
      <w:pPr>
        <w:pStyle w:val="Heading1"/>
        <w:sectPr w:rsidR="005354AD" w:rsidRPr="005354AD" w:rsidSect="005627DC">
          <w:pgSz w:w="12240" w:h="15840"/>
          <w:pgMar w:top="1440" w:right="1440" w:bottom="1440" w:left="1440" w:header="720" w:footer="720" w:gutter="0"/>
          <w:cols w:space="720"/>
        </w:sectPr>
      </w:pPr>
    </w:p>
    <w:p w14:paraId="6153662E" w14:textId="76041288" w:rsidR="00E1578D" w:rsidRPr="005354AD" w:rsidRDefault="00E1578D" w:rsidP="005354AD">
      <w:pPr>
        <w:pStyle w:val="Heading1"/>
      </w:pPr>
      <w:bookmarkStart w:id="41" w:name="_Toc272133763"/>
      <w:r w:rsidRPr="005354AD">
        <w:t>Impact of Child Detention</w:t>
      </w:r>
      <w:bookmarkEnd w:id="41"/>
    </w:p>
    <w:p w14:paraId="5783E460" w14:textId="77777777" w:rsidR="00E1578D" w:rsidRPr="005354AD" w:rsidRDefault="00E1578D" w:rsidP="00DC3866">
      <w:pPr>
        <w:pStyle w:val="Heading2"/>
      </w:pPr>
      <w:bookmarkStart w:id="42" w:name="_Toc272133764"/>
      <w:r w:rsidRPr="005354AD">
        <w:t>Issue Summary</w:t>
      </w:r>
      <w:bookmarkEnd w:id="42"/>
    </w:p>
    <w:p w14:paraId="589034A9" w14:textId="5767713F" w:rsidR="00E1578D" w:rsidRPr="005354AD" w:rsidRDefault="00E1578D" w:rsidP="00E1578D">
      <w:pPr>
        <w:jc w:val="both"/>
        <w:rPr>
          <w:lang w:val="en-GB" w:bidi="ar-JO"/>
        </w:rPr>
      </w:pPr>
      <w:r w:rsidRPr="005354AD">
        <w:rPr>
          <w:lang w:val="en-GB" w:bidi="ar-JO"/>
        </w:rPr>
        <w:t xml:space="preserve">Regardless of the duration of detention, the experience by itself negatively affects the development of children and shapes their future </w:t>
      </w:r>
      <w:r w:rsidR="00EA07E3" w:rsidRPr="005354AD">
        <w:rPr>
          <w:lang w:val="en-GB" w:bidi="ar-JO"/>
        </w:rPr>
        <w:t>environment, which</w:t>
      </w:r>
      <w:r w:rsidRPr="005354AD">
        <w:rPr>
          <w:lang w:val="en-GB" w:bidi="ar-JO"/>
        </w:rPr>
        <w:t xml:space="preserve"> is defined by their psychosocial wellbeing, family, social and cultural life, and education and future career.</w:t>
      </w:r>
      <w:r w:rsidRPr="005354AD">
        <w:rPr>
          <w:rStyle w:val="FootnoteReference"/>
          <w:lang w:val="en-GB" w:bidi="ar-JO"/>
        </w:rPr>
        <w:footnoteReference w:id="36"/>
      </w:r>
      <w:r w:rsidRPr="005354AD">
        <w:rPr>
          <w:lang w:val="en-GB" w:bidi="ar-JO"/>
        </w:rPr>
        <w:t xml:space="preserve"> The following paragraphs will demonstrate in brief the impact of detention on those different levels. </w:t>
      </w:r>
    </w:p>
    <w:p w14:paraId="0F62EACC" w14:textId="0DB199F4" w:rsidR="00E1578D" w:rsidRPr="005354AD" w:rsidRDefault="00EA07E3" w:rsidP="00DC3866">
      <w:pPr>
        <w:pStyle w:val="Heading3"/>
        <w:rPr>
          <w:lang w:bidi="ar-JO"/>
        </w:rPr>
      </w:pPr>
      <w:bookmarkStart w:id="43" w:name="_Toc272133765"/>
      <w:r w:rsidRPr="005354AD">
        <w:rPr>
          <w:lang w:bidi="ar-JO"/>
        </w:rPr>
        <w:t>The wellbeing of the child</w:t>
      </w:r>
      <w:bookmarkEnd w:id="43"/>
    </w:p>
    <w:p w14:paraId="17CCF3EF" w14:textId="2C8788F1" w:rsidR="00E1578D" w:rsidRPr="005354AD" w:rsidRDefault="00E1578D" w:rsidP="00E1578D">
      <w:pPr>
        <w:jc w:val="both"/>
        <w:rPr>
          <w:lang w:val="en-GB" w:bidi="ar-JO"/>
        </w:rPr>
      </w:pPr>
      <w:r w:rsidRPr="005354AD">
        <w:rPr>
          <w:lang w:val="en-GB" w:bidi="ar-JO"/>
        </w:rPr>
        <w:t xml:space="preserve">The experience of detention involves physical and psychological violence including torture. The impact of torture on children leaves its effects </w:t>
      </w:r>
      <w:r w:rsidR="006B539C" w:rsidRPr="005354AD">
        <w:rPr>
          <w:lang w:val="en-GB" w:bidi="ar-JO"/>
        </w:rPr>
        <w:t>for the rest of their lives. Palestinian c</w:t>
      </w:r>
      <w:r w:rsidRPr="005354AD">
        <w:rPr>
          <w:lang w:val="en-GB" w:bidi="ar-JO"/>
        </w:rPr>
        <w:t>hildren</w:t>
      </w:r>
      <w:r w:rsidR="006B539C" w:rsidRPr="005354AD">
        <w:rPr>
          <w:lang w:val="en-GB" w:bidi="ar-JO"/>
        </w:rPr>
        <w:t xml:space="preserve"> detained by Israeli military or police</w:t>
      </w:r>
      <w:r w:rsidRPr="005354AD">
        <w:rPr>
          <w:lang w:val="en-GB" w:bidi="ar-JO"/>
        </w:rPr>
        <w:t xml:space="preserve"> </w:t>
      </w:r>
      <w:r w:rsidR="006B539C" w:rsidRPr="005354AD">
        <w:rPr>
          <w:lang w:val="en-GB" w:bidi="ar-JO"/>
        </w:rPr>
        <w:t xml:space="preserve">generally </w:t>
      </w:r>
      <w:r w:rsidRPr="005354AD">
        <w:rPr>
          <w:lang w:val="en-GB" w:bidi="ar-JO"/>
        </w:rPr>
        <w:t xml:space="preserve">suffer from emotional or physical trauma and develop post-traumatic stress disorders after release that require professional interventions. Through the research done for the purpose of </w:t>
      </w:r>
      <w:r w:rsidR="006B539C" w:rsidRPr="005354AD">
        <w:rPr>
          <w:lang w:val="en-GB" w:bidi="ar-JO"/>
        </w:rPr>
        <w:t>a</w:t>
      </w:r>
      <w:r w:rsidRPr="005354AD">
        <w:rPr>
          <w:lang w:val="en-GB" w:bidi="ar-JO"/>
        </w:rPr>
        <w:t xml:space="preserve"> needs assessment carried out by the EJ-YMCA Rehabilitation Program and Save the Children Sweden in 2008, child ex-detainees reported experiencing nightmares </w:t>
      </w:r>
      <w:r w:rsidR="006B539C" w:rsidRPr="005354AD">
        <w:rPr>
          <w:lang w:val="en-GB" w:bidi="ar-JO"/>
        </w:rPr>
        <w:t>that</w:t>
      </w:r>
      <w:r w:rsidRPr="005354AD">
        <w:rPr>
          <w:lang w:val="en-GB" w:bidi="ar-JO"/>
        </w:rPr>
        <w:t xml:space="preserve"> in some cases </w:t>
      </w:r>
      <w:r w:rsidR="006B539C" w:rsidRPr="005354AD">
        <w:rPr>
          <w:lang w:val="en-GB" w:bidi="ar-JO"/>
        </w:rPr>
        <w:t>caused bed wetting</w:t>
      </w:r>
      <w:r w:rsidRPr="005354AD">
        <w:rPr>
          <w:lang w:val="en-GB" w:bidi="ar-JO"/>
        </w:rPr>
        <w:t xml:space="preserve">. Many children showed symptoms </w:t>
      </w:r>
      <w:r w:rsidR="006B539C" w:rsidRPr="005354AD">
        <w:rPr>
          <w:lang w:val="en-GB" w:bidi="ar-JO"/>
        </w:rPr>
        <w:t>such as “</w:t>
      </w:r>
      <w:r w:rsidRPr="005354AD">
        <w:rPr>
          <w:lang w:val="en-GB" w:bidi="ar-JO"/>
        </w:rPr>
        <w:t xml:space="preserve">increased levels of fear, agitation, frustration, sadness, lethargic, and depression, low self-esteem, anger, accompanied by hostile and aggressive </w:t>
      </w:r>
      <w:r w:rsidR="005354AD" w:rsidRPr="005354AD">
        <w:rPr>
          <w:lang w:val="en-GB" w:bidi="ar-JO"/>
        </w:rPr>
        <w:t>behaviour</w:t>
      </w:r>
      <w:r w:rsidRPr="005354AD">
        <w:rPr>
          <w:lang w:val="en-GB" w:bidi="ar-JO"/>
        </w:rPr>
        <w:t xml:space="preserve"> towards others or themselves…</w:t>
      </w:r>
      <w:proofErr w:type="gramStart"/>
      <w:r w:rsidRPr="005354AD">
        <w:rPr>
          <w:lang w:val="en-GB" w:bidi="ar-JO"/>
        </w:rPr>
        <w:t>.child</w:t>
      </w:r>
      <w:proofErr w:type="gramEnd"/>
      <w:r w:rsidRPr="005354AD">
        <w:rPr>
          <w:lang w:val="en-GB" w:bidi="ar-JO"/>
        </w:rPr>
        <w:t xml:space="preserve"> ex-detainees feel insecure, communicate</w:t>
      </w:r>
      <w:r w:rsidR="006B539C" w:rsidRPr="005354AD">
        <w:rPr>
          <w:lang w:val="en-GB" w:bidi="ar-JO"/>
        </w:rPr>
        <w:t xml:space="preserve"> less, and resort to isolation…</w:t>
      </w:r>
      <w:r w:rsidRPr="005354AD">
        <w:rPr>
          <w:lang w:val="en-GB" w:bidi="ar-JO"/>
        </w:rPr>
        <w:t>the most prevalent psychosomatic symptoms are hyperventilation, aches in the abdomen area and sudden shivers.”</w:t>
      </w:r>
      <w:r w:rsidRPr="005354AD">
        <w:rPr>
          <w:rStyle w:val="FootnoteReference"/>
          <w:lang w:val="en-GB" w:bidi="ar-JO"/>
        </w:rPr>
        <w:footnoteReference w:id="37"/>
      </w:r>
    </w:p>
    <w:p w14:paraId="2CB6D6EA" w14:textId="301FA9BC" w:rsidR="00E1578D" w:rsidRPr="005354AD" w:rsidRDefault="006B539C" w:rsidP="00DC3866">
      <w:pPr>
        <w:pStyle w:val="Heading3"/>
        <w:rPr>
          <w:lang w:bidi="ar-JO"/>
        </w:rPr>
      </w:pPr>
      <w:bookmarkStart w:id="44" w:name="_Toc272133766"/>
      <w:r w:rsidRPr="005354AD">
        <w:rPr>
          <w:lang w:bidi="ar-JO"/>
        </w:rPr>
        <w:t>The family unit</w:t>
      </w:r>
      <w:bookmarkEnd w:id="44"/>
    </w:p>
    <w:p w14:paraId="59872262" w14:textId="1DC21D7C" w:rsidR="00E1578D" w:rsidRPr="005354AD" w:rsidRDefault="006B539C" w:rsidP="00E1578D">
      <w:pPr>
        <w:jc w:val="both"/>
        <w:rPr>
          <w:lang w:val="en-GB" w:bidi="ar-JO"/>
        </w:rPr>
      </w:pPr>
      <w:r w:rsidRPr="005354AD">
        <w:rPr>
          <w:lang w:val="en-GB" w:bidi="ar-JO"/>
        </w:rPr>
        <w:t xml:space="preserve">Another obstacle facing former child </w:t>
      </w:r>
      <w:r w:rsidR="00E1578D" w:rsidRPr="005354AD">
        <w:rPr>
          <w:lang w:val="en-GB" w:bidi="ar-JO"/>
        </w:rPr>
        <w:t>detainee</w:t>
      </w:r>
      <w:r w:rsidRPr="005354AD">
        <w:rPr>
          <w:lang w:val="en-GB" w:bidi="ar-JO"/>
        </w:rPr>
        <w:t>s</w:t>
      </w:r>
      <w:r w:rsidR="00E1578D" w:rsidRPr="005354AD">
        <w:rPr>
          <w:lang w:val="en-GB" w:bidi="ar-JO"/>
        </w:rPr>
        <w:t xml:space="preserve"> is their inability to make quality relationships with their families, </w:t>
      </w:r>
      <w:r w:rsidRPr="005354AD">
        <w:rPr>
          <w:lang w:val="en-GB" w:bidi="ar-JO"/>
        </w:rPr>
        <w:t>schoolmates</w:t>
      </w:r>
      <w:r w:rsidR="00E1578D" w:rsidRPr="005354AD">
        <w:rPr>
          <w:lang w:val="en-GB" w:bidi="ar-JO"/>
        </w:rPr>
        <w:t xml:space="preserve"> and </w:t>
      </w:r>
      <w:r w:rsidRPr="005354AD">
        <w:rPr>
          <w:lang w:val="en-GB" w:bidi="ar-JO"/>
        </w:rPr>
        <w:t xml:space="preserve">communities due to </w:t>
      </w:r>
      <w:r w:rsidR="00E1578D" w:rsidRPr="005354AD">
        <w:rPr>
          <w:lang w:val="en-GB" w:bidi="ar-JO"/>
        </w:rPr>
        <w:t>insecurity and fear. “Children constantly suffer from withdrawal from society and tend to seek refuge in isolation.”</w:t>
      </w:r>
      <w:r w:rsidR="00E1578D" w:rsidRPr="005354AD">
        <w:rPr>
          <w:rStyle w:val="FootnoteReference"/>
          <w:lang w:val="en-GB" w:bidi="ar-JO"/>
        </w:rPr>
        <w:footnoteReference w:id="38"/>
      </w:r>
      <w:r w:rsidR="00E1578D" w:rsidRPr="005354AD">
        <w:rPr>
          <w:lang w:val="en-GB" w:bidi="ar-JO"/>
        </w:rPr>
        <w:t xml:space="preserve"> At the level of the family, the child is taken from his family </w:t>
      </w:r>
      <w:r w:rsidRPr="005354AD">
        <w:rPr>
          <w:lang w:val="en-GB" w:bidi="ar-JO"/>
        </w:rPr>
        <w:t>often</w:t>
      </w:r>
      <w:r w:rsidR="00E1578D" w:rsidRPr="005354AD">
        <w:rPr>
          <w:lang w:val="en-GB" w:bidi="ar-JO"/>
        </w:rPr>
        <w:t xml:space="preserve"> during night </w:t>
      </w:r>
      <w:r w:rsidRPr="005354AD">
        <w:rPr>
          <w:lang w:val="en-GB" w:bidi="ar-JO"/>
        </w:rPr>
        <w:t xml:space="preserve">arrests resulting in a child being </w:t>
      </w:r>
      <w:r w:rsidR="00E1578D" w:rsidRPr="005354AD">
        <w:rPr>
          <w:lang w:val="en-GB" w:bidi="ar-JO"/>
        </w:rPr>
        <w:t>depriv</w:t>
      </w:r>
      <w:r w:rsidRPr="005354AD">
        <w:rPr>
          <w:lang w:val="en-GB" w:bidi="ar-JO"/>
        </w:rPr>
        <w:t>ed</w:t>
      </w:r>
      <w:r w:rsidR="00E1578D" w:rsidRPr="005354AD">
        <w:rPr>
          <w:lang w:val="en-GB" w:bidi="ar-JO"/>
        </w:rPr>
        <w:t xml:space="preserve"> of their</w:t>
      </w:r>
      <w:r w:rsidRPr="005354AD">
        <w:rPr>
          <w:lang w:val="en-GB" w:bidi="ar-JO"/>
        </w:rPr>
        <w:t xml:space="preserve"> family’s</w:t>
      </w:r>
      <w:r w:rsidR="00E1578D" w:rsidRPr="005354AD">
        <w:rPr>
          <w:lang w:val="en-GB" w:bidi="ar-JO"/>
        </w:rPr>
        <w:t xml:space="preserve"> love and care. He is thrown into the hassle of a brutal system where he finds himself obliged to depend on himself and eventually sees himself as an adult. Whereas the parents, having lost their child once, are afraid of losing him again and </w:t>
      </w:r>
      <w:r w:rsidRPr="005354AD">
        <w:rPr>
          <w:lang w:val="en-GB" w:bidi="ar-JO"/>
        </w:rPr>
        <w:t xml:space="preserve">often </w:t>
      </w:r>
      <w:r w:rsidR="00E1578D" w:rsidRPr="005354AD">
        <w:rPr>
          <w:lang w:val="en-GB" w:bidi="ar-JO"/>
        </w:rPr>
        <w:t>become overprotective</w:t>
      </w:r>
      <w:r w:rsidRPr="005354AD">
        <w:rPr>
          <w:lang w:val="en-GB" w:bidi="ar-JO"/>
        </w:rPr>
        <w:t xml:space="preserve"> of their child</w:t>
      </w:r>
      <w:r w:rsidR="00E1578D" w:rsidRPr="005354AD">
        <w:rPr>
          <w:lang w:val="en-GB" w:bidi="ar-JO"/>
        </w:rPr>
        <w:t xml:space="preserve">. </w:t>
      </w:r>
      <w:r w:rsidRPr="005354AD">
        <w:rPr>
          <w:lang w:val="en-GB" w:bidi="ar-JO"/>
        </w:rPr>
        <w:t>Former child detainees</w:t>
      </w:r>
      <w:r w:rsidR="00E1578D" w:rsidRPr="005354AD">
        <w:rPr>
          <w:lang w:val="en-GB" w:bidi="ar-JO"/>
        </w:rPr>
        <w:t xml:space="preserve"> may also deve</w:t>
      </w:r>
      <w:r w:rsidRPr="005354AD">
        <w:rPr>
          <w:lang w:val="en-GB" w:bidi="ar-JO"/>
        </w:rPr>
        <w:t>lop aggressive attitudes toward</w:t>
      </w:r>
      <w:r w:rsidR="00E1578D" w:rsidRPr="005354AD">
        <w:rPr>
          <w:lang w:val="en-GB" w:bidi="ar-JO"/>
        </w:rPr>
        <w:t xml:space="preserve"> </w:t>
      </w:r>
      <w:r w:rsidRPr="005354AD">
        <w:rPr>
          <w:lang w:val="en-GB" w:bidi="ar-JO"/>
        </w:rPr>
        <w:t>their</w:t>
      </w:r>
      <w:r w:rsidR="00E1578D" w:rsidRPr="005354AD">
        <w:rPr>
          <w:lang w:val="en-GB" w:bidi="ar-JO"/>
        </w:rPr>
        <w:t xml:space="preserve"> siblings. He/she is in extreme need for help and affection but somehow feels that the family cannot support him/her. The family internal relationship becomes unbalanced, stressful and weaker.</w:t>
      </w:r>
    </w:p>
    <w:p w14:paraId="0F6CCAC9" w14:textId="7C0AA700" w:rsidR="00E1578D" w:rsidRPr="005354AD" w:rsidRDefault="006B539C" w:rsidP="00DC3866">
      <w:pPr>
        <w:pStyle w:val="Heading3"/>
        <w:rPr>
          <w:lang w:bidi="ar-JO"/>
        </w:rPr>
      </w:pPr>
      <w:bookmarkStart w:id="45" w:name="_Toc272133767"/>
      <w:r w:rsidRPr="005354AD">
        <w:rPr>
          <w:lang w:bidi="ar-JO"/>
        </w:rPr>
        <w:t>Education and future career</w:t>
      </w:r>
      <w:bookmarkEnd w:id="45"/>
    </w:p>
    <w:p w14:paraId="79DD25C4" w14:textId="4EF2D324" w:rsidR="00E1578D" w:rsidRPr="005354AD" w:rsidRDefault="006B539C" w:rsidP="006B539C">
      <w:pPr>
        <w:jc w:val="both"/>
        <w:rPr>
          <w:lang w:val="en-GB" w:bidi="ar-JO"/>
        </w:rPr>
      </w:pPr>
      <w:r w:rsidRPr="005354AD">
        <w:rPr>
          <w:lang w:val="en-GB" w:bidi="ar-JO"/>
        </w:rPr>
        <w:t>At school, former child detainees</w:t>
      </w:r>
      <w:r w:rsidR="00E1578D" w:rsidRPr="005354AD">
        <w:rPr>
          <w:lang w:val="en-GB" w:bidi="ar-JO"/>
        </w:rPr>
        <w:t xml:space="preserve"> suffer from lack of ability to concentrate on their studies and plan for their future. Their classmates and teachers are insensitive to their situation. “Child ex-detainees, on the one hand, feel superior compared to their friends as they endured prison. While at the same time, they feel inferior because, when they were in prison, their friends were able to integrate in the community by means of strengthening their social skills, attending school and establishing social networks.”</w:t>
      </w:r>
      <w:r w:rsidR="00E1578D" w:rsidRPr="005354AD">
        <w:rPr>
          <w:rStyle w:val="FootnoteReference"/>
          <w:lang w:val="en-GB" w:bidi="ar-JO"/>
        </w:rPr>
        <w:footnoteReference w:id="39"/>
      </w:r>
      <w:r w:rsidR="00E1578D" w:rsidRPr="005354AD">
        <w:rPr>
          <w:lang w:val="en-GB" w:bidi="ar-JO"/>
        </w:rPr>
        <w:t xml:space="preserve"> Moreover, according to the Ministry of Education, children who are absent for 70 consecutive days lose the academic year and are obliged to repeat that same class with younger students. For all those reasons, many children choose to drop out from school and look for a job that might boost their family’s economic situation, although many of them are unaware of their skills and capabilities.</w:t>
      </w:r>
    </w:p>
    <w:p w14:paraId="33FEC9D0" w14:textId="21EDF724" w:rsidR="00E1578D" w:rsidRPr="005354AD" w:rsidRDefault="00E1578D" w:rsidP="00DC3866">
      <w:pPr>
        <w:pStyle w:val="Heading2"/>
      </w:pPr>
      <w:bookmarkStart w:id="46" w:name="_Toc272133768"/>
      <w:r w:rsidRPr="005354AD">
        <w:t>Case Stud</w:t>
      </w:r>
      <w:r w:rsidR="005354AD" w:rsidRPr="005354AD">
        <w:t>y</w:t>
      </w:r>
      <w:bookmarkEnd w:id="46"/>
    </w:p>
    <w:p w14:paraId="38948254" w14:textId="6A27C5FF" w:rsidR="006147F2" w:rsidRPr="005354AD" w:rsidRDefault="006147F2" w:rsidP="00DC3866">
      <w:pPr>
        <w:pStyle w:val="Heading3"/>
      </w:pPr>
      <w:bookmarkStart w:id="47" w:name="_Toc272133769"/>
      <w:r w:rsidRPr="005354AD">
        <w:t xml:space="preserve">Case study 1 </w:t>
      </w:r>
      <w:r w:rsidR="00FA077E" w:rsidRPr="005354AD">
        <w:t>– Detention and impact</w:t>
      </w:r>
      <w:bookmarkEnd w:id="47"/>
    </w:p>
    <w:p w14:paraId="71A78FB3" w14:textId="10990219" w:rsidR="0097715D" w:rsidRPr="005354AD" w:rsidRDefault="008A2C83" w:rsidP="00DC3866">
      <w:pPr>
        <w:pStyle w:val="Heading3"/>
      </w:pPr>
      <w:r w:rsidRPr="005354AD">
        <w:rPr>
          <w:noProof/>
          <w:lang w:val="en-US"/>
        </w:rPr>
        <mc:AlternateContent>
          <mc:Choice Requires="wps">
            <w:drawing>
              <wp:inline distT="0" distB="0" distL="0" distR="0" wp14:anchorId="540E5D4C" wp14:editId="5C92DF95">
                <wp:extent cx="5943600" cy="6654800"/>
                <wp:effectExtent l="0" t="0" r="25400" b="25400"/>
                <wp:docPr id="14" name="Text Box 14"/>
                <wp:cNvGraphicFramePr/>
                <a:graphic xmlns:a="http://schemas.openxmlformats.org/drawingml/2006/main">
                  <a:graphicData uri="http://schemas.microsoft.com/office/word/2010/wordprocessingShape">
                    <wps:wsp>
                      <wps:cNvSpPr txBox="1"/>
                      <wps:spPr>
                        <a:xfrm>
                          <a:off x="0" y="0"/>
                          <a:ext cx="5943600" cy="6654800"/>
                        </a:xfrm>
                        <a:prstGeom prst="rect">
                          <a:avLst/>
                        </a:prstGeom>
                        <a:solidFill>
                          <a:schemeClr val="bg1">
                            <a:lumMod val="95000"/>
                          </a:schemeClr>
                        </a:solid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id="5">
                        <w:txbxContent>
                          <w:p w14:paraId="523816B1" w14:textId="59A56E61" w:rsidR="005A5B1F" w:rsidRDefault="005A5B1F" w:rsidP="008A2C83">
                            <w:pPr>
                              <w:spacing w:after="0"/>
                              <w:rPr>
                                <w:lang w:val="en-IE"/>
                              </w:rPr>
                            </w:pPr>
                            <w:r>
                              <w:rPr>
                                <w:lang w:val="en-IE"/>
                              </w:rPr>
                              <w:t>Name: Mohammad R. (15)</w:t>
                            </w:r>
                          </w:p>
                          <w:p w14:paraId="4CCB6B2D" w14:textId="01E77A49" w:rsidR="005A5B1F" w:rsidRDefault="005A5B1F" w:rsidP="008A2C83">
                            <w:pPr>
                              <w:spacing w:after="0"/>
                              <w:rPr>
                                <w:lang w:val="en-IE"/>
                              </w:rPr>
                            </w:pPr>
                            <w:r>
                              <w:rPr>
                                <w:lang w:val="en-IE"/>
                              </w:rPr>
                              <w:t>Detained: April 2013</w:t>
                            </w:r>
                          </w:p>
                          <w:p w14:paraId="32DB8640" w14:textId="77777777" w:rsidR="005A5B1F" w:rsidRPr="0097715D" w:rsidRDefault="005A5B1F" w:rsidP="008A2C83">
                            <w:pPr>
                              <w:rPr>
                                <w:lang w:val="en-IE"/>
                              </w:rPr>
                            </w:pPr>
                            <w:r>
                              <w:rPr>
                                <w:lang w:val="en-IE"/>
                              </w:rPr>
                              <w:t>Location: Hebron</w:t>
                            </w:r>
                          </w:p>
                          <w:p w14:paraId="08755445" w14:textId="77777777" w:rsidR="005A5B1F" w:rsidRDefault="005A5B1F" w:rsidP="008A2C83">
                            <w:pPr>
                              <w:rPr>
                                <w:lang w:val="en-IE"/>
                              </w:rPr>
                            </w:pPr>
                            <w:r>
                              <w:rPr>
                                <w:lang w:val="en-IE"/>
                              </w:rPr>
                              <w:t xml:space="preserve">That morning, </w:t>
                            </w:r>
                            <w:r w:rsidRPr="0097715D">
                              <w:rPr>
                                <w:lang w:val="en-IE"/>
                              </w:rPr>
                              <w:t xml:space="preserve">Mohammed </w:t>
                            </w:r>
                            <w:r>
                              <w:rPr>
                                <w:lang w:val="en-IE"/>
                              </w:rPr>
                              <w:t>left for school because he had an exam even though s</w:t>
                            </w:r>
                            <w:r w:rsidRPr="0097715D">
                              <w:rPr>
                                <w:lang w:val="en-IE"/>
                              </w:rPr>
                              <w:t xml:space="preserve">chool had </w:t>
                            </w:r>
                            <w:r>
                              <w:rPr>
                                <w:lang w:val="en-IE"/>
                              </w:rPr>
                              <w:t>reportedly been closed that day</w:t>
                            </w:r>
                            <w:r w:rsidRPr="0097715D">
                              <w:rPr>
                                <w:lang w:val="en-IE"/>
                              </w:rPr>
                              <w:t xml:space="preserve"> due to the death of a </w:t>
                            </w:r>
                            <w:r>
                              <w:rPr>
                                <w:lang w:val="en-IE"/>
                              </w:rPr>
                              <w:t xml:space="preserve">Palestinian </w:t>
                            </w:r>
                            <w:r w:rsidRPr="0097715D">
                              <w:rPr>
                                <w:lang w:val="en-IE"/>
                              </w:rPr>
                              <w:t xml:space="preserve">man in </w:t>
                            </w:r>
                            <w:r>
                              <w:rPr>
                                <w:lang w:val="en-IE"/>
                              </w:rPr>
                              <w:t>the community. Around 8:30 am, when he</w:t>
                            </w:r>
                            <w:r w:rsidRPr="0097715D">
                              <w:rPr>
                                <w:lang w:val="en-IE"/>
                              </w:rPr>
                              <w:t xml:space="preserve"> </w:t>
                            </w:r>
                            <w:r>
                              <w:rPr>
                                <w:lang w:val="en-IE"/>
                              </w:rPr>
                              <w:t xml:space="preserve">arrived at the school, he was told to go home. </w:t>
                            </w:r>
                          </w:p>
                          <w:p w14:paraId="3D3CB596" w14:textId="0B3CDB8C" w:rsidR="005A5B1F" w:rsidRPr="0097715D" w:rsidRDefault="005A5B1F" w:rsidP="008A2C83">
                            <w:pPr>
                              <w:rPr>
                                <w:lang w:val="en-IE"/>
                              </w:rPr>
                            </w:pPr>
                            <w:r>
                              <w:rPr>
                                <w:lang w:val="en-IE"/>
                              </w:rPr>
                              <w:t>Around</w:t>
                            </w:r>
                            <w:r w:rsidRPr="0097715D">
                              <w:rPr>
                                <w:lang w:val="en-IE"/>
                              </w:rPr>
                              <w:t xml:space="preserve"> 9</w:t>
                            </w:r>
                            <w:r>
                              <w:rPr>
                                <w:lang w:val="en-IE"/>
                              </w:rPr>
                              <w:t xml:space="preserve"> </w:t>
                            </w:r>
                            <w:r w:rsidRPr="0097715D">
                              <w:rPr>
                                <w:lang w:val="en-IE"/>
                              </w:rPr>
                              <w:t>a</w:t>
                            </w:r>
                            <w:r>
                              <w:rPr>
                                <w:lang w:val="en-IE"/>
                              </w:rPr>
                              <w:t>.</w:t>
                            </w:r>
                            <w:r w:rsidRPr="0097715D">
                              <w:rPr>
                                <w:lang w:val="en-IE"/>
                              </w:rPr>
                              <w:t>m</w:t>
                            </w:r>
                            <w:r>
                              <w:rPr>
                                <w:lang w:val="en-IE"/>
                              </w:rPr>
                              <w:t>.</w:t>
                            </w:r>
                            <w:r w:rsidRPr="0097715D">
                              <w:rPr>
                                <w:lang w:val="en-IE"/>
                              </w:rPr>
                              <w:t xml:space="preserve">, Mohammed stopped at </w:t>
                            </w:r>
                            <w:r>
                              <w:rPr>
                                <w:lang w:val="en-IE"/>
                              </w:rPr>
                              <w:t>a</w:t>
                            </w:r>
                            <w:r w:rsidRPr="0097715D">
                              <w:rPr>
                                <w:lang w:val="en-IE"/>
                              </w:rPr>
                              <w:t xml:space="preserve"> roundabout in the city where clashes quickly began between </w:t>
                            </w:r>
                            <w:r>
                              <w:rPr>
                                <w:lang w:val="en-IE"/>
                              </w:rPr>
                              <w:t>Palestinian youth</w:t>
                            </w:r>
                            <w:r w:rsidRPr="0097715D">
                              <w:rPr>
                                <w:lang w:val="en-IE"/>
                              </w:rPr>
                              <w:t xml:space="preserve"> and Israeli soldiers. When the clashes </w:t>
                            </w:r>
                            <w:r>
                              <w:rPr>
                                <w:lang w:val="en-IE"/>
                              </w:rPr>
                              <w:t>began to escalate</w:t>
                            </w:r>
                            <w:r w:rsidRPr="0097715D">
                              <w:rPr>
                                <w:lang w:val="en-IE"/>
                              </w:rPr>
                              <w:t xml:space="preserve">, Mohammed took a taxi with a group of other teenagers </w:t>
                            </w:r>
                            <w:r>
                              <w:rPr>
                                <w:lang w:val="en-IE"/>
                              </w:rPr>
                              <w:t>away from</w:t>
                            </w:r>
                            <w:r w:rsidRPr="0097715D">
                              <w:rPr>
                                <w:lang w:val="en-IE"/>
                              </w:rPr>
                              <w:t xml:space="preserve"> the area. </w:t>
                            </w:r>
                          </w:p>
                          <w:p w14:paraId="369F129E" w14:textId="77777777" w:rsidR="005A5B1F" w:rsidRDefault="005A5B1F" w:rsidP="008A2C83">
                            <w:pPr>
                              <w:rPr>
                                <w:lang w:val="en-IE"/>
                              </w:rPr>
                            </w:pPr>
                            <w:r w:rsidRPr="0097715D">
                              <w:rPr>
                                <w:lang w:val="en-IE"/>
                              </w:rPr>
                              <w:t xml:space="preserve">“I was going back home with my friends, and we sat down on the roundabout. Then the </w:t>
                            </w:r>
                            <w:r>
                              <w:rPr>
                                <w:lang w:val="en-IE"/>
                              </w:rPr>
                              <w:t>clashes</w:t>
                            </w:r>
                            <w:r w:rsidRPr="0097715D">
                              <w:rPr>
                                <w:lang w:val="en-IE"/>
                              </w:rPr>
                              <w:t xml:space="preserve"> started </w:t>
                            </w:r>
                            <w:r>
                              <w:rPr>
                                <w:lang w:val="en-IE"/>
                              </w:rPr>
                              <w:t>with Israeli soldiers.</w:t>
                            </w:r>
                            <w:r w:rsidRPr="0097715D">
                              <w:rPr>
                                <w:lang w:val="en-IE"/>
                              </w:rPr>
                              <w:t xml:space="preserve"> People were running away. I took a taxi with some friends. Then the soldiers came and took people out of the taxi. They took two of us from the taxis, me and one other guy. They dragged us out. They put us</w:t>
                            </w:r>
                            <w:r>
                              <w:rPr>
                                <w:lang w:val="en-IE"/>
                              </w:rPr>
                              <w:t xml:space="preserve"> in the [military] jeep and tied our hands with </w:t>
                            </w:r>
                            <w:r w:rsidRPr="0097715D">
                              <w:rPr>
                                <w:lang w:val="en-IE"/>
                              </w:rPr>
                              <w:t>plastic handcu</w:t>
                            </w:r>
                            <w:r>
                              <w:rPr>
                                <w:lang w:val="en-IE"/>
                              </w:rPr>
                              <w:t>ff, a</w:t>
                            </w:r>
                            <w:r w:rsidRPr="0097715D">
                              <w:rPr>
                                <w:lang w:val="en-IE"/>
                              </w:rPr>
                              <w:t>nd they blindfolded me. They also beat me.</w:t>
                            </w:r>
                            <w:r>
                              <w:rPr>
                                <w:lang w:val="en-IE"/>
                              </w:rPr>
                              <w:t>”</w:t>
                            </w:r>
                            <w:r w:rsidRPr="0097715D">
                              <w:rPr>
                                <w:lang w:val="en-IE"/>
                              </w:rPr>
                              <w:t xml:space="preserve"> </w:t>
                            </w:r>
                          </w:p>
                          <w:p w14:paraId="0AB9CE03" w14:textId="397D63EB" w:rsidR="005A5B1F" w:rsidRDefault="005A5B1F" w:rsidP="008A2C83">
                            <w:pPr>
                              <w:rPr>
                                <w:lang w:val="en-IE"/>
                              </w:rPr>
                            </w:pPr>
                            <w:r>
                              <w:rPr>
                                <w:lang w:val="en-IE"/>
                              </w:rPr>
                              <w:t>“</w:t>
                            </w:r>
                            <w:r w:rsidRPr="0097715D">
                              <w:rPr>
                                <w:lang w:val="en-IE"/>
                              </w:rPr>
                              <w:t xml:space="preserve">They were talking to each other in Hebrew and I didn’t understand what they were saying, nobody talked to me. I was put in a corner of the jeep, on the floor of it next to the chairs. I was in the jeep for about ten minutes. They put me in the checkpoint container </w:t>
                            </w:r>
                            <w:r>
                              <w:rPr>
                                <w:lang w:val="en-IE"/>
                              </w:rPr>
                              <w:t>room, where</w:t>
                            </w:r>
                            <w:r w:rsidRPr="0097715D">
                              <w:rPr>
                                <w:lang w:val="en-IE"/>
                              </w:rPr>
                              <w:t xml:space="preserve"> I was </w:t>
                            </w:r>
                            <w:r>
                              <w:rPr>
                                <w:lang w:val="en-IE"/>
                              </w:rPr>
                              <w:t>detained</w:t>
                            </w:r>
                            <w:r w:rsidRPr="0097715D">
                              <w:rPr>
                                <w:lang w:val="en-IE"/>
                              </w:rPr>
                              <w:t xml:space="preserve"> for about three hours.</w:t>
                            </w:r>
                            <w:r>
                              <w:rPr>
                                <w:lang w:val="en-IE"/>
                              </w:rPr>
                              <w:t>”</w:t>
                            </w:r>
                          </w:p>
                          <w:p w14:paraId="5D0F084B" w14:textId="71F629A7" w:rsidR="005A5B1F" w:rsidRPr="0097715D" w:rsidRDefault="005A5B1F" w:rsidP="008A2C83">
                            <w:pPr>
                              <w:rPr>
                                <w:lang w:val="en-IE"/>
                              </w:rPr>
                            </w:pPr>
                            <w:r>
                              <w:rPr>
                                <w:lang w:val="en-IE"/>
                              </w:rPr>
                              <w:t>“</w:t>
                            </w:r>
                            <w:r w:rsidRPr="0097715D">
                              <w:rPr>
                                <w:lang w:val="en-IE"/>
                              </w:rPr>
                              <w:t xml:space="preserve">A high ranking officer came and talked to me and took off my blindfold, but I was still handcuffed. He asked me my name, my age, did I have my I.D. Nothing else. They just kept us there waiting. Nobody asked why I was there. They then took us in the jeep to the police station at the entrance of </w:t>
                            </w:r>
                            <w:r>
                              <w:rPr>
                                <w:lang w:val="en-IE"/>
                              </w:rPr>
                              <w:t>the Israeli settlement Kiryat Arba.”</w:t>
                            </w:r>
                          </w:p>
                          <w:p w14:paraId="24BE060E" w14:textId="2ADDFA0D" w:rsidR="005A5B1F" w:rsidRPr="0097715D" w:rsidRDefault="005A5B1F" w:rsidP="008A2C83">
                            <w:pPr>
                              <w:rPr>
                                <w:lang w:val="en-IE"/>
                              </w:rPr>
                            </w:pPr>
                            <w:r>
                              <w:rPr>
                                <w:lang w:val="en-IE"/>
                              </w:rPr>
                              <w:t>“</w:t>
                            </w:r>
                            <w:r w:rsidRPr="0097715D">
                              <w:rPr>
                                <w:lang w:val="en-IE"/>
                              </w:rPr>
                              <w:t xml:space="preserve">I was interrogated a couple of different times, throughout the day. </w:t>
                            </w:r>
                            <w:r>
                              <w:rPr>
                                <w:lang w:val="en-IE"/>
                              </w:rPr>
                              <w:t>We</w:t>
                            </w:r>
                            <w:r w:rsidRPr="0097715D">
                              <w:rPr>
                                <w:lang w:val="en-IE"/>
                              </w:rPr>
                              <w:t xml:space="preserve"> were sent in, one by one, for interrogation. There was one person in the room who started interrogating us. They asked us </w:t>
                            </w:r>
                            <w:r>
                              <w:rPr>
                                <w:lang w:val="en-IE"/>
                              </w:rPr>
                              <w:t xml:space="preserve">whether we </w:t>
                            </w:r>
                            <w:r w:rsidRPr="0097715D">
                              <w:rPr>
                                <w:lang w:val="en-IE"/>
                              </w:rPr>
                              <w:t xml:space="preserve">were throwing stones, </w:t>
                            </w:r>
                            <w:r>
                              <w:rPr>
                                <w:lang w:val="en-IE"/>
                              </w:rPr>
                              <w:t>or</w:t>
                            </w:r>
                            <w:r w:rsidRPr="0097715D">
                              <w:rPr>
                                <w:lang w:val="en-IE"/>
                              </w:rPr>
                              <w:t xml:space="preserve"> doing other things. I was not told that I could have a lawyer. I didn’t know that I was going to be arrested after the interrogation.”</w:t>
                            </w:r>
                          </w:p>
                          <w:p w14:paraId="571BC5C6" w14:textId="77777777" w:rsidR="005A5B1F" w:rsidRDefault="005A5B1F" w:rsidP="008A2C83">
                            <w:pPr>
                              <w:rPr>
                                <w:lang w:val="en-IE"/>
                              </w:rPr>
                            </w:pPr>
                            <w:r w:rsidRPr="0097715D">
                              <w:rPr>
                                <w:lang w:val="en-IE"/>
                              </w:rPr>
                              <w:t>“The first time I went into the interrogation, they wanted me to confess and say that I was throwing stones. But I didn’t so they sent me back out to the yard. There were two soldiers there who beat me up. They kicked me, and hit me on my head. They were cursing at me, in Hebrew, but I understood some of it. There were two of them. One of t</w:t>
                            </w:r>
                            <w:r>
                              <w:rPr>
                                <w:lang w:val="en-IE"/>
                              </w:rPr>
                              <w:t xml:space="preserve">hem was called Mishe Hess. </w:t>
                            </w:r>
                            <w:r w:rsidRPr="0097715D">
                              <w:rPr>
                                <w:lang w:val="en-IE"/>
                              </w:rPr>
                              <w:t>He was the guy beating me the most. I heard others calling him that. They said I better</w:t>
                            </w:r>
                            <w:r>
                              <w:rPr>
                                <w:lang w:val="en-IE"/>
                              </w:rPr>
                              <w:t xml:space="preserve"> confess to throwing stones, the</w:t>
                            </w:r>
                            <w:r w:rsidRPr="0097715D">
                              <w:rPr>
                                <w:lang w:val="en-IE"/>
                              </w:rPr>
                              <w:t>n they sent me back to the interrogation room again.</w:t>
                            </w:r>
                            <w:r>
                              <w:rPr>
                                <w:lang w:val="en-IE"/>
                              </w:rPr>
                              <w:t>”</w:t>
                            </w:r>
                            <w:r w:rsidRPr="0097715D">
                              <w:rPr>
                                <w:lang w:val="en-IE"/>
                              </w:rPr>
                              <w:t xml:space="preserve"> </w:t>
                            </w:r>
                          </w:p>
                          <w:p w14:paraId="28FB14A3" w14:textId="370F8C6F" w:rsidR="005A5B1F" w:rsidRPr="0097715D" w:rsidRDefault="005A5B1F" w:rsidP="008A2C83">
                            <w:pPr>
                              <w:rPr>
                                <w:lang w:val="en-IE"/>
                              </w:rPr>
                            </w:pPr>
                            <w:r>
                              <w:rPr>
                                <w:lang w:val="en-IE"/>
                              </w:rPr>
                              <w:t>“</w:t>
                            </w:r>
                            <w:r w:rsidRPr="0097715D">
                              <w:rPr>
                                <w:lang w:val="en-IE"/>
                              </w:rPr>
                              <w:t xml:space="preserve">It was the same interrogator as the first time but this time he started threatening me, saying they would put me in a room without food or water for five days. They said that they would never send me home. After </w:t>
                            </w:r>
                            <w:r>
                              <w:rPr>
                                <w:lang w:val="en-IE"/>
                              </w:rPr>
                              <w:t>being threatened for a while</w:t>
                            </w:r>
                            <w:r w:rsidRPr="0097715D">
                              <w:rPr>
                                <w:lang w:val="en-IE"/>
                              </w:rPr>
                              <w:t xml:space="preserve"> I confessed to throwing stones. It was before they started recording the interrogation that they were threatening me. When the recording s</w:t>
                            </w:r>
                            <w:r>
                              <w:rPr>
                                <w:lang w:val="en-IE"/>
                              </w:rPr>
                              <w:t>tarted, it was normal, and that i</w:t>
                            </w:r>
                            <w:r w:rsidRPr="0097715D">
                              <w:rPr>
                                <w:lang w:val="en-IE"/>
                              </w:rPr>
                              <w:t>s when I confessed.”</w:t>
                            </w:r>
                          </w:p>
                          <w:p w14:paraId="43538AFB" w14:textId="3141A55D" w:rsidR="005A5B1F" w:rsidRPr="0097715D" w:rsidRDefault="005A5B1F" w:rsidP="008A2C83">
                            <w:pPr>
                              <w:rPr>
                                <w:lang w:val="en-IE"/>
                              </w:rPr>
                            </w:pPr>
                            <w:r>
                              <w:rPr>
                                <w:lang w:val="en-IE"/>
                              </w:rPr>
                              <w:t>“</w:t>
                            </w:r>
                            <w:r w:rsidRPr="0097715D">
                              <w:rPr>
                                <w:lang w:val="en-IE"/>
                              </w:rPr>
                              <w:t xml:space="preserve">Afterwards, they took us and we gave our fingerprints, and they told us to sign a piece of paper </w:t>
                            </w:r>
                            <w:r>
                              <w:rPr>
                                <w:lang w:val="en-IE"/>
                              </w:rPr>
                              <w:t>written in</w:t>
                            </w:r>
                            <w:r w:rsidRPr="0097715D">
                              <w:rPr>
                                <w:lang w:val="en-IE"/>
                              </w:rPr>
                              <w:t xml:space="preserve"> Hebrew</w:t>
                            </w:r>
                            <w:r>
                              <w:rPr>
                                <w:lang w:val="en-IE"/>
                              </w:rPr>
                              <w:t>. I refused to sign it, and they did not</w:t>
                            </w:r>
                            <w:r w:rsidRPr="0097715D">
                              <w:rPr>
                                <w:lang w:val="en-IE"/>
                              </w:rPr>
                              <w:t xml:space="preserve"> force me to sign it.”</w:t>
                            </w:r>
                          </w:p>
                          <w:p w14:paraId="770789E2" w14:textId="377792D8" w:rsidR="005A5B1F" w:rsidRPr="0097715D" w:rsidRDefault="005A5B1F" w:rsidP="008A2C83">
                            <w:pPr>
                              <w:rPr>
                                <w:lang w:val="en-IE"/>
                              </w:rPr>
                            </w:pPr>
                            <w:r w:rsidRPr="0097715D">
                              <w:rPr>
                                <w:lang w:val="en-IE"/>
                              </w:rPr>
                              <w:t xml:space="preserve">“We were </w:t>
                            </w:r>
                            <w:r>
                              <w:rPr>
                                <w:lang w:val="en-IE"/>
                              </w:rPr>
                              <w:t>detained there</w:t>
                            </w:r>
                            <w:r w:rsidRPr="0097715D">
                              <w:rPr>
                                <w:lang w:val="en-IE"/>
                              </w:rPr>
                              <w:t xml:space="preserve"> until around 5</w:t>
                            </w:r>
                            <w:r>
                              <w:rPr>
                                <w:lang w:val="en-IE"/>
                              </w:rPr>
                              <w:t xml:space="preserve"> </w:t>
                            </w:r>
                            <w:r w:rsidRPr="0097715D">
                              <w:rPr>
                                <w:lang w:val="en-IE"/>
                              </w:rPr>
                              <w:t>p</w:t>
                            </w:r>
                            <w:r>
                              <w:rPr>
                                <w:lang w:val="en-IE"/>
                              </w:rPr>
                              <w:t>.</w:t>
                            </w:r>
                            <w:r w:rsidRPr="0097715D">
                              <w:rPr>
                                <w:lang w:val="en-IE"/>
                              </w:rPr>
                              <w:t xml:space="preserve">m. They took </w:t>
                            </w:r>
                            <w:r>
                              <w:rPr>
                                <w:lang w:val="en-IE"/>
                              </w:rPr>
                              <w:t xml:space="preserve">put us back in the jeep, </w:t>
                            </w:r>
                            <w:r w:rsidRPr="0097715D">
                              <w:rPr>
                                <w:lang w:val="en-IE"/>
                              </w:rPr>
                              <w:t xml:space="preserve">blindfolded </w:t>
                            </w:r>
                            <w:r>
                              <w:rPr>
                                <w:lang w:val="en-IE"/>
                              </w:rPr>
                              <w:t>me</w:t>
                            </w:r>
                            <w:r w:rsidRPr="0097715D">
                              <w:rPr>
                                <w:lang w:val="en-IE"/>
                              </w:rPr>
                              <w:t xml:space="preserve"> again, and put the handcuffs back on</w:t>
                            </w:r>
                            <w:r>
                              <w:rPr>
                                <w:lang w:val="en-IE"/>
                              </w:rPr>
                              <w:t>. I was taken</w:t>
                            </w:r>
                            <w:r w:rsidRPr="0097715D">
                              <w:rPr>
                                <w:lang w:val="en-IE"/>
                              </w:rPr>
                              <w:t xml:space="preserve"> to Etzion to an interrogation centre there. </w:t>
                            </w:r>
                            <w:r>
                              <w:rPr>
                                <w:lang w:val="en-IE"/>
                              </w:rPr>
                              <w:t xml:space="preserve">I was kept there from </w:t>
                            </w:r>
                            <w:r w:rsidRPr="0097715D">
                              <w:rPr>
                                <w:lang w:val="en-IE"/>
                              </w:rPr>
                              <w:t>6</w:t>
                            </w:r>
                            <w:r>
                              <w:rPr>
                                <w:lang w:val="en-IE"/>
                              </w:rPr>
                              <w:t xml:space="preserve"> p.m.</w:t>
                            </w:r>
                            <w:r w:rsidRPr="0097715D">
                              <w:rPr>
                                <w:lang w:val="en-IE"/>
                              </w:rPr>
                              <w:t xml:space="preserve"> until 1</w:t>
                            </w:r>
                            <w:r>
                              <w:rPr>
                                <w:lang w:val="en-IE"/>
                              </w:rPr>
                              <w:t xml:space="preserve"> </w:t>
                            </w:r>
                            <w:r w:rsidRPr="0097715D">
                              <w:rPr>
                                <w:lang w:val="en-IE"/>
                              </w:rPr>
                              <w:t>a</w:t>
                            </w:r>
                            <w:r>
                              <w:rPr>
                                <w:lang w:val="en-IE"/>
                              </w:rPr>
                              <w:t>.</w:t>
                            </w:r>
                            <w:r w:rsidRPr="0097715D">
                              <w:rPr>
                                <w:lang w:val="en-IE"/>
                              </w:rPr>
                              <w:t>m. Then they took us to Ofer prison.</w:t>
                            </w:r>
                            <w:r>
                              <w:rPr>
                                <w:lang w:val="en-IE"/>
                              </w:rPr>
                              <w:t>”</w:t>
                            </w:r>
                          </w:p>
                          <w:p w14:paraId="7741A6F9" w14:textId="1163B133" w:rsidR="005A5B1F" w:rsidRPr="0097715D" w:rsidRDefault="005A5B1F" w:rsidP="008A2C83">
                            <w:pPr>
                              <w:rPr>
                                <w:lang w:val="en-IE"/>
                              </w:rPr>
                            </w:pPr>
                            <w:r w:rsidRPr="0097715D">
                              <w:rPr>
                                <w:lang w:val="en-IE"/>
                              </w:rPr>
                              <w:t xml:space="preserve">“I was kept in </w:t>
                            </w:r>
                            <w:r>
                              <w:rPr>
                                <w:lang w:val="en-IE"/>
                              </w:rPr>
                              <w:t>a</w:t>
                            </w:r>
                            <w:r w:rsidRPr="0097715D">
                              <w:rPr>
                                <w:lang w:val="en-IE"/>
                              </w:rPr>
                              <w:t xml:space="preserve"> cell for a month. I was in the minor’s section of Ofer</w:t>
                            </w:r>
                            <w:r>
                              <w:rPr>
                                <w:lang w:val="en-IE"/>
                              </w:rPr>
                              <w:t xml:space="preserve"> prison</w:t>
                            </w:r>
                            <w:r w:rsidRPr="0097715D">
                              <w:rPr>
                                <w:lang w:val="en-IE"/>
                              </w:rPr>
                              <w:t>. There w</w:t>
                            </w:r>
                            <w:r>
                              <w:rPr>
                                <w:lang w:val="en-IE"/>
                              </w:rPr>
                              <w:t>ere adult inmates in the prison that</w:t>
                            </w:r>
                            <w:r w:rsidRPr="0097715D">
                              <w:rPr>
                                <w:lang w:val="en-IE"/>
                              </w:rPr>
                              <w:t xml:space="preserve"> </w:t>
                            </w:r>
                            <w:r>
                              <w:rPr>
                                <w:lang w:val="en-IE"/>
                              </w:rPr>
                              <w:t xml:space="preserve">took care of us. They sorted out the food and </w:t>
                            </w:r>
                            <w:r w:rsidRPr="0097715D">
                              <w:rPr>
                                <w:lang w:val="en-IE"/>
                              </w:rPr>
                              <w:t>gave us chores to do during the day. Usually, at 9</w:t>
                            </w:r>
                            <w:r>
                              <w:rPr>
                                <w:lang w:val="en-IE"/>
                              </w:rPr>
                              <w:t xml:space="preserve"> </w:t>
                            </w:r>
                            <w:r w:rsidRPr="0097715D">
                              <w:rPr>
                                <w:lang w:val="en-IE"/>
                              </w:rPr>
                              <w:t>a</w:t>
                            </w:r>
                            <w:r>
                              <w:rPr>
                                <w:lang w:val="en-IE"/>
                              </w:rPr>
                              <w:t>.</w:t>
                            </w:r>
                            <w:r w:rsidRPr="0097715D">
                              <w:rPr>
                                <w:lang w:val="en-IE"/>
                              </w:rPr>
                              <w:t>m</w:t>
                            </w:r>
                            <w:r>
                              <w:rPr>
                                <w:lang w:val="en-IE"/>
                              </w:rPr>
                              <w:t>.</w:t>
                            </w:r>
                            <w:r w:rsidRPr="0097715D">
                              <w:rPr>
                                <w:lang w:val="en-IE"/>
                              </w:rPr>
                              <w:t>, we’d wake up to make breakfast, around 11</w:t>
                            </w:r>
                            <w:r>
                              <w:rPr>
                                <w:lang w:val="en-IE"/>
                              </w:rPr>
                              <w:t xml:space="preserve"> a.m.</w:t>
                            </w:r>
                            <w:r w:rsidRPr="0097715D">
                              <w:rPr>
                                <w:lang w:val="en-IE"/>
                              </w:rPr>
                              <w:t xml:space="preserve"> there was an inspection of t</w:t>
                            </w:r>
                            <w:r>
                              <w:rPr>
                                <w:lang w:val="en-IE"/>
                              </w:rPr>
                              <w:t>he rooms. We were le</w:t>
                            </w:r>
                            <w:r w:rsidRPr="0097715D">
                              <w:rPr>
                                <w:lang w:val="en-IE"/>
                              </w:rPr>
                              <w:t xml:space="preserve">t out during the day into the yard. The doors opened every thirty minutes in the afternoon to </w:t>
                            </w:r>
                            <w:r>
                              <w:rPr>
                                <w:lang w:val="en-IE"/>
                              </w:rPr>
                              <w:t>let</w:t>
                            </w:r>
                            <w:r w:rsidRPr="0097715D">
                              <w:rPr>
                                <w:lang w:val="en-IE"/>
                              </w:rPr>
                              <w:t xml:space="preserve"> us go out.”</w:t>
                            </w:r>
                          </w:p>
                          <w:p w14:paraId="2CAF92AC" w14:textId="673F3FF7" w:rsidR="005A5B1F" w:rsidRPr="0097715D" w:rsidRDefault="005A5B1F" w:rsidP="008A2C83">
                            <w:pPr>
                              <w:rPr>
                                <w:lang w:val="en-IE"/>
                              </w:rPr>
                            </w:pPr>
                            <w:r w:rsidRPr="0097715D">
                              <w:rPr>
                                <w:lang w:val="en-IE"/>
                              </w:rPr>
                              <w:t>“I was arrested on a Wednesday and went to court for the first time the Sunday after. I went to court every two days after that, about twelve times in the first month. Than after that, about once a mont</w:t>
                            </w:r>
                            <w:r>
                              <w:rPr>
                                <w:lang w:val="en-IE"/>
                              </w:rPr>
                              <w:t xml:space="preserve">h. </w:t>
                            </w:r>
                            <w:r w:rsidRPr="0097715D">
                              <w:rPr>
                                <w:lang w:val="en-IE"/>
                              </w:rPr>
                              <w:t>When the judge came in, he spoke in Hebrew. The first time he postponed the hear</w:t>
                            </w:r>
                            <w:r>
                              <w:rPr>
                                <w:lang w:val="en-IE"/>
                              </w:rPr>
                              <w:t>ing. The second time he had the</w:t>
                            </w:r>
                            <w:r w:rsidRPr="0097715D">
                              <w:rPr>
                                <w:lang w:val="en-IE"/>
                              </w:rPr>
                              <w:t xml:space="preserve"> list</w:t>
                            </w:r>
                            <w:r>
                              <w:rPr>
                                <w:lang w:val="en-IE"/>
                              </w:rPr>
                              <w:t xml:space="preserve"> of charges</w:t>
                            </w:r>
                            <w:r w:rsidRPr="0097715D">
                              <w:rPr>
                                <w:lang w:val="en-IE"/>
                              </w:rPr>
                              <w:t xml:space="preserve"> in front of him. My brother, who was at every court appearance, told the judge that I confessed under pressure. But the judge didn’t listen. The first few sessions were in Hebrew, between the lawyer and the judge, but after a few times, they brought in a translator to ask me questions. I was eventually sentenced to four months with a fine a 1,500 shekels. That was the deal they made, the lawyer and the prosecutor. After two months and a few days, that’s when the deal was made.</w:t>
                            </w:r>
                            <w:r>
                              <w:rPr>
                                <w:lang w:val="en-IE"/>
                              </w:rPr>
                              <w:t>”</w:t>
                            </w:r>
                          </w:p>
                          <w:p w14:paraId="669A9FD5" w14:textId="77777777" w:rsidR="005A5B1F" w:rsidRPr="0097715D" w:rsidRDefault="005A5B1F" w:rsidP="008A2C83">
                            <w:pPr>
                              <w:rPr>
                                <w:lang w:val="en-IE"/>
                              </w:rPr>
                            </w:pPr>
                            <w:r w:rsidRPr="0097715D">
                              <w:rPr>
                                <w:lang w:val="en-IE"/>
                              </w:rPr>
                              <w:t>“I saw my family twice, in the four months I was in prison. But there was someone there all the times I was in court. I was very happy to see my parents, even if it was for a little bit. I used to miss my family a lot.”</w:t>
                            </w:r>
                          </w:p>
                          <w:p w14:paraId="54F295EE" w14:textId="77466FC1" w:rsidR="005A5B1F" w:rsidRPr="0097715D" w:rsidRDefault="005A5B1F" w:rsidP="008A2C83">
                            <w:pPr>
                              <w:rPr>
                                <w:lang w:val="en-IE"/>
                              </w:rPr>
                            </w:pPr>
                            <w:r w:rsidRPr="0097715D">
                              <w:rPr>
                                <w:lang w:val="en-IE"/>
                              </w:rPr>
                              <w:t>“I was in the ninth grade when I was arrested. They let me pass the school year that I had missed the end of, because I was in prison, because I had really good grades before that. In the prison, they had only a few story books, not much. The thing I hated the most about prison was the inspections, they messed up everything in the room while we waited outside.</w:t>
                            </w:r>
                            <w:r>
                              <w:rPr>
                                <w:lang w:val="en-IE"/>
                              </w:rPr>
                              <w:t>”</w:t>
                            </w:r>
                          </w:p>
                          <w:p w14:paraId="796EA659" w14:textId="26DB97EF" w:rsidR="005A5B1F" w:rsidRPr="0097715D" w:rsidRDefault="005A5B1F" w:rsidP="008A2C83">
                            <w:pPr>
                              <w:rPr>
                                <w:lang w:val="en-IE"/>
                              </w:rPr>
                            </w:pPr>
                            <w:r w:rsidRPr="0097715D">
                              <w:rPr>
                                <w:lang w:val="en-IE"/>
                              </w:rPr>
                              <w:t>“Af</w:t>
                            </w:r>
                            <w:r>
                              <w:rPr>
                                <w:lang w:val="en-IE"/>
                              </w:rPr>
                              <w:t>ter four months, I was released.</w:t>
                            </w:r>
                            <w:r w:rsidRPr="0097715D">
                              <w:rPr>
                                <w:lang w:val="en-IE"/>
                              </w:rPr>
                              <w:t xml:space="preserve"> I had spent the time and paid the fine. I was taken to the Beitunia checkpoint where my parents were waiting for me with some of my brothers. It was during Ramadan that I was released.”</w:t>
                            </w:r>
                          </w:p>
                          <w:p w14:paraId="24F08AD6" w14:textId="77777777" w:rsidR="005A5B1F" w:rsidRPr="0097715D" w:rsidRDefault="005A5B1F" w:rsidP="008A2C83">
                            <w:pPr>
                              <w:rPr>
                                <w:lang w:val="en-IE"/>
                              </w:rPr>
                            </w:pPr>
                            <w:r w:rsidRPr="0097715D">
                              <w:rPr>
                                <w:lang w:val="en-IE"/>
                              </w:rPr>
                              <w:t>“It took a while for me to be normal. When I went into people’s homes, I felt like a stranger, I felt like I didn’t know anybody. It was hard at school, especially in English classes, because I had missed so much, two and half months. It was the end of the ninth grade that I missed, and there is a graduation ceremony. Me and my friends had talked about taking a trip together to celebrate the graduation. It was sad that I missed that, that I didn’t get to be with them. But I studied really, really hard in tenth grade and started getting honours again, like I used to.”</w:t>
                            </w:r>
                          </w:p>
                          <w:p w14:paraId="3B0AF9CD" w14:textId="77777777" w:rsidR="005A5B1F" w:rsidRPr="0097715D" w:rsidRDefault="005A5B1F" w:rsidP="008A2C83">
                            <w:pPr>
                              <w:rPr>
                                <w:lang w:val="en-IE"/>
                              </w:rPr>
                            </w:pPr>
                            <w:r w:rsidRPr="0097715D">
                              <w:rPr>
                                <w:lang w:val="en-IE"/>
                              </w:rPr>
                              <w:t>“I used to be really quiet, but now, I get angry, I lose my temper quickly, I get agitated easily. Even now I get angry quickly. Over simple stuff. But people understand, for sure they understand what I went through. It’s normal here. But they took days of my life away from me.”</w:t>
                            </w:r>
                          </w:p>
                          <w:p w14:paraId="5EC3F653" w14:textId="2F1E00F2" w:rsidR="005A5B1F" w:rsidRDefault="005A5B1F" w:rsidP="008A2C83">
                            <w:r w:rsidRPr="0097715D">
                              <w:rPr>
                                <w:lang w:val="en-IE"/>
                              </w:rPr>
                              <w:t>“Now, I have to keep my distance from soldiers, I stay away from any gatherings. I have a four year suspended sentence, so I stay away.”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4" o:spid="_x0000_s1030" type="#_x0000_t202" style="width:468pt;height:5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" fillcolor="#f2f2f2 [3052]" strokecolor="black [3213]">
                <v:textbox style="mso-next-textbox:#Text Box 15">
                  <w:txbxContent>
                    <w:p w14:paraId="523816B1" w14:textId="59A56E61" w:rsidR="005A5B1F" w:rsidRDefault="005A5B1F" w:rsidP="008A2C83">
                      <w:pPr>
                        <w:spacing w:after="0"/>
                        <w:rPr>
                          <w:lang w:val="en-IE"/>
                        </w:rPr>
                      </w:pPr>
                      <w:r>
                        <w:rPr>
                          <w:lang w:val="en-IE"/>
                        </w:rPr>
                        <w:t>Name: Mohammad R. (15)</w:t>
                      </w:r>
                    </w:p>
                    <w:p w14:paraId="4CCB6B2D" w14:textId="01E77A49" w:rsidR="005A5B1F" w:rsidRDefault="005A5B1F" w:rsidP="008A2C83">
                      <w:pPr>
                        <w:spacing w:after="0"/>
                        <w:rPr>
                          <w:lang w:val="en-IE"/>
                        </w:rPr>
                      </w:pPr>
                      <w:r>
                        <w:rPr>
                          <w:lang w:val="en-IE"/>
                        </w:rPr>
                        <w:t>Detained: April 2013</w:t>
                      </w:r>
                    </w:p>
                    <w:p w14:paraId="32DB8640" w14:textId="77777777" w:rsidR="005A5B1F" w:rsidRPr="0097715D" w:rsidRDefault="005A5B1F" w:rsidP="008A2C83">
                      <w:pPr>
                        <w:rPr>
                          <w:lang w:val="en-IE"/>
                        </w:rPr>
                      </w:pPr>
                      <w:r>
                        <w:rPr>
                          <w:lang w:val="en-IE"/>
                        </w:rPr>
                        <w:t>Location: Hebron</w:t>
                      </w:r>
                    </w:p>
                    <w:p w14:paraId="08755445" w14:textId="77777777" w:rsidR="005A5B1F" w:rsidRDefault="005A5B1F" w:rsidP="008A2C83">
                      <w:pPr>
                        <w:rPr>
                          <w:lang w:val="en-IE"/>
                        </w:rPr>
                      </w:pPr>
                      <w:r>
                        <w:rPr>
                          <w:lang w:val="en-IE"/>
                        </w:rPr>
                        <w:t xml:space="preserve">That morning, </w:t>
                      </w:r>
                      <w:r w:rsidRPr="0097715D">
                        <w:rPr>
                          <w:lang w:val="en-IE"/>
                        </w:rPr>
                        <w:t xml:space="preserve">Mohammed </w:t>
                      </w:r>
                      <w:r>
                        <w:rPr>
                          <w:lang w:val="en-IE"/>
                        </w:rPr>
                        <w:t>left for school because he had an exam even though s</w:t>
                      </w:r>
                      <w:r w:rsidRPr="0097715D">
                        <w:rPr>
                          <w:lang w:val="en-IE"/>
                        </w:rPr>
                        <w:t xml:space="preserve">chool had </w:t>
                      </w:r>
                      <w:r>
                        <w:rPr>
                          <w:lang w:val="en-IE"/>
                        </w:rPr>
                        <w:t>reportedly been closed that day</w:t>
                      </w:r>
                      <w:r w:rsidRPr="0097715D">
                        <w:rPr>
                          <w:lang w:val="en-IE"/>
                        </w:rPr>
                        <w:t xml:space="preserve"> due to the death of a </w:t>
                      </w:r>
                      <w:r>
                        <w:rPr>
                          <w:lang w:val="en-IE"/>
                        </w:rPr>
                        <w:t xml:space="preserve">Palestinian </w:t>
                      </w:r>
                      <w:r w:rsidRPr="0097715D">
                        <w:rPr>
                          <w:lang w:val="en-IE"/>
                        </w:rPr>
                        <w:t xml:space="preserve">man in </w:t>
                      </w:r>
                      <w:r>
                        <w:rPr>
                          <w:lang w:val="en-IE"/>
                        </w:rPr>
                        <w:t>the community. Around 8:30 am, when he</w:t>
                      </w:r>
                      <w:r w:rsidRPr="0097715D">
                        <w:rPr>
                          <w:lang w:val="en-IE"/>
                        </w:rPr>
                        <w:t xml:space="preserve"> </w:t>
                      </w:r>
                      <w:r>
                        <w:rPr>
                          <w:lang w:val="en-IE"/>
                        </w:rPr>
                        <w:t xml:space="preserve">arrived at the school, he was told to go home. </w:t>
                      </w:r>
                    </w:p>
                    <w:p w14:paraId="3D3CB596" w14:textId="0B3CDB8C" w:rsidR="005A5B1F" w:rsidRPr="0097715D" w:rsidRDefault="005A5B1F" w:rsidP="008A2C83">
                      <w:pPr>
                        <w:rPr>
                          <w:lang w:val="en-IE"/>
                        </w:rPr>
                      </w:pPr>
                      <w:r>
                        <w:rPr>
                          <w:lang w:val="en-IE"/>
                        </w:rPr>
                        <w:t>Around</w:t>
                      </w:r>
                      <w:r w:rsidRPr="0097715D">
                        <w:rPr>
                          <w:lang w:val="en-IE"/>
                        </w:rPr>
                        <w:t xml:space="preserve"> 9</w:t>
                      </w:r>
                      <w:r>
                        <w:rPr>
                          <w:lang w:val="en-IE"/>
                        </w:rPr>
                        <w:t xml:space="preserve"> </w:t>
                      </w:r>
                      <w:r w:rsidRPr="0097715D">
                        <w:rPr>
                          <w:lang w:val="en-IE"/>
                        </w:rPr>
                        <w:t>a</w:t>
                      </w:r>
                      <w:r>
                        <w:rPr>
                          <w:lang w:val="en-IE"/>
                        </w:rPr>
                        <w:t>.</w:t>
                      </w:r>
                      <w:r w:rsidRPr="0097715D">
                        <w:rPr>
                          <w:lang w:val="en-IE"/>
                        </w:rPr>
                        <w:t>m</w:t>
                      </w:r>
                      <w:r>
                        <w:rPr>
                          <w:lang w:val="en-IE"/>
                        </w:rPr>
                        <w:t>.</w:t>
                      </w:r>
                      <w:r w:rsidRPr="0097715D">
                        <w:rPr>
                          <w:lang w:val="en-IE"/>
                        </w:rPr>
                        <w:t xml:space="preserve">, Mohammed stopped at </w:t>
                      </w:r>
                      <w:r>
                        <w:rPr>
                          <w:lang w:val="en-IE"/>
                        </w:rPr>
                        <w:t>a</w:t>
                      </w:r>
                      <w:r w:rsidRPr="0097715D">
                        <w:rPr>
                          <w:lang w:val="en-IE"/>
                        </w:rPr>
                        <w:t xml:space="preserve"> roundabout in the city where clashes quickly began between </w:t>
                      </w:r>
                      <w:r>
                        <w:rPr>
                          <w:lang w:val="en-IE"/>
                        </w:rPr>
                        <w:t>Palestinian youth</w:t>
                      </w:r>
                      <w:r w:rsidRPr="0097715D">
                        <w:rPr>
                          <w:lang w:val="en-IE"/>
                        </w:rPr>
                        <w:t xml:space="preserve"> and Israeli soldiers. When the clashes </w:t>
                      </w:r>
                      <w:r>
                        <w:rPr>
                          <w:lang w:val="en-IE"/>
                        </w:rPr>
                        <w:t>began to escalate</w:t>
                      </w:r>
                      <w:r w:rsidRPr="0097715D">
                        <w:rPr>
                          <w:lang w:val="en-IE"/>
                        </w:rPr>
                        <w:t xml:space="preserve">, Mohammed took a taxi with a group of other teenagers </w:t>
                      </w:r>
                      <w:r>
                        <w:rPr>
                          <w:lang w:val="en-IE"/>
                        </w:rPr>
                        <w:t>away from</w:t>
                      </w:r>
                      <w:r w:rsidRPr="0097715D">
                        <w:rPr>
                          <w:lang w:val="en-IE"/>
                        </w:rPr>
                        <w:t xml:space="preserve"> the area. </w:t>
                      </w:r>
                    </w:p>
                    <w:p w14:paraId="369F129E" w14:textId="77777777" w:rsidR="005A5B1F" w:rsidRDefault="005A5B1F" w:rsidP="008A2C83">
                      <w:pPr>
                        <w:rPr>
                          <w:lang w:val="en-IE"/>
                        </w:rPr>
                      </w:pPr>
                      <w:r w:rsidRPr="0097715D">
                        <w:rPr>
                          <w:lang w:val="en-IE"/>
                        </w:rPr>
                        <w:t xml:space="preserve">“I was going back home with my friends, and we sat down on the roundabout. Then the </w:t>
                      </w:r>
                      <w:r>
                        <w:rPr>
                          <w:lang w:val="en-IE"/>
                        </w:rPr>
                        <w:t>clashes</w:t>
                      </w:r>
                      <w:r w:rsidRPr="0097715D">
                        <w:rPr>
                          <w:lang w:val="en-IE"/>
                        </w:rPr>
                        <w:t xml:space="preserve"> started </w:t>
                      </w:r>
                      <w:r>
                        <w:rPr>
                          <w:lang w:val="en-IE"/>
                        </w:rPr>
                        <w:t>with Israeli soldiers.</w:t>
                      </w:r>
                      <w:r w:rsidRPr="0097715D">
                        <w:rPr>
                          <w:lang w:val="en-IE"/>
                        </w:rPr>
                        <w:t xml:space="preserve"> People were running away. I took a taxi with some friends. Then the soldiers came and took people out of the taxi. They took two of us from the taxis, me and one other guy. They dragged us out. They put us</w:t>
                      </w:r>
                      <w:r>
                        <w:rPr>
                          <w:lang w:val="en-IE"/>
                        </w:rPr>
                        <w:t xml:space="preserve"> in the [military] jeep and tied our hands with </w:t>
                      </w:r>
                      <w:r w:rsidRPr="0097715D">
                        <w:rPr>
                          <w:lang w:val="en-IE"/>
                        </w:rPr>
                        <w:t>plastic handcu</w:t>
                      </w:r>
                      <w:r>
                        <w:rPr>
                          <w:lang w:val="en-IE"/>
                        </w:rPr>
                        <w:t>ff, a</w:t>
                      </w:r>
                      <w:r w:rsidRPr="0097715D">
                        <w:rPr>
                          <w:lang w:val="en-IE"/>
                        </w:rPr>
                        <w:t>nd they blindfolded me. They also beat me.</w:t>
                      </w:r>
                      <w:r>
                        <w:rPr>
                          <w:lang w:val="en-IE"/>
                        </w:rPr>
                        <w:t>”</w:t>
                      </w:r>
                      <w:r w:rsidRPr="0097715D">
                        <w:rPr>
                          <w:lang w:val="en-IE"/>
                        </w:rPr>
                        <w:t xml:space="preserve"> </w:t>
                      </w:r>
                    </w:p>
                    <w:p w14:paraId="0AB9CE03" w14:textId="397D63EB" w:rsidR="005A5B1F" w:rsidRDefault="005A5B1F" w:rsidP="008A2C83">
                      <w:pPr>
                        <w:rPr>
                          <w:lang w:val="en-IE"/>
                        </w:rPr>
                      </w:pPr>
                      <w:r>
                        <w:rPr>
                          <w:lang w:val="en-IE"/>
                        </w:rPr>
                        <w:t>“</w:t>
                      </w:r>
                      <w:r w:rsidRPr="0097715D">
                        <w:rPr>
                          <w:lang w:val="en-IE"/>
                        </w:rPr>
                        <w:t xml:space="preserve">They were talking to each other in Hebrew and I didn’t understand what they were saying, nobody talked to me. I was put in a corner of the jeep, on the floor of it next to the chairs. I was in the jeep for about ten minutes. They put me in the checkpoint container </w:t>
                      </w:r>
                      <w:r>
                        <w:rPr>
                          <w:lang w:val="en-IE"/>
                        </w:rPr>
                        <w:t>room, where</w:t>
                      </w:r>
                      <w:r w:rsidRPr="0097715D">
                        <w:rPr>
                          <w:lang w:val="en-IE"/>
                        </w:rPr>
                        <w:t xml:space="preserve"> I was </w:t>
                      </w:r>
                      <w:r>
                        <w:rPr>
                          <w:lang w:val="en-IE"/>
                        </w:rPr>
                        <w:t>detained</w:t>
                      </w:r>
                      <w:r w:rsidRPr="0097715D">
                        <w:rPr>
                          <w:lang w:val="en-IE"/>
                        </w:rPr>
                        <w:t xml:space="preserve"> for about three hours.</w:t>
                      </w:r>
                      <w:r>
                        <w:rPr>
                          <w:lang w:val="en-IE"/>
                        </w:rPr>
                        <w:t>”</w:t>
                      </w:r>
                    </w:p>
                    <w:p w14:paraId="5D0F084B" w14:textId="71F629A7" w:rsidR="005A5B1F" w:rsidRPr="0097715D" w:rsidRDefault="005A5B1F" w:rsidP="008A2C83">
                      <w:pPr>
                        <w:rPr>
                          <w:lang w:val="en-IE"/>
                        </w:rPr>
                      </w:pPr>
                      <w:r>
                        <w:rPr>
                          <w:lang w:val="en-IE"/>
                        </w:rPr>
                        <w:t>“</w:t>
                      </w:r>
                      <w:r w:rsidRPr="0097715D">
                        <w:rPr>
                          <w:lang w:val="en-IE"/>
                        </w:rPr>
                        <w:t xml:space="preserve">A high ranking officer came and talked to me and took off my blindfold, but I was still handcuffed. He asked me my name, my age, did I have my I.D. Nothing else. They just kept us there waiting. Nobody asked why I was there. They then took us in the jeep to the police station at the entrance of </w:t>
                      </w:r>
                      <w:r>
                        <w:rPr>
                          <w:lang w:val="en-IE"/>
                        </w:rPr>
                        <w:t>the Israeli settlement Kiryat Arba.”</w:t>
                      </w:r>
                    </w:p>
                    <w:p w14:paraId="24BE060E" w14:textId="2ADDFA0D" w:rsidR="005A5B1F" w:rsidRPr="0097715D" w:rsidRDefault="005A5B1F" w:rsidP="008A2C83">
                      <w:pPr>
                        <w:rPr>
                          <w:lang w:val="en-IE"/>
                        </w:rPr>
                      </w:pPr>
                      <w:r>
                        <w:rPr>
                          <w:lang w:val="en-IE"/>
                        </w:rPr>
                        <w:t>“</w:t>
                      </w:r>
                      <w:r w:rsidRPr="0097715D">
                        <w:rPr>
                          <w:lang w:val="en-IE"/>
                        </w:rPr>
                        <w:t xml:space="preserve">I was interrogated a couple of different times, throughout the day. </w:t>
                      </w:r>
                      <w:r>
                        <w:rPr>
                          <w:lang w:val="en-IE"/>
                        </w:rPr>
                        <w:t>We</w:t>
                      </w:r>
                      <w:r w:rsidRPr="0097715D">
                        <w:rPr>
                          <w:lang w:val="en-IE"/>
                        </w:rPr>
                        <w:t xml:space="preserve"> were sent in, one by one, for interrogation. There was one person in the room who started interrogating us. They asked us </w:t>
                      </w:r>
                      <w:r>
                        <w:rPr>
                          <w:lang w:val="en-IE"/>
                        </w:rPr>
                        <w:t xml:space="preserve">whether we </w:t>
                      </w:r>
                      <w:r w:rsidRPr="0097715D">
                        <w:rPr>
                          <w:lang w:val="en-IE"/>
                        </w:rPr>
                        <w:t xml:space="preserve">were throwing stones, </w:t>
                      </w:r>
                      <w:r>
                        <w:rPr>
                          <w:lang w:val="en-IE"/>
                        </w:rPr>
                        <w:t>or</w:t>
                      </w:r>
                      <w:r w:rsidRPr="0097715D">
                        <w:rPr>
                          <w:lang w:val="en-IE"/>
                        </w:rPr>
                        <w:t xml:space="preserve"> doing other things. I was not told that I could have a lawyer. I didn’t know that I was going to be arrested after the interrogation.”</w:t>
                      </w:r>
                    </w:p>
                    <w:p w14:paraId="571BC5C6" w14:textId="77777777" w:rsidR="005A5B1F" w:rsidRDefault="005A5B1F" w:rsidP="008A2C83">
                      <w:pPr>
                        <w:rPr>
                          <w:lang w:val="en-IE"/>
                        </w:rPr>
                      </w:pPr>
                      <w:r w:rsidRPr="0097715D">
                        <w:rPr>
                          <w:lang w:val="en-IE"/>
                        </w:rPr>
                        <w:t>“The first time I went into the interrogation, they wanted me to confess and say that I was throwing stones. But I didn’t so they sent me back out to the yard. There were two soldiers there who beat me up. They kicked me, and hit me on my head. They were cursing at me, in Hebrew, but I understood some of it. There were two of them. One of t</w:t>
                      </w:r>
                      <w:r>
                        <w:rPr>
                          <w:lang w:val="en-IE"/>
                        </w:rPr>
                        <w:t xml:space="preserve">hem was called Mishe Hess. </w:t>
                      </w:r>
                      <w:r w:rsidRPr="0097715D">
                        <w:rPr>
                          <w:lang w:val="en-IE"/>
                        </w:rPr>
                        <w:t>He was the guy beating me the most. I heard others calling him that. They said I better</w:t>
                      </w:r>
                      <w:r>
                        <w:rPr>
                          <w:lang w:val="en-IE"/>
                        </w:rPr>
                        <w:t xml:space="preserve"> confess to throwing stones, the</w:t>
                      </w:r>
                      <w:r w:rsidRPr="0097715D">
                        <w:rPr>
                          <w:lang w:val="en-IE"/>
                        </w:rPr>
                        <w:t>n they sent me back to the interrogation room again.</w:t>
                      </w:r>
                      <w:r>
                        <w:rPr>
                          <w:lang w:val="en-IE"/>
                        </w:rPr>
                        <w:t>”</w:t>
                      </w:r>
                      <w:r w:rsidRPr="0097715D">
                        <w:rPr>
                          <w:lang w:val="en-IE"/>
                        </w:rPr>
                        <w:t xml:space="preserve"> </w:t>
                      </w:r>
                    </w:p>
                    <w:p w14:paraId="28FB14A3" w14:textId="370F8C6F" w:rsidR="005A5B1F" w:rsidRPr="0097715D" w:rsidRDefault="005A5B1F" w:rsidP="008A2C83">
                      <w:pPr>
                        <w:rPr>
                          <w:lang w:val="en-IE"/>
                        </w:rPr>
                      </w:pPr>
                      <w:r>
                        <w:rPr>
                          <w:lang w:val="en-IE"/>
                        </w:rPr>
                        <w:t>“</w:t>
                      </w:r>
                      <w:r w:rsidRPr="0097715D">
                        <w:rPr>
                          <w:lang w:val="en-IE"/>
                        </w:rPr>
                        <w:t xml:space="preserve">It was the same interrogator as the first time but this time he started threatening me, saying they would put me in a room without food or water for five days. They said that they would never send me home. After </w:t>
                      </w:r>
                      <w:r>
                        <w:rPr>
                          <w:lang w:val="en-IE"/>
                        </w:rPr>
                        <w:t>being threatened for a while</w:t>
                      </w:r>
                      <w:r w:rsidRPr="0097715D">
                        <w:rPr>
                          <w:lang w:val="en-IE"/>
                        </w:rPr>
                        <w:t xml:space="preserve"> I confessed to throwing stones. It was before they started recording the interrogation that they were threatening me. When the recording s</w:t>
                      </w:r>
                      <w:r>
                        <w:rPr>
                          <w:lang w:val="en-IE"/>
                        </w:rPr>
                        <w:t>tarted, it was normal, and that i</w:t>
                      </w:r>
                      <w:r w:rsidRPr="0097715D">
                        <w:rPr>
                          <w:lang w:val="en-IE"/>
                        </w:rPr>
                        <w:t>s when I confessed.”</w:t>
                      </w:r>
                    </w:p>
                    <w:p w14:paraId="43538AFB" w14:textId="3141A55D" w:rsidR="005A5B1F" w:rsidRPr="0097715D" w:rsidRDefault="005A5B1F" w:rsidP="008A2C83">
                      <w:pPr>
                        <w:rPr>
                          <w:lang w:val="en-IE"/>
                        </w:rPr>
                      </w:pPr>
                      <w:r>
                        <w:rPr>
                          <w:lang w:val="en-IE"/>
                        </w:rPr>
                        <w:t>“</w:t>
                      </w:r>
                      <w:r w:rsidRPr="0097715D">
                        <w:rPr>
                          <w:lang w:val="en-IE"/>
                        </w:rPr>
                        <w:t xml:space="preserve">Afterwards, they took us and we gave our fingerprints, and they told us to sign a piece of paper </w:t>
                      </w:r>
                      <w:r>
                        <w:rPr>
                          <w:lang w:val="en-IE"/>
                        </w:rPr>
                        <w:t>written in</w:t>
                      </w:r>
                      <w:r w:rsidRPr="0097715D">
                        <w:rPr>
                          <w:lang w:val="en-IE"/>
                        </w:rPr>
                        <w:t xml:space="preserve"> Hebrew</w:t>
                      </w:r>
                      <w:r>
                        <w:rPr>
                          <w:lang w:val="en-IE"/>
                        </w:rPr>
                        <w:t>. I refused to sign it, and they did not</w:t>
                      </w:r>
                      <w:r w:rsidRPr="0097715D">
                        <w:rPr>
                          <w:lang w:val="en-IE"/>
                        </w:rPr>
                        <w:t xml:space="preserve"> force me to sign it.”</w:t>
                      </w:r>
                    </w:p>
                    <w:p w14:paraId="770789E2" w14:textId="377792D8" w:rsidR="005A5B1F" w:rsidRPr="0097715D" w:rsidRDefault="005A5B1F" w:rsidP="008A2C83">
                      <w:pPr>
                        <w:rPr>
                          <w:lang w:val="en-IE"/>
                        </w:rPr>
                      </w:pPr>
                      <w:r w:rsidRPr="0097715D">
                        <w:rPr>
                          <w:lang w:val="en-IE"/>
                        </w:rPr>
                        <w:t xml:space="preserve">“We were </w:t>
                      </w:r>
                      <w:r>
                        <w:rPr>
                          <w:lang w:val="en-IE"/>
                        </w:rPr>
                        <w:t>detained there</w:t>
                      </w:r>
                      <w:r w:rsidRPr="0097715D">
                        <w:rPr>
                          <w:lang w:val="en-IE"/>
                        </w:rPr>
                        <w:t xml:space="preserve"> until around 5</w:t>
                      </w:r>
                      <w:r>
                        <w:rPr>
                          <w:lang w:val="en-IE"/>
                        </w:rPr>
                        <w:t xml:space="preserve"> </w:t>
                      </w:r>
                      <w:r w:rsidRPr="0097715D">
                        <w:rPr>
                          <w:lang w:val="en-IE"/>
                        </w:rPr>
                        <w:t>p</w:t>
                      </w:r>
                      <w:r>
                        <w:rPr>
                          <w:lang w:val="en-IE"/>
                        </w:rPr>
                        <w:t>.</w:t>
                      </w:r>
                      <w:r w:rsidRPr="0097715D">
                        <w:rPr>
                          <w:lang w:val="en-IE"/>
                        </w:rPr>
                        <w:t xml:space="preserve">m. They took </w:t>
                      </w:r>
                      <w:r>
                        <w:rPr>
                          <w:lang w:val="en-IE"/>
                        </w:rPr>
                        <w:t xml:space="preserve">put us back in the jeep, </w:t>
                      </w:r>
                      <w:r w:rsidRPr="0097715D">
                        <w:rPr>
                          <w:lang w:val="en-IE"/>
                        </w:rPr>
                        <w:t xml:space="preserve">blindfolded </w:t>
                      </w:r>
                      <w:r>
                        <w:rPr>
                          <w:lang w:val="en-IE"/>
                        </w:rPr>
                        <w:t>me</w:t>
                      </w:r>
                      <w:r w:rsidRPr="0097715D">
                        <w:rPr>
                          <w:lang w:val="en-IE"/>
                        </w:rPr>
                        <w:t xml:space="preserve"> again, and put the handcuffs back on</w:t>
                      </w:r>
                      <w:r>
                        <w:rPr>
                          <w:lang w:val="en-IE"/>
                        </w:rPr>
                        <w:t>. I was taken</w:t>
                      </w:r>
                      <w:r w:rsidRPr="0097715D">
                        <w:rPr>
                          <w:lang w:val="en-IE"/>
                        </w:rPr>
                        <w:t xml:space="preserve"> to Etzion to an interrogation centre there. </w:t>
                      </w:r>
                      <w:r>
                        <w:rPr>
                          <w:lang w:val="en-IE"/>
                        </w:rPr>
                        <w:t xml:space="preserve">I was kept there from </w:t>
                      </w:r>
                      <w:r w:rsidRPr="0097715D">
                        <w:rPr>
                          <w:lang w:val="en-IE"/>
                        </w:rPr>
                        <w:t>6</w:t>
                      </w:r>
                      <w:r>
                        <w:rPr>
                          <w:lang w:val="en-IE"/>
                        </w:rPr>
                        <w:t xml:space="preserve"> p.m.</w:t>
                      </w:r>
                      <w:r w:rsidRPr="0097715D">
                        <w:rPr>
                          <w:lang w:val="en-IE"/>
                        </w:rPr>
                        <w:t xml:space="preserve"> until 1</w:t>
                      </w:r>
                      <w:r>
                        <w:rPr>
                          <w:lang w:val="en-IE"/>
                        </w:rPr>
                        <w:t xml:space="preserve"> </w:t>
                      </w:r>
                      <w:r w:rsidRPr="0097715D">
                        <w:rPr>
                          <w:lang w:val="en-IE"/>
                        </w:rPr>
                        <w:t>a</w:t>
                      </w:r>
                      <w:r>
                        <w:rPr>
                          <w:lang w:val="en-IE"/>
                        </w:rPr>
                        <w:t>.</w:t>
                      </w:r>
                      <w:r w:rsidRPr="0097715D">
                        <w:rPr>
                          <w:lang w:val="en-IE"/>
                        </w:rPr>
                        <w:t>m. Then they took us to Ofer prison.</w:t>
                      </w:r>
                      <w:r>
                        <w:rPr>
                          <w:lang w:val="en-IE"/>
                        </w:rPr>
                        <w:t>”</w:t>
                      </w:r>
                    </w:p>
                    <w:p w14:paraId="7741A6F9" w14:textId="1163B133" w:rsidR="005A5B1F" w:rsidRPr="0097715D" w:rsidRDefault="005A5B1F" w:rsidP="008A2C83">
                      <w:pPr>
                        <w:rPr>
                          <w:lang w:val="en-IE"/>
                        </w:rPr>
                      </w:pPr>
                      <w:r w:rsidRPr="0097715D">
                        <w:rPr>
                          <w:lang w:val="en-IE"/>
                        </w:rPr>
                        <w:t xml:space="preserve">“I was kept in </w:t>
                      </w:r>
                      <w:r>
                        <w:rPr>
                          <w:lang w:val="en-IE"/>
                        </w:rPr>
                        <w:t>a</w:t>
                      </w:r>
                      <w:r w:rsidRPr="0097715D">
                        <w:rPr>
                          <w:lang w:val="en-IE"/>
                        </w:rPr>
                        <w:t xml:space="preserve"> cell for a month. I was in the minor’s section of Ofer</w:t>
                      </w:r>
                      <w:r>
                        <w:rPr>
                          <w:lang w:val="en-IE"/>
                        </w:rPr>
                        <w:t xml:space="preserve"> prison</w:t>
                      </w:r>
                      <w:r w:rsidRPr="0097715D">
                        <w:rPr>
                          <w:lang w:val="en-IE"/>
                        </w:rPr>
                        <w:t>. There w</w:t>
                      </w:r>
                      <w:r>
                        <w:rPr>
                          <w:lang w:val="en-IE"/>
                        </w:rPr>
                        <w:t>ere adult inmates in the prison that</w:t>
                      </w:r>
                      <w:r w:rsidRPr="0097715D">
                        <w:rPr>
                          <w:lang w:val="en-IE"/>
                        </w:rPr>
                        <w:t xml:space="preserve"> </w:t>
                      </w:r>
                      <w:r>
                        <w:rPr>
                          <w:lang w:val="en-IE"/>
                        </w:rPr>
                        <w:t xml:space="preserve">took care of us. They sorted out the food and </w:t>
                      </w:r>
                      <w:r w:rsidRPr="0097715D">
                        <w:rPr>
                          <w:lang w:val="en-IE"/>
                        </w:rPr>
                        <w:t>gave us chores to do during the day. Usually, at 9</w:t>
                      </w:r>
                      <w:r>
                        <w:rPr>
                          <w:lang w:val="en-IE"/>
                        </w:rPr>
                        <w:t xml:space="preserve"> </w:t>
                      </w:r>
                      <w:r w:rsidRPr="0097715D">
                        <w:rPr>
                          <w:lang w:val="en-IE"/>
                        </w:rPr>
                        <w:t>a</w:t>
                      </w:r>
                      <w:r>
                        <w:rPr>
                          <w:lang w:val="en-IE"/>
                        </w:rPr>
                        <w:t>.</w:t>
                      </w:r>
                      <w:r w:rsidRPr="0097715D">
                        <w:rPr>
                          <w:lang w:val="en-IE"/>
                        </w:rPr>
                        <w:t>m</w:t>
                      </w:r>
                      <w:r>
                        <w:rPr>
                          <w:lang w:val="en-IE"/>
                        </w:rPr>
                        <w:t>.</w:t>
                      </w:r>
                      <w:r w:rsidRPr="0097715D">
                        <w:rPr>
                          <w:lang w:val="en-IE"/>
                        </w:rPr>
                        <w:t>, we’d wake up to make breakfast, around 11</w:t>
                      </w:r>
                      <w:r>
                        <w:rPr>
                          <w:lang w:val="en-IE"/>
                        </w:rPr>
                        <w:t xml:space="preserve"> a.m.</w:t>
                      </w:r>
                      <w:r w:rsidRPr="0097715D">
                        <w:rPr>
                          <w:lang w:val="en-IE"/>
                        </w:rPr>
                        <w:t xml:space="preserve"> there was an inspection of t</w:t>
                      </w:r>
                      <w:r>
                        <w:rPr>
                          <w:lang w:val="en-IE"/>
                        </w:rPr>
                        <w:t>he rooms. We were le</w:t>
                      </w:r>
                      <w:r w:rsidRPr="0097715D">
                        <w:rPr>
                          <w:lang w:val="en-IE"/>
                        </w:rPr>
                        <w:t xml:space="preserve">t out during the day into the yard. The doors opened every thirty minutes in the afternoon to </w:t>
                      </w:r>
                      <w:r>
                        <w:rPr>
                          <w:lang w:val="en-IE"/>
                        </w:rPr>
                        <w:t>let</w:t>
                      </w:r>
                      <w:r w:rsidRPr="0097715D">
                        <w:rPr>
                          <w:lang w:val="en-IE"/>
                        </w:rPr>
                        <w:t xml:space="preserve"> us go out.”</w:t>
                      </w:r>
                    </w:p>
                    <w:p w14:paraId="2CAF92AC" w14:textId="673F3FF7" w:rsidR="005A5B1F" w:rsidRPr="0097715D" w:rsidRDefault="005A5B1F" w:rsidP="008A2C83">
                      <w:pPr>
                        <w:rPr>
                          <w:lang w:val="en-IE"/>
                        </w:rPr>
                      </w:pPr>
                      <w:r w:rsidRPr="0097715D">
                        <w:rPr>
                          <w:lang w:val="en-IE"/>
                        </w:rPr>
                        <w:t>“I was arrested on a Wednesday and went to court for the first time the Sunday after. I went to court every two days after that, about twelve times in the first month. Than after that, about once a mont</w:t>
                      </w:r>
                      <w:r>
                        <w:rPr>
                          <w:lang w:val="en-IE"/>
                        </w:rPr>
                        <w:t xml:space="preserve">h. </w:t>
                      </w:r>
                      <w:r w:rsidRPr="0097715D">
                        <w:rPr>
                          <w:lang w:val="en-IE"/>
                        </w:rPr>
                        <w:t>When the judge came in, he spoke in Hebrew. The first time he postponed the hear</w:t>
                      </w:r>
                      <w:r>
                        <w:rPr>
                          <w:lang w:val="en-IE"/>
                        </w:rPr>
                        <w:t>ing. The second time he had the</w:t>
                      </w:r>
                      <w:r w:rsidRPr="0097715D">
                        <w:rPr>
                          <w:lang w:val="en-IE"/>
                        </w:rPr>
                        <w:t xml:space="preserve"> list</w:t>
                      </w:r>
                      <w:r>
                        <w:rPr>
                          <w:lang w:val="en-IE"/>
                        </w:rPr>
                        <w:t xml:space="preserve"> of charges</w:t>
                      </w:r>
                      <w:r w:rsidRPr="0097715D">
                        <w:rPr>
                          <w:lang w:val="en-IE"/>
                        </w:rPr>
                        <w:t xml:space="preserve"> in front of him. My brother, who was at every court appearance, told the judge that I confessed under pressure. But the judge didn’t listen. The first few sessions were in Hebrew, between the lawyer and the judge, but after a few times, they brought in a translator to ask me questions. I was eventually sentenced to four months with a fine a 1,500 shekels. That was the deal they made, the lawyer and the prosecutor. After two months and a few days, that’s when the deal was made.</w:t>
                      </w:r>
                      <w:r>
                        <w:rPr>
                          <w:lang w:val="en-IE"/>
                        </w:rPr>
                        <w:t>”</w:t>
                      </w:r>
                    </w:p>
                    <w:p w14:paraId="669A9FD5" w14:textId="77777777" w:rsidR="005A5B1F" w:rsidRPr="0097715D" w:rsidRDefault="005A5B1F" w:rsidP="008A2C83">
                      <w:pPr>
                        <w:rPr>
                          <w:lang w:val="en-IE"/>
                        </w:rPr>
                      </w:pPr>
                      <w:r w:rsidRPr="0097715D">
                        <w:rPr>
                          <w:lang w:val="en-IE"/>
                        </w:rPr>
                        <w:t>“I saw my family twice, in the four months I was in prison. But there was someone there all the times I was in court. I was very happy to see my parents, even if it was for a little bit. I used to miss my family a lot.”</w:t>
                      </w:r>
                    </w:p>
                    <w:p w14:paraId="54F295EE" w14:textId="77466FC1" w:rsidR="005A5B1F" w:rsidRPr="0097715D" w:rsidRDefault="005A5B1F" w:rsidP="008A2C83">
                      <w:pPr>
                        <w:rPr>
                          <w:lang w:val="en-IE"/>
                        </w:rPr>
                      </w:pPr>
                      <w:r w:rsidRPr="0097715D">
                        <w:rPr>
                          <w:lang w:val="en-IE"/>
                        </w:rPr>
                        <w:t>“I was in the ninth grade when I was arrested. They let me pass the school year that I had missed the end of, because I was in prison, because I had really good grades before that. In the prison, they had only a few story books, not much. The thing I hated the most about prison was the inspections, they messed up everything in the room while we waited outside.</w:t>
                      </w:r>
                      <w:r>
                        <w:rPr>
                          <w:lang w:val="en-IE"/>
                        </w:rPr>
                        <w:t>”</w:t>
                      </w:r>
                    </w:p>
                    <w:p w14:paraId="796EA659" w14:textId="26DB97EF" w:rsidR="005A5B1F" w:rsidRPr="0097715D" w:rsidRDefault="005A5B1F" w:rsidP="008A2C83">
                      <w:pPr>
                        <w:rPr>
                          <w:lang w:val="en-IE"/>
                        </w:rPr>
                      </w:pPr>
                      <w:r w:rsidRPr="0097715D">
                        <w:rPr>
                          <w:lang w:val="en-IE"/>
                        </w:rPr>
                        <w:t>“Af</w:t>
                      </w:r>
                      <w:r>
                        <w:rPr>
                          <w:lang w:val="en-IE"/>
                        </w:rPr>
                        <w:t>ter four months, I was released.</w:t>
                      </w:r>
                      <w:r w:rsidRPr="0097715D">
                        <w:rPr>
                          <w:lang w:val="en-IE"/>
                        </w:rPr>
                        <w:t xml:space="preserve"> I had spent the time and paid the fine. I was taken to the Beitunia checkpoint where my parents were waiting for me with some of my brothers. It was during Ramadan that I was released.”</w:t>
                      </w:r>
                    </w:p>
                    <w:p w14:paraId="24F08AD6" w14:textId="77777777" w:rsidR="005A5B1F" w:rsidRPr="0097715D" w:rsidRDefault="005A5B1F" w:rsidP="008A2C83">
                      <w:pPr>
                        <w:rPr>
                          <w:lang w:val="en-IE"/>
                        </w:rPr>
                      </w:pPr>
                      <w:r w:rsidRPr="0097715D">
                        <w:rPr>
                          <w:lang w:val="en-IE"/>
                        </w:rPr>
                        <w:t>“It took a while for me to be normal. When I went into people’s homes, I felt like a stranger, I felt like I didn’t know anybody. It was hard at school, especially in English classes, because I had missed so much, two and half months. It was the end of the ninth grade that I missed, and there is a graduation ceremony. Me and my friends had talked about taking a trip together to celebrate the graduation. It was sad that I missed that, that I didn’t get to be with them. But I studied really, really hard in tenth grade and started getting honours again, like I used to.”</w:t>
                      </w:r>
                    </w:p>
                    <w:p w14:paraId="3B0AF9CD" w14:textId="77777777" w:rsidR="005A5B1F" w:rsidRPr="0097715D" w:rsidRDefault="005A5B1F" w:rsidP="008A2C83">
                      <w:pPr>
                        <w:rPr>
                          <w:lang w:val="en-IE"/>
                        </w:rPr>
                      </w:pPr>
                      <w:r w:rsidRPr="0097715D">
                        <w:rPr>
                          <w:lang w:val="en-IE"/>
                        </w:rPr>
                        <w:t>“I used to be really quiet, but now, I get angry, I lose my temper quickly, I get agitated easily. Even now I get angry quickly. Over simple stuff. But people understand, for sure they understand what I went through. It’s normal here. But they took days of my life away from me.”</w:t>
                      </w:r>
                    </w:p>
                    <w:p w14:paraId="5EC3F653" w14:textId="2F1E00F2" w:rsidR="005A5B1F" w:rsidRDefault="005A5B1F" w:rsidP="008A2C83">
                      <w:r w:rsidRPr="0097715D">
                        <w:rPr>
                          <w:lang w:val="en-IE"/>
                        </w:rPr>
                        <w:t>“Now, I have to keep my distance from soldiers, I stay away from any gatherings. I have a four year suspended sentence, so I stay away.”</w:t>
                      </w:r>
                    </w:p>
                  </w:txbxContent>
                </v:textbox>
                <w10:anchorlock/>
              </v:shape>
            </w:pict>
          </mc:Fallback>
        </mc:AlternateContent>
      </w:r>
      <w:r w:rsidRPr="005354AD">
        <w:t xml:space="preserve"> </w:t>
      </w:r>
    </w:p>
    <w:p w14:paraId="710C7EF3" w14:textId="28E0C6D1" w:rsidR="00F91FFF" w:rsidRPr="005354AD" w:rsidRDefault="00F91FFF" w:rsidP="0097715D">
      <w:pPr>
        <w:rPr>
          <w:lang w:val="en-GB"/>
        </w:rPr>
      </w:pPr>
    </w:p>
    <w:p w14:paraId="54745095" w14:textId="58F244E9" w:rsidR="006147F2" w:rsidRPr="005354AD" w:rsidRDefault="006147F2" w:rsidP="0097715D">
      <w:pPr>
        <w:rPr>
          <w:lang w:val="en-GB"/>
        </w:rPr>
      </w:pPr>
      <w:r w:rsidRPr="005354AD">
        <w:rPr>
          <w:noProof/>
          <w:lang w:eastAsia="en-US"/>
        </w:rPr>
        <mc:AlternateContent>
          <mc:Choice Requires="wps">
            <w:drawing>
              <wp:anchor distT="0" distB="0" distL="114300" distR="114300" simplePos="0" relativeHeight="251668480" behindDoc="0" locked="0" layoutInCell="1" allowOverlap="1" wp14:anchorId="0151D8E5" wp14:editId="4DEA6033">
                <wp:simplePos x="0" y="0"/>
                <wp:positionH relativeFrom="column">
                  <wp:posOffset>0</wp:posOffset>
                </wp:positionH>
                <wp:positionV relativeFrom="paragraph">
                  <wp:posOffset>0</wp:posOffset>
                </wp:positionV>
                <wp:extent cx="5943600" cy="8001000"/>
                <wp:effectExtent l="0" t="0" r="25400" b="25400"/>
                <wp:wrapSquare wrapText="bothSides"/>
                <wp:docPr id="15" name="Text Box 15"/>
                <wp:cNvGraphicFramePr/>
                <a:graphic xmlns:a="http://schemas.openxmlformats.org/drawingml/2006/main">
                  <a:graphicData uri="http://schemas.microsoft.com/office/word/2010/wordprocessingShape">
                    <wps:wsp>
                      <wps:cNvSpPr txBox="1"/>
                      <wps:spPr>
                        <a:xfrm>
                          <a:off x="0" y="0"/>
                          <a:ext cx="5943600" cy="8001000"/>
                        </a:xfrm>
                        <a:prstGeom prst="rect">
                          <a:avLst/>
                        </a:prstGeom>
                        <a:solidFill>
                          <a:schemeClr val="bg1">
                            <a:lumMod val="95000"/>
                          </a:schemeClr>
                        </a:solid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5"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1" type="#_x0000_t202" style="position:absolute;margin-left:0;margin-top:0;width:468pt;height:630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" fillcolor="#f2f2f2 [3052]">
                <v:textbox style="mso-next-textbox:#Text Box 16">
                  <w:txbxContent/>
                </v:textbox>
                <w10:wrap type="square"/>
              </v:shape>
            </w:pict>
          </mc:Fallback>
        </mc:AlternateContent>
      </w:r>
    </w:p>
    <w:p w14:paraId="7946AF12" w14:textId="77777777" w:rsidR="00FA077E" w:rsidRPr="005354AD" w:rsidRDefault="00FA077E" w:rsidP="0097715D">
      <w:pPr>
        <w:rPr>
          <w:lang w:val="en-GB"/>
        </w:rPr>
      </w:pPr>
    </w:p>
    <w:p w14:paraId="0D44452A" w14:textId="27B72E71" w:rsidR="006147F2" w:rsidRPr="005354AD" w:rsidRDefault="00FA077E" w:rsidP="0097715D">
      <w:pPr>
        <w:rPr>
          <w:lang w:val="en-GB"/>
        </w:rPr>
      </w:pPr>
      <w:r w:rsidRPr="005354AD">
        <w:rPr>
          <w:lang w:val="en-GB"/>
        </w:rPr>
        <w:t>Submitted 12 September 2014</w:t>
      </w:r>
      <w:r w:rsidR="003B6C3B" w:rsidRPr="005354AD">
        <w:rPr>
          <w:noProof/>
          <w:lang w:eastAsia="en-US"/>
        </w:rPr>
        <mc:AlternateContent>
          <mc:Choice Requires="wps">
            <w:drawing>
              <wp:anchor distT="0" distB="0" distL="114300" distR="114300" simplePos="0" relativeHeight="251669504" behindDoc="0" locked="0" layoutInCell="1" allowOverlap="1" wp14:anchorId="3CA619D4" wp14:editId="52879623">
                <wp:simplePos x="0" y="0"/>
                <wp:positionH relativeFrom="column">
                  <wp:posOffset>0</wp:posOffset>
                </wp:positionH>
                <wp:positionV relativeFrom="paragraph">
                  <wp:posOffset>-685800</wp:posOffset>
                </wp:positionV>
                <wp:extent cx="5943600" cy="1828800"/>
                <wp:effectExtent l="0" t="0" r="25400" b="25400"/>
                <wp:wrapSquare wrapText="bothSides"/>
                <wp:docPr id="16" name="Text Box 16"/>
                <wp:cNvGraphicFramePr/>
                <a:graphic xmlns:a="http://schemas.openxmlformats.org/drawingml/2006/main">
                  <a:graphicData uri="http://schemas.microsoft.com/office/word/2010/wordprocessingShape">
                    <wps:wsp>
                      <wps:cNvSpPr txBox="1"/>
                      <wps:spPr>
                        <a:xfrm>
                          <a:off x="0" y="0"/>
                          <a:ext cx="5943600" cy="1828800"/>
                        </a:xfrm>
                        <a:prstGeom prst="rect">
                          <a:avLst/>
                        </a:prstGeom>
                        <a:solidFill>
                          <a:srgbClr val="F2F2F2"/>
                        </a:solid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5"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32" type="#_x0000_t202" style="position:absolute;margin-left:0;margin-top:-53.95pt;width:468pt;height:2in;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" fillcolor="#f2f2f2">
                <v:textbox>
                  <w:txbxContent/>
                </v:textbox>
                <w10:wrap type="square"/>
              </v:shape>
            </w:pict>
          </mc:Fallback>
        </mc:AlternateContent>
      </w:r>
    </w:p>
    <w:sectPr w:rsidR="006147F2" w:rsidRPr="005354AD" w:rsidSect="005627D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30E8AF" w14:textId="77777777" w:rsidR="005A5B1F" w:rsidRDefault="005A5B1F" w:rsidP="00526FCD">
      <w:pPr>
        <w:spacing w:after="0"/>
      </w:pPr>
      <w:r>
        <w:separator/>
      </w:r>
    </w:p>
  </w:endnote>
  <w:endnote w:type="continuationSeparator" w:id="0">
    <w:p w14:paraId="397A8D61" w14:textId="77777777" w:rsidR="005A5B1F" w:rsidRDefault="005A5B1F" w:rsidP="00526F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11A667" w14:textId="77777777" w:rsidR="005A5B1F" w:rsidRDefault="005A5B1F" w:rsidP="003B6C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7698E2" w14:textId="77777777" w:rsidR="005A5B1F" w:rsidRDefault="005A5B1F" w:rsidP="003B6C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2CB05C" w14:textId="77777777" w:rsidR="005A5B1F" w:rsidRDefault="005A5B1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0F08F2" w14:textId="77777777" w:rsidR="005A5B1F" w:rsidRDefault="005A5B1F" w:rsidP="003B6C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3866">
      <w:rPr>
        <w:rStyle w:val="PageNumber"/>
        <w:noProof/>
      </w:rPr>
      <w:t>1</w:t>
    </w:r>
    <w:r>
      <w:rPr>
        <w:rStyle w:val="PageNumber"/>
      </w:rPr>
      <w:fldChar w:fldCharType="end"/>
    </w:r>
  </w:p>
  <w:p w14:paraId="321505BC" w14:textId="3829AE43" w:rsidR="005A5B1F" w:rsidRDefault="005A5B1F" w:rsidP="003B6C3B">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E7BCD" w14:textId="77777777" w:rsidR="005A5B1F" w:rsidRDefault="005A5B1F" w:rsidP="00526FCD">
      <w:pPr>
        <w:spacing w:after="0"/>
      </w:pPr>
      <w:r>
        <w:separator/>
      </w:r>
    </w:p>
  </w:footnote>
  <w:footnote w:type="continuationSeparator" w:id="0">
    <w:p w14:paraId="5195A4A3" w14:textId="77777777" w:rsidR="005A5B1F" w:rsidRDefault="005A5B1F" w:rsidP="00526FCD">
      <w:pPr>
        <w:spacing w:after="0"/>
      </w:pPr>
      <w:r>
        <w:continuationSeparator/>
      </w:r>
    </w:p>
  </w:footnote>
  <w:footnote w:id="1">
    <w:p w14:paraId="339001A8" w14:textId="77777777" w:rsidR="005A5B1F" w:rsidRPr="0069435C" w:rsidRDefault="005A5B1F" w:rsidP="005D1287">
      <w:pPr>
        <w:pStyle w:val="FootnoteText"/>
        <w:jc w:val="both"/>
        <w:rPr>
          <w:rFonts w:cs="Times New Roman"/>
        </w:rPr>
      </w:pPr>
      <w:r w:rsidRPr="0069435C">
        <w:rPr>
          <w:rStyle w:val="FootnoteReference"/>
        </w:rPr>
        <w:footnoteRef/>
      </w:r>
      <w:r w:rsidRPr="0069435C">
        <w:t xml:space="preserve"> </w:t>
      </w:r>
      <w:proofErr w:type="gramStart"/>
      <w:r w:rsidRPr="0069435C">
        <w:rPr>
          <w:rFonts w:cs="Times New Roman"/>
        </w:rPr>
        <w:t>Exact figures on the number of Palestinian children detained each year by Israeli authorities are not published by the Israel Prison Service (IPS)</w:t>
      </w:r>
      <w:proofErr w:type="gramEnd"/>
      <w:r w:rsidRPr="0069435C">
        <w:rPr>
          <w:rFonts w:cs="Times New Roman"/>
        </w:rPr>
        <w:t>. The estimate of 500-700 children is based on figures provided by the IPS of the number children in prison facilities at the end of each month, and the best estimate of DCI-Palestine lawyers who appear daily in the military courts and conduct regular prison visits.</w:t>
      </w:r>
    </w:p>
  </w:footnote>
  <w:footnote w:id="2">
    <w:p w14:paraId="3AE2C79F" w14:textId="77777777" w:rsidR="005A5B1F" w:rsidRPr="006C066D" w:rsidRDefault="005A5B1F" w:rsidP="00526FCD">
      <w:pPr>
        <w:pStyle w:val="FootnoteText"/>
      </w:pPr>
      <w:r>
        <w:rPr>
          <w:rStyle w:val="FootnoteReference"/>
        </w:rPr>
        <w:footnoteRef/>
      </w:r>
      <w:r>
        <w:t xml:space="preserve"> </w:t>
      </w:r>
      <w:r>
        <w:rPr>
          <w:i/>
        </w:rPr>
        <w:t xml:space="preserve">See </w:t>
      </w:r>
      <w:r>
        <w:t xml:space="preserve">UNICEF, </w:t>
      </w:r>
      <w:r>
        <w:rPr>
          <w:smallCaps/>
        </w:rPr>
        <w:t>Children in Israeli Military Detention: Observations and Recommendations</w:t>
      </w:r>
      <w:r>
        <w:t xml:space="preserve"> (2013), </w:t>
      </w:r>
      <w:r w:rsidRPr="002755C2">
        <w:t>http://www.unicef.org/oPt/UNICEF_oPt_Children_in_Israeli_Military_Detention_Observations_and_Recommendations_-_6_March_2013.pdf</w:t>
      </w:r>
      <w:r>
        <w:t xml:space="preserve">; and </w:t>
      </w:r>
      <w:r>
        <w:rPr>
          <w:smallCaps/>
        </w:rPr>
        <w:t>Defense for Children International Palestine, Bound, Blindfolded and Convicted: Children held in military detention</w:t>
      </w:r>
      <w:r>
        <w:t xml:space="preserve"> (2012), </w:t>
      </w:r>
      <w:r w:rsidRPr="002755C2">
        <w:t>http://www.dci-palestine.org/sites/default/files/report_0.pdf</w:t>
      </w:r>
      <w:r>
        <w:t>.</w:t>
      </w:r>
    </w:p>
  </w:footnote>
  <w:footnote w:id="3">
    <w:p w14:paraId="29110497" w14:textId="77777777" w:rsidR="005A5B1F" w:rsidRPr="00EB3E3A" w:rsidRDefault="005A5B1F" w:rsidP="00526FCD">
      <w:pPr>
        <w:pStyle w:val="FootnoteText"/>
      </w:pPr>
      <w:r>
        <w:rPr>
          <w:rStyle w:val="FootnoteReference"/>
        </w:rPr>
        <w:footnoteRef/>
      </w:r>
      <w:r>
        <w:t xml:space="preserve"> </w:t>
      </w:r>
      <w:proofErr w:type="gramStart"/>
      <w:r>
        <w:t xml:space="preserve">Israel Military Order 1651 </w:t>
      </w:r>
      <w:r w:rsidRPr="00EB3E3A">
        <w:t>Orde</w:t>
      </w:r>
      <w:r>
        <w:t>r regarding Security Provisions, § 212(1)-(3) (Nov. 1, 2009).</w:t>
      </w:r>
      <w:proofErr w:type="gramEnd"/>
    </w:p>
  </w:footnote>
  <w:footnote w:id="4">
    <w:p w14:paraId="0CE9E8EE" w14:textId="202342BF" w:rsidR="005A5B1F" w:rsidRPr="00463899" w:rsidRDefault="005A5B1F" w:rsidP="00526FCD">
      <w:pPr>
        <w:pStyle w:val="FootnoteText"/>
      </w:pPr>
      <w:r>
        <w:rPr>
          <w:rStyle w:val="FootnoteReference"/>
        </w:rPr>
        <w:footnoteRef/>
      </w:r>
      <w:r>
        <w:t xml:space="preserve"> </w:t>
      </w:r>
      <w:r>
        <w:rPr>
          <w:i/>
        </w:rPr>
        <w:t xml:space="preserve">See </w:t>
      </w:r>
      <w:r>
        <w:t xml:space="preserve">UNICEF, </w:t>
      </w:r>
      <w:r>
        <w:rPr>
          <w:smallCaps/>
        </w:rPr>
        <w:t>Children in Israeli Military Detention: Observations and Recommendations</w:t>
      </w:r>
      <w:r>
        <w:t xml:space="preserve"> (2013), </w:t>
      </w:r>
      <w:r w:rsidRPr="002755C2">
        <w:t>http://www.unicef.org/oPt/UNICEF_oPt_Children_in_Israeli_Military_Detention_Observations_and_Recommendations_-_6_March_2013.pdf</w:t>
      </w:r>
      <w:r>
        <w:t xml:space="preserve">; </w:t>
      </w:r>
      <w:r>
        <w:rPr>
          <w:smallCaps/>
        </w:rPr>
        <w:t>Defense for Children International Palestine, Bound, Blindfolded and Convicted: Children held in military detention</w:t>
      </w:r>
      <w:r>
        <w:t xml:space="preserve"> (2012), </w:t>
      </w:r>
      <w:r w:rsidRPr="002755C2">
        <w:t>http://www.dci-palestine.org/sites/default/files/report_0.pdf</w:t>
      </w:r>
      <w:r>
        <w:t xml:space="preserve">; The Special Rapporteur on the situation of human rights in the Palestinian territories occupied since 1967, </w:t>
      </w:r>
      <w:r>
        <w:rPr>
          <w:i/>
        </w:rPr>
        <w:t>Report of the Special Rapporteur on the situation of human rights in the Palestinian territories occupied since 1967</w:t>
      </w:r>
      <w:r>
        <w:t xml:space="preserve">, U.N. Doc. A/HRC/25/67 (Jan. 13, 2014), </w:t>
      </w:r>
      <w:r w:rsidRPr="00B509DA">
        <w:t>http://daccess-dds-ny.un.org/doc/UNDOC/GEN/G14/101/98/PDF/G1410198.pdf</w:t>
      </w:r>
      <w:r>
        <w:t xml:space="preserve">; and </w:t>
      </w:r>
      <w:r>
        <w:rPr>
          <w:smallCaps/>
        </w:rPr>
        <w:t>U.S. Department of State,</w:t>
      </w:r>
      <w:r>
        <w:t xml:space="preserve"> </w:t>
      </w:r>
      <w:r>
        <w:rPr>
          <w:smallCaps/>
        </w:rPr>
        <w:t>Country Reports on Human Rights Practices for 2013: Israel and The Occupied Territories (2014),</w:t>
      </w:r>
      <w:r>
        <w:t xml:space="preserve"> </w:t>
      </w:r>
      <w:r w:rsidRPr="00906A98">
        <w:t>http://www.state.gov/documents/organization/220568.pdf</w:t>
      </w:r>
      <w:r>
        <w:t>.</w:t>
      </w:r>
    </w:p>
  </w:footnote>
  <w:footnote w:id="5">
    <w:p w14:paraId="04999E4C" w14:textId="77777777" w:rsidR="005A5B1F" w:rsidRPr="00353C2E" w:rsidRDefault="005A5B1F" w:rsidP="00526FCD">
      <w:pPr>
        <w:pStyle w:val="FootnoteText"/>
      </w:pPr>
      <w:r>
        <w:rPr>
          <w:rStyle w:val="FootnoteReference"/>
        </w:rPr>
        <w:footnoteRef/>
      </w:r>
      <w:r>
        <w:t xml:space="preserve"> </w:t>
      </w:r>
      <w:proofErr w:type="gramStart"/>
      <w:r w:rsidRPr="00906A98">
        <w:rPr>
          <w:i/>
        </w:rPr>
        <w:t>See</w:t>
      </w:r>
      <w:r>
        <w:t xml:space="preserve"> </w:t>
      </w:r>
      <w:r>
        <w:rPr>
          <w:smallCaps/>
        </w:rPr>
        <w:t xml:space="preserve">DCI-Palestine, Palestinian Children Detained in the Israeli Military Court System (2013), </w:t>
      </w:r>
      <w:r w:rsidRPr="00906A98">
        <w:t>http://www.dci-palestine.org/sites/default/files/un_sp_doc_opt_detention_2012_final_25jun2013.pdf</w:t>
      </w:r>
      <w:r>
        <w:t>.</w:t>
      </w:r>
      <w:proofErr w:type="gramEnd"/>
    </w:p>
  </w:footnote>
  <w:footnote w:id="6">
    <w:p w14:paraId="145A870E" w14:textId="77777777" w:rsidR="005A5B1F" w:rsidRPr="00906A98" w:rsidRDefault="005A5B1F" w:rsidP="00526FCD">
      <w:pPr>
        <w:pStyle w:val="FootnoteText"/>
      </w:pPr>
      <w:r>
        <w:rPr>
          <w:rStyle w:val="FootnoteReference"/>
        </w:rPr>
        <w:footnoteRef/>
      </w:r>
      <w:r>
        <w:t xml:space="preserve"> DCI-Palestine, </w:t>
      </w:r>
      <w:r w:rsidRPr="00906A98">
        <w:rPr>
          <w:i/>
        </w:rPr>
        <w:t>Israel’s Military Prosecution Denies Parents Right to Accompany Children</w:t>
      </w:r>
      <w:r>
        <w:t>, Jan. 16, 2014,</w:t>
      </w:r>
      <w:r w:rsidRPr="00906A98">
        <w:t xml:space="preserve"> http://www.dci-palestine.org/documents/israel%E2%80%99s-military-prosecution-denies-parents-right-accompany-children</w:t>
      </w:r>
      <w:r>
        <w:t>.</w:t>
      </w:r>
    </w:p>
  </w:footnote>
  <w:footnote w:id="7">
    <w:p w14:paraId="5C9E3814" w14:textId="1F06DFE5" w:rsidR="005A5B1F" w:rsidRDefault="005A5B1F">
      <w:pPr>
        <w:pStyle w:val="FootnoteText"/>
      </w:pPr>
      <w:r>
        <w:rPr>
          <w:rStyle w:val="FootnoteReference"/>
        </w:rPr>
        <w:footnoteRef/>
      </w:r>
      <w:r>
        <w:t xml:space="preserve"> Human Rights Committee, Concluding Observations of the Human Rights Committee on Israel, U.N. Doc. </w:t>
      </w:r>
      <w:r w:rsidRPr="00DB193B">
        <w:t>CCPR/C/ISR/CO/3</w:t>
      </w:r>
      <w:r>
        <w:t xml:space="preserve"> at ¶ 22, Sep. 3, 2010, </w:t>
      </w:r>
      <w:r w:rsidRPr="00DB193B">
        <w:t>http://www.bayefsky.com//pdf/israel_t4_ccpr_99.pdf</w:t>
      </w:r>
      <w:r>
        <w:t>.</w:t>
      </w:r>
    </w:p>
  </w:footnote>
  <w:footnote w:id="8">
    <w:p w14:paraId="52E8DCA3" w14:textId="77777777" w:rsidR="005A5B1F" w:rsidRPr="0069435C" w:rsidRDefault="005A5B1F" w:rsidP="00060A1E">
      <w:pPr>
        <w:pStyle w:val="FootnoteText"/>
      </w:pPr>
      <w:r w:rsidRPr="0069435C">
        <w:rPr>
          <w:rStyle w:val="FootnoteReference"/>
        </w:rPr>
        <w:footnoteRef/>
      </w:r>
      <w:r w:rsidRPr="0069435C">
        <w:t xml:space="preserve"> </w:t>
      </w:r>
      <w:proofErr w:type="gramStart"/>
      <w:r w:rsidRPr="0069435C">
        <w:t>Military Order 1651, § 136(a) (as amended by Military Order 1676).</w:t>
      </w:r>
      <w:proofErr w:type="gramEnd"/>
    </w:p>
  </w:footnote>
  <w:footnote w:id="9">
    <w:p w14:paraId="03C9A8AA" w14:textId="77777777" w:rsidR="005A5B1F" w:rsidRPr="0060166B" w:rsidRDefault="005A5B1F" w:rsidP="009A6290">
      <w:pPr>
        <w:pStyle w:val="FootnoteText"/>
      </w:pPr>
      <w:r>
        <w:rPr>
          <w:rStyle w:val="FootnoteReference"/>
        </w:rPr>
        <w:footnoteRef/>
      </w:r>
      <w:r>
        <w:t xml:space="preserve"> Special Rapporteur of the Human Rights Council on torture and other cruel, inhuman or degrading treatment of punishment, </w:t>
      </w:r>
      <w:r w:rsidRPr="00E208A9">
        <w:rPr>
          <w:i/>
        </w:rPr>
        <w:t>Interim report of the Special Rapporteur on torture and other cruel, inhuman or degrading treatment or punishment</w:t>
      </w:r>
      <w:r>
        <w:t xml:space="preserve">, UN Doc. A/66/268, ¶ 66 (Aug, 5, 2011), </w:t>
      </w:r>
      <w:r w:rsidRPr="00E208A9">
        <w:t>http://www.un.org/en/ga/search/view_doc.asp?symbol=A/66/268</w:t>
      </w:r>
      <w:r>
        <w:t>.</w:t>
      </w:r>
    </w:p>
  </w:footnote>
  <w:footnote w:id="10">
    <w:p w14:paraId="7A4C71B0" w14:textId="77777777" w:rsidR="005A5B1F" w:rsidRPr="00FB7188" w:rsidRDefault="005A5B1F" w:rsidP="009A6290">
      <w:pPr>
        <w:pStyle w:val="FootnoteText"/>
      </w:pPr>
      <w:r>
        <w:rPr>
          <w:rStyle w:val="FootnoteReference"/>
        </w:rPr>
        <w:footnoteRef/>
      </w:r>
      <w:r>
        <w:t xml:space="preserve"> </w:t>
      </w:r>
      <w:r>
        <w:rPr>
          <w:i/>
        </w:rPr>
        <w:t xml:space="preserve">See </w:t>
      </w:r>
      <w:r>
        <w:t xml:space="preserve">Special Rapporteur of the Human Rights Council on torture and other cruel, inhuman or degrading treatment of punishment, </w:t>
      </w:r>
      <w:r w:rsidRPr="00E208A9">
        <w:rPr>
          <w:i/>
        </w:rPr>
        <w:t>Interim report of the Special Rapporteur on torture and other cruel, inhuman or degrading treatment or punishment</w:t>
      </w:r>
      <w:r>
        <w:t xml:space="preserve">, UN Doc. A/66/268 (Aug, 5, 2011), </w:t>
      </w:r>
      <w:r w:rsidRPr="00E208A9">
        <w:t>http://www.un.org/en/ga/search/view_doc.asp?symbol=A/66/268</w:t>
      </w:r>
      <w:r>
        <w:t>.</w:t>
      </w:r>
    </w:p>
  </w:footnote>
  <w:footnote w:id="11">
    <w:p w14:paraId="61B277C7" w14:textId="77777777" w:rsidR="005A5B1F" w:rsidRPr="0064132B" w:rsidRDefault="005A5B1F" w:rsidP="009A6290">
      <w:pPr>
        <w:pStyle w:val="FootnoteText"/>
      </w:pPr>
      <w:r>
        <w:rPr>
          <w:rStyle w:val="FootnoteReference"/>
        </w:rPr>
        <w:footnoteRef/>
      </w:r>
      <w:r>
        <w:t xml:space="preserve"> CRC Article 40(2)(b)(</w:t>
      </w:r>
      <w:proofErr w:type="gramStart"/>
      <w:r>
        <w:t>iv</w:t>
      </w:r>
      <w:proofErr w:type="gramEnd"/>
      <w:r>
        <w:t>).</w:t>
      </w:r>
    </w:p>
  </w:footnote>
  <w:footnote w:id="12">
    <w:p w14:paraId="4479E6E5" w14:textId="0B4629D8" w:rsidR="005A5B1F" w:rsidRDefault="005A5B1F">
      <w:pPr>
        <w:pStyle w:val="FootnoteText"/>
      </w:pPr>
      <w:r>
        <w:rPr>
          <w:rStyle w:val="FootnoteReference"/>
        </w:rPr>
        <w:footnoteRef/>
      </w:r>
      <w:r>
        <w:t xml:space="preserve"> </w:t>
      </w:r>
      <w:r w:rsidRPr="00080E8E">
        <w:t>Human Rights Committee, Concluding Observations of the Human Rights Committee on Israel, U.N. Doc. CCPR/C/ISR/CO/3 at ¶ 22, Sep. 3, 2010, http://www.bayefsky.com//pdf/israel_t4_ccpr_99.pdf.</w:t>
      </w:r>
    </w:p>
  </w:footnote>
  <w:footnote w:id="13">
    <w:p w14:paraId="77F87D85" w14:textId="5AF06AB2" w:rsidR="005A5B1F" w:rsidRPr="00080E8E" w:rsidRDefault="005A5B1F">
      <w:pPr>
        <w:pStyle w:val="FootnoteText"/>
      </w:pPr>
      <w:r>
        <w:rPr>
          <w:rStyle w:val="FootnoteReference"/>
        </w:rPr>
        <w:footnoteRef/>
      </w:r>
      <w:r>
        <w:t xml:space="preserve"> </w:t>
      </w:r>
      <w:r w:rsidRPr="00FA077E">
        <w:rPr>
          <w:i/>
        </w:rPr>
        <w:t>Id.</w:t>
      </w:r>
    </w:p>
  </w:footnote>
  <w:footnote w:id="14">
    <w:p w14:paraId="150332DD" w14:textId="5475CB3A" w:rsidR="005A5B1F" w:rsidRPr="00080E8E" w:rsidRDefault="005A5B1F">
      <w:pPr>
        <w:pStyle w:val="FootnoteText"/>
      </w:pPr>
      <w:r>
        <w:rPr>
          <w:rStyle w:val="FootnoteReference"/>
        </w:rPr>
        <w:footnoteRef/>
      </w:r>
      <w:r>
        <w:t xml:space="preserve"> </w:t>
      </w:r>
      <w:r w:rsidRPr="00FA077E">
        <w:rPr>
          <w:i/>
        </w:rPr>
        <w:t>Id.</w:t>
      </w:r>
    </w:p>
  </w:footnote>
  <w:footnote w:id="15">
    <w:p w14:paraId="0B112992" w14:textId="5492A1F8" w:rsidR="005A5B1F" w:rsidRDefault="005A5B1F">
      <w:pPr>
        <w:pStyle w:val="FootnoteText"/>
      </w:pPr>
      <w:r>
        <w:rPr>
          <w:rStyle w:val="FootnoteReference"/>
        </w:rPr>
        <w:footnoteRef/>
      </w:r>
      <w:r>
        <w:t xml:space="preserve"> </w:t>
      </w:r>
      <w:r>
        <w:rPr>
          <w:i/>
        </w:rPr>
        <w:t xml:space="preserve">See </w:t>
      </w:r>
      <w:r>
        <w:t xml:space="preserve">UNICEF, </w:t>
      </w:r>
      <w:r>
        <w:rPr>
          <w:smallCaps/>
        </w:rPr>
        <w:t>Children in Israeli Military Detention: Observations and Recommendations</w:t>
      </w:r>
      <w:r>
        <w:t xml:space="preserve"> (2013), </w:t>
      </w:r>
      <w:r w:rsidRPr="002755C2">
        <w:t>http://www.unicef.org/oPt/UNICEF_oPt_Children_in_Israeli_Military_Detention_Observations_and_Recommendations_-_6_March_2013.pdf</w:t>
      </w:r>
      <w:r>
        <w:t xml:space="preserve">; </w:t>
      </w:r>
      <w:r>
        <w:rPr>
          <w:smallCaps/>
        </w:rPr>
        <w:t>Defense for Children International Palestine, Bound, Blindfolded and Convicted: Children held in military detention</w:t>
      </w:r>
      <w:r>
        <w:t xml:space="preserve"> (2012), </w:t>
      </w:r>
      <w:r w:rsidRPr="002755C2">
        <w:t>http://www.dci-palestine.org/sites/default/files/report_0.pdf</w:t>
      </w:r>
      <w:r>
        <w:t xml:space="preserve">; The Special Rapporteur on the situation of human rights in the Palestinian territories occupied since 1967, </w:t>
      </w:r>
      <w:r>
        <w:rPr>
          <w:i/>
        </w:rPr>
        <w:t>Report of the Special Rapporteur on the situation of human rights in the Palestinian territories occupied since 1967</w:t>
      </w:r>
      <w:r>
        <w:t xml:space="preserve">, U.N. Doc. A/HRC/25/67 (Jan. 13, 2014), </w:t>
      </w:r>
      <w:r w:rsidRPr="00B509DA">
        <w:t>http://daccess-dds-ny.un.org/doc/UNDOC/GEN/G14/101/98/PDF/G1410198.pdf</w:t>
      </w:r>
      <w:r>
        <w:t xml:space="preserve">; </w:t>
      </w:r>
      <w:r>
        <w:rPr>
          <w:smallCaps/>
        </w:rPr>
        <w:t>U.S. Department of State,</w:t>
      </w:r>
      <w:r>
        <w:t xml:space="preserve"> </w:t>
      </w:r>
      <w:r>
        <w:rPr>
          <w:smallCaps/>
        </w:rPr>
        <w:t>Country Reports on Human Rights Practices for 2013: Israel and The Occupied Territories (2014),</w:t>
      </w:r>
      <w:r>
        <w:t xml:space="preserve"> </w:t>
      </w:r>
      <w:r w:rsidRPr="00906A98">
        <w:t>http://www.state.gov/documents/organization/220568.pdf</w:t>
      </w:r>
      <w:r>
        <w:t xml:space="preserve">; and Delegation of British Lawyers on the treatment of Palestinian children under Israeli military law, </w:t>
      </w:r>
      <w:r>
        <w:rPr>
          <w:i/>
          <w:iCs/>
        </w:rPr>
        <w:t>Children in military custody</w:t>
      </w:r>
      <w:r>
        <w:t xml:space="preserve">, June 2012 </w:t>
      </w:r>
      <w:r w:rsidRPr="00FF5FB3">
        <w:t>http://www.childreninmilitarycustody.org/wp-content/uploads/2012/03/Children_in_Military_Custody_Full_Report.pdf</w:t>
      </w:r>
      <w:r>
        <w:t>.</w:t>
      </w:r>
    </w:p>
  </w:footnote>
  <w:footnote w:id="16">
    <w:p w14:paraId="1982C5FA" w14:textId="77777777" w:rsidR="005A5B1F" w:rsidRPr="007D43D0" w:rsidRDefault="005A5B1F" w:rsidP="009A6290">
      <w:pPr>
        <w:pStyle w:val="FootnoteText"/>
      </w:pPr>
      <w:r>
        <w:rPr>
          <w:rStyle w:val="FootnoteReference"/>
        </w:rPr>
        <w:footnoteRef/>
      </w:r>
      <w:r>
        <w:t xml:space="preserve"> Special Rapporteur of the Human Rights Council on torture and other cruel, inhuman or degrading treatment of punishment, </w:t>
      </w:r>
      <w:r w:rsidRPr="00E208A9">
        <w:rPr>
          <w:i/>
        </w:rPr>
        <w:t>Interim report of the Special Rapporteur on torture and other cruel, inhuman or degrading treatment or punishment</w:t>
      </w:r>
      <w:r>
        <w:t xml:space="preserve">, UN Doc. A/66/268, ¶ 79, (Aug, 5, 2011), </w:t>
      </w:r>
      <w:r w:rsidRPr="00E208A9">
        <w:t>http://www.un.org/en/ga/search/view_doc.asp?symbol=A/66/268</w:t>
      </w:r>
      <w:r>
        <w:t>.</w:t>
      </w:r>
    </w:p>
  </w:footnote>
  <w:footnote w:id="17">
    <w:p w14:paraId="48F1D3A6" w14:textId="64A8B579" w:rsidR="005A5B1F" w:rsidRPr="00E208A9" w:rsidRDefault="005A5B1F" w:rsidP="009A6290">
      <w:pPr>
        <w:pStyle w:val="FootnoteText"/>
      </w:pPr>
      <w:r>
        <w:rPr>
          <w:rStyle w:val="FootnoteReference"/>
        </w:rPr>
        <w:footnoteRef/>
      </w:r>
      <w:r>
        <w:t xml:space="preserve"> </w:t>
      </w:r>
      <w:proofErr w:type="gramStart"/>
      <w:r w:rsidRPr="00FA077E">
        <w:rPr>
          <w:i/>
        </w:rPr>
        <w:t>Id.</w:t>
      </w:r>
      <w:r>
        <w:rPr>
          <w:i/>
        </w:rPr>
        <w:t xml:space="preserve"> </w:t>
      </w:r>
      <w:r>
        <w:t>at ¶ 80.</w:t>
      </w:r>
      <w:proofErr w:type="gramEnd"/>
    </w:p>
  </w:footnote>
  <w:footnote w:id="18">
    <w:p w14:paraId="005165C2" w14:textId="77777777" w:rsidR="005A5B1F" w:rsidRPr="00975B08" w:rsidRDefault="005A5B1F" w:rsidP="009A6290">
      <w:pPr>
        <w:pStyle w:val="FootnoteText"/>
      </w:pPr>
      <w:r>
        <w:rPr>
          <w:rStyle w:val="FootnoteReference"/>
        </w:rPr>
        <w:footnoteRef/>
      </w:r>
      <w:r>
        <w:t xml:space="preserve"> </w:t>
      </w:r>
      <w:proofErr w:type="gramStart"/>
      <w:r>
        <w:t xml:space="preserve">International Covenant on Civil and Political Rights, G.A. Res. </w:t>
      </w:r>
      <w:r w:rsidRPr="00A04D89">
        <w:rPr>
          <w:bCs/>
        </w:rPr>
        <w:t>2200A (XXI)</w:t>
      </w:r>
      <w:r>
        <w:t>, Art.</w:t>
      </w:r>
      <w:proofErr w:type="gramEnd"/>
      <w:r>
        <w:t xml:space="preserve"> 7, (Dec. 16, 1966), </w:t>
      </w:r>
      <w:r w:rsidRPr="00A04D89">
        <w:t>http://www.refworld.org/docid/3ae6b3aa0.html</w:t>
      </w:r>
      <w:r>
        <w:t xml:space="preserve">; </w:t>
      </w:r>
      <w:r w:rsidRPr="00A04D89">
        <w:t>Convention against Torture and Other Cruel,</w:t>
      </w:r>
      <w:r>
        <w:t xml:space="preserve"> </w:t>
      </w:r>
      <w:r w:rsidRPr="00A04D89">
        <w:t>Inhuman or Degrading Treatment or Punishment</w:t>
      </w:r>
      <w:r>
        <w:t xml:space="preserve">, G.A. Res. 39/46, Arts. </w:t>
      </w:r>
      <w:proofErr w:type="gramStart"/>
      <w:r>
        <w:t>1 &amp; 16, U.N. Doc.</w:t>
      </w:r>
      <w:proofErr w:type="gramEnd"/>
      <w:r>
        <w:t xml:space="preserve"> A/RES/39/46, (Dec. 10, 1984), </w:t>
      </w:r>
      <w:r w:rsidRPr="00E208A9">
        <w:t>http://www.un.org/en/ga/search/view_doc.asp?symbol=A/RES/39/46</w:t>
      </w:r>
      <w:r>
        <w:t>.</w:t>
      </w:r>
    </w:p>
  </w:footnote>
  <w:footnote w:id="19">
    <w:p w14:paraId="4DB96232" w14:textId="77777777" w:rsidR="005A5B1F" w:rsidRPr="00975B08" w:rsidRDefault="005A5B1F" w:rsidP="009A6290">
      <w:pPr>
        <w:pStyle w:val="FootnoteText"/>
      </w:pPr>
      <w:r>
        <w:rPr>
          <w:rStyle w:val="FootnoteReference"/>
        </w:rPr>
        <w:footnoteRef/>
      </w:r>
      <w:r>
        <w:t xml:space="preserve"> Special Rapporteur of the Human Rights Council on torture and other cruel, inhuman or degrading treatment of punishment, </w:t>
      </w:r>
      <w:r w:rsidRPr="00E208A9">
        <w:rPr>
          <w:i/>
        </w:rPr>
        <w:t>Interim report of the Special Rapporteur on torture and other cruel, inhuman or degrading treatment or punishment</w:t>
      </w:r>
      <w:r>
        <w:t xml:space="preserve">, UN Doc. A/66/268, ¶ 73, (Aug, 5, 2011), </w:t>
      </w:r>
      <w:r w:rsidRPr="00E208A9">
        <w:t>http://www.un.org/en/ga/search/view_doc.asp?symbol=A/66/268</w:t>
      </w:r>
      <w:r>
        <w:t>.</w:t>
      </w:r>
    </w:p>
  </w:footnote>
  <w:footnote w:id="20">
    <w:p w14:paraId="5BF90423" w14:textId="330FE9E4" w:rsidR="005A5B1F" w:rsidRPr="008E7FE1" w:rsidRDefault="005A5B1F" w:rsidP="009A6290">
      <w:pPr>
        <w:pStyle w:val="FootnoteText"/>
      </w:pPr>
      <w:r>
        <w:rPr>
          <w:rStyle w:val="FootnoteReference"/>
        </w:rPr>
        <w:footnoteRef/>
      </w:r>
      <w:r>
        <w:t xml:space="preserve"> </w:t>
      </w:r>
      <w:proofErr w:type="gramStart"/>
      <w:r w:rsidRPr="00FA077E">
        <w:rPr>
          <w:i/>
        </w:rPr>
        <w:t>Id.</w:t>
      </w:r>
      <w:r>
        <w:rPr>
          <w:i/>
        </w:rPr>
        <w:t xml:space="preserve"> </w:t>
      </w:r>
      <w:r>
        <w:t>at ¶ 77.</w:t>
      </w:r>
      <w:proofErr w:type="gramEnd"/>
    </w:p>
  </w:footnote>
  <w:footnote w:id="21">
    <w:p w14:paraId="7B20911F" w14:textId="77777777" w:rsidR="005A5B1F" w:rsidRPr="008E7FE1" w:rsidRDefault="005A5B1F" w:rsidP="009A6290">
      <w:pPr>
        <w:pStyle w:val="FootnoteText"/>
      </w:pPr>
      <w:r>
        <w:rPr>
          <w:rStyle w:val="FootnoteReference"/>
        </w:rPr>
        <w:footnoteRef/>
      </w:r>
      <w:r>
        <w:t xml:space="preserve"> </w:t>
      </w:r>
      <w:proofErr w:type="gramStart"/>
      <w:r>
        <w:t>Convention on the Rights of the Child, G.A. Res. 44/25, Art.</w:t>
      </w:r>
      <w:proofErr w:type="gramEnd"/>
      <w:r>
        <w:t xml:space="preserve"> 19, (Nov. 20, 1989), </w:t>
      </w:r>
      <w:r w:rsidRPr="00A04D89">
        <w:t>http://www.ohchr.org/Documents/ProfessionalInterest/crc.pdf</w:t>
      </w:r>
      <w:r>
        <w:t xml:space="preserve">; Committee on the Rights of the Child, General Comment 8, U.N. Doc. CRC/C/GC/8, ¶ 18, (Mar. 2, 2007), </w:t>
      </w:r>
      <w:r w:rsidRPr="000A49A3">
        <w:t>http://www.un.org/en/ga/search/view_doc.asp?symbol=CRC/C/GC/8</w:t>
      </w:r>
      <w:r>
        <w:t xml:space="preserve">; UN Rules for the Protection of Juveniles Deprived of their Liberty, G.A. Res. 45/113, U.N. Doc. A/RES/45/113, (Dec. 14, 1990), </w:t>
      </w:r>
      <w:r w:rsidRPr="000A49A3">
        <w:t>http://www.un.org/en/ga/search/view_doc.asp?symbol=A/RES/45/113</w:t>
      </w:r>
      <w:r>
        <w:t>.</w:t>
      </w:r>
    </w:p>
  </w:footnote>
  <w:footnote w:id="22">
    <w:p w14:paraId="58C7A6CD" w14:textId="15935447" w:rsidR="005A5B1F" w:rsidRDefault="005A5B1F" w:rsidP="005533D1">
      <w:pPr>
        <w:pStyle w:val="FootnoteText"/>
      </w:pPr>
      <w:r>
        <w:rPr>
          <w:rStyle w:val="FootnoteReference"/>
        </w:rPr>
        <w:footnoteRef/>
      </w:r>
      <w:r>
        <w:t xml:space="preserve"> </w:t>
      </w:r>
      <w:r w:rsidRPr="005533D1">
        <w:rPr>
          <w:i/>
        </w:rPr>
        <w:t>See</w:t>
      </w:r>
      <w:r>
        <w:t xml:space="preserve"> UN Security Council resolutions 298 and 478; and the Advisory Opinion of the International Court of Justice (ICJ) on the Legal Consequences of the Construction of a Wall in the Occupied Palestinian Territory (2004) (ICJ Wall Opinion). Available at: http://www.icj-cij.org/docket/files/131/1677.pdf</w:t>
      </w:r>
    </w:p>
  </w:footnote>
  <w:footnote w:id="23">
    <w:p w14:paraId="3BA093BA" w14:textId="5A9CDA0B" w:rsidR="005A5B1F" w:rsidRDefault="005A5B1F" w:rsidP="005533D1">
      <w:pPr>
        <w:pStyle w:val="FootnoteText"/>
      </w:pPr>
      <w:r>
        <w:rPr>
          <w:rStyle w:val="FootnoteReference"/>
        </w:rPr>
        <w:footnoteRef/>
      </w:r>
      <w:r>
        <w:t xml:space="preserve"> DCI-Palestine, </w:t>
      </w:r>
      <w:proofErr w:type="gramStart"/>
      <w:r w:rsidRPr="005533D1">
        <w:rPr>
          <w:i/>
        </w:rPr>
        <w:t>In</w:t>
      </w:r>
      <w:proofErr w:type="gramEnd"/>
      <w:r w:rsidRPr="005533D1">
        <w:rPr>
          <w:i/>
        </w:rPr>
        <w:t xml:space="preserve"> their own words: A report on the situation facing Palestinian children detained in the Israeli military court system</w:t>
      </w:r>
      <w:r>
        <w:t xml:space="preserve"> (January 2012). Available at: http://www.dci-palestine.org/sites/default/files/un_sp_-_detention_-_west_bank_-_jan_2012.pdf</w:t>
      </w:r>
    </w:p>
  </w:footnote>
  <w:footnote w:id="24">
    <w:p w14:paraId="260595D7" w14:textId="0AE9DAFB" w:rsidR="005A5B1F" w:rsidRPr="00552CD4" w:rsidRDefault="005A5B1F" w:rsidP="00643E7B">
      <w:pPr>
        <w:pStyle w:val="FootnoteText"/>
        <w:rPr>
          <w:i/>
          <w:iCs/>
        </w:rPr>
      </w:pPr>
      <w:r>
        <w:rPr>
          <w:rStyle w:val="FootnoteReference"/>
        </w:rPr>
        <w:footnoteRef/>
      </w:r>
      <w:r>
        <w:t xml:space="preserve"> ACRI, </w:t>
      </w:r>
      <w:r w:rsidRPr="00552CD4">
        <w:rPr>
          <w:i/>
          <w:iCs/>
        </w:rPr>
        <w:t>Violations of the “Youth Law (Adjudication, Punishment and Methods of Treatment) - 1971” by the Israeli Police in East Jerusalem</w:t>
      </w:r>
      <w:r>
        <w:t>, March 2011.</w:t>
      </w:r>
    </w:p>
  </w:footnote>
  <w:footnote w:id="25">
    <w:p w14:paraId="3F5214AD" w14:textId="0BD02053" w:rsidR="005A5B1F" w:rsidRDefault="005A5B1F" w:rsidP="00643E7B">
      <w:pPr>
        <w:pStyle w:val="FootnoteText"/>
      </w:pPr>
      <w:r>
        <w:rPr>
          <w:rStyle w:val="FootnoteReference"/>
        </w:rPr>
        <w:footnoteRef/>
      </w:r>
      <w:r>
        <w:t xml:space="preserve"> Youth Law, articles 9a, 9d(a), 9f(a), 9f(</w:t>
      </w:r>
      <w:proofErr w:type="gramStart"/>
      <w:r>
        <w:t>c)1</w:t>
      </w:r>
      <w:proofErr w:type="gramEnd"/>
      <w:r>
        <w:t xml:space="preserve">, 9h(a), 9h(b), 9h(c), 9h(f), 9h(g), 9j, and 10(a). According to </w:t>
      </w:r>
      <w:r w:rsidRPr="009D4E74">
        <w:rPr>
          <w:lang w:val="en-GB"/>
        </w:rPr>
        <w:t xml:space="preserve">Amendment 14 to the Youth (Trial, Punishment and </w:t>
      </w:r>
      <w:r>
        <w:rPr>
          <w:lang w:val="en-GB"/>
        </w:rPr>
        <w:t>Modes of Treatment) Law (2008), c</w:t>
      </w:r>
      <w:r w:rsidRPr="009D4E74">
        <w:rPr>
          <w:lang w:val="en-GB"/>
        </w:rPr>
        <w:t>hildren aged between 12 and 13 must be brought before a judge within 12 hours, and children 14 years and over must be brought before a judge within 24 hours.</w:t>
      </w:r>
    </w:p>
  </w:footnote>
  <w:footnote w:id="26">
    <w:p w14:paraId="223AED54" w14:textId="77777777" w:rsidR="005A5B1F" w:rsidRPr="00FF5FB3" w:rsidRDefault="005A5B1F" w:rsidP="003906B8">
      <w:pPr>
        <w:pStyle w:val="FootnoteText"/>
      </w:pPr>
      <w:r>
        <w:rPr>
          <w:rStyle w:val="FootnoteReference"/>
        </w:rPr>
        <w:footnoteRef/>
      </w:r>
      <w:r>
        <w:t xml:space="preserve"> Delegation of British Lawyers on the treatment of Palestinian children under Israeli military law, </w:t>
      </w:r>
      <w:r>
        <w:rPr>
          <w:i/>
          <w:iCs/>
        </w:rPr>
        <w:t>Children in military custody</w:t>
      </w:r>
      <w:r>
        <w:t xml:space="preserve">, June 2012 </w:t>
      </w:r>
      <w:r w:rsidRPr="00FF5FB3">
        <w:t>http://www.childreninmilitarycustody.org/wp-content/uploads/2012/03/Children_in_Military_Custody_Full_Report.pdf</w:t>
      </w:r>
    </w:p>
  </w:footnote>
  <w:footnote w:id="27">
    <w:p w14:paraId="49AF6EE8" w14:textId="3B9A34D8" w:rsidR="005A5B1F" w:rsidRPr="00DE684B" w:rsidRDefault="005A5B1F" w:rsidP="003906B8">
      <w:pPr>
        <w:pStyle w:val="FootnoteText"/>
      </w:pPr>
      <w:r>
        <w:rPr>
          <w:rStyle w:val="FootnoteReference"/>
        </w:rPr>
        <w:footnoteRef/>
      </w:r>
      <w:r>
        <w:t xml:space="preserve"> Save the Children (Sweden), </w:t>
      </w:r>
      <w:r>
        <w:rPr>
          <w:i/>
          <w:iCs/>
        </w:rPr>
        <w:t>The Impact of Child Detention: Occupied Palestinian Territory</w:t>
      </w:r>
      <w:r>
        <w:t xml:space="preserve">, 2012, and </w:t>
      </w:r>
      <w:r>
        <w:rPr>
          <w:lang w:val="es-ES"/>
        </w:rPr>
        <w:t xml:space="preserve">B’Tselem, </w:t>
      </w:r>
      <w:r>
        <w:rPr>
          <w:i/>
          <w:iCs/>
          <w:lang w:val="es-ES"/>
        </w:rPr>
        <w:t>The Illegal Behavior of the Police towards Minors in Silwan Suspected of Stone Throwing</w:t>
      </w:r>
      <w:r>
        <w:rPr>
          <w:lang w:val="es-ES"/>
        </w:rPr>
        <w:t>, December 2010.</w:t>
      </w:r>
    </w:p>
  </w:footnote>
  <w:footnote w:id="28">
    <w:p w14:paraId="7BDC90EA" w14:textId="77777777" w:rsidR="005A5B1F" w:rsidRPr="00F85885" w:rsidRDefault="005A5B1F" w:rsidP="003906B8">
      <w:pPr>
        <w:pStyle w:val="FootnoteText"/>
        <w:rPr>
          <w:lang w:val="es-ES"/>
        </w:rPr>
      </w:pPr>
      <w:r>
        <w:rPr>
          <w:rStyle w:val="FootnoteReference"/>
        </w:rPr>
        <w:footnoteRef/>
      </w:r>
      <w:r>
        <w:t xml:space="preserve"> Fourth </w:t>
      </w:r>
      <w:r>
        <w:rPr>
          <w:lang w:val="es-ES"/>
        </w:rPr>
        <w:t>Geneva Convention, Article 76</w:t>
      </w:r>
    </w:p>
  </w:footnote>
  <w:footnote w:id="29">
    <w:p w14:paraId="25FE15D0" w14:textId="77777777" w:rsidR="005A5B1F" w:rsidRPr="00623D44" w:rsidRDefault="005A5B1F" w:rsidP="003906B8">
      <w:pPr>
        <w:pStyle w:val="FootnoteText"/>
        <w:rPr>
          <w:lang w:val="es-ES"/>
        </w:rPr>
      </w:pPr>
      <w:r>
        <w:rPr>
          <w:rStyle w:val="FootnoteReference"/>
        </w:rPr>
        <w:footnoteRef/>
      </w:r>
      <w:r>
        <w:t xml:space="preserve"> </w:t>
      </w:r>
      <w:r>
        <w:rPr>
          <w:lang w:val="es-ES"/>
        </w:rPr>
        <w:t xml:space="preserve">Madaa, </w:t>
      </w:r>
      <w:r>
        <w:rPr>
          <w:i/>
          <w:iCs/>
          <w:lang w:val="es-ES"/>
        </w:rPr>
        <w:t>The Impact of Child Arrest and Detention</w:t>
      </w:r>
      <w:r>
        <w:rPr>
          <w:lang w:val="es-ES"/>
        </w:rPr>
        <w:t>, 2012</w:t>
      </w:r>
    </w:p>
  </w:footnote>
  <w:footnote w:id="30">
    <w:p w14:paraId="1F979026" w14:textId="208A16FF" w:rsidR="005A5B1F" w:rsidRPr="0058002B" w:rsidRDefault="005A5B1F" w:rsidP="003906B8">
      <w:pPr>
        <w:pStyle w:val="FootnoteText"/>
        <w:rPr>
          <w:lang w:val="es-ES"/>
        </w:rPr>
      </w:pPr>
      <w:r>
        <w:rPr>
          <w:rStyle w:val="FootnoteReference"/>
        </w:rPr>
        <w:footnoteRef/>
      </w:r>
      <w:r>
        <w:t xml:space="preserve"> </w:t>
      </w:r>
      <w:r>
        <w:rPr>
          <w:lang w:val="es-ES"/>
        </w:rPr>
        <w:t xml:space="preserve">Madaa, </w:t>
      </w:r>
      <w:r w:rsidRPr="00FA077E">
        <w:rPr>
          <w:i/>
          <w:iCs/>
          <w:lang w:val="es-ES"/>
        </w:rPr>
        <w:t>Id.</w:t>
      </w:r>
    </w:p>
  </w:footnote>
  <w:footnote w:id="31">
    <w:p w14:paraId="53E86538" w14:textId="77777777" w:rsidR="005A5B1F" w:rsidRPr="00581CC2" w:rsidRDefault="005A5B1F" w:rsidP="003906B8">
      <w:pPr>
        <w:pStyle w:val="FootnoteText"/>
        <w:rPr>
          <w:i/>
          <w:iCs/>
        </w:rPr>
      </w:pPr>
      <w:r>
        <w:rPr>
          <w:rStyle w:val="FootnoteReference"/>
        </w:rPr>
        <w:footnoteRef/>
      </w:r>
      <w:r>
        <w:t xml:space="preserve"> Defence for Children International, </w:t>
      </w:r>
      <w:r>
        <w:rPr>
          <w:i/>
          <w:iCs/>
        </w:rPr>
        <w:t>Voices from East Jerusalem: The Situation facing Palestinian Children</w:t>
      </w:r>
      <w:r>
        <w:t>, June 2011</w:t>
      </w:r>
      <w:r>
        <w:rPr>
          <w:i/>
          <w:iCs/>
        </w:rPr>
        <w:t xml:space="preserve"> </w:t>
      </w:r>
    </w:p>
  </w:footnote>
  <w:footnote w:id="32">
    <w:p w14:paraId="157FE765" w14:textId="0E74733C" w:rsidR="005A5B1F" w:rsidRPr="00E33750" w:rsidRDefault="005A5B1F" w:rsidP="003906B8">
      <w:pPr>
        <w:pStyle w:val="FootnoteText"/>
        <w:rPr>
          <w:i/>
          <w:iCs/>
          <w:lang w:val="es-ES" w:bidi="he-IL"/>
        </w:rPr>
      </w:pPr>
      <w:r>
        <w:rPr>
          <w:rStyle w:val="FootnoteReference"/>
        </w:rPr>
        <w:footnoteRef/>
      </w:r>
      <w:r>
        <w:t xml:space="preserve"> Palestinian Prisoners Club, quoted in Al Monitor, </w:t>
      </w:r>
      <w:r>
        <w:rPr>
          <w:lang w:val="es-ES" w:bidi="he-IL"/>
        </w:rPr>
        <w:t xml:space="preserve">“Israeli’s accused of torturing child detainees,” July 25, 2014 </w:t>
      </w:r>
      <w:r w:rsidRPr="00E33750">
        <w:rPr>
          <w:lang w:val="es-ES" w:bidi="he-IL"/>
        </w:rPr>
        <w:t>http://www.al-monitor.com/pulse/iw/originals/2014/07/israel-torture-children-prisons-detainees.html#</w:t>
      </w:r>
    </w:p>
  </w:footnote>
  <w:footnote w:id="33">
    <w:p w14:paraId="6A254BB8" w14:textId="7ED4B7AF" w:rsidR="005A5B1F" w:rsidRDefault="005A5B1F" w:rsidP="00DE5941">
      <w:pPr>
        <w:pStyle w:val="FootnoteText"/>
      </w:pPr>
      <w:r>
        <w:rPr>
          <w:rStyle w:val="FootnoteReference"/>
        </w:rPr>
        <w:footnoteRef/>
      </w:r>
      <w:r>
        <w:t xml:space="preserve"> </w:t>
      </w:r>
      <w:r w:rsidRPr="00DE5941">
        <w:rPr>
          <w:i/>
        </w:rPr>
        <w:t>See</w:t>
      </w:r>
      <w:r>
        <w:t xml:space="preserve"> The United Nations Convention Against Torture – A Commentary, Nowak and McArthur (2008) – pages 62, 66, 542, 557, 559 and 566 to 568</w:t>
      </w:r>
    </w:p>
  </w:footnote>
  <w:footnote w:id="34">
    <w:p w14:paraId="10B7CC95" w14:textId="3E8E7ACB" w:rsidR="005A5B1F" w:rsidRPr="00623D44" w:rsidRDefault="005A5B1F" w:rsidP="001B48C5">
      <w:pPr>
        <w:pStyle w:val="FootnoteText"/>
        <w:rPr>
          <w:lang w:val="es-ES"/>
        </w:rPr>
      </w:pPr>
      <w:r>
        <w:rPr>
          <w:rStyle w:val="FootnoteReference"/>
        </w:rPr>
        <w:footnoteRef/>
      </w:r>
      <w:r>
        <w:t xml:space="preserve"> </w:t>
      </w:r>
      <w:r>
        <w:rPr>
          <w:lang w:val="es-ES"/>
        </w:rPr>
        <w:t xml:space="preserve">Madaa, </w:t>
      </w:r>
      <w:r>
        <w:rPr>
          <w:i/>
          <w:iCs/>
          <w:lang w:val="es-ES"/>
        </w:rPr>
        <w:t>The Impact of Child Arrest and Detention</w:t>
      </w:r>
      <w:r>
        <w:rPr>
          <w:lang w:val="es-ES"/>
        </w:rPr>
        <w:t xml:space="preserve">, 2012, </w:t>
      </w:r>
      <w:r w:rsidRPr="001B48C5">
        <w:rPr>
          <w:lang w:val="es-ES"/>
        </w:rPr>
        <w:t>http://www.roomno4.org/wp-content/uploads/2013/12/2012-Madaa-Report-on-Child-arrest-and-Detention-in-Silwan.pdf</w:t>
      </w:r>
    </w:p>
  </w:footnote>
  <w:footnote w:id="35">
    <w:p w14:paraId="745335C2" w14:textId="78312173" w:rsidR="005A5B1F" w:rsidRPr="00F9471B" w:rsidRDefault="005A5B1F" w:rsidP="001B48C5">
      <w:pPr>
        <w:pStyle w:val="FootnoteText"/>
        <w:rPr>
          <w:i/>
          <w:iCs/>
          <w:lang w:val="es-ES"/>
        </w:rPr>
      </w:pPr>
      <w:r>
        <w:rPr>
          <w:rStyle w:val="FootnoteReference"/>
        </w:rPr>
        <w:footnoteRef/>
      </w:r>
      <w:r>
        <w:t xml:space="preserve"> </w:t>
      </w:r>
      <w:r>
        <w:rPr>
          <w:lang w:val="es-ES"/>
        </w:rPr>
        <w:t xml:space="preserve">Madaa, </w:t>
      </w:r>
      <w:r w:rsidRPr="00FA077E">
        <w:rPr>
          <w:i/>
          <w:iCs/>
          <w:lang w:val="es-ES"/>
        </w:rPr>
        <w:t>Id.</w:t>
      </w:r>
    </w:p>
  </w:footnote>
  <w:footnote w:id="36">
    <w:p w14:paraId="2F4115BB" w14:textId="65E172EB" w:rsidR="005A5B1F" w:rsidRDefault="005A5B1F" w:rsidP="00E1578D">
      <w:pPr>
        <w:pStyle w:val="FootnoteText"/>
      </w:pPr>
      <w:r>
        <w:rPr>
          <w:rStyle w:val="FootnoteReference"/>
        </w:rPr>
        <w:footnoteRef/>
      </w:r>
      <w:r>
        <w:rPr>
          <w:rtl/>
        </w:rPr>
        <w:t xml:space="preserve"> </w:t>
      </w:r>
      <w:r>
        <w:t xml:space="preserve">EJ-YMCA Rehabilitation Program &amp; Save the Children Sweden, 2008, </w:t>
      </w:r>
      <w:r w:rsidRPr="00E317C4">
        <w:rPr>
          <w:i/>
          <w:iCs/>
        </w:rPr>
        <w:t>The Social Rehabilitation of Palestinian Child Ex-Detainees: A Long Run to Freedom</w:t>
      </w:r>
      <w:r>
        <w:t xml:space="preserve">, Jerusalem, </w:t>
      </w:r>
      <w:r w:rsidRPr="00FA077E">
        <w:t>http://resourcecentre.savethechildren.se/sites/default/files/documents/1951.pdf</w:t>
      </w:r>
      <w:r>
        <w:t>.</w:t>
      </w:r>
    </w:p>
  </w:footnote>
  <w:footnote w:id="37">
    <w:p w14:paraId="77D42467" w14:textId="31F4688E" w:rsidR="005A5B1F" w:rsidRDefault="005A5B1F" w:rsidP="00E1578D">
      <w:pPr>
        <w:pStyle w:val="FootnoteText"/>
      </w:pPr>
      <w:r>
        <w:rPr>
          <w:rStyle w:val="FootnoteReference"/>
        </w:rPr>
        <w:footnoteRef/>
      </w:r>
      <w:r>
        <w:rPr>
          <w:rtl/>
        </w:rPr>
        <w:t xml:space="preserve"> </w:t>
      </w:r>
      <w:r w:rsidRPr="00FA077E">
        <w:rPr>
          <w:i/>
        </w:rPr>
        <w:t>Id.</w:t>
      </w:r>
      <w:r>
        <w:t xml:space="preserve">, p 11 </w:t>
      </w:r>
    </w:p>
  </w:footnote>
  <w:footnote w:id="38">
    <w:p w14:paraId="20856F2B" w14:textId="0DA20270" w:rsidR="005A5B1F" w:rsidRDefault="005A5B1F" w:rsidP="00E1578D">
      <w:pPr>
        <w:pStyle w:val="FootnoteText"/>
      </w:pPr>
      <w:r>
        <w:rPr>
          <w:rStyle w:val="FootnoteReference"/>
        </w:rPr>
        <w:footnoteRef/>
      </w:r>
      <w:r>
        <w:rPr>
          <w:rtl/>
        </w:rPr>
        <w:t xml:space="preserve"> </w:t>
      </w:r>
      <w:r w:rsidRPr="00FA077E">
        <w:rPr>
          <w:i/>
        </w:rPr>
        <w:t>Id.</w:t>
      </w:r>
      <w:r>
        <w:t>, p 41</w:t>
      </w:r>
    </w:p>
  </w:footnote>
  <w:footnote w:id="39">
    <w:p w14:paraId="3A067FE4" w14:textId="266DF1EF" w:rsidR="005A5B1F" w:rsidRDefault="005A5B1F" w:rsidP="00E1578D">
      <w:pPr>
        <w:pStyle w:val="FootnoteText"/>
      </w:pPr>
      <w:r>
        <w:rPr>
          <w:rStyle w:val="FootnoteReference"/>
        </w:rPr>
        <w:footnoteRef/>
      </w:r>
      <w:r>
        <w:rPr>
          <w:rtl/>
        </w:rPr>
        <w:t xml:space="preserve"> </w:t>
      </w:r>
      <w:r w:rsidRPr="00FA077E">
        <w:rPr>
          <w:i/>
        </w:rPr>
        <w:t>Id.</w:t>
      </w:r>
      <w:r>
        <w:t>, p 42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F28"/>
    <w:multiLevelType w:val="multilevel"/>
    <w:tmpl w:val="A96869D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360"/>
      </w:pPr>
      <w:rPr>
        <w:rFonts w:hint="default"/>
      </w:rPr>
    </w:lvl>
    <w:lvl w:ilvl="2">
      <w:start w:val="1"/>
      <w:numFmt w:val="decimal"/>
      <w:lvlText w:val="%3."/>
      <w:lvlJc w:val="righ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right"/>
      <w:pPr>
        <w:tabs>
          <w:tab w:val="num" w:pos="3240"/>
        </w:tabs>
        <w:ind w:left="324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CD03CD4"/>
    <w:multiLevelType w:val="hybridMultilevel"/>
    <w:tmpl w:val="B4825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4A0501"/>
    <w:multiLevelType w:val="hybridMultilevel"/>
    <w:tmpl w:val="B4825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230EB2"/>
    <w:multiLevelType w:val="multilevel"/>
    <w:tmpl w:val="FBBC123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CEC4331"/>
    <w:multiLevelType w:val="hybridMultilevel"/>
    <w:tmpl w:val="B610F72E"/>
    <w:lvl w:ilvl="0" w:tplc="23D276DC">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E30C48"/>
    <w:multiLevelType w:val="hybridMultilevel"/>
    <w:tmpl w:val="AEC67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2E40AF"/>
    <w:multiLevelType w:val="hybridMultilevel"/>
    <w:tmpl w:val="B4825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EB52C9"/>
    <w:multiLevelType w:val="hybridMultilevel"/>
    <w:tmpl w:val="B4825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CC70AD"/>
    <w:multiLevelType w:val="hybridMultilevel"/>
    <w:tmpl w:val="4112C214"/>
    <w:lvl w:ilvl="0" w:tplc="41722B5E">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683BB3"/>
    <w:multiLevelType w:val="multilevel"/>
    <w:tmpl w:val="EDF8E70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
    <w:nsid w:val="5C1677CA"/>
    <w:multiLevelType w:val="hybridMultilevel"/>
    <w:tmpl w:val="7F7061B8"/>
    <w:lvl w:ilvl="0" w:tplc="0D34D894">
      <w:start w:val="1"/>
      <w:numFmt w:val="decimal"/>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1B615CE"/>
    <w:multiLevelType w:val="multilevel"/>
    <w:tmpl w:val="ECE6EB56"/>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720"/>
      </w:pPr>
      <w:rPr>
        <w:rFonts w:hint="default"/>
      </w:rPr>
    </w:lvl>
    <w:lvl w:ilvl="2">
      <w:start w:val="1"/>
      <w:numFmt w:val="decimal"/>
      <w:lvlText w:val="%3."/>
      <w:lvlJc w:val="righ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right"/>
      <w:pPr>
        <w:tabs>
          <w:tab w:val="num" w:pos="3240"/>
        </w:tabs>
        <w:ind w:left="324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0"/>
  </w:num>
  <w:num w:numId="3">
    <w:abstractNumId w:val="11"/>
  </w:num>
  <w:num w:numId="4">
    <w:abstractNumId w:val="8"/>
  </w:num>
  <w:num w:numId="5">
    <w:abstractNumId w:val="8"/>
  </w:num>
  <w:num w:numId="6">
    <w:abstractNumId w:val="8"/>
  </w:num>
  <w:num w:numId="7">
    <w:abstractNumId w:val="8"/>
  </w:num>
  <w:num w:numId="8">
    <w:abstractNumId w:val="9"/>
  </w:num>
  <w:num w:numId="9">
    <w:abstractNumId w:val="5"/>
  </w:num>
  <w:num w:numId="10">
    <w:abstractNumId w:val="1"/>
  </w:num>
  <w:num w:numId="11">
    <w:abstractNumId w:val="3"/>
  </w:num>
  <w:num w:numId="12">
    <w:abstractNumId w:val="8"/>
    <w:lvlOverride w:ilvl="0">
      <w:startOverride w:val="1"/>
    </w:lvlOverride>
  </w:num>
  <w:num w:numId="13">
    <w:abstractNumId w:val="6"/>
  </w:num>
  <w:num w:numId="14">
    <w:abstractNumId w:val="7"/>
  </w:num>
  <w:num w:numId="15">
    <w:abstractNumId w:val="4"/>
  </w:num>
  <w:num w:numId="16">
    <w:abstractNumId w:val="4"/>
    <w:lvlOverride w:ilvl="0">
      <w:startOverride w:val="1"/>
    </w:lvlOverride>
  </w:num>
  <w:num w:numId="17">
    <w:abstractNumId w:val="10"/>
  </w:num>
  <w:num w:numId="18">
    <w:abstractNumId w:val="10"/>
    <w:lvlOverride w:ilvl="0">
      <w:startOverride w:val="1"/>
    </w:lvlOverride>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16D"/>
    <w:rsid w:val="000359C1"/>
    <w:rsid w:val="00060A1E"/>
    <w:rsid w:val="00080E8E"/>
    <w:rsid w:val="00097E07"/>
    <w:rsid w:val="000B15FA"/>
    <w:rsid w:val="000F720F"/>
    <w:rsid w:val="0010216D"/>
    <w:rsid w:val="00145553"/>
    <w:rsid w:val="00167403"/>
    <w:rsid w:val="001B48C5"/>
    <w:rsid w:val="00276563"/>
    <w:rsid w:val="00301393"/>
    <w:rsid w:val="0031355C"/>
    <w:rsid w:val="0032530D"/>
    <w:rsid w:val="003906B8"/>
    <w:rsid w:val="003B6C3B"/>
    <w:rsid w:val="00412E0D"/>
    <w:rsid w:val="004737E0"/>
    <w:rsid w:val="004B06E4"/>
    <w:rsid w:val="004C3E95"/>
    <w:rsid w:val="00526FCD"/>
    <w:rsid w:val="005354AD"/>
    <w:rsid w:val="005533D1"/>
    <w:rsid w:val="00553EE2"/>
    <w:rsid w:val="005627DC"/>
    <w:rsid w:val="0057450E"/>
    <w:rsid w:val="0059322D"/>
    <w:rsid w:val="005A5B1F"/>
    <w:rsid w:val="005B4808"/>
    <w:rsid w:val="005D1287"/>
    <w:rsid w:val="0060658E"/>
    <w:rsid w:val="00607E65"/>
    <w:rsid w:val="006147F2"/>
    <w:rsid w:val="00643E7B"/>
    <w:rsid w:val="006971F9"/>
    <w:rsid w:val="006B539C"/>
    <w:rsid w:val="006E21E1"/>
    <w:rsid w:val="007030AB"/>
    <w:rsid w:val="00704354"/>
    <w:rsid w:val="0075759A"/>
    <w:rsid w:val="007C4CF6"/>
    <w:rsid w:val="007C5821"/>
    <w:rsid w:val="007D4BC2"/>
    <w:rsid w:val="007D59A6"/>
    <w:rsid w:val="00802F3D"/>
    <w:rsid w:val="0086128E"/>
    <w:rsid w:val="008A2C83"/>
    <w:rsid w:val="008B5908"/>
    <w:rsid w:val="00973703"/>
    <w:rsid w:val="00975749"/>
    <w:rsid w:val="0097715D"/>
    <w:rsid w:val="0099331B"/>
    <w:rsid w:val="009A4B44"/>
    <w:rsid w:val="009A6290"/>
    <w:rsid w:val="009B265F"/>
    <w:rsid w:val="009D4E74"/>
    <w:rsid w:val="009E3173"/>
    <w:rsid w:val="00A6050F"/>
    <w:rsid w:val="00A64940"/>
    <w:rsid w:val="00A80622"/>
    <w:rsid w:val="00AC116E"/>
    <w:rsid w:val="00AD617C"/>
    <w:rsid w:val="00AE0815"/>
    <w:rsid w:val="00B561E4"/>
    <w:rsid w:val="00B77787"/>
    <w:rsid w:val="00B83748"/>
    <w:rsid w:val="00B83EAB"/>
    <w:rsid w:val="00BC0AAC"/>
    <w:rsid w:val="00C16E71"/>
    <w:rsid w:val="00C7675C"/>
    <w:rsid w:val="00C95E7D"/>
    <w:rsid w:val="00CF29C1"/>
    <w:rsid w:val="00D41808"/>
    <w:rsid w:val="00D43ABB"/>
    <w:rsid w:val="00D65C55"/>
    <w:rsid w:val="00D8689C"/>
    <w:rsid w:val="00DB193B"/>
    <w:rsid w:val="00DB4CCD"/>
    <w:rsid w:val="00DB4E0F"/>
    <w:rsid w:val="00DC3866"/>
    <w:rsid w:val="00DE5941"/>
    <w:rsid w:val="00DF5AC7"/>
    <w:rsid w:val="00E117EE"/>
    <w:rsid w:val="00E1578D"/>
    <w:rsid w:val="00E17F4E"/>
    <w:rsid w:val="00EA07E3"/>
    <w:rsid w:val="00EA091C"/>
    <w:rsid w:val="00EF5C51"/>
    <w:rsid w:val="00F25EFB"/>
    <w:rsid w:val="00F91FFF"/>
    <w:rsid w:val="00FA077E"/>
    <w:rsid w:val="00FC7AE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728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16D"/>
    <w:rPr>
      <w:rFonts w:ascii="Times New Roman" w:hAnsi="Times New Roman"/>
    </w:rPr>
  </w:style>
  <w:style w:type="paragraph" w:styleId="Heading1">
    <w:name w:val="heading 1"/>
    <w:basedOn w:val="ListParagraph"/>
    <w:next w:val="Normal"/>
    <w:link w:val="Heading1Char"/>
    <w:uiPriority w:val="9"/>
    <w:qFormat/>
    <w:rsid w:val="005354AD"/>
    <w:pPr>
      <w:keepNext/>
      <w:keepLines/>
      <w:spacing w:before="240"/>
      <w:ind w:left="0"/>
      <w:outlineLvl w:val="0"/>
    </w:pPr>
    <w:rPr>
      <w:rFonts w:eastAsiaTheme="majorEastAsia" w:cstheme="majorBidi"/>
      <w:b/>
      <w:bCs/>
      <w:smallCaps/>
      <w:sz w:val="26"/>
      <w:szCs w:val="26"/>
      <w:lang w:eastAsia="en-US"/>
    </w:rPr>
  </w:style>
  <w:style w:type="paragraph" w:styleId="Heading2">
    <w:name w:val="heading 2"/>
    <w:basedOn w:val="Heading1"/>
    <w:next w:val="Normal"/>
    <w:link w:val="Heading2Char"/>
    <w:rsid w:val="00DC3866"/>
    <w:pPr>
      <w:outlineLvl w:val="1"/>
    </w:pPr>
    <w:rPr>
      <w:smallCaps w:val="0"/>
      <w:sz w:val="24"/>
      <w:szCs w:val="24"/>
    </w:rPr>
  </w:style>
  <w:style w:type="paragraph" w:styleId="Heading3">
    <w:name w:val="heading 3"/>
    <w:basedOn w:val="Heading2"/>
    <w:next w:val="Normal"/>
    <w:link w:val="Heading3Char"/>
    <w:uiPriority w:val="9"/>
    <w:unhideWhenUsed/>
    <w:qFormat/>
    <w:rsid w:val="00D8689C"/>
    <w:pPr>
      <w:outlineLvl w:val="2"/>
    </w:pPr>
    <w:rPr>
      <w:b w:val="0"/>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4AD"/>
    <w:rPr>
      <w:rFonts w:ascii="Times New Roman" w:eastAsiaTheme="majorEastAsia" w:hAnsi="Times New Roman" w:cstheme="majorBidi"/>
      <w:b/>
      <w:bCs/>
      <w:smallCaps/>
      <w:sz w:val="26"/>
      <w:szCs w:val="26"/>
      <w:lang w:val="en-GB" w:eastAsia="en-US"/>
    </w:rPr>
  </w:style>
  <w:style w:type="character" w:customStyle="1" w:styleId="Heading2Char">
    <w:name w:val="Heading 2 Char"/>
    <w:basedOn w:val="DefaultParagraphFont"/>
    <w:link w:val="Heading2"/>
    <w:rsid w:val="00DC3866"/>
    <w:rPr>
      <w:rFonts w:ascii="Times New Roman" w:eastAsiaTheme="majorEastAsia" w:hAnsi="Times New Roman" w:cstheme="majorBidi"/>
      <w:b/>
      <w:bCs/>
      <w:lang w:val="en-GB" w:eastAsia="en-US"/>
    </w:rPr>
  </w:style>
  <w:style w:type="paragraph" w:styleId="FootnoteText">
    <w:name w:val="footnote text"/>
    <w:aliases w:val="Footnote Text Char Char Char Char Char,Footnote Text Char Char Char Char,Footnote reference,FA Fu,Char, Char"/>
    <w:basedOn w:val="Normal"/>
    <w:link w:val="FootnoteTextChar"/>
    <w:uiPriority w:val="99"/>
    <w:rsid w:val="00412E0D"/>
    <w:pPr>
      <w:spacing w:after="0"/>
    </w:pPr>
    <w:rPr>
      <w:sz w:val="20"/>
    </w:rPr>
  </w:style>
  <w:style w:type="character" w:customStyle="1" w:styleId="FootnoteTextChar">
    <w:name w:val="Footnote Text Char"/>
    <w:aliases w:val="Footnote Text Char Char Char Char Char Char,Footnote Text Char Char Char Char Char1,Footnote reference Char,FA Fu Char,Char Char, Char Char"/>
    <w:basedOn w:val="DefaultParagraphFont"/>
    <w:link w:val="FootnoteText"/>
    <w:uiPriority w:val="99"/>
    <w:rsid w:val="00412E0D"/>
    <w:rPr>
      <w:rFonts w:ascii="Times New Roman" w:hAnsi="Times New Roman"/>
      <w:sz w:val="20"/>
    </w:rPr>
  </w:style>
  <w:style w:type="paragraph" w:styleId="ListParagraph">
    <w:name w:val="List Paragraph"/>
    <w:basedOn w:val="Normal"/>
    <w:uiPriority w:val="34"/>
    <w:qFormat/>
    <w:rsid w:val="006971F9"/>
    <w:pPr>
      <w:spacing w:after="240"/>
      <w:ind w:left="720"/>
    </w:pPr>
    <w:rPr>
      <w:rFonts w:eastAsia="Calibri" w:cs="Courier New"/>
      <w:szCs w:val="22"/>
      <w:lang w:val="en-GB"/>
    </w:rPr>
  </w:style>
  <w:style w:type="paragraph" w:customStyle="1" w:styleId="Body">
    <w:name w:val="Body"/>
    <w:basedOn w:val="Normal"/>
    <w:autoRedefine/>
    <w:qFormat/>
    <w:rsid w:val="00DB193B"/>
    <w:pPr>
      <w:spacing w:before="240" w:after="240"/>
      <w:jc w:val="both"/>
    </w:pPr>
    <w:rPr>
      <w:rFonts w:eastAsia="Calibri" w:cs="Courier New"/>
      <w:szCs w:val="22"/>
      <w:lang w:val="en-GB" w:eastAsia="en-US"/>
    </w:rPr>
  </w:style>
  <w:style w:type="paragraph" w:styleId="BalloonText">
    <w:name w:val="Balloon Text"/>
    <w:basedOn w:val="Normal"/>
    <w:link w:val="BalloonTextChar"/>
    <w:uiPriority w:val="99"/>
    <w:semiHidden/>
    <w:unhideWhenUsed/>
    <w:rsid w:val="0010216D"/>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0216D"/>
    <w:rPr>
      <w:rFonts w:ascii="Lucida Grande" w:hAnsi="Lucida Grande"/>
      <w:sz w:val="18"/>
      <w:szCs w:val="18"/>
    </w:rPr>
  </w:style>
  <w:style w:type="character" w:styleId="Hyperlink">
    <w:name w:val="Hyperlink"/>
    <w:basedOn w:val="DefaultParagraphFont"/>
    <w:uiPriority w:val="99"/>
    <w:unhideWhenUsed/>
    <w:rsid w:val="0010216D"/>
    <w:rPr>
      <w:color w:val="0000FF" w:themeColor="hyperlink"/>
      <w:u w:val="single"/>
    </w:rPr>
  </w:style>
  <w:style w:type="character" w:styleId="FootnoteReference">
    <w:name w:val="footnote reference"/>
    <w:basedOn w:val="DefaultParagraphFont"/>
    <w:uiPriority w:val="99"/>
    <w:unhideWhenUsed/>
    <w:rsid w:val="00526FCD"/>
    <w:rPr>
      <w:vertAlign w:val="superscript"/>
    </w:rPr>
  </w:style>
  <w:style w:type="character" w:customStyle="1" w:styleId="Heading3Char">
    <w:name w:val="Heading 3 Char"/>
    <w:basedOn w:val="DefaultParagraphFont"/>
    <w:link w:val="Heading3"/>
    <w:uiPriority w:val="9"/>
    <w:rsid w:val="00D8689C"/>
    <w:rPr>
      <w:rFonts w:ascii="Times New Roman" w:eastAsia="Calibri" w:hAnsi="Times New Roman" w:cs="Courier New"/>
      <w:i/>
      <w:szCs w:val="22"/>
      <w:lang w:val="en-GB"/>
    </w:rPr>
  </w:style>
  <w:style w:type="paragraph" w:styleId="TOC1">
    <w:name w:val="toc 1"/>
    <w:basedOn w:val="Normal"/>
    <w:next w:val="Normal"/>
    <w:autoRedefine/>
    <w:uiPriority w:val="39"/>
    <w:unhideWhenUsed/>
    <w:rsid w:val="00D65C55"/>
    <w:pPr>
      <w:tabs>
        <w:tab w:val="right" w:leader="dot" w:pos="9350"/>
      </w:tabs>
      <w:spacing w:after="0"/>
    </w:pPr>
  </w:style>
  <w:style w:type="paragraph" w:styleId="TOC2">
    <w:name w:val="toc 2"/>
    <w:basedOn w:val="Normal"/>
    <w:next w:val="Normal"/>
    <w:autoRedefine/>
    <w:uiPriority w:val="39"/>
    <w:unhideWhenUsed/>
    <w:rsid w:val="005354AD"/>
    <w:pPr>
      <w:tabs>
        <w:tab w:val="right" w:leader="dot" w:pos="9350"/>
      </w:tabs>
      <w:spacing w:after="0"/>
      <w:ind w:left="240"/>
    </w:pPr>
    <w:rPr>
      <w:noProof/>
    </w:rPr>
  </w:style>
  <w:style w:type="paragraph" w:styleId="TOC3">
    <w:name w:val="toc 3"/>
    <w:basedOn w:val="Normal"/>
    <w:next w:val="Normal"/>
    <w:autoRedefine/>
    <w:uiPriority w:val="39"/>
    <w:unhideWhenUsed/>
    <w:rsid w:val="005354AD"/>
    <w:pPr>
      <w:tabs>
        <w:tab w:val="right" w:leader="dot" w:pos="9350"/>
      </w:tabs>
      <w:spacing w:after="0"/>
      <w:ind w:left="480"/>
    </w:pPr>
    <w:rPr>
      <w:noProof/>
    </w:rPr>
  </w:style>
  <w:style w:type="paragraph" w:styleId="TOC4">
    <w:name w:val="toc 4"/>
    <w:basedOn w:val="Normal"/>
    <w:next w:val="Normal"/>
    <w:autoRedefine/>
    <w:uiPriority w:val="39"/>
    <w:unhideWhenUsed/>
    <w:rsid w:val="00AC116E"/>
    <w:pPr>
      <w:ind w:left="720"/>
    </w:pPr>
  </w:style>
  <w:style w:type="paragraph" w:styleId="TOC5">
    <w:name w:val="toc 5"/>
    <w:basedOn w:val="Normal"/>
    <w:next w:val="Normal"/>
    <w:autoRedefine/>
    <w:uiPriority w:val="39"/>
    <w:unhideWhenUsed/>
    <w:rsid w:val="00AC116E"/>
    <w:pPr>
      <w:ind w:left="960"/>
    </w:pPr>
  </w:style>
  <w:style w:type="paragraph" w:styleId="TOC6">
    <w:name w:val="toc 6"/>
    <w:basedOn w:val="Normal"/>
    <w:next w:val="Normal"/>
    <w:autoRedefine/>
    <w:uiPriority w:val="39"/>
    <w:unhideWhenUsed/>
    <w:rsid w:val="00AC116E"/>
    <w:pPr>
      <w:ind w:left="1200"/>
    </w:pPr>
  </w:style>
  <w:style w:type="paragraph" w:styleId="TOC7">
    <w:name w:val="toc 7"/>
    <w:basedOn w:val="Normal"/>
    <w:next w:val="Normal"/>
    <w:autoRedefine/>
    <w:uiPriority w:val="39"/>
    <w:unhideWhenUsed/>
    <w:rsid w:val="00AC116E"/>
    <w:pPr>
      <w:ind w:left="1440"/>
    </w:pPr>
  </w:style>
  <w:style w:type="paragraph" w:styleId="TOC8">
    <w:name w:val="toc 8"/>
    <w:basedOn w:val="Normal"/>
    <w:next w:val="Normal"/>
    <w:autoRedefine/>
    <w:uiPriority w:val="39"/>
    <w:unhideWhenUsed/>
    <w:rsid w:val="00AC116E"/>
    <w:pPr>
      <w:ind w:left="1680"/>
    </w:pPr>
  </w:style>
  <w:style w:type="paragraph" w:styleId="TOC9">
    <w:name w:val="toc 9"/>
    <w:basedOn w:val="Normal"/>
    <w:next w:val="Normal"/>
    <w:autoRedefine/>
    <w:uiPriority w:val="39"/>
    <w:unhideWhenUsed/>
    <w:rsid w:val="00AC116E"/>
    <w:pPr>
      <w:ind w:left="1920"/>
    </w:pPr>
  </w:style>
  <w:style w:type="paragraph" w:styleId="Footer">
    <w:name w:val="footer"/>
    <w:basedOn w:val="Normal"/>
    <w:link w:val="FooterChar"/>
    <w:uiPriority w:val="99"/>
    <w:unhideWhenUsed/>
    <w:rsid w:val="003B6C3B"/>
    <w:pPr>
      <w:tabs>
        <w:tab w:val="center" w:pos="4320"/>
        <w:tab w:val="right" w:pos="8640"/>
      </w:tabs>
      <w:spacing w:after="0"/>
    </w:pPr>
  </w:style>
  <w:style w:type="character" w:customStyle="1" w:styleId="FooterChar">
    <w:name w:val="Footer Char"/>
    <w:basedOn w:val="DefaultParagraphFont"/>
    <w:link w:val="Footer"/>
    <w:uiPriority w:val="99"/>
    <w:rsid w:val="003B6C3B"/>
    <w:rPr>
      <w:rFonts w:ascii="Times New Roman" w:hAnsi="Times New Roman"/>
    </w:rPr>
  </w:style>
  <w:style w:type="character" w:styleId="PageNumber">
    <w:name w:val="page number"/>
    <w:basedOn w:val="DefaultParagraphFont"/>
    <w:uiPriority w:val="99"/>
    <w:semiHidden/>
    <w:unhideWhenUsed/>
    <w:rsid w:val="003B6C3B"/>
  </w:style>
  <w:style w:type="paragraph" w:styleId="Header">
    <w:name w:val="header"/>
    <w:basedOn w:val="Normal"/>
    <w:link w:val="HeaderChar"/>
    <w:uiPriority w:val="99"/>
    <w:unhideWhenUsed/>
    <w:rsid w:val="003B6C3B"/>
    <w:pPr>
      <w:tabs>
        <w:tab w:val="center" w:pos="4320"/>
        <w:tab w:val="right" w:pos="8640"/>
      </w:tabs>
      <w:spacing w:after="0"/>
    </w:pPr>
  </w:style>
  <w:style w:type="character" w:customStyle="1" w:styleId="HeaderChar">
    <w:name w:val="Header Char"/>
    <w:basedOn w:val="DefaultParagraphFont"/>
    <w:link w:val="Header"/>
    <w:uiPriority w:val="99"/>
    <w:rsid w:val="003B6C3B"/>
    <w:rPr>
      <w:rFonts w:ascii="Times New Roman" w:hAnsi="Times New Roman"/>
    </w:rPr>
  </w:style>
  <w:style w:type="character" w:customStyle="1" w:styleId="apple-converted-space">
    <w:name w:val="apple-converted-space"/>
    <w:basedOn w:val="DefaultParagraphFont"/>
    <w:rsid w:val="00D65C55"/>
  </w:style>
  <w:style w:type="paragraph" w:styleId="DocumentMap">
    <w:name w:val="Document Map"/>
    <w:basedOn w:val="Normal"/>
    <w:link w:val="DocumentMapChar"/>
    <w:uiPriority w:val="99"/>
    <w:semiHidden/>
    <w:unhideWhenUsed/>
    <w:rsid w:val="00FA077E"/>
    <w:pPr>
      <w:spacing w:after="0"/>
    </w:pPr>
    <w:rPr>
      <w:rFonts w:ascii="Lucida Grande" w:hAnsi="Lucida Grande" w:cs="Lucida Grande"/>
    </w:rPr>
  </w:style>
  <w:style w:type="character" w:customStyle="1" w:styleId="DocumentMapChar">
    <w:name w:val="Document Map Char"/>
    <w:basedOn w:val="DefaultParagraphFont"/>
    <w:link w:val="DocumentMap"/>
    <w:uiPriority w:val="99"/>
    <w:semiHidden/>
    <w:rsid w:val="00FA077E"/>
    <w:rPr>
      <w:rFonts w:ascii="Lucida Grande" w:hAnsi="Lucida Grande" w:cs="Lucida Grande"/>
    </w:rPr>
  </w:style>
  <w:style w:type="table" w:styleId="TableGrid">
    <w:name w:val="Table Grid"/>
    <w:basedOn w:val="TableNormal"/>
    <w:uiPriority w:val="59"/>
    <w:rsid w:val="00C16E7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16D"/>
    <w:rPr>
      <w:rFonts w:ascii="Times New Roman" w:hAnsi="Times New Roman"/>
    </w:rPr>
  </w:style>
  <w:style w:type="paragraph" w:styleId="Heading1">
    <w:name w:val="heading 1"/>
    <w:basedOn w:val="ListParagraph"/>
    <w:next w:val="Normal"/>
    <w:link w:val="Heading1Char"/>
    <w:uiPriority w:val="9"/>
    <w:qFormat/>
    <w:rsid w:val="005354AD"/>
    <w:pPr>
      <w:keepNext/>
      <w:keepLines/>
      <w:spacing w:before="240"/>
      <w:ind w:left="0"/>
      <w:outlineLvl w:val="0"/>
    </w:pPr>
    <w:rPr>
      <w:rFonts w:eastAsiaTheme="majorEastAsia" w:cstheme="majorBidi"/>
      <w:b/>
      <w:bCs/>
      <w:smallCaps/>
      <w:sz w:val="26"/>
      <w:szCs w:val="26"/>
      <w:lang w:eastAsia="en-US"/>
    </w:rPr>
  </w:style>
  <w:style w:type="paragraph" w:styleId="Heading2">
    <w:name w:val="heading 2"/>
    <w:basedOn w:val="Heading1"/>
    <w:next w:val="Normal"/>
    <w:link w:val="Heading2Char"/>
    <w:rsid w:val="00DC3866"/>
    <w:pPr>
      <w:outlineLvl w:val="1"/>
    </w:pPr>
    <w:rPr>
      <w:smallCaps w:val="0"/>
      <w:sz w:val="24"/>
      <w:szCs w:val="24"/>
    </w:rPr>
  </w:style>
  <w:style w:type="paragraph" w:styleId="Heading3">
    <w:name w:val="heading 3"/>
    <w:basedOn w:val="Heading2"/>
    <w:next w:val="Normal"/>
    <w:link w:val="Heading3Char"/>
    <w:uiPriority w:val="9"/>
    <w:unhideWhenUsed/>
    <w:qFormat/>
    <w:rsid w:val="00D8689C"/>
    <w:pPr>
      <w:outlineLvl w:val="2"/>
    </w:pPr>
    <w:rPr>
      <w:b w:val="0"/>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4AD"/>
    <w:rPr>
      <w:rFonts w:ascii="Times New Roman" w:eastAsiaTheme="majorEastAsia" w:hAnsi="Times New Roman" w:cstheme="majorBidi"/>
      <w:b/>
      <w:bCs/>
      <w:smallCaps/>
      <w:sz w:val="26"/>
      <w:szCs w:val="26"/>
      <w:lang w:val="en-GB" w:eastAsia="en-US"/>
    </w:rPr>
  </w:style>
  <w:style w:type="character" w:customStyle="1" w:styleId="Heading2Char">
    <w:name w:val="Heading 2 Char"/>
    <w:basedOn w:val="DefaultParagraphFont"/>
    <w:link w:val="Heading2"/>
    <w:rsid w:val="00DC3866"/>
    <w:rPr>
      <w:rFonts w:ascii="Times New Roman" w:eastAsiaTheme="majorEastAsia" w:hAnsi="Times New Roman" w:cstheme="majorBidi"/>
      <w:b/>
      <w:bCs/>
      <w:lang w:val="en-GB" w:eastAsia="en-US"/>
    </w:rPr>
  </w:style>
  <w:style w:type="paragraph" w:styleId="FootnoteText">
    <w:name w:val="footnote text"/>
    <w:aliases w:val="Footnote Text Char Char Char Char Char,Footnote Text Char Char Char Char,Footnote reference,FA Fu,Char, Char"/>
    <w:basedOn w:val="Normal"/>
    <w:link w:val="FootnoteTextChar"/>
    <w:uiPriority w:val="99"/>
    <w:rsid w:val="00412E0D"/>
    <w:pPr>
      <w:spacing w:after="0"/>
    </w:pPr>
    <w:rPr>
      <w:sz w:val="20"/>
    </w:rPr>
  </w:style>
  <w:style w:type="character" w:customStyle="1" w:styleId="FootnoteTextChar">
    <w:name w:val="Footnote Text Char"/>
    <w:aliases w:val="Footnote Text Char Char Char Char Char Char,Footnote Text Char Char Char Char Char1,Footnote reference Char,FA Fu Char,Char Char, Char Char"/>
    <w:basedOn w:val="DefaultParagraphFont"/>
    <w:link w:val="FootnoteText"/>
    <w:uiPriority w:val="99"/>
    <w:rsid w:val="00412E0D"/>
    <w:rPr>
      <w:rFonts w:ascii="Times New Roman" w:hAnsi="Times New Roman"/>
      <w:sz w:val="20"/>
    </w:rPr>
  </w:style>
  <w:style w:type="paragraph" w:styleId="ListParagraph">
    <w:name w:val="List Paragraph"/>
    <w:basedOn w:val="Normal"/>
    <w:uiPriority w:val="34"/>
    <w:qFormat/>
    <w:rsid w:val="006971F9"/>
    <w:pPr>
      <w:spacing w:after="240"/>
      <w:ind w:left="720"/>
    </w:pPr>
    <w:rPr>
      <w:rFonts w:eastAsia="Calibri" w:cs="Courier New"/>
      <w:szCs w:val="22"/>
      <w:lang w:val="en-GB"/>
    </w:rPr>
  </w:style>
  <w:style w:type="paragraph" w:customStyle="1" w:styleId="Body">
    <w:name w:val="Body"/>
    <w:basedOn w:val="Normal"/>
    <w:autoRedefine/>
    <w:qFormat/>
    <w:rsid w:val="00DB193B"/>
    <w:pPr>
      <w:spacing w:before="240" w:after="240"/>
      <w:jc w:val="both"/>
    </w:pPr>
    <w:rPr>
      <w:rFonts w:eastAsia="Calibri" w:cs="Courier New"/>
      <w:szCs w:val="22"/>
      <w:lang w:val="en-GB" w:eastAsia="en-US"/>
    </w:rPr>
  </w:style>
  <w:style w:type="paragraph" w:styleId="BalloonText">
    <w:name w:val="Balloon Text"/>
    <w:basedOn w:val="Normal"/>
    <w:link w:val="BalloonTextChar"/>
    <w:uiPriority w:val="99"/>
    <w:semiHidden/>
    <w:unhideWhenUsed/>
    <w:rsid w:val="0010216D"/>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0216D"/>
    <w:rPr>
      <w:rFonts w:ascii="Lucida Grande" w:hAnsi="Lucida Grande"/>
      <w:sz w:val="18"/>
      <w:szCs w:val="18"/>
    </w:rPr>
  </w:style>
  <w:style w:type="character" w:styleId="Hyperlink">
    <w:name w:val="Hyperlink"/>
    <w:basedOn w:val="DefaultParagraphFont"/>
    <w:uiPriority w:val="99"/>
    <w:unhideWhenUsed/>
    <w:rsid w:val="0010216D"/>
    <w:rPr>
      <w:color w:val="0000FF" w:themeColor="hyperlink"/>
      <w:u w:val="single"/>
    </w:rPr>
  </w:style>
  <w:style w:type="character" w:styleId="FootnoteReference">
    <w:name w:val="footnote reference"/>
    <w:basedOn w:val="DefaultParagraphFont"/>
    <w:uiPriority w:val="99"/>
    <w:unhideWhenUsed/>
    <w:rsid w:val="00526FCD"/>
    <w:rPr>
      <w:vertAlign w:val="superscript"/>
    </w:rPr>
  </w:style>
  <w:style w:type="character" w:customStyle="1" w:styleId="Heading3Char">
    <w:name w:val="Heading 3 Char"/>
    <w:basedOn w:val="DefaultParagraphFont"/>
    <w:link w:val="Heading3"/>
    <w:uiPriority w:val="9"/>
    <w:rsid w:val="00D8689C"/>
    <w:rPr>
      <w:rFonts w:ascii="Times New Roman" w:eastAsia="Calibri" w:hAnsi="Times New Roman" w:cs="Courier New"/>
      <w:i/>
      <w:szCs w:val="22"/>
      <w:lang w:val="en-GB"/>
    </w:rPr>
  </w:style>
  <w:style w:type="paragraph" w:styleId="TOC1">
    <w:name w:val="toc 1"/>
    <w:basedOn w:val="Normal"/>
    <w:next w:val="Normal"/>
    <w:autoRedefine/>
    <w:uiPriority w:val="39"/>
    <w:unhideWhenUsed/>
    <w:rsid w:val="00D65C55"/>
    <w:pPr>
      <w:tabs>
        <w:tab w:val="right" w:leader="dot" w:pos="9350"/>
      </w:tabs>
      <w:spacing w:after="0"/>
    </w:pPr>
  </w:style>
  <w:style w:type="paragraph" w:styleId="TOC2">
    <w:name w:val="toc 2"/>
    <w:basedOn w:val="Normal"/>
    <w:next w:val="Normal"/>
    <w:autoRedefine/>
    <w:uiPriority w:val="39"/>
    <w:unhideWhenUsed/>
    <w:rsid w:val="005354AD"/>
    <w:pPr>
      <w:tabs>
        <w:tab w:val="right" w:leader="dot" w:pos="9350"/>
      </w:tabs>
      <w:spacing w:after="0"/>
      <w:ind w:left="240"/>
    </w:pPr>
    <w:rPr>
      <w:noProof/>
    </w:rPr>
  </w:style>
  <w:style w:type="paragraph" w:styleId="TOC3">
    <w:name w:val="toc 3"/>
    <w:basedOn w:val="Normal"/>
    <w:next w:val="Normal"/>
    <w:autoRedefine/>
    <w:uiPriority w:val="39"/>
    <w:unhideWhenUsed/>
    <w:rsid w:val="005354AD"/>
    <w:pPr>
      <w:tabs>
        <w:tab w:val="right" w:leader="dot" w:pos="9350"/>
      </w:tabs>
      <w:spacing w:after="0"/>
      <w:ind w:left="480"/>
    </w:pPr>
    <w:rPr>
      <w:noProof/>
    </w:rPr>
  </w:style>
  <w:style w:type="paragraph" w:styleId="TOC4">
    <w:name w:val="toc 4"/>
    <w:basedOn w:val="Normal"/>
    <w:next w:val="Normal"/>
    <w:autoRedefine/>
    <w:uiPriority w:val="39"/>
    <w:unhideWhenUsed/>
    <w:rsid w:val="00AC116E"/>
    <w:pPr>
      <w:ind w:left="720"/>
    </w:pPr>
  </w:style>
  <w:style w:type="paragraph" w:styleId="TOC5">
    <w:name w:val="toc 5"/>
    <w:basedOn w:val="Normal"/>
    <w:next w:val="Normal"/>
    <w:autoRedefine/>
    <w:uiPriority w:val="39"/>
    <w:unhideWhenUsed/>
    <w:rsid w:val="00AC116E"/>
    <w:pPr>
      <w:ind w:left="960"/>
    </w:pPr>
  </w:style>
  <w:style w:type="paragraph" w:styleId="TOC6">
    <w:name w:val="toc 6"/>
    <w:basedOn w:val="Normal"/>
    <w:next w:val="Normal"/>
    <w:autoRedefine/>
    <w:uiPriority w:val="39"/>
    <w:unhideWhenUsed/>
    <w:rsid w:val="00AC116E"/>
    <w:pPr>
      <w:ind w:left="1200"/>
    </w:pPr>
  </w:style>
  <w:style w:type="paragraph" w:styleId="TOC7">
    <w:name w:val="toc 7"/>
    <w:basedOn w:val="Normal"/>
    <w:next w:val="Normal"/>
    <w:autoRedefine/>
    <w:uiPriority w:val="39"/>
    <w:unhideWhenUsed/>
    <w:rsid w:val="00AC116E"/>
    <w:pPr>
      <w:ind w:left="1440"/>
    </w:pPr>
  </w:style>
  <w:style w:type="paragraph" w:styleId="TOC8">
    <w:name w:val="toc 8"/>
    <w:basedOn w:val="Normal"/>
    <w:next w:val="Normal"/>
    <w:autoRedefine/>
    <w:uiPriority w:val="39"/>
    <w:unhideWhenUsed/>
    <w:rsid w:val="00AC116E"/>
    <w:pPr>
      <w:ind w:left="1680"/>
    </w:pPr>
  </w:style>
  <w:style w:type="paragraph" w:styleId="TOC9">
    <w:name w:val="toc 9"/>
    <w:basedOn w:val="Normal"/>
    <w:next w:val="Normal"/>
    <w:autoRedefine/>
    <w:uiPriority w:val="39"/>
    <w:unhideWhenUsed/>
    <w:rsid w:val="00AC116E"/>
    <w:pPr>
      <w:ind w:left="1920"/>
    </w:pPr>
  </w:style>
  <w:style w:type="paragraph" w:styleId="Footer">
    <w:name w:val="footer"/>
    <w:basedOn w:val="Normal"/>
    <w:link w:val="FooterChar"/>
    <w:uiPriority w:val="99"/>
    <w:unhideWhenUsed/>
    <w:rsid w:val="003B6C3B"/>
    <w:pPr>
      <w:tabs>
        <w:tab w:val="center" w:pos="4320"/>
        <w:tab w:val="right" w:pos="8640"/>
      </w:tabs>
      <w:spacing w:after="0"/>
    </w:pPr>
  </w:style>
  <w:style w:type="character" w:customStyle="1" w:styleId="FooterChar">
    <w:name w:val="Footer Char"/>
    <w:basedOn w:val="DefaultParagraphFont"/>
    <w:link w:val="Footer"/>
    <w:uiPriority w:val="99"/>
    <w:rsid w:val="003B6C3B"/>
    <w:rPr>
      <w:rFonts w:ascii="Times New Roman" w:hAnsi="Times New Roman"/>
    </w:rPr>
  </w:style>
  <w:style w:type="character" w:styleId="PageNumber">
    <w:name w:val="page number"/>
    <w:basedOn w:val="DefaultParagraphFont"/>
    <w:uiPriority w:val="99"/>
    <w:semiHidden/>
    <w:unhideWhenUsed/>
    <w:rsid w:val="003B6C3B"/>
  </w:style>
  <w:style w:type="paragraph" w:styleId="Header">
    <w:name w:val="header"/>
    <w:basedOn w:val="Normal"/>
    <w:link w:val="HeaderChar"/>
    <w:uiPriority w:val="99"/>
    <w:unhideWhenUsed/>
    <w:rsid w:val="003B6C3B"/>
    <w:pPr>
      <w:tabs>
        <w:tab w:val="center" w:pos="4320"/>
        <w:tab w:val="right" w:pos="8640"/>
      </w:tabs>
      <w:spacing w:after="0"/>
    </w:pPr>
  </w:style>
  <w:style w:type="character" w:customStyle="1" w:styleId="HeaderChar">
    <w:name w:val="Header Char"/>
    <w:basedOn w:val="DefaultParagraphFont"/>
    <w:link w:val="Header"/>
    <w:uiPriority w:val="99"/>
    <w:rsid w:val="003B6C3B"/>
    <w:rPr>
      <w:rFonts w:ascii="Times New Roman" w:hAnsi="Times New Roman"/>
    </w:rPr>
  </w:style>
  <w:style w:type="character" w:customStyle="1" w:styleId="apple-converted-space">
    <w:name w:val="apple-converted-space"/>
    <w:basedOn w:val="DefaultParagraphFont"/>
    <w:rsid w:val="00D65C55"/>
  </w:style>
  <w:style w:type="paragraph" w:styleId="DocumentMap">
    <w:name w:val="Document Map"/>
    <w:basedOn w:val="Normal"/>
    <w:link w:val="DocumentMapChar"/>
    <w:uiPriority w:val="99"/>
    <w:semiHidden/>
    <w:unhideWhenUsed/>
    <w:rsid w:val="00FA077E"/>
    <w:pPr>
      <w:spacing w:after="0"/>
    </w:pPr>
    <w:rPr>
      <w:rFonts w:ascii="Lucida Grande" w:hAnsi="Lucida Grande" w:cs="Lucida Grande"/>
    </w:rPr>
  </w:style>
  <w:style w:type="character" w:customStyle="1" w:styleId="DocumentMapChar">
    <w:name w:val="Document Map Char"/>
    <w:basedOn w:val="DefaultParagraphFont"/>
    <w:link w:val="DocumentMap"/>
    <w:uiPriority w:val="99"/>
    <w:semiHidden/>
    <w:rsid w:val="00FA077E"/>
    <w:rPr>
      <w:rFonts w:ascii="Lucida Grande" w:hAnsi="Lucida Grande" w:cs="Lucida Grande"/>
    </w:rPr>
  </w:style>
  <w:style w:type="table" w:styleId="TableGrid">
    <w:name w:val="Table Grid"/>
    <w:basedOn w:val="TableNormal"/>
    <w:uiPriority w:val="59"/>
    <w:rsid w:val="00C16E7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5084">
      <w:bodyDiv w:val="1"/>
      <w:marLeft w:val="0"/>
      <w:marRight w:val="0"/>
      <w:marTop w:val="0"/>
      <w:marBottom w:val="0"/>
      <w:divBdr>
        <w:top w:val="none" w:sz="0" w:space="0" w:color="auto"/>
        <w:left w:val="none" w:sz="0" w:space="0" w:color="auto"/>
        <w:bottom w:val="none" w:sz="0" w:space="0" w:color="auto"/>
        <w:right w:val="none" w:sz="0" w:space="0" w:color="auto"/>
      </w:divBdr>
    </w:div>
    <w:div w:id="28453184">
      <w:bodyDiv w:val="1"/>
      <w:marLeft w:val="0"/>
      <w:marRight w:val="0"/>
      <w:marTop w:val="0"/>
      <w:marBottom w:val="0"/>
      <w:divBdr>
        <w:top w:val="none" w:sz="0" w:space="0" w:color="auto"/>
        <w:left w:val="none" w:sz="0" w:space="0" w:color="auto"/>
        <w:bottom w:val="none" w:sz="0" w:space="0" w:color="auto"/>
        <w:right w:val="none" w:sz="0" w:space="0" w:color="auto"/>
      </w:divBdr>
    </w:div>
    <w:div w:id="43264152">
      <w:bodyDiv w:val="1"/>
      <w:marLeft w:val="0"/>
      <w:marRight w:val="0"/>
      <w:marTop w:val="0"/>
      <w:marBottom w:val="0"/>
      <w:divBdr>
        <w:top w:val="none" w:sz="0" w:space="0" w:color="auto"/>
        <w:left w:val="none" w:sz="0" w:space="0" w:color="auto"/>
        <w:bottom w:val="none" w:sz="0" w:space="0" w:color="auto"/>
        <w:right w:val="none" w:sz="0" w:space="0" w:color="auto"/>
      </w:divBdr>
    </w:div>
    <w:div w:id="133379238">
      <w:bodyDiv w:val="1"/>
      <w:marLeft w:val="0"/>
      <w:marRight w:val="0"/>
      <w:marTop w:val="0"/>
      <w:marBottom w:val="0"/>
      <w:divBdr>
        <w:top w:val="none" w:sz="0" w:space="0" w:color="auto"/>
        <w:left w:val="none" w:sz="0" w:space="0" w:color="auto"/>
        <w:bottom w:val="none" w:sz="0" w:space="0" w:color="auto"/>
        <w:right w:val="none" w:sz="0" w:space="0" w:color="auto"/>
      </w:divBdr>
    </w:div>
    <w:div w:id="156964648">
      <w:bodyDiv w:val="1"/>
      <w:marLeft w:val="0"/>
      <w:marRight w:val="0"/>
      <w:marTop w:val="0"/>
      <w:marBottom w:val="0"/>
      <w:divBdr>
        <w:top w:val="none" w:sz="0" w:space="0" w:color="auto"/>
        <w:left w:val="none" w:sz="0" w:space="0" w:color="auto"/>
        <w:bottom w:val="none" w:sz="0" w:space="0" w:color="auto"/>
        <w:right w:val="none" w:sz="0" w:space="0" w:color="auto"/>
      </w:divBdr>
    </w:div>
    <w:div w:id="267784303">
      <w:bodyDiv w:val="1"/>
      <w:marLeft w:val="0"/>
      <w:marRight w:val="0"/>
      <w:marTop w:val="0"/>
      <w:marBottom w:val="0"/>
      <w:divBdr>
        <w:top w:val="none" w:sz="0" w:space="0" w:color="auto"/>
        <w:left w:val="none" w:sz="0" w:space="0" w:color="auto"/>
        <w:bottom w:val="none" w:sz="0" w:space="0" w:color="auto"/>
        <w:right w:val="none" w:sz="0" w:space="0" w:color="auto"/>
      </w:divBdr>
    </w:div>
    <w:div w:id="290131174">
      <w:bodyDiv w:val="1"/>
      <w:marLeft w:val="0"/>
      <w:marRight w:val="0"/>
      <w:marTop w:val="0"/>
      <w:marBottom w:val="0"/>
      <w:divBdr>
        <w:top w:val="none" w:sz="0" w:space="0" w:color="auto"/>
        <w:left w:val="none" w:sz="0" w:space="0" w:color="auto"/>
        <w:bottom w:val="none" w:sz="0" w:space="0" w:color="auto"/>
        <w:right w:val="none" w:sz="0" w:space="0" w:color="auto"/>
      </w:divBdr>
    </w:div>
    <w:div w:id="377097737">
      <w:bodyDiv w:val="1"/>
      <w:marLeft w:val="0"/>
      <w:marRight w:val="0"/>
      <w:marTop w:val="0"/>
      <w:marBottom w:val="0"/>
      <w:divBdr>
        <w:top w:val="none" w:sz="0" w:space="0" w:color="auto"/>
        <w:left w:val="none" w:sz="0" w:space="0" w:color="auto"/>
        <w:bottom w:val="none" w:sz="0" w:space="0" w:color="auto"/>
        <w:right w:val="none" w:sz="0" w:space="0" w:color="auto"/>
      </w:divBdr>
    </w:div>
    <w:div w:id="382796728">
      <w:bodyDiv w:val="1"/>
      <w:marLeft w:val="0"/>
      <w:marRight w:val="0"/>
      <w:marTop w:val="0"/>
      <w:marBottom w:val="0"/>
      <w:divBdr>
        <w:top w:val="none" w:sz="0" w:space="0" w:color="auto"/>
        <w:left w:val="none" w:sz="0" w:space="0" w:color="auto"/>
        <w:bottom w:val="none" w:sz="0" w:space="0" w:color="auto"/>
        <w:right w:val="none" w:sz="0" w:space="0" w:color="auto"/>
      </w:divBdr>
    </w:div>
    <w:div w:id="736169059">
      <w:bodyDiv w:val="1"/>
      <w:marLeft w:val="0"/>
      <w:marRight w:val="0"/>
      <w:marTop w:val="0"/>
      <w:marBottom w:val="0"/>
      <w:divBdr>
        <w:top w:val="none" w:sz="0" w:space="0" w:color="auto"/>
        <w:left w:val="none" w:sz="0" w:space="0" w:color="auto"/>
        <w:bottom w:val="none" w:sz="0" w:space="0" w:color="auto"/>
        <w:right w:val="none" w:sz="0" w:space="0" w:color="auto"/>
      </w:divBdr>
      <w:divsChild>
        <w:div w:id="1668750393">
          <w:marLeft w:val="0"/>
          <w:marRight w:val="0"/>
          <w:marTop w:val="0"/>
          <w:marBottom w:val="0"/>
          <w:divBdr>
            <w:top w:val="none" w:sz="0" w:space="0" w:color="auto"/>
            <w:left w:val="none" w:sz="0" w:space="0" w:color="auto"/>
            <w:bottom w:val="none" w:sz="0" w:space="0" w:color="auto"/>
            <w:right w:val="none" w:sz="0" w:space="0" w:color="auto"/>
          </w:divBdr>
        </w:div>
        <w:div w:id="1251624580">
          <w:marLeft w:val="0"/>
          <w:marRight w:val="0"/>
          <w:marTop w:val="0"/>
          <w:marBottom w:val="0"/>
          <w:divBdr>
            <w:top w:val="none" w:sz="0" w:space="0" w:color="auto"/>
            <w:left w:val="none" w:sz="0" w:space="0" w:color="auto"/>
            <w:bottom w:val="none" w:sz="0" w:space="0" w:color="auto"/>
            <w:right w:val="none" w:sz="0" w:space="0" w:color="auto"/>
          </w:divBdr>
        </w:div>
        <w:div w:id="1505971855">
          <w:marLeft w:val="0"/>
          <w:marRight w:val="0"/>
          <w:marTop w:val="0"/>
          <w:marBottom w:val="0"/>
          <w:divBdr>
            <w:top w:val="none" w:sz="0" w:space="0" w:color="auto"/>
            <w:left w:val="none" w:sz="0" w:space="0" w:color="auto"/>
            <w:bottom w:val="none" w:sz="0" w:space="0" w:color="auto"/>
            <w:right w:val="none" w:sz="0" w:space="0" w:color="auto"/>
          </w:divBdr>
        </w:div>
        <w:div w:id="1585186200">
          <w:marLeft w:val="0"/>
          <w:marRight w:val="0"/>
          <w:marTop w:val="0"/>
          <w:marBottom w:val="0"/>
          <w:divBdr>
            <w:top w:val="none" w:sz="0" w:space="0" w:color="auto"/>
            <w:left w:val="none" w:sz="0" w:space="0" w:color="auto"/>
            <w:bottom w:val="none" w:sz="0" w:space="0" w:color="auto"/>
            <w:right w:val="none" w:sz="0" w:space="0" w:color="auto"/>
          </w:divBdr>
        </w:div>
      </w:divsChild>
    </w:div>
    <w:div w:id="780799499">
      <w:bodyDiv w:val="1"/>
      <w:marLeft w:val="0"/>
      <w:marRight w:val="0"/>
      <w:marTop w:val="0"/>
      <w:marBottom w:val="0"/>
      <w:divBdr>
        <w:top w:val="none" w:sz="0" w:space="0" w:color="auto"/>
        <w:left w:val="none" w:sz="0" w:space="0" w:color="auto"/>
        <w:bottom w:val="none" w:sz="0" w:space="0" w:color="auto"/>
        <w:right w:val="none" w:sz="0" w:space="0" w:color="auto"/>
      </w:divBdr>
    </w:div>
    <w:div w:id="837691190">
      <w:bodyDiv w:val="1"/>
      <w:marLeft w:val="0"/>
      <w:marRight w:val="0"/>
      <w:marTop w:val="0"/>
      <w:marBottom w:val="0"/>
      <w:divBdr>
        <w:top w:val="none" w:sz="0" w:space="0" w:color="auto"/>
        <w:left w:val="none" w:sz="0" w:space="0" w:color="auto"/>
        <w:bottom w:val="none" w:sz="0" w:space="0" w:color="auto"/>
        <w:right w:val="none" w:sz="0" w:space="0" w:color="auto"/>
      </w:divBdr>
    </w:div>
    <w:div w:id="850726696">
      <w:bodyDiv w:val="1"/>
      <w:marLeft w:val="0"/>
      <w:marRight w:val="0"/>
      <w:marTop w:val="0"/>
      <w:marBottom w:val="0"/>
      <w:divBdr>
        <w:top w:val="none" w:sz="0" w:space="0" w:color="auto"/>
        <w:left w:val="none" w:sz="0" w:space="0" w:color="auto"/>
        <w:bottom w:val="none" w:sz="0" w:space="0" w:color="auto"/>
        <w:right w:val="none" w:sz="0" w:space="0" w:color="auto"/>
      </w:divBdr>
    </w:div>
    <w:div w:id="866023605">
      <w:bodyDiv w:val="1"/>
      <w:marLeft w:val="0"/>
      <w:marRight w:val="0"/>
      <w:marTop w:val="0"/>
      <w:marBottom w:val="0"/>
      <w:divBdr>
        <w:top w:val="none" w:sz="0" w:space="0" w:color="auto"/>
        <w:left w:val="none" w:sz="0" w:space="0" w:color="auto"/>
        <w:bottom w:val="none" w:sz="0" w:space="0" w:color="auto"/>
        <w:right w:val="none" w:sz="0" w:space="0" w:color="auto"/>
      </w:divBdr>
      <w:divsChild>
        <w:div w:id="973482077">
          <w:marLeft w:val="0"/>
          <w:marRight w:val="0"/>
          <w:marTop w:val="0"/>
          <w:marBottom w:val="0"/>
          <w:divBdr>
            <w:top w:val="none" w:sz="0" w:space="0" w:color="auto"/>
            <w:left w:val="none" w:sz="0" w:space="0" w:color="auto"/>
            <w:bottom w:val="none" w:sz="0" w:space="0" w:color="auto"/>
            <w:right w:val="none" w:sz="0" w:space="0" w:color="auto"/>
          </w:divBdr>
        </w:div>
        <w:div w:id="211356501">
          <w:marLeft w:val="0"/>
          <w:marRight w:val="0"/>
          <w:marTop w:val="0"/>
          <w:marBottom w:val="0"/>
          <w:divBdr>
            <w:top w:val="none" w:sz="0" w:space="0" w:color="auto"/>
            <w:left w:val="none" w:sz="0" w:space="0" w:color="auto"/>
            <w:bottom w:val="none" w:sz="0" w:space="0" w:color="auto"/>
            <w:right w:val="none" w:sz="0" w:space="0" w:color="auto"/>
          </w:divBdr>
        </w:div>
        <w:div w:id="1240408392">
          <w:marLeft w:val="0"/>
          <w:marRight w:val="0"/>
          <w:marTop w:val="0"/>
          <w:marBottom w:val="0"/>
          <w:divBdr>
            <w:top w:val="none" w:sz="0" w:space="0" w:color="auto"/>
            <w:left w:val="none" w:sz="0" w:space="0" w:color="auto"/>
            <w:bottom w:val="none" w:sz="0" w:space="0" w:color="auto"/>
            <w:right w:val="none" w:sz="0" w:space="0" w:color="auto"/>
          </w:divBdr>
        </w:div>
        <w:div w:id="1613128545">
          <w:marLeft w:val="0"/>
          <w:marRight w:val="0"/>
          <w:marTop w:val="0"/>
          <w:marBottom w:val="0"/>
          <w:divBdr>
            <w:top w:val="none" w:sz="0" w:space="0" w:color="auto"/>
            <w:left w:val="none" w:sz="0" w:space="0" w:color="auto"/>
            <w:bottom w:val="none" w:sz="0" w:space="0" w:color="auto"/>
            <w:right w:val="none" w:sz="0" w:space="0" w:color="auto"/>
          </w:divBdr>
        </w:div>
      </w:divsChild>
    </w:div>
    <w:div w:id="891115306">
      <w:bodyDiv w:val="1"/>
      <w:marLeft w:val="0"/>
      <w:marRight w:val="0"/>
      <w:marTop w:val="0"/>
      <w:marBottom w:val="0"/>
      <w:divBdr>
        <w:top w:val="none" w:sz="0" w:space="0" w:color="auto"/>
        <w:left w:val="none" w:sz="0" w:space="0" w:color="auto"/>
        <w:bottom w:val="none" w:sz="0" w:space="0" w:color="auto"/>
        <w:right w:val="none" w:sz="0" w:space="0" w:color="auto"/>
      </w:divBdr>
    </w:div>
    <w:div w:id="892279060">
      <w:bodyDiv w:val="1"/>
      <w:marLeft w:val="0"/>
      <w:marRight w:val="0"/>
      <w:marTop w:val="0"/>
      <w:marBottom w:val="0"/>
      <w:divBdr>
        <w:top w:val="none" w:sz="0" w:space="0" w:color="auto"/>
        <w:left w:val="none" w:sz="0" w:space="0" w:color="auto"/>
        <w:bottom w:val="none" w:sz="0" w:space="0" w:color="auto"/>
        <w:right w:val="none" w:sz="0" w:space="0" w:color="auto"/>
      </w:divBdr>
    </w:div>
    <w:div w:id="896205891">
      <w:bodyDiv w:val="1"/>
      <w:marLeft w:val="0"/>
      <w:marRight w:val="0"/>
      <w:marTop w:val="0"/>
      <w:marBottom w:val="0"/>
      <w:divBdr>
        <w:top w:val="none" w:sz="0" w:space="0" w:color="auto"/>
        <w:left w:val="none" w:sz="0" w:space="0" w:color="auto"/>
        <w:bottom w:val="none" w:sz="0" w:space="0" w:color="auto"/>
        <w:right w:val="none" w:sz="0" w:space="0" w:color="auto"/>
      </w:divBdr>
    </w:div>
    <w:div w:id="935213760">
      <w:bodyDiv w:val="1"/>
      <w:marLeft w:val="0"/>
      <w:marRight w:val="0"/>
      <w:marTop w:val="0"/>
      <w:marBottom w:val="0"/>
      <w:divBdr>
        <w:top w:val="none" w:sz="0" w:space="0" w:color="auto"/>
        <w:left w:val="none" w:sz="0" w:space="0" w:color="auto"/>
        <w:bottom w:val="none" w:sz="0" w:space="0" w:color="auto"/>
        <w:right w:val="none" w:sz="0" w:space="0" w:color="auto"/>
      </w:divBdr>
    </w:div>
    <w:div w:id="950933821">
      <w:bodyDiv w:val="1"/>
      <w:marLeft w:val="0"/>
      <w:marRight w:val="0"/>
      <w:marTop w:val="0"/>
      <w:marBottom w:val="0"/>
      <w:divBdr>
        <w:top w:val="none" w:sz="0" w:space="0" w:color="auto"/>
        <w:left w:val="none" w:sz="0" w:space="0" w:color="auto"/>
        <w:bottom w:val="none" w:sz="0" w:space="0" w:color="auto"/>
        <w:right w:val="none" w:sz="0" w:space="0" w:color="auto"/>
      </w:divBdr>
    </w:div>
    <w:div w:id="1077751123">
      <w:bodyDiv w:val="1"/>
      <w:marLeft w:val="0"/>
      <w:marRight w:val="0"/>
      <w:marTop w:val="0"/>
      <w:marBottom w:val="0"/>
      <w:divBdr>
        <w:top w:val="none" w:sz="0" w:space="0" w:color="auto"/>
        <w:left w:val="none" w:sz="0" w:space="0" w:color="auto"/>
        <w:bottom w:val="none" w:sz="0" w:space="0" w:color="auto"/>
        <w:right w:val="none" w:sz="0" w:space="0" w:color="auto"/>
      </w:divBdr>
    </w:div>
    <w:div w:id="1117066556">
      <w:bodyDiv w:val="1"/>
      <w:marLeft w:val="0"/>
      <w:marRight w:val="0"/>
      <w:marTop w:val="0"/>
      <w:marBottom w:val="0"/>
      <w:divBdr>
        <w:top w:val="none" w:sz="0" w:space="0" w:color="auto"/>
        <w:left w:val="none" w:sz="0" w:space="0" w:color="auto"/>
        <w:bottom w:val="none" w:sz="0" w:space="0" w:color="auto"/>
        <w:right w:val="none" w:sz="0" w:space="0" w:color="auto"/>
      </w:divBdr>
      <w:divsChild>
        <w:div w:id="2081831805">
          <w:marLeft w:val="0"/>
          <w:marRight w:val="0"/>
          <w:marTop w:val="0"/>
          <w:marBottom w:val="0"/>
          <w:divBdr>
            <w:top w:val="none" w:sz="0" w:space="0" w:color="auto"/>
            <w:left w:val="none" w:sz="0" w:space="0" w:color="auto"/>
            <w:bottom w:val="none" w:sz="0" w:space="0" w:color="auto"/>
            <w:right w:val="none" w:sz="0" w:space="0" w:color="auto"/>
          </w:divBdr>
        </w:div>
        <w:div w:id="961612418">
          <w:marLeft w:val="0"/>
          <w:marRight w:val="0"/>
          <w:marTop w:val="0"/>
          <w:marBottom w:val="0"/>
          <w:divBdr>
            <w:top w:val="none" w:sz="0" w:space="0" w:color="auto"/>
            <w:left w:val="none" w:sz="0" w:space="0" w:color="auto"/>
            <w:bottom w:val="none" w:sz="0" w:space="0" w:color="auto"/>
            <w:right w:val="none" w:sz="0" w:space="0" w:color="auto"/>
          </w:divBdr>
        </w:div>
        <w:div w:id="909464827">
          <w:marLeft w:val="0"/>
          <w:marRight w:val="0"/>
          <w:marTop w:val="0"/>
          <w:marBottom w:val="0"/>
          <w:divBdr>
            <w:top w:val="none" w:sz="0" w:space="0" w:color="auto"/>
            <w:left w:val="none" w:sz="0" w:space="0" w:color="auto"/>
            <w:bottom w:val="none" w:sz="0" w:space="0" w:color="auto"/>
            <w:right w:val="none" w:sz="0" w:space="0" w:color="auto"/>
          </w:divBdr>
        </w:div>
        <w:div w:id="1313214990">
          <w:marLeft w:val="0"/>
          <w:marRight w:val="0"/>
          <w:marTop w:val="0"/>
          <w:marBottom w:val="0"/>
          <w:divBdr>
            <w:top w:val="none" w:sz="0" w:space="0" w:color="auto"/>
            <w:left w:val="none" w:sz="0" w:space="0" w:color="auto"/>
            <w:bottom w:val="none" w:sz="0" w:space="0" w:color="auto"/>
            <w:right w:val="none" w:sz="0" w:space="0" w:color="auto"/>
          </w:divBdr>
        </w:div>
      </w:divsChild>
    </w:div>
    <w:div w:id="1254971570">
      <w:bodyDiv w:val="1"/>
      <w:marLeft w:val="0"/>
      <w:marRight w:val="0"/>
      <w:marTop w:val="0"/>
      <w:marBottom w:val="0"/>
      <w:divBdr>
        <w:top w:val="none" w:sz="0" w:space="0" w:color="auto"/>
        <w:left w:val="none" w:sz="0" w:space="0" w:color="auto"/>
        <w:bottom w:val="none" w:sz="0" w:space="0" w:color="auto"/>
        <w:right w:val="none" w:sz="0" w:space="0" w:color="auto"/>
      </w:divBdr>
    </w:div>
    <w:div w:id="1279724976">
      <w:bodyDiv w:val="1"/>
      <w:marLeft w:val="0"/>
      <w:marRight w:val="0"/>
      <w:marTop w:val="0"/>
      <w:marBottom w:val="0"/>
      <w:divBdr>
        <w:top w:val="none" w:sz="0" w:space="0" w:color="auto"/>
        <w:left w:val="none" w:sz="0" w:space="0" w:color="auto"/>
        <w:bottom w:val="none" w:sz="0" w:space="0" w:color="auto"/>
        <w:right w:val="none" w:sz="0" w:space="0" w:color="auto"/>
      </w:divBdr>
    </w:div>
    <w:div w:id="1324091467">
      <w:bodyDiv w:val="1"/>
      <w:marLeft w:val="0"/>
      <w:marRight w:val="0"/>
      <w:marTop w:val="0"/>
      <w:marBottom w:val="0"/>
      <w:divBdr>
        <w:top w:val="none" w:sz="0" w:space="0" w:color="auto"/>
        <w:left w:val="none" w:sz="0" w:space="0" w:color="auto"/>
        <w:bottom w:val="none" w:sz="0" w:space="0" w:color="auto"/>
        <w:right w:val="none" w:sz="0" w:space="0" w:color="auto"/>
      </w:divBdr>
      <w:divsChild>
        <w:div w:id="2055306367">
          <w:marLeft w:val="0"/>
          <w:marRight w:val="0"/>
          <w:marTop w:val="0"/>
          <w:marBottom w:val="0"/>
          <w:divBdr>
            <w:top w:val="none" w:sz="0" w:space="0" w:color="auto"/>
            <w:left w:val="none" w:sz="0" w:space="0" w:color="auto"/>
            <w:bottom w:val="none" w:sz="0" w:space="0" w:color="auto"/>
            <w:right w:val="none" w:sz="0" w:space="0" w:color="auto"/>
          </w:divBdr>
        </w:div>
        <w:div w:id="1210262250">
          <w:marLeft w:val="0"/>
          <w:marRight w:val="0"/>
          <w:marTop w:val="0"/>
          <w:marBottom w:val="0"/>
          <w:divBdr>
            <w:top w:val="none" w:sz="0" w:space="0" w:color="auto"/>
            <w:left w:val="none" w:sz="0" w:space="0" w:color="auto"/>
            <w:bottom w:val="none" w:sz="0" w:space="0" w:color="auto"/>
            <w:right w:val="none" w:sz="0" w:space="0" w:color="auto"/>
          </w:divBdr>
        </w:div>
        <w:div w:id="223688417">
          <w:marLeft w:val="0"/>
          <w:marRight w:val="0"/>
          <w:marTop w:val="0"/>
          <w:marBottom w:val="0"/>
          <w:divBdr>
            <w:top w:val="none" w:sz="0" w:space="0" w:color="auto"/>
            <w:left w:val="none" w:sz="0" w:space="0" w:color="auto"/>
            <w:bottom w:val="none" w:sz="0" w:space="0" w:color="auto"/>
            <w:right w:val="none" w:sz="0" w:space="0" w:color="auto"/>
          </w:divBdr>
        </w:div>
        <w:div w:id="2038461764">
          <w:marLeft w:val="0"/>
          <w:marRight w:val="0"/>
          <w:marTop w:val="0"/>
          <w:marBottom w:val="0"/>
          <w:divBdr>
            <w:top w:val="none" w:sz="0" w:space="0" w:color="auto"/>
            <w:left w:val="none" w:sz="0" w:space="0" w:color="auto"/>
            <w:bottom w:val="none" w:sz="0" w:space="0" w:color="auto"/>
            <w:right w:val="none" w:sz="0" w:space="0" w:color="auto"/>
          </w:divBdr>
        </w:div>
      </w:divsChild>
    </w:div>
    <w:div w:id="1512063794">
      <w:bodyDiv w:val="1"/>
      <w:marLeft w:val="0"/>
      <w:marRight w:val="0"/>
      <w:marTop w:val="0"/>
      <w:marBottom w:val="0"/>
      <w:divBdr>
        <w:top w:val="none" w:sz="0" w:space="0" w:color="auto"/>
        <w:left w:val="none" w:sz="0" w:space="0" w:color="auto"/>
        <w:bottom w:val="none" w:sz="0" w:space="0" w:color="auto"/>
        <w:right w:val="none" w:sz="0" w:space="0" w:color="auto"/>
      </w:divBdr>
    </w:div>
    <w:div w:id="1578781312">
      <w:bodyDiv w:val="1"/>
      <w:marLeft w:val="0"/>
      <w:marRight w:val="0"/>
      <w:marTop w:val="0"/>
      <w:marBottom w:val="0"/>
      <w:divBdr>
        <w:top w:val="none" w:sz="0" w:space="0" w:color="auto"/>
        <w:left w:val="none" w:sz="0" w:space="0" w:color="auto"/>
        <w:bottom w:val="none" w:sz="0" w:space="0" w:color="auto"/>
        <w:right w:val="none" w:sz="0" w:space="0" w:color="auto"/>
      </w:divBdr>
    </w:div>
    <w:div w:id="1619482345">
      <w:bodyDiv w:val="1"/>
      <w:marLeft w:val="0"/>
      <w:marRight w:val="0"/>
      <w:marTop w:val="0"/>
      <w:marBottom w:val="0"/>
      <w:divBdr>
        <w:top w:val="none" w:sz="0" w:space="0" w:color="auto"/>
        <w:left w:val="none" w:sz="0" w:space="0" w:color="auto"/>
        <w:bottom w:val="none" w:sz="0" w:space="0" w:color="auto"/>
        <w:right w:val="none" w:sz="0" w:space="0" w:color="auto"/>
      </w:divBdr>
    </w:div>
    <w:div w:id="1725713482">
      <w:bodyDiv w:val="1"/>
      <w:marLeft w:val="0"/>
      <w:marRight w:val="0"/>
      <w:marTop w:val="0"/>
      <w:marBottom w:val="0"/>
      <w:divBdr>
        <w:top w:val="none" w:sz="0" w:space="0" w:color="auto"/>
        <w:left w:val="none" w:sz="0" w:space="0" w:color="auto"/>
        <w:bottom w:val="none" w:sz="0" w:space="0" w:color="auto"/>
        <w:right w:val="none" w:sz="0" w:space="0" w:color="auto"/>
      </w:divBdr>
    </w:div>
    <w:div w:id="1819151136">
      <w:bodyDiv w:val="1"/>
      <w:marLeft w:val="0"/>
      <w:marRight w:val="0"/>
      <w:marTop w:val="0"/>
      <w:marBottom w:val="0"/>
      <w:divBdr>
        <w:top w:val="none" w:sz="0" w:space="0" w:color="auto"/>
        <w:left w:val="none" w:sz="0" w:space="0" w:color="auto"/>
        <w:bottom w:val="none" w:sz="0" w:space="0" w:color="auto"/>
        <w:right w:val="none" w:sz="0" w:space="0" w:color="auto"/>
      </w:divBdr>
    </w:div>
    <w:div w:id="2048992155">
      <w:bodyDiv w:val="1"/>
      <w:marLeft w:val="0"/>
      <w:marRight w:val="0"/>
      <w:marTop w:val="0"/>
      <w:marBottom w:val="0"/>
      <w:divBdr>
        <w:top w:val="none" w:sz="0" w:space="0" w:color="auto"/>
        <w:left w:val="none" w:sz="0" w:space="0" w:color="auto"/>
        <w:bottom w:val="none" w:sz="0" w:space="0" w:color="auto"/>
        <w:right w:val="none" w:sz="0" w:space="0" w:color="auto"/>
      </w:divBdr>
    </w:div>
    <w:div w:id="2074425486">
      <w:bodyDiv w:val="1"/>
      <w:marLeft w:val="0"/>
      <w:marRight w:val="0"/>
      <w:marTop w:val="0"/>
      <w:marBottom w:val="0"/>
      <w:divBdr>
        <w:top w:val="none" w:sz="0" w:space="0" w:color="auto"/>
        <w:left w:val="none" w:sz="0" w:space="0" w:color="auto"/>
        <w:bottom w:val="none" w:sz="0" w:space="0" w:color="auto"/>
        <w:right w:val="none" w:sz="0" w:space="0" w:color="auto"/>
      </w:divBdr>
    </w:div>
    <w:div w:id="21112739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mailto:advocacy@dcips.org" TargetMode="External"/><Relationship Id="rId18" Type="http://schemas.openxmlformats.org/officeDocument/2006/relationships/footer" Target="footer1.xml"/><Relationship Id="rId8" Type="http://schemas.openxmlformats.org/officeDocument/2006/relationships/endnotes" Target="endnotes.xml"/><Relationship Id="rId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hyperlink" Target="http://www.ej-ymca.org" TargetMode="External"/><Relationship Id="rId7" Type="http://schemas.openxmlformats.org/officeDocument/2006/relationships/footnotes" Target="footnotes.xml"/><Relationship Id="rId20" Type="http://schemas.openxmlformats.org/officeDocument/2006/relationships/fontTable" Target="fontTable.xml"/><Relationship Id="rId16" Type="http://schemas.openxmlformats.org/officeDocument/2006/relationships/hyperlink" Target="mailto:info@madaasilwan.org" TargetMode="External"/><Relationship Id="rId2" Type="http://schemas.openxmlformats.org/officeDocument/2006/relationships/numbering" Target="numbering.xml"/><Relationship Id="rId1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4.xml"/><Relationship Id="rId15" Type="http://schemas.openxmlformats.org/officeDocument/2006/relationships/hyperlink" Target="http://www.warchildholland.org" TargetMode="External"/><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footer" Target="footer2.xml"/><Relationship Id="rId9" Type="http://schemas.openxmlformats.org/officeDocument/2006/relationships/image" Target="media/image1.png"/><Relationship Id="rId14" Type="http://schemas.openxmlformats.org/officeDocument/2006/relationships/hyperlink" Target="http://www.dci-palestine.org" TargetMode="External"/><Relationship Id="rId4" Type="http://schemas.microsoft.com/office/2007/relationships/stylesWithEffects" Target="stylesWithEffects.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6503AD-97E2-9F46-9728-1372CAFF98E4}"/>
</file>

<file path=customXml/itemProps2.xml><?xml version="1.0" encoding="utf-8"?>
<ds:datastoreItem xmlns:ds="http://schemas.openxmlformats.org/officeDocument/2006/customXml" ds:itemID="{F679F027-F932-4C58-A918-E1A570329A71}"/>
</file>

<file path=customXml/itemProps3.xml><?xml version="1.0" encoding="utf-8"?>
<ds:datastoreItem xmlns:ds="http://schemas.openxmlformats.org/officeDocument/2006/customXml" ds:itemID="{B378FED3-9B3E-4EDB-A904-2801472F3FDC}"/>
</file>

<file path=customXml/itemProps4.xml><?xml version="1.0" encoding="utf-8"?>
<ds:datastoreItem xmlns:ds="http://schemas.openxmlformats.org/officeDocument/2006/customXml" ds:itemID="{02CA52F1-2A95-4F54-8153-FB555AC4B2D1}"/>
</file>

<file path=docProps/app.xml><?xml version="1.0" encoding="utf-8"?>
<Properties xmlns="http://schemas.openxmlformats.org/officeDocument/2006/extended-properties" xmlns:vt="http://schemas.openxmlformats.org/officeDocument/2006/docPropsVTypes">
  <Template>Normal.dotm</Template>
  <TotalTime>2</TotalTime>
  <Pages>28</Pages>
  <Words>7060</Words>
  <Characters>40243</Characters>
  <Application>Microsoft Macintosh Word</Application>
  <DocSecurity>0</DocSecurity>
  <Lines>335</Lines>
  <Paragraphs>94</Paragraphs>
  <ScaleCrop>false</ScaleCrop>
  <Company/>
  <LinksUpToDate>false</LinksUpToDate>
  <CharactersWithSpaces>47209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Parker</dc:creator>
  <cp:keywords/>
  <dc:description/>
  <cp:lastModifiedBy>Bradley Parker</cp:lastModifiedBy>
  <cp:revision>3</cp:revision>
  <cp:lastPrinted>2014-09-12T13:32:00Z</cp:lastPrinted>
  <dcterms:created xsi:type="dcterms:W3CDTF">2014-09-12T13:32:00Z</dcterms:created>
  <dcterms:modified xsi:type="dcterms:W3CDTF">2014-09-12T13:33:00Z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