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14493" w14:textId="3144163B" w:rsidR="007A1657" w:rsidRPr="00D65E19" w:rsidRDefault="00723A42" w:rsidP="000D2761">
      <w:pPr>
        <w:jc w:val="right"/>
        <w:rPr>
          <w:lang w:val="es-CO"/>
        </w:rPr>
      </w:pPr>
      <w:r w:rsidRPr="00D65E19">
        <w:rPr>
          <w:lang w:val="es-CO"/>
        </w:rPr>
        <w:t>Quito,</w:t>
      </w:r>
      <w:r w:rsidRPr="00D65E19">
        <w:rPr>
          <w:spacing w:val="-1"/>
          <w:lang w:val="es-CO"/>
        </w:rPr>
        <w:t xml:space="preserve"> </w:t>
      </w:r>
      <w:r w:rsidRPr="00D65E19">
        <w:rPr>
          <w:lang w:val="es-CO"/>
        </w:rPr>
        <w:t xml:space="preserve">Bogotá, </w:t>
      </w:r>
      <w:r w:rsidR="00663BE5">
        <w:rPr>
          <w:lang w:val="es-CO"/>
        </w:rPr>
        <w:t>13</w:t>
      </w:r>
      <w:r w:rsidRPr="00D65E19">
        <w:rPr>
          <w:lang w:val="es-CO"/>
        </w:rPr>
        <w:t xml:space="preserve"> de</w:t>
      </w:r>
      <w:r w:rsidRPr="00D65E19">
        <w:rPr>
          <w:spacing w:val="-2"/>
          <w:lang w:val="es-CO"/>
        </w:rPr>
        <w:t xml:space="preserve"> </w:t>
      </w:r>
      <w:r w:rsidR="00663BE5">
        <w:rPr>
          <w:lang w:val="es-CO"/>
        </w:rPr>
        <w:t xml:space="preserve">septiembre </w:t>
      </w:r>
      <w:r w:rsidRPr="00D65E19">
        <w:rPr>
          <w:lang w:val="es-CO"/>
        </w:rPr>
        <w:t>de</w:t>
      </w:r>
      <w:r w:rsidRPr="00D65E19">
        <w:rPr>
          <w:spacing w:val="-1"/>
          <w:lang w:val="es-CO"/>
        </w:rPr>
        <w:t xml:space="preserve"> </w:t>
      </w:r>
      <w:r w:rsidRPr="00D65E19">
        <w:rPr>
          <w:lang w:val="es-CO"/>
        </w:rPr>
        <w:t>202</w:t>
      </w:r>
      <w:r w:rsidR="00495BAE" w:rsidRPr="00D65E19">
        <w:rPr>
          <w:lang w:val="es-CO"/>
        </w:rPr>
        <w:t>4</w:t>
      </w:r>
    </w:p>
    <w:p w14:paraId="7A4B221B" w14:textId="77777777" w:rsidR="007A1657" w:rsidRPr="00D65E19" w:rsidRDefault="007A1657" w:rsidP="000D2761">
      <w:pPr>
        <w:rPr>
          <w:lang w:val="es-CO"/>
        </w:rPr>
      </w:pPr>
    </w:p>
    <w:p w14:paraId="7DBD62F0" w14:textId="1CFFE888" w:rsidR="005F5A1B" w:rsidRPr="00D65E19" w:rsidRDefault="005F5A1B" w:rsidP="000D2761">
      <w:pPr>
        <w:rPr>
          <w:b/>
          <w:bCs/>
          <w:lang w:val="es-CO"/>
        </w:rPr>
      </w:pPr>
      <w:r w:rsidRPr="00D65E19">
        <w:rPr>
          <w:b/>
          <w:bCs/>
          <w:lang w:val="es-CO"/>
        </w:rPr>
        <w:t xml:space="preserve">Secretaría del Comité de Derechos </w:t>
      </w:r>
      <w:r w:rsidR="00C95BC9" w:rsidRPr="00D65E19">
        <w:rPr>
          <w:b/>
          <w:bCs/>
          <w:lang w:val="es-CO"/>
        </w:rPr>
        <w:t>Humanos</w:t>
      </w:r>
    </w:p>
    <w:p w14:paraId="65898EEA" w14:textId="77777777" w:rsidR="005F5A1B" w:rsidRPr="00D65E19" w:rsidRDefault="005F5A1B" w:rsidP="000D2761">
      <w:pPr>
        <w:jc w:val="both"/>
        <w:rPr>
          <w:lang w:val="es-CO"/>
        </w:rPr>
      </w:pPr>
      <w:r w:rsidRPr="00D65E19">
        <w:rPr>
          <w:lang w:val="es-CO"/>
        </w:rPr>
        <w:t>Oficina del Alto Comisionado para los Derechos Humanos de las Naciones Unidas</w:t>
      </w:r>
    </w:p>
    <w:p w14:paraId="693C9F6A" w14:textId="77777777" w:rsidR="005F5A1B" w:rsidRPr="00D65E19" w:rsidRDefault="005F5A1B" w:rsidP="000D2761">
      <w:pPr>
        <w:jc w:val="both"/>
        <w:rPr>
          <w:lang w:val="fr-CA"/>
        </w:rPr>
      </w:pPr>
      <w:r w:rsidRPr="00D65E19">
        <w:rPr>
          <w:lang w:val="fr-CA"/>
        </w:rPr>
        <w:t>Palais Wilson</w:t>
      </w:r>
    </w:p>
    <w:p w14:paraId="55BCA1BD" w14:textId="77777777" w:rsidR="005F5A1B" w:rsidRPr="00D65E19" w:rsidRDefault="005F5A1B" w:rsidP="000D2761">
      <w:pPr>
        <w:jc w:val="both"/>
        <w:rPr>
          <w:lang w:val="fr-CA"/>
        </w:rPr>
      </w:pPr>
      <w:r w:rsidRPr="00D65E19">
        <w:rPr>
          <w:lang w:val="fr-CA"/>
        </w:rPr>
        <w:t>52, rue des Pâquis</w:t>
      </w:r>
    </w:p>
    <w:p w14:paraId="4095AFA5" w14:textId="77777777" w:rsidR="005F5A1B" w:rsidRPr="00D65E19" w:rsidRDefault="005F5A1B" w:rsidP="000D2761">
      <w:pPr>
        <w:jc w:val="both"/>
        <w:rPr>
          <w:lang w:val="fr-CA"/>
        </w:rPr>
      </w:pPr>
      <w:r w:rsidRPr="00D65E19">
        <w:rPr>
          <w:lang w:val="fr-CA"/>
        </w:rPr>
        <w:t>CH-1211 Ginebra 10, Suiza</w:t>
      </w:r>
    </w:p>
    <w:p w14:paraId="2524E993" w14:textId="77777777" w:rsidR="00495BAE" w:rsidRPr="00D65E19" w:rsidRDefault="00495BAE" w:rsidP="000D2761">
      <w:pPr>
        <w:rPr>
          <w:b/>
          <w:bCs/>
          <w:lang w:val="fr-FR"/>
        </w:rPr>
      </w:pPr>
    </w:p>
    <w:p w14:paraId="3EABE860" w14:textId="77777777" w:rsidR="005F5A1B" w:rsidRPr="00D65E19" w:rsidRDefault="005F5A1B" w:rsidP="000D2761">
      <w:pPr>
        <w:rPr>
          <w:b/>
          <w:bCs/>
          <w:lang w:val="fr-FR"/>
        </w:rPr>
      </w:pPr>
    </w:p>
    <w:p w14:paraId="454CF84B" w14:textId="7F01C2F7" w:rsidR="005F5A1B" w:rsidRPr="00D65E19" w:rsidRDefault="005F5A1B" w:rsidP="000D2761">
      <w:pPr>
        <w:jc w:val="right"/>
        <w:rPr>
          <w:b/>
          <w:bCs/>
          <w:lang w:val="es-CO"/>
        </w:rPr>
      </w:pPr>
      <w:r w:rsidRPr="00D65E19">
        <w:rPr>
          <w:b/>
          <w:bCs/>
          <w:lang w:val="es-CO"/>
        </w:rPr>
        <w:t xml:space="preserve">Re: Información sobre Ecuador para el </w:t>
      </w:r>
      <w:r w:rsidRPr="00D65E19">
        <w:br/>
      </w:r>
      <w:r w:rsidR="00101C0C" w:rsidRPr="00D65E19">
        <w:rPr>
          <w:b/>
          <w:bCs/>
          <w:lang w:val="es-CO"/>
        </w:rPr>
        <w:t>142</w:t>
      </w:r>
      <w:r w:rsidRPr="00D65E19">
        <w:rPr>
          <w:b/>
          <w:bCs/>
          <w:lang w:val="es-CO"/>
        </w:rPr>
        <w:t xml:space="preserve">° período de sesiones del Comité de Derechos </w:t>
      </w:r>
      <w:r w:rsidR="00101C0C" w:rsidRPr="00D65E19">
        <w:rPr>
          <w:b/>
          <w:bCs/>
          <w:lang w:val="es-CO"/>
        </w:rPr>
        <w:t>Humanos</w:t>
      </w:r>
      <w:r w:rsidRPr="00D65E19">
        <w:rPr>
          <w:b/>
          <w:bCs/>
          <w:lang w:val="es-CO"/>
        </w:rPr>
        <w:t>.</w:t>
      </w:r>
    </w:p>
    <w:p w14:paraId="1B73963B" w14:textId="77777777" w:rsidR="005F5A1B" w:rsidRPr="00D65E19" w:rsidRDefault="005F5A1B" w:rsidP="000D2761">
      <w:pPr>
        <w:rPr>
          <w:lang w:val="es-CO"/>
        </w:rPr>
      </w:pPr>
    </w:p>
    <w:p w14:paraId="209772CA" w14:textId="77777777" w:rsidR="00C94AE6" w:rsidRDefault="00C94AE6" w:rsidP="000D2761">
      <w:pPr>
        <w:jc w:val="both"/>
      </w:pPr>
    </w:p>
    <w:p w14:paraId="723F0C10" w14:textId="5D2647A5" w:rsidR="007A1657" w:rsidRPr="00D65E19" w:rsidRDefault="00723A42" w:rsidP="000D2761">
      <w:pPr>
        <w:jc w:val="both"/>
      </w:pPr>
      <w:r w:rsidRPr="00D65E19">
        <w:t>Distinguidas/os</w:t>
      </w:r>
      <w:r w:rsidRPr="00D65E19">
        <w:rPr>
          <w:spacing w:val="-2"/>
        </w:rPr>
        <w:t xml:space="preserve"> </w:t>
      </w:r>
      <w:r w:rsidRPr="00D65E19">
        <w:t>miembros</w:t>
      </w:r>
      <w:r w:rsidRPr="00D65E19">
        <w:rPr>
          <w:spacing w:val="-2"/>
        </w:rPr>
        <w:t xml:space="preserve"> </w:t>
      </w:r>
      <w:r w:rsidRPr="00D65E19">
        <w:t>del</w:t>
      </w:r>
      <w:r w:rsidRPr="00D65E19">
        <w:rPr>
          <w:spacing w:val="-1"/>
        </w:rPr>
        <w:t xml:space="preserve"> </w:t>
      </w:r>
      <w:r w:rsidRPr="00D65E19">
        <w:t>Co</w:t>
      </w:r>
      <w:r w:rsidR="005F5A1B" w:rsidRPr="00D65E19">
        <w:t>mité</w:t>
      </w:r>
      <w:r w:rsidRPr="00D65E19">
        <w:t>:</w:t>
      </w:r>
    </w:p>
    <w:p w14:paraId="77BEC16A" w14:textId="77777777" w:rsidR="007A1657" w:rsidRPr="00D65E19" w:rsidRDefault="007A1657" w:rsidP="000D2761">
      <w:pPr>
        <w:jc w:val="both"/>
      </w:pPr>
    </w:p>
    <w:p w14:paraId="7AE623A4" w14:textId="33BBD70E" w:rsidR="005F5A1B" w:rsidRPr="00D65E19" w:rsidRDefault="00793330" w:rsidP="000D2761">
      <w:pPr>
        <w:ind w:firstLine="720"/>
        <w:jc w:val="both"/>
      </w:pPr>
      <w:r w:rsidRPr="00AA74E3">
        <w:t xml:space="preserve">El </w:t>
      </w:r>
      <w:r w:rsidR="077DEB2D" w:rsidRPr="00D65E19">
        <w:rPr>
          <w:b/>
          <w:bCs/>
        </w:rPr>
        <w:t xml:space="preserve">Centro Ecuatoriano para la </w:t>
      </w:r>
      <w:r w:rsidRPr="00D65E19">
        <w:rPr>
          <w:b/>
          <w:bCs/>
        </w:rPr>
        <w:t>P</w:t>
      </w:r>
      <w:r w:rsidR="077DEB2D" w:rsidRPr="00D65E19">
        <w:rPr>
          <w:b/>
          <w:bCs/>
        </w:rPr>
        <w:t xml:space="preserve">romoción y </w:t>
      </w:r>
      <w:r w:rsidRPr="00D65E19">
        <w:rPr>
          <w:b/>
          <w:bCs/>
        </w:rPr>
        <w:t>A</w:t>
      </w:r>
      <w:r w:rsidR="077DEB2D" w:rsidRPr="00D65E19">
        <w:rPr>
          <w:b/>
          <w:bCs/>
        </w:rPr>
        <w:t>cción de las Mujeres-</w:t>
      </w:r>
      <w:r w:rsidR="0C2CCC13" w:rsidRPr="00D65E19">
        <w:rPr>
          <w:b/>
          <w:bCs/>
        </w:rPr>
        <w:t xml:space="preserve">CEPAM Guayaquil </w:t>
      </w:r>
      <w:r w:rsidR="0C2CCC13" w:rsidRPr="00D65E19">
        <w:t>(“CEPAM</w:t>
      </w:r>
      <w:r w:rsidR="1B7F6552" w:rsidRPr="00D65E19">
        <w:t>-Guayaquil</w:t>
      </w:r>
      <w:r w:rsidR="0C2CCC13" w:rsidRPr="00D65E19">
        <w:t>”)</w:t>
      </w:r>
      <w:r w:rsidR="005F5A1B" w:rsidRPr="00D65E19">
        <w:rPr>
          <w:rStyle w:val="EndnoteReference"/>
        </w:rPr>
        <w:endnoteReference w:id="2"/>
      </w:r>
      <w:r w:rsidR="0C2CCC13" w:rsidRPr="00D65E19">
        <w:t>,</w:t>
      </w:r>
      <w:r w:rsidR="077DEB2D" w:rsidRPr="00D65E19">
        <w:t xml:space="preserve"> </w:t>
      </w:r>
      <w:proofErr w:type="spellStart"/>
      <w:r w:rsidR="077DEB2D" w:rsidRPr="00D65E19">
        <w:rPr>
          <w:b/>
          <w:bCs/>
        </w:rPr>
        <w:t>Surkuna</w:t>
      </w:r>
      <w:proofErr w:type="spellEnd"/>
      <w:r w:rsidR="077DEB2D" w:rsidRPr="00D65E19">
        <w:rPr>
          <w:b/>
          <w:bCs/>
        </w:rPr>
        <w:t>, Centro de Apoyo y Protección de los Derechos Humanos</w:t>
      </w:r>
      <w:r w:rsidR="0C2CCC13" w:rsidRPr="00D65E19">
        <w:t xml:space="preserve"> </w:t>
      </w:r>
      <w:r w:rsidR="077DEB2D" w:rsidRPr="00D65E19">
        <w:t>(“</w:t>
      </w:r>
      <w:proofErr w:type="spellStart"/>
      <w:r w:rsidR="077DEB2D" w:rsidRPr="00D65E19">
        <w:t>Surkuna</w:t>
      </w:r>
      <w:proofErr w:type="spellEnd"/>
      <w:r w:rsidR="077DEB2D" w:rsidRPr="00D65E19">
        <w:t>”)</w:t>
      </w:r>
      <w:r w:rsidR="00EB2116" w:rsidRPr="00D65E19">
        <w:rPr>
          <w:rStyle w:val="EndnoteReference"/>
        </w:rPr>
        <w:endnoteReference w:id="3"/>
      </w:r>
      <w:r w:rsidR="0C2CCC13" w:rsidRPr="00D65E19">
        <w:t xml:space="preserve"> , y </w:t>
      </w:r>
      <w:r w:rsidR="4BF3EB4A" w:rsidRPr="00D65E19">
        <w:t xml:space="preserve">el </w:t>
      </w:r>
      <w:r w:rsidR="4BF3EB4A" w:rsidRPr="00D65E19">
        <w:rPr>
          <w:b/>
          <w:bCs/>
        </w:rPr>
        <w:t>Centro de Derechos</w:t>
      </w:r>
      <w:r w:rsidR="4BF3EB4A" w:rsidRPr="00D65E19">
        <w:rPr>
          <w:b/>
          <w:bCs/>
          <w:spacing w:val="1"/>
        </w:rPr>
        <w:t xml:space="preserve"> </w:t>
      </w:r>
      <w:r w:rsidR="4BF3EB4A" w:rsidRPr="00D65E19">
        <w:rPr>
          <w:b/>
          <w:bCs/>
        </w:rPr>
        <w:t>Reproductivos</w:t>
      </w:r>
      <w:r w:rsidR="4BF3EB4A" w:rsidRPr="00D65E19">
        <w:t xml:space="preserve"> (“el Centro”), </w:t>
      </w:r>
      <w:r w:rsidR="077DEB2D" w:rsidRPr="00D65E19">
        <w:t xml:space="preserve"> e</w:t>
      </w:r>
      <w:r w:rsidR="0C2CCC13" w:rsidRPr="00D65E19">
        <w:t xml:space="preserve">n el marco del </w:t>
      </w:r>
      <w:r w:rsidR="5BB6D9A3" w:rsidRPr="00D65E19">
        <w:t>142</w:t>
      </w:r>
      <w:r w:rsidR="0C2CCC13" w:rsidRPr="00D65E19">
        <w:t xml:space="preserve">° período de sesiones del Comité de Derechos </w:t>
      </w:r>
      <w:r w:rsidR="5BB6D9A3" w:rsidRPr="00D65E19">
        <w:t>Humanos</w:t>
      </w:r>
      <w:r w:rsidR="0C2CCC13" w:rsidRPr="00D65E19">
        <w:t xml:space="preserve"> (el "</w:t>
      </w:r>
      <w:r w:rsidR="0C2CCC13" w:rsidRPr="00D65E19">
        <w:rPr>
          <w:u w:val="single"/>
        </w:rPr>
        <w:t>Comité</w:t>
      </w:r>
      <w:r w:rsidR="0C2CCC13" w:rsidRPr="00D65E19">
        <w:t xml:space="preserve">"), presentamos esta comunicación, aportando información actualizada respecto </w:t>
      </w:r>
      <w:r w:rsidR="3FA6FC63" w:rsidRPr="00D65E19">
        <w:t xml:space="preserve">a </w:t>
      </w:r>
      <w:r w:rsidR="0C2CCC13" w:rsidRPr="00D65E19">
        <w:t xml:space="preserve">las obligaciones de Ecuador de garantizar los derechos </w:t>
      </w:r>
      <w:r w:rsidR="2AB9126C" w:rsidRPr="00D65E19">
        <w:t>humanos</w:t>
      </w:r>
      <w:r w:rsidR="0C2CCC13" w:rsidRPr="00D65E19">
        <w:t xml:space="preserve"> protegidos bajo </w:t>
      </w:r>
      <w:r w:rsidR="66822081" w:rsidRPr="00D65E19">
        <w:t xml:space="preserve">el </w:t>
      </w:r>
      <w:r w:rsidR="5BB6D9A3" w:rsidRPr="00D65E19">
        <w:t>Pacto Internacional de Derechos Civiles y Políticos</w:t>
      </w:r>
      <w:r w:rsidR="0C2CCC13" w:rsidRPr="00D65E19">
        <w:t xml:space="preserve">. </w:t>
      </w:r>
    </w:p>
    <w:p w14:paraId="04F5062B" w14:textId="77777777" w:rsidR="00EB2116" w:rsidRPr="00D65E19" w:rsidRDefault="00EB2116" w:rsidP="000D2761">
      <w:pPr>
        <w:jc w:val="both"/>
      </w:pPr>
    </w:p>
    <w:p w14:paraId="64EACA35" w14:textId="54F85D10" w:rsidR="077DEB2D" w:rsidRPr="00D65E19" w:rsidRDefault="077DEB2D" w:rsidP="246A0987">
      <w:pPr>
        <w:ind w:firstLine="720"/>
        <w:jc w:val="both"/>
      </w:pPr>
      <w:r w:rsidRPr="00D65E19">
        <w:t xml:space="preserve">Esta carta está dividida en </w:t>
      </w:r>
      <w:r w:rsidR="624A6B16" w:rsidRPr="00D65E19">
        <w:t xml:space="preserve">tres </w:t>
      </w:r>
      <w:r w:rsidRPr="00D65E19">
        <w:t xml:space="preserve">apartados. El </w:t>
      </w:r>
      <w:r w:rsidRPr="00D65E19">
        <w:rPr>
          <w:i/>
          <w:iCs/>
        </w:rPr>
        <w:t>primero,</w:t>
      </w:r>
      <w:r w:rsidRPr="00D65E19">
        <w:t xml:space="preserve"> </w:t>
      </w:r>
      <w:r w:rsidR="2C25BD9D" w:rsidRPr="00D65E19">
        <w:t xml:space="preserve">describe el contexto político en el que se encuentra Ecuador. El </w:t>
      </w:r>
      <w:r w:rsidR="2C25BD9D" w:rsidRPr="00D65E19">
        <w:rPr>
          <w:i/>
          <w:iCs/>
        </w:rPr>
        <w:t>segundo</w:t>
      </w:r>
      <w:r w:rsidR="2C25BD9D" w:rsidRPr="00D65E19">
        <w:t>,</w:t>
      </w:r>
      <w:r w:rsidR="42650058" w:rsidRPr="00D65E19">
        <w:t xml:space="preserve"> la</w:t>
      </w:r>
      <w:r w:rsidR="42650058" w:rsidRPr="00D65E19">
        <w:rPr>
          <w:b/>
          <w:bCs/>
        </w:rPr>
        <w:t xml:space="preserve"> falta de servicios accesibles, respetuosos y especializados de salud sexual y reproductiva, así como la falta de información y educación sexual integral </w:t>
      </w:r>
      <w:r w:rsidR="42650058" w:rsidRPr="00D65E19">
        <w:t xml:space="preserve">en el país objeto de este informe. </w:t>
      </w:r>
      <w:r w:rsidRPr="00D65E19">
        <w:t xml:space="preserve">El </w:t>
      </w:r>
      <w:r w:rsidR="28A34350" w:rsidRPr="00D65E19">
        <w:rPr>
          <w:i/>
          <w:iCs/>
        </w:rPr>
        <w:t>tercero</w:t>
      </w:r>
      <w:r w:rsidRPr="00D65E19">
        <w:rPr>
          <w:i/>
          <w:iCs/>
        </w:rPr>
        <w:t xml:space="preserve"> </w:t>
      </w:r>
      <w:r w:rsidR="42650058" w:rsidRPr="00D65E19">
        <w:t xml:space="preserve">examina la </w:t>
      </w:r>
      <w:r w:rsidR="42650058" w:rsidRPr="00D65E19">
        <w:rPr>
          <w:b/>
          <w:bCs/>
        </w:rPr>
        <w:t>situación la violencia sexual y de género, incluso en hogares y en el sistema educativo, que enfrentan las niñas y adolescentes en Ecuador</w:t>
      </w:r>
      <w:r w:rsidRPr="00D65E19">
        <w:t>. Finalmente</w:t>
      </w:r>
      <w:r w:rsidR="286D8745" w:rsidRPr="00D65E19">
        <w:t>,</w:t>
      </w:r>
      <w:r w:rsidRPr="00D65E19">
        <w:t xml:space="preserve"> se plantean las </w:t>
      </w:r>
      <w:r w:rsidRPr="00D65E19">
        <w:rPr>
          <w:b/>
          <w:bCs/>
        </w:rPr>
        <w:t>recomendaciones</w:t>
      </w:r>
      <w:r w:rsidRPr="00D65E19">
        <w:t xml:space="preserve"> que respetuosamente sugerimos para el Estado de Ecuador.</w:t>
      </w:r>
    </w:p>
    <w:p w14:paraId="5DDBD7FE" w14:textId="28637A21" w:rsidR="246A0987" w:rsidRPr="00D65E19" w:rsidRDefault="246A0987" w:rsidP="246A0987">
      <w:pPr>
        <w:ind w:firstLine="720"/>
        <w:jc w:val="both"/>
      </w:pPr>
    </w:p>
    <w:p w14:paraId="74741065" w14:textId="03426227" w:rsidR="6F49478A" w:rsidRPr="00D65E19" w:rsidRDefault="6F49478A" w:rsidP="246A0987">
      <w:pPr>
        <w:pStyle w:val="ListParagraph"/>
        <w:numPr>
          <w:ilvl w:val="0"/>
          <w:numId w:val="1"/>
        </w:numPr>
        <w:rPr>
          <w:b/>
          <w:bCs/>
        </w:rPr>
      </w:pPr>
      <w:r w:rsidRPr="00D65E19">
        <w:rPr>
          <w:b/>
          <w:bCs/>
        </w:rPr>
        <w:t>Contexto político en Ecuador</w:t>
      </w:r>
      <w:r w:rsidR="307BED31" w:rsidRPr="00D65E19">
        <w:rPr>
          <w:b/>
          <w:bCs/>
        </w:rPr>
        <w:t>:</w:t>
      </w:r>
    </w:p>
    <w:p w14:paraId="67BF260D" w14:textId="5054103B" w:rsidR="246A0987" w:rsidRPr="00D65E19" w:rsidRDefault="246A0987" w:rsidP="246A0987">
      <w:pPr>
        <w:jc w:val="both"/>
        <w:rPr>
          <w:b/>
          <w:bCs/>
        </w:rPr>
      </w:pPr>
    </w:p>
    <w:p w14:paraId="13C5BC02" w14:textId="27205A0D" w:rsidR="4633FED4" w:rsidRPr="00D65E19" w:rsidRDefault="4D8F02E8" w:rsidP="4D6C3830">
      <w:pPr>
        <w:spacing w:line="259" w:lineRule="auto"/>
        <w:jc w:val="both"/>
      </w:pPr>
      <w:r w:rsidRPr="00D65E19">
        <w:t>En los últimos años, Ecuador ha pasado por una convulsión social y política.</w:t>
      </w:r>
      <w:r w:rsidR="6A9AD287" w:rsidRPr="00D65E19">
        <w:t xml:space="preserve"> La guerra entre pandillas comenzó a afectar a Ecuador, con 18 millones de habitantes, en los últimos años. Durante la última década, narcotraficantes extranjeros se han unido a pandillas como ‘Los </w:t>
      </w:r>
      <w:proofErr w:type="spellStart"/>
      <w:r w:rsidR="6A9AD287" w:rsidRPr="00D65E19">
        <w:t>Choneros</w:t>
      </w:r>
      <w:proofErr w:type="spellEnd"/>
      <w:r w:rsidR="6A9AD287" w:rsidRPr="00D65E19">
        <w:t>’ para construir una industria poder</w:t>
      </w:r>
      <w:r w:rsidR="097798D5" w:rsidRPr="00D65E19">
        <w:t>osa de narcotráfico en todo el país, permeando al gobierno, extorsionando empresas y matando ciudadanos que intentan enfrentarlos.</w:t>
      </w:r>
      <w:r w:rsidR="5A3917F2" w:rsidRPr="00D65E19">
        <w:t xml:space="preserve"> </w:t>
      </w:r>
      <w:r w:rsidR="4633FED4" w:rsidRPr="00D65E19">
        <w:rPr>
          <w:rStyle w:val="EndnoteReference"/>
        </w:rPr>
        <w:endnoteReference w:id="4"/>
      </w:r>
      <w:r w:rsidRPr="00D65E19">
        <w:t xml:space="preserve"> En mayo de 2023, el presidente de ese momento, Guillermo Lasso, disolvió la Asamblea Nacional (órgano legislativo</w:t>
      </w:r>
      <w:r w:rsidR="2BA1D455" w:rsidRPr="00D65E19">
        <w:rPr>
          <w:rFonts w:eastAsiaTheme="minorEastAsia"/>
        </w:rPr>
        <w:t xml:space="preserve">) y convocó elecciones en agosto de ese año, para luego tener una segunda vuelta en </w:t>
      </w:r>
      <w:r w:rsidR="704AE7F9" w:rsidRPr="00D65E19">
        <w:rPr>
          <w:rFonts w:eastAsiaTheme="minorEastAsia"/>
        </w:rPr>
        <w:t>octubre. En la última, Daniel Noboa fue elegido presidente, junto a los 137 miembros de la A</w:t>
      </w:r>
      <w:r w:rsidR="680FAABE" w:rsidRPr="00D65E19">
        <w:rPr>
          <w:rFonts w:eastAsiaTheme="minorEastAsia"/>
        </w:rPr>
        <w:t>samblea General. No obstante, en el periodo previo a las elecciones generales, la violencia aumentó</w:t>
      </w:r>
      <w:r w:rsidR="0F2CD789" w:rsidRPr="00D65E19">
        <w:rPr>
          <w:rFonts w:eastAsiaTheme="minorEastAsia"/>
        </w:rPr>
        <w:t>: varios candidatos a cargos públicos fueron objeto de agresiones y el candidato presidencial Fernando Villavicencio fue asesinado en agosto de 2023, aparentemente por motivos políticos.</w:t>
      </w:r>
      <w:r w:rsidR="4633FED4" w:rsidRPr="00C94AE6">
        <w:rPr>
          <w:rStyle w:val="EndnoteReference"/>
        </w:rPr>
        <w:endnoteReference w:id="5"/>
      </w:r>
      <w:r w:rsidR="25A1195E" w:rsidRPr="00C94AE6">
        <w:rPr>
          <w:rStyle w:val="EndnoteReference"/>
        </w:rPr>
        <w:t xml:space="preserve"> </w:t>
      </w:r>
      <w:r w:rsidR="25A1195E" w:rsidRPr="00D65E19">
        <w:rPr>
          <w:rFonts w:eastAsiaTheme="minorEastAsia"/>
        </w:rPr>
        <w:t xml:space="preserve">Días antes de su muerte dijo que había recibido varias amenazas de ‘Los </w:t>
      </w:r>
      <w:proofErr w:type="spellStart"/>
      <w:r w:rsidR="25A1195E" w:rsidRPr="00D65E19">
        <w:rPr>
          <w:rFonts w:eastAsiaTheme="minorEastAsia"/>
        </w:rPr>
        <w:t>Choneros</w:t>
      </w:r>
      <w:proofErr w:type="spellEnd"/>
      <w:r w:rsidR="25A1195E" w:rsidRPr="00D65E19">
        <w:rPr>
          <w:rFonts w:eastAsiaTheme="minorEastAsia"/>
        </w:rPr>
        <w:t>’, pues había señalado los vínculos entre el crimen organizado y los funcionarios gubernamentales.</w:t>
      </w:r>
      <w:r w:rsidR="4633FED4" w:rsidRPr="00C94AE6">
        <w:rPr>
          <w:rStyle w:val="EndnoteReference"/>
        </w:rPr>
        <w:endnoteReference w:id="6"/>
      </w:r>
      <w:r w:rsidR="25A1195E" w:rsidRPr="00D65E19">
        <w:rPr>
          <w:rFonts w:eastAsiaTheme="minorEastAsia"/>
        </w:rPr>
        <w:t xml:space="preserve"> </w:t>
      </w:r>
      <w:r w:rsidR="0F2CD789" w:rsidRPr="00D65E19">
        <w:rPr>
          <w:rFonts w:eastAsiaTheme="minorEastAsia"/>
        </w:rPr>
        <w:t>As</w:t>
      </w:r>
      <w:r w:rsidR="57D987EC" w:rsidRPr="00D65E19">
        <w:rPr>
          <w:rFonts w:eastAsiaTheme="minorEastAsia"/>
        </w:rPr>
        <w:t>í</w:t>
      </w:r>
      <w:r w:rsidR="0F2CD789" w:rsidRPr="00D65E19">
        <w:rPr>
          <w:rFonts w:eastAsiaTheme="minorEastAsia"/>
        </w:rPr>
        <w:t>,</w:t>
      </w:r>
      <w:r w:rsidR="680FAABE" w:rsidRPr="00D65E19">
        <w:rPr>
          <w:rFonts w:eastAsiaTheme="minorEastAsia"/>
        </w:rPr>
        <w:t xml:space="preserve"> las fuerzas armadas fueron desplegadas por todo el territorio y se ampliaron </w:t>
      </w:r>
      <w:r w:rsidR="6358B7E6" w:rsidRPr="00D65E19">
        <w:rPr>
          <w:rFonts w:eastAsiaTheme="minorEastAsia"/>
        </w:rPr>
        <w:t xml:space="preserve">las facultades en materia de seguridad pública. </w:t>
      </w:r>
      <w:r w:rsidR="2A7C80CA" w:rsidRPr="00D65E19">
        <w:rPr>
          <w:rFonts w:eastAsiaTheme="minorEastAsia"/>
        </w:rPr>
        <w:t xml:space="preserve">Por ejemplo, en mayo del año pasado, Lasso declaró un estado de excepción y los posteriores decretos emitidos durante 2023 ampliaron el mandato de la policía </w:t>
      </w:r>
      <w:r w:rsidR="2A7C80CA" w:rsidRPr="00D65E19">
        <w:rPr>
          <w:rFonts w:eastAsiaTheme="minorEastAsia"/>
        </w:rPr>
        <w:lastRenderedPageBreak/>
        <w:t xml:space="preserve">y las fuerzas armadas, concediéndoles facultades para entrar en propiedades privadas y realizar registros, confiscar bienes y acceder a correspondencia. </w:t>
      </w:r>
      <w:r w:rsidR="4633FED4" w:rsidRPr="00C94AE6">
        <w:rPr>
          <w:rStyle w:val="EndnoteReference"/>
        </w:rPr>
        <w:endnoteReference w:id="7"/>
      </w:r>
      <w:r w:rsidR="5BC49EE0" w:rsidRPr="00C94AE6">
        <w:rPr>
          <w:rStyle w:val="EndnoteReference"/>
        </w:rPr>
        <w:t xml:space="preserve"> </w:t>
      </w:r>
      <w:r w:rsidR="5BC49EE0" w:rsidRPr="00D65E19">
        <w:rPr>
          <w:rFonts w:eastAsiaTheme="minorEastAsia"/>
        </w:rPr>
        <w:t xml:space="preserve">En diciembre de 2023, ya con Noboa al mando, la Asamblea aprobó una reforma constitucional que garantizaba mayor participación de las fuerzas armadas en las tareas de seguridad pública. </w:t>
      </w:r>
    </w:p>
    <w:p w14:paraId="41AA4493" w14:textId="403D5806" w:rsidR="246A0987" w:rsidRPr="00D65E19" w:rsidRDefault="246A0987" w:rsidP="246A0987">
      <w:pPr>
        <w:spacing w:line="259" w:lineRule="auto"/>
        <w:jc w:val="both"/>
        <w:rPr>
          <w:rFonts w:eastAsiaTheme="minorEastAsia"/>
        </w:rPr>
      </w:pPr>
    </w:p>
    <w:p w14:paraId="0728A8D3" w14:textId="13450DDD" w:rsidR="514BE729" w:rsidRPr="00D65E19" w:rsidRDefault="6358B7E6" w:rsidP="4D6C3830">
      <w:pPr>
        <w:spacing w:line="259" w:lineRule="auto"/>
        <w:jc w:val="both"/>
      </w:pPr>
      <w:r w:rsidRPr="00D65E19">
        <w:rPr>
          <w:rFonts w:eastAsiaTheme="minorEastAsia"/>
        </w:rPr>
        <w:t>Lo anterior se sumó</w:t>
      </w:r>
      <w:r w:rsidR="31E5C042" w:rsidRPr="00D65E19">
        <w:rPr>
          <w:rFonts w:eastAsiaTheme="minorEastAsia"/>
        </w:rPr>
        <w:t xml:space="preserve"> a la crisis que viv</w:t>
      </w:r>
      <w:r w:rsidR="711AC204" w:rsidRPr="00D65E19">
        <w:rPr>
          <w:rFonts w:eastAsiaTheme="minorEastAsia"/>
        </w:rPr>
        <w:t xml:space="preserve">en </w:t>
      </w:r>
      <w:r w:rsidR="31E5C042" w:rsidRPr="00D65E19">
        <w:rPr>
          <w:rFonts w:eastAsiaTheme="minorEastAsia"/>
        </w:rPr>
        <w:t>desde hacía años en las prisiones ecuatorianas</w:t>
      </w:r>
      <w:r w:rsidR="0EC7D4E7" w:rsidRPr="00D65E19">
        <w:rPr>
          <w:rFonts w:eastAsiaTheme="minorEastAsia"/>
        </w:rPr>
        <w:t xml:space="preserve">: en julio de 2023, 31 presos murieron de forma </w:t>
      </w:r>
      <w:r w:rsidR="33AA26E2" w:rsidRPr="00D65E19">
        <w:rPr>
          <w:rFonts w:eastAsiaTheme="minorEastAsia"/>
        </w:rPr>
        <w:t>violenta</w:t>
      </w:r>
      <w:r w:rsidR="0EC7D4E7" w:rsidRPr="00D65E19">
        <w:rPr>
          <w:rFonts w:eastAsiaTheme="minorEastAsia"/>
        </w:rPr>
        <w:t xml:space="preserve"> y decenas resultaron heridos en la Penitenciaría del </w:t>
      </w:r>
      <w:r w:rsidR="581CF57E" w:rsidRPr="00D65E19">
        <w:rPr>
          <w:rFonts w:eastAsiaTheme="minorEastAsia"/>
        </w:rPr>
        <w:t>Litoral</w:t>
      </w:r>
      <w:r w:rsidR="0EC7D4E7" w:rsidRPr="00D65E19">
        <w:rPr>
          <w:rFonts w:eastAsiaTheme="minorEastAsia"/>
        </w:rPr>
        <w:t>, en Guayaquil, mientras que 137 guardias fueron tomados como rehenes. Los servicios de salud eran inexiste</w:t>
      </w:r>
      <w:r w:rsidR="34E47F06" w:rsidRPr="00D65E19">
        <w:rPr>
          <w:rFonts w:eastAsiaTheme="minorEastAsia"/>
        </w:rPr>
        <w:t>ntes y las autoridades no investigaban los homicidios.</w:t>
      </w:r>
      <w:r w:rsidR="31E5C042" w:rsidRPr="00D65E19">
        <w:rPr>
          <w:rFonts w:eastAsiaTheme="minorEastAsia"/>
        </w:rPr>
        <w:t xml:space="preserve"> </w:t>
      </w:r>
      <w:r w:rsidR="2FD8C2C9" w:rsidRPr="00D65E19">
        <w:rPr>
          <w:rFonts w:eastAsiaTheme="minorEastAsia"/>
        </w:rPr>
        <w:t xml:space="preserve">En cuanto a </w:t>
      </w:r>
      <w:r w:rsidR="31E5C042" w:rsidRPr="00D65E19">
        <w:rPr>
          <w:rFonts w:eastAsiaTheme="minorEastAsia"/>
        </w:rPr>
        <w:t>las continuas violaciones a los pueblos indígenas,</w:t>
      </w:r>
      <w:r w:rsidR="319C4EA7" w:rsidRPr="00D65E19">
        <w:rPr>
          <w:rFonts w:eastAsiaTheme="minorEastAsia"/>
        </w:rPr>
        <w:t xml:space="preserve"> los proyectos extractivos se establecían en sus territorios, en mayo de 2023, el Decreto Ejecutivo 754 fue emitido para permitir a empresas mineras comenzar su actividad sin el consentimiento de los pueblos indígenas</w:t>
      </w:r>
      <w:r w:rsidR="7514508D" w:rsidRPr="00D65E19">
        <w:rPr>
          <w:rFonts w:eastAsiaTheme="minorEastAsia"/>
        </w:rPr>
        <w:t>.</w:t>
      </w:r>
      <w:r w:rsidR="31E5C042" w:rsidRPr="00D65E19">
        <w:rPr>
          <w:rFonts w:eastAsiaTheme="minorEastAsia"/>
        </w:rPr>
        <w:t xml:space="preserve"> </w:t>
      </w:r>
      <w:r w:rsidR="3BF8FB46" w:rsidRPr="00D65E19">
        <w:rPr>
          <w:rFonts w:eastAsiaTheme="minorEastAsia"/>
        </w:rPr>
        <w:t>Los derrames de petróleo que habían tenido lugar en la Amazonía, en 2020 y 2022 siguen sin ser investigados</w:t>
      </w:r>
      <w:r w:rsidR="31E5C042" w:rsidRPr="00D65E19">
        <w:rPr>
          <w:rFonts w:eastAsiaTheme="minorEastAsia"/>
        </w:rPr>
        <w:t>,</w:t>
      </w:r>
      <w:r w:rsidR="253740BC" w:rsidRPr="00D65E19">
        <w:rPr>
          <w:rFonts w:eastAsiaTheme="minorEastAsia"/>
        </w:rPr>
        <w:t xml:space="preserve"> y las comunidades afectadas, sin acceder a verdad, justicia ni reparación. Además de lo anterior, se suma</w:t>
      </w:r>
      <w:r w:rsidR="31E5C042" w:rsidRPr="00D65E19">
        <w:rPr>
          <w:rFonts w:eastAsiaTheme="minorEastAsia"/>
        </w:rPr>
        <w:t xml:space="preserve"> la omisión de las autoridades para la protección de los y las defensoras de derechos humanos,</w:t>
      </w:r>
      <w:r w:rsidR="361A274C" w:rsidRPr="00D65E19">
        <w:rPr>
          <w:rFonts w:eastAsiaTheme="minorEastAsia"/>
        </w:rPr>
        <w:t xml:space="preserve"> la</w:t>
      </w:r>
      <w:r w:rsidR="1E15CA45" w:rsidRPr="00D65E19">
        <w:rPr>
          <w:rFonts w:eastAsiaTheme="minorEastAsia"/>
        </w:rPr>
        <w:t xml:space="preserve"> pobreza y desigualdad que afectan a gran parte de la población, y a la violencia basada en género en todo el país.</w:t>
      </w:r>
      <w:r w:rsidR="2828FB5B" w:rsidRPr="00D65E19">
        <w:rPr>
          <w:rFonts w:eastAsiaTheme="minorEastAsia"/>
        </w:rPr>
        <w:t xml:space="preserve"> Según lo reportado por organizaciones de la sociedad civil a Amnistía Internacional, desde 2014 hasta 2023 se habían registrado 1.500 asesinatos por motivos de género.</w:t>
      </w:r>
      <w:r w:rsidR="1E15CA45" w:rsidRPr="00D65E19">
        <w:rPr>
          <w:rFonts w:eastAsiaTheme="minorEastAsia"/>
        </w:rPr>
        <w:t xml:space="preserve"> </w:t>
      </w:r>
      <w:r w:rsidR="514BE729" w:rsidRPr="00C94AE6">
        <w:rPr>
          <w:rStyle w:val="EndnoteReference"/>
        </w:rPr>
        <w:endnoteReference w:id="8"/>
      </w:r>
      <w:r w:rsidR="23D6FE15" w:rsidRPr="00C94AE6">
        <w:rPr>
          <w:rStyle w:val="EndnoteReference"/>
        </w:rPr>
        <w:t xml:space="preserve"> </w:t>
      </w:r>
    </w:p>
    <w:p w14:paraId="3811F584" w14:textId="4B030857" w:rsidR="246A0987" w:rsidRPr="00D65E19" w:rsidRDefault="246A0987" w:rsidP="4D6C3830">
      <w:pPr>
        <w:spacing w:line="259" w:lineRule="auto"/>
        <w:jc w:val="both"/>
      </w:pPr>
    </w:p>
    <w:p w14:paraId="4E0DAF8D" w14:textId="03DF0225" w:rsidR="6FA44E4A" w:rsidRPr="00D65E19" w:rsidRDefault="23D6FE15" w:rsidP="4D6C3830">
      <w:pPr>
        <w:spacing w:line="259" w:lineRule="auto"/>
        <w:jc w:val="both"/>
      </w:pPr>
      <w:r w:rsidRPr="00D65E19">
        <w:rPr>
          <w:rFonts w:eastAsiaTheme="minorEastAsia"/>
        </w:rPr>
        <w:t>En este contexto, en enero de 2024, hombres encapuchados y armados interrumpieron una transmisión en vivo de un canal de televisión en Guayaquil, la ciudad más grande de Ecuador, donde tomaron como r</w:t>
      </w:r>
      <w:r w:rsidR="1203387F" w:rsidRPr="00D65E19">
        <w:rPr>
          <w:rFonts w:eastAsiaTheme="minorEastAsia"/>
        </w:rPr>
        <w:t>ehenes a los presentadores, al personal del canal y se enfrentaron a la policía con armas de fuego. Este hecho fue la prueba televisada del caos que estalló en Ecuador en la primera semana de este año</w:t>
      </w:r>
      <w:r w:rsidR="12A416CE" w:rsidRPr="00D65E19">
        <w:rPr>
          <w:rFonts w:eastAsiaTheme="minorEastAsia"/>
        </w:rPr>
        <w:t xml:space="preserve">, cuando el líder de una poderosa banda desapareció de una cárcel y se desataron levantamientos simultáneos en varias penitenciarías, varios guardas fueron secuestrados y amenazados por reos. </w:t>
      </w:r>
      <w:r w:rsidR="6FA44E4A" w:rsidRPr="008B3377">
        <w:rPr>
          <w:rStyle w:val="EndnoteReference"/>
        </w:rPr>
        <w:endnoteReference w:id="9"/>
      </w:r>
      <w:r w:rsidR="306C89E2" w:rsidRPr="008B3377">
        <w:rPr>
          <w:rStyle w:val="EndnoteReference"/>
        </w:rPr>
        <w:t xml:space="preserve"> </w:t>
      </w:r>
      <w:r w:rsidR="306C89E2" w:rsidRPr="00D65E19">
        <w:rPr>
          <w:rFonts w:eastAsiaTheme="minorEastAsia"/>
        </w:rPr>
        <w:t xml:space="preserve">Durante la toma del canal, uno de los encapuchados dijo que lo que pasaba eran las consecuencias de </w:t>
      </w:r>
      <w:r w:rsidR="5E993796" w:rsidRPr="00D65E19">
        <w:rPr>
          <w:rFonts w:eastAsiaTheme="minorEastAsia"/>
        </w:rPr>
        <w:t xml:space="preserve">meterse con las mafias. Aunque la Policía intervino antes de que pudieran dar bien el mensaje, los hombres forzaron a los presentadores y al personal para que le dijeran al presidente que no interviniera. </w:t>
      </w:r>
      <w:r w:rsidR="6FA44E4A" w:rsidRPr="008B3377">
        <w:rPr>
          <w:rStyle w:val="EndnoteReference"/>
        </w:rPr>
        <w:endnoteReference w:id="10"/>
      </w:r>
      <w:r w:rsidR="2842739B" w:rsidRPr="00D65E19">
        <w:rPr>
          <w:rFonts w:eastAsiaTheme="minorEastAsia"/>
        </w:rPr>
        <w:t xml:space="preserve"> Durante esa semana se </w:t>
      </w:r>
      <w:r w:rsidR="0C33A137" w:rsidRPr="00D65E19">
        <w:rPr>
          <w:rFonts w:eastAsiaTheme="minorEastAsia"/>
        </w:rPr>
        <w:t xml:space="preserve">registraron al menos ocho personas muertas, dos heridas y cinco hospitales atacados, además de explosiones, </w:t>
      </w:r>
      <w:r w:rsidR="35BAE103" w:rsidRPr="00D65E19">
        <w:rPr>
          <w:rFonts w:eastAsiaTheme="minorEastAsia"/>
        </w:rPr>
        <w:t>vehículos</w:t>
      </w:r>
      <w:r w:rsidR="0C33A137" w:rsidRPr="00D65E19">
        <w:rPr>
          <w:rFonts w:eastAsiaTheme="minorEastAsia"/>
        </w:rPr>
        <w:t xml:space="preserve"> incendiados, saqueos, tiroteos y la fuga de otro líder importante de </w:t>
      </w:r>
      <w:r w:rsidR="6B7AACF9" w:rsidRPr="00D65E19">
        <w:rPr>
          <w:rFonts w:eastAsiaTheme="minorEastAsia"/>
        </w:rPr>
        <w:t xml:space="preserve">una banda criminal y otros reos. </w:t>
      </w:r>
    </w:p>
    <w:p w14:paraId="1787068E" w14:textId="0FFB18D3" w:rsidR="246A0987" w:rsidRPr="00D65E19" w:rsidRDefault="246A0987" w:rsidP="4D6C3830">
      <w:pPr>
        <w:spacing w:line="259" w:lineRule="auto"/>
        <w:jc w:val="both"/>
      </w:pPr>
    </w:p>
    <w:p w14:paraId="5788DF0D" w14:textId="5857F51F" w:rsidR="73BFC587" w:rsidRPr="00D65E19" w:rsidRDefault="103AF47A" w:rsidP="4D6C3830">
      <w:pPr>
        <w:spacing w:line="259" w:lineRule="auto"/>
        <w:jc w:val="both"/>
      </w:pPr>
      <w:r w:rsidRPr="00D65E19">
        <w:rPr>
          <w:rFonts w:eastAsiaTheme="minorEastAsia"/>
        </w:rPr>
        <w:t>Así, la respuesta del electo presidente de Ecuador, Daniel Noboa,</w:t>
      </w:r>
      <w:r w:rsidR="4FEC1946" w:rsidRPr="00D65E19">
        <w:rPr>
          <w:rFonts w:eastAsiaTheme="minorEastAsia"/>
        </w:rPr>
        <w:t xml:space="preserve"> de centroderecha,</w:t>
      </w:r>
      <w:r w:rsidRPr="00D65E19">
        <w:rPr>
          <w:rFonts w:eastAsiaTheme="minorEastAsia"/>
        </w:rPr>
        <w:t xml:space="preserve"> fue declarar la existencia de un conflicto armado interno y ordenó a las fuerzas armadas “neutralizar” a dos decenas de grupos, </w:t>
      </w:r>
      <w:r w:rsidR="7924F7AA" w:rsidRPr="00D65E19">
        <w:rPr>
          <w:rFonts w:eastAsiaTheme="minorEastAsia"/>
        </w:rPr>
        <w:t xml:space="preserve">que el poder ejecutivo describió como “organizaciones terroristas”. Noboa </w:t>
      </w:r>
      <w:r w:rsidR="66EFCDC7" w:rsidRPr="00D65E19">
        <w:rPr>
          <w:rFonts w:eastAsiaTheme="minorEastAsia"/>
        </w:rPr>
        <w:t>declaró</w:t>
      </w:r>
      <w:r w:rsidR="7924F7AA" w:rsidRPr="00D65E19">
        <w:rPr>
          <w:rFonts w:eastAsiaTheme="minorEastAsia"/>
        </w:rPr>
        <w:t xml:space="preserve"> un estado de excepción </w:t>
      </w:r>
      <w:r w:rsidR="33B724EB" w:rsidRPr="00D65E19">
        <w:rPr>
          <w:rFonts w:eastAsiaTheme="minorEastAsia"/>
        </w:rPr>
        <w:t xml:space="preserve">de 60 días </w:t>
      </w:r>
      <w:r w:rsidR="7924F7AA" w:rsidRPr="00D65E19">
        <w:rPr>
          <w:rFonts w:eastAsiaTheme="minorEastAsia"/>
        </w:rPr>
        <w:t xml:space="preserve">para el </w:t>
      </w:r>
      <w:r w:rsidR="50DBBE85" w:rsidRPr="00D65E19">
        <w:rPr>
          <w:rFonts w:eastAsiaTheme="minorEastAsia"/>
        </w:rPr>
        <w:t>restablecimiento</w:t>
      </w:r>
      <w:r w:rsidR="7924F7AA" w:rsidRPr="00D65E19">
        <w:rPr>
          <w:rFonts w:eastAsiaTheme="minorEastAsia"/>
        </w:rPr>
        <w:t xml:space="preserve"> de la seguridad del país</w:t>
      </w:r>
      <w:r w:rsidR="0873A9C5" w:rsidRPr="00D65E19">
        <w:rPr>
          <w:rFonts w:eastAsiaTheme="minorEastAsia"/>
        </w:rPr>
        <w:t xml:space="preserve">, desplegó entonces más de 3000 oficiale de la policía y el ejército para ubicar a Adolfo Macías, el líder fugado. </w:t>
      </w:r>
      <w:r w:rsidR="73BFC587" w:rsidRPr="00C94AE6">
        <w:rPr>
          <w:rStyle w:val="EndnoteReference"/>
        </w:rPr>
        <w:endnoteReference w:id="11"/>
      </w:r>
      <w:r w:rsidR="5712D634" w:rsidRPr="00C94AE6">
        <w:rPr>
          <w:rStyle w:val="EndnoteReference"/>
        </w:rPr>
        <w:t xml:space="preserve"> </w:t>
      </w:r>
      <w:r w:rsidR="00CD31BC" w:rsidRPr="00D65E19">
        <w:rPr>
          <w:rFonts w:eastAsiaTheme="minorEastAsia"/>
        </w:rPr>
        <w:t xml:space="preserve">Expertos en seguridad creen que hasta una cuarta parte de las 36 prisiones del país están controladas por las bandas criminales. Éstas se han convertido en sedes de bandas y en centros de reclutamiento para el crimen organizado. </w:t>
      </w:r>
      <w:r w:rsidR="73BFC587" w:rsidRPr="00C94AE6">
        <w:rPr>
          <w:rStyle w:val="EndnoteReference"/>
        </w:rPr>
        <w:endnoteReference w:id="12"/>
      </w:r>
      <w:r w:rsidR="2A77E71C" w:rsidRPr="00C94AE6">
        <w:rPr>
          <w:rStyle w:val="EndnoteReference"/>
        </w:rPr>
        <w:t xml:space="preserve"> </w:t>
      </w:r>
    </w:p>
    <w:p w14:paraId="4F7F2729" w14:textId="0BF5DF55" w:rsidR="246A0987" w:rsidRDefault="246A0987" w:rsidP="246A0987">
      <w:pPr>
        <w:ind w:firstLine="720"/>
        <w:jc w:val="both"/>
      </w:pPr>
    </w:p>
    <w:p w14:paraId="31AC4280" w14:textId="77777777" w:rsidR="008B3377" w:rsidRDefault="008B3377" w:rsidP="246A0987">
      <w:pPr>
        <w:ind w:firstLine="720"/>
        <w:jc w:val="both"/>
      </w:pPr>
    </w:p>
    <w:p w14:paraId="1DDBC3D6" w14:textId="77777777" w:rsidR="008B3377" w:rsidRDefault="008B3377" w:rsidP="246A0987">
      <w:pPr>
        <w:ind w:firstLine="720"/>
        <w:jc w:val="both"/>
      </w:pPr>
    </w:p>
    <w:p w14:paraId="50E5764E" w14:textId="77777777" w:rsidR="008B3377" w:rsidRDefault="008B3377" w:rsidP="246A0987">
      <w:pPr>
        <w:ind w:firstLine="720"/>
        <w:jc w:val="both"/>
      </w:pPr>
    </w:p>
    <w:p w14:paraId="2623ECAF" w14:textId="77777777" w:rsidR="008B3377" w:rsidRDefault="008B3377" w:rsidP="246A0987">
      <w:pPr>
        <w:pStyle w:val="ListParagraph"/>
        <w:ind w:left="720"/>
        <w:rPr>
          <w:b/>
          <w:bCs/>
        </w:rPr>
      </w:pPr>
    </w:p>
    <w:p w14:paraId="6486F2B7" w14:textId="5E4C09E1" w:rsidR="000451B0" w:rsidRPr="00D65E19" w:rsidRDefault="6F49478A" w:rsidP="246A0987">
      <w:pPr>
        <w:pStyle w:val="ListParagraph"/>
        <w:ind w:left="720"/>
      </w:pPr>
      <w:r w:rsidRPr="00D65E19">
        <w:rPr>
          <w:b/>
          <w:bCs/>
        </w:rPr>
        <w:lastRenderedPageBreak/>
        <w:t xml:space="preserve">II. </w:t>
      </w:r>
      <w:r w:rsidR="000451B0" w:rsidRPr="00D65E19">
        <w:rPr>
          <w:b/>
          <w:bCs/>
        </w:rPr>
        <w:t>Prestación de servicios adecuados de salud sexual y reproductiva</w:t>
      </w:r>
      <w:r w:rsidR="000451B0" w:rsidRPr="00D65E19">
        <w:t xml:space="preserve"> </w:t>
      </w:r>
    </w:p>
    <w:p w14:paraId="281A40A8" w14:textId="77777777" w:rsidR="000451B0" w:rsidRPr="00D65E19" w:rsidRDefault="000451B0" w:rsidP="000451B0">
      <w:pPr>
        <w:jc w:val="both"/>
      </w:pPr>
    </w:p>
    <w:p w14:paraId="14AF1500" w14:textId="652116C8" w:rsidR="000451B0" w:rsidRPr="00D65E19" w:rsidRDefault="42650058" w:rsidP="557E2860">
      <w:pPr>
        <w:spacing w:line="259" w:lineRule="auto"/>
        <w:jc w:val="both"/>
      </w:pPr>
      <w:r w:rsidRPr="00D65E19">
        <w:t>Ecuador no proporciona suficiente acceso a servicios de salud</w:t>
      </w:r>
      <w:r w:rsidRPr="00D65E19">
        <w:rPr>
          <w:spacing w:val="1"/>
        </w:rPr>
        <w:t xml:space="preserve"> </w:t>
      </w:r>
      <w:r w:rsidRPr="00D65E19">
        <w:t>sexual y reproductiva.</w:t>
      </w:r>
      <w:r w:rsidR="0CDFBA15" w:rsidRPr="00D65E19">
        <w:t xml:space="preserve"> Lo anterior configura un problema para las mujeres y las niñas ecuatorianas, pues</w:t>
      </w:r>
      <w:r w:rsidR="0B1B708F" w:rsidRPr="00D65E19">
        <w:t xml:space="preserve"> </w:t>
      </w:r>
      <w:r w:rsidR="1D44A4E9" w:rsidRPr="00D65E19">
        <w:t>e</w:t>
      </w:r>
      <w:r w:rsidRPr="00D65E19">
        <w:t>l acceso a la atención</w:t>
      </w:r>
      <w:r w:rsidRPr="00D65E19">
        <w:rPr>
          <w:spacing w:val="1"/>
        </w:rPr>
        <w:t xml:space="preserve"> </w:t>
      </w:r>
      <w:r w:rsidRPr="00D65E19">
        <w:t xml:space="preserve">sanitaria es un "derecho básico" reconocido por la CEDAW como de interés </w:t>
      </w:r>
      <w:r w:rsidR="00D3230F" w:rsidRPr="00D65E19">
        <w:t>central</w:t>
      </w:r>
      <w:r w:rsidR="00D3230F" w:rsidRPr="00D65E19">
        <w:rPr>
          <w:rStyle w:val="CommentReference"/>
          <w:sz w:val="22"/>
          <w:szCs w:val="22"/>
        </w:rPr>
        <w:t xml:space="preserve"> en </w:t>
      </w:r>
      <w:r w:rsidRPr="00D65E19">
        <w:t>la prevención de la discriminación contra las mujeres y las niñas</w:t>
      </w:r>
      <w:r w:rsidR="000451B0" w:rsidRPr="00D65E19">
        <w:rPr>
          <w:rStyle w:val="EndnoteReference"/>
        </w:rPr>
        <w:endnoteReference w:id="13"/>
      </w:r>
      <w:r w:rsidRPr="00D65E19">
        <w:t xml:space="preserve">. </w:t>
      </w:r>
      <w:r w:rsidR="48AFA3C2" w:rsidRPr="00D65E19">
        <w:t>Diverso</w:t>
      </w:r>
      <w:r w:rsidRPr="00D65E19">
        <w:t>s</w:t>
      </w:r>
      <w:r w:rsidR="54471816" w:rsidRPr="00D65E19">
        <w:t xml:space="preserve"> órganos de tratado</w:t>
      </w:r>
      <w:r w:rsidRPr="00D65E19">
        <w:t xml:space="preserve"> han reconocido que el derecho de acceso a los servicios sanitarios incluye el</w:t>
      </w:r>
      <w:r w:rsidRPr="00D65E19">
        <w:rPr>
          <w:spacing w:val="1"/>
        </w:rPr>
        <w:t xml:space="preserve"> </w:t>
      </w:r>
      <w:r w:rsidRPr="00D65E19">
        <w:t>derecho a los servicios de salud sexual y reproductiva</w:t>
      </w:r>
      <w:r w:rsidR="09D70DAD" w:rsidRPr="00D65E19">
        <w:t xml:space="preserve">, </w:t>
      </w:r>
      <w:r w:rsidR="7D0ECC9C" w:rsidRPr="00D65E19">
        <w:t xml:space="preserve">enfatizando la importancia de priorizar este tema en las agendas gubernamentales. </w:t>
      </w:r>
      <w:r w:rsidR="17123D00" w:rsidRPr="00D65E19">
        <w:t xml:space="preserve">Como </w:t>
      </w:r>
      <w:r w:rsidR="4C265150" w:rsidRPr="00D65E19">
        <w:t>e</w:t>
      </w:r>
      <w:r w:rsidR="1BC34F02" w:rsidRPr="00D65E19">
        <w:t>jemplo está</w:t>
      </w:r>
      <w:r w:rsidR="4C265150" w:rsidRPr="00D65E19">
        <w:t xml:space="preserve"> la Observación General 22 del C</w:t>
      </w:r>
      <w:r w:rsidR="612BD7DC" w:rsidRPr="00D65E19">
        <w:t xml:space="preserve">omité de Derechos </w:t>
      </w:r>
      <w:r w:rsidR="4C265150" w:rsidRPr="00D65E19">
        <w:t>E</w:t>
      </w:r>
      <w:r w:rsidR="15638BD0" w:rsidRPr="00D65E19">
        <w:t xml:space="preserve">conómicos, </w:t>
      </w:r>
      <w:r w:rsidR="4C265150" w:rsidRPr="00D65E19">
        <w:t>S</w:t>
      </w:r>
      <w:r w:rsidR="61C02243" w:rsidRPr="00D65E19">
        <w:t>ociales y Culturales (CESR)</w:t>
      </w:r>
      <w:r w:rsidR="706886E3" w:rsidRPr="00D65E19">
        <w:t xml:space="preserve"> que recomienda a los Estados rechazara cualquier tipo de ley, política o práctica </w:t>
      </w:r>
      <w:r w:rsidR="3F7CA107" w:rsidRPr="00D65E19">
        <w:t xml:space="preserve">que socave el acceso a servicios, bienes e información </w:t>
      </w:r>
      <w:r w:rsidR="5ACD5327" w:rsidRPr="00D65E19">
        <w:t xml:space="preserve">relacionados con </w:t>
      </w:r>
      <w:r w:rsidR="722EC507" w:rsidRPr="00D65E19">
        <w:t>salud sexual y reproductiva</w:t>
      </w:r>
      <w:r w:rsidR="000451B0" w:rsidRPr="00D65E19">
        <w:rPr>
          <w:rStyle w:val="EndnoteReference"/>
        </w:rPr>
        <w:endnoteReference w:id="14"/>
      </w:r>
      <w:r w:rsidRPr="00D65E19">
        <w:t xml:space="preserve">. </w:t>
      </w:r>
      <w:r w:rsidR="48AE0B05" w:rsidRPr="00D65E19">
        <w:t>A continuación, se analizarán en profundidad el acceso a la anticoncepción, la penalización del aborto y el acceso a la Educación Sexual Integral (ESI)</w:t>
      </w:r>
      <w:r w:rsidR="1A173FEC" w:rsidRPr="00D65E19">
        <w:t xml:space="preserve"> </w:t>
      </w:r>
      <w:r w:rsidR="4CC0AA39" w:rsidRPr="00D65E19">
        <w:t xml:space="preserve">en </w:t>
      </w:r>
      <w:r w:rsidR="1A173FEC" w:rsidRPr="00D65E19">
        <w:t>Ecuador</w:t>
      </w:r>
      <w:r w:rsidR="7929330E" w:rsidRPr="00D65E19">
        <w:t>.</w:t>
      </w:r>
    </w:p>
    <w:p w14:paraId="5D225576" w14:textId="752746CD" w:rsidR="000451B0" w:rsidRPr="00D65E19" w:rsidRDefault="000451B0" w:rsidP="557E2860">
      <w:pPr>
        <w:spacing w:line="259" w:lineRule="auto"/>
        <w:jc w:val="both"/>
      </w:pPr>
    </w:p>
    <w:p w14:paraId="660664EE" w14:textId="28BFE4EE" w:rsidR="000451B0" w:rsidRPr="00D65E19" w:rsidRDefault="4D56DEB6" w:rsidP="557E2860">
      <w:pPr>
        <w:pStyle w:val="ListParagraph"/>
        <w:numPr>
          <w:ilvl w:val="0"/>
          <w:numId w:val="5"/>
        </w:numPr>
        <w:spacing w:before="0" w:line="259" w:lineRule="auto"/>
        <w:ind w:right="0"/>
        <w:rPr>
          <w:b/>
          <w:bCs/>
        </w:rPr>
      </w:pPr>
      <w:r w:rsidRPr="00D65E19">
        <w:rPr>
          <w:b/>
          <w:bCs/>
        </w:rPr>
        <w:t xml:space="preserve">Acceso a </w:t>
      </w:r>
      <w:r w:rsidR="0F693BD5" w:rsidRPr="00D65E19">
        <w:rPr>
          <w:b/>
          <w:bCs/>
        </w:rPr>
        <w:t>métodos anticonceptivos</w:t>
      </w:r>
    </w:p>
    <w:p w14:paraId="3041C83D" w14:textId="2D7CA6B6" w:rsidR="000451B0" w:rsidRPr="00D65E19" w:rsidRDefault="000451B0" w:rsidP="557E2860">
      <w:pPr>
        <w:pStyle w:val="ListParagraph"/>
        <w:spacing w:before="0" w:line="259" w:lineRule="auto"/>
        <w:ind w:left="360" w:right="0" w:firstLine="0"/>
        <w:rPr>
          <w:b/>
          <w:bCs/>
        </w:rPr>
      </w:pPr>
    </w:p>
    <w:p w14:paraId="3735336C" w14:textId="7BC3190B" w:rsidR="000451B0" w:rsidRPr="00D65E19" w:rsidRDefault="42650058" w:rsidP="557E2860">
      <w:pPr>
        <w:spacing w:line="259" w:lineRule="auto"/>
        <w:jc w:val="both"/>
      </w:pPr>
      <w:r w:rsidRPr="00D65E19">
        <w:t>La demanda insatisfecha de</w:t>
      </w:r>
      <w:r w:rsidRPr="00D65E19">
        <w:rPr>
          <w:spacing w:val="1"/>
        </w:rPr>
        <w:t xml:space="preserve"> </w:t>
      </w:r>
      <w:r w:rsidRPr="00D65E19">
        <w:t>métodos anticonceptivos modernos en Ecuador es del</w:t>
      </w:r>
      <w:r w:rsidR="2662AA24" w:rsidRPr="00D65E19">
        <w:t xml:space="preserve"> siete</w:t>
      </w:r>
      <w:r w:rsidR="5A55993F" w:rsidRPr="00D65E19">
        <w:t xml:space="preserve"> por ciento </w:t>
      </w:r>
      <w:r w:rsidRPr="00D65E19">
        <w:t>en promedio y es aún mayor en algunos</w:t>
      </w:r>
      <w:r w:rsidRPr="00D65E19">
        <w:rPr>
          <w:spacing w:val="1"/>
        </w:rPr>
        <w:t xml:space="preserve"> </w:t>
      </w:r>
      <w:r w:rsidRPr="00D65E19">
        <w:t>grupos</w:t>
      </w:r>
      <w:r w:rsidRPr="00D65E19">
        <w:rPr>
          <w:spacing w:val="1"/>
        </w:rPr>
        <w:t xml:space="preserve"> </w:t>
      </w:r>
      <w:r w:rsidRPr="00D65E19">
        <w:t>de</w:t>
      </w:r>
      <w:r w:rsidRPr="00D65E19">
        <w:rPr>
          <w:spacing w:val="1"/>
        </w:rPr>
        <w:t xml:space="preserve"> </w:t>
      </w:r>
      <w:r w:rsidRPr="00D65E19">
        <w:t>población,</w:t>
      </w:r>
      <w:r w:rsidRPr="00D65E19">
        <w:rPr>
          <w:spacing w:val="1"/>
        </w:rPr>
        <w:t xml:space="preserve"> </w:t>
      </w:r>
      <w:r w:rsidRPr="00D65E19">
        <w:t>en</w:t>
      </w:r>
      <w:r w:rsidRPr="00D65E19">
        <w:rPr>
          <w:spacing w:val="1"/>
        </w:rPr>
        <w:t xml:space="preserve"> </w:t>
      </w:r>
      <w:r w:rsidRPr="00D65E19">
        <w:t>particular</w:t>
      </w:r>
      <w:r w:rsidRPr="00D65E19">
        <w:rPr>
          <w:spacing w:val="1"/>
        </w:rPr>
        <w:t xml:space="preserve"> </w:t>
      </w:r>
      <w:r w:rsidRPr="00D65E19">
        <w:t>para</w:t>
      </w:r>
      <w:r w:rsidRPr="00D65E19">
        <w:rPr>
          <w:spacing w:val="1"/>
        </w:rPr>
        <w:t xml:space="preserve"> </w:t>
      </w:r>
      <w:r w:rsidRPr="00D65E19">
        <w:t>las</w:t>
      </w:r>
      <w:r w:rsidRPr="00D65E19">
        <w:rPr>
          <w:spacing w:val="1"/>
        </w:rPr>
        <w:t xml:space="preserve"> </w:t>
      </w:r>
      <w:r w:rsidRPr="00D65E19">
        <w:t>mujeres</w:t>
      </w:r>
      <w:r w:rsidRPr="00D65E19">
        <w:rPr>
          <w:spacing w:val="1"/>
        </w:rPr>
        <w:t xml:space="preserve"> </w:t>
      </w:r>
      <w:r w:rsidRPr="00D65E19">
        <w:t>indígenas</w:t>
      </w:r>
      <w:r w:rsidRPr="00D65E19">
        <w:rPr>
          <w:spacing w:val="1"/>
        </w:rPr>
        <w:t xml:space="preserve"> </w:t>
      </w:r>
      <w:r w:rsidRPr="00D65E19">
        <w:t>y</w:t>
      </w:r>
      <w:r w:rsidRPr="00D65E19">
        <w:rPr>
          <w:spacing w:val="1"/>
        </w:rPr>
        <w:t xml:space="preserve"> </w:t>
      </w:r>
      <w:r w:rsidRPr="00D65E19">
        <w:t>las</w:t>
      </w:r>
      <w:r w:rsidRPr="00D65E19">
        <w:rPr>
          <w:spacing w:val="1"/>
        </w:rPr>
        <w:t xml:space="preserve"> </w:t>
      </w:r>
      <w:r w:rsidRPr="00D65E19">
        <w:rPr>
          <w:spacing w:val="-1"/>
        </w:rPr>
        <w:t>afroecuatorianas</w:t>
      </w:r>
      <w:r w:rsidR="000451B0" w:rsidRPr="00D65E19">
        <w:rPr>
          <w:rStyle w:val="EndnoteReference"/>
          <w:spacing w:val="-1"/>
        </w:rPr>
        <w:endnoteReference w:id="15"/>
      </w:r>
      <w:r w:rsidRPr="00D65E19">
        <w:rPr>
          <w:spacing w:val="-1"/>
        </w:rPr>
        <w:t>.</w:t>
      </w:r>
      <w:r w:rsidRPr="00D65E19">
        <w:rPr>
          <w:spacing w:val="-13"/>
        </w:rPr>
        <w:t xml:space="preserve"> </w:t>
      </w:r>
      <w:r w:rsidR="5B3E6A4C" w:rsidRPr="00D65E19">
        <w:rPr>
          <w:spacing w:val="-13"/>
        </w:rPr>
        <w:t>Según el Relator Especial sobre el Derecho a la Salud, el número de embarazos no deseados alcanza dos tercios del total.</w:t>
      </w:r>
      <w:r w:rsidRPr="00D65E19">
        <w:rPr>
          <w:spacing w:val="-13"/>
        </w:rPr>
        <w:t xml:space="preserve"> </w:t>
      </w:r>
      <w:r w:rsidR="7BC159D4" w:rsidRPr="00D65E19">
        <w:t>Haciendo evidente</w:t>
      </w:r>
      <w:r w:rsidRPr="00D65E19">
        <w:rPr>
          <w:spacing w:val="-13"/>
        </w:rPr>
        <w:t xml:space="preserve"> la falta</w:t>
      </w:r>
      <w:r w:rsidRPr="00D65E19">
        <w:rPr>
          <w:spacing w:val="-6"/>
        </w:rPr>
        <w:t xml:space="preserve"> </w:t>
      </w:r>
      <w:r w:rsidRPr="00D65E19">
        <w:t>de</w:t>
      </w:r>
      <w:r w:rsidRPr="00D65E19">
        <w:rPr>
          <w:spacing w:val="-5"/>
        </w:rPr>
        <w:t xml:space="preserve"> </w:t>
      </w:r>
      <w:r w:rsidRPr="00D65E19">
        <w:t>asesoramiento</w:t>
      </w:r>
      <w:r w:rsidRPr="00D65E19">
        <w:rPr>
          <w:spacing w:val="-3"/>
        </w:rPr>
        <w:t xml:space="preserve"> </w:t>
      </w:r>
      <w:r w:rsidRPr="00D65E19">
        <w:t>y</w:t>
      </w:r>
      <w:r w:rsidRPr="00D65E19">
        <w:rPr>
          <w:spacing w:val="-4"/>
        </w:rPr>
        <w:t xml:space="preserve"> </w:t>
      </w:r>
      <w:r w:rsidRPr="00D65E19">
        <w:t>asistencia</w:t>
      </w:r>
      <w:r w:rsidRPr="00D65E19">
        <w:rPr>
          <w:spacing w:val="-4"/>
        </w:rPr>
        <w:t xml:space="preserve"> </w:t>
      </w:r>
      <w:r w:rsidRPr="00D65E19">
        <w:t>en</w:t>
      </w:r>
      <w:r w:rsidRPr="00D65E19">
        <w:rPr>
          <w:spacing w:val="-4"/>
        </w:rPr>
        <w:t xml:space="preserve"> </w:t>
      </w:r>
      <w:r w:rsidRPr="00D65E19">
        <w:t>materia</w:t>
      </w:r>
      <w:r w:rsidRPr="00D65E19">
        <w:rPr>
          <w:spacing w:val="-6"/>
        </w:rPr>
        <w:t xml:space="preserve"> </w:t>
      </w:r>
      <w:r w:rsidRPr="00D65E19">
        <w:t>de</w:t>
      </w:r>
      <w:r w:rsidRPr="00D65E19">
        <w:rPr>
          <w:spacing w:val="-5"/>
        </w:rPr>
        <w:t xml:space="preserve"> </w:t>
      </w:r>
      <w:r w:rsidRPr="00D65E19">
        <w:t>planificación</w:t>
      </w:r>
      <w:r w:rsidRPr="00D65E19">
        <w:rPr>
          <w:spacing w:val="-4"/>
        </w:rPr>
        <w:t xml:space="preserve"> </w:t>
      </w:r>
      <w:r w:rsidRPr="00D65E19">
        <w:t>familiar</w:t>
      </w:r>
      <w:r w:rsidRPr="00D65E19">
        <w:rPr>
          <w:spacing w:val="-4"/>
        </w:rPr>
        <w:t xml:space="preserve"> </w:t>
      </w:r>
      <w:r w:rsidRPr="00D65E19">
        <w:t>en</w:t>
      </w:r>
      <w:r w:rsidRPr="00D65E19">
        <w:rPr>
          <w:spacing w:val="-4"/>
        </w:rPr>
        <w:t xml:space="preserve"> </w:t>
      </w:r>
      <w:r w:rsidRPr="00D65E19">
        <w:t>el</w:t>
      </w:r>
      <w:r w:rsidRPr="00D65E19">
        <w:rPr>
          <w:spacing w:val="-3"/>
        </w:rPr>
        <w:t xml:space="preserve"> </w:t>
      </w:r>
      <w:r w:rsidRPr="00D65E19">
        <w:t>país.</w:t>
      </w:r>
      <w:r w:rsidRPr="00D65E19">
        <w:rPr>
          <w:spacing w:val="-4"/>
        </w:rPr>
        <w:t xml:space="preserve"> </w:t>
      </w:r>
      <w:r w:rsidRPr="00D65E19">
        <w:t xml:space="preserve">Varios órganos de tratado </w:t>
      </w:r>
      <w:r w:rsidR="16649315" w:rsidRPr="00D65E19">
        <w:t>ya habían planteado</w:t>
      </w:r>
      <w:r w:rsidR="4F1A4FE6" w:rsidRPr="00D65E19">
        <w:t xml:space="preserve"> </w:t>
      </w:r>
      <w:r w:rsidRPr="00D65E19">
        <w:t>esta preocupación en sus exámenes anteriores sobre el</w:t>
      </w:r>
      <w:r w:rsidRPr="00D65E19">
        <w:rPr>
          <w:spacing w:val="1"/>
        </w:rPr>
        <w:t xml:space="preserve"> </w:t>
      </w:r>
      <w:r w:rsidRPr="00D65E19">
        <w:t>cumplimiento</w:t>
      </w:r>
      <w:r w:rsidRPr="00D65E19">
        <w:rPr>
          <w:spacing w:val="-13"/>
        </w:rPr>
        <w:t xml:space="preserve"> </w:t>
      </w:r>
      <w:r w:rsidRPr="00D65E19">
        <w:t>de</w:t>
      </w:r>
      <w:r w:rsidRPr="00D65E19">
        <w:rPr>
          <w:spacing w:val="-14"/>
        </w:rPr>
        <w:t xml:space="preserve"> </w:t>
      </w:r>
      <w:r w:rsidRPr="00D65E19">
        <w:t>las</w:t>
      </w:r>
      <w:r w:rsidRPr="00D65E19">
        <w:rPr>
          <w:spacing w:val="-13"/>
        </w:rPr>
        <w:t xml:space="preserve"> </w:t>
      </w:r>
      <w:r w:rsidRPr="00D65E19">
        <w:t>obligaciones</w:t>
      </w:r>
      <w:r w:rsidRPr="00D65E19">
        <w:rPr>
          <w:spacing w:val="-14"/>
        </w:rPr>
        <w:t xml:space="preserve"> </w:t>
      </w:r>
      <w:r w:rsidRPr="00D65E19">
        <w:t>de</w:t>
      </w:r>
      <w:r w:rsidRPr="00D65E19">
        <w:rPr>
          <w:spacing w:val="-13"/>
        </w:rPr>
        <w:t xml:space="preserve"> </w:t>
      </w:r>
      <w:r w:rsidRPr="00D65E19">
        <w:t>Ecuador</w:t>
      </w:r>
      <w:r w:rsidRPr="00D65E19">
        <w:rPr>
          <w:spacing w:val="-12"/>
        </w:rPr>
        <w:t xml:space="preserve"> </w:t>
      </w:r>
      <w:r w:rsidRPr="00D65E19">
        <w:t>en</w:t>
      </w:r>
      <w:r w:rsidRPr="00D65E19">
        <w:rPr>
          <w:spacing w:val="-10"/>
        </w:rPr>
        <w:t xml:space="preserve"> </w:t>
      </w:r>
      <w:r w:rsidRPr="00D65E19">
        <w:t>materia</w:t>
      </w:r>
      <w:r w:rsidRPr="00D65E19">
        <w:rPr>
          <w:spacing w:val="-15"/>
        </w:rPr>
        <w:t xml:space="preserve"> </w:t>
      </w:r>
      <w:r w:rsidRPr="00D65E19">
        <w:t>de</w:t>
      </w:r>
      <w:r w:rsidRPr="00D65E19">
        <w:rPr>
          <w:spacing w:val="-13"/>
        </w:rPr>
        <w:t xml:space="preserve"> </w:t>
      </w:r>
      <w:r w:rsidRPr="00D65E19">
        <w:t>derechos</w:t>
      </w:r>
      <w:r w:rsidRPr="00D65E19">
        <w:rPr>
          <w:spacing w:val="-13"/>
        </w:rPr>
        <w:t xml:space="preserve"> </w:t>
      </w:r>
      <w:r w:rsidRPr="00D65E19">
        <w:t>humanos,</w:t>
      </w:r>
      <w:r w:rsidRPr="00D65E19">
        <w:rPr>
          <w:spacing w:val="-13"/>
        </w:rPr>
        <w:t xml:space="preserve"> </w:t>
      </w:r>
      <w:r w:rsidRPr="00D65E19">
        <w:t>pero</w:t>
      </w:r>
      <w:r w:rsidRPr="00D65E19">
        <w:rPr>
          <w:spacing w:val="-14"/>
        </w:rPr>
        <w:t xml:space="preserve"> </w:t>
      </w:r>
      <w:r w:rsidRPr="00D65E19">
        <w:t>la</w:t>
      </w:r>
      <w:r w:rsidRPr="00D65E19">
        <w:rPr>
          <w:spacing w:val="-13"/>
        </w:rPr>
        <w:t xml:space="preserve"> </w:t>
      </w:r>
      <w:r w:rsidRPr="00D65E19">
        <w:t>falta de acceso a</w:t>
      </w:r>
      <w:r w:rsidRPr="00D65E19">
        <w:rPr>
          <w:spacing w:val="-1"/>
        </w:rPr>
        <w:t xml:space="preserve"> </w:t>
      </w:r>
      <w:r w:rsidRPr="00D65E19">
        <w:t>una</w:t>
      </w:r>
      <w:r w:rsidRPr="00D65E19">
        <w:rPr>
          <w:spacing w:val="-1"/>
        </w:rPr>
        <w:t xml:space="preserve"> </w:t>
      </w:r>
      <w:r w:rsidRPr="00D65E19">
        <w:t>atención en salud reproductiva</w:t>
      </w:r>
      <w:r w:rsidRPr="00D65E19">
        <w:rPr>
          <w:spacing w:val="-1"/>
        </w:rPr>
        <w:t xml:space="preserve"> </w:t>
      </w:r>
      <w:r w:rsidRPr="00D65E19">
        <w:t>adecuada</w:t>
      </w:r>
      <w:r w:rsidRPr="00D65E19">
        <w:rPr>
          <w:spacing w:val="-1"/>
        </w:rPr>
        <w:t xml:space="preserve"> </w:t>
      </w:r>
      <w:r w:rsidRPr="00D65E19">
        <w:t>persiste</w:t>
      </w:r>
      <w:r w:rsidR="000451B0" w:rsidRPr="00D65E19">
        <w:rPr>
          <w:rStyle w:val="EndnoteReference"/>
        </w:rPr>
        <w:endnoteReference w:id="16"/>
      </w:r>
      <w:r w:rsidRPr="00D65E19">
        <w:t>.</w:t>
      </w:r>
    </w:p>
    <w:p w14:paraId="280964DC" w14:textId="190C965A" w:rsidR="00D3230F" w:rsidRPr="00D65E19" w:rsidRDefault="00D3230F" w:rsidP="557E2860">
      <w:pPr>
        <w:jc w:val="both"/>
      </w:pPr>
    </w:p>
    <w:p w14:paraId="174C68AD" w14:textId="4568F2A5" w:rsidR="00D3230F" w:rsidRPr="00D65E19" w:rsidRDefault="00D3230F" w:rsidP="00C7367F">
      <w:pPr>
        <w:jc w:val="both"/>
        <w:rPr>
          <w:vertAlign w:val="superscript"/>
        </w:rPr>
      </w:pPr>
      <w:r w:rsidRPr="00D65E19">
        <w:rPr>
          <w:rStyle w:val="cf01"/>
          <w:rFonts w:ascii="Times New Roman" w:hAnsi="Times New Roman" w:cs="Times New Roman"/>
          <w:sz w:val="22"/>
          <w:szCs w:val="22"/>
        </w:rPr>
        <w:t>En este sentido, es preocupante lo sucedido el 29 de enero de 2024, cuando la ARCSA - Agencia Nacional de Regulación, Control y Vigilancia Sanitaria -</w:t>
      </w:r>
      <w:r w:rsidR="00793330" w:rsidRPr="00D65E19">
        <w:rPr>
          <w:rStyle w:val="cf01"/>
          <w:rFonts w:ascii="Times New Roman" w:hAnsi="Times New Roman" w:cs="Times New Roman"/>
          <w:sz w:val="22"/>
          <w:szCs w:val="22"/>
        </w:rPr>
        <w:t xml:space="preserve"> </w:t>
      </w:r>
      <w:r w:rsidRPr="00D65E19">
        <w:rPr>
          <w:rStyle w:val="cf01"/>
          <w:rFonts w:ascii="Times New Roman" w:hAnsi="Times New Roman" w:cs="Times New Roman"/>
          <w:sz w:val="22"/>
          <w:szCs w:val="22"/>
        </w:rPr>
        <w:t xml:space="preserve">informó sobre la falsificación del medicamento </w:t>
      </w:r>
      <w:proofErr w:type="spellStart"/>
      <w:r w:rsidRPr="00D65E19">
        <w:rPr>
          <w:rStyle w:val="cf01"/>
          <w:rFonts w:ascii="Times New Roman" w:hAnsi="Times New Roman" w:cs="Times New Roman"/>
          <w:sz w:val="22"/>
          <w:szCs w:val="22"/>
        </w:rPr>
        <w:t>Glanique</w:t>
      </w:r>
      <w:proofErr w:type="spellEnd"/>
      <w:r w:rsidRPr="00D65E19">
        <w:rPr>
          <w:rStyle w:val="FootnoteReference"/>
        </w:rPr>
        <w:footnoteReference w:id="2"/>
      </w:r>
      <w:r w:rsidRPr="00D65E19">
        <w:rPr>
          <w:rStyle w:val="cf01"/>
          <w:rFonts w:ascii="Times New Roman" w:hAnsi="Times New Roman" w:cs="Times New Roman"/>
          <w:sz w:val="22"/>
          <w:szCs w:val="22"/>
        </w:rPr>
        <w:t xml:space="preserve">. Un análisis de laboratorio de ARCSA determinó que la pastilla anticonceptiva </w:t>
      </w:r>
      <w:proofErr w:type="spellStart"/>
      <w:r w:rsidRPr="00D65E19">
        <w:rPr>
          <w:rStyle w:val="cf01"/>
          <w:rFonts w:ascii="Times New Roman" w:hAnsi="Times New Roman" w:cs="Times New Roman"/>
          <w:sz w:val="22"/>
          <w:szCs w:val="22"/>
        </w:rPr>
        <w:t>Glanique</w:t>
      </w:r>
      <w:proofErr w:type="spellEnd"/>
      <w:r w:rsidRPr="00D65E19">
        <w:rPr>
          <w:rStyle w:val="cf01"/>
          <w:rFonts w:ascii="Times New Roman" w:hAnsi="Times New Roman" w:cs="Times New Roman"/>
          <w:sz w:val="22"/>
          <w:szCs w:val="22"/>
        </w:rPr>
        <w:t xml:space="preserve"> no contenía los ingredientes esperados, sino paracetamol. A pesar de esta información, hasta el momento el Estado no ha informado sobre el impacto que este hecho ha tenido en el proyecto de vida de las mujeres que han sido víctimas del consumo de este medicamento</w:t>
      </w:r>
      <w:r w:rsidR="76CFBBCB" w:rsidRPr="00D65E19">
        <w:rPr>
          <w:rStyle w:val="cf01"/>
          <w:rFonts w:ascii="Times New Roman" w:hAnsi="Times New Roman" w:cs="Times New Roman"/>
          <w:sz w:val="22"/>
          <w:szCs w:val="22"/>
        </w:rPr>
        <w:t>.</w:t>
      </w:r>
    </w:p>
    <w:p w14:paraId="0F028968" w14:textId="31F4E666" w:rsidR="000451B0" w:rsidRPr="00D65E19" w:rsidRDefault="000451B0" w:rsidP="557E2860">
      <w:pPr>
        <w:pStyle w:val="ListParagraph"/>
        <w:numPr>
          <w:ilvl w:val="0"/>
          <w:numId w:val="5"/>
        </w:numPr>
        <w:rPr>
          <w:b/>
          <w:bCs/>
        </w:rPr>
      </w:pPr>
      <w:r w:rsidRPr="00D65E19">
        <w:rPr>
          <w:b/>
          <w:bCs/>
        </w:rPr>
        <w:t>El aborto en Ecuador</w:t>
      </w:r>
    </w:p>
    <w:p w14:paraId="6F5E2615" w14:textId="77777777" w:rsidR="000451B0" w:rsidRPr="00D65E19" w:rsidRDefault="000451B0" w:rsidP="000451B0">
      <w:pPr>
        <w:jc w:val="both"/>
        <w:rPr>
          <w:b/>
          <w:bCs/>
        </w:rPr>
      </w:pPr>
    </w:p>
    <w:p w14:paraId="09E7E287" w14:textId="5EE22923" w:rsidR="000451B0" w:rsidRDefault="42650058" w:rsidP="557E2860">
      <w:pPr>
        <w:jc w:val="both"/>
        <w:rPr>
          <w:spacing w:val="-6"/>
        </w:rPr>
      </w:pPr>
      <w:r w:rsidRPr="00D65E19">
        <w:t>En Ecuador el</w:t>
      </w:r>
      <w:r w:rsidRPr="00D65E19">
        <w:rPr>
          <w:spacing w:val="1"/>
        </w:rPr>
        <w:t xml:space="preserve"> </w:t>
      </w:r>
      <w:r w:rsidRPr="00D65E19">
        <w:t xml:space="preserve">aborto </w:t>
      </w:r>
      <w:r w:rsidR="3B6EB7CE" w:rsidRPr="00D65E19">
        <w:t xml:space="preserve">consentido </w:t>
      </w:r>
      <w:r w:rsidRPr="00D65E19">
        <w:t>está tipificado como delito y se castiga con hasta dos</w:t>
      </w:r>
      <w:r w:rsidRPr="00D65E19">
        <w:rPr>
          <w:spacing w:val="1"/>
        </w:rPr>
        <w:t xml:space="preserve"> </w:t>
      </w:r>
      <w:r w:rsidRPr="00D65E19">
        <w:t>años de prisión para las niñas y mujeres que abortan</w:t>
      </w:r>
      <w:r w:rsidR="67E584F2" w:rsidRPr="00D65E19">
        <w:t>. Además, los proveedores de servicios de salud que ayudan a realizar el aborto son castigados con uno a tres años de prisión</w:t>
      </w:r>
      <w:r w:rsidR="6A64E4ED" w:rsidRPr="00D65E19">
        <w:t>.</w:t>
      </w:r>
      <w:r w:rsidRPr="00D65E19">
        <w:t xml:space="preserve"> Hasta el 27 de abril</w:t>
      </w:r>
      <w:r w:rsidRPr="00D65E19">
        <w:rPr>
          <w:spacing w:val="1"/>
        </w:rPr>
        <w:t xml:space="preserve"> </w:t>
      </w:r>
      <w:r w:rsidRPr="00D65E19">
        <w:t>de 2021, el marco legal interno solo contemplaba dos excepciones: (i) si el embarazo</w:t>
      </w:r>
      <w:r w:rsidRPr="00D65E19">
        <w:rPr>
          <w:spacing w:val="1"/>
        </w:rPr>
        <w:t xml:space="preserve"> </w:t>
      </w:r>
      <w:r w:rsidRPr="00D65E19">
        <w:t xml:space="preserve">pone en peligro la vida </w:t>
      </w:r>
      <w:r w:rsidR="20012371" w:rsidRPr="00D65E19">
        <w:t>o</w:t>
      </w:r>
      <w:r w:rsidRPr="00D65E19">
        <w:t xml:space="preserve"> la salud de la mujer; o (</w:t>
      </w:r>
      <w:proofErr w:type="spellStart"/>
      <w:r w:rsidRPr="00D65E19">
        <w:t>ii</w:t>
      </w:r>
      <w:proofErr w:type="spellEnd"/>
      <w:r w:rsidRPr="00D65E19">
        <w:t>) cuando una mujer con discapacidad</w:t>
      </w:r>
      <w:r w:rsidRPr="00D65E19">
        <w:rPr>
          <w:spacing w:val="1"/>
        </w:rPr>
        <w:t xml:space="preserve"> </w:t>
      </w:r>
      <w:r w:rsidRPr="00D65E19">
        <w:t>intelectual</w:t>
      </w:r>
      <w:r w:rsidRPr="00D65E19">
        <w:rPr>
          <w:spacing w:val="-6"/>
        </w:rPr>
        <w:t xml:space="preserve"> </w:t>
      </w:r>
      <w:r w:rsidRPr="00D65E19">
        <w:t>queda</w:t>
      </w:r>
      <w:r w:rsidRPr="00D65E19">
        <w:rPr>
          <w:spacing w:val="-5"/>
        </w:rPr>
        <w:t xml:space="preserve"> </w:t>
      </w:r>
      <w:r w:rsidRPr="00D65E19">
        <w:t>embarazada</w:t>
      </w:r>
      <w:r w:rsidRPr="00D65E19">
        <w:rPr>
          <w:spacing w:val="-5"/>
        </w:rPr>
        <w:t xml:space="preserve"> </w:t>
      </w:r>
      <w:r w:rsidRPr="00D65E19">
        <w:t>como</w:t>
      </w:r>
      <w:r w:rsidRPr="00D65E19">
        <w:rPr>
          <w:spacing w:val="-6"/>
        </w:rPr>
        <w:t xml:space="preserve"> </w:t>
      </w:r>
      <w:r w:rsidRPr="00D65E19">
        <w:t>consecuencia</w:t>
      </w:r>
      <w:r w:rsidRPr="00D65E19">
        <w:rPr>
          <w:spacing w:val="-4"/>
        </w:rPr>
        <w:t xml:space="preserve"> </w:t>
      </w:r>
      <w:r w:rsidRPr="00D65E19">
        <w:t>de</w:t>
      </w:r>
      <w:r w:rsidRPr="00D65E19">
        <w:rPr>
          <w:spacing w:val="-6"/>
        </w:rPr>
        <w:t xml:space="preserve"> </w:t>
      </w:r>
      <w:r w:rsidRPr="00D65E19">
        <w:t>una</w:t>
      </w:r>
      <w:r w:rsidRPr="00D65E19">
        <w:rPr>
          <w:spacing w:val="-7"/>
        </w:rPr>
        <w:t xml:space="preserve"> </w:t>
      </w:r>
      <w:r w:rsidRPr="00D65E19">
        <w:t>violación</w:t>
      </w:r>
      <w:r w:rsidR="000451B0" w:rsidRPr="00D65E19">
        <w:rPr>
          <w:rStyle w:val="EndnoteReference"/>
        </w:rPr>
        <w:endnoteReference w:id="17"/>
      </w:r>
      <w:r w:rsidRPr="00D65E19">
        <w:t>.</w:t>
      </w:r>
      <w:r w:rsidRPr="00D65E19">
        <w:rPr>
          <w:spacing w:val="-6"/>
        </w:rPr>
        <w:t xml:space="preserve"> </w:t>
      </w:r>
    </w:p>
    <w:p w14:paraId="7B6F053A" w14:textId="77777777" w:rsidR="007D228A" w:rsidRPr="00D65E19" w:rsidRDefault="007D228A" w:rsidP="557E2860">
      <w:pPr>
        <w:jc w:val="both"/>
        <w:rPr>
          <w:rStyle w:val="EndnoteReference"/>
          <w:spacing w:val="-6"/>
        </w:rPr>
      </w:pPr>
    </w:p>
    <w:p w14:paraId="31347661" w14:textId="77777777" w:rsidR="007D228A" w:rsidRDefault="007D228A" w:rsidP="000451B0">
      <w:pPr>
        <w:jc w:val="both"/>
        <w:rPr>
          <w:spacing w:val="-6"/>
        </w:rPr>
      </w:pPr>
    </w:p>
    <w:p w14:paraId="38E607EC" w14:textId="0F4DA80B" w:rsidR="000451B0" w:rsidRDefault="42650058" w:rsidP="000451B0">
      <w:pPr>
        <w:jc w:val="both"/>
      </w:pPr>
      <w:r w:rsidRPr="00D65E19">
        <w:lastRenderedPageBreak/>
        <w:t>El</w:t>
      </w:r>
      <w:r w:rsidRPr="00D65E19">
        <w:rPr>
          <w:spacing w:val="-6"/>
        </w:rPr>
        <w:t xml:space="preserve"> </w:t>
      </w:r>
      <w:r w:rsidRPr="00D65E19">
        <w:t>28</w:t>
      </w:r>
      <w:r w:rsidRPr="00D65E19">
        <w:rPr>
          <w:spacing w:val="-6"/>
        </w:rPr>
        <w:t xml:space="preserve"> </w:t>
      </w:r>
      <w:r w:rsidRPr="00D65E19">
        <w:t>de</w:t>
      </w:r>
      <w:r w:rsidRPr="00D65E19">
        <w:rPr>
          <w:spacing w:val="-6"/>
        </w:rPr>
        <w:t xml:space="preserve"> </w:t>
      </w:r>
      <w:r w:rsidRPr="00D65E19">
        <w:t>abril</w:t>
      </w:r>
      <w:r w:rsidRPr="00D65E19">
        <w:rPr>
          <w:spacing w:val="-5"/>
        </w:rPr>
        <w:t xml:space="preserve"> </w:t>
      </w:r>
      <w:r w:rsidRPr="00D65E19">
        <w:t>de</w:t>
      </w:r>
      <w:r w:rsidRPr="00D65E19">
        <w:rPr>
          <w:spacing w:val="-7"/>
        </w:rPr>
        <w:t xml:space="preserve"> </w:t>
      </w:r>
      <w:r w:rsidRPr="00D65E19">
        <w:t>2021, la Corte</w:t>
      </w:r>
      <w:r w:rsidRPr="00D65E19">
        <w:rPr>
          <w:spacing w:val="-9"/>
        </w:rPr>
        <w:t xml:space="preserve"> </w:t>
      </w:r>
      <w:r w:rsidRPr="00D65E19">
        <w:t>Constitucional</w:t>
      </w:r>
      <w:r w:rsidRPr="00D65E19">
        <w:rPr>
          <w:spacing w:val="-9"/>
        </w:rPr>
        <w:t xml:space="preserve"> </w:t>
      </w:r>
      <w:r w:rsidRPr="00D65E19">
        <w:t>ecuatoriana</w:t>
      </w:r>
      <w:r w:rsidRPr="00D65E19">
        <w:rPr>
          <w:spacing w:val="-9"/>
        </w:rPr>
        <w:t xml:space="preserve"> </w:t>
      </w:r>
      <w:r w:rsidRPr="00D65E19">
        <w:t>dictaminó,</w:t>
      </w:r>
      <w:r w:rsidRPr="00D65E19">
        <w:rPr>
          <w:spacing w:val="-9"/>
        </w:rPr>
        <w:t xml:space="preserve"> </w:t>
      </w:r>
      <w:r w:rsidRPr="00D65E19">
        <w:t>por</w:t>
      </w:r>
      <w:r w:rsidRPr="00D65E19">
        <w:rPr>
          <w:spacing w:val="-8"/>
        </w:rPr>
        <w:t xml:space="preserve"> </w:t>
      </w:r>
      <w:r w:rsidRPr="00D65E19">
        <w:t>mayoría</w:t>
      </w:r>
      <w:r w:rsidRPr="00D65E19">
        <w:rPr>
          <w:spacing w:val="-10"/>
        </w:rPr>
        <w:t xml:space="preserve"> </w:t>
      </w:r>
      <w:r w:rsidRPr="00D65E19">
        <w:t>de</w:t>
      </w:r>
      <w:r w:rsidRPr="00D65E19">
        <w:rPr>
          <w:spacing w:val="-9"/>
        </w:rPr>
        <w:t xml:space="preserve"> </w:t>
      </w:r>
      <w:r w:rsidR="10670F8D" w:rsidRPr="00D65E19">
        <w:rPr>
          <w:spacing w:val="-9"/>
        </w:rPr>
        <w:t xml:space="preserve">siete </w:t>
      </w:r>
      <w:r w:rsidR="7CC7B407" w:rsidRPr="00D65E19">
        <w:rPr>
          <w:spacing w:val="-8"/>
        </w:rPr>
        <w:t>contra dos</w:t>
      </w:r>
      <w:r w:rsidRPr="00D65E19">
        <w:t>,</w:t>
      </w:r>
      <w:r w:rsidRPr="00D65E19">
        <w:rPr>
          <w:spacing w:val="-8"/>
        </w:rPr>
        <w:t xml:space="preserve"> </w:t>
      </w:r>
      <w:r w:rsidRPr="00D65E19">
        <w:t>la</w:t>
      </w:r>
      <w:r w:rsidRPr="00D65E19">
        <w:rPr>
          <w:spacing w:val="-9"/>
        </w:rPr>
        <w:t xml:space="preserve"> </w:t>
      </w:r>
      <w:r w:rsidRPr="00D65E19">
        <w:t>despenalización</w:t>
      </w:r>
      <w:r w:rsidRPr="00D65E19">
        <w:rPr>
          <w:spacing w:val="-8"/>
        </w:rPr>
        <w:t xml:space="preserve"> </w:t>
      </w:r>
      <w:r w:rsidRPr="00D65E19">
        <w:t>del</w:t>
      </w:r>
      <w:r w:rsidR="216C6481" w:rsidRPr="00D65E19">
        <w:t xml:space="preserve"> </w:t>
      </w:r>
      <w:r w:rsidRPr="00D65E19">
        <w:t>aborto</w:t>
      </w:r>
      <w:r w:rsidRPr="00D65E19">
        <w:rPr>
          <w:spacing w:val="1"/>
        </w:rPr>
        <w:t xml:space="preserve"> </w:t>
      </w:r>
      <w:r w:rsidRPr="00D65E19">
        <w:t>en</w:t>
      </w:r>
      <w:r w:rsidRPr="00D65E19">
        <w:rPr>
          <w:spacing w:val="1"/>
        </w:rPr>
        <w:t xml:space="preserve"> </w:t>
      </w:r>
      <w:r w:rsidRPr="00D65E19">
        <w:t>casos</w:t>
      </w:r>
      <w:r w:rsidRPr="00D65E19">
        <w:rPr>
          <w:spacing w:val="1"/>
        </w:rPr>
        <w:t xml:space="preserve"> </w:t>
      </w:r>
      <w:r w:rsidRPr="00D65E19">
        <w:t>de</w:t>
      </w:r>
      <w:r w:rsidRPr="00D65E19">
        <w:rPr>
          <w:spacing w:val="1"/>
        </w:rPr>
        <w:t xml:space="preserve"> </w:t>
      </w:r>
      <w:r w:rsidRPr="00D65E19">
        <w:t>violación</w:t>
      </w:r>
      <w:r w:rsidRPr="00D65E19">
        <w:rPr>
          <w:spacing w:val="1"/>
        </w:rPr>
        <w:t xml:space="preserve"> </w:t>
      </w:r>
      <w:r w:rsidRPr="00D65E19">
        <w:t>en</w:t>
      </w:r>
      <w:r w:rsidRPr="00D65E19">
        <w:rPr>
          <w:spacing w:val="1"/>
        </w:rPr>
        <w:t xml:space="preserve"> </w:t>
      </w:r>
      <w:r w:rsidRPr="00D65E19">
        <w:t>relación</w:t>
      </w:r>
      <w:r w:rsidRPr="00D65E19">
        <w:rPr>
          <w:spacing w:val="1"/>
        </w:rPr>
        <w:t xml:space="preserve"> </w:t>
      </w:r>
      <w:r w:rsidRPr="00D65E19">
        <w:t>con</w:t>
      </w:r>
      <w:r w:rsidRPr="00D65E19">
        <w:rPr>
          <w:spacing w:val="1"/>
        </w:rPr>
        <w:t xml:space="preserve"> </w:t>
      </w:r>
      <w:r w:rsidRPr="00D65E19">
        <w:t>todas</w:t>
      </w:r>
      <w:r w:rsidRPr="00D65E19">
        <w:rPr>
          <w:spacing w:val="1"/>
        </w:rPr>
        <w:t xml:space="preserve"> </w:t>
      </w:r>
      <w:r w:rsidRPr="00D65E19">
        <w:t>las</w:t>
      </w:r>
      <w:r w:rsidRPr="00D65E19">
        <w:rPr>
          <w:spacing w:val="1"/>
        </w:rPr>
        <w:t xml:space="preserve"> </w:t>
      </w:r>
      <w:r w:rsidRPr="00D65E19">
        <w:t>niñas</w:t>
      </w:r>
      <w:r w:rsidR="30F7989F" w:rsidRPr="00D65E19">
        <w:t>,</w:t>
      </w:r>
      <w:r w:rsidR="41D1DA2B" w:rsidRPr="00D65E19">
        <w:t xml:space="preserve"> </w:t>
      </w:r>
      <w:r w:rsidRPr="00D65E19">
        <w:t>adolescentes</w:t>
      </w:r>
      <w:r w:rsidR="6A1A3835" w:rsidRPr="00D65E19">
        <w:t>, mujeres y otras personas gestantes</w:t>
      </w:r>
      <w:r w:rsidR="000451B0" w:rsidRPr="00D65E19">
        <w:rPr>
          <w:rStyle w:val="EndnoteReference"/>
        </w:rPr>
        <w:endnoteReference w:id="18"/>
      </w:r>
      <w:r w:rsidRPr="00D65E19">
        <w:t>.</w:t>
      </w:r>
      <w:r w:rsidRPr="00D65E19">
        <w:rPr>
          <w:vertAlign w:val="superscript"/>
        </w:rPr>
        <w:t xml:space="preserve"> </w:t>
      </w:r>
      <w:r w:rsidRPr="00D65E19">
        <w:t>Esta</w:t>
      </w:r>
      <w:r w:rsidRPr="00D65E19">
        <w:rPr>
          <w:spacing w:val="1"/>
        </w:rPr>
        <w:t xml:space="preserve"> </w:t>
      </w:r>
      <w:r w:rsidRPr="00D65E19">
        <w:t>decisión</w:t>
      </w:r>
      <w:r w:rsidRPr="00D65E19">
        <w:rPr>
          <w:spacing w:val="1"/>
        </w:rPr>
        <w:t xml:space="preserve"> </w:t>
      </w:r>
      <w:r w:rsidRPr="00D65E19">
        <w:t>fue confirmada,</w:t>
      </w:r>
      <w:r w:rsidRPr="00D65E19">
        <w:rPr>
          <w:spacing w:val="-5"/>
        </w:rPr>
        <w:t xml:space="preserve"> </w:t>
      </w:r>
      <w:r w:rsidRPr="00D65E19">
        <w:t>pero</w:t>
      </w:r>
      <w:r w:rsidRPr="00D65E19">
        <w:rPr>
          <w:spacing w:val="-5"/>
        </w:rPr>
        <w:t xml:space="preserve"> </w:t>
      </w:r>
      <w:r w:rsidRPr="00D65E19">
        <w:t>no</w:t>
      </w:r>
      <w:r w:rsidRPr="00D65E19">
        <w:rPr>
          <w:spacing w:val="-3"/>
        </w:rPr>
        <w:t xml:space="preserve"> </w:t>
      </w:r>
      <w:r w:rsidRPr="00D65E19">
        <w:t>íntegramente</w:t>
      </w:r>
      <w:r w:rsidRPr="00D65E19">
        <w:rPr>
          <w:spacing w:val="-5"/>
        </w:rPr>
        <w:t xml:space="preserve"> </w:t>
      </w:r>
      <w:r w:rsidRPr="00D65E19">
        <w:t>respetada,</w:t>
      </w:r>
      <w:r w:rsidRPr="00D65E19">
        <w:rPr>
          <w:spacing w:val="-4"/>
        </w:rPr>
        <w:t xml:space="preserve"> </w:t>
      </w:r>
      <w:r w:rsidRPr="00D65E19">
        <w:t>puesto que la</w:t>
      </w:r>
      <w:r w:rsidRPr="00D65E19">
        <w:rPr>
          <w:spacing w:val="-9"/>
        </w:rPr>
        <w:t xml:space="preserve"> </w:t>
      </w:r>
      <w:r w:rsidRPr="00D65E19">
        <w:t>Asamblea</w:t>
      </w:r>
      <w:r w:rsidRPr="00D65E19">
        <w:rPr>
          <w:spacing w:val="-9"/>
        </w:rPr>
        <w:t xml:space="preserve"> </w:t>
      </w:r>
      <w:r w:rsidRPr="00D65E19">
        <w:t>Nacional</w:t>
      </w:r>
      <w:r w:rsidRPr="00D65E19">
        <w:rPr>
          <w:spacing w:val="-8"/>
        </w:rPr>
        <w:t xml:space="preserve"> </w:t>
      </w:r>
      <w:r w:rsidRPr="00D65E19">
        <w:t>implementó</w:t>
      </w:r>
      <w:r w:rsidRPr="00D65E19">
        <w:rPr>
          <w:spacing w:val="-2"/>
        </w:rPr>
        <w:t xml:space="preserve"> </w:t>
      </w:r>
      <w:r w:rsidRPr="00D65E19">
        <w:t>la</w:t>
      </w:r>
      <w:r w:rsidRPr="00D65E19">
        <w:rPr>
          <w:spacing w:val="-8"/>
        </w:rPr>
        <w:t xml:space="preserve"> </w:t>
      </w:r>
      <w:r w:rsidRPr="00D65E19">
        <w:t>decisión de la Corte Constitucional ecuatoriana con plazos restrictivos que solo permitía a las</w:t>
      </w:r>
      <w:r w:rsidRPr="00D65E19">
        <w:rPr>
          <w:spacing w:val="1"/>
        </w:rPr>
        <w:t xml:space="preserve"> </w:t>
      </w:r>
      <w:r w:rsidRPr="00D65E19">
        <w:t>sobrevivientes</w:t>
      </w:r>
      <w:r w:rsidRPr="00D65E19">
        <w:rPr>
          <w:spacing w:val="1"/>
        </w:rPr>
        <w:t xml:space="preserve"> </w:t>
      </w:r>
      <w:r w:rsidRPr="00D65E19">
        <w:t>de</w:t>
      </w:r>
      <w:r w:rsidRPr="00D65E19">
        <w:rPr>
          <w:spacing w:val="1"/>
        </w:rPr>
        <w:t xml:space="preserve"> </w:t>
      </w:r>
      <w:r w:rsidRPr="00D65E19">
        <w:t>violación</w:t>
      </w:r>
      <w:r w:rsidRPr="00D65E19">
        <w:rPr>
          <w:spacing w:val="1"/>
        </w:rPr>
        <w:t xml:space="preserve"> </w:t>
      </w:r>
      <w:r w:rsidRPr="00D65E19">
        <w:t>acceder</w:t>
      </w:r>
      <w:r w:rsidRPr="00D65E19">
        <w:rPr>
          <w:spacing w:val="1"/>
        </w:rPr>
        <w:t xml:space="preserve"> </w:t>
      </w:r>
      <w:r w:rsidRPr="00D65E19">
        <w:t>al</w:t>
      </w:r>
      <w:r w:rsidRPr="00D65E19">
        <w:rPr>
          <w:spacing w:val="1"/>
        </w:rPr>
        <w:t xml:space="preserve"> </w:t>
      </w:r>
      <w:r w:rsidRPr="00D65E19">
        <w:t>servicio</w:t>
      </w:r>
      <w:r w:rsidRPr="00D65E19">
        <w:rPr>
          <w:spacing w:val="1"/>
        </w:rPr>
        <w:t xml:space="preserve"> </w:t>
      </w:r>
      <w:r w:rsidRPr="00D65E19">
        <w:t>de</w:t>
      </w:r>
      <w:r w:rsidRPr="00D65E19">
        <w:rPr>
          <w:spacing w:val="1"/>
        </w:rPr>
        <w:t xml:space="preserve"> </w:t>
      </w:r>
      <w:r w:rsidRPr="00D65E19">
        <w:t xml:space="preserve">aborto hasta la semana 12 de gestación, y hasta semana 18 en el caso de las </w:t>
      </w:r>
      <w:r w:rsidR="1BB338F8" w:rsidRPr="00D65E19">
        <w:t xml:space="preserve">adolescentes </w:t>
      </w:r>
      <w:r w:rsidRPr="00D65E19">
        <w:t>menores de</w:t>
      </w:r>
      <w:r w:rsidRPr="00D65E19">
        <w:rPr>
          <w:spacing w:val="1"/>
        </w:rPr>
        <w:t xml:space="preserve"> </w:t>
      </w:r>
      <w:r w:rsidRPr="00D65E19">
        <w:t>edad</w:t>
      </w:r>
      <w:r w:rsidR="000451B0" w:rsidRPr="00D65E19">
        <w:rPr>
          <w:rStyle w:val="EndnoteReference"/>
        </w:rPr>
        <w:endnoteReference w:id="19"/>
      </w:r>
      <w:r w:rsidRPr="00D65E19">
        <w:t>.</w:t>
      </w:r>
    </w:p>
    <w:p w14:paraId="0DED4174" w14:textId="77777777" w:rsidR="00364311" w:rsidRPr="00D65E19" w:rsidRDefault="00364311" w:rsidP="000451B0">
      <w:pPr>
        <w:jc w:val="both"/>
      </w:pPr>
    </w:p>
    <w:p w14:paraId="6BCABC6D" w14:textId="324CEA44" w:rsidR="000451B0" w:rsidRPr="00D65E19" w:rsidRDefault="42650058" w:rsidP="557E2860">
      <w:pPr>
        <w:jc w:val="both"/>
        <w:rPr>
          <w:rStyle w:val="EndnoteReference"/>
        </w:rPr>
      </w:pPr>
      <w:r w:rsidRPr="00D65E19">
        <w:t>Sin embargo, las</w:t>
      </w:r>
      <w:r w:rsidR="0BE447F1" w:rsidRPr="00D65E19">
        <w:t xml:space="preserve"> barreras impuestas </w:t>
      </w:r>
      <w:r w:rsidRPr="00D65E19">
        <w:t xml:space="preserve">para que las víctimas de violación puedan acceder a servicios de aborto legal no acabaron allí. El 15 de marzo de 2022, el </w:t>
      </w:r>
      <w:r w:rsidR="066C6D00" w:rsidRPr="00D65E19">
        <w:t>presidente</w:t>
      </w:r>
      <w:r w:rsidRPr="00D65E19">
        <w:t xml:space="preserve"> Constitucional de la República de </w:t>
      </w:r>
      <w:r w:rsidR="51B20E29" w:rsidRPr="00D65E19">
        <w:t>Ecuador de</w:t>
      </w:r>
      <w:r w:rsidR="77022505" w:rsidRPr="00D65E19">
        <w:t xml:space="preserve"> esa </w:t>
      </w:r>
      <w:r w:rsidR="0379ADD7" w:rsidRPr="00D65E19">
        <w:t>época</w:t>
      </w:r>
      <w:r w:rsidR="77022505" w:rsidRPr="00D65E19">
        <w:t xml:space="preserve">, Guillermo Lasso, </w:t>
      </w:r>
      <w:r w:rsidRPr="00D65E19">
        <w:t>emitió un veto u objeción parcial a la Ley</w:t>
      </w:r>
      <w:r w:rsidRPr="00D65E19">
        <w:rPr>
          <w:spacing w:val="1"/>
        </w:rPr>
        <w:t xml:space="preserve"> </w:t>
      </w:r>
      <w:r w:rsidRPr="00D65E19">
        <w:t>aprobada por la Asamblea y realizó 61 objeciones. Dentro de las objeciones: i) se reduce</w:t>
      </w:r>
      <w:r w:rsidRPr="00D65E19">
        <w:rPr>
          <w:spacing w:val="1"/>
        </w:rPr>
        <w:t xml:space="preserve"> </w:t>
      </w:r>
      <w:r w:rsidRPr="00D65E19">
        <w:rPr>
          <w:spacing w:val="-1"/>
        </w:rPr>
        <w:t>el</w:t>
      </w:r>
      <w:r w:rsidRPr="00D65E19">
        <w:rPr>
          <w:spacing w:val="-14"/>
        </w:rPr>
        <w:t xml:space="preserve"> </w:t>
      </w:r>
      <w:r w:rsidRPr="00D65E19">
        <w:rPr>
          <w:spacing w:val="-1"/>
        </w:rPr>
        <w:t>plazo</w:t>
      </w:r>
      <w:r w:rsidRPr="00D65E19">
        <w:rPr>
          <w:spacing w:val="-15"/>
        </w:rPr>
        <w:t xml:space="preserve"> </w:t>
      </w:r>
      <w:r w:rsidRPr="00D65E19">
        <w:rPr>
          <w:spacing w:val="-1"/>
        </w:rPr>
        <w:t>para</w:t>
      </w:r>
      <w:r w:rsidRPr="00D65E19">
        <w:rPr>
          <w:spacing w:val="-16"/>
        </w:rPr>
        <w:t xml:space="preserve"> </w:t>
      </w:r>
      <w:r w:rsidRPr="00D65E19">
        <w:rPr>
          <w:spacing w:val="-1"/>
        </w:rPr>
        <w:t>que</w:t>
      </w:r>
      <w:r w:rsidRPr="00D65E19">
        <w:rPr>
          <w:spacing w:val="-16"/>
        </w:rPr>
        <w:t xml:space="preserve"> </w:t>
      </w:r>
      <w:r w:rsidRPr="00D65E19">
        <w:t>las</w:t>
      </w:r>
      <w:r w:rsidRPr="00D65E19">
        <w:rPr>
          <w:spacing w:val="-15"/>
        </w:rPr>
        <w:t xml:space="preserve"> </w:t>
      </w:r>
      <w:r w:rsidRPr="00D65E19">
        <w:t>niñas</w:t>
      </w:r>
      <w:r w:rsidRPr="00D65E19">
        <w:rPr>
          <w:spacing w:val="-14"/>
        </w:rPr>
        <w:t xml:space="preserve"> </w:t>
      </w:r>
      <w:r w:rsidRPr="00D65E19">
        <w:t>sobrevivientes</w:t>
      </w:r>
      <w:r w:rsidRPr="00D65E19">
        <w:rPr>
          <w:spacing w:val="-15"/>
        </w:rPr>
        <w:t xml:space="preserve"> </w:t>
      </w:r>
      <w:r w:rsidRPr="00D65E19">
        <w:t>de</w:t>
      </w:r>
      <w:r w:rsidRPr="00D65E19">
        <w:rPr>
          <w:spacing w:val="-16"/>
        </w:rPr>
        <w:t xml:space="preserve"> </w:t>
      </w:r>
      <w:r w:rsidRPr="00D65E19">
        <w:t>violación</w:t>
      </w:r>
      <w:r w:rsidRPr="00D65E19">
        <w:rPr>
          <w:spacing w:val="-15"/>
        </w:rPr>
        <w:t xml:space="preserve"> </w:t>
      </w:r>
      <w:r w:rsidRPr="00D65E19">
        <w:t>menores</w:t>
      </w:r>
      <w:r w:rsidRPr="00D65E19">
        <w:rPr>
          <w:spacing w:val="-15"/>
        </w:rPr>
        <w:t xml:space="preserve"> </w:t>
      </w:r>
      <w:r w:rsidRPr="00D65E19">
        <w:t>de</w:t>
      </w:r>
      <w:r w:rsidRPr="00D65E19">
        <w:rPr>
          <w:spacing w:val="-15"/>
        </w:rPr>
        <w:t xml:space="preserve"> </w:t>
      </w:r>
      <w:r w:rsidRPr="00D65E19">
        <w:t>18</w:t>
      </w:r>
      <w:r w:rsidRPr="00D65E19">
        <w:rPr>
          <w:spacing w:val="-15"/>
        </w:rPr>
        <w:t xml:space="preserve"> </w:t>
      </w:r>
      <w:r w:rsidRPr="00D65E19">
        <w:t>años</w:t>
      </w:r>
      <w:r w:rsidRPr="00D65E19">
        <w:rPr>
          <w:spacing w:val="-12"/>
        </w:rPr>
        <w:t xml:space="preserve"> </w:t>
      </w:r>
      <w:r w:rsidRPr="00D65E19">
        <w:t>puedan</w:t>
      </w:r>
      <w:r w:rsidRPr="00D65E19">
        <w:rPr>
          <w:spacing w:val="-15"/>
        </w:rPr>
        <w:t xml:space="preserve"> </w:t>
      </w:r>
      <w:r w:rsidRPr="00D65E19">
        <w:t>acceder</w:t>
      </w:r>
      <w:r w:rsidRPr="00D65E19">
        <w:rPr>
          <w:spacing w:val="-57"/>
        </w:rPr>
        <w:t xml:space="preserve"> </w:t>
      </w:r>
      <w:r w:rsidRPr="00D65E19">
        <w:t xml:space="preserve">al servicio de aborto, reduciendo el plazo de 18 semanas a 12 semanas de gestación; </w:t>
      </w:r>
      <w:proofErr w:type="spellStart"/>
      <w:r w:rsidRPr="00D65E19">
        <w:t>ii</w:t>
      </w:r>
      <w:proofErr w:type="spellEnd"/>
      <w:r w:rsidRPr="00D65E19">
        <w:t>) se</w:t>
      </w:r>
      <w:r w:rsidRPr="00D65E19">
        <w:rPr>
          <w:spacing w:val="1"/>
        </w:rPr>
        <w:t xml:space="preserve"> </w:t>
      </w:r>
      <w:r w:rsidRPr="00D65E19">
        <w:t xml:space="preserve">exige a las sobrevivientes de violación una denuncia penal </w:t>
      </w:r>
      <w:r w:rsidR="601EF175" w:rsidRPr="00D65E19">
        <w:t xml:space="preserve">, </w:t>
      </w:r>
      <w:r w:rsidRPr="00D65E19">
        <w:t xml:space="preserve">declaración juramentada </w:t>
      </w:r>
      <w:r w:rsidR="6AF2ADF1" w:rsidRPr="00D65E19">
        <w:t xml:space="preserve">o </w:t>
      </w:r>
      <w:r w:rsidRPr="00D65E19">
        <w:t xml:space="preserve"> un examen </w:t>
      </w:r>
      <w:r w:rsidR="1DEE106F" w:rsidRPr="00D65E19">
        <w:t>médico</w:t>
      </w:r>
      <w:r w:rsidR="4DA67784" w:rsidRPr="00D65E19">
        <w:t xml:space="preserve"> legal juramentado</w:t>
      </w:r>
      <w:r w:rsidRPr="00D65E19">
        <w:t>,</w:t>
      </w:r>
      <w:r w:rsidR="00793330" w:rsidRPr="00D65E19">
        <w:t xml:space="preserve"> </w:t>
      </w:r>
      <w:r w:rsidRPr="00D65E19">
        <w:t>donde se</w:t>
      </w:r>
      <w:r w:rsidRPr="00D65E19">
        <w:rPr>
          <w:spacing w:val="1"/>
        </w:rPr>
        <w:t xml:space="preserve"> </w:t>
      </w:r>
      <w:r w:rsidRPr="00D65E19">
        <w:t xml:space="preserve">exponga que se hallaron indicios de la agresión sexual; </w:t>
      </w:r>
      <w:proofErr w:type="spellStart"/>
      <w:r w:rsidRPr="00D65E19">
        <w:t>iii</w:t>
      </w:r>
      <w:proofErr w:type="spellEnd"/>
      <w:r w:rsidRPr="00D65E19">
        <w:t>) en el caso de las niñas, no</w:t>
      </w:r>
      <w:r w:rsidRPr="00D65E19">
        <w:rPr>
          <w:spacing w:val="1"/>
        </w:rPr>
        <w:t xml:space="preserve"> </w:t>
      </w:r>
      <w:r w:rsidRPr="00D65E19">
        <w:rPr>
          <w:spacing w:val="-1"/>
        </w:rPr>
        <w:t>pueden</w:t>
      </w:r>
      <w:r w:rsidRPr="00D65E19">
        <w:rPr>
          <w:spacing w:val="-15"/>
        </w:rPr>
        <w:t xml:space="preserve"> </w:t>
      </w:r>
      <w:r w:rsidRPr="00D65E19">
        <w:rPr>
          <w:spacing w:val="-1"/>
        </w:rPr>
        <w:t>solicitar</w:t>
      </w:r>
      <w:r w:rsidRPr="00D65E19">
        <w:rPr>
          <w:spacing w:val="-13"/>
        </w:rPr>
        <w:t xml:space="preserve"> </w:t>
      </w:r>
      <w:r w:rsidRPr="00D65E19">
        <w:t>la</w:t>
      </w:r>
      <w:r w:rsidRPr="00D65E19">
        <w:rPr>
          <w:spacing w:val="-13"/>
        </w:rPr>
        <w:t xml:space="preserve"> </w:t>
      </w:r>
      <w:r w:rsidRPr="00D65E19">
        <w:t>interrupción</w:t>
      </w:r>
      <w:r w:rsidRPr="00D65E19">
        <w:rPr>
          <w:spacing w:val="-15"/>
        </w:rPr>
        <w:t xml:space="preserve"> </w:t>
      </w:r>
      <w:r w:rsidRPr="00D65E19">
        <w:t>sino</w:t>
      </w:r>
      <w:r w:rsidRPr="00D65E19">
        <w:rPr>
          <w:spacing w:val="-13"/>
        </w:rPr>
        <w:t xml:space="preserve"> </w:t>
      </w:r>
      <w:r w:rsidRPr="00D65E19">
        <w:t>que</w:t>
      </w:r>
      <w:r w:rsidRPr="00D65E19">
        <w:rPr>
          <w:spacing w:val="-16"/>
        </w:rPr>
        <w:t xml:space="preserve"> </w:t>
      </w:r>
      <w:r w:rsidRPr="00D65E19">
        <w:t>necesitan</w:t>
      </w:r>
      <w:r w:rsidRPr="00D65E19">
        <w:rPr>
          <w:spacing w:val="-11"/>
        </w:rPr>
        <w:t xml:space="preserve"> </w:t>
      </w:r>
      <w:r w:rsidRPr="00D65E19">
        <w:t>la</w:t>
      </w:r>
      <w:r w:rsidRPr="00D65E19">
        <w:rPr>
          <w:spacing w:val="-14"/>
        </w:rPr>
        <w:t xml:space="preserve"> </w:t>
      </w:r>
      <w:r w:rsidRPr="00D65E19">
        <w:t>autorización</w:t>
      </w:r>
      <w:r w:rsidRPr="00D65E19">
        <w:rPr>
          <w:spacing w:val="-15"/>
        </w:rPr>
        <w:t xml:space="preserve"> </w:t>
      </w:r>
      <w:r w:rsidRPr="00D65E19">
        <w:t>de</w:t>
      </w:r>
      <w:r w:rsidRPr="00D65E19">
        <w:rPr>
          <w:spacing w:val="-15"/>
        </w:rPr>
        <w:t xml:space="preserve"> </w:t>
      </w:r>
      <w:r w:rsidRPr="00D65E19">
        <w:t>representantes</w:t>
      </w:r>
      <w:r w:rsidRPr="00D65E19">
        <w:rPr>
          <w:spacing w:val="-15"/>
        </w:rPr>
        <w:t xml:space="preserve"> </w:t>
      </w:r>
      <w:r w:rsidRPr="00D65E19">
        <w:t>legales/</w:t>
      </w:r>
      <w:r w:rsidRPr="00D65E19">
        <w:rPr>
          <w:spacing w:val="-58"/>
        </w:rPr>
        <w:t xml:space="preserve"> </w:t>
      </w:r>
      <w:r w:rsidRPr="00D65E19">
        <w:t>persona</w:t>
      </w:r>
      <w:r w:rsidRPr="00D65E19">
        <w:rPr>
          <w:spacing w:val="-3"/>
        </w:rPr>
        <w:t xml:space="preserve"> </w:t>
      </w:r>
      <w:r w:rsidRPr="00D65E19">
        <w:t>adulta;</w:t>
      </w:r>
      <w:r w:rsidRPr="00D65E19">
        <w:rPr>
          <w:spacing w:val="-1"/>
        </w:rPr>
        <w:t xml:space="preserve"> </w:t>
      </w:r>
      <w:proofErr w:type="spellStart"/>
      <w:r w:rsidR="27208278" w:rsidRPr="00D65E19">
        <w:rPr>
          <w:spacing w:val="-1"/>
        </w:rPr>
        <w:t>iv</w:t>
      </w:r>
      <w:proofErr w:type="spellEnd"/>
      <w:r w:rsidRPr="00D65E19">
        <w:t>) se</w:t>
      </w:r>
      <w:r w:rsidRPr="00D65E19">
        <w:rPr>
          <w:spacing w:val="-2"/>
        </w:rPr>
        <w:t xml:space="preserve"> </w:t>
      </w:r>
      <w:r w:rsidRPr="00D65E19">
        <w:t>permite la</w:t>
      </w:r>
      <w:r w:rsidRPr="00D65E19">
        <w:rPr>
          <w:spacing w:val="-2"/>
        </w:rPr>
        <w:t xml:space="preserve"> </w:t>
      </w:r>
      <w:r w:rsidRPr="00D65E19">
        <w:t>objeción de</w:t>
      </w:r>
      <w:r w:rsidRPr="00D65E19">
        <w:rPr>
          <w:spacing w:val="-2"/>
        </w:rPr>
        <w:t xml:space="preserve"> </w:t>
      </w:r>
      <w:r w:rsidRPr="00D65E19">
        <w:t>conciencia institucional</w:t>
      </w:r>
      <w:r w:rsidRPr="00D65E19">
        <w:rPr>
          <w:spacing w:val="-1"/>
        </w:rPr>
        <w:t xml:space="preserve"> </w:t>
      </w:r>
      <w:r w:rsidRPr="00D65E19">
        <w:t>en centros</w:t>
      </w:r>
      <w:r w:rsidRPr="00D65E19">
        <w:rPr>
          <w:spacing w:val="-1"/>
        </w:rPr>
        <w:t xml:space="preserve"> </w:t>
      </w:r>
      <w:r w:rsidRPr="00D65E19">
        <w:t>privados</w:t>
      </w:r>
      <w:r w:rsidR="13D58B21" w:rsidRPr="00D65E19">
        <w:t xml:space="preserve">; v) se incluyen normas </w:t>
      </w:r>
      <w:r w:rsidR="4B0277AB" w:rsidRPr="00D65E19">
        <w:t xml:space="preserve">para </w:t>
      </w:r>
      <w:r w:rsidR="13D58B21" w:rsidRPr="00D65E19">
        <w:t xml:space="preserve">criminalizar a las mujeres que llegan con complicaciones </w:t>
      </w:r>
      <w:r w:rsidR="650319E2" w:rsidRPr="00D65E19">
        <w:t>obstétricas</w:t>
      </w:r>
      <w:r w:rsidR="13D58B21" w:rsidRPr="00D65E19">
        <w:t xml:space="preserve"> y a los profesionales de salud; vi) se eliminan </w:t>
      </w:r>
      <w:r w:rsidR="0033B890" w:rsidRPr="00D65E19">
        <w:t xml:space="preserve">todas las normas </w:t>
      </w:r>
      <w:r w:rsidR="0758F267" w:rsidRPr="00D65E19">
        <w:t>específicas</w:t>
      </w:r>
      <w:r w:rsidR="0033B890" w:rsidRPr="00D65E19">
        <w:t xml:space="preserve"> para </w:t>
      </w:r>
      <w:r w:rsidR="2DFB26BA" w:rsidRPr="00D65E19">
        <w:t>garantizar</w:t>
      </w:r>
      <w:r w:rsidR="0033B890" w:rsidRPr="00D65E19">
        <w:t xml:space="preserve"> los derechos de personas trans, personas no binarias y otras personas de la diversidad </w:t>
      </w:r>
      <w:r w:rsidR="4FA1A1B3" w:rsidRPr="00D65E19">
        <w:t>sexo-genérica</w:t>
      </w:r>
      <w:r w:rsidR="0033B890" w:rsidRPr="00D65E19">
        <w:t xml:space="preserve"> con posibilidad de abortar</w:t>
      </w:r>
      <w:r w:rsidR="000451B0" w:rsidRPr="00D65E19">
        <w:rPr>
          <w:rStyle w:val="EndnoteReference"/>
        </w:rPr>
        <w:endnoteReference w:id="20"/>
      </w:r>
      <w:r w:rsidRPr="00D65E19">
        <w:t>.</w:t>
      </w:r>
      <w:r w:rsidR="2B474A53" w:rsidRPr="00D65E19">
        <w:t xml:space="preserve"> </w:t>
      </w:r>
    </w:p>
    <w:p w14:paraId="3C909E01" w14:textId="3720B7CD" w:rsidR="557E2860" w:rsidRPr="00D65E19" w:rsidRDefault="557E2860" w:rsidP="557E2860">
      <w:pPr>
        <w:jc w:val="both"/>
      </w:pPr>
    </w:p>
    <w:p w14:paraId="09CFDC30" w14:textId="44D10634" w:rsidR="557E2860" w:rsidRPr="00D65E19" w:rsidRDefault="005E2A5A" w:rsidP="557E2860">
      <w:pPr>
        <w:spacing w:line="259" w:lineRule="auto"/>
        <w:jc w:val="both"/>
      </w:pPr>
      <w:r>
        <w:t>E</w:t>
      </w:r>
      <w:r w:rsidR="696461EF" w:rsidRPr="00D65E19">
        <w:t>l número de abortos legales</w:t>
      </w:r>
      <w:r w:rsidR="6162A5BB" w:rsidRPr="00D65E19">
        <w:t xml:space="preserve"> por </w:t>
      </w:r>
      <w:r>
        <w:t xml:space="preserve">violencia </w:t>
      </w:r>
      <w:proofErr w:type="gramStart"/>
      <w:r>
        <w:t xml:space="preserve">sexual </w:t>
      </w:r>
      <w:r w:rsidR="3BFF7BEA" w:rsidRPr="00D65E19">
        <w:t xml:space="preserve"> entre</w:t>
      </w:r>
      <w:proofErr w:type="gramEnd"/>
      <w:r w:rsidR="696461EF" w:rsidRPr="00D65E19">
        <w:t xml:space="preserve"> los años 2021 y noviembre de 2023, de acuerdo con los datos proporcionados por el Estado a la CEDAW, </w:t>
      </w:r>
      <w:r w:rsidR="100995CA" w:rsidRPr="00D65E19">
        <w:t xml:space="preserve">fue únicamente de </w:t>
      </w:r>
      <w:r w:rsidR="696461EF" w:rsidRPr="00D65E19">
        <w:t>93</w:t>
      </w:r>
      <w:r w:rsidR="557E2860" w:rsidRPr="00D65E19">
        <w:rPr>
          <w:rStyle w:val="EndnoteReference"/>
        </w:rPr>
        <w:endnoteReference w:id="21"/>
      </w:r>
      <w:r w:rsidR="696461EF" w:rsidRPr="00D65E19">
        <w:t>. En relación con las otras causales (salud y vida), según las cifras del Registro Estadístico de Camas y Egresos Hospitalarios del Instituto Nacional de Estadísticas y Censos (INEC), entre los años 2015 y el 2022, los abortos relacionados con las causales legalmente previstas (denominados abortos médicos) se han mantenido representando únicamente entre el 6% y el 4</w:t>
      </w:r>
      <w:r w:rsidR="15A507E1" w:rsidRPr="00D65E19">
        <w:t xml:space="preserve"> </w:t>
      </w:r>
      <w:r w:rsidR="696461EF" w:rsidRPr="00D65E19">
        <w:t>% del total de egresos hospitalarios relacionados con aborto registrados cada año. En 2015, se registraron 982 egresos hospitalarios por aborto médico</w:t>
      </w:r>
      <w:r w:rsidR="557E2860" w:rsidRPr="00D65E19">
        <w:rPr>
          <w:rStyle w:val="EndnoteReference"/>
        </w:rPr>
        <w:endnoteReference w:id="22"/>
      </w:r>
      <w:r w:rsidR="696461EF" w:rsidRPr="00D65E19">
        <w:t>, lo cual corresponde 5</w:t>
      </w:r>
      <w:r w:rsidR="15A507E1" w:rsidRPr="00D65E19">
        <w:t xml:space="preserve"> </w:t>
      </w:r>
      <w:r w:rsidR="696461EF" w:rsidRPr="00D65E19">
        <w:t>% del total de egresos hospitalarios relacionados con aborto en ese año; en el 2016</w:t>
      </w:r>
      <w:r w:rsidR="557E2860" w:rsidRPr="00D65E19">
        <w:rPr>
          <w:rStyle w:val="EndnoteReference"/>
        </w:rPr>
        <w:endnoteReference w:id="23"/>
      </w:r>
      <w:r w:rsidR="696461EF" w:rsidRPr="00D65E19">
        <w:t>, 742 (4</w:t>
      </w:r>
      <w:r w:rsidR="54CD837A" w:rsidRPr="00D65E19">
        <w:t xml:space="preserve"> </w:t>
      </w:r>
      <w:r w:rsidR="696461EF" w:rsidRPr="00D65E19">
        <w:t>%); en el 2017, 944 (5</w:t>
      </w:r>
      <w:r w:rsidR="4B15F37A" w:rsidRPr="00D65E19">
        <w:t xml:space="preserve"> </w:t>
      </w:r>
      <w:r w:rsidR="696461EF" w:rsidRPr="00D65E19">
        <w:t>%)</w:t>
      </w:r>
      <w:r w:rsidR="557E2860" w:rsidRPr="00D65E19">
        <w:rPr>
          <w:rStyle w:val="EndnoteReference"/>
        </w:rPr>
        <w:endnoteReference w:id="24"/>
      </w:r>
      <w:r w:rsidR="696461EF" w:rsidRPr="00D65E19">
        <w:t>; en el 2018, 804 (4</w:t>
      </w:r>
      <w:r w:rsidR="3EBD0873" w:rsidRPr="00D65E19">
        <w:t xml:space="preserve"> </w:t>
      </w:r>
      <w:r w:rsidR="696461EF" w:rsidRPr="00D65E19">
        <w:t>%)</w:t>
      </w:r>
      <w:r w:rsidR="557E2860" w:rsidRPr="00D65E19">
        <w:rPr>
          <w:rStyle w:val="EndnoteReference"/>
        </w:rPr>
        <w:endnoteReference w:id="25"/>
      </w:r>
      <w:r w:rsidR="696461EF" w:rsidRPr="00D65E19">
        <w:t>; en el 2019, 911 (6</w:t>
      </w:r>
      <w:r w:rsidR="1A6D89A8" w:rsidRPr="00D65E19">
        <w:t xml:space="preserve"> </w:t>
      </w:r>
      <w:r w:rsidR="696461EF" w:rsidRPr="00D65E19">
        <w:t>%)</w:t>
      </w:r>
      <w:r w:rsidR="557E2860" w:rsidRPr="00D65E19">
        <w:rPr>
          <w:rStyle w:val="EndnoteReference"/>
        </w:rPr>
        <w:endnoteReference w:id="26"/>
      </w:r>
      <w:r w:rsidR="696461EF" w:rsidRPr="00D65E19">
        <w:t>; en el 2020, 704 (6</w:t>
      </w:r>
      <w:r w:rsidR="78272D58" w:rsidRPr="00D65E19">
        <w:t xml:space="preserve"> </w:t>
      </w:r>
      <w:r w:rsidR="696461EF" w:rsidRPr="00D65E19">
        <w:t>%)</w:t>
      </w:r>
      <w:r w:rsidR="557E2860" w:rsidRPr="00D65E19">
        <w:rPr>
          <w:rStyle w:val="EndnoteReference"/>
        </w:rPr>
        <w:endnoteReference w:id="27"/>
      </w:r>
      <w:r w:rsidR="696461EF" w:rsidRPr="00D65E19">
        <w:t>; en el 2021, 750 (4</w:t>
      </w:r>
      <w:r w:rsidR="5331738A" w:rsidRPr="00D65E19">
        <w:t xml:space="preserve"> </w:t>
      </w:r>
      <w:r w:rsidR="696461EF" w:rsidRPr="00D65E19">
        <w:t>%)</w:t>
      </w:r>
      <w:r w:rsidR="557E2860" w:rsidRPr="00D65E19">
        <w:rPr>
          <w:rStyle w:val="EndnoteReference"/>
        </w:rPr>
        <w:endnoteReference w:id="28"/>
      </w:r>
      <w:r w:rsidR="696461EF" w:rsidRPr="00D65E19">
        <w:t>; y, en el año 2022, el 4</w:t>
      </w:r>
      <w:r w:rsidR="1D594C02" w:rsidRPr="00D65E19">
        <w:t xml:space="preserve"> </w:t>
      </w:r>
      <w:r w:rsidR="696461EF" w:rsidRPr="00D65E19">
        <w:t>%</w:t>
      </w:r>
      <w:r w:rsidR="557E2860" w:rsidRPr="00D65E19">
        <w:rPr>
          <w:rStyle w:val="EndnoteReference"/>
        </w:rPr>
        <w:endnoteReference w:id="29"/>
      </w:r>
      <w:r w:rsidR="696461EF" w:rsidRPr="00D65E19">
        <w:t xml:space="preserve">. </w:t>
      </w:r>
    </w:p>
    <w:p w14:paraId="3C71E8E1" w14:textId="77777777" w:rsidR="00793330" w:rsidRPr="00D65E19" w:rsidRDefault="00793330" w:rsidP="557E2860">
      <w:pPr>
        <w:spacing w:line="259" w:lineRule="auto"/>
        <w:jc w:val="both"/>
      </w:pPr>
    </w:p>
    <w:p w14:paraId="15FA309B" w14:textId="32BCD5E0" w:rsidR="000451B0" w:rsidRPr="00D65E19" w:rsidRDefault="42650058" w:rsidP="4BD8E90F">
      <w:pPr>
        <w:spacing w:line="259" w:lineRule="auto"/>
        <w:jc w:val="both"/>
        <w:rPr>
          <w:rFonts w:eastAsiaTheme="minorEastAsia"/>
        </w:rPr>
      </w:pPr>
      <w:r w:rsidRPr="00D65E19">
        <w:t xml:space="preserve">Como se ha </w:t>
      </w:r>
      <w:r w:rsidR="43E29973" w:rsidRPr="00D65E19">
        <w:t>enfatizado</w:t>
      </w:r>
      <w:r w:rsidRPr="00D65E19">
        <w:t xml:space="preserve"> con frecuencia</w:t>
      </w:r>
      <w:r w:rsidRPr="00D65E19">
        <w:rPr>
          <w:spacing w:val="1"/>
        </w:rPr>
        <w:t xml:space="preserve"> </w:t>
      </w:r>
      <w:r w:rsidRPr="00D65E19">
        <w:t>por parte de los organismos de derechos humanos,</w:t>
      </w:r>
      <w:r w:rsidRPr="00D65E19">
        <w:rPr>
          <w:spacing w:val="1"/>
        </w:rPr>
        <w:t xml:space="preserve"> </w:t>
      </w:r>
      <w:r w:rsidRPr="00D65E19">
        <w:t>la penalización del aborto da lugar a graves violaciones de los derechos de las mujeres</w:t>
      </w:r>
      <w:r w:rsidR="2E31066D" w:rsidRPr="00D65E19">
        <w:t>,</w:t>
      </w:r>
      <w:r w:rsidRPr="00D65E19">
        <w:t xml:space="preserve"> las niñas,</w:t>
      </w:r>
      <w:r w:rsidR="6D0745FE" w:rsidRPr="00D65E19">
        <w:t xml:space="preserve"> las adolescentes y otras personas gestantes,</w:t>
      </w:r>
      <w:r w:rsidRPr="00D65E19">
        <w:t xml:space="preserve"> y obliga a muchas de ellas a soportar ejercicios de violencia</w:t>
      </w:r>
      <w:r w:rsidRPr="00D65E19">
        <w:rPr>
          <w:spacing w:val="7"/>
        </w:rPr>
        <w:t xml:space="preserve"> </w:t>
      </w:r>
      <w:r w:rsidRPr="00D65E19">
        <w:t>física</w:t>
      </w:r>
      <w:r w:rsidR="39F773B6" w:rsidRPr="00D65E19">
        <w:t xml:space="preserve">, </w:t>
      </w:r>
      <w:r w:rsidR="45D4937E" w:rsidRPr="00D65E19">
        <w:t xml:space="preserve">psicológica </w:t>
      </w:r>
      <w:r w:rsidRPr="00D65E19">
        <w:t>y</w:t>
      </w:r>
      <w:r w:rsidRPr="00D65E19">
        <w:rPr>
          <w:spacing w:val="8"/>
        </w:rPr>
        <w:t xml:space="preserve"> </w:t>
      </w:r>
      <w:r w:rsidRPr="00D65E19">
        <w:t>emocional,</w:t>
      </w:r>
      <w:r w:rsidRPr="00D65E19">
        <w:rPr>
          <w:spacing w:val="8"/>
        </w:rPr>
        <w:t xml:space="preserve"> </w:t>
      </w:r>
      <w:r w:rsidRPr="00D65E19">
        <w:t>incluidas</w:t>
      </w:r>
      <w:r w:rsidRPr="00D65E19">
        <w:rPr>
          <w:spacing w:val="8"/>
        </w:rPr>
        <w:t xml:space="preserve"> </w:t>
      </w:r>
      <w:r w:rsidRPr="00D65E19">
        <w:t>muertes</w:t>
      </w:r>
      <w:r w:rsidRPr="00D65E19">
        <w:rPr>
          <w:spacing w:val="8"/>
        </w:rPr>
        <w:t xml:space="preserve"> </w:t>
      </w:r>
      <w:r w:rsidRPr="00D65E19">
        <w:t>evitables</w:t>
      </w:r>
      <w:r w:rsidR="000451B0" w:rsidRPr="00D65E19">
        <w:rPr>
          <w:rStyle w:val="EndnoteReference"/>
        </w:rPr>
        <w:endnoteReference w:id="30"/>
      </w:r>
      <w:r w:rsidRPr="00D65E19">
        <w:t>.</w:t>
      </w:r>
      <w:r w:rsidR="5CE20149" w:rsidRPr="00D65E19">
        <w:t xml:space="preserve"> </w:t>
      </w:r>
      <w:r w:rsidR="2D1B0B42" w:rsidRPr="00D65E19">
        <w:t>Estos órganos han señalado sistemáticamente que la despenalización no sólo es necesaria para reforzar las medidas de lucha contra la mortalidad materna, sino también una obligación que se deriva directamente de los derechos de las mujeres y las niñas a la no discriminación, la autonomía corporal, la salud y la vida, entre otros derechos.</w:t>
      </w:r>
      <w:r w:rsidRPr="00D65E19">
        <w:rPr>
          <w:rStyle w:val="EndnoteReference"/>
        </w:rPr>
        <w:endnoteReference w:id="31"/>
      </w:r>
      <w:r w:rsidR="2D1B0B42" w:rsidRPr="00D65E19">
        <w:t xml:space="preserve"> </w:t>
      </w:r>
      <w:r w:rsidR="56BCA627" w:rsidRPr="00D65E19">
        <w:t>Históricamente, han pedido a los Estados que legalicen el acceso al aborto, como mínimo, en situaciones de violación, de incesto, cuando exista riesgo para la salud o la vida de la persona embarazada y cuando se produzcan daños fetales graves o mortales.</w:t>
      </w:r>
      <w:r w:rsidRPr="00D65E19">
        <w:rPr>
          <w:rStyle w:val="EndnoteReference"/>
        </w:rPr>
        <w:endnoteReference w:id="32"/>
      </w:r>
      <w:r w:rsidR="56BCA627" w:rsidRPr="00D65E19">
        <w:t xml:space="preserve"> </w:t>
      </w:r>
      <w:r w:rsidR="2D1B0B42" w:rsidRPr="00D65E19">
        <w:t>Sin embargo, e</w:t>
      </w:r>
      <w:r w:rsidR="210E29B6" w:rsidRPr="00D65E19">
        <w:t>n</w:t>
      </w:r>
      <w:r w:rsidR="45D0FB09" w:rsidRPr="00D65E19">
        <w:t xml:space="preserve"> los últimos años, los órganos de supervisión de los tratados han articulado cada vez más la obligación de los Estados de garantizar el acceso al aborto más allá de las leyes basadas en motivos recomendando la </w:t>
      </w:r>
      <w:r w:rsidR="27271603" w:rsidRPr="00D65E19">
        <w:t>despenalización</w:t>
      </w:r>
      <w:r w:rsidR="45D0FB09" w:rsidRPr="00D65E19">
        <w:t xml:space="preserve"> del aborto en todos los casos</w:t>
      </w:r>
      <w:r w:rsidR="210E29B6" w:rsidRPr="00D65E19">
        <w:t xml:space="preserve"> o señalando cómo las regulaciones del aborto no deben obligar a las personas a someterse a abortos inseguros</w:t>
      </w:r>
      <w:r w:rsidR="00D65E19">
        <w:rPr>
          <w:rStyle w:val="EndnoteReference"/>
        </w:rPr>
        <w:endnoteReference w:id="33"/>
      </w:r>
      <w:r w:rsidRPr="00D65E19">
        <w:rPr>
          <w:rStyle w:val="EndnoteReference"/>
        </w:rPr>
        <w:endnoteReference w:id="34"/>
      </w:r>
      <w:r w:rsidR="210E29B6" w:rsidRPr="00D65E19">
        <w:t xml:space="preserve">. En particular, en su Observación General No. 36 sobre el derecho a la vida, el Comité de </w:t>
      </w:r>
      <w:r w:rsidR="210E29B6" w:rsidRPr="00D65E19">
        <w:lastRenderedPageBreak/>
        <w:t xml:space="preserve">Derechos Humanos, al tiempo que articuló el marco mínimo basado en excepciones que los Estados tienen la obligación de cumplir, también articuló la obligación de que "los </w:t>
      </w:r>
      <w:r w:rsidR="5B30136E" w:rsidRPr="00D65E19">
        <w:t>Estados Parte</w:t>
      </w:r>
      <w:r w:rsidR="210E29B6" w:rsidRPr="00D65E19">
        <w:t xml:space="preserve"> no pueden regular el embarazo o el aborto en todos los demás casos de manera contraria a su deber de velar por que las mujeres y las niñas no tengan que someterse a abortos peligrosos</w:t>
      </w:r>
      <w:r w:rsidR="7DAB0473" w:rsidRPr="00D65E19">
        <w:t>.</w:t>
      </w:r>
      <w:r w:rsidRPr="00D65E19">
        <w:rPr>
          <w:rStyle w:val="EndnoteReference"/>
        </w:rPr>
        <w:endnoteReference w:id="35"/>
      </w:r>
      <w:r w:rsidR="2DDECC83" w:rsidRPr="00D65E19">
        <w:rPr>
          <w:rStyle w:val="EndnoteReference"/>
        </w:rPr>
        <w:t xml:space="preserve">  </w:t>
      </w:r>
    </w:p>
    <w:p w14:paraId="5CBBAE3A" w14:textId="678D7FEA" w:rsidR="246A0987" w:rsidRPr="00D65E19" w:rsidRDefault="246A0987" w:rsidP="246A0987">
      <w:pPr>
        <w:spacing w:line="259" w:lineRule="auto"/>
        <w:jc w:val="both"/>
        <w:rPr>
          <w:rStyle w:val="EndnoteReference"/>
        </w:rPr>
      </w:pPr>
    </w:p>
    <w:p w14:paraId="36DD76D9" w14:textId="717D64B4" w:rsidR="000451B0" w:rsidRPr="00D65E19" w:rsidRDefault="5F8875F6" w:rsidP="46DBF9DE">
      <w:pPr>
        <w:spacing w:line="276" w:lineRule="auto"/>
        <w:jc w:val="both"/>
      </w:pPr>
      <w:r w:rsidRPr="00D65E19">
        <w:t xml:space="preserve">Por su parte, </w:t>
      </w:r>
      <w:r w:rsidR="332D0CD1" w:rsidRPr="00D65E19">
        <w:t>l</w:t>
      </w:r>
      <w:r w:rsidR="42650058" w:rsidRPr="00D65E19">
        <w:t>a Organización Mundial de la Salud (OMS)</w:t>
      </w:r>
      <w:r w:rsidR="16D3CFB7" w:rsidRPr="00D65E19">
        <w:t xml:space="preserve"> ha señalado </w:t>
      </w:r>
      <w:r w:rsidR="7964A1C5" w:rsidRPr="00D65E19">
        <w:t>que “la</w:t>
      </w:r>
      <w:r w:rsidR="08A6DABC" w:rsidRPr="00D65E19">
        <w:t xml:space="preserve"> evidencia de los </w:t>
      </w:r>
      <w:r w:rsidR="31DD93FF" w:rsidRPr="00D65E19">
        <w:t>estudios sugiere</w:t>
      </w:r>
      <w:r w:rsidR="08A6DABC" w:rsidRPr="00D65E19">
        <w:t xml:space="preserve"> que las leyes basadas en supuestos </w:t>
      </w:r>
      <w:r w:rsidR="2F390BE8" w:rsidRPr="00D65E19">
        <w:t xml:space="preserve">pueden contribuir </w:t>
      </w:r>
      <w:r w:rsidR="47017C68" w:rsidRPr="00D65E19">
        <w:t>a aumentar</w:t>
      </w:r>
      <w:r w:rsidR="08A6DABC" w:rsidRPr="00D65E19">
        <w:t xml:space="preserve"> la incidencia de abortos inseguros</w:t>
      </w:r>
      <w:r w:rsidR="15AB7EA4" w:rsidRPr="00D65E19">
        <w:t xml:space="preserve"> lo que entienden </w:t>
      </w:r>
      <w:r w:rsidR="58FC5D04" w:rsidRPr="00D65E19">
        <w:t>hace necesari</w:t>
      </w:r>
      <w:r w:rsidR="3C4AD1BA" w:rsidRPr="00D65E19">
        <w:t xml:space="preserve">o conectar </w:t>
      </w:r>
      <w:r w:rsidR="71D4B64D" w:rsidRPr="00D65E19">
        <w:t xml:space="preserve">entre </w:t>
      </w:r>
      <w:r w:rsidR="19114D25" w:rsidRPr="00D65E19">
        <w:t xml:space="preserve">la obligación internacional de tomar medidas para reducir la mortalidad y la morbilidad maternas </w:t>
      </w:r>
      <w:r w:rsidR="09B12E98" w:rsidRPr="00D65E19">
        <w:t>con el</w:t>
      </w:r>
      <w:r w:rsidR="19114D25" w:rsidRPr="00D65E19">
        <w:t xml:space="preserve"> abandono de los enfoques basados en casuales</w:t>
      </w:r>
      <w:r w:rsidR="09763766" w:rsidRPr="00D65E19">
        <w:rPr>
          <w:rStyle w:val="EndnoteReference"/>
        </w:rPr>
        <w:endnoteReference w:id="36"/>
      </w:r>
      <w:r w:rsidR="19114D25" w:rsidRPr="00D65E19">
        <w:t xml:space="preserve">. La OMS </w:t>
      </w:r>
      <w:r w:rsidR="42650058" w:rsidRPr="00D65E19">
        <w:t xml:space="preserve">ha </w:t>
      </w:r>
      <w:r w:rsidR="31FAFEE9" w:rsidRPr="00D65E19">
        <w:t>venido reiterando</w:t>
      </w:r>
      <w:r w:rsidR="42650058" w:rsidRPr="00D65E19">
        <w:t xml:space="preserve"> que el aborto inseguro puede</w:t>
      </w:r>
      <w:r w:rsidR="42650058" w:rsidRPr="00D65E19">
        <w:rPr>
          <w:spacing w:val="1"/>
        </w:rPr>
        <w:t xml:space="preserve"> </w:t>
      </w:r>
      <w:r w:rsidR="42650058" w:rsidRPr="00D65E19">
        <w:t xml:space="preserve">provocar una serie de daños médicos y psicológicos que </w:t>
      </w:r>
      <w:r w:rsidR="7EA9FCA6" w:rsidRPr="00D65E19">
        <w:t>afectan la</w:t>
      </w:r>
      <w:r w:rsidR="42650058" w:rsidRPr="00D65E19">
        <w:t xml:space="preserve"> calidad de vida y</w:t>
      </w:r>
      <w:r w:rsidR="77EA5D68" w:rsidRPr="00D65E19">
        <w:t xml:space="preserve"> </w:t>
      </w:r>
      <w:r w:rsidR="3E6B9312" w:rsidRPr="00D65E19">
        <w:t>el bienestar</w:t>
      </w:r>
      <w:r w:rsidR="42650058" w:rsidRPr="00D65E19">
        <w:t xml:space="preserve"> de las mujeres</w:t>
      </w:r>
      <w:r w:rsidR="3D6242BA" w:rsidRPr="00D65E19">
        <w:t>,</w:t>
      </w:r>
      <w:r w:rsidR="42650058" w:rsidRPr="00D65E19">
        <w:t xml:space="preserve"> las niñas</w:t>
      </w:r>
      <w:r w:rsidR="6E11483C" w:rsidRPr="00D65E19">
        <w:t>,</w:t>
      </w:r>
      <w:r w:rsidR="5E8C9DE6" w:rsidRPr="00D65E19">
        <w:t xml:space="preserve"> adolescentes y otras personas </w:t>
      </w:r>
      <w:r w:rsidR="7682636D" w:rsidRPr="00D65E19">
        <w:t>gestantes, incluyendo</w:t>
      </w:r>
      <w:r w:rsidR="42650058" w:rsidRPr="00D65E19">
        <w:t xml:space="preserve"> complicaciones de salud potencialmente</w:t>
      </w:r>
      <w:r w:rsidR="42650058" w:rsidRPr="00D65E19">
        <w:rPr>
          <w:spacing w:val="1"/>
        </w:rPr>
        <w:t xml:space="preserve"> </w:t>
      </w:r>
      <w:r w:rsidR="42650058" w:rsidRPr="00D65E19">
        <w:t>mortales</w:t>
      </w:r>
      <w:r w:rsidR="000451B0" w:rsidRPr="00D65E19">
        <w:rPr>
          <w:rStyle w:val="EndnoteReference"/>
        </w:rPr>
        <w:endnoteReference w:id="37"/>
      </w:r>
      <w:r w:rsidR="42650058" w:rsidRPr="00D65E19">
        <w:rPr>
          <w:vertAlign w:val="superscript"/>
        </w:rPr>
        <w:t>l</w:t>
      </w:r>
      <w:r w:rsidR="00793330" w:rsidRPr="00D65E19">
        <w:t xml:space="preserve">. </w:t>
      </w:r>
      <w:r w:rsidR="7141645A" w:rsidRPr="00D65E19">
        <w:t>E</w:t>
      </w:r>
      <w:r w:rsidR="42650058" w:rsidRPr="00D65E19" w:rsidDel="09763766">
        <w:t xml:space="preserve">n este sentido, </w:t>
      </w:r>
      <w:r w:rsidR="552C7460" w:rsidRPr="00D65E19">
        <w:t xml:space="preserve">en sus </w:t>
      </w:r>
      <w:r w:rsidR="06B5974A" w:rsidRPr="00D65E19">
        <w:t>más</w:t>
      </w:r>
      <w:r w:rsidR="552C7460" w:rsidRPr="00D65E19">
        <w:t xml:space="preserve"> recientes directrices</w:t>
      </w:r>
      <w:r w:rsidR="42650058" w:rsidRPr="00D65E19">
        <w:t xml:space="preserve"> </w:t>
      </w:r>
      <w:r w:rsidR="42650058" w:rsidRPr="00D65E19" w:rsidDel="09763766">
        <w:t>ha recomendado</w:t>
      </w:r>
      <w:r w:rsidR="09763766" w:rsidRPr="00D65E19">
        <w:rPr>
          <w:rStyle w:val="EndnoteReference"/>
        </w:rPr>
        <w:endnoteReference w:id="38"/>
      </w:r>
      <w:r w:rsidR="00897CAF">
        <w:t>.</w:t>
      </w:r>
      <w:r w:rsidR="740F07F7" w:rsidRPr="00D65E19">
        <w:t xml:space="preserve"> </w:t>
      </w:r>
    </w:p>
    <w:p w14:paraId="27A22ECE" w14:textId="3045B270" w:rsidR="246A0987" w:rsidRPr="00D65E19" w:rsidRDefault="246A0987" w:rsidP="246A0987">
      <w:pPr>
        <w:spacing w:line="276" w:lineRule="auto"/>
        <w:jc w:val="both"/>
      </w:pPr>
    </w:p>
    <w:p w14:paraId="711E9CC3" w14:textId="59C1F44F" w:rsidR="000451B0" w:rsidRDefault="42650058" w:rsidP="000451B0">
      <w:pPr>
        <w:jc w:val="both"/>
      </w:pPr>
      <w:r w:rsidRPr="00897CAF">
        <w:t xml:space="preserve">La OMS </w:t>
      </w:r>
      <w:r w:rsidR="476BD911" w:rsidRPr="00897CAF">
        <w:t>recomienda</w:t>
      </w:r>
      <w:r w:rsidRPr="00897CAF">
        <w:t xml:space="preserve"> la eliminación de los enfoques basados en motivos que restringen el acceso al aborto para que el aborto esté disponible a petición de la mujer, niña</w:t>
      </w:r>
      <w:r w:rsidR="622D4BBE" w:rsidRPr="00897CAF">
        <w:t>, adolescente</w:t>
      </w:r>
      <w:r w:rsidRPr="00897CAF">
        <w:t xml:space="preserve"> u otra persona embarazada sin períodos de espera obligatorios, autorización de terceros y regulaciones que limiten quién puede practicar el aborto</w:t>
      </w:r>
      <w:r w:rsidR="1A3BBD2C" w:rsidRPr="00897CAF">
        <w:t>,</w:t>
      </w:r>
      <w:r w:rsidR="395ADEF8" w:rsidRPr="00897CAF">
        <w:t xml:space="preserve"> </w:t>
      </w:r>
      <w:r w:rsidR="476BD911" w:rsidRPr="00897CAF">
        <w:t>así</w:t>
      </w:r>
      <w:r w:rsidRPr="00897CAF">
        <w:t xml:space="preserve"> como la </w:t>
      </w:r>
      <w:r w:rsidR="476BD911" w:rsidRPr="00897CAF">
        <w:t>adopción</w:t>
      </w:r>
      <w:r w:rsidRPr="00897CAF">
        <w:t xml:space="preserve"> de medidas para </w:t>
      </w:r>
      <w:r w:rsidR="476BD911" w:rsidRPr="00897CAF">
        <w:t>protección</w:t>
      </w:r>
      <w:r w:rsidRPr="00897CAF">
        <w:t xml:space="preserve"> </w:t>
      </w:r>
      <w:r w:rsidR="1886F725" w:rsidRPr="00897CAF" w:rsidDel="1886F725">
        <w:t>estatales</w:t>
      </w:r>
      <w:r w:rsidRPr="00897CAF">
        <w:rPr>
          <w:rStyle w:val="EndnoteReference"/>
        </w:rPr>
        <w:endnoteReference w:id="39"/>
      </w:r>
      <w:r w:rsidR="000628C5">
        <w:t>.</w:t>
      </w:r>
      <w:r w:rsidR="318FBB3F" w:rsidRPr="00897CAF">
        <w:t xml:space="preserve"> </w:t>
      </w:r>
      <w:r w:rsidR="7BF129CC" w:rsidRPr="00897CAF">
        <w:t xml:space="preserve">La OMS </w:t>
      </w:r>
      <w:r w:rsidR="686C238A" w:rsidRPr="00897CAF">
        <w:t>también</w:t>
      </w:r>
      <w:r w:rsidR="7BF129CC" w:rsidRPr="00897CAF">
        <w:t xml:space="preserve"> se refiere a la opción de autogestión del aborto médico total o parcial en edades gestacionales inferiores a 12 semanas</w:t>
      </w:r>
      <w:r w:rsidR="09763766" w:rsidRPr="00897CAF">
        <w:rPr>
          <w:rStyle w:val="EndnoteReference"/>
        </w:rPr>
        <w:endnoteReference w:id="40"/>
      </w:r>
      <w:r w:rsidR="7BF129CC" w:rsidRPr="00897CAF">
        <w:rPr>
          <w:rStyle w:val="EndnoteReference"/>
        </w:rPr>
        <w:t xml:space="preserve">,  </w:t>
      </w:r>
      <w:r w:rsidR="7BF129CC" w:rsidRPr="00897CAF">
        <w:t>y a que la normativa sobre quién puede practicar y gestionar el aborto sea coherente con las directrices de la OMS</w:t>
      </w:r>
      <w:r w:rsidR="09763766" w:rsidRPr="00897CAF">
        <w:rPr>
          <w:rStyle w:val="EndnoteReference"/>
        </w:rPr>
        <w:endnoteReference w:id="41"/>
      </w:r>
      <w:r w:rsidR="7EF8D69B" w:rsidRPr="00897CAF">
        <w:rPr>
          <w:rStyle w:val="EndnoteReference"/>
        </w:rPr>
        <w:t xml:space="preserve">. </w:t>
      </w:r>
      <w:r w:rsidR="7EF8D69B" w:rsidRPr="00897CAF">
        <w:t>Igualmente recomienda que</w:t>
      </w:r>
      <w:r w:rsidR="7BF129CC" w:rsidRPr="00897CAF">
        <w:t xml:space="preserve"> el acceso y la continuidad de la atención integral del aborto estén protegidos frente a las barreras creadas por la objeción de conciencia</w:t>
      </w:r>
      <w:r w:rsidR="09763766" w:rsidRPr="000628C5">
        <w:rPr>
          <w:rStyle w:val="EndnoteReference"/>
        </w:rPr>
        <w:endnoteReference w:id="42"/>
      </w:r>
      <w:r w:rsidR="2D3FDDD1" w:rsidRPr="000628C5">
        <w:rPr>
          <w:rStyle w:val="EndnoteReference"/>
        </w:rPr>
        <w:t xml:space="preserve"> </w:t>
      </w:r>
      <w:r w:rsidR="2D3FDDD1" w:rsidRPr="00897CAF">
        <w:t>y  que todas las normas, estándares y prácticas clínicas relacionadas con el aborto promuevan y protejan la no discriminación (incluida la discriminación interseccional) y la igualdad</w:t>
      </w:r>
      <w:r w:rsidR="09763766" w:rsidRPr="00897CAF">
        <w:rPr>
          <w:rStyle w:val="EndnoteReference"/>
        </w:rPr>
        <w:endnoteReference w:id="43"/>
      </w:r>
      <w:r w:rsidR="01B3F117" w:rsidRPr="00897CAF">
        <w:rPr>
          <w:rStyle w:val="EndnoteReference"/>
        </w:rPr>
        <w:t xml:space="preserve">. </w:t>
      </w:r>
      <w:r w:rsidR="01B3F117" w:rsidRPr="00897CAF">
        <w:t xml:space="preserve">Es importante destacar que las recomendaciones contenidas en las Directrices de la OMS para la Atención del Aborto 2022 se basan en una evaluación de datos de salud pública y las normas de derechos humanos y son principios fundamentales para la prestación de servicios de aborto.   </w:t>
      </w:r>
    </w:p>
    <w:p w14:paraId="6F620189" w14:textId="77777777" w:rsidR="00897CAF" w:rsidRPr="00D65E19" w:rsidRDefault="00897CAF" w:rsidP="000451B0">
      <w:pPr>
        <w:jc w:val="both"/>
      </w:pPr>
    </w:p>
    <w:p w14:paraId="3E70EBF0" w14:textId="2746A636" w:rsidR="000451B0" w:rsidRPr="00D65E19" w:rsidRDefault="42650058" w:rsidP="000451B0">
      <w:pPr>
        <w:jc w:val="both"/>
      </w:pPr>
      <w:r w:rsidRPr="00D65E19">
        <w:t>El Fondo de las Naciones Unidas para la Asistencia a la Población en Ecuador (UNFPA)</w:t>
      </w:r>
      <w:r w:rsidRPr="00D65E19">
        <w:rPr>
          <w:spacing w:val="1"/>
        </w:rPr>
        <w:t xml:space="preserve"> </w:t>
      </w:r>
      <w:r w:rsidRPr="00D65E19">
        <w:t>estima que en los últimos ocho años la tasa de abortos inseguros ha aumentado en un</w:t>
      </w:r>
      <w:r w:rsidRPr="00D65E19">
        <w:rPr>
          <w:spacing w:val="1"/>
        </w:rPr>
        <w:t xml:space="preserve"> </w:t>
      </w:r>
      <w:r w:rsidRPr="00D65E19">
        <w:t>43</w:t>
      </w:r>
      <w:r w:rsidR="2026161F" w:rsidRPr="00D65E19">
        <w:t xml:space="preserve"> </w:t>
      </w:r>
      <w:r w:rsidR="4657FD78" w:rsidRPr="00D65E19">
        <w:t>por ciento</w:t>
      </w:r>
      <w:r w:rsidR="000451B0" w:rsidRPr="00D65E19">
        <w:rPr>
          <w:rStyle w:val="EndnoteReference"/>
        </w:rPr>
        <w:endnoteReference w:id="44"/>
      </w:r>
      <w:r w:rsidRPr="00D65E19">
        <w:t>.</w:t>
      </w:r>
      <w:r w:rsidRPr="00D65E19">
        <w:rPr>
          <w:vertAlign w:val="superscript"/>
        </w:rPr>
        <w:t xml:space="preserve"> </w:t>
      </w:r>
      <w:r w:rsidRPr="00D65E19">
        <w:t>Por</w:t>
      </w:r>
      <w:r w:rsidRPr="00D65E19">
        <w:rPr>
          <w:spacing w:val="7"/>
        </w:rPr>
        <w:t xml:space="preserve"> </w:t>
      </w:r>
      <w:r w:rsidRPr="00D65E19">
        <w:t>ejemplo,</w:t>
      </w:r>
      <w:r w:rsidRPr="00D65E19">
        <w:rPr>
          <w:spacing w:val="8"/>
        </w:rPr>
        <w:t xml:space="preserve"> </w:t>
      </w:r>
      <w:r w:rsidRPr="00D65E19">
        <w:t>el</w:t>
      </w:r>
      <w:r w:rsidRPr="00D65E19">
        <w:rPr>
          <w:spacing w:val="10"/>
        </w:rPr>
        <w:t xml:space="preserve"> </w:t>
      </w:r>
      <w:r w:rsidRPr="00D65E19">
        <w:t>Comité CEDAW recogió que el 15,6</w:t>
      </w:r>
      <w:r w:rsidR="51998AFB" w:rsidRPr="00D65E19">
        <w:t xml:space="preserve"> por ciento</w:t>
      </w:r>
      <w:r w:rsidRPr="00D65E19">
        <w:t xml:space="preserve"> de las muertes maternas en Ecuador fueron causadas</w:t>
      </w:r>
      <w:r w:rsidRPr="00D65E19">
        <w:rPr>
          <w:spacing w:val="1"/>
        </w:rPr>
        <w:t xml:space="preserve"> </w:t>
      </w:r>
      <w:r w:rsidRPr="00D65E19">
        <w:t>por</w:t>
      </w:r>
      <w:r w:rsidRPr="00D65E19">
        <w:rPr>
          <w:spacing w:val="-6"/>
        </w:rPr>
        <w:t xml:space="preserve"> </w:t>
      </w:r>
      <w:r w:rsidRPr="00D65E19">
        <w:t>abortos</w:t>
      </w:r>
      <w:r w:rsidRPr="00D65E19">
        <w:rPr>
          <w:spacing w:val="-4"/>
        </w:rPr>
        <w:t xml:space="preserve"> </w:t>
      </w:r>
      <w:r w:rsidRPr="00D65E19">
        <w:t>inseguros</w:t>
      </w:r>
      <w:r w:rsidR="000451B0" w:rsidRPr="00D65E19">
        <w:rPr>
          <w:rStyle w:val="EndnoteReference"/>
        </w:rPr>
        <w:endnoteReference w:id="45"/>
      </w:r>
      <w:r w:rsidRPr="00D65E19">
        <w:t>.</w:t>
      </w:r>
      <w:r w:rsidRPr="00D65E19">
        <w:rPr>
          <w:spacing w:val="-4"/>
        </w:rPr>
        <w:t xml:space="preserve"> </w:t>
      </w:r>
      <w:r w:rsidRPr="00D65E19">
        <w:t>Por</w:t>
      </w:r>
      <w:r w:rsidRPr="00D65E19">
        <w:rPr>
          <w:spacing w:val="-6"/>
        </w:rPr>
        <w:t xml:space="preserve"> </w:t>
      </w:r>
      <w:r w:rsidRPr="00D65E19">
        <w:t>su</w:t>
      </w:r>
      <w:r w:rsidRPr="00D65E19">
        <w:rPr>
          <w:spacing w:val="-4"/>
        </w:rPr>
        <w:t xml:space="preserve"> </w:t>
      </w:r>
      <w:r w:rsidRPr="00D65E19">
        <w:t>parte,</w:t>
      </w:r>
      <w:r w:rsidRPr="00D65E19">
        <w:rPr>
          <w:spacing w:val="-4"/>
        </w:rPr>
        <w:t xml:space="preserve"> </w:t>
      </w:r>
      <w:r w:rsidR="796D65F1" w:rsidRPr="00D65E19">
        <w:t>el</w:t>
      </w:r>
      <w:r w:rsidRPr="00D65E19">
        <w:t xml:space="preserve"> Comité</w:t>
      </w:r>
      <w:r w:rsidR="77585930" w:rsidRPr="00D65E19">
        <w:t xml:space="preserve"> de los Derechos del Niño (CDN)</w:t>
      </w:r>
      <w:r w:rsidRPr="00D65E19">
        <w:rPr>
          <w:spacing w:val="4"/>
        </w:rPr>
        <w:t xml:space="preserve"> </w:t>
      </w:r>
      <w:r w:rsidRPr="00D65E19">
        <w:t>fue</w:t>
      </w:r>
      <w:r w:rsidRPr="00D65E19">
        <w:rPr>
          <w:spacing w:val="5"/>
        </w:rPr>
        <w:t xml:space="preserve"> </w:t>
      </w:r>
      <w:r w:rsidRPr="00D65E19">
        <w:t>informado,</w:t>
      </w:r>
      <w:r w:rsidRPr="00D65E19">
        <w:rPr>
          <w:spacing w:val="4"/>
        </w:rPr>
        <w:t xml:space="preserve"> </w:t>
      </w:r>
      <w:r w:rsidRPr="00D65E19">
        <w:t>durante</w:t>
      </w:r>
      <w:r w:rsidRPr="00D65E19">
        <w:rPr>
          <w:spacing w:val="4"/>
        </w:rPr>
        <w:t xml:space="preserve"> </w:t>
      </w:r>
      <w:r w:rsidRPr="00D65E19">
        <w:t>su</w:t>
      </w:r>
      <w:r w:rsidRPr="00D65E19">
        <w:rPr>
          <w:spacing w:val="6"/>
        </w:rPr>
        <w:t xml:space="preserve"> </w:t>
      </w:r>
      <w:r w:rsidRPr="00D65E19">
        <w:t>examen</w:t>
      </w:r>
      <w:r w:rsidRPr="00D65E19">
        <w:rPr>
          <w:spacing w:val="4"/>
        </w:rPr>
        <w:t xml:space="preserve"> </w:t>
      </w:r>
      <w:r w:rsidRPr="00D65E19">
        <w:t>de</w:t>
      </w:r>
      <w:r w:rsidRPr="00D65E19">
        <w:rPr>
          <w:spacing w:val="3"/>
        </w:rPr>
        <w:t xml:space="preserve"> </w:t>
      </w:r>
      <w:r w:rsidRPr="00D65E19">
        <w:t>2021</w:t>
      </w:r>
      <w:r w:rsidRPr="00D65E19">
        <w:rPr>
          <w:spacing w:val="7"/>
        </w:rPr>
        <w:t xml:space="preserve"> </w:t>
      </w:r>
      <w:r w:rsidRPr="00D65E19">
        <w:t>respecto</w:t>
      </w:r>
      <w:r w:rsidRPr="00D65E19">
        <w:rPr>
          <w:spacing w:val="5"/>
        </w:rPr>
        <w:t xml:space="preserve"> </w:t>
      </w:r>
      <w:r w:rsidRPr="00D65E19">
        <w:t>de</w:t>
      </w:r>
      <w:r w:rsidRPr="00D65E19">
        <w:rPr>
          <w:spacing w:val="3"/>
        </w:rPr>
        <w:t xml:space="preserve"> </w:t>
      </w:r>
      <w:r w:rsidRPr="00D65E19">
        <w:t>Ecuador,</w:t>
      </w:r>
      <w:r w:rsidRPr="00D65E19">
        <w:rPr>
          <w:spacing w:val="7"/>
        </w:rPr>
        <w:t xml:space="preserve"> </w:t>
      </w:r>
      <w:r w:rsidRPr="00D65E19">
        <w:t>que</w:t>
      </w:r>
      <w:r w:rsidRPr="00D65E19">
        <w:rPr>
          <w:spacing w:val="3"/>
        </w:rPr>
        <w:t xml:space="preserve"> </w:t>
      </w:r>
      <w:r w:rsidRPr="00D65E19">
        <w:t>en</w:t>
      </w:r>
      <w:r w:rsidRPr="00D65E19">
        <w:rPr>
          <w:spacing w:val="6"/>
        </w:rPr>
        <w:t xml:space="preserve"> </w:t>
      </w:r>
      <w:r w:rsidRPr="00D65E19">
        <w:t>2017</w:t>
      </w:r>
      <w:r w:rsidRPr="00D65E19">
        <w:rPr>
          <w:spacing w:val="8"/>
        </w:rPr>
        <w:t xml:space="preserve"> </w:t>
      </w:r>
      <w:r w:rsidRPr="00D65E19">
        <w:t>casi 6.500 niñas tuvieron que abandonar la escuela debido a un embarazo</w:t>
      </w:r>
      <w:r w:rsidR="000451B0" w:rsidRPr="00D65E19">
        <w:rPr>
          <w:rStyle w:val="EndnoteReference"/>
        </w:rPr>
        <w:endnoteReference w:id="46"/>
      </w:r>
      <w:r w:rsidRPr="00D65E19">
        <w:t>. Los derechos</w:t>
      </w:r>
      <w:r w:rsidRPr="00D65E19">
        <w:rPr>
          <w:spacing w:val="1"/>
        </w:rPr>
        <w:t xml:space="preserve"> </w:t>
      </w:r>
      <w:r w:rsidRPr="00D65E19">
        <w:t xml:space="preserve">afectados por el incumplimiento de Ecuador </w:t>
      </w:r>
      <w:r w:rsidR="08218963" w:rsidRPr="00D65E19">
        <w:t>en</w:t>
      </w:r>
      <w:r w:rsidRPr="00D65E19">
        <w:t xml:space="preserve"> sus obligaciones internacionales incluyen</w:t>
      </w:r>
      <w:r w:rsidRPr="00D65E19">
        <w:rPr>
          <w:spacing w:val="1"/>
        </w:rPr>
        <w:t xml:space="preserve"> </w:t>
      </w:r>
      <w:r w:rsidRPr="00D65E19">
        <w:t>los</w:t>
      </w:r>
      <w:r w:rsidRPr="00D65E19">
        <w:rPr>
          <w:spacing w:val="1"/>
        </w:rPr>
        <w:t xml:space="preserve"> </w:t>
      </w:r>
      <w:r w:rsidRPr="00D65E19">
        <w:t>derechos</w:t>
      </w:r>
      <w:r w:rsidRPr="00D65E19">
        <w:rPr>
          <w:spacing w:val="1"/>
        </w:rPr>
        <w:t xml:space="preserve"> </w:t>
      </w:r>
      <w:r w:rsidRPr="00D65E19">
        <w:t>a</w:t>
      </w:r>
      <w:r w:rsidRPr="00D65E19">
        <w:rPr>
          <w:spacing w:val="1"/>
        </w:rPr>
        <w:t xml:space="preserve"> </w:t>
      </w:r>
      <w:r w:rsidRPr="00D65E19">
        <w:t>la</w:t>
      </w:r>
      <w:r w:rsidRPr="00D65E19">
        <w:rPr>
          <w:spacing w:val="1"/>
        </w:rPr>
        <w:t xml:space="preserve"> </w:t>
      </w:r>
      <w:r w:rsidRPr="00D65E19">
        <w:t>vida,</w:t>
      </w:r>
      <w:r w:rsidRPr="00D65E19">
        <w:rPr>
          <w:spacing w:val="1"/>
        </w:rPr>
        <w:t xml:space="preserve"> </w:t>
      </w:r>
      <w:r w:rsidRPr="00D65E19">
        <w:t>a</w:t>
      </w:r>
      <w:r w:rsidRPr="00D65E19">
        <w:rPr>
          <w:spacing w:val="1"/>
        </w:rPr>
        <w:t xml:space="preserve"> </w:t>
      </w:r>
      <w:r w:rsidRPr="00D65E19">
        <w:t>la</w:t>
      </w:r>
      <w:r w:rsidRPr="00D65E19">
        <w:rPr>
          <w:spacing w:val="1"/>
        </w:rPr>
        <w:t xml:space="preserve"> </w:t>
      </w:r>
      <w:r w:rsidRPr="00D65E19">
        <w:t>integridad</w:t>
      </w:r>
      <w:r w:rsidRPr="00D65E19">
        <w:rPr>
          <w:spacing w:val="1"/>
        </w:rPr>
        <w:t xml:space="preserve"> </w:t>
      </w:r>
      <w:r w:rsidRPr="00D65E19">
        <w:t>física</w:t>
      </w:r>
      <w:r w:rsidRPr="00D65E19">
        <w:rPr>
          <w:spacing w:val="1"/>
        </w:rPr>
        <w:t xml:space="preserve"> </w:t>
      </w:r>
      <w:r w:rsidRPr="00D65E19">
        <w:t>y</w:t>
      </w:r>
      <w:r w:rsidRPr="00D65E19">
        <w:rPr>
          <w:spacing w:val="1"/>
        </w:rPr>
        <w:t xml:space="preserve"> </w:t>
      </w:r>
      <w:r w:rsidRPr="00D65E19">
        <w:t>a</w:t>
      </w:r>
      <w:r w:rsidRPr="00D65E19">
        <w:rPr>
          <w:spacing w:val="1"/>
        </w:rPr>
        <w:t xml:space="preserve"> </w:t>
      </w:r>
      <w:r w:rsidRPr="00D65E19">
        <w:t>la</w:t>
      </w:r>
      <w:r w:rsidRPr="00D65E19">
        <w:rPr>
          <w:spacing w:val="1"/>
        </w:rPr>
        <w:t xml:space="preserve"> </w:t>
      </w:r>
      <w:r w:rsidRPr="00D65E19">
        <w:t>salud,</w:t>
      </w:r>
      <w:r w:rsidRPr="00D65E19">
        <w:rPr>
          <w:spacing w:val="1"/>
        </w:rPr>
        <w:t xml:space="preserve"> </w:t>
      </w:r>
      <w:r w:rsidRPr="00D65E19">
        <w:t>a</w:t>
      </w:r>
      <w:r w:rsidRPr="00D65E19">
        <w:rPr>
          <w:spacing w:val="1"/>
        </w:rPr>
        <w:t xml:space="preserve"> </w:t>
      </w:r>
      <w:r w:rsidRPr="00D65E19">
        <w:t>la</w:t>
      </w:r>
      <w:r w:rsidRPr="00D65E19">
        <w:rPr>
          <w:spacing w:val="1"/>
        </w:rPr>
        <w:t xml:space="preserve"> </w:t>
      </w:r>
      <w:r w:rsidRPr="00D65E19">
        <w:t>igualdad</w:t>
      </w:r>
      <w:r w:rsidRPr="00D65E19">
        <w:rPr>
          <w:spacing w:val="1"/>
        </w:rPr>
        <w:t xml:space="preserve"> </w:t>
      </w:r>
      <w:r w:rsidRPr="00D65E19">
        <w:t>y</w:t>
      </w:r>
      <w:r w:rsidRPr="00D65E19">
        <w:rPr>
          <w:spacing w:val="1"/>
        </w:rPr>
        <w:t xml:space="preserve"> </w:t>
      </w:r>
      <w:r w:rsidRPr="00D65E19">
        <w:t>a</w:t>
      </w:r>
      <w:r w:rsidRPr="00D65E19">
        <w:rPr>
          <w:spacing w:val="1"/>
        </w:rPr>
        <w:t xml:space="preserve"> </w:t>
      </w:r>
      <w:r w:rsidRPr="00D65E19">
        <w:t>la</w:t>
      </w:r>
      <w:r w:rsidRPr="00D65E19">
        <w:rPr>
          <w:spacing w:val="1"/>
        </w:rPr>
        <w:t xml:space="preserve"> </w:t>
      </w:r>
      <w:r w:rsidRPr="00D65E19">
        <w:t>no</w:t>
      </w:r>
      <w:r w:rsidRPr="00D65E19">
        <w:rPr>
          <w:spacing w:val="-57"/>
        </w:rPr>
        <w:t xml:space="preserve"> </w:t>
      </w:r>
      <w:r w:rsidRPr="00D65E19">
        <w:t>discriminación, a la libertad,</w:t>
      </w:r>
      <w:r w:rsidRPr="00D65E19">
        <w:rPr>
          <w:spacing w:val="1"/>
        </w:rPr>
        <w:t xml:space="preserve"> </w:t>
      </w:r>
      <w:r w:rsidRPr="00D65E19">
        <w:t>a la educación, así</w:t>
      </w:r>
      <w:r w:rsidRPr="00D65E19">
        <w:rPr>
          <w:spacing w:val="1"/>
        </w:rPr>
        <w:t xml:space="preserve"> </w:t>
      </w:r>
      <w:r w:rsidRPr="00D65E19">
        <w:t>como a no sufrir torturas crueles e</w:t>
      </w:r>
      <w:r w:rsidRPr="00D65E19">
        <w:rPr>
          <w:spacing w:val="1"/>
        </w:rPr>
        <w:t xml:space="preserve"> </w:t>
      </w:r>
      <w:r w:rsidRPr="00D65E19">
        <w:t>inhumanas y a</w:t>
      </w:r>
      <w:r w:rsidRPr="00D65E19">
        <w:rPr>
          <w:spacing w:val="-1"/>
        </w:rPr>
        <w:t xml:space="preserve"> </w:t>
      </w:r>
      <w:r w:rsidRPr="00D65E19">
        <w:t>no sufrir violencia</w:t>
      </w:r>
      <w:r w:rsidR="000451B0" w:rsidRPr="00D65E19">
        <w:rPr>
          <w:rStyle w:val="EndnoteReference"/>
        </w:rPr>
        <w:endnoteReference w:id="47"/>
      </w:r>
      <w:r w:rsidRPr="00D65E19">
        <w:t>.</w:t>
      </w:r>
    </w:p>
    <w:p w14:paraId="0D181CD9" w14:textId="77777777" w:rsidR="000451B0" w:rsidRPr="00D65E19" w:rsidRDefault="000451B0" w:rsidP="000451B0">
      <w:pPr>
        <w:jc w:val="both"/>
      </w:pPr>
    </w:p>
    <w:p w14:paraId="7ED4072D" w14:textId="2A2B0C72" w:rsidR="00793330" w:rsidRPr="00D65E19" w:rsidRDefault="42650058" w:rsidP="557E2860">
      <w:pPr>
        <w:jc w:val="both"/>
      </w:pPr>
      <w:r w:rsidRPr="00D65E19">
        <w:t>Varios órganos de tratados y Relatores Especiales de las Naciones Unidas han pedido a</w:t>
      </w:r>
      <w:r w:rsidRPr="00D65E19">
        <w:rPr>
          <w:spacing w:val="1"/>
        </w:rPr>
        <w:t xml:space="preserve"> </w:t>
      </w:r>
      <w:r w:rsidRPr="00D65E19">
        <w:t>Ecuador que derogue los artículos 149 y 150 del Código Orgánico Integral Penal (2014)</w:t>
      </w:r>
      <w:r w:rsidRPr="00D65E19">
        <w:rPr>
          <w:spacing w:val="1"/>
        </w:rPr>
        <w:t xml:space="preserve"> </w:t>
      </w:r>
      <w:r w:rsidRPr="00D65E19">
        <w:t>que</w:t>
      </w:r>
      <w:r w:rsidRPr="00D65E19">
        <w:rPr>
          <w:spacing w:val="-5"/>
        </w:rPr>
        <w:t xml:space="preserve"> </w:t>
      </w:r>
      <w:r w:rsidRPr="00D65E19">
        <w:t>penalizan</w:t>
      </w:r>
      <w:r w:rsidRPr="00D65E19">
        <w:rPr>
          <w:spacing w:val="-4"/>
        </w:rPr>
        <w:t xml:space="preserve"> </w:t>
      </w:r>
      <w:r w:rsidRPr="00D65E19">
        <w:t>el</w:t>
      </w:r>
      <w:r w:rsidRPr="00D65E19">
        <w:rPr>
          <w:spacing w:val="-1"/>
        </w:rPr>
        <w:t xml:space="preserve"> </w:t>
      </w:r>
      <w:r w:rsidRPr="00D65E19">
        <w:t>aborto</w:t>
      </w:r>
      <w:r w:rsidRPr="00D65E19">
        <w:rPr>
          <w:spacing w:val="-3"/>
        </w:rPr>
        <w:t xml:space="preserve"> </w:t>
      </w:r>
      <w:r w:rsidRPr="00D65E19">
        <w:t>y</w:t>
      </w:r>
      <w:r w:rsidRPr="00D65E19">
        <w:rPr>
          <w:spacing w:val="-1"/>
        </w:rPr>
        <w:t xml:space="preserve"> </w:t>
      </w:r>
      <w:r w:rsidRPr="00D65E19">
        <w:t>que</w:t>
      </w:r>
      <w:r w:rsidRPr="00D65E19">
        <w:rPr>
          <w:spacing w:val="-5"/>
        </w:rPr>
        <w:t xml:space="preserve"> </w:t>
      </w:r>
      <w:r w:rsidRPr="00D65E19">
        <w:t>garantice</w:t>
      </w:r>
      <w:r w:rsidRPr="00D65E19">
        <w:rPr>
          <w:spacing w:val="-5"/>
        </w:rPr>
        <w:t xml:space="preserve"> </w:t>
      </w:r>
      <w:r w:rsidRPr="00D65E19">
        <w:t>un</w:t>
      </w:r>
      <w:r w:rsidRPr="00D65E19">
        <w:rPr>
          <w:spacing w:val="-2"/>
        </w:rPr>
        <w:t xml:space="preserve"> </w:t>
      </w:r>
      <w:r w:rsidRPr="00D65E19">
        <w:t>acceso</w:t>
      </w:r>
      <w:r w:rsidRPr="00D65E19">
        <w:rPr>
          <w:spacing w:val="-1"/>
        </w:rPr>
        <w:t xml:space="preserve"> </w:t>
      </w:r>
      <w:r w:rsidRPr="00D65E19">
        <w:t>suficiente</w:t>
      </w:r>
      <w:r w:rsidRPr="00D65E19">
        <w:rPr>
          <w:spacing w:val="-4"/>
        </w:rPr>
        <w:t xml:space="preserve"> </w:t>
      </w:r>
      <w:r w:rsidRPr="00D65E19">
        <w:t>a</w:t>
      </w:r>
      <w:r w:rsidRPr="00D65E19">
        <w:rPr>
          <w:spacing w:val="-5"/>
        </w:rPr>
        <w:t xml:space="preserve"> </w:t>
      </w:r>
      <w:r w:rsidRPr="00D65E19">
        <w:t>los</w:t>
      </w:r>
      <w:r w:rsidRPr="00D65E19">
        <w:rPr>
          <w:spacing w:val="-3"/>
        </w:rPr>
        <w:t xml:space="preserve"> </w:t>
      </w:r>
      <w:r w:rsidRPr="00D65E19">
        <w:t>servicios</w:t>
      </w:r>
      <w:r w:rsidRPr="00D65E19">
        <w:rPr>
          <w:spacing w:val="-1"/>
        </w:rPr>
        <w:t xml:space="preserve"> </w:t>
      </w:r>
      <w:r w:rsidRPr="00D65E19">
        <w:t>de</w:t>
      </w:r>
      <w:r w:rsidRPr="00D65E19">
        <w:rPr>
          <w:spacing w:val="-4"/>
        </w:rPr>
        <w:t xml:space="preserve"> </w:t>
      </w:r>
      <w:r w:rsidRPr="00D65E19">
        <w:t>salud</w:t>
      </w:r>
      <w:r w:rsidRPr="00D65E19">
        <w:rPr>
          <w:spacing w:val="-2"/>
        </w:rPr>
        <w:t xml:space="preserve"> </w:t>
      </w:r>
      <w:r w:rsidRPr="00D65E19">
        <w:t>sexual</w:t>
      </w:r>
      <w:r w:rsidRPr="00D65E19">
        <w:rPr>
          <w:spacing w:val="-58"/>
        </w:rPr>
        <w:t xml:space="preserve"> </w:t>
      </w:r>
      <w:r w:rsidRPr="00D65E19">
        <w:t>y reproductiva</w:t>
      </w:r>
      <w:r w:rsidR="000451B0" w:rsidRPr="00D65E19">
        <w:rPr>
          <w:rStyle w:val="EndnoteReference"/>
        </w:rPr>
        <w:endnoteReference w:id="48"/>
      </w:r>
      <w:r w:rsidRPr="00D65E19">
        <w:t xml:space="preserve">. </w:t>
      </w:r>
      <w:r w:rsidR="15B0E84B" w:rsidRPr="00D65E19">
        <w:t xml:space="preserve">De hecho, el Comité contra la Tortura se refirió al aborto en </w:t>
      </w:r>
      <w:r w:rsidR="6E11A926" w:rsidRPr="00D65E19">
        <w:t xml:space="preserve">julio de 2024: </w:t>
      </w:r>
      <w:r w:rsidR="3CCE0A29" w:rsidRPr="00D65E19">
        <w:t>“[a]l Comité le preocupa que la criminalización de la interrupción voluntaria del embarazo, salvo en casos de violación o amenaza para la vida de la madre, sigue vigente en los artículos 149 y 150 del Código Orgánico Integral Penal, lo cual obliga a mujeres y niñas a recurrir a abortos clandestinos y las expone a ellas y a los médicos tratantes a sanciones penales”</w:t>
      </w:r>
      <w:r w:rsidR="56C0D43B" w:rsidRPr="00D65E19">
        <w:t xml:space="preserve"> </w:t>
      </w:r>
      <w:r w:rsidRPr="00D65E19">
        <w:rPr>
          <w:rStyle w:val="EndnoteReference"/>
        </w:rPr>
        <w:endnoteReference w:id="49"/>
      </w:r>
    </w:p>
    <w:p w14:paraId="17288B0D" w14:textId="0F848644" w:rsidR="000451B0" w:rsidRPr="00D65E19" w:rsidRDefault="2ABE2500" w:rsidP="557E2860">
      <w:pPr>
        <w:jc w:val="both"/>
      </w:pPr>
      <w:r w:rsidRPr="00D65E19">
        <w:lastRenderedPageBreak/>
        <w:t xml:space="preserve">El Comité también manifiesta su preocupación por la objeción de </w:t>
      </w:r>
      <w:r w:rsidR="0F824CBB" w:rsidRPr="00D65E19">
        <w:t>conciencia</w:t>
      </w:r>
      <w:r w:rsidRPr="00D65E19">
        <w:t xml:space="preserve"> i</w:t>
      </w:r>
      <w:r w:rsidR="43CDD520" w:rsidRPr="00D65E19">
        <w:t xml:space="preserve">nstitucional en centros médicos, </w:t>
      </w:r>
      <w:r w:rsidR="0CCEC9FB" w:rsidRPr="00D65E19">
        <w:t xml:space="preserve">la reducción de plazos para abortar y requisitos como la presentación de una denuncia de violación, declaración jurada de los hechos por parte de la víctima y exámenes médicos, </w:t>
      </w:r>
      <w:r w:rsidR="43CDD520" w:rsidRPr="00D65E19">
        <w:t>que constituye</w:t>
      </w:r>
      <w:r w:rsidR="09FB913F" w:rsidRPr="00D65E19">
        <w:t>n</w:t>
      </w:r>
      <w:r w:rsidR="43CDD520" w:rsidRPr="00D65E19">
        <w:t xml:space="preserve"> barrera</w:t>
      </w:r>
      <w:r w:rsidR="79049CC0" w:rsidRPr="00D65E19">
        <w:t>s</w:t>
      </w:r>
      <w:r w:rsidR="43CDD520" w:rsidRPr="00D65E19">
        <w:t xml:space="preserve"> para la aplicación de la Ley Orgánica que regula la IVE</w:t>
      </w:r>
      <w:r w:rsidR="42650058" w:rsidRPr="00D65E19">
        <w:rPr>
          <w:rStyle w:val="EndnoteReference"/>
        </w:rPr>
        <w:endnoteReference w:id="50"/>
      </w:r>
      <w:r w:rsidR="00793330" w:rsidRPr="00D65E19">
        <w:t xml:space="preserve">. </w:t>
      </w:r>
      <w:r w:rsidR="351FAE69" w:rsidRPr="00D65E19">
        <w:t xml:space="preserve">Así, alienta al Estado a que revise los artículos ya mencionados para despenalizar el aborto, teniendo en cuenta las directrices de la OMS sobre el aborto, actualizadas en 2022, también a que garantice </w:t>
      </w:r>
      <w:r w:rsidR="6819012B" w:rsidRPr="00D65E19">
        <w:t>abortos seguros a las mujeres víctimas de violación y la atención médica después del procedimiento</w:t>
      </w:r>
      <w:r w:rsidR="0482CC31" w:rsidRPr="00D65E19">
        <w:t>.</w:t>
      </w:r>
      <w:r w:rsidR="42650058" w:rsidRPr="00D65E19">
        <w:rPr>
          <w:rStyle w:val="EndnoteReference"/>
        </w:rPr>
        <w:endnoteReference w:id="51"/>
      </w:r>
    </w:p>
    <w:p w14:paraId="416E73BB" w14:textId="00E94E9D" w:rsidR="000451B0" w:rsidRPr="00D65E19" w:rsidRDefault="000451B0" w:rsidP="557E2860">
      <w:pPr>
        <w:jc w:val="both"/>
      </w:pPr>
    </w:p>
    <w:p w14:paraId="62BC1EEE" w14:textId="28B10DA4" w:rsidR="000451B0" w:rsidRPr="00D65E19" w:rsidRDefault="42650058" w:rsidP="557E2860">
      <w:pPr>
        <w:jc w:val="both"/>
      </w:pPr>
      <w:r w:rsidRPr="00D65E19">
        <w:t xml:space="preserve">Como se señaló anteriormente, Ecuador avanzó </w:t>
      </w:r>
      <w:r w:rsidR="0A9B5221" w:rsidRPr="00D65E19">
        <w:t xml:space="preserve">en </w:t>
      </w:r>
      <w:r w:rsidRPr="00D65E19">
        <w:t>su marco legal con la</w:t>
      </w:r>
      <w:r w:rsidRPr="00D65E19">
        <w:rPr>
          <w:spacing w:val="1"/>
        </w:rPr>
        <w:t xml:space="preserve"> </w:t>
      </w:r>
      <w:r w:rsidRPr="00D65E19">
        <w:t>sentencia de su Corte Constitucional de 28 de abril de 2021. Sin embargo, la Asamblea</w:t>
      </w:r>
      <w:r w:rsidRPr="00D65E19">
        <w:rPr>
          <w:spacing w:val="1"/>
        </w:rPr>
        <w:t xml:space="preserve"> </w:t>
      </w:r>
      <w:r w:rsidRPr="00D65E19">
        <w:t xml:space="preserve">Nacional impuso barreras que la sentencia no contemplaba y, aún peor, el </w:t>
      </w:r>
      <w:r w:rsidR="56FDA6A1" w:rsidRPr="00D65E19">
        <w:t>p</w:t>
      </w:r>
      <w:r w:rsidRPr="00D65E19">
        <w:t>residente vetó</w:t>
      </w:r>
      <w:r w:rsidRPr="00D65E19">
        <w:rPr>
          <w:spacing w:val="1"/>
        </w:rPr>
        <w:t xml:space="preserve"> </w:t>
      </w:r>
      <w:r w:rsidRPr="00D65E19">
        <w:t>parcialmente</w:t>
      </w:r>
      <w:r w:rsidRPr="00D65E19">
        <w:rPr>
          <w:spacing w:val="-5"/>
        </w:rPr>
        <w:t xml:space="preserve"> </w:t>
      </w:r>
      <w:r w:rsidRPr="00D65E19">
        <w:t>la</w:t>
      </w:r>
      <w:r w:rsidRPr="00D65E19">
        <w:rPr>
          <w:spacing w:val="-4"/>
        </w:rPr>
        <w:t xml:space="preserve"> </w:t>
      </w:r>
      <w:r w:rsidRPr="00D65E19">
        <w:t>ley</w:t>
      </w:r>
      <w:r w:rsidRPr="00D65E19">
        <w:rPr>
          <w:spacing w:val="-4"/>
        </w:rPr>
        <w:t xml:space="preserve"> </w:t>
      </w:r>
      <w:r w:rsidRPr="00D65E19">
        <w:t>aprobada</w:t>
      </w:r>
      <w:r w:rsidRPr="00D65E19">
        <w:rPr>
          <w:spacing w:val="-5"/>
        </w:rPr>
        <w:t xml:space="preserve"> </w:t>
      </w:r>
      <w:r w:rsidRPr="00D65E19">
        <w:t>por</w:t>
      </w:r>
      <w:r w:rsidRPr="00D65E19">
        <w:rPr>
          <w:spacing w:val="-5"/>
        </w:rPr>
        <w:t xml:space="preserve"> </w:t>
      </w:r>
      <w:r w:rsidRPr="00D65E19">
        <w:t>la</w:t>
      </w:r>
      <w:r w:rsidRPr="00D65E19">
        <w:rPr>
          <w:spacing w:val="-4"/>
        </w:rPr>
        <w:t xml:space="preserve"> </w:t>
      </w:r>
      <w:r w:rsidRPr="00D65E19">
        <w:t>Asamblea</w:t>
      </w:r>
      <w:r w:rsidRPr="00D65E19">
        <w:rPr>
          <w:spacing w:val="-4"/>
        </w:rPr>
        <w:t xml:space="preserve"> </w:t>
      </w:r>
      <w:r w:rsidRPr="00D65E19">
        <w:t>Nacional</w:t>
      </w:r>
      <w:r w:rsidRPr="00D65E19">
        <w:rPr>
          <w:spacing w:val="-4"/>
        </w:rPr>
        <w:t xml:space="preserve"> </w:t>
      </w:r>
      <w:r w:rsidRPr="00D65E19">
        <w:t>limitando</w:t>
      </w:r>
      <w:r w:rsidRPr="00D65E19">
        <w:rPr>
          <w:spacing w:val="-4"/>
        </w:rPr>
        <w:t xml:space="preserve"> </w:t>
      </w:r>
      <w:r w:rsidRPr="00D65E19">
        <w:t>aún</w:t>
      </w:r>
      <w:r w:rsidRPr="00D65E19">
        <w:rPr>
          <w:spacing w:val="-4"/>
        </w:rPr>
        <w:t xml:space="preserve"> </w:t>
      </w:r>
      <w:r w:rsidRPr="00D65E19">
        <w:t>más</w:t>
      </w:r>
      <w:r w:rsidRPr="00D65E19">
        <w:rPr>
          <w:spacing w:val="-6"/>
        </w:rPr>
        <w:t xml:space="preserve"> </w:t>
      </w:r>
      <w:r w:rsidRPr="00D65E19">
        <w:t>el</w:t>
      </w:r>
      <w:r w:rsidRPr="00D65E19">
        <w:rPr>
          <w:spacing w:val="-3"/>
        </w:rPr>
        <w:t xml:space="preserve"> </w:t>
      </w:r>
      <w:r w:rsidRPr="00D65E19">
        <w:t>acceso</w:t>
      </w:r>
      <w:r w:rsidRPr="00D65E19">
        <w:rPr>
          <w:spacing w:val="-4"/>
        </w:rPr>
        <w:t xml:space="preserve"> </w:t>
      </w:r>
      <w:r w:rsidRPr="00D65E19">
        <w:t>a</w:t>
      </w:r>
      <w:r w:rsidRPr="00D65E19">
        <w:rPr>
          <w:spacing w:val="-5"/>
        </w:rPr>
        <w:t xml:space="preserve"> </w:t>
      </w:r>
      <w:r w:rsidRPr="00D65E19">
        <w:t>este</w:t>
      </w:r>
      <w:r w:rsidRPr="00D65E19">
        <w:rPr>
          <w:spacing w:val="-58"/>
        </w:rPr>
        <w:t xml:space="preserve"> </w:t>
      </w:r>
      <w:r w:rsidRPr="00D65E19">
        <w:t xml:space="preserve">derecho (ver </w:t>
      </w:r>
      <w:r w:rsidRPr="00D65E19">
        <w:rPr>
          <w:i/>
          <w:iCs/>
        </w:rPr>
        <w:t>supra</w:t>
      </w:r>
      <w:r w:rsidRPr="00D65E19">
        <w:t>). Las enmiendas, aun sin el veto presidencial, no cumplen</w:t>
      </w:r>
      <w:r w:rsidRPr="00D65E19">
        <w:rPr>
          <w:spacing w:val="1"/>
        </w:rPr>
        <w:t xml:space="preserve"> </w:t>
      </w:r>
      <w:r w:rsidRPr="00D65E19">
        <w:t>plenamente</w:t>
      </w:r>
      <w:r w:rsidRPr="00D65E19">
        <w:rPr>
          <w:spacing w:val="-8"/>
        </w:rPr>
        <w:t xml:space="preserve"> </w:t>
      </w:r>
      <w:r w:rsidRPr="00D65E19">
        <w:t>con</w:t>
      </w:r>
      <w:r w:rsidRPr="00D65E19">
        <w:rPr>
          <w:spacing w:val="-7"/>
        </w:rPr>
        <w:t xml:space="preserve"> </w:t>
      </w:r>
      <w:r w:rsidRPr="00D65E19">
        <w:t>las</w:t>
      </w:r>
      <w:r w:rsidRPr="00D65E19">
        <w:rPr>
          <w:spacing w:val="-6"/>
        </w:rPr>
        <w:t xml:space="preserve"> </w:t>
      </w:r>
      <w:r w:rsidRPr="00D65E19">
        <w:t>recomendaciones</w:t>
      </w:r>
      <w:r w:rsidRPr="00D65E19">
        <w:rPr>
          <w:spacing w:val="-7"/>
        </w:rPr>
        <w:t xml:space="preserve"> </w:t>
      </w:r>
      <w:r w:rsidRPr="00D65E19">
        <w:t>de</w:t>
      </w:r>
      <w:r w:rsidRPr="00D65E19">
        <w:rPr>
          <w:spacing w:val="-7"/>
        </w:rPr>
        <w:t xml:space="preserve"> </w:t>
      </w:r>
      <w:r w:rsidRPr="00D65E19">
        <w:t>los</w:t>
      </w:r>
      <w:r w:rsidRPr="00D65E19">
        <w:rPr>
          <w:spacing w:val="-6"/>
        </w:rPr>
        <w:t xml:space="preserve"> </w:t>
      </w:r>
      <w:r w:rsidRPr="00D65E19">
        <w:t>órganos</w:t>
      </w:r>
      <w:r w:rsidRPr="00D65E19">
        <w:rPr>
          <w:spacing w:val="-7"/>
        </w:rPr>
        <w:t xml:space="preserve"> </w:t>
      </w:r>
      <w:r w:rsidRPr="00D65E19">
        <w:t>de</w:t>
      </w:r>
      <w:r w:rsidRPr="00D65E19">
        <w:rPr>
          <w:spacing w:val="-7"/>
        </w:rPr>
        <w:t xml:space="preserve"> </w:t>
      </w:r>
      <w:r w:rsidRPr="00D65E19">
        <w:t>tratados</w:t>
      </w:r>
      <w:r w:rsidRPr="00D65E19">
        <w:rPr>
          <w:spacing w:val="-7"/>
        </w:rPr>
        <w:t xml:space="preserve"> </w:t>
      </w:r>
      <w:r w:rsidRPr="00D65E19">
        <w:t>y</w:t>
      </w:r>
      <w:r w:rsidRPr="00D65E19">
        <w:rPr>
          <w:spacing w:val="-6"/>
        </w:rPr>
        <w:t xml:space="preserve"> </w:t>
      </w:r>
      <w:r w:rsidRPr="00D65E19">
        <w:t>los</w:t>
      </w:r>
      <w:r w:rsidRPr="00D65E19">
        <w:rPr>
          <w:spacing w:val="-9"/>
        </w:rPr>
        <w:t xml:space="preserve"> </w:t>
      </w:r>
      <w:r w:rsidRPr="00D65E19">
        <w:t>titulares</w:t>
      </w:r>
      <w:r w:rsidRPr="00D65E19">
        <w:rPr>
          <w:spacing w:val="-7"/>
        </w:rPr>
        <w:t xml:space="preserve"> </w:t>
      </w:r>
      <w:r w:rsidRPr="00D65E19">
        <w:t>de</w:t>
      </w:r>
      <w:r w:rsidRPr="00D65E19">
        <w:rPr>
          <w:spacing w:val="-7"/>
        </w:rPr>
        <w:t xml:space="preserve"> </w:t>
      </w:r>
      <w:r w:rsidRPr="00D65E19">
        <w:t>mandatos y, con el veto, constituyen barreras que</w:t>
      </w:r>
      <w:r w:rsidR="5152E896" w:rsidRPr="00D65E19">
        <w:t>,</w:t>
      </w:r>
      <w:r w:rsidRPr="00D65E19">
        <w:t xml:space="preserve"> en la práctica</w:t>
      </w:r>
      <w:r w:rsidR="1938D0C0" w:rsidRPr="00D65E19">
        <w:t>,</w:t>
      </w:r>
      <w:r w:rsidRPr="00D65E19">
        <w:t xml:space="preserve"> obligan </w:t>
      </w:r>
      <w:r w:rsidR="537CB327" w:rsidRPr="00D65E19">
        <w:t>no solo a</w:t>
      </w:r>
      <w:r w:rsidRPr="00D65E19">
        <w:t xml:space="preserve"> las sobrevivientes de</w:t>
      </w:r>
      <w:r w:rsidRPr="00D65E19">
        <w:rPr>
          <w:spacing w:val="1"/>
        </w:rPr>
        <w:t xml:space="preserve"> </w:t>
      </w:r>
      <w:r w:rsidRPr="00D65E19">
        <w:t>violencia</w:t>
      </w:r>
      <w:r w:rsidRPr="00D65E19">
        <w:rPr>
          <w:spacing w:val="-1"/>
        </w:rPr>
        <w:t xml:space="preserve"> </w:t>
      </w:r>
      <w:r w:rsidRPr="00D65E19">
        <w:t>sexual</w:t>
      </w:r>
      <w:r w:rsidR="330829F3" w:rsidRPr="00D65E19">
        <w:t>, sino en general a cualquier mujer</w:t>
      </w:r>
      <w:r w:rsidRPr="00D65E19">
        <w:t xml:space="preserve"> a</w:t>
      </w:r>
      <w:r w:rsidRPr="00D65E19">
        <w:rPr>
          <w:spacing w:val="2"/>
        </w:rPr>
        <w:t xml:space="preserve"> </w:t>
      </w:r>
      <w:r w:rsidRPr="00D65E19">
        <w:t>recurrir</w:t>
      </w:r>
      <w:r w:rsidRPr="00D65E19">
        <w:rPr>
          <w:spacing w:val="-1"/>
        </w:rPr>
        <w:t xml:space="preserve"> </w:t>
      </w:r>
      <w:r w:rsidRPr="00D65E19">
        <w:t>a</w:t>
      </w:r>
      <w:r w:rsidRPr="00D65E19">
        <w:rPr>
          <w:spacing w:val="-1"/>
        </w:rPr>
        <w:t xml:space="preserve"> </w:t>
      </w:r>
      <w:r w:rsidRPr="00D65E19">
        <w:t>abortos inseguros</w:t>
      </w:r>
      <w:r w:rsidRPr="00D65E19">
        <w:rPr>
          <w:spacing w:val="-1"/>
        </w:rPr>
        <w:t xml:space="preserve"> </w:t>
      </w:r>
      <w:r w:rsidRPr="00D65E19">
        <w:t>o a maternidades forzadas.</w:t>
      </w:r>
      <w:r w:rsidR="1DECACD2" w:rsidRPr="00D65E19">
        <w:t xml:space="preserve"> </w:t>
      </w:r>
    </w:p>
    <w:p w14:paraId="41D506C4" w14:textId="78D1BC32" w:rsidR="000451B0" w:rsidRPr="00D65E19" w:rsidRDefault="000451B0" w:rsidP="557E2860">
      <w:pPr>
        <w:jc w:val="both"/>
      </w:pPr>
    </w:p>
    <w:p w14:paraId="71176F52" w14:textId="71D19BDF" w:rsidR="000451B0" w:rsidRPr="00D65E19" w:rsidRDefault="1DECACD2" w:rsidP="246A0987">
      <w:pPr>
        <w:jc w:val="both"/>
      </w:pPr>
      <w:r w:rsidRPr="00D65E19">
        <w:rPr>
          <w:rFonts w:eastAsiaTheme="minorEastAsia"/>
        </w:rPr>
        <w:t xml:space="preserve">Diversas organizaciones han promovido acciones de inconstitucionalidad en contra de las disposiciones de la LRIVENAMV. Asimismo, la Corte Constitucional ha reconocido que varios artículos de esta ley ponen en grave riesgo los derechos humanos, de mujeres, niñas y adolescentes y ha concedido 5 medidas cautelares contra la misma. </w:t>
      </w:r>
      <w:r w:rsidR="00246FEE" w:rsidRPr="00D65E19">
        <w:rPr>
          <w:rFonts w:eastAsiaTheme="minorEastAsia"/>
        </w:rPr>
        <w:t>E</w:t>
      </w:r>
      <w:r w:rsidRPr="00D65E19">
        <w:rPr>
          <w:rFonts w:eastAsiaTheme="minorEastAsia"/>
        </w:rPr>
        <w:t xml:space="preserve">l 3 de </w:t>
      </w:r>
      <w:r w:rsidR="05A1B279" w:rsidRPr="00D65E19">
        <w:rPr>
          <w:rFonts w:eastAsiaTheme="minorEastAsia"/>
        </w:rPr>
        <w:t>junio</w:t>
      </w:r>
      <w:r w:rsidRPr="00D65E19">
        <w:rPr>
          <w:rFonts w:eastAsiaTheme="minorEastAsia"/>
        </w:rPr>
        <w:t xml:space="preserve"> del 2022, la Corte concedió la primera medida cautelar, dentro de la causa numerada 41-22-IN, que se relaciona con las reglas de consentimiento y acceso a un aborto por parte de niñas y </w:t>
      </w:r>
      <w:r w:rsidR="2837CF17" w:rsidRPr="00D65E19">
        <w:rPr>
          <w:rFonts w:eastAsiaTheme="minorEastAsia"/>
        </w:rPr>
        <w:t>adolescentes</w:t>
      </w:r>
      <w:r w:rsidRPr="00D65E19">
        <w:rPr>
          <w:rFonts w:eastAsiaTheme="minorEastAsia"/>
        </w:rPr>
        <w:t xml:space="preserve">, suspendiendo la necesidad de autorización parental para acceder a este proceso y otros </w:t>
      </w:r>
      <w:r w:rsidR="039925B5" w:rsidRPr="00D65E19">
        <w:rPr>
          <w:rFonts w:eastAsiaTheme="minorEastAsia"/>
        </w:rPr>
        <w:t>requisitos engorrosos</w:t>
      </w:r>
      <w:r w:rsidRPr="00D65E19">
        <w:rPr>
          <w:rFonts w:eastAsiaTheme="minorEastAsia"/>
        </w:rPr>
        <w:t xml:space="preserve"> para niñas y adolescentes.</w:t>
      </w:r>
      <w:r w:rsidRPr="00D65E19">
        <w:rPr>
          <w:rStyle w:val="EndnoteReference"/>
          <w:rFonts w:eastAsiaTheme="minorEastAsia"/>
        </w:rPr>
        <w:endnoteReference w:id="52"/>
      </w:r>
      <w:r w:rsidRPr="00D65E19">
        <w:rPr>
          <w:rFonts w:eastAsiaTheme="minorEastAsia"/>
        </w:rPr>
        <w:t xml:space="preserve"> El 11 de noviembre de 2022, la Corte Constitucional concedió la medida cautelar para suspender la vigencia del artículo 19 de la Ley que establece requisitos de acceso a los servicios permitiendo que actualmente las niñas y adolescentes accedan al aborto sin requisitos adicionales a la solicitud </w:t>
      </w:r>
      <w:r w:rsidR="497597A3" w:rsidRPr="00D65E19">
        <w:rPr>
          <w:rFonts w:eastAsiaTheme="minorEastAsia"/>
        </w:rPr>
        <w:t>de los servicios</w:t>
      </w:r>
      <w:r w:rsidRPr="00D65E19">
        <w:rPr>
          <w:rFonts w:eastAsiaTheme="minorEastAsia"/>
        </w:rPr>
        <w:t>.</w:t>
      </w:r>
      <w:r w:rsidRPr="00D65E19">
        <w:rPr>
          <w:rStyle w:val="EndnoteReference"/>
          <w:rFonts w:eastAsiaTheme="minorEastAsia"/>
        </w:rPr>
        <w:endnoteReference w:id="53"/>
      </w:r>
      <w:r w:rsidR="205CFF33" w:rsidRPr="00D65E19">
        <w:rPr>
          <w:rFonts w:eastAsiaTheme="minorEastAsia"/>
        </w:rPr>
        <w:t xml:space="preserve"> </w:t>
      </w:r>
      <w:r w:rsidRPr="00D65E19">
        <w:rPr>
          <w:rFonts w:eastAsiaTheme="minorEastAsia"/>
        </w:rPr>
        <w:t>El 16 de diciembre de 2022, dictó una medida cautelar dentro de la causa numerada 93-22-IN, que modificó las condiciones en que podía ejercerse la objeción de conciencia, estableciendo un modelo que se adapta a los estándares internacionales en la materia.</w:t>
      </w:r>
      <w:r w:rsidRPr="00D65E19">
        <w:rPr>
          <w:rStyle w:val="EndnoteReference"/>
          <w:rFonts w:eastAsiaTheme="minorEastAsia"/>
        </w:rPr>
        <w:endnoteReference w:id="54"/>
      </w:r>
      <w:r w:rsidRPr="00D65E19">
        <w:rPr>
          <w:rFonts w:eastAsiaTheme="minorEastAsia"/>
        </w:rPr>
        <w:t xml:space="preserve"> El 21 de julio de 2023, suspendió todos los </w:t>
      </w:r>
      <w:r w:rsidR="056BDEBC" w:rsidRPr="00D65E19">
        <w:rPr>
          <w:rFonts w:eastAsiaTheme="minorEastAsia"/>
        </w:rPr>
        <w:t>artículos</w:t>
      </w:r>
      <w:r w:rsidRPr="00D65E19">
        <w:rPr>
          <w:rFonts w:eastAsiaTheme="minorEastAsia"/>
        </w:rPr>
        <w:t xml:space="preserve"> que obligaban al personal de salud a denunciar a mujeres y personas gestantes que llegaron al hospital con abortos </w:t>
      </w:r>
      <w:r w:rsidR="5766D549" w:rsidRPr="00D65E19">
        <w:rPr>
          <w:rFonts w:eastAsiaTheme="minorEastAsia"/>
        </w:rPr>
        <w:t>consentidos; aquellos</w:t>
      </w:r>
      <w:r w:rsidRPr="00D65E19">
        <w:rPr>
          <w:rFonts w:eastAsiaTheme="minorEastAsia"/>
        </w:rPr>
        <w:t xml:space="preserve"> que </w:t>
      </w:r>
      <w:r w:rsidR="1BEE514E" w:rsidRPr="00D65E19">
        <w:rPr>
          <w:rFonts w:eastAsiaTheme="minorEastAsia"/>
        </w:rPr>
        <w:t>pretendían</w:t>
      </w:r>
      <w:r w:rsidRPr="00D65E19">
        <w:rPr>
          <w:rFonts w:eastAsiaTheme="minorEastAsia"/>
        </w:rPr>
        <w:t xml:space="preserve"> criminalizar a los profesionales de salud por infanticidio y cambio las reglas de consentimiento informado para acceder a un aborto.</w:t>
      </w:r>
      <w:r w:rsidRPr="00D65E19">
        <w:rPr>
          <w:rStyle w:val="EndnoteReference"/>
          <w:rFonts w:eastAsiaTheme="minorEastAsia"/>
        </w:rPr>
        <w:endnoteReference w:id="55"/>
      </w:r>
      <w:r w:rsidR="7AC9E984" w:rsidRPr="00D65E19">
        <w:rPr>
          <w:rFonts w:eastAsiaTheme="minorEastAsia"/>
        </w:rPr>
        <w:t xml:space="preserve"> </w:t>
      </w:r>
      <w:r w:rsidRPr="00D65E19">
        <w:rPr>
          <w:rFonts w:eastAsiaTheme="minorEastAsia"/>
        </w:rPr>
        <w:t>Finalmente, el 20 de julio de 2023, suspendió como requisito para acceder a un aborto por violación la petición de una ecografía.</w:t>
      </w:r>
      <w:r w:rsidRPr="00D65E19">
        <w:rPr>
          <w:rStyle w:val="EndnoteReference"/>
        </w:rPr>
        <w:endnoteReference w:id="56"/>
      </w:r>
    </w:p>
    <w:p w14:paraId="3F0802FE" w14:textId="0F021CED" w:rsidR="008E5038" w:rsidRPr="00D65E19" w:rsidRDefault="008E5038" w:rsidP="000451B0">
      <w:pPr>
        <w:jc w:val="both"/>
      </w:pPr>
    </w:p>
    <w:p w14:paraId="5F55ADE0" w14:textId="48187883" w:rsidR="008E5038" w:rsidRPr="00D65E19" w:rsidRDefault="49892261" w:rsidP="000451B0">
      <w:pPr>
        <w:jc w:val="both"/>
      </w:pPr>
      <w:r w:rsidRPr="00D65E19">
        <w:t>Por último, es importante resaltar que</w:t>
      </w:r>
      <w:r w:rsidR="6C920C42" w:rsidRPr="00D65E19">
        <w:t>,</w:t>
      </w:r>
      <w:r w:rsidRPr="00D65E19">
        <w:t xml:space="preserve"> el 19 de marzo de 2024</w:t>
      </w:r>
      <w:r w:rsidR="6C920C42" w:rsidRPr="00D65E19">
        <w:t>,</w:t>
      </w:r>
      <w:r w:rsidRPr="00D65E19">
        <w:t xml:space="preserve"> el Movimiento Nacional Justa Libertad,</w:t>
      </w:r>
      <w:r w:rsidRPr="00D65E19">
        <w:rPr>
          <w:rStyle w:val="FootnoteReference"/>
        </w:rPr>
        <w:footnoteReference w:id="3"/>
      </w:r>
      <w:r w:rsidRPr="00D65E19">
        <w:t xml:space="preserve"> conformado por ocho organizaciones de derechos humanos, interpuso una demanda al Estado de Ecuador para exigir la eliminación del artículo 149 del Código Orgánico Integral Penal</w:t>
      </w:r>
      <w:r w:rsidR="40CFFA31" w:rsidRPr="00D65E19">
        <w:t xml:space="preserve"> </w:t>
      </w:r>
      <w:r w:rsidR="6C920C42" w:rsidRPr="00D65E19">
        <w:t>con el objetivo de</w:t>
      </w:r>
      <w:r w:rsidRPr="00D65E19">
        <w:t xml:space="preserve"> lograr </w:t>
      </w:r>
      <w:r w:rsidR="6567A691" w:rsidRPr="00D65E19">
        <w:t xml:space="preserve">la eliminación del delito de aborto consentida </w:t>
      </w:r>
      <w:r w:rsidR="0242D02F" w:rsidRPr="00D65E19">
        <w:t>en el</w:t>
      </w:r>
      <w:r w:rsidRPr="00D65E19">
        <w:t xml:space="preserve"> país. </w:t>
      </w:r>
      <w:r w:rsidR="77C895CB" w:rsidRPr="00D65E19">
        <w:t xml:space="preserve">Este tipo de acciones dan luz de esperanza en un contexto en el que la salud sexual y reproductiva </w:t>
      </w:r>
      <w:r w:rsidR="7A932A39" w:rsidRPr="00D65E19">
        <w:t>enfrenta constantes vulneraciones</w:t>
      </w:r>
      <w:r w:rsidR="4D6994C1" w:rsidRPr="00D65E19">
        <w:t xml:space="preserve">; </w:t>
      </w:r>
      <w:r w:rsidR="4D6994C1" w:rsidRPr="00D65E19">
        <w:lastRenderedPageBreak/>
        <w:t>d</w:t>
      </w:r>
      <w:r w:rsidR="3EEA07D1" w:rsidRPr="00D65E19">
        <w:t>efenderla</w:t>
      </w:r>
      <w:r w:rsidR="526E23EF" w:rsidRPr="00D65E19">
        <w:t xml:space="preserve"> podría representar </w:t>
      </w:r>
      <w:r w:rsidR="63F4BDEC" w:rsidRPr="00D65E19">
        <w:t xml:space="preserve">un avance no solo </w:t>
      </w:r>
      <w:r w:rsidR="7A932A39" w:rsidRPr="00D65E19">
        <w:t>para</w:t>
      </w:r>
      <w:r w:rsidR="63F4BDEC" w:rsidRPr="00D65E19">
        <w:t xml:space="preserve"> las condiciones de vida de las </w:t>
      </w:r>
      <w:r w:rsidR="46823179" w:rsidRPr="00D65E19">
        <w:t>mujeres, niñas</w:t>
      </w:r>
      <w:r w:rsidR="7A031EFF" w:rsidRPr="00D65E19">
        <w:t xml:space="preserve">, adolescentes y otras personas </w:t>
      </w:r>
      <w:r w:rsidR="6CBADABB" w:rsidRPr="00D65E19">
        <w:t>gestantes ecuatorianas</w:t>
      </w:r>
      <w:r w:rsidR="7A932A39" w:rsidRPr="00D65E19">
        <w:t>,</w:t>
      </w:r>
      <w:r w:rsidR="63F4BDEC" w:rsidRPr="00D65E19">
        <w:t xml:space="preserve"> sino </w:t>
      </w:r>
      <w:r w:rsidR="7A932A39" w:rsidRPr="00D65E19">
        <w:t>para</w:t>
      </w:r>
      <w:r w:rsidR="63F4BDEC" w:rsidRPr="00D65E19">
        <w:t xml:space="preserve"> </w:t>
      </w:r>
      <w:r w:rsidR="4371D824" w:rsidRPr="00D65E19">
        <w:t>los derechos humanos</w:t>
      </w:r>
      <w:r w:rsidR="25CDA1D9" w:rsidRPr="00D65E19">
        <w:t xml:space="preserve">, en general. </w:t>
      </w:r>
    </w:p>
    <w:p w14:paraId="2B16895D" w14:textId="01A5F340" w:rsidR="000451B0" w:rsidRPr="00D65E19" w:rsidRDefault="000451B0" w:rsidP="557E2860">
      <w:pPr>
        <w:pStyle w:val="ListParagraph"/>
        <w:numPr>
          <w:ilvl w:val="0"/>
          <w:numId w:val="5"/>
        </w:numPr>
        <w:rPr>
          <w:b/>
          <w:bCs/>
        </w:rPr>
      </w:pPr>
      <w:r w:rsidRPr="00D65E19">
        <w:rPr>
          <w:b/>
          <w:bCs/>
        </w:rPr>
        <w:t>Educación Sexual integral (ESI)</w:t>
      </w:r>
    </w:p>
    <w:p w14:paraId="1AA06FE8" w14:textId="77777777" w:rsidR="000451B0" w:rsidRPr="00D65E19" w:rsidRDefault="000451B0" w:rsidP="000451B0">
      <w:pPr>
        <w:jc w:val="both"/>
        <w:rPr>
          <w:b/>
          <w:bCs/>
        </w:rPr>
      </w:pPr>
    </w:p>
    <w:p w14:paraId="17F1D6D3" w14:textId="61013DDF" w:rsidR="000451B0" w:rsidRPr="00D65E19" w:rsidRDefault="42650058" w:rsidP="000451B0">
      <w:pPr>
        <w:jc w:val="both"/>
      </w:pPr>
      <w:r w:rsidRPr="00D65E19">
        <w:t xml:space="preserve">Las altas tasas de embarazo en niñas y adolescentes en Ecuador se ven agravadas por el limitado acceso a una educación </w:t>
      </w:r>
      <w:r w:rsidR="274ED0E3" w:rsidRPr="00D65E19">
        <w:t>sexual</w:t>
      </w:r>
      <w:r w:rsidRPr="00D65E19">
        <w:t xml:space="preserve"> integral</w:t>
      </w:r>
      <w:r w:rsidR="1BA8571A" w:rsidRPr="00D65E19">
        <w:t xml:space="preserve"> (ESI)</w:t>
      </w:r>
      <w:r w:rsidRPr="00D65E19">
        <w:t xml:space="preserve"> adecuada. Las niñas y adolescentes no tienen acceso </w:t>
      </w:r>
      <w:r w:rsidR="149064AE" w:rsidRPr="00D65E19">
        <w:t>a</w:t>
      </w:r>
      <w:r w:rsidRPr="00D65E19">
        <w:t xml:space="preserve"> información ni a ESI en los centros médicos, en las unidades educativas o en sus casas. Tampoco acceden a anticonceptivos, incluida la Anticoncepción Oral de Emergencia. Por lo tanto, no cuentan con herramientas para prevenir el embarazo</w:t>
      </w:r>
      <w:r w:rsidR="0FE59A3C" w:rsidRPr="00D65E19">
        <w:t xml:space="preserve"> no deseado</w:t>
      </w:r>
      <w:r w:rsidRPr="00D65E19">
        <w:t xml:space="preserve">, las ITS </w:t>
      </w:r>
      <w:r w:rsidR="3B254EFA" w:rsidRPr="00D65E19">
        <w:t>o</w:t>
      </w:r>
      <w:r w:rsidRPr="00D65E19">
        <w:t xml:space="preserve"> el VIH, ni para identificar </w:t>
      </w:r>
      <w:r w:rsidR="40779839" w:rsidRPr="00D65E19">
        <w:t>ni</w:t>
      </w:r>
      <w:r w:rsidRPr="00D65E19">
        <w:t xml:space="preserve"> responder a la violencia basada</w:t>
      </w:r>
      <w:r w:rsidR="00246FEE" w:rsidRPr="00D65E19">
        <w:t xml:space="preserve"> </w:t>
      </w:r>
      <w:r w:rsidRPr="00D65E19">
        <w:t>en género, incluida la violencia sexual. Los servicios de salud sexual y reproductiva no operan de manera adecuada y las necesidades de niñas y adolescentes no han sido satisfechas.</w:t>
      </w:r>
    </w:p>
    <w:p w14:paraId="33CB1154" w14:textId="77777777" w:rsidR="000451B0" w:rsidRPr="00D65E19" w:rsidRDefault="000451B0" w:rsidP="000451B0">
      <w:pPr>
        <w:jc w:val="both"/>
      </w:pPr>
    </w:p>
    <w:p w14:paraId="10649198" w14:textId="72FE768E" w:rsidR="000451B0" w:rsidRPr="00D65E19" w:rsidRDefault="42650058" w:rsidP="000451B0">
      <w:pPr>
        <w:jc w:val="both"/>
      </w:pPr>
      <w:r w:rsidRPr="00D65E19">
        <w:t>Aunque el Ministerio de Educación ha tomado ciertas medidas para "hacer frente a las</w:t>
      </w:r>
      <w:r w:rsidRPr="00D65E19">
        <w:rPr>
          <w:spacing w:val="1"/>
        </w:rPr>
        <w:t xml:space="preserve"> </w:t>
      </w:r>
      <w:r w:rsidRPr="00D65E19">
        <w:t>políticas (anteriores) regresivas", no ha tomado suficientes medidas para garantizar que se elabore</w:t>
      </w:r>
      <w:r w:rsidRPr="00D65E19">
        <w:rPr>
          <w:spacing w:val="1"/>
        </w:rPr>
        <w:t xml:space="preserve"> </w:t>
      </w:r>
      <w:r w:rsidRPr="00D65E19">
        <w:t>un</w:t>
      </w:r>
      <w:r w:rsidRPr="00D65E19">
        <w:rPr>
          <w:spacing w:val="1"/>
        </w:rPr>
        <w:t xml:space="preserve"> </w:t>
      </w:r>
      <w:r w:rsidRPr="00D65E19">
        <w:t>plan</w:t>
      </w:r>
      <w:r w:rsidRPr="00D65E19">
        <w:rPr>
          <w:spacing w:val="1"/>
        </w:rPr>
        <w:t xml:space="preserve"> </w:t>
      </w:r>
      <w:r w:rsidRPr="00D65E19">
        <w:t>de</w:t>
      </w:r>
      <w:r w:rsidRPr="00D65E19">
        <w:rPr>
          <w:spacing w:val="1"/>
        </w:rPr>
        <w:t xml:space="preserve"> </w:t>
      </w:r>
      <w:r w:rsidRPr="00D65E19">
        <w:t>estudios</w:t>
      </w:r>
      <w:r w:rsidRPr="00D65E19">
        <w:rPr>
          <w:spacing w:val="1"/>
        </w:rPr>
        <w:t xml:space="preserve"> </w:t>
      </w:r>
      <w:r w:rsidRPr="00D65E19">
        <w:t>completo</w:t>
      </w:r>
      <w:r w:rsidRPr="00D65E19">
        <w:rPr>
          <w:spacing w:val="1"/>
        </w:rPr>
        <w:t xml:space="preserve"> </w:t>
      </w:r>
      <w:r w:rsidRPr="00D65E19">
        <w:t>y</w:t>
      </w:r>
      <w:r w:rsidRPr="00D65E19">
        <w:rPr>
          <w:spacing w:val="1"/>
        </w:rPr>
        <w:t xml:space="preserve"> </w:t>
      </w:r>
      <w:r w:rsidRPr="00D65E19">
        <w:t>basado</w:t>
      </w:r>
      <w:r w:rsidRPr="00D65E19">
        <w:rPr>
          <w:spacing w:val="1"/>
        </w:rPr>
        <w:t xml:space="preserve"> </w:t>
      </w:r>
      <w:r w:rsidRPr="00D65E19">
        <w:t>en</w:t>
      </w:r>
      <w:r w:rsidRPr="00D65E19">
        <w:rPr>
          <w:spacing w:val="1"/>
        </w:rPr>
        <w:t xml:space="preserve"> </w:t>
      </w:r>
      <w:r w:rsidRPr="00D65E19">
        <w:t>la</w:t>
      </w:r>
      <w:r w:rsidRPr="00D65E19">
        <w:rPr>
          <w:spacing w:val="1"/>
        </w:rPr>
        <w:t xml:space="preserve"> </w:t>
      </w:r>
      <w:r w:rsidR="6852124D" w:rsidRPr="00D65E19">
        <w:rPr>
          <w:spacing w:val="1"/>
        </w:rPr>
        <w:t xml:space="preserve">evidencia </w:t>
      </w:r>
      <w:r w:rsidR="2863B526" w:rsidRPr="00D65E19">
        <w:rPr>
          <w:spacing w:val="1"/>
        </w:rPr>
        <w:t>científica</w:t>
      </w:r>
      <w:r w:rsidR="6852124D" w:rsidRPr="00D65E19">
        <w:rPr>
          <w:spacing w:val="1"/>
        </w:rPr>
        <w:t xml:space="preserve"> </w:t>
      </w:r>
      <w:r w:rsidRPr="00D65E19">
        <w:t>que</w:t>
      </w:r>
      <w:r w:rsidRPr="00D65E19">
        <w:rPr>
          <w:spacing w:val="1"/>
        </w:rPr>
        <w:t xml:space="preserve"> </w:t>
      </w:r>
      <w:r w:rsidRPr="00D65E19">
        <w:t>sea</w:t>
      </w:r>
      <w:r w:rsidRPr="00D65E19">
        <w:rPr>
          <w:spacing w:val="1"/>
        </w:rPr>
        <w:t xml:space="preserve"> </w:t>
      </w:r>
      <w:r w:rsidRPr="00D65E19">
        <w:t>impartido</w:t>
      </w:r>
      <w:r w:rsidRPr="00D65E19">
        <w:rPr>
          <w:spacing w:val="1"/>
        </w:rPr>
        <w:t xml:space="preserve"> </w:t>
      </w:r>
      <w:r w:rsidRPr="00D65E19">
        <w:t>adecuadamente</w:t>
      </w:r>
      <w:r w:rsidRPr="00D65E19">
        <w:rPr>
          <w:spacing w:val="-3"/>
        </w:rPr>
        <w:t xml:space="preserve"> </w:t>
      </w:r>
      <w:r w:rsidRPr="00D65E19">
        <w:t>por</w:t>
      </w:r>
      <w:r w:rsidRPr="00D65E19">
        <w:rPr>
          <w:spacing w:val="-4"/>
        </w:rPr>
        <w:t xml:space="preserve"> </w:t>
      </w:r>
      <w:r w:rsidRPr="00D65E19">
        <w:t>las</w:t>
      </w:r>
      <w:r w:rsidRPr="00D65E19">
        <w:rPr>
          <w:spacing w:val="-2"/>
        </w:rPr>
        <w:t xml:space="preserve"> </w:t>
      </w:r>
      <w:r w:rsidRPr="00D65E19">
        <w:t>escuelas</w:t>
      </w:r>
      <w:r w:rsidRPr="00D65E19">
        <w:rPr>
          <w:spacing w:val="-3"/>
        </w:rPr>
        <w:t xml:space="preserve"> </w:t>
      </w:r>
      <w:r w:rsidRPr="00D65E19">
        <w:t>y</w:t>
      </w:r>
      <w:r w:rsidRPr="00D65E19">
        <w:rPr>
          <w:spacing w:val="-1"/>
        </w:rPr>
        <w:t xml:space="preserve"> </w:t>
      </w:r>
      <w:r w:rsidRPr="00D65E19">
        <w:t>profesores</w:t>
      </w:r>
      <w:r w:rsidR="708DB70F" w:rsidRPr="00D65E19">
        <w:t>/as</w:t>
      </w:r>
      <w:r w:rsidRPr="00D65E19">
        <w:t>.</w:t>
      </w:r>
      <w:r w:rsidRPr="00D65E19">
        <w:rPr>
          <w:spacing w:val="-4"/>
        </w:rPr>
        <w:t xml:space="preserve"> </w:t>
      </w:r>
      <w:r w:rsidRPr="00D65E19">
        <w:t>Como</w:t>
      </w:r>
      <w:r w:rsidRPr="00D65E19">
        <w:rPr>
          <w:spacing w:val="-3"/>
        </w:rPr>
        <w:t xml:space="preserve"> </w:t>
      </w:r>
      <w:r w:rsidRPr="00D65E19">
        <w:t>resultado,</w:t>
      </w:r>
      <w:r w:rsidRPr="00D65E19">
        <w:rPr>
          <w:spacing w:val="-3"/>
        </w:rPr>
        <w:t xml:space="preserve"> </w:t>
      </w:r>
      <w:r w:rsidRPr="00D65E19">
        <w:t>y</w:t>
      </w:r>
      <w:r w:rsidRPr="00D65E19">
        <w:rPr>
          <w:spacing w:val="-2"/>
        </w:rPr>
        <w:t xml:space="preserve"> </w:t>
      </w:r>
      <w:r w:rsidRPr="00D65E19">
        <w:t>en</w:t>
      </w:r>
      <w:r w:rsidRPr="00D65E19">
        <w:rPr>
          <w:spacing w:val="-3"/>
        </w:rPr>
        <w:t xml:space="preserve"> </w:t>
      </w:r>
      <w:r w:rsidRPr="00D65E19">
        <w:t>gran</w:t>
      </w:r>
      <w:r w:rsidRPr="00D65E19">
        <w:rPr>
          <w:spacing w:val="-3"/>
        </w:rPr>
        <w:t xml:space="preserve"> </w:t>
      </w:r>
      <w:r w:rsidRPr="00D65E19">
        <w:t>parte</w:t>
      </w:r>
      <w:r w:rsidRPr="00D65E19">
        <w:rPr>
          <w:spacing w:val="-4"/>
        </w:rPr>
        <w:t xml:space="preserve"> </w:t>
      </w:r>
      <w:r w:rsidRPr="00D65E19">
        <w:t>debido</w:t>
      </w:r>
      <w:r w:rsidRPr="00D65E19">
        <w:rPr>
          <w:spacing w:val="-2"/>
        </w:rPr>
        <w:t xml:space="preserve"> </w:t>
      </w:r>
      <w:r w:rsidRPr="00D65E19">
        <w:t>a</w:t>
      </w:r>
      <w:r w:rsidRPr="00D65E19">
        <w:rPr>
          <w:spacing w:val="-3"/>
        </w:rPr>
        <w:t xml:space="preserve"> </w:t>
      </w:r>
      <w:r w:rsidRPr="00D65E19">
        <w:t>las actitudes</w:t>
      </w:r>
      <w:r w:rsidRPr="00D65E19">
        <w:rPr>
          <w:spacing w:val="-15"/>
        </w:rPr>
        <w:t xml:space="preserve"> </w:t>
      </w:r>
      <w:r w:rsidRPr="00D65E19">
        <w:t>conservadoras</w:t>
      </w:r>
      <w:r w:rsidRPr="00D65E19">
        <w:rPr>
          <w:spacing w:val="-15"/>
        </w:rPr>
        <w:t xml:space="preserve"> </w:t>
      </w:r>
      <w:r w:rsidRPr="00D65E19">
        <w:t>de</w:t>
      </w:r>
      <w:r w:rsidRPr="00D65E19">
        <w:rPr>
          <w:spacing w:val="-15"/>
        </w:rPr>
        <w:t xml:space="preserve"> </w:t>
      </w:r>
      <w:r w:rsidRPr="00D65E19">
        <w:t>quienes</w:t>
      </w:r>
      <w:r w:rsidRPr="00D65E19">
        <w:rPr>
          <w:spacing w:val="-15"/>
        </w:rPr>
        <w:t xml:space="preserve"> </w:t>
      </w:r>
      <w:r w:rsidRPr="00D65E19">
        <w:t>imparten</w:t>
      </w:r>
      <w:r w:rsidRPr="00D65E19">
        <w:rPr>
          <w:spacing w:val="-12"/>
        </w:rPr>
        <w:t xml:space="preserve"> </w:t>
      </w:r>
      <w:r w:rsidRPr="00D65E19">
        <w:t>los</w:t>
      </w:r>
      <w:r w:rsidRPr="00D65E19">
        <w:rPr>
          <w:spacing w:val="-14"/>
        </w:rPr>
        <w:t xml:space="preserve"> </w:t>
      </w:r>
      <w:r w:rsidRPr="00D65E19">
        <w:t>cursos,</w:t>
      </w:r>
      <w:r w:rsidRPr="00D65E19">
        <w:rPr>
          <w:spacing w:val="-14"/>
        </w:rPr>
        <w:t xml:space="preserve"> </w:t>
      </w:r>
      <w:r w:rsidRPr="00D65E19">
        <w:t>se</w:t>
      </w:r>
      <w:r w:rsidRPr="00D65E19">
        <w:rPr>
          <w:spacing w:val="-16"/>
        </w:rPr>
        <w:t xml:space="preserve"> </w:t>
      </w:r>
      <w:r w:rsidRPr="00D65E19">
        <w:t>ha</w:t>
      </w:r>
      <w:r w:rsidRPr="00D65E19">
        <w:rPr>
          <w:spacing w:val="-15"/>
        </w:rPr>
        <w:t xml:space="preserve"> </w:t>
      </w:r>
      <w:r w:rsidRPr="00D65E19">
        <w:t>comprobado</w:t>
      </w:r>
      <w:r w:rsidRPr="00D65E19">
        <w:rPr>
          <w:spacing w:val="-15"/>
        </w:rPr>
        <w:t xml:space="preserve"> </w:t>
      </w:r>
      <w:r w:rsidRPr="00D65E19">
        <w:t>que</w:t>
      </w:r>
      <w:r w:rsidRPr="00D65E19">
        <w:rPr>
          <w:spacing w:val="-15"/>
        </w:rPr>
        <w:t xml:space="preserve"> </w:t>
      </w:r>
      <w:r w:rsidRPr="00D65E19">
        <w:t>la</w:t>
      </w:r>
      <w:r w:rsidRPr="00D65E19">
        <w:rPr>
          <w:spacing w:val="-15"/>
        </w:rPr>
        <w:t xml:space="preserve"> </w:t>
      </w:r>
      <w:r w:rsidRPr="00D65E19">
        <w:t>educación sexual</w:t>
      </w:r>
      <w:r w:rsidR="6C8B7422" w:rsidRPr="00D65E19">
        <w:t xml:space="preserve"> en Ecuador</w:t>
      </w:r>
      <w:r w:rsidRPr="00D65E19">
        <w:rPr>
          <w:spacing w:val="1"/>
        </w:rPr>
        <w:t xml:space="preserve"> </w:t>
      </w:r>
      <w:r w:rsidRPr="00D65E19">
        <w:t>"refuerza</w:t>
      </w:r>
      <w:r w:rsidRPr="00D65E19">
        <w:rPr>
          <w:spacing w:val="1"/>
        </w:rPr>
        <w:t xml:space="preserve"> </w:t>
      </w:r>
      <w:r w:rsidRPr="00D65E19">
        <w:t>los</w:t>
      </w:r>
      <w:r w:rsidRPr="00D65E19">
        <w:rPr>
          <w:spacing w:val="1"/>
        </w:rPr>
        <w:t xml:space="preserve"> </w:t>
      </w:r>
      <w:r w:rsidRPr="00D65E19">
        <w:t>estereotipos</w:t>
      </w:r>
      <w:r w:rsidRPr="00D65E19">
        <w:rPr>
          <w:spacing w:val="1"/>
        </w:rPr>
        <w:t xml:space="preserve"> </w:t>
      </w:r>
      <w:r w:rsidRPr="00D65E19">
        <w:t>de</w:t>
      </w:r>
      <w:r w:rsidRPr="00D65E19">
        <w:rPr>
          <w:spacing w:val="1"/>
        </w:rPr>
        <w:t xml:space="preserve"> </w:t>
      </w:r>
      <w:r w:rsidRPr="00D65E19">
        <w:t>género</w:t>
      </w:r>
      <w:r w:rsidRPr="00D65E19">
        <w:rPr>
          <w:spacing w:val="1"/>
        </w:rPr>
        <w:t xml:space="preserve"> </w:t>
      </w:r>
      <w:r w:rsidRPr="00D65E19">
        <w:t>y</w:t>
      </w:r>
      <w:r w:rsidRPr="00D65E19">
        <w:rPr>
          <w:spacing w:val="1"/>
        </w:rPr>
        <w:t xml:space="preserve"> </w:t>
      </w:r>
      <w:r w:rsidRPr="00D65E19">
        <w:t>estigmatiza</w:t>
      </w:r>
      <w:r w:rsidRPr="00D65E19">
        <w:rPr>
          <w:spacing w:val="1"/>
        </w:rPr>
        <w:t xml:space="preserve"> </w:t>
      </w:r>
      <w:r w:rsidRPr="00D65E19">
        <w:t>la</w:t>
      </w:r>
      <w:r w:rsidRPr="00D65E19">
        <w:rPr>
          <w:spacing w:val="1"/>
        </w:rPr>
        <w:t xml:space="preserve"> </w:t>
      </w:r>
      <w:r w:rsidRPr="00D65E19">
        <w:t>conducta</w:t>
      </w:r>
      <w:r w:rsidRPr="00D65E19">
        <w:rPr>
          <w:spacing w:val="1"/>
        </w:rPr>
        <w:t xml:space="preserve"> </w:t>
      </w:r>
      <w:r w:rsidRPr="00D65E19">
        <w:t>sexual</w:t>
      </w:r>
      <w:r w:rsidRPr="00D65E19">
        <w:rPr>
          <w:spacing w:val="1"/>
        </w:rPr>
        <w:t xml:space="preserve"> </w:t>
      </w:r>
      <w:r w:rsidRPr="00D65E19">
        <w:t>de</w:t>
      </w:r>
      <w:r w:rsidRPr="00D4762F">
        <w:t xml:space="preserve"> </w:t>
      </w:r>
      <w:r w:rsidRPr="00D65E19">
        <w:t>los</w:t>
      </w:r>
      <w:r w:rsidRPr="00D4762F">
        <w:t xml:space="preserve"> </w:t>
      </w:r>
      <w:r w:rsidR="4D123B27" w:rsidRPr="00D4762F">
        <w:t>y</w:t>
      </w:r>
      <w:r w:rsidR="00D4762F" w:rsidRPr="00D4762F">
        <w:t xml:space="preserve"> </w:t>
      </w:r>
      <w:r w:rsidR="00D4762F">
        <w:t xml:space="preserve">las adolescentes </w:t>
      </w:r>
      <w:r w:rsidRPr="00D65E19">
        <w:t>especialmente la de las niñas[...]"</w:t>
      </w:r>
      <w:r w:rsidR="000451B0" w:rsidRPr="00D65E19">
        <w:rPr>
          <w:rStyle w:val="EndnoteReference"/>
        </w:rPr>
        <w:endnoteReference w:id="57"/>
      </w:r>
      <w:r w:rsidR="00246FEE" w:rsidRPr="00D65E19">
        <w:t xml:space="preserve">. </w:t>
      </w:r>
      <w:r w:rsidRPr="00D65E19">
        <w:t>Esto consolida aún más el ciclo de</w:t>
      </w:r>
      <w:r w:rsidRPr="00D65E19">
        <w:rPr>
          <w:spacing w:val="1"/>
        </w:rPr>
        <w:t xml:space="preserve"> </w:t>
      </w:r>
      <w:r w:rsidRPr="00D65E19">
        <w:t>discriminación</w:t>
      </w:r>
      <w:r w:rsidRPr="00D65E19">
        <w:rPr>
          <w:spacing w:val="-1"/>
        </w:rPr>
        <w:t xml:space="preserve"> </w:t>
      </w:r>
      <w:r w:rsidRPr="00D65E19">
        <w:t>contra</w:t>
      </w:r>
      <w:r w:rsidRPr="00D65E19">
        <w:rPr>
          <w:spacing w:val="-2"/>
        </w:rPr>
        <w:t xml:space="preserve"> </w:t>
      </w:r>
      <w:r w:rsidRPr="00D65E19">
        <w:t>las</w:t>
      </w:r>
      <w:r w:rsidRPr="00D65E19">
        <w:rPr>
          <w:spacing w:val="2"/>
        </w:rPr>
        <w:t xml:space="preserve"> </w:t>
      </w:r>
      <w:r w:rsidRPr="00D65E19">
        <w:t>niñas y adolescentes.</w:t>
      </w:r>
    </w:p>
    <w:p w14:paraId="7D323208" w14:textId="77777777" w:rsidR="000451B0" w:rsidRPr="00D65E19" w:rsidRDefault="000451B0" w:rsidP="000451B0">
      <w:pPr>
        <w:jc w:val="both"/>
      </w:pPr>
    </w:p>
    <w:p w14:paraId="7A806CA5" w14:textId="44EAD0FD" w:rsidR="00246FEE" w:rsidRPr="00D65E19" w:rsidRDefault="42650058" w:rsidP="2EBC5BB0">
      <w:pPr>
        <w:jc w:val="both"/>
      </w:pPr>
      <w:r w:rsidRPr="00D65E19">
        <w:t>La Corte IDH</w:t>
      </w:r>
      <w:r w:rsidR="15C7F017" w:rsidRPr="00D65E19">
        <w:t xml:space="preserve"> </w:t>
      </w:r>
      <w:r w:rsidRPr="00D65E19">
        <w:t xml:space="preserve">determinó en el caso Guzmán Albarracín que Ecuador no cumplía con estas obligaciones. </w:t>
      </w:r>
      <w:r w:rsidR="00095BC6" w:rsidRPr="00D65E19">
        <w:rPr>
          <w:lang w:val="es-CO"/>
        </w:rPr>
        <w:t>La Corte IDH identificó un contexto de violencia, acoso y abusos sexuales en las instituciones educativas de Ecuador, que toleran y normalizan estas conductas y carecen de medidas preventivas, incluyendo la ausencia de educación sexual integral. La Corte IDH determinó que Paola no recibió la educación necesaria para comprender la violencia sexual que sufrió ni tuvo acceso a un sistema institucional que le brindara apoyo para su tratamiento o denuncia. La violencia fue convalidada, normalizada y tolerada por la institución.</w:t>
      </w:r>
      <w:r w:rsidR="00095BC6" w:rsidRPr="00D65E19">
        <w:t xml:space="preserve"> Asimismo, en </w:t>
      </w:r>
      <w:r w:rsidR="00246FEE" w:rsidRPr="00D65E19">
        <w:t>es</w:t>
      </w:r>
      <w:r w:rsidR="00095BC6" w:rsidRPr="00D65E19">
        <w:t>t</w:t>
      </w:r>
      <w:r w:rsidR="00246FEE" w:rsidRPr="00D65E19">
        <w:t>a histórica decisión, la Corte IDH estableció que la ESI integra el derecho a la educación y que debe ser apta para posibilitar a las niñas, niños y adolescentes comprender las implicancias de las relaciones sexuales y afectivas basadas en el consentimiento</w:t>
      </w:r>
      <w:r w:rsidR="00095BC6" w:rsidRPr="00D65E19">
        <w:t xml:space="preserve"> y ejercer sus derechos sexuales y reproductivos</w:t>
      </w:r>
      <w:r w:rsidR="00246FEE" w:rsidRPr="00D65E19">
        <w:t xml:space="preserve">. </w:t>
      </w:r>
      <w:r w:rsidRPr="00D65E19">
        <w:rPr>
          <w:rStyle w:val="EndnoteReference"/>
        </w:rPr>
        <w:endnoteReference w:id="58"/>
      </w:r>
    </w:p>
    <w:p w14:paraId="721CD665" w14:textId="0A2C7757" w:rsidR="00246FEE" w:rsidRPr="00663BE5" w:rsidRDefault="00246FEE" w:rsidP="557E2860">
      <w:pPr>
        <w:jc w:val="both"/>
        <w:rPr>
          <w:highlight w:val="yellow"/>
        </w:rPr>
      </w:pPr>
    </w:p>
    <w:p w14:paraId="756D1489" w14:textId="3C04EDB4" w:rsidR="00095BC6" w:rsidRPr="00D65E19" w:rsidRDefault="00246FEE" w:rsidP="557E2860">
      <w:pPr>
        <w:jc w:val="both"/>
      </w:pPr>
      <w:r w:rsidRPr="00D65E19">
        <w:t xml:space="preserve">En virtud de ello, el Tribunal Interamericano ordenó a Ecuador una garantía de no repetición orientada </w:t>
      </w:r>
      <w:r w:rsidR="00095BC6" w:rsidRPr="00D65E19">
        <w:t xml:space="preserve">a adoptar medidas para tratar la violencia sexual en el ámbito educativo, incluyendo el acceso a ESI. </w:t>
      </w:r>
      <w:r w:rsidR="7B6435CF" w:rsidRPr="00D65E19">
        <w:t xml:space="preserve">La </w:t>
      </w:r>
      <w:proofErr w:type="spellStart"/>
      <w:r w:rsidR="7B6435CF" w:rsidRPr="00D65E19">
        <w:t>CorteIDH</w:t>
      </w:r>
      <w:proofErr w:type="spellEnd"/>
      <w:r w:rsidR="7B6435CF" w:rsidRPr="00D65E19">
        <w:t xml:space="preserve"> valora positi</w:t>
      </w:r>
      <w:r w:rsidR="41307750" w:rsidRPr="00D65E19">
        <w:t>vamente que el año posterior a la emisión de la sentencia, Ecuador dio cumplimiento total a seis medidas de reparación</w:t>
      </w:r>
      <w:r w:rsidR="00095BC6" w:rsidRPr="00D65E19">
        <w:t>.</w:t>
      </w:r>
      <w:r w:rsidRPr="00D65E19">
        <w:rPr>
          <w:rStyle w:val="EndnoteReference"/>
        </w:rPr>
        <w:endnoteReference w:id="59"/>
      </w:r>
      <w:r w:rsidR="00095BC6" w:rsidRPr="00D65E19">
        <w:t xml:space="preserve"> A pesar de que en agosto de 2023 el Estado lanzó la Estrategia Nacional de Educación Integral en Sexualidad (ENEIS), esta pretende que para el 2030 </w:t>
      </w:r>
      <w:r w:rsidR="6A6E5BC6" w:rsidRPr="00D65E19">
        <w:t>al menos</w:t>
      </w:r>
      <w:r w:rsidR="00095BC6" w:rsidRPr="00D65E19">
        <w:t xml:space="preserve"> el 50% de las personas docentes estén capacitadas en herramientas y metodologías para implementar el plan de estudios de ESI.</w:t>
      </w:r>
      <w:r w:rsidR="3934C75B" w:rsidRPr="00D65E19">
        <w:t xml:space="preserve"> </w:t>
      </w:r>
      <w:r w:rsidRPr="00D65E19">
        <w:rPr>
          <w:rStyle w:val="FootnoteReference"/>
        </w:rPr>
        <w:footnoteReference w:id="4"/>
      </w:r>
      <w:r w:rsidR="00095BC6" w:rsidRPr="00D65E19">
        <w:t xml:space="preserve"> </w:t>
      </w:r>
      <w:r w:rsidR="00197CAE" w:rsidRPr="00D65E19">
        <w:t xml:space="preserve">Por ello, es necesario que el Estado dote de esta Estrategia de </w:t>
      </w:r>
      <w:r w:rsidR="00197CAE" w:rsidRPr="00D65E19">
        <w:lastRenderedPageBreak/>
        <w:t>los recursos necesarios para acelerar su implementación en todo el territorio nacional, sobre todo teniendo en consideración que hay estudios realizados en 2021 y 2022 que demuestran que la implementación de la ESI en Ecuador estaba entre las más bajas de América Latina</w:t>
      </w:r>
      <w:r w:rsidR="00197CAE" w:rsidRPr="00D65E19">
        <w:rPr>
          <w:rStyle w:val="EndnoteReference"/>
        </w:rPr>
        <w:endnoteReference w:id="60"/>
      </w:r>
      <w:r w:rsidR="00197CAE" w:rsidRPr="00D65E19">
        <w:rPr>
          <w:color w:val="2B579A"/>
          <w:shd w:val="clear" w:color="auto" w:fill="E6E6E6"/>
        </w:rPr>
        <w:t>.</w:t>
      </w:r>
      <w:r w:rsidR="00197CAE" w:rsidRPr="00D65E19">
        <w:t xml:space="preserve"> </w:t>
      </w:r>
    </w:p>
    <w:p w14:paraId="16A5D625" w14:textId="77777777" w:rsidR="00095BC6" w:rsidRPr="00D65E19" w:rsidRDefault="00095BC6" w:rsidP="557E2860">
      <w:pPr>
        <w:jc w:val="both"/>
      </w:pPr>
    </w:p>
    <w:p w14:paraId="3D89E997" w14:textId="2B81113F" w:rsidR="000451B0" w:rsidRDefault="42650058" w:rsidP="557E2860">
      <w:pPr>
        <w:jc w:val="both"/>
      </w:pPr>
      <w:r w:rsidRPr="00D65E19">
        <w:t xml:space="preserve">En </w:t>
      </w:r>
      <w:r w:rsidR="00095BC6" w:rsidRPr="00D65E19">
        <w:t>suma</w:t>
      </w:r>
      <w:r w:rsidRPr="00D65E19">
        <w:t xml:space="preserve">, </w:t>
      </w:r>
      <w:r w:rsidR="674D3968" w:rsidRPr="00D65E19">
        <w:t>no solo la C</w:t>
      </w:r>
      <w:r w:rsidR="00246FEE" w:rsidRPr="00D65E19">
        <w:t xml:space="preserve">orte </w:t>
      </w:r>
      <w:r w:rsidR="674D3968" w:rsidRPr="00D65E19">
        <w:t>IDH, sino varios órganos de tratado,</w:t>
      </w:r>
      <w:r w:rsidR="40A98270" w:rsidRPr="00D65E19">
        <w:t xml:space="preserve"> </w:t>
      </w:r>
      <w:r w:rsidRPr="00D65E19">
        <w:rPr>
          <w:rStyle w:val="EndnoteReference"/>
        </w:rPr>
        <w:endnoteReference w:id="61"/>
      </w:r>
      <w:r w:rsidR="674D3968" w:rsidRPr="00D65E19">
        <w:t xml:space="preserve"> el Relator Especial sobre la salud, entre otros, han </w:t>
      </w:r>
      <w:r w:rsidRPr="00D65E19">
        <w:t>exigi</w:t>
      </w:r>
      <w:r w:rsidR="7AB2E766" w:rsidRPr="00D65E19">
        <w:t>do</w:t>
      </w:r>
      <w:r w:rsidRPr="00D65E19">
        <w:t xml:space="preserve"> a Ecuador que adoptara una política para facilitar el acceso a ESI, ofrecer apoyo a las sobrevivientes de la violencia sexual en las escuelas y hacer un seguimiento de los datos para garantizar que las escuelas cumplan con la normativa.</w:t>
      </w:r>
    </w:p>
    <w:p w14:paraId="3EB280E3" w14:textId="77777777" w:rsidR="00D4762F" w:rsidRPr="00D65E19" w:rsidRDefault="00D4762F" w:rsidP="557E2860">
      <w:pPr>
        <w:jc w:val="both"/>
      </w:pPr>
    </w:p>
    <w:p w14:paraId="20C5EFA3" w14:textId="3C797827" w:rsidR="000451B0" w:rsidRPr="00D65E19" w:rsidRDefault="000451B0" w:rsidP="2EBC5BB0">
      <w:pPr>
        <w:jc w:val="both"/>
      </w:pPr>
    </w:p>
    <w:p w14:paraId="43BCBE88" w14:textId="42BFDBB6" w:rsidR="00EB2116" w:rsidRPr="00D65E19" w:rsidRDefault="246A0987" w:rsidP="246A0987">
      <w:pPr>
        <w:rPr>
          <w:b/>
          <w:bCs/>
        </w:rPr>
      </w:pPr>
      <w:r w:rsidRPr="00D65E19">
        <w:rPr>
          <w:b/>
          <w:bCs/>
        </w:rPr>
        <w:t xml:space="preserve">III. </w:t>
      </w:r>
      <w:r w:rsidR="00EB2116" w:rsidRPr="00D65E19">
        <w:rPr>
          <w:b/>
          <w:bCs/>
        </w:rPr>
        <w:t>La violencia sexual y de género contra niñas y adolescentes en Ecuador</w:t>
      </w:r>
    </w:p>
    <w:p w14:paraId="6F617ACB" w14:textId="77777777" w:rsidR="00F13DCD" w:rsidRPr="00D65E19" w:rsidRDefault="00F13DCD" w:rsidP="557E2860">
      <w:pPr>
        <w:jc w:val="both"/>
      </w:pPr>
    </w:p>
    <w:p w14:paraId="185DD85D" w14:textId="762BEF9A" w:rsidR="00F13DCD" w:rsidRPr="00D65E19" w:rsidRDefault="356BB463" w:rsidP="557E2860">
      <w:pPr>
        <w:jc w:val="both"/>
        <w:rPr>
          <w:vertAlign w:val="superscript"/>
        </w:rPr>
      </w:pPr>
      <w:r w:rsidRPr="00D65E19">
        <w:t>La violencia sexual y de género hacia</w:t>
      </w:r>
      <w:r w:rsidR="7453268F" w:rsidRPr="00D65E19">
        <w:t xml:space="preserve"> mujeres, </w:t>
      </w:r>
      <w:r w:rsidRPr="00D65E19">
        <w:t>niñas y adolescentes es un problema endémico en Ecuador. El</w:t>
      </w:r>
      <w:r w:rsidRPr="00D65E19">
        <w:rPr>
          <w:spacing w:val="1"/>
        </w:rPr>
        <w:t xml:space="preserve"> </w:t>
      </w:r>
      <w:r w:rsidRPr="00D65E19">
        <w:t>Estado</w:t>
      </w:r>
      <w:r w:rsidRPr="00D65E19">
        <w:rPr>
          <w:spacing w:val="-4"/>
        </w:rPr>
        <w:t xml:space="preserve"> </w:t>
      </w:r>
      <w:r w:rsidRPr="00D65E19">
        <w:t>no</w:t>
      </w:r>
      <w:r w:rsidRPr="00D65E19">
        <w:rPr>
          <w:spacing w:val="-4"/>
        </w:rPr>
        <w:t xml:space="preserve"> </w:t>
      </w:r>
      <w:r w:rsidRPr="00D65E19">
        <w:t>ha</w:t>
      </w:r>
      <w:r w:rsidRPr="00D65E19">
        <w:rPr>
          <w:spacing w:val="-5"/>
        </w:rPr>
        <w:t xml:space="preserve"> </w:t>
      </w:r>
      <w:r w:rsidRPr="00D65E19">
        <w:t>adoptado</w:t>
      </w:r>
      <w:r w:rsidRPr="00D65E19">
        <w:rPr>
          <w:spacing w:val="-4"/>
        </w:rPr>
        <w:t xml:space="preserve"> </w:t>
      </w:r>
      <w:r w:rsidRPr="00D65E19">
        <w:t>las</w:t>
      </w:r>
      <w:r w:rsidRPr="00D65E19">
        <w:rPr>
          <w:spacing w:val="-4"/>
        </w:rPr>
        <w:t xml:space="preserve"> </w:t>
      </w:r>
      <w:r w:rsidRPr="00D65E19">
        <w:t>medidas</w:t>
      </w:r>
      <w:r w:rsidRPr="00D65E19">
        <w:rPr>
          <w:spacing w:val="-4"/>
        </w:rPr>
        <w:t xml:space="preserve"> </w:t>
      </w:r>
      <w:r w:rsidRPr="00D65E19">
        <w:t>adecuadas</w:t>
      </w:r>
      <w:r w:rsidRPr="00D65E19">
        <w:rPr>
          <w:spacing w:val="-4"/>
        </w:rPr>
        <w:t xml:space="preserve"> </w:t>
      </w:r>
      <w:r w:rsidRPr="00D65E19">
        <w:t>para</w:t>
      </w:r>
      <w:r w:rsidRPr="00D65E19">
        <w:rPr>
          <w:spacing w:val="-5"/>
        </w:rPr>
        <w:t xml:space="preserve"> </w:t>
      </w:r>
      <w:r w:rsidRPr="00D65E19">
        <w:t>prevenir</w:t>
      </w:r>
      <w:r w:rsidRPr="00D65E19">
        <w:rPr>
          <w:spacing w:val="-4"/>
        </w:rPr>
        <w:t xml:space="preserve"> </w:t>
      </w:r>
      <w:r w:rsidRPr="00D65E19">
        <w:t>y</w:t>
      </w:r>
      <w:r w:rsidRPr="00D65E19">
        <w:rPr>
          <w:spacing w:val="-4"/>
        </w:rPr>
        <w:t xml:space="preserve"> </w:t>
      </w:r>
      <w:r w:rsidRPr="00D65E19">
        <w:t>responder</w:t>
      </w:r>
      <w:r w:rsidRPr="00D65E19">
        <w:rPr>
          <w:spacing w:val="-5"/>
        </w:rPr>
        <w:t xml:space="preserve"> </w:t>
      </w:r>
      <w:r w:rsidRPr="00D65E19">
        <w:t>a</w:t>
      </w:r>
      <w:r w:rsidRPr="00D65E19">
        <w:rPr>
          <w:spacing w:val="-5"/>
        </w:rPr>
        <w:t xml:space="preserve"> </w:t>
      </w:r>
      <w:r w:rsidRPr="00D65E19">
        <w:t>violencia</w:t>
      </w:r>
      <w:r w:rsidRPr="00D65E19">
        <w:rPr>
          <w:spacing w:val="-4"/>
        </w:rPr>
        <w:t xml:space="preserve"> </w:t>
      </w:r>
      <w:r w:rsidR="3E4B1D1F" w:rsidRPr="00D65E19">
        <w:t>sexual y de</w:t>
      </w:r>
      <w:r w:rsidRPr="00D65E19">
        <w:t xml:space="preserve"> género</w:t>
      </w:r>
      <w:r w:rsidR="383EE766" w:rsidRPr="00D65E19">
        <w:t>,</w:t>
      </w:r>
      <w:r w:rsidR="66072F74" w:rsidRPr="00D65E19">
        <w:t xml:space="preserve"> </w:t>
      </w:r>
      <w:r w:rsidRPr="00D65E19">
        <w:t>a pesar de los reiterados y enfáticos llamados de los órganos de</w:t>
      </w:r>
      <w:r w:rsidRPr="00D65E19">
        <w:rPr>
          <w:spacing w:val="1"/>
        </w:rPr>
        <w:t xml:space="preserve"> </w:t>
      </w:r>
      <w:r w:rsidRPr="00D65E19">
        <w:t>tratados a</w:t>
      </w:r>
      <w:r w:rsidRPr="00D65E19">
        <w:rPr>
          <w:spacing w:val="-2"/>
        </w:rPr>
        <w:t xml:space="preserve"> </w:t>
      </w:r>
      <w:r w:rsidRPr="00D65E19">
        <w:t>adoptar una estrategia</w:t>
      </w:r>
      <w:r w:rsidRPr="00D65E19">
        <w:rPr>
          <w:spacing w:val="-1"/>
        </w:rPr>
        <w:t xml:space="preserve"> </w:t>
      </w:r>
      <w:r w:rsidRPr="00D65E19">
        <w:t>nacional para</w:t>
      </w:r>
      <w:r w:rsidRPr="00D65E19">
        <w:rPr>
          <w:spacing w:val="-1"/>
        </w:rPr>
        <w:t xml:space="preserve"> </w:t>
      </w:r>
      <w:r w:rsidRPr="00D65E19">
        <w:t>eliminar la</w:t>
      </w:r>
      <w:r w:rsidRPr="00D65E19">
        <w:rPr>
          <w:spacing w:val="-2"/>
        </w:rPr>
        <w:t xml:space="preserve"> </w:t>
      </w:r>
      <w:r w:rsidRPr="00D65E19">
        <w:t>violencia sexual</w:t>
      </w:r>
      <w:r w:rsidR="00F13DCD" w:rsidRPr="00D65E19">
        <w:rPr>
          <w:rStyle w:val="EndnoteReference"/>
        </w:rPr>
        <w:endnoteReference w:id="62"/>
      </w:r>
      <w:r w:rsidRPr="00D65E19">
        <w:t>.</w:t>
      </w:r>
    </w:p>
    <w:p w14:paraId="63421723" w14:textId="77777777" w:rsidR="00F13DCD" w:rsidRPr="00D65E19" w:rsidRDefault="00F13DCD" w:rsidP="557E2860">
      <w:pPr>
        <w:jc w:val="both"/>
      </w:pPr>
    </w:p>
    <w:p w14:paraId="377A39CB" w14:textId="13B8C6E6" w:rsidR="00F13DCD" w:rsidRPr="00D65E19" w:rsidRDefault="356BB463" w:rsidP="557E2860">
      <w:pPr>
        <w:jc w:val="both"/>
        <w:rPr>
          <w:lang w:val="es-CO"/>
        </w:rPr>
      </w:pPr>
      <w:r w:rsidRPr="00D65E19">
        <w:rPr>
          <w:lang w:val="es-CO"/>
        </w:rPr>
        <w:t xml:space="preserve">En Ecuador, </w:t>
      </w:r>
      <w:r w:rsidR="7453268F" w:rsidRPr="00D65E19">
        <w:rPr>
          <w:lang w:val="es-CO"/>
        </w:rPr>
        <w:t>según el Instituto Nacional de Estadística y Censos (INEC), 65 de cada 100 mujeres han experimentado algún tipo de violencia basada en género</w:t>
      </w:r>
      <w:r w:rsidR="00BE52A2" w:rsidRPr="00D65E19">
        <w:rPr>
          <w:rStyle w:val="EndnoteReference"/>
          <w:lang w:val="es-CO"/>
        </w:rPr>
        <w:endnoteReference w:id="63"/>
      </w:r>
      <w:r w:rsidR="7453268F" w:rsidRPr="00D65E19">
        <w:rPr>
          <w:lang w:val="es-CO"/>
        </w:rPr>
        <w:t>. Además, s</w:t>
      </w:r>
      <w:r w:rsidRPr="00D65E19">
        <w:rPr>
          <w:lang w:val="es-CO"/>
        </w:rPr>
        <w:t>e calcula que el 45</w:t>
      </w:r>
      <w:r w:rsidR="16A46D4B" w:rsidRPr="00D65E19">
        <w:rPr>
          <w:lang w:val="es-CO"/>
        </w:rPr>
        <w:t xml:space="preserve"> por ciento </w:t>
      </w:r>
      <w:r w:rsidRPr="00D65E19">
        <w:rPr>
          <w:lang w:val="es-CO"/>
        </w:rPr>
        <w:t>de las niñas y adolescentes entre 15 y 17 años ha</w:t>
      </w:r>
      <w:r w:rsidR="1EBDDCE5" w:rsidRPr="00D65E19">
        <w:rPr>
          <w:lang w:val="es-CO"/>
        </w:rPr>
        <w:t>n</w:t>
      </w:r>
      <w:r w:rsidRPr="00D65E19">
        <w:rPr>
          <w:lang w:val="es-CO"/>
        </w:rPr>
        <w:t xml:space="preserve"> vivido violencia sexual a lo largo de su vida.</w:t>
      </w:r>
      <w:r w:rsidR="44763B2C" w:rsidRPr="00D65E19">
        <w:rPr>
          <w:lang w:val="es-CO"/>
        </w:rPr>
        <w:t xml:space="preserve"> L</w:t>
      </w:r>
      <w:r w:rsidRPr="00D65E19">
        <w:rPr>
          <w:lang w:val="es-CO"/>
        </w:rPr>
        <w:t>as niñas menores de 14 años son quienes enfrentan en mayor medida violencia sexual</w:t>
      </w:r>
      <w:r w:rsidR="0C8A7A7E" w:rsidRPr="00D65E19">
        <w:rPr>
          <w:lang w:val="es-CO"/>
        </w:rPr>
        <w:t>.</w:t>
      </w:r>
      <w:r w:rsidRPr="00D65E19">
        <w:rPr>
          <w:lang w:val="es-CO"/>
        </w:rPr>
        <w:t xml:space="preserve"> </w:t>
      </w:r>
      <w:r w:rsidR="474461C1" w:rsidRPr="00D65E19">
        <w:rPr>
          <w:lang w:val="es-CO"/>
        </w:rPr>
        <w:t>S</w:t>
      </w:r>
      <w:r w:rsidRPr="00D65E19">
        <w:rPr>
          <w:lang w:val="es-CO"/>
        </w:rPr>
        <w:t xml:space="preserve">ólo entre 2015 y 2017 hubo 718 casos de violación </w:t>
      </w:r>
      <w:r w:rsidR="140A74E5" w:rsidRPr="00D65E19">
        <w:rPr>
          <w:lang w:val="es-CO"/>
        </w:rPr>
        <w:t>a</w:t>
      </w:r>
      <w:r w:rsidR="7078BC90" w:rsidRPr="00D65E19">
        <w:rPr>
          <w:lang w:val="es-CO"/>
        </w:rPr>
        <w:t xml:space="preserve"> </w:t>
      </w:r>
      <w:r w:rsidRPr="00D65E19">
        <w:rPr>
          <w:lang w:val="es-CO"/>
        </w:rPr>
        <w:t xml:space="preserve">niñas menores de 10 años </w:t>
      </w:r>
      <w:r w:rsidR="50A7B4AA" w:rsidRPr="00D65E19">
        <w:rPr>
          <w:lang w:val="es-CO"/>
        </w:rPr>
        <w:t xml:space="preserve">denunciados, </w:t>
      </w:r>
      <w:r w:rsidRPr="00D65E19">
        <w:rPr>
          <w:lang w:val="es-CO"/>
        </w:rPr>
        <w:t>y solo en 2021 hubo 798 denuncias de violación en las que la</w:t>
      </w:r>
      <w:r w:rsidR="5FCFF699" w:rsidRPr="00D65E19">
        <w:rPr>
          <w:lang w:val="es-CO"/>
        </w:rPr>
        <w:t xml:space="preserve">s </w:t>
      </w:r>
      <w:r w:rsidRPr="00D65E19">
        <w:rPr>
          <w:lang w:val="es-CO"/>
        </w:rPr>
        <w:t>víctima</w:t>
      </w:r>
      <w:r w:rsidR="514DF9EF" w:rsidRPr="00D65E19">
        <w:rPr>
          <w:lang w:val="es-CO"/>
        </w:rPr>
        <w:t>s</w:t>
      </w:r>
      <w:r w:rsidR="1AC570F0" w:rsidRPr="00D65E19">
        <w:rPr>
          <w:lang w:val="es-CO"/>
        </w:rPr>
        <w:t xml:space="preserve"> </w:t>
      </w:r>
      <w:r w:rsidRPr="00D65E19">
        <w:rPr>
          <w:lang w:val="es-CO"/>
        </w:rPr>
        <w:t>era</w:t>
      </w:r>
      <w:r w:rsidR="25B4C2BA" w:rsidRPr="00D65E19">
        <w:rPr>
          <w:lang w:val="es-CO"/>
        </w:rPr>
        <w:t>n</w:t>
      </w:r>
      <w:r w:rsidRPr="00D65E19">
        <w:rPr>
          <w:lang w:val="es-CO"/>
        </w:rPr>
        <w:t xml:space="preserve"> menor</w:t>
      </w:r>
      <w:r w:rsidR="0256EE59" w:rsidRPr="00D65E19">
        <w:rPr>
          <w:lang w:val="es-CO"/>
        </w:rPr>
        <w:t>es</w:t>
      </w:r>
      <w:r w:rsidRPr="00D65E19">
        <w:rPr>
          <w:lang w:val="es-CO"/>
        </w:rPr>
        <w:t xml:space="preserve"> de 14 años</w:t>
      </w:r>
      <w:r w:rsidR="00F13DCD" w:rsidRPr="00D65E19">
        <w:rPr>
          <w:rStyle w:val="EndnoteReference"/>
          <w:lang w:val="es-CO"/>
        </w:rPr>
        <w:endnoteReference w:id="64"/>
      </w:r>
      <w:r w:rsidRPr="00D65E19">
        <w:rPr>
          <w:lang w:val="es-CO"/>
        </w:rPr>
        <w:t>.</w:t>
      </w:r>
      <w:r w:rsidR="6F50A9A0" w:rsidRPr="00D65E19">
        <w:rPr>
          <w:lang w:val="es-CO"/>
        </w:rPr>
        <w:t xml:space="preserve"> </w:t>
      </w:r>
    </w:p>
    <w:p w14:paraId="09A78721" w14:textId="09D141CB" w:rsidR="00F13DCD" w:rsidRPr="00D65E19" w:rsidRDefault="00F13DCD" w:rsidP="557E2860">
      <w:pPr>
        <w:jc w:val="both"/>
      </w:pPr>
    </w:p>
    <w:p w14:paraId="0B81A882" w14:textId="3A16EC58" w:rsidR="00F13DCD" w:rsidRPr="00D65E19" w:rsidRDefault="356BB463" w:rsidP="246A0987">
      <w:pPr>
        <w:jc w:val="both"/>
      </w:pPr>
      <w:r w:rsidRPr="00D65E19">
        <w:t>Ecuador</w:t>
      </w:r>
      <w:r w:rsidRPr="00D65E19">
        <w:rPr>
          <w:spacing w:val="-12"/>
        </w:rPr>
        <w:t xml:space="preserve"> </w:t>
      </w:r>
      <w:r w:rsidRPr="00D65E19">
        <w:t>es</w:t>
      </w:r>
      <w:r w:rsidRPr="00D65E19">
        <w:rPr>
          <w:spacing w:val="-13"/>
        </w:rPr>
        <w:t xml:space="preserve"> </w:t>
      </w:r>
      <w:r w:rsidRPr="00D65E19">
        <w:t>uno</w:t>
      </w:r>
      <w:r w:rsidRPr="00D65E19">
        <w:rPr>
          <w:spacing w:val="-13"/>
        </w:rPr>
        <w:t xml:space="preserve"> </w:t>
      </w:r>
      <w:r w:rsidRPr="00D65E19">
        <w:t>de</w:t>
      </w:r>
      <w:r w:rsidRPr="00D65E19">
        <w:rPr>
          <w:spacing w:val="-13"/>
        </w:rPr>
        <w:t xml:space="preserve"> </w:t>
      </w:r>
      <w:r w:rsidRPr="00D65E19">
        <w:t>los</w:t>
      </w:r>
      <w:r w:rsidRPr="00D65E19">
        <w:rPr>
          <w:spacing w:val="-13"/>
        </w:rPr>
        <w:t xml:space="preserve"> </w:t>
      </w:r>
      <w:r w:rsidRPr="00D65E19">
        <w:t>países</w:t>
      </w:r>
      <w:r w:rsidRPr="00D65E19">
        <w:rPr>
          <w:spacing w:val="-13"/>
        </w:rPr>
        <w:t xml:space="preserve"> </w:t>
      </w:r>
      <w:r w:rsidRPr="00D65E19">
        <w:t>de</w:t>
      </w:r>
      <w:r w:rsidRPr="00D65E19">
        <w:rPr>
          <w:spacing w:val="-13"/>
        </w:rPr>
        <w:t xml:space="preserve"> </w:t>
      </w:r>
      <w:r w:rsidRPr="00D65E19">
        <w:t>América</w:t>
      </w:r>
      <w:r w:rsidRPr="00D65E19">
        <w:rPr>
          <w:spacing w:val="-14"/>
        </w:rPr>
        <w:t xml:space="preserve"> </w:t>
      </w:r>
      <w:r w:rsidRPr="00D65E19">
        <w:t>Latina</w:t>
      </w:r>
      <w:r w:rsidRPr="00D65E19">
        <w:rPr>
          <w:spacing w:val="-13"/>
        </w:rPr>
        <w:t xml:space="preserve"> </w:t>
      </w:r>
      <w:r w:rsidRPr="00D65E19">
        <w:t>con</w:t>
      </w:r>
      <w:r w:rsidRPr="00D65E19">
        <w:rPr>
          <w:spacing w:val="-13"/>
        </w:rPr>
        <w:t xml:space="preserve"> </w:t>
      </w:r>
      <w:r w:rsidRPr="00D65E19">
        <w:t>mayor</w:t>
      </w:r>
      <w:r w:rsidRPr="00D65E19">
        <w:rPr>
          <w:spacing w:val="-14"/>
        </w:rPr>
        <w:t xml:space="preserve"> </w:t>
      </w:r>
      <w:r w:rsidRPr="00D65E19">
        <w:t>tasa</w:t>
      </w:r>
      <w:r w:rsidRPr="00D65E19">
        <w:rPr>
          <w:spacing w:val="-15"/>
        </w:rPr>
        <w:t xml:space="preserve"> </w:t>
      </w:r>
      <w:r w:rsidRPr="00D65E19">
        <w:t>de</w:t>
      </w:r>
      <w:r w:rsidRPr="00D65E19">
        <w:rPr>
          <w:spacing w:val="-12"/>
        </w:rPr>
        <w:t xml:space="preserve"> </w:t>
      </w:r>
      <w:r w:rsidRPr="00D65E19">
        <w:t>embarazos</w:t>
      </w:r>
      <w:r w:rsidRPr="00D65E19">
        <w:rPr>
          <w:spacing w:val="-12"/>
        </w:rPr>
        <w:t xml:space="preserve"> </w:t>
      </w:r>
      <w:r w:rsidRPr="00D65E19">
        <w:t>adolescentes:</w:t>
      </w:r>
      <w:r w:rsidRPr="00D65E19">
        <w:rPr>
          <w:spacing w:val="-58"/>
        </w:rPr>
        <w:t xml:space="preserve"> </w:t>
      </w:r>
      <w:r w:rsidRPr="00D65E19">
        <w:t>111 por cada 1.000 niñas entre 15</w:t>
      </w:r>
      <w:r w:rsidR="51CD8345" w:rsidRPr="00D65E19">
        <w:t xml:space="preserve"> </w:t>
      </w:r>
      <w:r w:rsidRPr="00D65E19">
        <w:t>-</w:t>
      </w:r>
      <w:r w:rsidR="7E833F9D" w:rsidRPr="00D65E19">
        <w:t xml:space="preserve"> </w:t>
      </w:r>
      <w:r w:rsidRPr="00D65E19">
        <w:t>19 años</w:t>
      </w:r>
      <w:r w:rsidR="00F13DCD" w:rsidRPr="00D65E19">
        <w:rPr>
          <w:rStyle w:val="EndnoteReference"/>
        </w:rPr>
        <w:endnoteReference w:id="65"/>
      </w:r>
      <w:r w:rsidRPr="00D65E19">
        <w:t>.</w:t>
      </w:r>
      <w:r w:rsidR="6F50A9A0" w:rsidRPr="00D65E19">
        <w:t xml:space="preserve"> </w:t>
      </w:r>
      <w:r w:rsidR="405D0C16" w:rsidRPr="00D65E19">
        <w:rPr>
          <w:lang w:val="es"/>
        </w:rPr>
        <w:t>En efecto, por cada 10 nacimientos en Ecuador</w:t>
      </w:r>
      <w:r w:rsidR="29B97D76" w:rsidRPr="00D65E19">
        <w:rPr>
          <w:lang w:val="es"/>
        </w:rPr>
        <w:t>,</w:t>
      </w:r>
      <w:r w:rsidR="405D0C16" w:rsidRPr="00D65E19">
        <w:rPr>
          <w:lang w:val="es"/>
        </w:rPr>
        <w:t xml:space="preserve"> 2 de ellos son de madres niñas-adolescentes</w:t>
      </w:r>
      <w:r w:rsidRPr="00D65E19">
        <w:rPr>
          <w:rStyle w:val="EndnoteReference"/>
          <w:lang w:val="es"/>
        </w:rPr>
        <w:endnoteReference w:id="66"/>
      </w:r>
      <w:r w:rsidR="054D7D3B" w:rsidRPr="00D65E19">
        <w:t>. T</w:t>
      </w:r>
      <w:r w:rsidRPr="00D65E19">
        <w:t>anto así, que se calcula que al</w:t>
      </w:r>
      <w:r w:rsidRPr="00D65E19">
        <w:rPr>
          <w:spacing w:val="1"/>
        </w:rPr>
        <w:t xml:space="preserve"> </w:t>
      </w:r>
      <w:r w:rsidRPr="00D65E19">
        <w:t>menos</w:t>
      </w:r>
      <w:r w:rsidRPr="00D65E19">
        <w:rPr>
          <w:spacing w:val="-15"/>
        </w:rPr>
        <w:t xml:space="preserve"> </w:t>
      </w:r>
      <w:r w:rsidRPr="00D65E19">
        <w:t>el</w:t>
      </w:r>
      <w:r w:rsidRPr="00D65E19">
        <w:rPr>
          <w:spacing w:val="-13"/>
        </w:rPr>
        <w:t xml:space="preserve"> </w:t>
      </w:r>
      <w:r w:rsidRPr="00D65E19">
        <w:t>12</w:t>
      </w:r>
      <w:r w:rsidR="72E2AFEF" w:rsidRPr="00D65E19">
        <w:t xml:space="preserve"> por ciento</w:t>
      </w:r>
      <w:r w:rsidRPr="00D65E19">
        <w:rPr>
          <w:spacing w:val="-14"/>
        </w:rPr>
        <w:t xml:space="preserve"> </w:t>
      </w:r>
      <w:r w:rsidRPr="00D65E19">
        <w:t>de</w:t>
      </w:r>
      <w:r w:rsidRPr="00D65E19">
        <w:rPr>
          <w:spacing w:val="-14"/>
        </w:rPr>
        <w:t xml:space="preserve"> </w:t>
      </w:r>
      <w:r w:rsidRPr="00D65E19">
        <w:t>las</w:t>
      </w:r>
      <w:r w:rsidRPr="00D65E19">
        <w:rPr>
          <w:spacing w:val="-14"/>
        </w:rPr>
        <w:t xml:space="preserve"> </w:t>
      </w:r>
      <w:r w:rsidRPr="00D65E19">
        <w:t>adolescentes</w:t>
      </w:r>
      <w:r w:rsidRPr="00D65E19">
        <w:rPr>
          <w:spacing w:val="-14"/>
        </w:rPr>
        <w:t xml:space="preserve"> </w:t>
      </w:r>
      <w:r w:rsidRPr="00D65E19">
        <w:t>en</w:t>
      </w:r>
      <w:r w:rsidRPr="00D65E19">
        <w:rPr>
          <w:spacing w:val="-13"/>
        </w:rPr>
        <w:t xml:space="preserve"> </w:t>
      </w:r>
      <w:r w:rsidRPr="00D65E19">
        <w:t>Ecuador</w:t>
      </w:r>
      <w:r w:rsidRPr="00D65E19">
        <w:rPr>
          <w:spacing w:val="-14"/>
        </w:rPr>
        <w:t xml:space="preserve"> </w:t>
      </w:r>
      <w:r w:rsidRPr="00D65E19">
        <w:t>han</w:t>
      </w:r>
      <w:r w:rsidRPr="00D65E19">
        <w:rPr>
          <w:spacing w:val="-11"/>
        </w:rPr>
        <w:t xml:space="preserve"> </w:t>
      </w:r>
      <w:r w:rsidRPr="00D65E19">
        <w:t>estado</w:t>
      </w:r>
      <w:r w:rsidRPr="00D65E19">
        <w:rPr>
          <w:spacing w:val="-15"/>
        </w:rPr>
        <w:t xml:space="preserve"> </w:t>
      </w:r>
      <w:r w:rsidRPr="00D65E19">
        <w:t>embarazadas</w:t>
      </w:r>
      <w:r w:rsidRPr="00D65E19">
        <w:rPr>
          <w:spacing w:val="-13"/>
        </w:rPr>
        <w:t xml:space="preserve"> </w:t>
      </w:r>
      <w:r w:rsidRPr="00D65E19">
        <w:t>al</w:t>
      </w:r>
      <w:r w:rsidRPr="00D65E19">
        <w:rPr>
          <w:spacing w:val="-13"/>
        </w:rPr>
        <w:t xml:space="preserve"> </w:t>
      </w:r>
      <w:r w:rsidRPr="00D65E19">
        <w:t>menos</w:t>
      </w:r>
      <w:r w:rsidRPr="00D65E19">
        <w:rPr>
          <w:spacing w:val="-14"/>
        </w:rPr>
        <w:t xml:space="preserve"> </w:t>
      </w:r>
      <w:r w:rsidRPr="00D65E19">
        <w:t>una</w:t>
      </w:r>
      <w:r w:rsidRPr="00D65E19">
        <w:rPr>
          <w:spacing w:val="-14"/>
        </w:rPr>
        <w:t xml:space="preserve"> </w:t>
      </w:r>
      <w:r w:rsidRPr="00D65E19">
        <w:t>vez</w:t>
      </w:r>
      <w:r w:rsidR="00F13DCD" w:rsidRPr="00D65E19">
        <w:rPr>
          <w:rStyle w:val="EndnoteReference"/>
        </w:rPr>
        <w:endnoteReference w:id="67"/>
      </w:r>
      <w:r w:rsidRPr="00D65E19">
        <w:t>.</w:t>
      </w:r>
      <w:r w:rsidR="474197F2" w:rsidRPr="00D65E19">
        <w:rPr>
          <w:vertAlign w:val="superscript"/>
        </w:rPr>
        <w:t xml:space="preserve"> </w:t>
      </w:r>
      <w:r w:rsidRPr="00D65E19">
        <w:t>A</w:t>
      </w:r>
      <w:r w:rsidR="19A0A7B3" w:rsidRPr="00D65E19">
        <w:t>demás de lo anterior</w:t>
      </w:r>
      <w:r w:rsidRPr="00D65E19">
        <w:t xml:space="preserve">, los embarazos de niñas menores de 14 años son, por definición, </w:t>
      </w:r>
      <w:r w:rsidR="3E4B1D1F" w:rsidRPr="00D65E19">
        <w:t>resultado de u</w:t>
      </w:r>
      <w:r w:rsidRPr="00D65E19">
        <w:t>na violación sexual</w:t>
      </w:r>
      <w:r w:rsidR="0D19AB50" w:rsidRPr="00D65E19">
        <w:t xml:space="preserve">. </w:t>
      </w:r>
      <w:r w:rsidR="73F7FC92" w:rsidRPr="00D65E19">
        <w:t>A</w:t>
      </w:r>
      <w:r w:rsidRPr="00D65E19">
        <w:t xml:space="preserve">proximadamente 2.000 niñas menores de 14 años dan a </w:t>
      </w:r>
      <w:r w:rsidR="698BAEB7" w:rsidRPr="00D65E19">
        <w:t>luz</w:t>
      </w:r>
      <w:r w:rsidRPr="00D65E19">
        <w:t xml:space="preserve"> en Ecuador</w:t>
      </w:r>
      <w:r w:rsidR="01661B4E" w:rsidRPr="00D65E19">
        <w:t xml:space="preserve"> anualmente</w:t>
      </w:r>
      <w:r w:rsidR="00F13DCD" w:rsidRPr="00D65E19">
        <w:rPr>
          <w:rStyle w:val="EndnoteReference"/>
        </w:rPr>
        <w:endnoteReference w:id="68"/>
      </w:r>
      <w:r w:rsidRPr="00D65E19">
        <w:t>.</w:t>
      </w:r>
      <w:r w:rsidR="779DFBCE" w:rsidRPr="00D65E19">
        <w:t xml:space="preserve"> </w:t>
      </w:r>
      <w:r w:rsidR="779DFBCE" w:rsidRPr="00D65E19">
        <w:rPr>
          <w:lang w:val="es"/>
        </w:rPr>
        <w:t>Más aún, es extremadamente preocupante que según los datos censales sólo entre 2005-2015 el embarazo en niñas menores de 15 años en Ecuador aumentó en un 74</w:t>
      </w:r>
      <w:r w:rsidR="4082FD7F" w:rsidRPr="00D65E19">
        <w:rPr>
          <w:lang w:val="es"/>
        </w:rPr>
        <w:t xml:space="preserve"> por ciento</w:t>
      </w:r>
      <w:r w:rsidRPr="00D65E19">
        <w:rPr>
          <w:rStyle w:val="EndnoteReference"/>
        </w:rPr>
        <w:endnoteReference w:id="69"/>
      </w:r>
      <w:r w:rsidR="0F3CD953" w:rsidRPr="00D65E19">
        <w:t>. Aunado a ello,</w:t>
      </w:r>
      <w:r w:rsidR="618D4493" w:rsidRPr="00D65E19">
        <w:t xml:space="preserve"> p</w:t>
      </w:r>
      <w:r w:rsidR="4BC1E0D3" w:rsidRPr="00D65E19">
        <w:t xml:space="preserve">ara 2016, </w:t>
      </w:r>
      <w:r w:rsidR="0E15BF59" w:rsidRPr="00D65E19">
        <w:t xml:space="preserve">8 de cada 10 embarazos en menores de 14 años fueron producto de </w:t>
      </w:r>
      <w:r w:rsidR="7220E969" w:rsidRPr="00D65E19">
        <w:t>una violación perpet</w:t>
      </w:r>
      <w:r w:rsidR="33A6C8CB" w:rsidRPr="00D65E19">
        <w:t>r</w:t>
      </w:r>
      <w:r w:rsidR="7220E969" w:rsidRPr="00D65E19">
        <w:t>ada por un adulto de 30 años o más</w:t>
      </w:r>
      <w:r w:rsidRPr="00D65E19">
        <w:rPr>
          <w:rStyle w:val="EndnoteReference"/>
        </w:rPr>
        <w:endnoteReference w:id="70"/>
      </w:r>
      <w:r w:rsidR="7220E969" w:rsidRPr="00D65E19">
        <w:t>.</w:t>
      </w:r>
      <w:r w:rsidR="25EABF77" w:rsidRPr="00D65E19">
        <w:t xml:space="preserve"> No obstante, la Corte Constitucional de Ecuador, mediante la sentencia </w:t>
      </w:r>
      <w:proofErr w:type="spellStart"/>
      <w:r w:rsidR="25EABF77" w:rsidRPr="00D65E19">
        <w:t>N°</w:t>
      </w:r>
      <w:proofErr w:type="spellEnd"/>
      <w:r w:rsidR="25EABF77" w:rsidRPr="00D65E19">
        <w:t xml:space="preserve"> 13-18-CN del 2021, afirma que inferir que toda relación sexual que involucre menores a partir de los 14 años hasta los 18 años es delito sexual, no es conveniente: </w:t>
      </w:r>
    </w:p>
    <w:p w14:paraId="6768A17E" w14:textId="07AE52F6" w:rsidR="00F13DCD" w:rsidRPr="00D65E19" w:rsidRDefault="00F13DCD" w:rsidP="246A0987">
      <w:pPr>
        <w:jc w:val="both"/>
      </w:pPr>
    </w:p>
    <w:p w14:paraId="485DF1BC" w14:textId="6DC0FA18" w:rsidR="00F13DCD" w:rsidRPr="00D65E19" w:rsidRDefault="25EABF77" w:rsidP="246A0987">
      <w:pPr>
        <w:ind w:left="720"/>
        <w:jc w:val="both"/>
      </w:pPr>
      <w:r w:rsidRPr="00D65E19">
        <w:t>“[p]</w:t>
      </w:r>
      <w:proofErr w:type="spellStart"/>
      <w:r w:rsidRPr="00D65E19">
        <w:t>odría</w:t>
      </w:r>
      <w:proofErr w:type="spellEnd"/>
      <w:r w:rsidRPr="00D65E19">
        <w:t xml:space="preserve"> llegar a afectar relaciones sexuales que no son producto de violencia, manipulación o coacción, sino que son el resultado de la evolución de las facultades de las y los adolescentes para ejercer los derechos al libro desarrollo de la personalidad, a tomar decisiones libres, informadas, voluntaria y responsables sobre la sexualidad, así como a la intimidad </w:t>
      </w:r>
      <w:proofErr w:type="spellStart"/>
      <w:r w:rsidRPr="00D65E19">
        <w:t>personalque</w:t>
      </w:r>
      <w:proofErr w:type="spellEnd"/>
      <w:r w:rsidRPr="00D65E19">
        <w:t xml:space="preserve">, </w:t>
      </w:r>
      <w:r w:rsidRPr="00D65E19">
        <w:lastRenderedPageBreak/>
        <w:t>en consecuencia, son relaciones sexuales consentidas... Ahora bien, es importante enfatizar que esto ninguna forma implica desconocer que la norma penal consultada sí es conducente para proteger a las niñas, niños y adolescentes que no están en capacidad de consentir”.</w:t>
      </w:r>
      <w:r w:rsidR="356BB463" w:rsidRPr="00D65E19">
        <w:rPr>
          <w:rStyle w:val="EndnoteReference"/>
        </w:rPr>
        <w:endnoteReference w:id="71"/>
      </w:r>
    </w:p>
    <w:p w14:paraId="16D43D26" w14:textId="7C60A88E" w:rsidR="557E2860" w:rsidRPr="00D65E19" w:rsidRDefault="557E2860" w:rsidP="557E2860">
      <w:pPr>
        <w:jc w:val="both"/>
      </w:pPr>
    </w:p>
    <w:p w14:paraId="1FC05209" w14:textId="06A0795B" w:rsidR="006F0246" w:rsidRPr="00D65E19" w:rsidRDefault="6B25C4C1" w:rsidP="557E2860">
      <w:pPr>
        <w:jc w:val="both"/>
      </w:pPr>
      <w:r w:rsidRPr="00D65E19">
        <w:t xml:space="preserve">Ahora bien. </w:t>
      </w:r>
      <w:r w:rsidR="356BB463" w:rsidRPr="00D65E19">
        <w:t>Ecuador</w:t>
      </w:r>
      <w:r w:rsidR="356BB463" w:rsidRPr="00D65E19">
        <w:rPr>
          <w:spacing w:val="1"/>
        </w:rPr>
        <w:t xml:space="preserve"> </w:t>
      </w:r>
      <w:r w:rsidR="2E7553A7" w:rsidRPr="00D65E19">
        <w:rPr>
          <w:spacing w:val="1"/>
        </w:rPr>
        <w:t>tampoco recopila</w:t>
      </w:r>
      <w:r w:rsidR="356BB463" w:rsidRPr="00D65E19">
        <w:rPr>
          <w:spacing w:val="1"/>
        </w:rPr>
        <w:t xml:space="preserve"> </w:t>
      </w:r>
      <w:r w:rsidR="356BB463" w:rsidRPr="00D65E19">
        <w:t>ni</w:t>
      </w:r>
      <w:r w:rsidR="356BB463" w:rsidRPr="00D65E19">
        <w:rPr>
          <w:spacing w:val="1"/>
        </w:rPr>
        <w:t xml:space="preserve"> </w:t>
      </w:r>
      <w:r w:rsidR="356BB463" w:rsidRPr="00D65E19">
        <w:t>facilita</w:t>
      </w:r>
      <w:r w:rsidR="356BB463" w:rsidRPr="00D65E19">
        <w:rPr>
          <w:spacing w:val="1"/>
        </w:rPr>
        <w:t xml:space="preserve"> </w:t>
      </w:r>
      <w:r w:rsidR="356BB463" w:rsidRPr="00D65E19">
        <w:t>sistemáticamente datos desglosados sobre la violencia contra las mujeres</w:t>
      </w:r>
      <w:r w:rsidR="770EEDA7" w:rsidRPr="00D65E19">
        <w:t>, adolescentes,</w:t>
      </w:r>
      <w:r w:rsidR="356BB463" w:rsidRPr="00D65E19">
        <w:t xml:space="preserve"> las niñas</w:t>
      </w:r>
      <w:r w:rsidR="25ED60D2" w:rsidRPr="00D65E19">
        <w:t xml:space="preserve"> y otras personas con posi</w:t>
      </w:r>
      <w:r w:rsidR="109547CF" w:rsidRPr="00D65E19">
        <w:t>b</w:t>
      </w:r>
      <w:r w:rsidR="25ED60D2" w:rsidRPr="00D65E19">
        <w:t xml:space="preserve">ilidad de gestar de la diversidad </w:t>
      </w:r>
      <w:r w:rsidR="69904697" w:rsidRPr="00D65E19">
        <w:t>sexo</w:t>
      </w:r>
      <w:r w:rsidR="7749BDF6" w:rsidRPr="00D65E19">
        <w:t>-</w:t>
      </w:r>
      <w:r w:rsidR="69904697" w:rsidRPr="00D65E19">
        <w:t>genérica</w:t>
      </w:r>
      <w:r w:rsidR="000D2EFA" w:rsidRPr="00D65E19">
        <w:rPr>
          <w:rStyle w:val="EndnoteReference"/>
        </w:rPr>
        <w:endnoteReference w:id="72"/>
      </w:r>
      <w:r w:rsidR="356BB463" w:rsidRPr="00D65E19">
        <w:rPr>
          <w:spacing w:val="1"/>
        </w:rPr>
        <w:t xml:space="preserve">, </w:t>
      </w:r>
      <w:r w:rsidR="356BB463" w:rsidRPr="00D65E19">
        <w:t>dejando</w:t>
      </w:r>
      <w:r w:rsidR="356BB463" w:rsidRPr="00D65E19">
        <w:rPr>
          <w:spacing w:val="-10"/>
        </w:rPr>
        <w:t xml:space="preserve"> </w:t>
      </w:r>
      <w:r w:rsidR="356BB463" w:rsidRPr="00D65E19">
        <w:t>a</w:t>
      </w:r>
      <w:r w:rsidR="356BB463" w:rsidRPr="00D65E19">
        <w:rPr>
          <w:spacing w:val="-10"/>
        </w:rPr>
        <w:t xml:space="preserve"> </w:t>
      </w:r>
      <w:r w:rsidR="356BB463" w:rsidRPr="00D65E19">
        <w:t>las</w:t>
      </w:r>
      <w:r w:rsidR="356BB463" w:rsidRPr="00D65E19">
        <w:rPr>
          <w:spacing w:val="-9"/>
        </w:rPr>
        <w:t xml:space="preserve"> </w:t>
      </w:r>
      <w:r w:rsidR="356BB463" w:rsidRPr="00D65E19">
        <w:t>autoridades</w:t>
      </w:r>
      <w:r w:rsidR="356BB463" w:rsidRPr="00D65E19">
        <w:rPr>
          <w:spacing w:val="-6"/>
        </w:rPr>
        <w:t xml:space="preserve"> </w:t>
      </w:r>
      <w:r w:rsidR="356BB463" w:rsidRPr="00D65E19">
        <w:t>sin</w:t>
      </w:r>
      <w:r w:rsidR="356BB463" w:rsidRPr="00D65E19">
        <w:rPr>
          <w:spacing w:val="-8"/>
        </w:rPr>
        <w:t xml:space="preserve"> </w:t>
      </w:r>
      <w:r w:rsidR="356BB463" w:rsidRPr="00D65E19">
        <w:t>la</w:t>
      </w:r>
      <w:r w:rsidR="356BB463" w:rsidRPr="00D65E19">
        <w:rPr>
          <w:spacing w:val="-9"/>
        </w:rPr>
        <w:t xml:space="preserve"> </w:t>
      </w:r>
      <w:r w:rsidR="356BB463" w:rsidRPr="00D65E19">
        <w:t>información</w:t>
      </w:r>
      <w:r w:rsidR="356BB463" w:rsidRPr="00D65E19">
        <w:rPr>
          <w:spacing w:val="-10"/>
        </w:rPr>
        <w:t xml:space="preserve"> </w:t>
      </w:r>
      <w:r w:rsidR="356BB463" w:rsidRPr="00D65E19">
        <w:t>necesaria</w:t>
      </w:r>
      <w:r w:rsidR="356BB463" w:rsidRPr="00D65E19">
        <w:rPr>
          <w:spacing w:val="-10"/>
        </w:rPr>
        <w:t xml:space="preserve"> </w:t>
      </w:r>
      <w:r w:rsidR="356BB463" w:rsidRPr="00D65E19">
        <w:t>para</w:t>
      </w:r>
      <w:r w:rsidR="356BB463" w:rsidRPr="00D65E19">
        <w:rPr>
          <w:spacing w:val="-10"/>
        </w:rPr>
        <w:t xml:space="preserve"> </w:t>
      </w:r>
      <w:r w:rsidR="356BB463" w:rsidRPr="00D65E19">
        <w:t>planificar</w:t>
      </w:r>
      <w:r w:rsidR="356BB463" w:rsidRPr="00D65E19">
        <w:rPr>
          <w:spacing w:val="-9"/>
        </w:rPr>
        <w:t xml:space="preserve"> </w:t>
      </w:r>
      <w:r w:rsidR="356BB463" w:rsidRPr="00D65E19">
        <w:t>y</w:t>
      </w:r>
      <w:r w:rsidR="356BB463" w:rsidRPr="00D65E19">
        <w:rPr>
          <w:spacing w:val="-9"/>
        </w:rPr>
        <w:t xml:space="preserve"> </w:t>
      </w:r>
      <w:r w:rsidR="356BB463" w:rsidRPr="00D65E19">
        <w:t>desarrollar</w:t>
      </w:r>
      <w:r w:rsidR="356BB463" w:rsidRPr="00D65E19">
        <w:rPr>
          <w:spacing w:val="-9"/>
        </w:rPr>
        <w:t xml:space="preserve"> </w:t>
      </w:r>
      <w:r w:rsidR="356BB463" w:rsidRPr="00D65E19">
        <w:t>medidas</w:t>
      </w:r>
      <w:r w:rsidR="3CCDC97B" w:rsidRPr="00D65E19">
        <w:t xml:space="preserve"> para</w:t>
      </w:r>
      <w:r w:rsidR="356BB463" w:rsidRPr="00D65E19">
        <w:rPr>
          <w:spacing w:val="1"/>
        </w:rPr>
        <w:t xml:space="preserve"> </w:t>
      </w:r>
      <w:r w:rsidR="356BB463" w:rsidRPr="00D65E19">
        <w:t>eliminar</w:t>
      </w:r>
      <w:r w:rsidR="356BB463" w:rsidRPr="00D65E19">
        <w:rPr>
          <w:spacing w:val="1"/>
        </w:rPr>
        <w:t xml:space="preserve"> </w:t>
      </w:r>
      <w:r w:rsidR="356BB463" w:rsidRPr="00D65E19">
        <w:t>la</w:t>
      </w:r>
      <w:r w:rsidR="356BB463" w:rsidRPr="00D65E19">
        <w:rPr>
          <w:spacing w:val="1"/>
        </w:rPr>
        <w:t xml:space="preserve"> </w:t>
      </w:r>
      <w:r w:rsidR="356BB463" w:rsidRPr="00D65E19">
        <w:t>violencia</w:t>
      </w:r>
      <w:r w:rsidR="356BB463" w:rsidRPr="00D65E19">
        <w:rPr>
          <w:spacing w:val="1"/>
        </w:rPr>
        <w:t xml:space="preserve"> </w:t>
      </w:r>
      <w:r w:rsidR="356BB463" w:rsidRPr="00D65E19">
        <w:t>sexual.</w:t>
      </w:r>
      <w:r w:rsidR="356BB463" w:rsidRPr="00D65E19">
        <w:rPr>
          <w:spacing w:val="1"/>
        </w:rPr>
        <w:t xml:space="preserve"> </w:t>
      </w:r>
      <w:r w:rsidR="356BB463" w:rsidRPr="00D65E19">
        <w:t>Aunque</w:t>
      </w:r>
      <w:r w:rsidR="356BB463" w:rsidRPr="00D65E19">
        <w:rPr>
          <w:spacing w:val="1"/>
        </w:rPr>
        <w:t xml:space="preserve"> </w:t>
      </w:r>
      <w:r w:rsidR="356BB463" w:rsidRPr="00D65E19">
        <w:t>algunos</w:t>
      </w:r>
      <w:r w:rsidR="356BB463" w:rsidRPr="00D65E19">
        <w:rPr>
          <w:spacing w:val="1"/>
        </w:rPr>
        <w:t xml:space="preserve"> </w:t>
      </w:r>
      <w:r w:rsidR="356BB463" w:rsidRPr="00D65E19">
        <w:t>ministerios</w:t>
      </w:r>
      <w:r w:rsidR="356BB463" w:rsidRPr="00D65E19">
        <w:rPr>
          <w:spacing w:val="1"/>
        </w:rPr>
        <w:t xml:space="preserve"> </w:t>
      </w:r>
      <w:r w:rsidR="356BB463" w:rsidRPr="00D65E19">
        <w:t>publican</w:t>
      </w:r>
      <w:r w:rsidR="356BB463" w:rsidRPr="00D65E19">
        <w:rPr>
          <w:spacing w:val="1"/>
        </w:rPr>
        <w:t xml:space="preserve"> </w:t>
      </w:r>
      <w:r w:rsidR="356BB463" w:rsidRPr="00D65E19">
        <w:t>informes</w:t>
      </w:r>
      <w:r w:rsidR="3E4B1D1F" w:rsidRPr="00D65E19">
        <w:t>, su alcance es</w:t>
      </w:r>
      <w:r w:rsidR="356BB463" w:rsidRPr="00D65E19">
        <w:t xml:space="preserve"> limitado</w:t>
      </w:r>
      <w:r w:rsidR="7124B487" w:rsidRPr="00D65E19">
        <w:t>,</w:t>
      </w:r>
      <w:r w:rsidR="00B36933" w:rsidRPr="00D65E19">
        <w:t xml:space="preserve"> </w:t>
      </w:r>
      <w:r w:rsidR="356BB463" w:rsidRPr="00D65E19">
        <w:t>enfocándose exclusivamente en el feminicidio</w:t>
      </w:r>
      <w:r w:rsidR="000D2EFA" w:rsidRPr="00D65E19">
        <w:rPr>
          <w:rStyle w:val="EndnoteReference"/>
        </w:rPr>
        <w:endnoteReference w:id="73"/>
      </w:r>
      <w:r w:rsidR="3CCDC97B" w:rsidRPr="00D65E19">
        <w:rPr>
          <w:vertAlign w:val="superscript"/>
        </w:rPr>
        <w:t xml:space="preserve"> </w:t>
      </w:r>
      <w:r w:rsidR="356BB463" w:rsidRPr="00D65E19">
        <w:t xml:space="preserve">o la violencia </w:t>
      </w:r>
      <w:r w:rsidR="3E4B1D1F" w:rsidRPr="00D65E19">
        <w:t xml:space="preserve">en el </w:t>
      </w:r>
      <w:r w:rsidR="356BB463" w:rsidRPr="00D65E19">
        <w:t>de la familia</w:t>
      </w:r>
      <w:r w:rsidR="000D2EFA" w:rsidRPr="00D65E19">
        <w:rPr>
          <w:rStyle w:val="EndnoteReference"/>
        </w:rPr>
        <w:endnoteReference w:id="74"/>
      </w:r>
      <w:r w:rsidR="1E5D2EB0" w:rsidRPr="00D65E19">
        <w:t>. L</w:t>
      </w:r>
      <w:r w:rsidR="24B4E184" w:rsidRPr="00D65E19">
        <w:t>a información ta</w:t>
      </w:r>
      <w:r w:rsidR="7B36A99C" w:rsidRPr="00D65E19">
        <w:t>mpoco se</w:t>
      </w:r>
      <w:r w:rsidR="356BB463" w:rsidRPr="00D65E19">
        <w:t xml:space="preserve"> actualiza periódicamente. </w:t>
      </w:r>
    </w:p>
    <w:p w14:paraId="32C0C1AF" w14:textId="77777777" w:rsidR="006F0246" w:rsidRPr="00D65E19" w:rsidRDefault="006F0246" w:rsidP="557E2860">
      <w:pPr>
        <w:jc w:val="both"/>
      </w:pPr>
    </w:p>
    <w:p w14:paraId="2DACE1F5" w14:textId="17891EE5" w:rsidR="006F0246" w:rsidRPr="00D65E19" w:rsidRDefault="4FDD5B17" w:rsidP="557E2860">
      <w:pPr>
        <w:jc w:val="both"/>
      </w:pPr>
      <w:r w:rsidRPr="00D65E19">
        <w:rPr>
          <w:spacing w:val="-1"/>
        </w:rPr>
        <w:t>La</w:t>
      </w:r>
      <w:r w:rsidRPr="00D65E19">
        <w:rPr>
          <w:spacing w:val="-16"/>
        </w:rPr>
        <w:t xml:space="preserve"> </w:t>
      </w:r>
      <w:r w:rsidRPr="00D65E19">
        <w:rPr>
          <w:spacing w:val="-1"/>
        </w:rPr>
        <w:t>violencia</w:t>
      </w:r>
      <w:r w:rsidRPr="00D65E19">
        <w:rPr>
          <w:spacing w:val="-15"/>
        </w:rPr>
        <w:t xml:space="preserve"> </w:t>
      </w:r>
      <w:r w:rsidRPr="00D65E19">
        <w:t>endémica</w:t>
      </w:r>
      <w:r w:rsidRPr="00D65E19">
        <w:rPr>
          <w:spacing w:val="-15"/>
        </w:rPr>
        <w:t xml:space="preserve"> </w:t>
      </w:r>
      <w:r w:rsidRPr="00D65E19">
        <w:t>contra</w:t>
      </w:r>
      <w:r w:rsidRPr="00D65E19">
        <w:rPr>
          <w:spacing w:val="-16"/>
        </w:rPr>
        <w:t xml:space="preserve"> </w:t>
      </w:r>
      <w:r w:rsidRPr="00D65E19">
        <w:t>las</w:t>
      </w:r>
      <w:r w:rsidRPr="00D65E19">
        <w:rPr>
          <w:spacing w:val="-14"/>
        </w:rPr>
        <w:t xml:space="preserve"> </w:t>
      </w:r>
      <w:r w:rsidRPr="00D65E19">
        <w:t>niñas,</w:t>
      </w:r>
      <w:r w:rsidRPr="00D65E19">
        <w:rPr>
          <w:spacing w:val="-15"/>
        </w:rPr>
        <w:t xml:space="preserve"> </w:t>
      </w:r>
      <w:r w:rsidRPr="00D65E19">
        <w:t>particularmente</w:t>
      </w:r>
      <w:r w:rsidRPr="00D65E19">
        <w:rPr>
          <w:spacing w:val="-15"/>
        </w:rPr>
        <w:t xml:space="preserve"> </w:t>
      </w:r>
      <w:r w:rsidRPr="00D65E19">
        <w:t>en</w:t>
      </w:r>
      <w:r w:rsidRPr="00D65E19">
        <w:rPr>
          <w:spacing w:val="-14"/>
        </w:rPr>
        <w:t xml:space="preserve"> </w:t>
      </w:r>
      <w:r w:rsidRPr="00D65E19">
        <w:t>sus</w:t>
      </w:r>
      <w:r w:rsidRPr="00D65E19">
        <w:rPr>
          <w:spacing w:val="-14"/>
        </w:rPr>
        <w:t xml:space="preserve"> </w:t>
      </w:r>
      <w:r w:rsidRPr="00D65E19">
        <w:t>hogares</w:t>
      </w:r>
      <w:r w:rsidRPr="00D65E19">
        <w:rPr>
          <w:spacing w:val="-14"/>
        </w:rPr>
        <w:t xml:space="preserve"> </w:t>
      </w:r>
      <w:r w:rsidRPr="00D65E19">
        <w:t>y</w:t>
      </w:r>
      <w:r w:rsidRPr="00D65E19">
        <w:rPr>
          <w:spacing w:val="-15"/>
        </w:rPr>
        <w:t xml:space="preserve"> </w:t>
      </w:r>
      <w:r w:rsidRPr="00D65E19">
        <w:t>escuelas,</w:t>
      </w:r>
      <w:r w:rsidRPr="00D65E19">
        <w:rPr>
          <w:spacing w:val="-14"/>
        </w:rPr>
        <w:t xml:space="preserve"> </w:t>
      </w:r>
      <w:r w:rsidR="3E4B1D1F" w:rsidRPr="00D65E19">
        <w:t>así como la</w:t>
      </w:r>
      <w:r w:rsidRPr="00D65E19">
        <w:t xml:space="preserve"> falta de datos sobre "proyectos, planes y propuestas" para hacer frente a la violencia</w:t>
      </w:r>
      <w:r w:rsidRPr="00D65E19">
        <w:rPr>
          <w:spacing w:val="1"/>
        </w:rPr>
        <w:t xml:space="preserve"> </w:t>
      </w:r>
      <w:r w:rsidRPr="00D65E19">
        <w:t>sexual</w:t>
      </w:r>
      <w:r w:rsidRPr="00D65E19">
        <w:rPr>
          <w:spacing w:val="-1"/>
        </w:rPr>
        <w:t xml:space="preserve"> </w:t>
      </w:r>
      <w:r w:rsidRPr="00D65E19">
        <w:t>se</w:t>
      </w:r>
      <w:r w:rsidRPr="00D65E19">
        <w:rPr>
          <w:spacing w:val="-1"/>
        </w:rPr>
        <w:t xml:space="preserve"> </w:t>
      </w:r>
      <w:r w:rsidRPr="00D65E19">
        <w:t>puso</w:t>
      </w:r>
      <w:r w:rsidRPr="00D65E19">
        <w:rPr>
          <w:spacing w:val="-1"/>
        </w:rPr>
        <w:t xml:space="preserve"> </w:t>
      </w:r>
      <w:r w:rsidRPr="00D65E19">
        <w:t>de</w:t>
      </w:r>
      <w:r w:rsidRPr="00D65E19">
        <w:rPr>
          <w:spacing w:val="-2"/>
        </w:rPr>
        <w:t xml:space="preserve"> </w:t>
      </w:r>
      <w:r w:rsidRPr="00D65E19">
        <w:t>manifiesto</w:t>
      </w:r>
      <w:r w:rsidRPr="00D65E19">
        <w:rPr>
          <w:spacing w:val="-1"/>
        </w:rPr>
        <w:t xml:space="preserve"> </w:t>
      </w:r>
      <w:r w:rsidRPr="00D65E19">
        <w:t>en</w:t>
      </w:r>
      <w:r w:rsidRPr="00D65E19">
        <w:rPr>
          <w:spacing w:val="-1"/>
        </w:rPr>
        <w:t xml:space="preserve"> </w:t>
      </w:r>
      <w:r w:rsidRPr="00D65E19">
        <w:t>la</w:t>
      </w:r>
      <w:r w:rsidRPr="00D65E19">
        <w:rPr>
          <w:spacing w:val="-1"/>
        </w:rPr>
        <w:t xml:space="preserve"> </w:t>
      </w:r>
      <w:r w:rsidRPr="00D65E19">
        <w:t>histórica</w:t>
      </w:r>
      <w:r w:rsidRPr="00D65E19">
        <w:rPr>
          <w:spacing w:val="-2"/>
        </w:rPr>
        <w:t xml:space="preserve"> </w:t>
      </w:r>
      <w:r w:rsidRPr="00D65E19">
        <w:t>decisión</w:t>
      </w:r>
      <w:r w:rsidRPr="00D65E19">
        <w:rPr>
          <w:spacing w:val="-1"/>
        </w:rPr>
        <w:t xml:space="preserve"> </w:t>
      </w:r>
      <w:r w:rsidRPr="00D65E19">
        <w:t>de</w:t>
      </w:r>
      <w:r w:rsidRPr="00D65E19">
        <w:rPr>
          <w:spacing w:val="-2"/>
        </w:rPr>
        <w:t xml:space="preserve"> </w:t>
      </w:r>
      <w:r w:rsidRPr="00D65E19">
        <w:t>la</w:t>
      </w:r>
      <w:r w:rsidRPr="00D65E19">
        <w:rPr>
          <w:spacing w:val="-1"/>
        </w:rPr>
        <w:t xml:space="preserve"> </w:t>
      </w:r>
      <w:r w:rsidRPr="00D65E19">
        <w:t>Corte IDH</w:t>
      </w:r>
      <w:r w:rsidRPr="00D65E19">
        <w:rPr>
          <w:spacing w:val="-1"/>
        </w:rPr>
        <w:t xml:space="preserve"> </w:t>
      </w:r>
      <w:r w:rsidRPr="00D65E19">
        <w:t>en</w:t>
      </w:r>
      <w:r w:rsidRPr="00D65E19">
        <w:rPr>
          <w:spacing w:val="-1"/>
        </w:rPr>
        <w:t xml:space="preserve"> </w:t>
      </w:r>
      <w:r w:rsidRPr="00D65E19">
        <w:t>el</w:t>
      </w:r>
      <w:r w:rsidRPr="00D65E19">
        <w:rPr>
          <w:spacing w:val="-1"/>
        </w:rPr>
        <w:t xml:space="preserve"> </w:t>
      </w:r>
      <w:r w:rsidR="1624BEB8" w:rsidRPr="00D65E19">
        <w:t xml:space="preserve">caso Guzmán </w:t>
      </w:r>
      <w:r w:rsidR="3E4B1D1F" w:rsidRPr="00D65E19">
        <w:t>Albarracín</w:t>
      </w:r>
      <w:r w:rsidR="000D2761" w:rsidRPr="00D65E19">
        <w:rPr>
          <w:rStyle w:val="EndnoteReference"/>
        </w:rPr>
        <w:endnoteReference w:id="75"/>
      </w:r>
      <w:r w:rsidRPr="00D65E19">
        <w:t>. Paola Guzmán Albarracín ("</w:t>
      </w:r>
      <w:r w:rsidRPr="00D65E19">
        <w:rPr>
          <w:b/>
          <w:bCs/>
        </w:rPr>
        <w:t>Paola</w:t>
      </w:r>
      <w:r w:rsidRPr="00D65E19">
        <w:t>") fue una niña víctima de</w:t>
      </w:r>
      <w:r w:rsidRPr="00D65E19">
        <w:rPr>
          <w:spacing w:val="1"/>
        </w:rPr>
        <w:t xml:space="preserve"> </w:t>
      </w:r>
      <w:r w:rsidR="5F355F07" w:rsidRPr="00D65E19">
        <w:rPr>
          <w:spacing w:val="1"/>
        </w:rPr>
        <w:t>violencia</w:t>
      </w:r>
      <w:r w:rsidRPr="00D65E19">
        <w:t xml:space="preserve"> sexual</w:t>
      </w:r>
      <w:r w:rsidR="01C31DB7" w:rsidRPr="00D65E19">
        <w:t xml:space="preserve"> de varios </w:t>
      </w:r>
      <w:r w:rsidR="2D90E3A8" w:rsidRPr="00D65E19">
        <w:t>tipos cometida</w:t>
      </w:r>
      <w:r w:rsidRPr="00D65E19">
        <w:t xml:space="preserve"> por el Vicerrector de la escuela pública donde estudiaba y</w:t>
      </w:r>
      <w:r w:rsidRPr="00D65E19">
        <w:rPr>
          <w:spacing w:val="1"/>
        </w:rPr>
        <w:t xml:space="preserve"> </w:t>
      </w:r>
      <w:r w:rsidRPr="00D65E19">
        <w:t>también por el médico de la escuela</w:t>
      </w:r>
      <w:r w:rsidR="000D2761" w:rsidRPr="00D65E19">
        <w:rPr>
          <w:rStyle w:val="EndnoteReference"/>
        </w:rPr>
        <w:endnoteReference w:id="76"/>
      </w:r>
      <w:r w:rsidRPr="00D65E19">
        <w:t>.</w:t>
      </w:r>
      <w:r w:rsidRPr="00D65E19">
        <w:rPr>
          <w:spacing w:val="1"/>
        </w:rPr>
        <w:t xml:space="preserve"> </w:t>
      </w:r>
      <w:r w:rsidRPr="00D65E19">
        <w:t xml:space="preserve">Paola se quitó la vida en 2002 tras los </w:t>
      </w:r>
      <w:r w:rsidR="3E4B1D1F" w:rsidRPr="00D65E19">
        <w:t xml:space="preserve">continuos </w:t>
      </w:r>
      <w:r w:rsidR="774A001D" w:rsidRPr="00D65E19">
        <w:t>actos de violencia</w:t>
      </w:r>
      <w:r w:rsidRPr="00D65E19">
        <w:t>. La Corte IDH determinó que la violencia sexual que sufrió Paola fue "validada,</w:t>
      </w:r>
      <w:r w:rsidRPr="00D65E19">
        <w:rPr>
          <w:spacing w:val="1"/>
        </w:rPr>
        <w:t xml:space="preserve"> </w:t>
      </w:r>
      <w:r w:rsidRPr="00D65E19">
        <w:t>normalizada</w:t>
      </w:r>
      <w:r w:rsidRPr="00D65E19">
        <w:rPr>
          <w:spacing w:val="-1"/>
        </w:rPr>
        <w:t xml:space="preserve"> </w:t>
      </w:r>
      <w:r w:rsidRPr="00D65E19">
        <w:t>y tolerada</w:t>
      </w:r>
      <w:r w:rsidRPr="00D65E19">
        <w:rPr>
          <w:spacing w:val="-1"/>
        </w:rPr>
        <w:t xml:space="preserve"> </w:t>
      </w:r>
      <w:r w:rsidRPr="00D65E19">
        <w:t>por la</w:t>
      </w:r>
      <w:r w:rsidRPr="00D65E19">
        <w:rPr>
          <w:spacing w:val="-2"/>
        </w:rPr>
        <w:t xml:space="preserve"> </w:t>
      </w:r>
      <w:r w:rsidRPr="00D65E19">
        <w:t>institución"</w:t>
      </w:r>
      <w:r w:rsidR="000D2761" w:rsidRPr="00D65E19">
        <w:rPr>
          <w:rStyle w:val="EndnoteReference"/>
        </w:rPr>
        <w:endnoteReference w:id="77"/>
      </w:r>
      <w:r w:rsidRPr="00D65E19">
        <w:t>.</w:t>
      </w:r>
    </w:p>
    <w:p w14:paraId="22086921" w14:textId="77777777" w:rsidR="00A6494B" w:rsidRPr="00D65E19" w:rsidRDefault="00A6494B" w:rsidP="557E2860">
      <w:pPr>
        <w:jc w:val="both"/>
      </w:pPr>
    </w:p>
    <w:p w14:paraId="7654C448" w14:textId="4AE192AB" w:rsidR="00A6494B" w:rsidRPr="00D65E19" w:rsidRDefault="3E4B1D1F" w:rsidP="557E2860">
      <w:pPr>
        <w:jc w:val="both"/>
      </w:pPr>
      <w:r w:rsidRPr="00D65E19">
        <w:t>Todo lo anterior da cuenta de la falta de interés del Estado ecuatoriano para cumplir con su obligación de prevenir y sancionar adecuadamente la violencia sexual y evitar los embarazos forzados como una grave violación a</w:t>
      </w:r>
      <w:r w:rsidR="073F488A" w:rsidRPr="00D65E19">
        <w:t xml:space="preserve"> los</w:t>
      </w:r>
      <w:r w:rsidRPr="00D65E19">
        <w:t xml:space="preserve"> derechos humanos que afecta de manera permanente el proyecto de vida de las niñas y adolescentes.</w:t>
      </w:r>
    </w:p>
    <w:p w14:paraId="0340D0A4" w14:textId="77777777" w:rsidR="00277F65" w:rsidRPr="00D65E19" w:rsidRDefault="00277F65" w:rsidP="557E2860">
      <w:pPr>
        <w:tabs>
          <w:tab w:val="left" w:pos="641"/>
        </w:tabs>
      </w:pPr>
    </w:p>
    <w:p w14:paraId="5BD41D33" w14:textId="490C9870" w:rsidR="00F13DCD" w:rsidRPr="00D65E19" w:rsidRDefault="00F13DCD" w:rsidP="557E2860">
      <w:pPr>
        <w:pStyle w:val="ListParagraph"/>
        <w:numPr>
          <w:ilvl w:val="1"/>
          <w:numId w:val="10"/>
        </w:numPr>
        <w:tabs>
          <w:tab w:val="left" w:pos="641"/>
        </w:tabs>
      </w:pPr>
      <w:r w:rsidRPr="00D65E19">
        <w:rPr>
          <w:b/>
          <w:bCs/>
        </w:rPr>
        <w:t>Las recomendaciones hechas a Ecuador por mecanismos de protección de derechos humanos.</w:t>
      </w:r>
    </w:p>
    <w:p w14:paraId="102E18A9" w14:textId="77777777" w:rsidR="00A6494B" w:rsidRPr="00D65E19" w:rsidRDefault="00A6494B" w:rsidP="557E2860">
      <w:pPr>
        <w:jc w:val="both"/>
        <w:rPr>
          <w:lang w:val="es-CO"/>
        </w:rPr>
      </w:pPr>
    </w:p>
    <w:p w14:paraId="5F249B62" w14:textId="13845498" w:rsidR="006F0246" w:rsidRPr="00D65E19" w:rsidRDefault="4FDD5B17" w:rsidP="557E2860">
      <w:pPr>
        <w:jc w:val="both"/>
      </w:pPr>
      <w:r w:rsidRPr="00D65E19">
        <w:rPr>
          <w:lang w:val="es-CO"/>
        </w:rPr>
        <w:t>En 2022, durante el último E</w:t>
      </w:r>
      <w:r w:rsidR="3E4B1D1F" w:rsidRPr="00D65E19">
        <w:rPr>
          <w:lang w:val="es-CO"/>
        </w:rPr>
        <w:t>xamen Periódico Universal (EPU)</w:t>
      </w:r>
      <w:r w:rsidRPr="00D65E19">
        <w:rPr>
          <w:lang w:val="es-CO"/>
        </w:rPr>
        <w:t xml:space="preserve"> de Ecuador, </w:t>
      </w:r>
      <w:r w:rsidR="28B7813A" w:rsidRPr="00D65E19">
        <w:rPr>
          <w:lang w:val="es-CO"/>
        </w:rPr>
        <w:t>las recomendaciones se enfocaron</w:t>
      </w:r>
      <w:r w:rsidRPr="00D65E19">
        <w:rPr>
          <w:lang w:val="es-CO"/>
        </w:rPr>
        <w:t xml:space="preserve"> en “</w:t>
      </w:r>
      <w:r w:rsidR="1DC3C651" w:rsidRPr="00D65E19">
        <w:rPr>
          <w:lang w:val="es-CO"/>
        </w:rPr>
        <w:t>[</w:t>
      </w:r>
      <w:r w:rsidRPr="00D65E19">
        <w:rPr>
          <w:lang w:val="es-CO"/>
        </w:rPr>
        <w:t>a</w:t>
      </w:r>
      <w:r w:rsidR="64EC1894" w:rsidRPr="00D65E19">
        <w:rPr>
          <w:lang w:val="es-CO"/>
        </w:rPr>
        <w:t>]</w:t>
      </w:r>
      <w:proofErr w:type="spellStart"/>
      <w:r w:rsidRPr="00D65E19">
        <w:rPr>
          <w:lang w:val="es-CO"/>
        </w:rPr>
        <w:t>umentar</w:t>
      </w:r>
      <w:proofErr w:type="spellEnd"/>
      <w:r w:rsidRPr="00D65E19">
        <w:rPr>
          <w:lang w:val="es-CO"/>
        </w:rPr>
        <w:t xml:space="preserve"> el alcance de los programas estatales de educación y prevención en materia de salud sexual integral y fortalecerlos, reducir las tasas de embarazo infantil y en la adolescencia</w:t>
      </w:r>
      <w:r w:rsidR="41FB2E6D" w:rsidRPr="00D65E19">
        <w:rPr>
          <w:lang w:val="es-CO"/>
        </w:rPr>
        <w:t>,</w:t>
      </w:r>
      <w:r w:rsidRPr="00D65E19">
        <w:rPr>
          <w:lang w:val="es-CO"/>
        </w:rPr>
        <w:t xml:space="preserve"> y ofrecer servicios de salud sexual y reproductiva,</w:t>
      </w:r>
      <w:r w:rsidR="22FEA414" w:rsidRPr="00D65E19">
        <w:rPr>
          <w:lang w:val="es-CO"/>
        </w:rPr>
        <w:t xml:space="preserve"> </w:t>
      </w:r>
      <w:r w:rsidRPr="00D65E19">
        <w:rPr>
          <w:lang w:val="es-CO"/>
        </w:rPr>
        <w:t>intensificar la aplicación de medidas administrativas y judiciales para garantizar la protección efectiva de las mujeres y las niñas contra la violencia y la explotación sexual, adoptar medidas concretas para llevar ante la justicia a los autores de actos de violencia contra las mujeres y las niñas, proseguir los esfuerzos para eliminar la violencia sexual, prestando especial atención a la violencia sexual contra los niños [y niñas], y asegurar la protección de las víctimas durante la tramitación de las denuncias”</w:t>
      </w:r>
      <w:r w:rsidR="008C64CB" w:rsidRPr="00D65E19">
        <w:rPr>
          <w:rStyle w:val="EndnoteReference"/>
          <w:lang w:val="es-CO"/>
        </w:rPr>
        <w:endnoteReference w:id="78"/>
      </w:r>
      <w:r w:rsidRPr="00D65E19">
        <w:rPr>
          <w:lang w:val="es-CO"/>
        </w:rPr>
        <w:t xml:space="preserve">. En 2017, Ecuador recibió recomendaciones centradas en la reducción de la discriminación y violencia de género y en la reducción de los </w:t>
      </w:r>
      <w:r w:rsidR="1C4A0A30" w:rsidRPr="00D65E19">
        <w:rPr>
          <w:lang w:val="es-CO"/>
        </w:rPr>
        <w:t>embarazos adolescentes</w:t>
      </w:r>
      <w:r w:rsidRPr="00D65E19">
        <w:rPr>
          <w:lang w:val="es-CO"/>
        </w:rPr>
        <w:t>, garantizando el acceso a servicios de salud sexual y reproductiva</w:t>
      </w:r>
      <w:r w:rsidRPr="00D65E19">
        <w:rPr>
          <w:rStyle w:val="EndnoteReference"/>
        </w:rPr>
        <w:endnoteReference w:id="79"/>
      </w:r>
      <w:r w:rsidRPr="00D65E19">
        <w:t>.</w:t>
      </w:r>
      <w:r w:rsidR="7DDB1261" w:rsidRPr="00D65E19">
        <w:t xml:space="preserve"> En 2019, El Relator Especial sobre el derecho a la salud señaló que el Ministerio de Educación había elaborado propuestas curriculares integrales de educación sexual. Teniendo en cuenta lo anterior, recomendó </w:t>
      </w:r>
      <w:r w:rsidR="282BD5EC" w:rsidRPr="00D65E19">
        <w:t>que “una</w:t>
      </w:r>
      <w:r w:rsidR="7DDB1261" w:rsidRPr="00D65E19">
        <w:t xml:space="preserve"> educación sobre salud sexual y reproductiva —adaptada a la edad, integral y rigurosa desde el punto de vista científico— fuera un elemento obligatorio de los planes de estudio”</w:t>
      </w:r>
      <w:r w:rsidR="430D7A96" w:rsidRPr="00D65E19">
        <w:t xml:space="preserve"> </w:t>
      </w:r>
      <w:r w:rsidRPr="00D65E19">
        <w:rPr>
          <w:rStyle w:val="EndnoteReference"/>
        </w:rPr>
        <w:endnoteReference w:id="80"/>
      </w:r>
      <w:r w:rsidR="00197CAE" w:rsidRPr="00D65E19">
        <w:t>.</w:t>
      </w:r>
    </w:p>
    <w:p w14:paraId="4B139EF4" w14:textId="77777777" w:rsidR="000D2761" w:rsidRPr="00D65E19" w:rsidRDefault="000D2761" w:rsidP="557E2860">
      <w:pPr>
        <w:jc w:val="both"/>
        <w:rPr>
          <w:lang w:val="es-CO"/>
        </w:rPr>
      </w:pPr>
    </w:p>
    <w:p w14:paraId="45200AD1" w14:textId="106DC20A" w:rsidR="00E74D42" w:rsidRPr="00D65E19" w:rsidRDefault="4FDD5B17" w:rsidP="557E2860">
      <w:pPr>
        <w:jc w:val="both"/>
      </w:pPr>
      <w:r w:rsidRPr="00D65E19">
        <w:t>Además, en los diez años transcurridos, múltiples órganos de tratados internacionales han</w:t>
      </w:r>
      <w:r w:rsidRPr="00D65E19">
        <w:rPr>
          <w:spacing w:val="-57"/>
        </w:rPr>
        <w:t xml:space="preserve"> </w:t>
      </w:r>
      <w:r w:rsidRPr="00D65E19">
        <w:t xml:space="preserve">formulado recomendaciones </w:t>
      </w:r>
      <w:r w:rsidR="50526FF2" w:rsidRPr="00D65E19">
        <w:t xml:space="preserve">con el objetivo de </w:t>
      </w:r>
      <w:r w:rsidR="019B0883" w:rsidRPr="00D65E19">
        <w:t>que Ecuador</w:t>
      </w:r>
      <w:r w:rsidRPr="00D65E19">
        <w:t xml:space="preserve"> </w:t>
      </w:r>
      <w:r w:rsidR="57C4B335" w:rsidRPr="00D65E19">
        <w:t>aborde estas</w:t>
      </w:r>
      <w:r w:rsidRPr="00D65E19">
        <w:t xml:space="preserve"> preocupaciones. El</w:t>
      </w:r>
      <w:r w:rsidRPr="00D65E19">
        <w:rPr>
          <w:spacing w:val="1"/>
        </w:rPr>
        <w:t xml:space="preserve"> </w:t>
      </w:r>
      <w:r w:rsidRPr="00D65E19">
        <w:t>Comité</w:t>
      </w:r>
      <w:r w:rsidRPr="00D65E19">
        <w:rPr>
          <w:spacing w:val="1"/>
        </w:rPr>
        <w:t xml:space="preserve"> </w:t>
      </w:r>
      <w:r w:rsidRPr="00D65E19">
        <w:t>CEDAW,</w:t>
      </w:r>
      <w:r w:rsidRPr="00D65E19">
        <w:rPr>
          <w:spacing w:val="-5"/>
        </w:rPr>
        <w:t xml:space="preserve"> </w:t>
      </w:r>
      <w:r w:rsidRPr="00D65E19">
        <w:t>por</w:t>
      </w:r>
      <w:r w:rsidRPr="00D65E19">
        <w:rPr>
          <w:spacing w:val="-4"/>
        </w:rPr>
        <w:t xml:space="preserve"> </w:t>
      </w:r>
      <w:r w:rsidRPr="00D65E19">
        <w:t>ejemplo,</w:t>
      </w:r>
      <w:r w:rsidRPr="00D65E19">
        <w:rPr>
          <w:spacing w:val="-5"/>
        </w:rPr>
        <w:t xml:space="preserve"> </w:t>
      </w:r>
      <w:r w:rsidRPr="00D65E19">
        <w:t>señaló</w:t>
      </w:r>
      <w:r w:rsidRPr="00D65E19">
        <w:rPr>
          <w:spacing w:val="1"/>
        </w:rPr>
        <w:t xml:space="preserve"> </w:t>
      </w:r>
      <w:r w:rsidRPr="00D65E19">
        <w:t>la</w:t>
      </w:r>
      <w:r w:rsidRPr="00D65E19">
        <w:rPr>
          <w:spacing w:val="-4"/>
        </w:rPr>
        <w:t xml:space="preserve"> </w:t>
      </w:r>
      <w:r w:rsidRPr="00D65E19">
        <w:t>"alta</w:t>
      </w:r>
      <w:r w:rsidRPr="00D65E19">
        <w:rPr>
          <w:spacing w:val="-6"/>
        </w:rPr>
        <w:t xml:space="preserve"> </w:t>
      </w:r>
      <w:r w:rsidRPr="00D65E19">
        <w:t>incidencia</w:t>
      </w:r>
      <w:r w:rsidRPr="00D65E19">
        <w:rPr>
          <w:spacing w:val="-6"/>
        </w:rPr>
        <w:t xml:space="preserve"> </w:t>
      </w:r>
      <w:r w:rsidRPr="00D65E19">
        <w:t>de</w:t>
      </w:r>
      <w:r w:rsidRPr="00D65E19">
        <w:rPr>
          <w:spacing w:val="-6"/>
        </w:rPr>
        <w:t xml:space="preserve"> </w:t>
      </w:r>
      <w:r w:rsidRPr="00D65E19">
        <w:t>la</w:t>
      </w:r>
      <w:r w:rsidRPr="00D65E19">
        <w:rPr>
          <w:spacing w:val="-5"/>
        </w:rPr>
        <w:t xml:space="preserve"> </w:t>
      </w:r>
      <w:r w:rsidRPr="00D65E19">
        <w:t>violencia</w:t>
      </w:r>
      <w:r w:rsidRPr="00D65E19">
        <w:rPr>
          <w:spacing w:val="-4"/>
        </w:rPr>
        <w:t xml:space="preserve"> </w:t>
      </w:r>
      <w:r w:rsidRPr="00D65E19">
        <w:t>contra</w:t>
      </w:r>
      <w:r w:rsidRPr="00D65E19">
        <w:rPr>
          <w:spacing w:val="-6"/>
        </w:rPr>
        <w:t xml:space="preserve"> </w:t>
      </w:r>
      <w:r w:rsidRPr="00D65E19">
        <w:t>la</w:t>
      </w:r>
      <w:r w:rsidRPr="00D65E19">
        <w:rPr>
          <w:spacing w:val="-4"/>
        </w:rPr>
        <w:t xml:space="preserve"> </w:t>
      </w:r>
      <w:r w:rsidRPr="00D65E19">
        <w:t>mujer"</w:t>
      </w:r>
      <w:r w:rsidRPr="00D65E19">
        <w:rPr>
          <w:spacing w:val="-7"/>
        </w:rPr>
        <w:t xml:space="preserve"> </w:t>
      </w:r>
      <w:r w:rsidR="28B7813A" w:rsidRPr="00D65E19">
        <w:t>y la ausencia</w:t>
      </w:r>
      <w:r w:rsidRPr="00D65E19">
        <w:rPr>
          <w:spacing w:val="1"/>
        </w:rPr>
        <w:t xml:space="preserve"> </w:t>
      </w:r>
      <w:r w:rsidRPr="00D65E19">
        <w:t>de</w:t>
      </w:r>
      <w:r w:rsidRPr="00D65E19">
        <w:rPr>
          <w:spacing w:val="1"/>
        </w:rPr>
        <w:t xml:space="preserve"> </w:t>
      </w:r>
      <w:r w:rsidRPr="00D65E19">
        <w:t>una</w:t>
      </w:r>
      <w:r w:rsidRPr="00D65E19">
        <w:rPr>
          <w:spacing w:val="1"/>
        </w:rPr>
        <w:t xml:space="preserve"> </w:t>
      </w:r>
      <w:r w:rsidRPr="00D65E19">
        <w:t>estrategia</w:t>
      </w:r>
      <w:r w:rsidRPr="00D65E19">
        <w:rPr>
          <w:spacing w:val="1"/>
        </w:rPr>
        <w:t xml:space="preserve"> </w:t>
      </w:r>
      <w:r w:rsidRPr="00D65E19">
        <w:t>por</w:t>
      </w:r>
      <w:r w:rsidRPr="00D65E19">
        <w:rPr>
          <w:spacing w:val="1"/>
        </w:rPr>
        <w:t xml:space="preserve"> </w:t>
      </w:r>
      <w:r w:rsidRPr="00D65E19">
        <w:t>parte</w:t>
      </w:r>
      <w:r w:rsidRPr="00D65E19">
        <w:rPr>
          <w:spacing w:val="1"/>
        </w:rPr>
        <w:t xml:space="preserve"> </w:t>
      </w:r>
      <w:r w:rsidRPr="00D65E19">
        <w:t>de</w:t>
      </w:r>
      <w:r w:rsidRPr="00D65E19">
        <w:rPr>
          <w:spacing w:val="1"/>
        </w:rPr>
        <w:t xml:space="preserve"> </w:t>
      </w:r>
      <w:r w:rsidRPr="00D65E19">
        <w:t>Ecuador</w:t>
      </w:r>
      <w:r w:rsidRPr="00D65E19">
        <w:rPr>
          <w:spacing w:val="1"/>
        </w:rPr>
        <w:t xml:space="preserve"> </w:t>
      </w:r>
      <w:r w:rsidRPr="00D65E19">
        <w:t>para</w:t>
      </w:r>
      <w:r w:rsidRPr="00D65E19">
        <w:rPr>
          <w:spacing w:val="1"/>
        </w:rPr>
        <w:t xml:space="preserve"> </w:t>
      </w:r>
      <w:r w:rsidRPr="00D65E19">
        <w:t>"prevenir</w:t>
      </w:r>
      <w:r w:rsidRPr="00D65E19">
        <w:rPr>
          <w:spacing w:val="1"/>
        </w:rPr>
        <w:t xml:space="preserve"> </w:t>
      </w:r>
      <w:r w:rsidRPr="00D65E19">
        <w:t>y</w:t>
      </w:r>
      <w:r w:rsidRPr="00D65E19">
        <w:rPr>
          <w:spacing w:val="1"/>
        </w:rPr>
        <w:t xml:space="preserve"> </w:t>
      </w:r>
      <w:r w:rsidRPr="00D65E19">
        <w:t>eliminar"</w:t>
      </w:r>
      <w:r w:rsidRPr="00D65E19">
        <w:rPr>
          <w:spacing w:val="1"/>
        </w:rPr>
        <w:t xml:space="preserve"> </w:t>
      </w:r>
      <w:r w:rsidRPr="00D65E19">
        <w:t>esta</w:t>
      </w:r>
      <w:r w:rsidRPr="00D65E19">
        <w:rPr>
          <w:spacing w:val="1"/>
        </w:rPr>
        <w:t xml:space="preserve"> </w:t>
      </w:r>
      <w:r w:rsidRPr="00D65E19">
        <w:t>violencia</w:t>
      </w:r>
      <w:r w:rsidR="008C64CB" w:rsidRPr="00D65E19">
        <w:rPr>
          <w:rStyle w:val="EndnoteReference"/>
        </w:rPr>
        <w:endnoteReference w:id="81"/>
      </w:r>
      <w:r w:rsidRPr="00D65E19">
        <w:t>. Del mismo modo, el CESCR ha pedido al</w:t>
      </w:r>
      <w:r w:rsidR="008344D6">
        <w:t xml:space="preserve"> </w:t>
      </w:r>
      <w:r w:rsidRPr="00D65E19">
        <w:lastRenderedPageBreak/>
        <w:t>Estado ecuatoriano que "promueva</w:t>
      </w:r>
      <w:r w:rsidRPr="00D65E19">
        <w:rPr>
          <w:spacing w:val="1"/>
        </w:rPr>
        <w:t xml:space="preserve"> </w:t>
      </w:r>
      <w:r w:rsidRPr="00D65E19">
        <w:t>el acceso a los servicios de salud reproductiva para todos, incluida la educación sexual y</w:t>
      </w:r>
      <w:r w:rsidRPr="00D65E19">
        <w:rPr>
          <w:spacing w:val="1"/>
        </w:rPr>
        <w:t xml:space="preserve"> </w:t>
      </w:r>
      <w:r w:rsidRPr="00D65E19">
        <w:t>reproductiva"</w:t>
      </w:r>
      <w:r w:rsidR="008C64CB" w:rsidRPr="00D65E19">
        <w:rPr>
          <w:rStyle w:val="EndnoteReference"/>
        </w:rPr>
        <w:endnoteReference w:id="82"/>
      </w:r>
      <w:r w:rsidRPr="00D65E19">
        <w:t>.</w:t>
      </w:r>
      <w:r w:rsidR="233375A5" w:rsidRPr="00D65E19">
        <w:t xml:space="preserve"> </w:t>
      </w:r>
      <w:r w:rsidRPr="00D65E19">
        <w:t>La</w:t>
      </w:r>
      <w:r w:rsidR="7E9AF275" w:rsidRPr="00D65E19">
        <w:t>s</w:t>
      </w:r>
      <w:r w:rsidRPr="00D65E19">
        <w:t xml:space="preserve"> cuesti</w:t>
      </w:r>
      <w:r w:rsidR="34023D09" w:rsidRPr="00D65E19">
        <w:t>ones</w:t>
      </w:r>
      <w:r w:rsidRPr="00D65E19">
        <w:t xml:space="preserve"> de violencia de género y el embarazo en niñas y adolescentes en Ecuador</w:t>
      </w:r>
      <w:r w:rsidRPr="00D65E19">
        <w:rPr>
          <w:spacing w:val="1"/>
        </w:rPr>
        <w:t xml:space="preserve"> </w:t>
      </w:r>
      <w:r w:rsidRPr="00D65E19">
        <w:t>también</w:t>
      </w:r>
      <w:r w:rsidRPr="00D65E19">
        <w:rPr>
          <w:spacing w:val="-9"/>
        </w:rPr>
        <w:t xml:space="preserve"> </w:t>
      </w:r>
      <w:r w:rsidRPr="00D65E19">
        <w:t>fueron</w:t>
      </w:r>
      <w:r w:rsidRPr="00D65E19">
        <w:rPr>
          <w:spacing w:val="-9"/>
        </w:rPr>
        <w:t xml:space="preserve"> </w:t>
      </w:r>
      <w:r w:rsidRPr="00D65E19">
        <w:t>destacados</w:t>
      </w:r>
      <w:r w:rsidRPr="00D65E19">
        <w:rPr>
          <w:spacing w:val="-7"/>
        </w:rPr>
        <w:t xml:space="preserve"> </w:t>
      </w:r>
      <w:r w:rsidRPr="00D65E19">
        <w:t>por</w:t>
      </w:r>
      <w:r w:rsidRPr="00D65E19">
        <w:rPr>
          <w:spacing w:val="-9"/>
        </w:rPr>
        <w:t xml:space="preserve"> </w:t>
      </w:r>
      <w:r w:rsidRPr="00D65E19">
        <w:t>el</w:t>
      </w:r>
      <w:r w:rsidRPr="00D65E19">
        <w:rPr>
          <w:spacing w:val="-5"/>
        </w:rPr>
        <w:t xml:space="preserve"> </w:t>
      </w:r>
      <w:r w:rsidRPr="00D65E19">
        <w:t>Relator</w:t>
      </w:r>
      <w:r w:rsidRPr="00D65E19">
        <w:rPr>
          <w:spacing w:val="-7"/>
        </w:rPr>
        <w:t xml:space="preserve"> </w:t>
      </w:r>
      <w:r w:rsidRPr="00D65E19">
        <w:t>Especial</w:t>
      </w:r>
      <w:r w:rsidRPr="00D65E19">
        <w:rPr>
          <w:spacing w:val="-7"/>
        </w:rPr>
        <w:t xml:space="preserve"> </w:t>
      </w:r>
      <w:r w:rsidRPr="00D65E19">
        <w:t>sobre</w:t>
      </w:r>
      <w:r w:rsidRPr="00D65E19">
        <w:rPr>
          <w:spacing w:val="-7"/>
        </w:rPr>
        <w:t xml:space="preserve"> </w:t>
      </w:r>
      <w:r w:rsidRPr="00D65E19">
        <w:t>el</w:t>
      </w:r>
      <w:r w:rsidRPr="00D65E19">
        <w:rPr>
          <w:spacing w:val="-8"/>
        </w:rPr>
        <w:t xml:space="preserve"> </w:t>
      </w:r>
      <w:r w:rsidRPr="00D65E19">
        <w:t>Derecho</w:t>
      </w:r>
      <w:r w:rsidRPr="00D65E19">
        <w:rPr>
          <w:spacing w:val="-5"/>
        </w:rPr>
        <w:t xml:space="preserve"> </w:t>
      </w:r>
      <w:r w:rsidRPr="00D65E19">
        <w:t>a</w:t>
      </w:r>
      <w:r w:rsidRPr="00D65E19">
        <w:rPr>
          <w:spacing w:val="-10"/>
        </w:rPr>
        <w:t xml:space="preserve"> </w:t>
      </w:r>
      <w:r w:rsidRPr="00D65E19">
        <w:t>la</w:t>
      </w:r>
      <w:r w:rsidRPr="00D65E19">
        <w:rPr>
          <w:spacing w:val="-7"/>
        </w:rPr>
        <w:t xml:space="preserve"> </w:t>
      </w:r>
      <w:r w:rsidRPr="00D65E19">
        <w:t>Salud</w:t>
      </w:r>
      <w:r w:rsidRPr="00D65E19">
        <w:rPr>
          <w:spacing w:val="-7"/>
        </w:rPr>
        <w:t xml:space="preserve"> </w:t>
      </w:r>
      <w:r w:rsidRPr="00D65E19">
        <w:t>en</w:t>
      </w:r>
      <w:r w:rsidRPr="00D65E19">
        <w:rPr>
          <w:spacing w:val="-9"/>
        </w:rPr>
        <w:t xml:space="preserve"> </w:t>
      </w:r>
      <w:r w:rsidRPr="00D65E19">
        <w:t>su</w:t>
      </w:r>
      <w:r w:rsidRPr="00D65E19">
        <w:rPr>
          <w:spacing w:val="-1"/>
        </w:rPr>
        <w:t xml:space="preserve"> </w:t>
      </w:r>
      <w:r w:rsidRPr="00D65E19">
        <w:t>última</w:t>
      </w:r>
      <w:r w:rsidRPr="00D65E19">
        <w:rPr>
          <w:spacing w:val="-58"/>
        </w:rPr>
        <w:t xml:space="preserve"> </w:t>
      </w:r>
      <w:r w:rsidRPr="00D65E19">
        <w:t>visita</w:t>
      </w:r>
      <w:r w:rsidRPr="00D65E19">
        <w:rPr>
          <w:spacing w:val="-4"/>
        </w:rPr>
        <w:t xml:space="preserve"> </w:t>
      </w:r>
      <w:r w:rsidRPr="00D65E19">
        <w:t>a</w:t>
      </w:r>
      <w:r w:rsidR="657441F5" w:rsidRPr="00D65E19">
        <w:t xml:space="preserve">l </w:t>
      </w:r>
      <w:r w:rsidR="1D7C808B" w:rsidRPr="00D65E19">
        <w:t>país,</w:t>
      </w:r>
      <w:r w:rsidRPr="00D65E19">
        <w:rPr>
          <w:spacing w:val="-5"/>
        </w:rPr>
        <w:t xml:space="preserve"> </w:t>
      </w:r>
      <w:r w:rsidRPr="00D65E19">
        <w:t>cuando afirmó</w:t>
      </w:r>
      <w:r w:rsidRPr="00D65E19">
        <w:rPr>
          <w:spacing w:val="3"/>
        </w:rPr>
        <w:t xml:space="preserve"> </w:t>
      </w:r>
      <w:r w:rsidRPr="00D65E19">
        <w:t>que</w:t>
      </w:r>
      <w:r w:rsidRPr="00D65E19">
        <w:rPr>
          <w:spacing w:val="-4"/>
        </w:rPr>
        <w:t xml:space="preserve"> </w:t>
      </w:r>
      <w:r w:rsidRPr="00D65E19">
        <w:t>"como</w:t>
      </w:r>
      <w:r w:rsidRPr="00D65E19">
        <w:rPr>
          <w:spacing w:val="-3"/>
        </w:rPr>
        <w:t xml:space="preserve"> </w:t>
      </w:r>
      <w:r w:rsidRPr="00D65E19">
        <w:t>cuestión</w:t>
      </w:r>
      <w:r w:rsidRPr="00D65E19">
        <w:rPr>
          <w:spacing w:val="-3"/>
        </w:rPr>
        <w:t xml:space="preserve"> </w:t>
      </w:r>
      <w:r w:rsidRPr="00D65E19">
        <w:t>prioritaria,</w:t>
      </w:r>
      <w:r w:rsidRPr="00D65E19">
        <w:rPr>
          <w:spacing w:val="-4"/>
        </w:rPr>
        <w:t xml:space="preserve"> </w:t>
      </w:r>
      <w:r w:rsidRPr="00D65E19">
        <w:t>Ecuador</w:t>
      </w:r>
      <w:r w:rsidRPr="00D65E19">
        <w:rPr>
          <w:spacing w:val="-1"/>
        </w:rPr>
        <w:t xml:space="preserve"> </w:t>
      </w:r>
      <w:r w:rsidRPr="00D65E19">
        <w:t>debería</w:t>
      </w:r>
      <w:r w:rsidRPr="00D65E19">
        <w:rPr>
          <w:spacing w:val="-1"/>
        </w:rPr>
        <w:t xml:space="preserve"> </w:t>
      </w:r>
      <w:r w:rsidR="28B7813A" w:rsidRPr="00D65E19">
        <w:t xml:space="preserve">aumentar sus </w:t>
      </w:r>
      <w:r w:rsidR="28B7813A" w:rsidRPr="00D65E19">
        <w:rPr>
          <w:spacing w:val="-1"/>
        </w:rPr>
        <w:t>esfuerzos</w:t>
      </w:r>
      <w:r w:rsidRPr="00D65E19">
        <w:t xml:space="preserve"> para</w:t>
      </w:r>
      <w:r w:rsidRPr="00D65E19">
        <w:rPr>
          <w:spacing w:val="-1"/>
        </w:rPr>
        <w:t xml:space="preserve"> </w:t>
      </w:r>
      <w:r w:rsidRPr="00D65E19">
        <w:t>abordar la</w:t>
      </w:r>
      <w:r w:rsidRPr="00D65E19">
        <w:rPr>
          <w:spacing w:val="-3"/>
        </w:rPr>
        <w:t xml:space="preserve"> </w:t>
      </w:r>
      <w:r w:rsidRPr="00D65E19">
        <w:t>violencia de</w:t>
      </w:r>
      <w:r w:rsidRPr="00D65E19">
        <w:rPr>
          <w:spacing w:val="-1"/>
        </w:rPr>
        <w:t xml:space="preserve"> </w:t>
      </w:r>
      <w:r w:rsidRPr="00D65E19">
        <w:t>género</w:t>
      </w:r>
      <w:r w:rsidRPr="00D65E19">
        <w:rPr>
          <w:spacing w:val="1"/>
        </w:rPr>
        <w:t xml:space="preserve"> </w:t>
      </w:r>
      <w:r w:rsidRPr="00D65E19">
        <w:t>y</w:t>
      </w:r>
      <w:r w:rsidRPr="00D65E19">
        <w:rPr>
          <w:spacing w:val="-1"/>
        </w:rPr>
        <w:t xml:space="preserve"> </w:t>
      </w:r>
      <w:r w:rsidRPr="00D65E19">
        <w:t>el embarazo infantil y</w:t>
      </w:r>
      <w:r w:rsidRPr="00D65E19">
        <w:rPr>
          <w:spacing w:val="-1"/>
        </w:rPr>
        <w:t xml:space="preserve"> </w:t>
      </w:r>
      <w:r w:rsidRPr="00D65E19">
        <w:t>adolescente"</w:t>
      </w:r>
      <w:r w:rsidR="008C64CB" w:rsidRPr="00D65E19">
        <w:rPr>
          <w:rStyle w:val="EndnoteReference"/>
        </w:rPr>
        <w:endnoteReference w:id="83"/>
      </w:r>
      <w:r w:rsidRPr="00D65E19">
        <w:t>.</w:t>
      </w:r>
      <w:r w:rsidR="32A549B7" w:rsidRPr="00D65E19">
        <w:rPr>
          <w:vertAlign w:val="superscript"/>
        </w:rPr>
        <w:t xml:space="preserve"> </w:t>
      </w:r>
      <w:r w:rsidRPr="00D65E19">
        <w:t>El</w:t>
      </w:r>
      <w:r w:rsidRPr="00D65E19">
        <w:rPr>
          <w:spacing w:val="1"/>
        </w:rPr>
        <w:t xml:space="preserve"> </w:t>
      </w:r>
      <w:r w:rsidRPr="00D65E19">
        <w:t>Comité</w:t>
      </w:r>
      <w:r w:rsidRPr="00D65E19">
        <w:rPr>
          <w:spacing w:val="1"/>
        </w:rPr>
        <w:t xml:space="preserve"> </w:t>
      </w:r>
      <w:r w:rsidRPr="00D65E19">
        <w:t>CEDAW</w:t>
      </w:r>
      <w:r w:rsidRPr="00D65E19">
        <w:rPr>
          <w:spacing w:val="1"/>
        </w:rPr>
        <w:t xml:space="preserve"> </w:t>
      </w:r>
      <w:r w:rsidRPr="00D65E19">
        <w:t>ha</w:t>
      </w:r>
      <w:r w:rsidRPr="00D65E19">
        <w:rPr>
          <w:spacing w:val="1"/>
        </w:rPr>
        <w:t xml:space="preserve"> </w:t>
      </w:r>
      <w:r w:rsidRPr="00D65E19">
        <w:t>expresado</w:t>
      </w:r>
      <w:r w:rsidRPr="00D65E19">
        <w:rPr>
          <w:spacing w:val="1"/>
        </w:rPr>
        <w:t xml:space="preserve"> </w:t>
      </w:r>
      <w:r w:rsidRPr="00D65E19">
        <w:t>su</w:t>
      </w:r>
      <w:r w:rsidRPr="00D65E19">
        <w:rPr>
          <w:spacing w:val="1"/>
        </w:rPr>
        <w:t xml:space="preserve"> </w:t>
      </w:r>
      <w:r w:rsidRPr="00D65E19">
        <w:t>preocupación durante muchos años por el hecho de que Ecuador no haya tomado medidas</w:t>
      </w:r>
      <w:r w:rsidRPr="00D65E19">
        <w:rPr>
          <w:spacing w:val="-57"/>
        </w:rPr>
        <w:t xml:space="preserve"> </w:t>
      </w:r>
      <w:r w:rsidRPr="00D65E19">
        <w:t>significativas para mejorar y poner a disposición su recopilación sistemática de datos</w:t>
      </w:r>
      <w:r w:rsidRPr="00D65E19">
        <w:rPr>
          <w:spacing w:val="1"/>
        </w:rPr>
        <w:t xml:space="preserve"> </w:t>
      </w:r>
      <w:r w:rsidRPr="00D65E19">
        <w:t>desglosados</w:t>
      </w:r>
      <w:r w:rsidR="008C64CB" w:rsidRPr="00D65E19">
        <w:rPr>
          <w:rStyle w:val="EndnoteReference"/>
        </w:rPr>
        <w:endnoteReference w:id="84"/>
      </w:r>
      <w:r w:rsidRPr="00D65E19">
        <w:t>.</w:t>
      </w:r>
    </w:p>
    <w:p w14:paraId="1A05A1A3" w14:textId="6E148605" w:rsidR="006F0246" w:rsidRPr="00D65E19" w:rsidRDefault="006F0246" w:rsidP="557E2860">
      <w:pPr>
        <w:pStyle w:val="ListParagraph"/>
        <w:numPr>
          <w:ilvl w:val="1"/>
          <w:numId w:val="10"/>
        </w:numPr>
        <w:rPr>
          <w:b/>
          <w:bCs/>
        </w:rPr>
      </w:pPr>
      <w:r w:rsidRPr="00D65E19">
        <w:rPr>
          <w:b/>
          <w:bCs/>
        </w:rPr>
        <w:t>Acceso</w:t>
      </w:r>
      <w:r w:rsidRPr="00D65E19">
        <w:rPr>
          <w:b/>
          <w:bCs/>
          <w:spacing w:val="-1"/>
        </w:rPr>
        <w:t xml:space="preserve"> </w:t>
      </w:r>
      <w:r w:rsidRPr="00D65E19">
        <w:rPr>
          <w:b/>
          <w:bCs/>
        </w:rPr>
        <w:t>a la</w:t>
      </w:r>
      <w:r w:rsidRPr="00D65E19">
        <w:rPr>
          <w:b/>
          <w:bCs/>
          <w:spacing w:val="-1"/>
        </w:rPr>
        <w:t xml:space="preserve"> </w:t>
      </w:r>
      <w:r w:rsidRPr="00D65E19">
        <w:rPr>
          <w:b/>
          <w:bCs/>
        </w:rPr>
        <w:t>justicia y</w:t>
      </w:r>
      <w:r w:rsidRPr="00D65E19">
        <w:rPr>
          <w:b/>
          <w:bCs/>
          <w:spacing w:val="-2"/>
        </w:rPr>
        <w:t xml:space="preserve"> </w:t>
      </w:r>
      <w:r w:rsidRPr="00D65E19">
        <w:rPr>
          <w:b/>
          <w:bCs/>
        </w:rPr>
        <w:t>protección de</w:t>
      </w:r>
      <w:r w:rsidRPr="00D65E19">
        <w:rPr>
          <w:b/>
          <w:bCs/>
          <w:spacing w:val="-2"/>
        </w:rPr>
        <w:t xml:space="preserve"> </w:t>
      </w:r>
      <w:r w:rsidRPr="00D65E19">
        <w:rPr>
          <w:b/>
          <w:bCs/>
        </w:rPr>
        <w:t>la infancia</w:t>
      </w:r>
    </w:p>
    <w:p w14:paraId="13BAC590" w14:textId="579963B8" w:rsidR="00EB2116" w:rsidRPr="00D65E19" w:rsidRDefault="00EB2116" w:rsidP="557E2860">
      <w:pPr>
        <w:jc w:val="both"/>
        <w:rPr>
          <w:lang w:val="es-CO"/>
        </w:rPr>
      </w:pPr>
    </w:p>
    <w:p w14:paraId="21F29F07" w14:textId="7B5255AE" w:rsidR="007A1657" w:rsidRPr="00D65E19" w:rsidRDefault="4BF3EB4A" w:rsidP="557E2860">
      <w:pPr>
        <w:spacing w:line="259" w:lineRule="auto"/>
        <w:jc w:val="both"/>
      </w:pPr>
      <w:r w:rsidRPr="00D65E19">
        <w:t>Las obligaciones de Ecuador en materia de derechos humanos le obligan a proporcionar</w:t>
      </w:r>
      <w:r w:rsidRPr="00D65E19">
        <w:rPr>
          <w:spacing w:val="1"/>
        </w:rPr>
        <w:t xml:space="preserve"> </w:t>
      </w:r>
      <w:r w:rsidRPr="00D65E19">
        <w:t>"acceso a la justicia y a un recurso significativo y efectivo", en los casos en que se violen</w:t>
      </w:r>
      <w:r w:rsidRPr="00D65E19">
        <w:rPr>
          <w:spacing w:val="1"/>
        </w:rPr>
        <w:t xml:space="preserve"> </w:t>
      </w:r>
      <w:r w:rsidRPr="00D65E19">
        <w:t>los derechos protegidos</w:t>
      </w:r>
      <w:r w:rsidR="39BFC3B4" w:rsidRPr="00D65E19">
        <w:t xml:space="preserve"> de niñas y adolescentes</w:t>
      </w:r>
      <w:r w:rsidR="00E74D42" w:rsidRPr="00D65E19">
        <w:rPr>
          <w:rStyle w:val="EndnoteReference"/>
        </w:rPr>
        <w:endnoteReference w:id="85"/>
      </w:r>
      <w:r w:rsidRPr="00D65E19">
        <w:t>.</w:t>
      </w:r>
      <w:r w:rsidR="41006C78" w:rsidRPr="00D65E19">
        <w:t xml:space="preserve"> </w:t>
      </w:r>
      <w:r w:rsidRPr="00D65E19">
        <w:t xml:space="preserve">Parte del deber estatal de eliminar la discriminación contra </w:t>
      </w:r>
      <w:r w:rsidR="39BFC3B4" w:rsidRPr="00D65E19">
        <w:t xml:space="preserve">niñas y adolescentes </w:t>
      </w:r>
      <w:r w:rsidRPr="00D65E19">
        <w:t>es</w:t>
      </w:r>
      <w:r w:rsidRPr="00D65E19">
        <w:rPr>
          <w:spacing w:val="-10"/>
        </w:rPr>
        <w:t xml:space="preserve"> </w:t>
      </w:r>
      <w:r w:rsidRPr="00D65E19">
        <w:t>su</w:t>
      </w:r>
      <w:r w:rsidRPr="00D65E19">
        <w:rPr>
          <w:spacing w:val="-8"/>
        </w:rPr>
        <w:t xml:space="preserve"> </w:t>
      </w:r>
      <w:r w:rsidRPr="00D65E19">
        <w:t>obligación</w:t>
      </w:r>
      <w:r w:rsidRPr="00D65E19">
        <w:rPr>
          <w:spacing w:val="-11"/>
        </w:rPr>
        <w:t xml:space="preserve"> </w:t>
      </w:r>
      <w:r w:rsidRPr="00D65E19">
        <w:t>de</w:t>
      </w:r>
      <w:r w:rsidRPr="00D65E19">
        <w:rPr>
          <w:spacing w:val="-12"/>
        </w:rPr>
        <w:t xml:space="preserve"> </w:t>
      </w:r>
      <w:r w:rsidRPr="00D65E19">
        <w:t>"</w:t>
      </w:r>
      <w:r w:rsidRPr="00D65E19">
        <w:rPr>
          <w:i/>
          <w:iCs/>
        </w:rPr>
        <w:t>investigar,</w:t>
      </w:r>
      <w:r w:rsidRPr="00D65E19">
        <w:rPr>
          <w:i/>
          <w:iCs/>
          <w:spacing w:val="-11"/>
        </w:rPr>
        <w:t xml:space="preserve"> </w:t>
      </w:r>
      <w:r w:rsidRPr="00D65E19">
        <w:rPr>
          <w:i/>
          <w:iCs/>
        </w:rPr>
        <w:t>enjuiciar,</w:t>
      </w:r>
      <w:r w:rsidRPr="00D65E19">
        <w:rPr>
          <w:i/>
          <w:iCs/>
          <w:spacing w:val="-9"/>
        </w:rPr>
        <w:t xml:space="preserve"> </w:t>
      </w:r>
      <w:r w:rsidRPr="00D65E19">
        <w:rPr>
          <w:i/>
          <w:iCs/>
        </w:rPr>
        <w:t>sancionar</w:t>
      </w:r>
      <w:r w:rsidRPr="00D65E19">
        <w:rPr>
          <w:i/>
          <w:iCs/>
          <w:spacing w:val="-11"/>
        </w:rPr>
        <w:t xml:space="preserve"> </w:t>
      </w:r>
      <w:r w:rsidRPr="00D65E19">
        <w:rPr>
          <w:i/>
          <w:iCs/>
        </w:rPr>
        <w:t>y</w:t>
      </w:r>
      <w:r w:rsidRPr="00D65E19">
        <w:rPr>
          <w:i/>
          <w:iCs/>
          <w:spacing w:val="-12"/>
        </w:rPr>
        <w:t xml:space="preserve"> </w:t>
      </w:r>
      <w:r w:rsidRPr="00D65E19">
        <w:rPr>
          <w:i/>
          <w:iCs/>
        </w:rPr>
        <w:t>reparar</w:t>
      </w:r>
      <w:r w:rsidRPr="00D65E19">
        <w:rPr>
          <w:i/>
          <w:iCs/>
          <w:spacing w:val="-11"/>
        </w:rPr>
        <w:t xml:space="preserve"> </w:t>
      </w:r>
      <w:r w:rsidRPr="00D65E19">
        <w:rPr>
          <w:i/>
          <w:iCs/>
        </w:rPr>
        <w:t>los</w:t>
      </w:r>
      <w:r w:rsidRPr="00D65E19">
        <w:rPr>
          <w:i/>
          <w:iCs/>
          <w:spacing w:val="-8"/>
        </w:rPr>
        <w:t xml:space="preserve"> </w:t>
      </w:r>
      <w:r w:rsidR="39BFC3B4" w:rsidRPr="00D65E19">
        <w:t xml:space="preserve">actos u </w:t>
      </w:r>
      <w:r w:rsidRPr="00D65E19">
        <w:t>omisiones</w:t>
      </w:r>
      <w:r w:rsidRPr="00D65E19">
        <w:rPr>
          <w:spacing w:val="57"/>
        </w:rPr>
        <w:t xml:space="preserve"> </w:t>
      </w:r>
      <w:r w:rsidRPr="00D65E19">
        <w:t>de</w:t>
      </w:r>
      <w:r w:rsidRPr="00D65E19">
        <w:rPr>
          <w:spacing w:val="56"/>
        </w:rPr>
        <w:t xml:space="preserve"> </w:t>
      </w:r>
      <w:r w:rsidR="39BFC3B4" w:rsidRPr="00D65E19">
        <w:t>agentes no</w:t>
      </w:r>
      <w:r w:rsidRPr="00D65E19">
        <w:rPr>
          <w:spacing w:val="57"/>
        </w:rPr>
        <w:t xml:space="preserve"> </w:t>
      </w:r>
      <w:r w:rsidRPr="00D65E19">
        <w:t>estatales</w:t>
      </w:r>
      <w:r w:rsidRPr="00D65E19">
        <w:rPr>
          <w:spacing w:val="57"/>
        </w:rPr>
        <w:t xml:space="preserve"> </w:t>
      </w:r>
      <w:r w:rsidRPr="00D65E19">
        <w:t>que</w:t>
      </w:r>
      <w:r w:rsidRPr="00D65E19">
        <w:rPr>
          <w:spacing w:val="56"/>
        </w:rPr>
        <w:t xml:space="preserve"> </w:t>
      </w:r>
      <w:r w:rsidRPr="00D65E19">
        <w:t>den</w:t>
      </w:r>
      <w:r w:rsidRPr="00D65E19">
        <w:rPr>
          <w:spacing w:val="58"/>
        </w:rPr>
        <w:t xml:space="preserve"> </w:t>
      </w:r>
      <w:r w:rsidRPr="00D65E19">
        <w:t>lugar</w:t>
      </w:r>
      <w:r w:rsidRPr="00D65E19">
        <w:rPr>
          <w:spacing w:val="56"/>
        </w:rPr>
        <w:t xml:space="preserve"> </w:t>
      </w:r>
      <w:r w:rsidRPr="00D65E19">
        <w:t>a</w:t>
      </w:r>
      <w:r w:rsidRPr="00D65E19">
        <w:rPr>
          <w:spacing w:val="56"/>
        </w:rPr>
        <w:t xml:space="preserve"> </w:t>
      </w:r>
      <w:r w:rsidRPr="00D65E19">
        <w:t>violencia</w:t>
      </w:r>
      <w:r w:rsidRPr="00D65E19">
        <w:rPr>
          <w:spacing w:val="56"/>
        </w:rPr>
        <w:t xml:space="preserve"> </w:t>
      </w:r>
      <w:r w:rsidRPr="00D65E19">
        <w:t>de</w:t>
      </w:r>
      <w:r w:rsidRPr="00D65E19">
        <w:rPr>
          <w:spacing w:val="57"/>
        </w:rPr>
        <w:t xml:space="preserve"> </w:t>
      </w:r>
      <w:r w:rsidRPr="00D65E19">
        <w:t>género</w:t>
      </w:r>
      <w:r w:rsidRPr="00D65E19">
        <w:rPr>
          <w:spacing w:val="56"/>
        </w:rPr>
        <w:t xml:space="preserve"> </w:t>
      </w:r>
      <w:r w:rsidRPr="00D65E19">
        <w:t>contra</w:t>
      </w:r>
      <w:r w:rsidRPr="00D65E19">
        <w:rPr>
          <w:spacing w:val="56"/>
        </w:rPr>
        <w:t xml:space="preserve"> </w:t>
      </w:r>
      <w:r w:rsidRPr="00D65E19">
        <w:t>las</w:t>
      </w:r>
      <w:r w:rsidRPr="00D65E19">
        <w:rPr>
          <w:spacing w:val="-57"/>
        </w:rPr>
        <w:t xml:space="preserve"> </w:t>
      </w:r>
      <w:r w:rsidRPr="00D65E19">
        <w:t>mujeres"</w:t>
      </w:r>
      <w:r w:rsidR="00E74D42" w:rsidRPr="00D65E19">
        <w:rPr>
          <w:rStyle w:val="EndnoteReference"/>
        </w:rPr>
        <w:endnoteReference w:id="86"/>
      </w:r>
      <w:r w:rsidRPr="00D65E19">
        <w:t>.</w:t>
      </w:r>
      <w:r w:rsidRPr="00D65E19">
        <w:rPr>
          <w:spacing w:val="1"/>
        </w:rPr>
        <w:t xml:space="preserve"> </w:t>
      </w:r>
      <w:r w:rsidRPr="00D65E19">
        <w:t>Para garantizar el acceso a un recurso efectivo, Ecuador también debe</w:t>
      </w:r>
      <w:r w:rsidRPr="00D65E19">
        <w:rPr>
          <w:spacing w:val="1"/>
        </w:rPr>
        <w:t xml:space="preserve"> </w:t>
      </w:r>
      <w:r w:rsidRPr="00D65E19">
        <w:t>cumplir</w:t>
      </w:r>
      <w:r w:rsidRPr="00D65E19">
        <w:rPr>
          <w:spacing w:val="1"/>
        </w:rPr>
        <w:t xml:space="preserve"> </w:t>
      </w:r>
      <w:r w:rsidR="62D1E153" w:rsidRPr="00D65E19">
        <w:rPr>
          <w:spacing w:val="1"/>
        </w:rPr>
        <w:t xml:space="preserve">con </w:t>
      </w:r>
      <w:r w:rsidRPr="00D65E19">
        <w:t>su</w:t>
      </w:r>
      <w:r w:rsidRPr="00D65E19">
        <w:rPr>
          <w:spacing w:val="1"/>
        </w:rPr>
        <w:t xml:space="preserve"> </w:t>
      </w:r>
      <w:r w:rsidRPr="00D65E19">
        <w:t>obligación</w:t>
      </w:r>
      <w:r w:rsidRPr="00D65E19">
        <w:rPr>
          <w:spacing w:val="1"/>
        </w:rPr>
        <w:t xml:space="preserve"> </w:t>
      </w:r>
      <w:r w:rsidRPr="00D65E19">
        <w:t>de</w:t>
      </w:r>
      <w:r w:rsidRPr="00D65E19">
        <w:rPr>
          <w:spacing w:val="1"/>
        </w:rPr>
        <w:t xml:space="preserve"> </w:t>
      </w:r>
      <w:r w:rsidR="39BC86BB" w:rsidRPr="00D65E19">
        <w:rPr>
          <w:spacing w:val="1"/>
        </w:rPr>
        <w:t xml:space="preserve">adoptar </w:t>
      </w:r>
      <w:r w:rsidRPr="00D65E19">
        <w:t>medidas</w:t>
      </w:r>
      <w:r w:rsidRPr="00D65E19">
        <w:rPr>
          <w:spacing w:val="1"/>
        </w:rPr>
        <w:t xml:space="preserve"> </w:t>
      </w:r>
      <w:r w:rsidRPr="00D65E19">
        <w:t>de</w:t>
      </w:r>
      <w:r w:rsidRPr="00D65E19">
        <w:rPr>
          <w:spacing w:val="1"/>
        </w:rPr>
        <w:t xml:space="preserve"> </w:t>
      </w:r>
      <w:r w:rsidRPr="00D65E19">
        <w:t>protección</w:t>
      </w:r>
      <w:r w:rsidRPr="00D65E19">
        <w:rPr>
          <w:spacing w:val="1"/>
        </w:rPr>
        <w:t xml:space="preserve"> </w:t>
      </w:r>
      <w:r w:rsidRPr="00D65E19">
        <w:t>a</w:t>
      </w:r>
      <w:r w:rsidRPr="00D65E19">
        <w:rPr>
          <w:spacing w:val="1"/>
        </w:rPr>
        <w:t xml:space="preserve"> </w:t>
      </w:r>
      <w:r w:rsidR="39BFC3B4" w:rsidRPr="00D65E19">
        <w:t>niñas y adolescentes</w:t>
      </w:r>
      <w:r w:rsidR="03D22505" w:rsidRPr="00D65E19">
        <w:t>,</w:t>
      </w:r>
      <w:r w:rsidR="39BFC3B4" w:rsidRPr="00D65E19">
        <w:t xml:space="preserve"> </w:t>
      </w:r>
      <w:r w:rsidRPr="00D65E19">
        <w:t>sin</w:t>
      </w:r>
      <w:r w:rsidRPr="00D65E19">
        <w:rPr>
          <w:spacing w:val="1"/>
        </w:rPr>
        <w:t xml:space="preserve"> </w:t>
      </w:r>
      <w:r w:rsidRPr="00D65E19">
        <w:t>discriminación</w:t>
      </w:r>
      <w:r w:rsidR="02758962" w:rsidRPr="00D65E19">
        <w:t xml:space="preserve">, que </w:t>
      </w:r>
      <w:r w:rsidR="17744B56" w:rsidRPr="00D65E19">
        <w:t xml:space="preserve">salvaguarden </w:t>
      </w:r>
      <w:r w:rsidR="20A7070E" w:rsidRPr="00D65E19">
        <w:t xml:space="preserve">sus </w:t>
      </w:r>
      <w:r w:rsidR="02758962" w:rsidRPr="00D65E19">
        <w:t>derechos consagrados en la C</w:t>
      </w:r>
      <w:r w:rsidR="00C580ED" w:rsidRPr="00D65E19">
        <w:t>onvención sobre los Derechos del Niño</w:t>
      </w:r>
      <w:r w:rsidR="00E74D42" w:rsidRPr="00D65E19">
        <w:rPr>
          <w:rStyle w:val="EndnoteReference"/>
        </w:rPr>
        <w:endnoteReference w:id="87"/>
      </w:r>
      <w:r w:rsidR="61C9C016" w:rsidRPr="00D65E19">
        <w:t xml:space="preserve">, más específicamente, sus derechos sexuales y reproductivos que se ven constantemente vulnerados, tal como se expuso en la </w:t>
      </w:r>
      <w:r w:rsidR="61C9C016" w:rsidRPr="00D65E19">
        <w:rPr>
          <w:i/>
          <w:iCs/>
        </w:rPr>
        <w:t>sección a</w:t>
      </w:r>
      <w:r w:rsidR="61C9C016" w:rsidRPr="00D65E19">
        <w:t xml:space="preserve"> del primer apartado</w:t>
      </w:r>
      <w:r w:rsidRPr="00D65E19">
        <w:t>.</w:t>
      </w:r>
      <w:r w:rsidRPr="00D65E19">
        <w:rPr>
          <w:spacing w:val="-5"/>
        </w:rPr>
        <w:t xml:space="preserve"> </w:t>
      </w:r>
    </w:p>
    <w:p w14:paraId="448CB1F9" w14:textId="77777777" w:rsidR="006F0246" w:rsidRPr="00D65E19" w:rsidRDefault="006F0246" w:rsidP="557E2860">
      <w:pPr>
        <w:jc w:val="both"/>
      </w:pPr>
    </w:p>
    <w:p w14:paraId="73CB9706" w14:textId="5753134D" w:rsidR="007A1657" w:rsidRPr="00D65E19" w:rsidRDefault="4BF3EB4A" w:rsidP="557E2860">
      <w:pPr>
        <w:jc w:val="both"/>
        <w:rPr>
          <w:vertAlign w:val="superscript"/>
        </w:rPr>
      </w:pPr>
      <w:r w:rsidRPr="00D65E19">
        <w:t>En Ecuador, sin embargo, el acceso a un recurso efectivo está lejos de estar garantizado.</w:t>
      </w:r>
      <w:r w:rsidRPr="00D65E19">
        <w:rPr>
          <w:spacing w:val="1"/>
        </w:rPr>
        <w:t xml:space="preserve"> </w:t>
      </w:r>
      <w:r w:rsidRPr="00D65E19">
        <w:t>Human Rights Watch analizó</w:t>
      </w:r>
      <w:r w:rsidRPr="00D65E19">
        <w:rPr>
          <w:spacing w:val="1"/>
        </w:rPr>
        <w:t xml:space="preserve"> </w:t>
      </w:r>
      <w:r w:rsidRPr="00D65E19">
        <w:t>datos y concluyó</w:t>
      </w:r>
      <w:r w:rsidRPr="00D65E19">
        <w:rPr>
          <w:spacing w:val="1"/>
        </w:rPr>
        <w:t xml:space="preserve"> </w:t>
      </w:r>
      <w:r w:rsidR="5CAFC83C" w:rsidRPr="00D65E19">
        <w:rPr>
          <w:spacing w:val="1"/>
        </w:rPr>
        <w:t xml:space="preserve">lo siguiente: </w:t>
      </w:r>
      <w:r w:rsidRPr="00D65E19">
        <w:t xml:space="preserve"> "</w:t>
      </w:r>
      <w:r w:rsidR="4E2AA3D4" w:rsidRPr="00D65E19">
        <w:t>E</w:t>
      </w:r>
      <w:r w:rsidRPr="00D65E19">
        <w:t>ntre 2015 y 2019, los datos</w:t>
      </w:r>
      <w:r w:rsidRPr="00D65E19">
        <w:rPr>
          <w:spacing w:val="1"/>
        </w:rPr>
        <w:t xml:space="preserve"> </w:t>
      </w:r>
      <w:r w:rsidRPr="00D65E19">
        <w:t>muestran</w:t>
      </w:r>
      <w:r w:rsidRPr="00D65E19">
        <w:rPr>
          <w:spacing w:val="-6"/>
        </w:rPr>
        <w:t xml:space="preserve"> </w:t>
      </w:r>
      <w:r w:rsidRPr="00D65E19">
        <w:t>que</w:t>
      </w:r>
      <w:r w:rsidRPr="00D65E19">
        <w:rPr>
          <w:spacing w:val="-4"/>
        </w:rPr>
        <w:t xml:space="preserve"> </w:t>
      </w:r>
      <w:r w:rsidRPr="00D65E19">
        <w:t>solo</w:t>
      </w:r>
      <w:r w:rsidRPr="00D65E19">
        <w:rPr>
          <w:spacing w:val="-5"/>
        </w:rPr>
        <w:t xml:space="preserve"> </w:t>
      </w:r>
      <w:r w:rsidRPr="00D65E19">
        <w:t>el</w:t>
      </w:r>
      <w:r w:rsidRPr="00D65E19">
        <w:rPr>
          <w:spacing w:val="-3"/>
        </w:rPr>
        <w:t xml:space="preserve"> </w:t>
      </w:r>
      <w:r w:rsidRPr="00D65E19">
        <w:t>3</w:t>
      </w:r>
      <w:r w:rsidR="1E698E65" w:rsidRPr="00D65E19">
        <w:t xml:space="preserve"> por </w:t>
      </w:r>
      <w:r w:rsidR="02BF29E4" w:rsidRPr="00D65E19">
        <w:t>ciento de</w:t>
      </w:r>
      <w:r w:rsidRPr="00D65E19">
        <w:rPr>
          <w:spacing w:val="-6"/>
        </w:rPr>
        <w:t xml:space="preserve"> </w:t>
      </w:r>
      <w:r w:rsidRPr="00D65E19">
        <w:t>los</w:t>
      </w:r>
      <w:r w:rsidRPr="00D65E19">
        <w:rPr>
          <w:spacing w:val="-5"/>
        </w:rPr>
        <w:t xml:space="preserve"> </w:t>
      </w:r>
      <w:r w:rsidRPr="00D65E19">
        <w:t>casos</w:t>
      </w:r>
      <w:r w:rsidRPr="00D65E19">
        <w:rPr>
          <w:spacing w:val="-5"/>
        </w:rPr>
        <w:t xml:space="preserve"> </w:t>
      </w:r>
      <w:r w:rsidRPr="00D65E19">
        <w:t>denunciados</w:t>
      </w:r>
      <w:r w:rsidRPr="00D65E19">
        <w:rPr>
          <w:spacing w:val="-3"/>
        </w:rPr>
        <w:t xml:space="preserve"> </w:t>
      </w:r>
      <w:r w:rsidRPr="00D65E19">
        <w:t>de</w:t>
      </w:r>
      <w:r w:rsidRPr="00D65E19">
        <w:rPr>
          <w:spacing w:val="-6"/>
        </w:rPr>
        <w:t xml:space="preserve"> </w:t>
      </w:r>
      <w:r w:rsidRPr="00D65E19">
        <w:t>violencia</w:t>
      </w:r>
      <w:r w:rsidRPr="00D65E19">
        <w:rPr>
          <w:spacing w:val="-4"/>
        </w:rPr>
        <w:t xml:space="preserve"> </w:t>
      </w:r>
      <w:r w:rsidRPr="00D65E19">
        <w:t>sexual</w:t>
      </w:r>
      <w:r w:rsidRPr="00D65E19">
        <w:rPr>
          <w:spacing w:val="-6"/>
        </w:rPr>
        <w:t xml:space="preserve"> </w:t>
      </w:r>
      <w:r w:rsidRPr="00D65E19">
        <w:t>contra</w:t>
      </w:r>
      <w:r w:rsidRPr="00D65E19">
        <w:rPr>
          <w:spacing w:val="-6"/>
        </w:rPr>
        <w:t xml:space="preserve"> </w:t>
      </w:r>
      <w:r w:rsidRPr="00D65E19">
        <w:t>niños</w:t>
      </w:r>
      <w:r w:rsidRPr="00D65E19">
        <w:rPr>
          <w:spacing w:val="-5"/>
        </w:rPr>
        <w:t xml:space="preserve"> </w:t>
      </w:r>
      <w:r w:rsidRPr="00D65E19">
        <w:t>[niñas</w:t>
      </w:r>
      <w:r w:rsidR="39BFC3B4" w:rsidRPr="00D65E19">
        <w:t>]</w:t>
      </w:r>
      <w:r w:rsidRPr="00D65E19">
        <w:t xml:space="preserve"> </w:t>
      </w:r>
      <w:r w:rsidR="39BFC3B4" w:rsidRPr="00D65E19">
        <w:t xml:space="preserve">y </w:t>
      </w:r>
      <w:r w:rsidRPr="00D65E19">
        <w:t>adolescentes han llegado a juicio"</w:t>
      </w:r>
      <w:r w:rsidR="00E74D42" w:rsidRPr="00D65E19">
        <w:rPr>
          <w:rStyle w:val="EndnoteReference"/>
        </w:rPr>
        <w:endnoteReference w:id="88"/>
      </w:r>
      <w:r w:rsidRPr="00D65E19">
        <w:t>. A</w:t>
      </w:r>
      <w:r w:rsidR="53D7C9F2" w:rsidRPr="00D65E19">
        <w:t xml:space="preserve">simismo, </w:t>
      </w:r>
      <w:r w:rsidR="08F86BD2" w:rsidRPr="00D65E19">
        <w:t>a menudo</w:t>
      </w:r>
      <w:r w:rsidRPr="00D65E19">
        <w:t xml:space="preserve"> se atribuye la culpa a las niñas y</w:t>
      </w:r>
      <w:r w:rsidRPr="00D65E19">
        <w:rPr>
          <w:spacing w:val="1"/>
        </w:rPr>
        <w:t xml:space="preserve"> </w:t>
      </w:r>
      <w:r w:rsidRPr="00D65E19">
        <w:t>adolescentes</w:t>
      </w:r>
      <w:r w:rsidR="1A46C0B0" w:rsidRPr="00D65E19">
        <w:t>,</w:t>
      </w:r>
      <w:r w:rsidRPr="00D65E19">
        <w:t xml:space="preserve"> quienes han enfrentado estos crímenes, partiendo de</w:t>
      </w:r>
      <w:r w:rsidR="526297D9" w:rsidRPr="00D65E19">
        <w:t xml:space="preserve">l prejuicio </w:t>
      </w:r>
      <w:r w:rsidRPr="00D65E19">
        <w:t>de</w:t>
      </w:r>
      <w:r w:rsidRPr="00D65E19">
        <w:rPr>
          <w:spacing w:val="1"/>
        </w:rPr>
        <w:t xml:space="preserve"> </w:t>
      </w:r>
      <w:r w:rsidRPr="00D65E19">
        <w:t>que</w:t>
      </w:r>
      <w:r w:rsidRPr="00D65E19">
        <w:rPr>
          <w:spacing w:val="-2"/>
        </w:rPr>
        <w:t xml:space="preserve"> </w:t>
      </w:r>
      <w:r w:rsidRPr="00D65E19">
        <w:t>ellas provocaron el</w:t>
      </w:r>
      <w:r w:rsidRPr="00D65E19">
        <w:rPr>
          <w:spacing w:val="3"/>
        </w:rPr>
        <w:t xml:space="preserve"> </w:t>
      </w:r>
      <w:r w:rsidRPr="00D65E19">
        <w:t>ataque</w:t>
      </w:r>
      <w:r w:rsidRPr="00D65E19">
        <w:rPr>
          <w:spacing w:val="-2"/>
        </w:rPr>
        <w:t xml:space="preserve"> </w:t>
      </w:r>
      <w:r w:rsidRPr="00D65E19">
        <w:t>o participaron</w:t>
      </w:r>
      <w:r w:rsidRPr="00D65E19">
        <w:rPr>
          <w:spacing w:val="-1"/>
        </w:rPr>
        <w:t xml:space="preserve"> </w:t>
      </w:r>
      <w:r w:rsidRPr="00D65E19">
        <w:t>voluntariamente al no defenderse</w:t>
      </w:r>
      <w:r w:rsidR="00E74D42" w:rsidRPr="00D65E19">
        <w:rPr>
          <w:rStyle w:val="EndnoteReference"/>
        </w:rPr>
        <w:endnoteReference w:id="89"/>
      </w:r>
      <w:r w:rsidRPr="00D65E19">
        <w:t>.</w:t>
      </w:r>
    </w:p>
    <w:p w14:paraId="752EE0E2" w14:textId="77777777" w:rsidR="00747D56" w:rsidRPr="00D65E19" w:rsidRDefault="00747D56" w:rsidP="557E2860">
      <w:pPr>
        <w:jc w:val="both"/>
        <w:rPr>
          <w:spacing w:val="-1"/>
        </w:rPr>
      </w:pPr>
    </w:p>
    <w:p w14:paraId="3E585231" w14:textId="4FB8BCDE" w:rsidR="007A1657" w:rsidRPr="00D65E19" w:rsidRDefault="4BF3EB4A" w:rsidP="557E2860">
      <w:pPr>
        <w:jc w:val="both"/>
      </w:pPr>
      <w:r w:rsidRPr="00D65E19">
        <w:t xml:space="preserve">Muchas de las niñas que acceden al sistema de justicia no sólo se ven privadas de un recurso efectivo, sino también de protección mientras llevan a cabo sus denuncias. La </w:t>
      </w:r>
      <w:r w:rsidR="39BFC3B4" w:rsidRPr="00D65E19">
        <w:t>incapacidad de</w:t>
      </w:r>
      <w:r w:rsidRPr="00D65E19">
        <w:t xml:space="preserve"> Ecuador para proporcionar acceso a un recurso y una reparación efectiva, así como para proteger a las sobrevivientes</w:t>
      </w:r>
      <w:r w:rsidR="5730548B" w:rsidRPr="00D65E19">
        <w:t>,</w:t>
      </w:r>
      <w:r w:rsidR="39BFC3B4" w:rsidRPr="00D65E19">
        <w:t xml:space="preserve"> </w:t>
      </w:r>
      <w:r w:rsidRPr="00D65E19">
        <w:t>queda ejemplificada en una comunicación contra Ecuador pendiente de resolución ante el Comité de Derechos Humanos</w:t>
      </w:r>
      <w:r w:rsidR="00E74D42" w:rsidRPr="00D65E19">
        <w:rPr>
          <w:vertAlign w:val="superscript"/>
        </w:rPr>
        <w:endnoteReference w:id="90"/>
      </w:r>
      <w:r w:rsidR="52034B47" w:rsidRPr="00D65E19">
        <w:t>, c</w:t>
      </w:r>
      <w:r w:rsidR="12B43E03" w:rsidRPr="00D65E19">
        <w:t>omo</w:t>
      </w:r>
      <w:r w:rsidR="0E0C1EB5" w:rsidRPr="00D65E19">
        <w:t xml:space="preserve"> </w:t>
      </w:r>
      <w:r w:rsidR="12B43E03" w:rsidRPr="00D65E19">
        <w:t>ejemplifica este caso:</w:t>
      </w:r>
      <w:r w:rsidR="472BBDCA" w:rsidRPr="00D65E19">
        <w:t xml:space="preserve"> </w:t>
      </w:r>
      <w:r w:rsidR="684827A4" w:rsidRPr="00D65E19">
        <w:t xml:space="preserve">Cuando tenía </w:t>
      </w:r>
      <w:r w:rsidRPr="00D65E19">
        <w:t>cinco años, Norma fue puesta al cuidado del Instituto Nacional de la Niñez y la Familia ("</w:t>
      </w:r>
      <w:r w:rsidRPr="00D65E19">
        <w:rPr>
          <w:b/>
          <w:bCs/>
        </w:rPr>
        <w:t>INNFA</w:t>
      </w:r>
      <w:r w:rsidRPr="00D65E19">
        <w:t>"</w:t>
      </w:r>
      <w:r w:rsidR="3CFD11E3" w:rsidRPr="00D65E19">
        <w:t>)</w:t>
      </w:r>
      <w:r w:rsidR="00E74D42" w:rsidRPr="00D65E19">
        <w:rPr>
          <w:vertAlign w:val="superscript"/>
        </w:rPr>
        <w:endnoteReference w:id="91"/>
      </w:r>
      <w:r w:rsidRPr="00D65E19">
        <w:t>, ya que su padre estaba agrediendo sexualmente a la prima de Norma. Se presentó una denuncia penal ante las autoridades, pero no tomaron acciones</w:t>
      </w:r>
      <w:r w:rsidR="1D294A39" w:rsidRPr="00D65E19">
        <w:t>.</w:t>
      </w:r>
      <w:r w:rsidRPr="00D65E19">
        <w:t xml:space="preserve"> A pesar de esto, Norma volvió a vivir con su padre y a los 12 años también empezó a ser </w:t>
      </w:r>
      <w:r w:rsidR="057938C0" w:rsidRPr="00D65E19">
        <w:t xml:space="preserve">violentada </w:t>
      </w:r>
      <w:r w:rsidRPr="00D65E19">
        <w:t>sexualmente por este y dejó de asistir a la escuela pública. A los 13 años, enfrentó un embarazo como consecuencia</w:t>
      </w:r>
      <w:r w:rsidR="39BFC3B4" w:rsidRPr="00D65E19">
        <w:t xml:space="preserve"> de esta </w:t>
      </w:r>
      <w:r w:rsidRPr="00D65E19">
        <w:t xml:space="preserve">violencia sexual. Aunque se presentó otra denuncia penal contra el padre de Norma, no se tomaron acciones ni </w:t>
      </w:r>
      <w:r w:rsidR="39BFC3B4" w:rsidRPr="00D65E19">
        <w:t>se le ofreció a la víctima</w:t>
      </w:r>
      <w:r w:rsidRPr="00D65E19">
        <w:t xml:space="preserve"> algún tipo de reparación. La historia de Norma </w:t>
      </w:r>
      <w:r w:rsidR="2B46D8C6" w:rsidRPr="00D65E19">
        <w:t>e</w:t>
      </w:r>
      <w:r w:rsidRPr="00D65E19">
        <w:t>s el resultado de la ineficacia de las autoridades para poner remedio a la violación de los derechos de las niñas, incluso para protegerlas cuando las autoridades conocen el peligro concreto que corren.</w:t>
      </w:r>
    </w:p>
    <w:p w14:paraId="5D5604DB" w14:textId="77777777" w:rsidR="007A1657" w:rsidRPr="00D65E19" w:rsidRDefault="007A1657" w:rsidP="557E2860">
      <w:pPr>
        <w:jc w:val="both"/>
      </w:pPr>
    </w:p>
    <w:p w14:paraId="48052458" w14:textId="3E6380EB" w:rsidR="007A1657" w:rsidRPr="00D65E19" w:rsidRDefault="4BF3EB4A" w:rsidP="557E2860">
      <w:pPr>
        <w:jc w:val="both"/>
      </w:pPr>
      <w:r w:rsidRPr="00D65E19">
        <w:t>En</w:t>
      </w:r>
      <w:r w:rsidRPr="00D65E19">
        <w:rPr>
          <w:spacing w:val="-14"/>
        </w:rPr>
        <w:t xml:space="preserve"> </w:t>
      </w:r>
      <w:r w:rsidRPr="00D65E19">
        <w:t>Ecuador</w:t>
      </w:r>
      <w:r w:rsidRPr="00D65E19">
        <w:rPr>
          <w:spacing w:val="-12"/>
        </w:rPr>
        <w:t xml:space="preserve"> </w:t>
      </w:r>
      <w:r w:rsidRPr="00D65E19">
        <w:t>se</w:t>
      </w:r>
      <w:r w:rsidRPr="00D65E19">
        <w:rPr>
          <w:spacing w:val="-13"/>
        </w:rPr>
        <w:t xml:space="preserve"> </w:t>
      </w:r>
      <w:r w:rsidRPr="00D65E19">
        <w:t>reportan,</w:t>
      </w:r>
      <w:r w:rsidRPr="00D65E19">
        <w:rPr>
          <w:spacing w:val="-11"/>
        </w:rPr>
        <w:t xml:space="preserve"> </w:t>
      </w:r>
      <w:r w:rsidRPr="00D65E19">
        <w:t>en</w:t>
      </w:r>
      <w:r w:rsidRPr="00D65E19">
        <w:rPr>
          <w:spacing w:val="-12"/>
        </w:rPr>
        <w:t xml:space="preserve"> </w:t>
      </w:r>
      <w:r w:rsidRPr="00D65E19">
        <w:t>promedio,</w:t>
      </w:r>
      <w:r w:rsidRPr="00D65E19">
        <w:rPr>
          <w:spacing w:val="-13"/>
        </w:rPr>
        <w:t xml:space="preserve"> </w:t>
      </w:r>
      <w:r w:rsidRPr="00D65E19">
        <w:t>19</w:t>
      </w:r>
      <w:r w:rsidRPr="00D65E19">
        <w:rPr>
          <w:spacing w:val="-12"/>
        </w:rPr>
        <w:t xml:space="preserve"> </w:t>
      </w:r>
      <w:r w:rsidRPr="00D65E19">
        <w:t>denuncias</w:t>
      </w:r>
      <w:r w:rsidRPr="00D65E19">
        <w:rPr>
          <w:spacing w:val="-11"/>
        </w:rPr>
        <w:t xml:space="preserve"> </w:t>
      </w:r>
      <w:r w:rsidRPr="00D65E19">
        <w:t>de</w:t>
      </w:r>
      <w:r w:rsidRPr="00D65E19">
        <w:rPr>
          <w:spacing w:val="-14"/>
        </w:rPr>
        <w:t xml:space="preserve"> </w:t>
      </w:r>
      <w:r w:rsidRPr="00D65E19">
        <w:t>violación</w:t>
      </w:r>
      <w:r w:rsidRPr="00D65E19">
        <w:rPr>
          <w:spacing w:val="-12"/>
        </w:rPr>
        <w:t xml:space="preserve"> </w:t>
      </w:r>
      <w:r w:rsidRPr="00D65E19">
        <w:t>diarias;</w:t>
      </w:r>
      <w:r w:rsidRPr="00D65E19">
        <w:rPr>
          <w:spacing w:val="-12"/>
        </w:rPr>
        <w:t xml:space="preserve"> </w:t>
      </w:r>
      <w:r w:rsidRPr="00D65E19">
        <w:t>entre</w:t>
      </w:r>
      <w:r w:rsidRPr="00D65E19">
        <w:rPr>
          <w:spacing w:val="-13"/>
        </w:rPr>
        <w:t xml:space="preserve"> </w:t>
      </w:r>
      <w:r w:rsidRPr="00D65E19">
        <w:t>julio</w:t>
      </w:r>
      <w:r w:rsidRPr="00D65E19">
        <w:rPr>
          <w:spacing w:val="-13"/>
        </w:rPr>
        <w:t xml:space="preserve"> </w:t>
      </w:r>
      <w:r w:rsidRPr="00D65E19">
        <w:t>de</w:t>
      </w:r>
      <w:r w:rsidRPr="00D65E19">
        <w:rPr>
          <w:spacing w:val="-13"/>
        </w:rPr>
        <w:t xml:space="preserve"> </w:t>
      </w:r>
      <w:r w:rsidR="14DEA1DA" w:rsidRPr="00D65E19">
        <w:t xml:space="preserve">2019 </w:t>
      </w:r>
      <w:r w:rsidR="6CD1A980" w:rsidRPr="00D65E19">
        <w:t>y</w:t>
      </w:r>
      <w:r w:rsidRPr="00D65E19">
        <w:t xml:space="preserve"> noviembre de 2021, se reportaron 65 denuncias de violación incestuosa</w:t>
      </w:r>
      <w:r w:rsidR="00E74D42" w:rsidRPr="00D65E19">
        <w:rPr>
          <w:rStyle w:val="EndnoteReference"/>
        </w:rPr>
        <w:endnoteReference w:id="92"/>
      </w:r>
      <w:r w:rsidR="684827A4" w:rsidRPr="00D65E19">
        <w:rPr>
          <w:vertAlign w:val="superscript"/>
        </w:rPr>
        <w:t xml:space="preserve"> </w:t>
      </w:r>
      <w:r w:rsidR="354DE39F" w:rsidRPr="00D65E19">
        <w:t xml:space="preserve">Los datos muestran que en este país siete </w:t>
      </w:r>
      <w:r w:rsidRPr="00D65E19">
        <w:t>niñas</w:t>
      </w:r>
      <w:r w:rsidRPr="00D65E19">
        <w:rPr>
          <w:spacing w:val="1"/>
        </w:rPr>
        <w:t xml:space="preserve"> </w:t>
      </w:r>
      <w:r w:rsidRPr="00D65E19">
        <w:t>menores de 14 años tienen partos todos los días por violaciones perpetradas por un adulto</w:t>
      </w:r>
      <w:r w:rsidRPr="00D65E19">
        <w:rPr>
          <w:spacing w:val="1"/>
        </w:rPr>
        <w:t xml:space="preserve"> </w:t>
      </w:r>
      <w:r w:rsidRPr="00D65E19">
        <w:t>conocido.</w:t>
      </w:r>
    </w:p>
    <w:p w14:paraId="418D35FA" w14:textId="77777777" w:rsidR="007A1657" w:rsidRPr="00D65E19" w:rsidRDefault="007A1657" w:rsidP="557E2860">
      <w:pPr>
        <w:jc w:val="both"/>
      </w:pPr>
    </w:p>
    <w:p w14:paraId="349FFBB3" w14:textId="2E90D1EC" w:rsidR="007A1657" w:rsidRPr="00D65E19" w:rsidRDefault="4BF3EB4A" w:rsidP="000D2761">
      <w:pPr>
        <w:jc w:val="both"/>
      </w:pPr>
      <w:r w:rsidRPr="00D65E19">
        <w:t>Un aspecto grave</w:t>
      </w:r>
      <w:r w:rsidR="5F090C15" w:rsidRPr="00D65E19">
        <w:t xml:space="preserve"> de la desprotección que viven las mujeres y las niñas </w:t>
      </w:r>
      <w:r w:rsidR="71AF5B42" w:rsidRPr="00D65E19">
        <w:t>ecuatorianas tiene</w:t>
      </w:r>
      <w:r w:rsidRPr="00D65E19">
        <w:t xml:space="preserve"> que ver con el incumplimiento de la Asamblea Nacional del Ecuador para brindar un marco regulatorio alineado a los estándares internacionales y en respuesta al contexto</w:t>
      </w:r>
      <w:r w:rsidR="15E4DDC2" w:rsidRPr="00D65E19">
        <w:t xml:space="preserve"> ya explicado</w:t>
      </w:r>
      <w:r w:rsidRPr="00D65E19">
        <w:t xml:space="preserve">. La ausencia de capacidades y voluntad política en los miembros de la Comisión de la Niñez de la Asamblea Nacional impidieron </w:t>
      </w:r>
      <w:r w:rsidR="09290DD8" w:rsidRPr="00D65E19">
        <w:t xml:space="preserve">tanto </w:t>
      </w:r>
      <w:r w:rsidRPr="00D65E19">
        <w:t xml:space="preserve">la discusión </w:t>
      </w:r>
      <w:r w:rsidR="648EFBF0" w:rsidRPr="00D65E19">
        <w:t xml:space="preserve">como </w:t>
      </w:r>
      <w:r w:rsidR="5C17CE7A" w:rsidRPr="00D65E19">
        <w:t>la aprobación</w:t>
      </w:r>
      <w:r w:rsidRPr="00D65E19">
        <w:t xml:space="preserve"> del Código Orgánico de Protección Integral a Niñas, Niños y Adolescentes, COPINNA</w:t>
      </w:r>
      <w:r w:rsidR="00E74D42" w:rsidRPr="00D65E19">
        <w:rPr>
          <w:vertAlign w:val="superscript"/>
        </w:rPr>
        <w:endnoteReference w:id="93"/>
      </w:r>
      <w:r w:rsidR="00197CAE" w:rsidRPr="00D65E19">
        <w:t xml:space="preserve">. </w:t>
      </w:r>
      <w:r w:rsidRPr="00D65E19">
        <w:t>E</w:t>
      </w:r>
      <w:r w:rsidR="2D539191" w:rsidRPr="00D65E19">
        <w:t xml:space="preserve">cuador </w:t>
      </w:r>
      <w:r w:rsidRPr="00D65E19">
        <w:t>continúa sin contar con un marco regulatorio actualizado para la protección de las niñas y las adolescentes.</w:t>
      </w:r>
    </w:p>
    <w:p w14:paraId="6776EFD8" w14:textId="7272D4C4" w:rsidR="246A0987" w:rsidRPr="00D65E19" w:rsidRDefault="246A0987" w:rsidP="246A0987">
      <w:pPr>
        <w:jc w:val="both"/>
      </w:pPr>
    </w:p>
    <w:p w14:paraId="7887CC21" w14:textId="3532148A" w:rsidR="007A1657" w:rsidRPr="00D65E19" w:rsidRDefault="1F095CEE" w:rsidP="246A0987">
      <w:pPr>
        <w:rPr>
          <w:b/>
          <w:bCs/>
        </w:rPr>
      </w:pPr>
      <w:r w:rsidRPr="00D65E19">
        <w:rPr>
          <w:b/>
          <w:bCs/>
        </w:rPr>
        <w:t xml:space="preserve">IV. </w:t>
      </w:r>
      <w:r w:rsidR="00723A42" w:rsidRPr="00D65E19">
        <w:rPr>
          <w:b/>
          <w:bCs/>
        </w:rPr>
        <w:t>Recomendaciones</w:t>
      </w:r>
    </w:p>
    <w:p w14:paraId="0CAF007B" w14:textId="77777777" w:rsidR="007A1657" w:rsidRPr="00D65E19" w:rsidRDefault="007A1657" w:rsidP="246A0987">
      <w:pPr>
        <w:jc w:val="both"/>
        <w:rPr>
          <w:b/>
          <w:bCs/>
        </w:rPr>
      </w:pPr>
    </w:p>
    <w:p w14:paraId="368F1141" w14:textId="40A99E31" w:rsidR="007A1657" w:rsidRPr="00D65E19" w:rsidRDefault="00723A42" w:rsidP="246A0987">
      <w:pPr>
        <w:jc w:val="both"/>
      </w:pPr>
      <w:r w:rsidRPr="00D65E19">
        <w:t>Solicitamos</w:t>
      </w:r>
      <w:r w:rsidR="00BA7F0B" w:rsidRPr="00D65E19">
        <w:rPr>
          <w:spacing w:val="15"/>
        </w:rPr>
        <w:t xml:space="preserve"> </w:t>
      </w:r>
      <w:r w:rsidRPr="00D65E19">
        <w:t>respetuosamente</w:t>
      </w:r>
      <w:r w:rsidRPr="00D65E19">
        <w:rPr>
          <w:spacing w:val="15"/>
        </w:rPr>
        <w:t xml:space="preserve"> </w:t>
      </w:r>
      <w:r w:rsidRPr="00D65E19">
        <w:t>a</w:t>
      </w:r>
      <w:r w:rsidRPr="00D65E19">
        <w:rPr>
          <w:spacing w:val="16"/>
        </w:rPr>
        <w:t xml:space="preserve"> </w:t>
      </w:r>
      <w:r w:rsidRPr="00D65E19">
        <w:t>los</w:t>
      </w:r>
      <w:r w:rsidRPr="00D65E19">
        <w:rPr>
          <w:spacing w:val="16"/>
        </w:rPr>
        <w:t xml:space="preserve"> </w:t>
      </w:r>
      <w:r w:rsidRPr="00D65E19">
        <w:t>Estados</w:t>
      </w:r>
      <w:r w:rsidRPr="00D65E19">
        <w:rPr>
          <w:spacing w:val="14"/>
        </w:rPr>
        <w:t xml:space="preserve"> </w:t>
      </w:r>
      <w:r w:rsidRPr="00D65E19">
        <w:t>que</w:t>
      </w:r>
      <w:r w:rsidRPr="00D65E19">
        <w:rPr>
          <w:spacing w:val="14"/>
        </w:rPr>
        <w:t xml:space="preserve"> </w:t>
      </w:r>
      <w:r w:rsidRPr="00D65E19">
        <w:t>dirijan</w:t>
      </w:r>
      <w:r w:rsidRPr="00D65E19">
        <w:rPr>
          <w:spacing w:val="15"/>
        </w:rPr>
        <w:t xml:space="preserve"> </w:t>
      </w:r>
      <w:r w:rsidRPr="00D65E19">
        <w:t>las</w:t>
      </w:r>
      <w:r w:rsidRPr="00D65E19">
        <w:rPr>
          <w:spacing w:val="15"/>
        </w:rPr>
        <w:t xml:space="preserve"> </w:t>
      </w:r>
      <w:r w:rsidRPr="00D65E19">
        <w:t>siguientes</w:t>
      </w:r>
      <w:r w:rsidR="00BA7F0B" w:rsidRPr="00D65E19">
        <w:rPr>
          <w:spacing w:val="15"/>
        </w:rPr>
        <w:t xml:space="preserve"> </w:t>
      </w:r>
      <w:r w:rsidRPr="00D65E19">
        <w:t>recomendaciones</w:t>
      </w:r>
      <w:r w:rsidRPr="00D65E19">
        <w:rPr>
          <w:spacing w:val="14"/>
        </w:rPr>
        <w:t xml:space="preserve"> </w:t>
      </w:r>
      <w:r w:rsidRPr="00D65E19">
        <w:t>a</w:t>
      </w:r>
      <w:r w:rsidR="00477F9E" w:rsidRPr="00D65E19">
        <w:t xml:space="preserve">l </w:t>
      </w:r>
      <w:r w:rsidRPr="00D65E19">
        <w:t>Estado</w:t>
      </w:r>
      <w:r w:rsidRPr="00D65E19">
        <w:rPr>
          <w:spacing w:val="-1"/>
        </w:rPr>
        <w:t xml:space="preserve"> </w:t>
      </w:r>
      <w:r w:rsidRPr="00D65E19">
        <w:t>de</w:t>
      </w:r>
      <w:r w:rsidRPr="00D65E19">
        <w:rPr>
          <w:spacing w:val="-2"/>
        </w:rPr>
        <w:t xml:space="preserve"> </w:t>
      </w:r>
      <w:r w:rsidRPr="00D65E19">
        <w:t>Ecuador:</w:t>
      </w:r>
    </w:p>
    <w:p w14:paraId="5F831830" w14:textId="69B94ADB" w:rsidR="007A1657" w:rsidRPr="00D65E19" w:rsidRDefault="4E37F51A" w:rsidP="246A0987">
      <w:pPr>
        <w:pStyle w:val="ListParagraph"/>
        <w:numPr>
          <w:ilvl w:val="0"/>
          <w:numId w:val="3"/>
        </w:numPr>
      </w:pPr>
      <w:r w:rsidRPr="00D65E19">
        <w:t>Sobre Educación Sexual Integral:</w:t>
      </w:r>
    </w:p>
    <w:p w14:paraId="69C28FE9" w14:textId="63BEE90E" w:rsidR="007A1657" w:rsidRPr="00D65E19" w:rsidRDefault="37FB0C4C" w:rsidP="246A0987">
      <w:pPr>
        <w:pStyle w:val="ListParagraph"/>
        <w:numPr>
          <w:ilvl w:val="1"/>
          <w:numId w:val="3"/>
        </w:numPr>
      </w:pPr>
      <w:r w:rsidRPr="00D65E19">
        <w:t>Garantizar que la implementación de la ENEIS se dé conforme a los estándares internacionales desarrollados en la materia. Asimismo, dotarla de los recursos necesarios para que se implemente en todo el territorio nacional y sea sostenible en el tiempo.</w:t>
      </w:r>
    </w:p>
    <w:p w14:paraId="3A5D3A15" w14:textId="14643AA6" w:rsidR="007A1657" w:rsidRPr="00D65E19" w:rsidRDefault="241599B3" w:rsidP="246A0987">
      <w:pPr>
        <w:pStyle w:val="ListParagraph"/>
        <w:numPr>
          <w:ilvl w:val="0"/>
          <w:numId w:val="3"/>
        </w:numPr>
      </w:pPr>
      <w:r w:rsidRPr="00D65E19">
        <w:t xml:space="preserve">Sobre </w:t>
      </w:r>
      <w:r w:rsidR="3C2D917A" w:rsidRPr="00D65E19">
        <w:t>Derechos Sexuales y Reproductivos</w:t>
      </w:r>
      <w:r w:rsidRPr="00D65E19">
        <w:t xml:space="preserve">: </w:t>
      </w:r>
    </w:p>
    <w:p w14:paraId="2E9B1026" w14:textId="12110439" w:rsidR="007A1657" w:rsidRPr="00D65E19" w:rsidRDefault="1501A93C" w:rsidP="246A0987">
      <w:pPr>
        <w:pStyle w:val="ListParagraph"/>
        <w:numPr>
          <w:ilvl w:val="1"/>
          <w:numId w:val="3"/>
        </w:numPr>
      </w:pPr>
      <w:r w:rsidRPr="00D65E19">
        <w:t xml:space="preserve">Garantizar una formación suficiente para que los/as proveedores de salud cuenten con la información adecuada para realizar abortos de manera segura y efectiva.  </w:t>
      </w:r>
    </w:p>
    <w:p w14:paraId="7EA612AD" w14:textId="2B691145" w:rsidR="007A1657" w:rsidRPr="00D65E19" w:rsidRDefault="14657267" w:rsidP="246A0987">
      <w:pPr>
        <w:pStyle w:val="ListParagraph"/>
        <w:numPr>
          <w:ilvl w:val="1"/>
          <w:numId w:val="3"/>
        </w:numPr>
      </w:pPr>
      <w:r w:rsidRPr="00D65E19">
        <w:t xml:space="preserve">Eliminar el delito de aborto consentido del código penal para garantizar el acceso a este servicio de salud esencial en consonancia con los estándares de derechos humanos y de la OMS que recomiendan 1) la despenalización total del aborto 2) la eliminación de las causales que restringen el aborto para garantizar que esté disponible a petición de la mujer, niña u otra persona embarazada, sin límites de edad gestacional, sin períodos de espera obligatorios y sin autorización de terceros.  </w:t>
      </w:r>
    </w:p>
    <w:p w14:paraId="43D02DC2" w14:textId="339A6ADE" w:rsidR="007A1657" w:rsidRPr="00D65E19" w:rsidRDefault="175D3296" w:rsidP="246A0987">
      <w:pPr>
        <w:pStyle w:val="ListParagraph"/>
        <w:numPr>
          <w:ilvl w:val="0"/>
          <w:numId w:val="3"/>
        </w:numPr>
      </w:pPr>
      <w:r w:rsidRPr="00D65E19">
        <w:t>Sobre Prevención de Violencia Basada en Género y Atención a Víctimas de Violencia Basada en Género:</w:t>
      </w:r>
    </w:p>
    <w:p w14:paraId="5497F0CA" w14:textId="62C74706" w:rsidR="007A1657" w:rsidRPr="00D65E19" w:rsidRDefault="1B879EC8" w:rsidP="246A0987">
      <w:pPr>
        <w:pStyle w:val="ListParagraph"/>
        <w:numPr>
          <w:ilvl w:val="1"/>
          <w:numId w:val="3"/>
        </w:numPr>
      </w:pPr>
      <w:r w:rsidRPr="00D65E19">
        <w:t>Adoptar las medidas legales, reglamentarias y políticas necesarias, incluso en su próximo Plan Nacional de Prevención y Erradicación de la Violencia contra la Mujer revisado, para proteger a las mujeres, niñas, adolescentes y otras personas con posibilidad de gestar de la diversidad sexo genérica de la violencia de género y de la violencia sexual; implementando respuestas comprometidas, inmediatas y desde todos los sectores para prevenir estos tipos de violencia.</w:t>
      </w:r>
    </w:p>
    <w:p w14:paraId="3744F92A" w14:textId="60E5D4E2" w:rsidR="007A1657" w:rsidRPr="00D65E19" w:rsidRDefault="1B879EC8" w:rsidP="246A0987">
      <w:pPr>
        <w:pStyle w:val="ListParagraph"/>
        <w:numPr>
          <w:ilvl w:val="1"/>
          <w:numId w:val="3"/>
        </w:numPr>
      </w:pPr>
      <w:r w:rsidRPr="00D65E19">
        <w:t xml:space="preserve">Garantizar servicios eficaces de protección de la infancia, que adopten un enfoque de género para proteger a las niñas y adolescentes de la violencia </w:t>
      </w:r>
      <w:r w:rsidRPr="00D65E19">
        <w:lastRenderedPageBreak/>
        <w:t>sexual, incluso como parte del sistema de justicia penal.</w:t>
      </w:r>
    </w:p>
    <w:p w14:paraId="6F0BA874" w14:textId="192E1302" w:rsidR="007A1657" w:rsidRPr="00D65E19" w:rsidRDefault="1B879EC8" w:rsidP="246A0987">
      <w:pPr>
        <w:pStyle w:val="ListParagraph"/>
        <w:numPr>
          <w:ilvl w:val="1"/>
          <w:numId w:val="3"/>
        </w:numPr>
      </w:pPr>
      <w:r w:rsidRPr="00D65E19">
        <w:t xml:space="preserve">Garantizar el acceso a la justicia de las sobrevivientes de la violencia sexual, mediante el cumplimiento de las normas establecidas en la decisión Guzmán Albarracín; tales como el carácter científico de la información, la adaptabilidad a cada periodo etario, y la accesibilidad.  </w:t>
      </w:r>
    </w:p>
    <w:p w14:paraId="548C4BD8" w14:textId="43247599" w:rsidR="007A1657" w:rsidRPr="00D65E19" w:rsidRDefault="344225A4" w:rsidP="246A0987">
      <w:pPr>
        <w:pStyle w:val="ListParagraph"/>
        <w:numPr>
          <w:ilvl w:val="1"/>
          <w:numId w:val="3"/>
        </w:numPr>
      </w:pPr>
      <w:r w:rsidRPr="00D65E19">
        <w:t>Adoptar una normativa, protocolos y formación para proteger a las niñas que acceden al sistema de justicia penal y a las que conviven con presuntos agresores, y proporcionarles un lugar seguro para vivir y las herramientas necesarias para garantizar su bienestar y su vida.</w:t>
      </w:r>
    </w:p>
    <w:p w14:paraId="39797FC9" w14:textId="214829CA" w:rsidR="007A1657" w:rsidRPr="00D65E19" w:rsidRDefault="218A550A" w:rsidP="246A0987">
      <w:pPr>
        <w:pStyle w:val="ListParagraph"/>
        <w:numPr>
          <w:ilvl w:val="1"/>
          <w:numId w:val="3"/>
        </w:numPr>
      </w:pPr>
      <w:r w:rsidRPr="00D65E19">
        <w:t xml:space="preserve">Crear un sistema de protección integral que asegure que las mujeres, niñas, adolescentes y otras personas gestantes sepan qué instituciones brindan auxilio inmediato, desde el nivel comunitario hasta el nacional, y cuáles son los espacios seguros a los que pueden acudir en caso de ser víctimas de violencia, en especial en las zonas rurales y para aquellas en situación de movilidad humana.  </w:t>
      </w:r>
    </w:p>
    <w:p w14:paraId="227CB4AA" w14:textId="4393C49E" w:rsidR="007A1657" w:rsidRPr="00D65E19" w:rsidRDefault="218A550A" w:rsidP="246A0987">
      <w:pPr>
        <w:pStyle w:val="ListParagraph"/>
        <w:numPr>
          <w:ilvl w:val="0"/>
          <w:numId w:val="3"/>
        </w:numPr>
      </w:pPr>
      <w:r w:rsidRPr="00D65E19">
        <w:t xml:space="preserve">Sobre Educación Sexual Integral, Derechos Sexuales y Reproductivos </w:t>
      </w:r>
      <w:r w:rsidR="151B7C69" w:rsidRPr="00D65E19">
        <w:t>y prevención de Violencia Basada en Género:</w:t>
      </w:r>
    </w:p>
    <w:p w14:paraId="2DB038AF" w14:textId="06537DE5" w:rsidR="007A1657" w:rsidRPr="00D65E19" w:rsidRDefault="0BDBCD6D" w:rsidP="246A0987">
      <w:pPr>
        <w:pStyle w:val="ListParagraph"/>
        <w:numPr>
          <w:ilvl w:val="1"/>
          <w:numId w:val="3"/>
        </w:numPr>
      </w:pPr>
      <w:r w:rsidRPr="00D65E19">
        <w:t>Promulgar</w:t>
      </w:r>
      <w:r w:rsidR="6F4F0442" w:rsidRPr="00D65E19">
        <w:t xml:space="preserve"> una política pública</w:t>
      </w:r>
      <w:r w:rsidRPr="00D65E19">
        <w:t xml:space="preserve"> para recopilar</w:t>
      </w:r>
      <w:r w:rsidR="1B01692F" w:rsidRPr="00D65E19">
        <w:t xml:space="preserve"> </w:t>
      </w:r>
      <w:r w:rsidRPr="00D65E19">
        <w:t>datos con respecto a (i) la incidencia de la violencia y/o el acoso sexual contra las niñas, (</w:t>
      </w:r>
      <w:proofErr w:type="spellStart"/>
      <w:r w:rsidRPr="00D65E19">
        <w:t>ii</w:t>
      </w:r>
      <w:proofErr w:type="spellEnd"/>
      <w:r w:rsidRPr="00D65E19">
        <w:t xml:space="preserve">) </w:t>
      </w:r>
      <w:r w:rsidR="2ACFEB38" w:rsidRPr="00D65E19">
        <w:t>el</w:t>
      </w:r>
      <w:r w:rsidRPr="00D65E19">
        <w:t xml:space="preserve"> acceso</w:t>
      </w:r>
      <w:r w:rsidR="359F85C9" w:rsidRPr="00D65E19">
        <w:t xml:space="preserve"> </w:t>
      </w:r>
      <w:r w:rsidRPr="00D65E19">
        <w:t>a</w:t>
      </w:r>
      <w:r w:rsidR="4D23E20E" w:rsidRPr="00D65E19">
        <w:t xml:space="preserve"> </w:t>
      </w:r>
      <w:r w:rsidRPr="00D65E19">
        <w:t>educación sexual integral, (</w:t>
      </w:r>
      <w:proofErr w:type="spellStart"/>
      <w:r w:rsidRPr="00D65E19">
        <w:t>iii</w:t>
      </w:r>
      <w:proofErr w:type="spellEnd"/>
      <w:r w:rsidRPr="00D65E19">
        <w:t xml:space="preserve">) </w:t>
      </w:r>
      <w:r w:rsidR="500762FC" w:rsidRPr="00D65E19">
        <w:t xml:space="preserve">el </w:t>
      </w:r>
      <w:r w:rsidRPr="00D65E19">
        <w:t>acceso a la justicia y (</w:t>
      </w:r>
      <w:proofErr w:type="spellStart"/>
      <w:r w:rsidRPr="00D65E19">
        <w:t>iv</w:t>
      </w:r>
      <w:proofErr w:type="spellEnd"/>
      <w:r w:rsidRPr="00D65E19">
        <w:t>)</w:t>
      </w:r>
      <w:r w:rsidR="26D0F072" w:rsidRPr="00D65E19">
        <w:t xml:space="preserve"> el</w:t>
      </w:r>
      <w:r w:rsidRPr="00D65E19">
        <w:t xml:space="preserve"> acceso a servicios de salud sexual y reproductiva integrales.</w:t>
      </w:r>
      <w:r w:rsidR="73AB69D8" w:rsidRPr="00D65E19">
        <w:t xml:space="preserve"> Respecto a los numerales (</w:t>
      </w:r>
      <w:proofErr w:type="spellStart"/>
      <w:r w:rsidR="73AB69D8" w:rsidRPr="00D65E19">
        <w:t>ii</w:t>
      </w:r>
      <w:proofErr w:type="spellEnd"/>
      <w:r w:rsidR="73AB69D8" w:rsidRPr="00D65E19">
        <w:t>), (</w:t>
      </w:r>
      <w:proofErr w:type="spellStart"/>
      <w:r w:rsidR="73AB69D8" w:rsidRPr="00D65E19">
        <w:t>iii</w:t>
      </w:r>
      <w:proofErr w:type="spellEnd"/>
      <w:r w:rsidR="73AB69D8" w:rsidRPr="00D65E19">
        <w:t>), (</w:t>
      </w:r>
      <w:proofErr w:type="spellStart"/>
      <w:r w:rsidR="73AB69D8" w:rsidRPr="00D65E19">
        <w:t>iv</w:t>
      </w:r>
      <w:proofErr w:type="spellEnd"/>
      <w:r w:rsidR="73AB69D8" w:rsidRPr="00D65E19">
        <w:t xml:space="preserve">) y (v), la política pública debe contemplar un sistema de análisis de datos que permita </w:t>
      </w:r>
      <w:r w:rsidR="6E2A5EF7" w:rsidRPr="00D65E19">
        <w:t>medir</w:t>
      </w:r>
      <w:r w:rsidR="73AB69D8" w:rsidRPr="00D65E19">
        <w:t xml:space="preserve"> no solo el acceso </w:t>
      </w:r>
      <w:r w:rsidR="38A34CBE" w:rsidRPr="00D65E19">
        <w:t>de las niñas, adolescentes y mujeres a la ESI, justicia y servicios de salud, sino</w:t>
      </w:r>
      <w:r w:rsidR="29F6A8BC" w:rsidRPr="00D65E19">
        <w:t xml:space="preserve"> qué tan eficaz es ese acceso.</w:t>
      </w:r>
    </w:p>
    <w:p w14:paraId="18516EE5" w14:textId="23FB75AC" w:rsidR="00477F9E" w:rsidRPr="00D65E19" w:rsidRDefault="00477F9E" w:rsidP="00663BE5">
      <w:pPr>
        <w:pStyle w:val="Recomendaciones"/>
        <w:numPr>
          <w:ilvl w:val="0"/>
          <w:numId w:val="0"/>
        </w:numPr>
        <w:spacing w:after="0" w:line="240" w:lineRule="auto"/>
        <w:rPr>
          <w:rFonts w:ascii="Times New Roman" w:eastAsia="Times New Roman" w:hAnsi="Times New Roman" w:cs="Times New Roman"/>
        </w:rPr>
      </w:pPr>
    </w:p>
    <w:p w14:paraId="5B923EDD" w14:textId="0FA0447C" w:rsidR="00477F9E" w:rsidRPr="00D65E19" w:rsidRDefault="00477F9E" w:rsidP="2EBC5BB0">
      <w:pPr>
        <w:pStyle w:val="Recomendaciones"/>
        <w:numPr>
          <w:ilvl w:val="0"/>
          <w:numId w:val="0"/>
        </w:numPr>
        <w:spacing w:after="0" w:line="240" w:lineRule="auto"/>
        <w:rPr>
          <w:rFonts w:ascii="Times New Roman" w:eastAsia="Times New Roman" w:hAnsi="Times New Roman" w:cs="Times New Roman"/>
        </w:rPr>
      </w:pPr>
      <w:r w:rsidRPr="00D65E19">
        <w:rPr>
          <w:rFonts w:ascii="Times New Roman" w:eastAsia="Times New Roman" w:hAnsi="Times New Roman" w:cs="Times New Roman"/>
        </w:rPr>
        <w:t>Agradecemos el compromiso que tiene este Comité con los derechos reproductivos y con el acceso a los servicios de salud reproductiva en Ecuador. Estamos a entera disposición del Comité en caso de preguntas o si desean información adicional.</w:t>
      </w:r>
    </w:p>
    <w:p w14:paraId="14829D4C" w14:textId="77777777" w:rsidR="00477F9E" w:rsidRPr="00D65E19" w:rsidRDefault="00477F9E" w:rsidP="00477F9E">
      <w:pPr>
        <w:pStyle w:val="Recomendaciones"/>
        <w:numPr>
          <w:ilvl w:val="0"/>
          <w:numId w:val="0"/>
        </w:numPr>
        <w:spacing w:after="0" w:line="240" w:lineRule="auto"/>
        <w:rPr>
          <w:rFonts w:ascii="Times New Roman" w:eastAsia="Times New Roman" w:hAnsi="Times New Roman" w:cs="Times New Roman"/>
        </w:rPr>
      </w:pPr>
    </w:p>
    <w:p w14:paraId="71D92D7F" w14:textId="77777777" w:rsidR="00477F9E" w:rsidRPr="00D65E19" w:rsidRDefault="00477F9E" w:rsidP="00477F9E">
      <w:pPr>
        <w:pStyle w:val="Recomendaciones"/>
        <w:numPr>
          <w:ilvl w:val="0"/>
          <w:numId w:val="0"/>
        </w:numPr>
        <w:spacing w:after="0" w:line="240" w:lineRule="auto"/>
        <w:rPr>
          <w:rFonts w:ascii="Times New Roman" w:eastAsia="Times New Roman" w:hAnsi="Times New Roman" w:cs="Times New Roman"/>
        </w:rPr>
      </w:pPr>
      <w:r w:rsidRPr="00D65E19">
        <w:rPr>
          <w:rFonts w:ascii="Times New Roman" w:eastAsia="Times New Roman" w:hAnsi="Times New Roman" w:cs="Times New Roman"/>
        </w:rPr>
        <w:t xml:space="preserve">Respetuosamente, </w:t>
      </w:r>
    </w:p>
    <w:p w14:paraId="33B34684" w14:textId="77777777" w:rsidR="00477F9E" w:rsidRPr="00D65E19" w:rsidRDefault="00477F9E" w:rsidP="00477F9E">
      <w:pPr>
        <w:pStyle w:val="Recomendaciones"/>
        <w:numPr>
          <w:ilvl w:val="0"/>
          <w:numId w:val="0"/>
        </w:numPr>
        <w:spacing w:after="0" w:line="240" w:lineRule="auto"/>
        <w:rPr>
          <w:rFonts w:ascii="Times New Roman" w:eastAsia="Times New Roman" w:hAnsi="Times New Roman" w:cs="Times New Roman"/>
        </w:rPr>
      </w:pPr>
    </w:p>
    <w:p w14:paraId="7FA506A6" w14:textId="77777777" w:rsidR="00477F9E" w:rsidRPr="00D65E19" w:rsidRDefault="00477F9E" w:rsidP="00477F9E">
      <w:pPr>
        <w:pStyle w:val="Recomendaciones"/>
        <w:numPr>
          <w:ilvl w:val="0"/>
          <w:numId w:val="0"/>
        </w:numPr>
        <w:spacing w:after="0" w:line="240" w:lineRule="auto"/>
        <w:rPr>
          <w:rFonts w:ascii="Times New Roman" w:eastAsia="Times New Roman" w:hAnsi="Times New Roman" w:cs="Times New Roman"/>
          <w:b/>
          <w:bCs/>
        </w:rPr>
      </w:pPr>
      <w:r w:rsidRPr="00D65E19">
        <w:rPr>
          <w:rFonts w:ascii="Times New Roman" w:eastAsia="Times New Roman" w:hAnsi="Times New Roman" w:cs="Times New Roman"/>
          <w:b/>
          <w:bCs/>
        </w:rPr>
        <w:t>Centro de Derechos Reproductivos</w:t>
      </w:r>
    </w:p>
    <w:p w14:paraId="6A671D6A" w14:textId="77777777" w:rsidR="00477F9E" w:rsidRPr="00D65E19" w:rsidRDefault="00477F9E" w:rsidP="00477F9E">
      <w:pPr>
        <w:rPr>
          <w:b/>
          <w:bCs/>
        </w:rPr>
      </w:pPr>
      <w:r w:rsidRPr="00D65E19">
        <w:rPr>
          <w:b/>
          <w:bCs/>
        </w:rPr>
        <w:t xml:space="preserve">Centro Ecuatoriano para la promoción y acción de las Mujeres-CEPAM Guayaquil </w:t>
      </w:r>
    </w:p>
    <w:p w14:paraId="33E9A420" w14:textId="10E06DE3" w:rsidR="007A1657" w:rsidRPr="00D65E19" w:rsidRDefault="00477F9E" w:rsidP="00477F9E">
      <w:pPr>
        <w:rPr>
          <w:b/>
          <w:bCs/>
        </w:rPr>
      </w:pPr>
      <w:proofErr w:type="spellStart"/>
      <w:r w:rsidRPr="00D65E19">
        <w:rPr>
          <w:b/>
          <w:bCs/>
        </w:rPr>
        <w:t>Surkuna</w:t>
      </w:r>
      <w:proofErr w:type="spellEnd"/>
      <w:r w:rsidRPr="00D65E19">
        <w:rPr>
          <w:b/>
          <w:bCs/>
        </w:rPr>
        <w:t>, Centro de Apoyo y Protección de los Derechos Humanos</w:t>
      </w:r>
    </w:p>
    <w:p w14:paraId="7E2553AD" w14:textId="6B9E5975" w:rsidR="007A1657" w:rsidRPr="00D65E19" w:rsidRDefault="007A1657" w:rsidP="00477F9E"/>
    <w:sectPr w:rsidR="007A1657" w:rsidRPr="00D65E19" w:rsidSect="00E72FC1">
      <w:headerReference w:type="default" r:id="rId11"/>
      <w:footerReference w:type="default" r:id="rId12"/>
      <w:endnotePr>
        <w:numFmt w:val="decimal"/>
      </w:endnotePr>
      <w:pgSz w:w="11910" w:h="16840"/>
      <w:pgMar w:top="1418" w:right="1704" w:bottom="1180" w:left="1160" w:header="0" w:footer="9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A38A9" w14:textId="77777777" w:rsidR="00D31114" w:rsidRDefault="00D31114">
      <w:r>
        <w:separator/>
      </w:r>
    </w:p>
  </w:endnote>
  <w:endnote w:type="continuationSeparator" w:id="0">
    <w:p w14:paraId="798E1865" w14:textId="77777777" w:rsidR="00D31114" w:rsidRDefault="00D31114">
      <w:r>
        <w:continuationSeparator/>
      </w:r>
    </w:p>
  </w:endnote>
  <w:endnote w:type="continuationNotice" w:id="1">
    <w:p w14:paraId="6168F8C3" w14:textId="77777777" w:rsidR="00D31114" w:rsidRDefault="00D31114"/>
  </w:endnote>
  <w:endnote w:id="2">
    <w:p w14:paraId="204789CA" w14:textId="4D5D1231" w:rsidR="005F5A1B" w:rsidRPr="00477F9E" w:rsidRDefault="005F5A1B" w:rsidP="00477F9E">
      <w:pPr>
        <w:pStyle w:val="EndnoteText"/>
        <w:jc w:val="both"/>
      </w:pPr>
      <w:r>
        <w:rPr>
          <w:rStyle w:val="EndnoteReference"/>
        </w:rPr>
        <w:endnoteRef/>
      </w:r>
      <w:r>
        <w:t xml:space="preserve"> </w:t>
      </w:r>
      <w:r w:rsidRPr="00477F9E">
        <w:t>CEPAM es una organización social con un alto compromiso en la promoción de una sociedad libre violencia en contra de las mujeres, niños, niñas, adolescentes, jóvenes; y, el ejercicio pleno de los derechos sexuales y derechos reproductivos.</w:t>
      </w:r>
    </w:p>
  </w:endnote>
  <w:endnote w:id="3">
    <w:p w14:paraId="44B7CBA9" w14:textId="2976456C" w:rsidR="00EB2116" w:rsidRPr="00477F9E" w:rsidRDefault="00EB2116" w:rsidP="00477F9E">
      <w:pPr>
        <w:pStyle w:val="EndnoteText"/>
        <w:jc w:val="both"/>
      </w:pPr>
      <w:r w:rsidRPr="00477F9E">
        <w:rPr>
          <w:rStyle w:val="EndnoteReference"/>
        </w:rPr>
        <w:endnoteRef/>
      </w:r>
      <w:r w:rsidRPr="00477F9E">
        <w:t xml:space="preserve"> </w:t>
      </w:r>
      <w:r w:rsidRPr="00477F9E">
        <w:t>Surkuna es una organización feminista ecuatoriana que trabaja por la justicia reproductiva y promueve una vida libre de violencias, estigmas y criminalización para las mujeres, adolescentes, niñas, personas trans-masculinas y otras personas no binarias con posibilidad de gestar, a través del acompañamiento y defensa legal, formación y comunicación para el cambio de patrones socioculturales, incidencia en leyes y políticas públicas, y litigio estratégico, con enfoque de justicia social</w:t>
      </w:r>
    </w:p>
  </w:endnote>
  <w:endnote w:id="4">
    <w:p w14:paraId="4A1C9108" w14:textId="43AA8A8C" w:rsidR="246A0987" w:rsidRDefault="246A0987" w:rsidP="246A0987">
      <w:pPr>
        <w:pStyle w:val="EndnoteText"/>
      </w:pPr>
      <w:r w:rsidRPr="246A0987">
        <w:rPr>
          <w:rStyle w:val="EndnoteReference"/>
        </w:rPr>
        <w:endnoteRef/>
      </w:r>
      <w:r>
        <w:t xml:space="preserve"> </w:t>
      </w:r>
      <w:r>
        <w:t xml:space="preserve">The New York Times. </w:t>
      </w:r>
      <w:hyperlink r:id="rId1">
        <w:r w:rsidRPr="246A0987">
          <w:rPr>
            <w:rStyle w:val="Hyperlink"/>
            <w:i/>
            <w:iCs/>
          </w:rPr>
          <w:t>Caos en Ecuador: esto es lo que hay que saber.</w:t>
        </w:r>
      </w:hyperlink>
      <w:r>
        <w:t xml:space="preserve"> 10 de enero de 2024</w:t>
      </w:r>
    </w:p>
  </w:endnote>
  <w:endnote w:id="5">
    <w:p w14:paraId="60485E5A" w14:textId="6C84987E" w:rsidR="246A0987" w:rsidRDefault="246A0987" w:rsidP="246A0987">
      <w:pPr>
        <w:pStyle w:val="EndnoteText"/>
      </w:pPr>
      <w:r w:rsidRPr="246A0987">
        <w:rPr>
          <w:rStyle w:val="EndnoteReference"/>
        </w:rPr>
        <w:endnoteRef/>
      </w:r>
      <w:r>
        <w:t xml:space="preserve"> </w:t>
      </w:r>
      <w:r w:rsidRPr="246A0987">
        <w:rPr>
          <w:i/>
          <w:iCs/>
        </w:rPr>
        <w:t xml:space="preserve">Id. </w:t>
      </w:r>
    </w:p>
  </w:endnote>
  <w:endnote w:id="6">
    <w:p w14:paraId="5DA43248" w14:textId="406E3828" w:rsidR="246A0987" w:rsidRDefault="246A0987" w:rsidP="246A0987">
      <w:pPr>
        <w:pStyle w:val="EndnoteText"/>
      </w:pPr>
      <w:r w:rsidRPr="246A0987">
        <w:rPr>
          <w:rStyle w:val="EndnoteReference"/>
        </w:rPr>
        <w:endnoteRef/>
      </w:r>
      <w:r>
        <w:t xml:space="preserve"> </w:t>
      </w:r>
      <w:r>
        <w:t xml:space="preserve">The New York Times. </w:t>
      </w:r>
      <w:hyperlink r:id="rId2">
        <w:r w:rsidRPr="246A0987">
          <w:rPr>
            <w:rStyle w:val="Hyperlink"/>
            <w:i/>
            <w:iCs/>
          </w:rPr>
          <w:t>Caos en Ecuador: esto es lo que hay que saber.</w:t>
        </w:r>
      </w:hyperlink>
      <w:r>
        <w:t xml:space="preserve"> </w:t>
      </w:r>
      <w:r w:rsidRPr="246A0987">
        <w:t>10 de enero de 2024</w:t>
      </w:r>
    </w:p>
    <w:p w14:paraId="13D1AA45" w14:textId="178FCC4D" w:rsidR="246A0987" w:rsidRDefault="246A0987" w:rsidP="246A0987">
      <w:pPr>
        <w:pStyle w:val="EndnoteText"/>
      </w:pPr>
    </w:p>
  </w:endnote>
  <w:endnote w:id="7">
    <w:p w14:paraId="07902839" w14:textId="0F6FEEE1" w:rsidR="246A0987" w:rsidRDefault="246A0987" w:rsidP="246A0987">
      <w:pPr>
        <w:pStyle w:val="EndnoteText"/>
      </w:pPr>
      <w:r w:rsidRPr="246A0987">
        <w:rPr>
          <w:rStyle w:val="EndnoteReference"/>
        </w:rPr>
        <w:endnoteRef/>
      </w:r>
      <w:r>
        <w:t xml:space="preserve"> Amnistía Internacional. </w:t>
      </w:r>
      <w:r w:rsidRPr="246A0987">
        <w:rPr>
          <w:i/>
          <w:iCs/>
        </w:rPr>
        <w:t xml:space="preserve">Ecuador: </w:t>
      </w:r>
      <w:hyperlink r:id="rId3">
        <w:r w:rsidRPr="246A0987">
          <w:rPr>
            <w:rStyle w:val="Hyperlink"/>
            <w:i/>
            <w:iCs/>
          </w:rPr>
          <w:t>Las autoridades deben salvaguardar los derechos humanos ante la violencia preelectoral.</w:t>
        </w:r>
      </w:hyperlink>
      <w:r w:rsidRPr="246A0987">
        <w:rPr>
          <w:i/>
          <w:iCs/>
        </w:rPr>
        <w:t xml:space="preserve"> </w:t>
      </w:r>
      <w:r w:rsidRPr="246A0987">
        <w:t>10 de agosto de 2023</w:t>
      </w:r>
    </w:p>
  </w:endnote>
  <w:endnote w:id="8">
    <w:p w14:paraId="3FA656E5" w14:textId="15A5D5C1" w:rsidR="246A0987" w:rsidRDefault="246A0987" w:rsidP="246A0987">
      <w:pPr>
        <w:pStyle w:val="EndnoteText"/>
        <w:rPr>
          <w:i/>
          <w:iCs/>
        </w:rPr>
      </w:pPr>
      <w:r w:rsidRPr="246A0987">
        <w:rPr>
          <w:rStyle w:val="EndnoteReference"/>
        </w:rPr>
        <w:endnoteRef/>
      </w:r>
      <w:r>
        <w:t xml:space="preserve"> Amnistía Internacional. </w:t>
      </w:r>
      <w:hyperlink r:id="rId4">
        <w:r w:rsidRPr="246A0987">
          <w:rPr>
            <w:rStyle w:val="Hyperlink"/>
            <w:i/>
            <w:iCs/>
          </w:rPr>
          <w:t>Informe Ecuador.</w:t>
        </w:r>
      </w:hyperlink>
      <w:r w:rsidRPr="246A0987">
        <w:rPr>
          <w:i/>
          <w:iCs/>
        </w:rPr>
        <w:t xml:space="preserve"> </w:t>
      </w:r>
      <w:r w:rsidRPr="246A0987">
        <w:t>2024.</w:t>
      </w:r>
    </w:p>
  </w:endnote>
  <w:endnote w:id="9">
    <w:p w14:paraId="470C5ADB" w14:textId="757422F2" w:rsidR="246A0987" w:rsidRDefault="246A0987" w:rsidP="246A0987">
      <w:pPr>
        <w:pStyle w:val="EndnoteText"/>
      </w:pPr>
      <w:r w:rsidRPr="246A0987">
        <w:rPr>
          <w:rStyle w:val="EndnoteReference"/>
        </w:rPr>
        <w:endnoteRef/>
      </w:r>
      <w:r w:rsidRPr="246A0987">
        <w:t xml:space="preserve"> </w:t>
      </w:r>
      <w:r w:rsidRPr="246A0987">
        <w:t xml:space="preserve">The New York Times. </w:t>
      </w:r>
      <w:hyperlink r:id="rId5">
        <w:r w:rsidRPr="246A0987">
          <w:rPr>
            <w:rStyle w:val="Hyperlink"/>
            <w:i/>
            <w:iCs/>
          </w:rPr>
          <w:t>Crisis en Ecuador: entre motines carcelarios y la desaparición de un líder criminal</w:t>
        </w:r>
      </w:hyperlink>
      <w:r w:rsidRPr="246A0987">
        <w:rPr>
          <w:i/>
          <w:iCs/>
        </w:rPr>
        <w:t xml:space="preserve">. </w:t>
      </w:r>
      <w:r w:rsidRPr="246A0987">
        <w:t xml:space="preserve">9 de enero de 2024. </w:t>
      </w:r>
    </w:p>
  </w:endnote>
  <w:endnote w:id="10">
    <w:p w14:paraId="6B48C31F" w14:textId="5AACA5D3" w:rsidR="246A0987" w:rsidRDefault="246A0987" w:rsidP="246A0987">
      <w:pPr>
        <w:pStyle w:val="EndnoteText"/>
        <w:rPr>
          <w:i/>
          <w:iCs/>
        </w:rPr>
      </w:pPr>
      <w:r w:rsidRPr="246A0987">
        <w:rPr>
          <w:rStyle w:val="EndnoteReference"/>
        </w:rPr>
        <w:endnoteRef/>
      </w:r>
      <w:r>
        <w:t xml:space="preserve"> </w:t>
      </w:r>
      <w:r w:rsidRPr="246A0987">
        <w:rPr>
          <w:i/>
          <w:iCs/>
        </w:rPr>
        <w:t xml:space="preserve">Id. </w:t>
      </w:r>
    </w:p>
  </w:endnote>
  <w:endnote w:id="11">
    <w:p w14:paraId="67DB68E1" w14:textId="09B48F50" w:rsidR="246A0987" w:rsidRDefault="246A0987" w:rsidP="246A0987">
      <w:pPr>
        <w:pStyle w:val="EndnoteText"/>
      </w:pPr>
      <w:r w:rsidRPr="246A0987">
        <w:rPr>
          <w:rStyle w:val="EndnoteReference"/>
        </w:rPr>
        <w:endnoteRef/>
      </w:r>
      <w:r>
        <w:t xml:space="preserve"> </w:t>
      </w:r>
      <w:r w:rsidRPr="246A0987">
        <w:rPr>
          <w:i/>
          <w:iCs/>
        </w:rPr>
        <w:t xml:space="preserve">Id. </w:t>
      </w:r>
    </w:p>
  </w:endnote>
  <w:endnote w:id="12">
    <w:p w14:paraId="7BCC8B86" w14:textId="5AA97CEF" w:rsidR="246A0987" w:rsidRDefault="246A0987" w:rsidP="246A0987">
      <w:pPr>
        <w:pStyle w:val="EndnoteText"/>
      </w:pPr>
      <w:r w:rsidRPr="246A0987">
        <w:rPr>
          <w:rStyle w:val="EndnoteReference"/>
        </w:rPr>
        <w:endnoteRef/>
      </w:r>
      <w:r>
        <w:t xml:space="preserve"> </w:t>
      </w:r>
      <w:r w:rsidRPr="246A0987">
        <w:rPr>
          <w:i/>
          <w:iCs/>
        </w:rPr>
        <w:t xml:space="preserve">Id. </w:t>
      </w:r>
    </w:p>
  </w:endnote>
  <w:endnote w:id="13">
    <w:p w14:paraId="3347368B" w14:textId="77777777" w:rsidR="000451B0" w:rsidRPr="00477F9E" w:rsidRDefault="000451B0" w:rsidP="000451B0">
      <w:pPr>
        <w:pStyle w:val="EndnoteText"/>
        <w:jc w:val="both"/>
      </w:pPr>
      <w:r w:rsidRPr="00477F9E">
        <w:rPr>
          <w:rStyle w:val="EndnoteReference"/>
        </w:rPr>
        <w:endnoteRef/>
      </w:r>
      <w:r w:rsidRPr="00477F9E">
        <w:t xml:space="preserve"> CEDAW, Recomendación General </w:t>
      </w:r>
      <w:r w:rsidRPr="00477F9E">
        <w:t>nº 24; Artículo 12 de la Convención (La mujer y la salud), 1999, A/54/38/Rev.1, cap. I, párrafos 1-2. I, párrafos 1-2.</w:t>
      </w:r>
    </w:p>
  </w:endnote>
  <w:endnote w:id="14">
    <w:p w14:paraId="4E044E0F" w14:textId="77777777" w:rsidR="000451B0" w:rsidRPr="00477F9E" w:rsidRDefault="000451B0" w:rsidP="000451B0">
      <w:pPr>
        <w:pStyle w:val="EndnoteText"/>
        <w:jc w:val="both"/>
      </w:pPr>
      <w:r w:rsidRPr="00477F9E">
        <w:rPr>
          <w:rStyle w:val="EndnoteReference"/>
        </w:rPr>
        <w:endnoteRef/>
      </w:r>
      <w:r w:rsidRPr="00477F9E">
        <w:t xml:space="preserve"> CESCR, Observación general </w:t>
      </w:r>
      <w:r w:rsidRPr="00477F9E">
        <w:t>nº 22 (2016) sobre el derecho a la salud sexual y reproductiva (artículo 12 del Pacto Internacional de Derechos Económicos, Sociales y Culturales), 2 de mayo de 2016, E/C.12/GC/22, p. 1.</w:t>
      </w:r>
    </w:p>
  </w:endnote>
  <w:endnote w:id="15">
    <w:p w14:paraId="16336DF1" w14:textId="77777777" w:rsidR="000451B0" w:rsidRPr="00477F9E" w:rsidRDefault="000451B0" w:rsidP="000451B0">
      <w:pPr>
        <w:pStyle w:val="EndnoteText"/>
        <w:jc w:val="both"/>
      </w:pPr>
      <w:r w:rsidRPr="00477F9E">
        <w:rPr>
          <w:rStyle w:val="EndnoteReference"/>
        </w:rPr>
        <w:endnoteRef/>
      </w:r>
      <w:r w:rsidRPr="00477F9E">
        <w:t xml:space="preserve"> Relator</w:t>
      </w:r>
      <w:r w:rsidRPr="00477F9E">
        <w:rPr>
          <w:spacing w:val="-8"/>
        </w:rPr>
        <w:t xml:space="preserve"> </w:t>
      </w:r>
      <w:r w:rsidRPr="00477F9E">
        <w:t>Especial</w:t>
      </w:r>
      <w:r w:rsidRPr="00477F9E">
        <w:rPr>
          <w:spacing w:val="-10"/>
        </w:rPr>
        <w:t xml:space="preserve"> </w:t>
      </w:r>
      <w:r w:rsidRPr="00477F9E">
        <w:t>de</w:t>
      </w:r>
      <w:r w:rsidRPr="00477F9E">
        <w:rPr>
          <w:spacing w:val="-9"/>
        </w:rPr>
        <w:t xml:space="preserve"> </w:t>
      </w:r>
      <w:r w:rsidRPr="00477F9E">
        <w:t>la</w:t>
      </w:r>
      <w:r w:rsidRPr="00477F9E">
        <w:rPr>
          <w:spacing w:val="-8"/>
        </w:rPr>
        <w:t xml:space="preserve"> </w:t>
      </w:r>
      <w:r w:rsidRPr="00477F9E">
        <w:t>ONU</w:t>
      </w:r>
      <w:r w:rsidRPr="00477F9E">
        <w:rPr>
          <w:spacing w:val="-8"/>
        </w:rPr>
        <w:t xml:space="preserve"> </w:t>
      </w:r>
      <w:r w:rsidRPr="00477F9E">
        <w:t>sobre</w:t>
      </w:r>
      <w:r w:rsidRPr="00477F9E">
        <w:rPr>
          <w:spacing w:val="-11"/>
        </w:rPr>
        <w:t xml:space="preserve"> </w:t>
      </w:r>
      <w:r w:rsidRPr="00477F9E">
        <w:t>el</w:t>
      </w:r>
      <w:r w:rsidRPr="00477F9E">
        <w:rPr>
          <w:spacing w:val="-8"/>
        </w:rPr>
        <w:t xml:space="preserve"> </w:t>
      </w:r>
      <w:r w:rsidRPr="00477F9E">
        <w:t>derecho</w:t>
      </w:r>
      <w:r w:rsidRPr="00477F9E">
        <w:rPr>
          <w:spacing w:val="-9"/>
        </w:rPr>
        <w:t xml:space="preserve"> </w:t>
      </w:r>
      <w:r w:rsidRPr="00477F9E">
        <w:t>a</w:t>
      </w:r>
      <w:r w:rsidRPr="00477F9E">
        <w:rPr>
          <w:spacing w:val="-8"/>
        </w:rPr>
        <w:t xml:space="preserve"> </w:t>
      </w:r>
      <w:r w:rsidRPr="00477F9E">
        <w:t>la</w:t>
      </w:r>
      <w:r w:rsidRPr="00477F9E">
        <w:rPr>
          <w:spacing w:val="-8"/>
        </w:rPr>
        <w:t xml:space="preserve"> </w:t>
      </w:r>
      <w:r w:rsidRPr="00477F9E">
        <w:t>salud,</w:t>
      </w:r>
      <w:r w:rsidRPr="00477F9E">
        <w:rPr>
          <w:spacing w:val="-8"/>
        </w:rPr>
        <w:t xml:space="preserve"> </w:t>
      </w:r>
      <w:hyperlink r:id="rId6" w:history="1">
        <w:r w:rsidRPr="00477F9E">
          <w:rPr>
            <w:rStyle w:val="Hyperlink"/>
          </w:rPr>
          <w:t>Observaciones</w:t>
        </w:r>
        <w:r w:rsidRPr="00477F9E">
          <w:rPr>
            <w:rStyle w:val="Hyperlink"/>
            <w:spacing w:val="-9"/>
          </w:rPr>
          <w:t xml:space="preserve"> </w:t>
        </w:r>
        <w:r w:rsidRPr="00477F9E">
          <w:rPr>
            <w:rStyle w:val="Hyperlink"/>
          </w:rPr>
          <w:t>preliminares</w:t>
        </w:r>
        <w:r w:rsidRPr="00477F9E">
          <w:rPr>
            <w:rStyle w:val="Hyperlink"/>
            <w:spacing w:val="-9"/>
          </w:rPr>
          <w:t xml:space="preserve"> </w:t>
        </w:r>
        <w:r w:rsidRPr="00477F9E">
          <w:rPr>
            <w:rStyle w:val="Hyperlink"/>
          </w:rPr>
          <w:t>sobre</w:t>
        </w:r>
        <w:r w:rsidRPr="00477F9E">
          <w:rPr>
            <w:rStyle w:val="Hyperlink"/>
            <w:spacing w:val="-9"/>
          </w:rPr>
          <w:t xml:space="preserve"> </w:t>
        </w:r>
        <w:r w:rsidRPr="00477F9E">
          <w:rPr>
            <w:rStyle w:val="Hyperlink"/>
          </w:rPr>
          <w:t>la</w:t>
        </w:r>
        <w:r w:rsidRPr="00477F9E">
          <w:rPr>
            <w:rStyle w:val="Hyperlink"/>
            <w:spacing w:val="-10"/>
          </w:rPr>
          <w:t xml:space="preserve"> </w:t>
        </w:r>
        <w:r w:rsidRPr="00477F9E">
          <w:rPr>
            <w:rStyle w:val="Hyperlink"/>
          </w:rPr>
          <w:t>visita</w:t>
        </w:r>
        <w:r w:rsidRPr="00477F9E">
          <w:rPr>
            <w:rStyle w:val="Hyperlink"/>
            <w:spacing w:val="-9"/>
          </w:rPr>
          <w:t xml:space="preserve"> </w:t>
        </w:r>
        <w:r w:rsidRPr="00477F9E">
          <w:rPr>
            <w:rStyle w:val="Hyperlink"/>
          </w:rPr>
          <w:t>a</w:t>
        </w:r>
        <w:r w:rsidRPr="00477F9E">
          <w:rPr>
            <w:rStyle w:val="Hyperlink"/>
            <w:spacing w:val="-11"/>
          </w:rPr>
          <w:t xml:space="preserve"> </w:t>
        </w:r>
        <w:r w:rsidRPr="00477F9E">
          <w:rPr>
            <w:rStyle w:val="Hyperlink"/>
          </w:rPr>
          <w:t>Ecuador</w:t>
        </w:r>
      </w:hyperlink>
      <w:r w:rsidRPr="00477F9E">
        <w:t>,</w:t>
      </w:r>
      <w:r w:rsidRPr="00477F9E">
        <w:rPr>
          <w:spacing w:val="-10"/>
        </w:rPr>
        <w:t xml:space="preserve"> </w:t>
      </w:r>
      <w:r w:rsidRPr="00477F9E">
        <w:t>párr.</w:t>
      </w:r>
      <w:r w:rsidRPr="00477F9E">
        <w:rPr>
          <w:spacing w:val="-9"/>
        </w:rPr>
        <w:t xml:space="preserve"> </w:t>
      </w:r>
      <w:r w:rsidRPr="00477F9E">
        <w:t>52.</w:t>
      </w:r>
    </w:p>
  </w:endnote>
  <w:endnote w:id="16">
    <w:p w14:paraId="76A31DF1" w14:textId="77777777" w:rsidR="000451B0" w:rsidRPr="00477F9E" w:rsidRDefault="000451B0" w:rsidP="000451B0">
      <w:pPr>
        <w:pStyle w:val="EndnoteText"/>
        <w:jc w:val="both"/>
      </w:pPr>
      <w:r w:rsidRPr="00477F9E">
        <w:rPr>
          <w:rStyle w:val="EndnoteReference"/>
        </w:rPr>
        <w:endnoteRef/>
      </w:r>
      <w:r w:rsidRPr="00477F9E">
        <w:t xml:space="preserve"> CEDAW, Observaciones finales sobre los informes periódicos octavo y noveno combinados de Ecuador, 11 de marzo de 2015, CEDAW/C/ECU/CO/8-9; CCPR, Observaciones finales sobre el sexto informe periódico de Ecuador, 11 de agosto de 2016, CCPR/C/ECU/CO/6.</w:t>
      </w:r>
    </w:p>
  </w:endnote>
  <w:endnote w:id="17">
    <w:p w14:paraId="6AC09465" w14:textId="77777777" w:rsidR="000451B0" w:rsidRPr="00477F9E" w:rsidRDefault="000451B0" w:rsidP="000451B0">
      <w:pPr>
        <w:pStyle w:val="EndnoteText"/>
        <w:jc w:val="both"/>
      </w:pPr>
      <w:r w:rsidRPr="00477F9E">
        <w:rPr>
          <w:rStyle w:val="EndnoteReference"/>
        </w:rPr>
        <w:endnoteRef/>
      </w:r>
      <w:r w:rsidRPr="00477F9E">
        <w:t xml:space="preserve"> Código Orgánico Integral Penal del Ecuador, Artículo 149.- Aborto </w:t>
      </w:r>
      <w:r w:rsidRPr="00477F9E">
        <w:t>consentido.La persona que haga abortar a una mujer que ha consentido en ello, será sancionada con privación de libertad de uno a tres años. La mujer que provoque su aborto o permita que otro lo provoque, será sancionada con prisión de seis meses a dos años. Artículo 150.- Aborto no punible.- No será punible el aborto practicado por un médico u otro profesional de la salud calificado, con el consentimiento de la mujer o de su cónyuge, pareja, parientes íntimos o su representante legal, cuando ella no esté en condiciones de darlo, en los siguientes casos 1. Si se ha practicado para evitar un peligro para la vida o la salud de la mujer embarazada y si este peligro no puede evitarse por otros medios. 2. 3. Si el embarazo es consecuencia de una violación en una mujer que padece una discapacidad mental.</w:t>
      </w:r>
    </w:p>
  </w:endnote>
  <w:endnote w:id="18">
    <w:p w14:paraId="7909CB9E" w14:textId="77777777" w:rsidR="000451B0" w:rsidRPr="00477F9E" w:rsidRDefault="000451B0" w:rsidP="000451B0">
      <w:pPr>
        <w:pStyle w:val="EndnoteText"/>
        <w:jc w:val="both"/>
      </w:pPr>
      <w:r w:rsidRPr="00477F9E">
        <w:rPr>
          <w:rStyle w:val="EndnoteReference"/>
        </w:rPr>
        <w:endnoteRef/>
      </w:r>
      <w:r w:rsidRPr="00477F9E">
        <w:t xml:space="preserve"> Corte Constitucional de Ecuador, No. 34-19-IN/32 Acumulados, Sentencia, 28 de abril de 2021.</w:t>
      </w:r>
    </w:p>
  </w:endnote>
  <w:endnote w:id="19">
    <w:p w14:paraId="07D55FF1" w14:textId="77777777" w:rsidR="000451B0" w:rsidRPr="00477F9E" w:rsidRDefault="000451B0" w:rsidP="000451B0">
      <w:pPr>
        <w:pStyle w:val="EndnoteText"/>
        <w:jc w:val="both"/>
      </w:pPr>
      <w:r w:rsidRPr="00477F9E">
        <w:rPr>
          <w:rStyle w:val="EndnoteReference"/>
        </w:rPr>
        <w:endnoteRef/>
      </w:r>
      <w:r w:rsidRPr="00477F9E">
        <w:t xml:space="preserve"> La ley restringe la disponibilidad del aborto en casos de violación a 12 semanas para las mujeres y niñas mayores de 18 años, y a 18 semanas para las víctimas menores de edad (artículo 19 de la Ley Orgánica que garantiza la interrupción voluntaria del embarazo de niñas, adolescentes y mujeres en caso de violación).</w:t>
      </w:r>
    </w:p>
  </w:endnote>
  <w:endnote w:id="20">
    <w:p w14:paraId="1FCE57A0" w14:textId="77777777" w:rsidR="000451B0" w:rsidRPr="00477F9E" w:rsidRDefault="000451B0" w:rsidP="000451B0">
      <w:pPr>
        <w:pStyle w:val="EndnoteText"/>
        <w:jc w:val="both"/>
      </w:pPr>
      <w:r w:rsidRPr="00477F9E">
        <w:rPr>
          <w:rStyle w:val="EndnoteReference"/>
        </w:rPr>
        <w:endnoteRef/>
      </w:r>
      <w:r w:rsidRPr="00477F9E">
        <w:t xml:space="preserve"> Primicias. </w:t>
      </w:r>
      <w:hyperlink r:id="rId7" w:history="1">
        <w:r w:rsidRPr="00477F9E">
          <w:rPr>
            <w:rStyle w:val="Hyperlink"/>
          </w:rPr>
          <w:t>Veto fija plazo único de 12 semanas para el aborto por violación</w:t>
        </w:r>
      </w:hyperlink>
      <w:r w:rsidRPr="00477F9E">
        <w:t xml:space="preserve"> (15 marzo 2022). </w:t>
      </w:r>
    </w:p>
  </w:endnote>
  <w:endnote w:id="21">
    <w:p w14:paraId="77B7C40D" w14:textId="0E3BF828" w:rsidR="557E2860" w:rsidRDefault="557E2860" w:rsidP="557E2860">
      <w:pPr>
        <w:pStyle w:val="EndnoteText"/>
      </w:pPr>
      <w:r w:rsidRPr="557E2860">
        <w:rPr>
          <w:rStyle w:val="EndnoteReference"/>
        </w:rPr>
        <w:endnoteRef/>
      </w:r>
      <w:r>
        <w:t xml:space="preserve"> Comité CEDAW. Información suministrada por el Ecuador en relación con el seguimiento de las observaciones finales sobre su décimo informe periódico. 8 de diciembre de 2023. Disponible en:  </w:t>
      </w:r>
    </w:p>
    <w:p w14:paraId="4205B7CE" w14:textId="2A689824" w:rsidR="557E2860" w:rsidRDefault="00000000" w:rsidP="557E2860">
      <w:pPr>
        <w:pStyle w:val="EndnoteText"/>
      </w:pPr>
      <w:hyperlink r:id="rId8">
        <w:r w:rsidR="557E2860" w:rsidRPr="557E2860">
          <w:rPr>
            <w:rStyle w:val="Hyperlink"/>
          </w:rPr>
          <w:t>https://tbinternet.ohchr.org/_layouts/15/treatybodyexternal/Download.aspx?symbolno=CEDAW%2FC%2FECU%2FFCO%2F10&amp;Lang=es</w:t>
        </w:r>
      </w:hyperlink>
    </w:p>
    <w:p w14:paraId="27D4892D" w14:textId="3E4C9FBD" w:rsidR="557E2860" w:rsidRDefault="557E2860" w:rsidP="557E2860">
      <w:pPr>
        <w:pStyle w:val="EndnoteText"/>
      </w:pPr>
    </w:p>
  </w:endnote>
  <w:endnote w:id="22">
    <w:p w14:paraId="711B9577" w14:textId="4A0383DA" w:rsidR="557E2860" w:rsidRDefault="557E2860" w:rsidP="557E2860">
      <w:pPr>
        <w:pStyle w:val="EndnoteText"/>
      </w:pPr>
      <w:r w:rsidRPr="557E2860">
        <w:rPr>
          <w:rStyle w:val="EndnoteReference"/>
        </w:rPr>
        <w:endnoteRef/>
      </w:r>
      <w:r>
        <w:t xml:space="preserve"> Anuario de Egresos Hospitalarios del año 2015. Disponible en</w:t>
      </w:r>
      <w:r w:rsidRPr="557E2860">
        <w:rPr>
          <w:rStyle w:val="Hyperlink"/>
        </w:rPr>
        <w:t xml:space="preserve"> </w:t>
      </w:r>
      <w:hyperlink r:id="rId9">
        <w:r w:rsidRPr="557E2860">
          <w:rPr>
            <w:rStyle w:val="Hyperlink"/>
          </w:rPr>
          <w:t>https://www.ecuadorencifras.gob.ec/camas-y-egresos-hospitalarios-2015/</w:t>
        </w:r>
      </w:hyperlink>
      <w:r>
        <w:t xml:space="preserve">. </w:t>
      </w:r>
    </w:p>
  </w:endnote>
  <w:endnote w:id="23">
    <w:p w14:paraId="32D1445E" w14:textId="4557800F" w:rsidR="557E2860" w:rsidRDefault="557E2860" w:rsidP="557E2860">
      <w:pPr>
        <w:pStyle w:val="EndnoteText"/>
      </w:pPr>
      <w:r w:rsidRPr="557E2860">
        <w:rPr>
          <w:rStyle w:val="EndnoteReference"/>
        </w:rPr>
        <w:endnoteRef/>
      </w:r>
      <w:r>
        <w:t xml:space="preserve"> Anuario de Egresos Hospitalarios del año 2016. Disponible en </w:t>
      </w:r>
      <w:hyperlink r:id="rId10">
        <w:r w:rsidRPr="557E2860">
          <w:rPr>
            <w:rStyle w:val="Hyperlink"/>
          </w:rPr>
          <w:t>https://www.ecuadorencifras.gob.ec/camas-y-egresos-hospitalarios-2016/</w:t>
        </w:r>
      </w:hyperlink>
      <w:r>
        <w:t xml:space="preserve"> </w:t>
      </w:r>
    </w:p>
  </w:endnote>
  <w:endnote w:id="24">
    <w:p w14:paraId="2904C811" w14:textId="35F1B934" w:rsidR="557E2860" w:rsidRDefault="557E2860" w:rsidP="557E2860">
      <w:pPr>
        <w:pStyle w:val="EndnoteText"/>
        <w:rPr>
          <w:rStyle w:val="Hyperlink"/>
          <w:rFonts w:ascii="Calibri" w:eastAsia="Calibri" w:hAnsi="Calibri" w:cs="Calibri"/>
          <w:sz w:val="18"/>
          <w:szCs w:val="18"/>
        </w:rPr>
      </w:pPr>
      <w:r w:rsidRPr="557E2860">
        <w:rPr>
          <w:rStyle w:val="EndnoteReference"/>
        </w:rPr>
        <w:endnoteRef/>
      </w:r>
      <w:r>
        <w:t xml:space="preserve"> Anuario de Egresos Hospitalarios del año 2017. Disponible en  </w:t>
      </w:r>
      <w:hyperlink r:id="rId11" w:history="1">
        <w:r w:rsidRPr="557E2860">
          <w:rPr>
            <w:rStyle w:val="Hyperlink"/>
            <w:rFonts w:ascii="Calibri" w:eastAsia="Calibri" w:hAnsi="Calibri" w:cs="Calibri"/>
            <w:sz w:val="18"/>
            <w:szCs w:val="18"/>
          </w:rPr>
          <w:t>https://www.ecuadorencifras.gob.ec/camas-y-egresos-hospitalarios-2017/</w:t>
        </w:r>
      </w:hyperlink>
    </w:p>
  </w:endnote>
  <w:endnote w:id="25">
    <w:p w14:paraId="69258564" w14:textId="2F2E445E" w:rsidR="557E2860" w:rsidRDefault="557E2860" w:rsidP="557E2860">
      <w:pPr>
        <w:pStyle w:val="EndnoteText"/>
      </w:pPr>
      <w:r w:rsidRPr="557E2860">
        <w:rPr>
          <w:rStyle w:val="EndnoteReference"/>
        </w:rPr>
        <w:endnoteRef/>
      </w:r>
      <w:r>
        <w:t xml:space="preserve"> Anuario de Egresos Hospitalarios del año 2018. Disponible en </w:t>
      </w:r>
      <w:hyperlink r:id="rId12">
        <w:r w:rsidRPr="557E2860">
          <w:rPr>
            <w:rStyle w:val="Hyperlink"/>
          </w:rPr>
          <w:t>https://www.ecuadorencifras.gob.ec/camas-y-egresos-hospitalarios-2018/</w:t>
        </w:r>
      </w:hyperlink>
      <w:r>
        <w:t xml:space="preserve"> </w:t>
      </w:r>
    </w:p>
  </w:endnote>
  <w:endnote w:id="26">
    <w:p w14:paraId="38D8B784" w14:textId="257B41CA" w:rsidR="557E2860" w:rsidRDefault="557E2860" w:rsidP="557E2860">
      <w:pPr>
        <w:pStyle w:val="EndnoteText"/>
      </w:pPr>
      <w:r w:rsidRPr="557E2860">
        <w:rPr>
          <w:rStyle w:val="EndnoteReference"/>
        </w:rPr>
        <w:endnoteRef/>
      </w:r>
      <w:r>
        <w:t xml:space="preserve"> Anuario de Egresos Hospitalarios del año 2019. Disponible en </w:t>
      </w:r>
      <w:hyperlink r:id="rId13">
        <w:r w:rsidRPr="557E2860">
          <w:rPr>
            <w:rStyle w:val="Hyperlink"/>
          </w:rPr>
          <w:t>https://www.ecuadorencifras.gob.ec/camas-y-egresos-hospitalarios-2019/</w:t>
        </w:r>
      </w:hyperlink>
      <w:r>
        <w:t xml:space="preserve"> </w:t>
      </w:r>
    </w:p>
  </w:endnote>
  <w:endnote w:id="27">
    <w:p w14:paraId="0374C813" w14:textId="6AC4F85B" w:rsidR="557E2860" w:rsidRDefault="557E2860" w:rsidP="557E2860">
      <w:pPr>
        <w:pStyle w:val="EndnoteText"/>
      </w:pPr>
      <w:r w:rsidRPr="557E2860">
        <w:rPr>
          <w:rStyle w:val="EndnoteReference"/>
        </w:rPr>
        <w:endnoteRef/>
      </w:r>
      <w:r>
        <w:t xml:space="preserve"> Anuario de Egresos Hospitalarios del año 2020. Disponible en </w:t>
      </w:r>
      <w:hyperlink r:id="rId14">
        <w:r w:rsidRPr="557E2860">
          <w:rPr>
            <w:rStyle w:val="Hyperlink"/>
          </w:rPr>
          <w:t>https://www.ecuadorencifras.gob.ec/camas-y-egresos-hospitalarios-2020/</w:t>
        </w:r>
      </w:hyperlink>
      <w:r>
        <w:t xml:space="preserve"> </w:t>
      </w:r>
    </w:p>
  </w:endnote>
  <w:endnote w:id="28">
    <w:p w14:paraId="1AD07992" w14:textId="1B180D45" w:rsidR="557E2860" w:rsidRDefault="557E2860" w:rsidP="557E2860">
      <w:pPr>
        <w:pStyle w:val="EndnoteText"/>
      </w:pPr>
      <w:r w:rsidRPr="557E2860">
        <w:rPr>
          <w:rStyle w:val="EndnoteReference"/>
        </w:rPr>
        <w:endnoteRef/>
      </w:r>
      <w:r>
        <w:t xml:space="preserve"> Anuario de Egresos Hospitalarios del año 2021. Disponible en </w:t>
      </w:r>
      <w:hyperlink r:id="rId15">
        <w:r w:rsidRPr="557E2860">
          <w:rPr>
            <w:rStyle w:val="Hyperlink"/>
          </w:rPr>
          <w:t>https://www.ecuadorencifras.gob.ec/camas-y-egresos-hospitalarios-2021/</w:t>
        </w:r>
      </w:hyperlink>
      <w:r>
        <w:t xml:space="preserve">  </w:t>
      </w:r>
    </w:p>
    <w:p w14:paraId="13658334" w14:textId="2013378E" w:rsidR="557E2860" w:rsidRDefault="557E2860" w:rsidP="557E2860">
      <w:pPr>
        <w:pStyle w:val="EndnoteText"/>
      </w:pPr>
    </w:p>
  </w:endnote>
  <w:endnote w:id="29">
    <w:p w14:paraId="19B34995" w14:textId="645A45F9" w:rsidR="557E2860" w:rsidRDefault="557E2860" w:rsidP="557E2860">
      <w:pPr>
        <w:pStyle w:val="EndnoteText"/>
      </w:pPr>
      <w:r w:rsidRPr="557E2860">
        <w:rPr>
          <w:rStyle w:val="EndnoteReference"/>
        </w:rPr>
        <w:endnoteRef/>
      </w:r>
      <w:r>
        <w:t xml:space="preserve"> Anuario de Egresos Hospitalarios del año 2022. Disponible en: </w:t>
      </w:r>
      <w:hyperlink r:id="rId16">
        <w:r w:rsidRPr="557E2860">
          <w:rPr>
            <w:rStyle w:val="Hyperlink"/>
          </w:rPr>
          <w:t>https://www.ecuadorencifras.gob.ec/camas-y-egresos-hospitalarios/</w:t>
        </w:r>
      </w:hyperlink>
      <w:r>
        <w:t xml:space="preserve"> </w:t>
      </w:r>
    </w:p>
  </w:endnote>
  <w:endnote w:id="30">
    <w:p w14:paraId="4A045C02" w14:textId="77777777" w:rsidR="000451B0" w:rsidRPr="00477F9E" w:rsidRDefault="000451B0" w:rsidP="000451B0">
      <w:pPr>
        <w:pStyle w:val="EndnoteText"/>
        <w:jc w:val="both"/>
      </w:pPr>
      <w:r w:rsidRPr="00477F9E">
        <w:rPr>
          <w:rStyle w:val="EndnoteReference"/>
        </w:rPr>
        <w:endnoteRef/>
      </w:r>
      <w:r w:rsidRPr="00477F9E">
        <w:t xml:space="preserve"> Véase CCPR, Observaciones finales sobre el sexto informe periódico de Ecuador, 11 de agosto de 2016, CCPR/C/ECU/CO/6, párr. 68, en el que el CCPR señaló que un estudio conjunto de UNICEF, Visión Mundial y el Ministerio de Educación reveló que 6 de cada 10 estudiantes en Ecuador han sido víctimas de la violencia en la escuela, y que el 16% de las estudiantes han contemplado el suicidio como resultado. Véase también CAT, Observaciones finales sobre el séptimo informe periódico de Ecuador, 11 de enero de 2017, CAT/C/ECU/7, párrafos 45 y 46, en el que el CAT enfatizó además su preocupación por la criminalización de las interrupciones del embarazo como resultado de una violación.</w:t>
      </w:r>
    </w:p>
  </w:endnote>
  <w:endnote w:id="31">
    <w:p w14:paraId="7F8E0E4F" w14:textId="789246CB" w:rsidR="46DBF9DE" w:rsidRDefault="46DBF9DE" w:rsidP="00663BE5">
      <w:pPr>
        <w:pStyle w:val="EndnoteText"/>
      </w:pPr>
      <w:r w:rsidRPr="46DBF9DE">
        <w:rPr>
          <w:rStyle w:val="EndnoteReference"/>
        </w:rPr>
        <w:endnoteRef/>
      </w:r>
      <w:r w:rsidR="246A0987">
        <w:t xml:space="preserve"> Comité de la CEDAW, Observaciones finales sobre los informes periódicos cuarto y quinto combinados de Djibouti, U.N. Doc. CEDAW/C/DJI/CO/4-5 (26 de febrero de 2024), párr. 36(c); Comité de la CEDAW, Observaciones finales sobre el sexto informe periódico de Turkmenistán, U.N. Doc. CEDAW/C/TKM/CO/6 (20 de febrero de 2024), párr. 46(a); Comité de Derechos Humanos, Observaciones finales sobre el quinto informe periódico de los Estados Unidos de América, U.N. Doc. CCPR/C/USA/CO/5 (7 de diciembre de 2023), párr. 29(b); Comité de la CEDAW, Observaciones finales sobre el décimo informe periódico de Guatemala, U.N. Doc. CEDAW/C/GTM/CO/10 (30 de octubre de 2023), párrs. 38-39; Comité CESCR, Observación General No. 22, supra nota 1, párrs. 28, 34; Comité de la CEDAW, Rec. Gen. No. 30, supra nota 38, párr. 52.</w:t>
      </w:r>
    </w:p>
  </w:endnote>
  <w:endnote w:id="32">
    <w:p w14:paraId="295C0C60" w14:textId="22364107" w:rsidR="46DBF9DE" w:rsidRDefault="46DBF9DE" w:rsidP="00663BE5">
      <w:pPr>
        <w:pStyle w:val="EndnoteText"/>
      </w:pPr>
      <w:r w:rsidRPr="46DBF9DE">
        <w:rPr>
          <w:rStyle w:val="EndnoteReference"/>
        </w:rPr>
        <w:endnoteRef/>
      </w:r>
      <w:r>
        <w:t xml:space="preserve"> Comité de Derechos Humanos, Observaciones finales sobre el séptimo informe periódico de Chile, U.N. Doc. CCPR/C/CHL/CO/7 (1 de mayo de 2024), párr. 21 (observa con preocupación que el Estado parte no ha incluido expresamente el incesto como causal de despenalización de la interrupción del embarazo); Comité de la CEDAW, Observaciones finales sobre el décimo informe periódico de Guatemala, U.N. Doc. CEDAW/C/GTM/CO/10 (14 de noviembre de 2023), párrs. 38-39; Comité de los Derechos del Niño, Observaciones finales sobre el sexto informe periódico de la República Dominicana, U.N. Doc. CRC/C/DOM/CO/6 (18 de octubre de 2023), párr. 35(d) (instando al Estado Parte a enmendar su Código Penal al menos en los casos de violación, incesto y amenazas a la vida y la salud de la mujer embarazada, y a despenalizarlo en todos los demás casos, eliminando del Código todas las sanciones penales por aborto); Comité de la CEDAW, Observaciones finales sobre los informes periódicos quinto y sexto combinados de Marruecos, U.N. Doc. CEDAW/C/MAR/CO/5-6 (12 de julio de 2022), párr. 36(c) (en el que se recomienda al Estado parte que modifique su Código Penal para "despenalizar el aborto cuando sea necesario para proteger la salud de la mujer, definida de conformidad con la definición de 1948 de la Organización Mundial de la Salud para abarcar el bienestar físico, mental y social").</w:t>
      </w:r>
    </w:p>
  </w:endnote>
  <w:endnote w:id="33">
    <w:p w14:paraId="1165AE9F" w14:textId="6FEA1C3E" w:rsidR="00D65E19" w:rsidRPr="00D65E19" w:rsidRDefault="00D65E19">
      <w:pPr>
        <w:pStyle w:val="EndnoteText"/>
      </w:pPr>
      <w:r>
        <w:rPr>
          <w:rStyle w:val="EndnoteReference"/>
        </w:rPr>
        <w:endnoteRef/>
      </w:r>
      <w:r>
        <w:t xml:space="preserve"> </w:t>
      </w:r>
    </w:p>
  </w:endnote>
  <w:endnote w:id="34">
    <w:p w14:paraId="2AF2242B" w14:textId="2149164C" w:rsidR="46DBF9DE" w:rsidRDefault="46DBF9DE" w:rsidP="00663BE5">
      <w:pPr>
        <w:pStyle w:val="EndnoteText"/>
      </w:pPr>
      <w:r w:rsidRPr="46DBF9DE">
        <w:rPr>
          <w:rStyle w:val="EndnoteReference"/>
        </w:rPr>
        <w:endnoteRef/>
      </w:r>
      <w:r w:rsidR="246A0987">
        <w:t xml:space="preserve"> Comité de la CEDAW, Observaciones finales sobre los informes periódicos cuarto y quinto combinados de Djibouti, U.N. Doc. CEDAW/C/DJI/CO/4-5 (26 de febrero de 2024), párr. 36(c); Comité de la CEDAW, Observaciones finales sobre el sexto informe periódico de Turkmenistán, U.N. Doc. CEDAW/C/TKM/CO/6 (20 de febrero de 2024), párr. 46(a); Comité de Derechos Humanos, Observaciones finales sobre el quinto informe periódico de los Estados Unidos de América, U.N. Doc. CCPR/C/USA/CO/5 (7 de diciembre de 2023), párr. 29(b); Comité de la CEDAW, Observaciones finales sobre el décimo informe periódico de Guatemala, U.N. Doc. CEDAW/C/GTM/CO/10 (30 de octubre de 2023), párrs. 38-39; Comité CESCR, Observación General No. 22, supra nota 1, párrs. 28, 34; Comité CEDAW, Rec. Gen. 30, supra nota 38, párr. 52.</w:t>
      </w:r>
    </w:p>
  </w:endnote>
  <w:endnote w:id="35">
    <w:p w14:paraId="4A01F640" w14:textId="3170B3D0" w:rsidR="46DBF9DE" w:rsidRPr="00796EC8" w:rsidRDefault="46DBF9DE" w:rsidP="46DBF9DE">
      <w:pPr>
        <w:jc w:val="both"/>
        <w:rPr>
          <w:sz w:val="17"/>
          <w:szCs w:val="17"/>
          <w:lang w:val="es-CO"/>
        </w:rPr>
      </w:pPr>
      <w:r w:rsidRPr="46DBF9DE">
        <w:rPr>
          <w:rStyle w:val="EndnoteReference"/>
        </w:rPr>
        <w:endnoteRef/>
      </w:r>
      <w:r w:rsidR="246A0987">
        <w:t xml:space="preserve"> Comité de Derechos Humanos, </w:t>
      </w:r>
      <w:r w:rsidR="246A0987" w:rsidRPr="00796EC8">
        <w:rPr>
          <w:sz w:val="17"/>
          <w:szCs w:val="17"/>
          <w:lang w:val="es-CO"/>
        </w:rPr>
        <w:t>Comentario General 36, para 8</w:t>
      </w:r>
    </w:p>
    <w:p w14:paraId="1B8C3E31" w14:textId="78BD4E84" w:rsidR="46DBF9DE" w:rsidRDefault="46DBF9DE" w:rsidP="46DBF9DE">
      <w:pPr>
        <w:pStyle w:val="EndnoteText"/>
      </w:pPr>
    </w:p>
  </w:endnote>
  <w:endnote w:id="36">
    <w:p w14:paraId="174A2ED9" w14:textId="0F5648D1" w:rsidR="246A0987" w:rsidRDefault="246A0987" w:rsidP="00663BE5">
      <w:pPr>
        <w:pStyle w:val="EndnoteText"/>
      </w:pPr>
      <w:r w:rsidRPr="246A0987">
        <w:rPr>
          <w:rStyle w:val="EndnoteReference"/>
        </w:rPr>
        <w:endnoteRef/>
      </w:r>
      <w:r>
        <w:t xml:space="preserve"> OMS  Directrices sobre la atención para el Aborto de la OMS  (2022) </w:t>
      </w:r>
      <w:r w:rsidRPr="246A0987">
        <w:t>Sección 2.2.2 (pp. 26–27). Las directrices señalan que las leyes nacionales casi siempre permiten algunos abortos, explicando que "normalmente los abortos seguirán estando permitidos bajo "motivos" prescritos, o circunstancias específicas. Las circunstancias en las que se permite el aborto varían mucho entre los distintos países. Algunas de estas circunstancias reflejan indicaciones clínicas (por ejemplo, riesgo para la salud de la mujer embarazada o malformación del feto), otras están relacionadas con las circunstancias de la concepción (por ejemplo, violación) y otras con circunstancias socioeconómicas (por ejemplo, dificultades económicas). Los enfoques basados en los motivos suelen ir acompañados de límites de edad gestacional, que a menudo varían en función de la condición específica en la que se permite el aborto. En algunos países, el aborto se puede solicitar hasta una edad gestacional determinada y, a partir de ahí, se limita a motivos específicos.”</w:t>
      </w:r>
    </w:p>
  </w:endnote>
  <w:endnote w:id="37">
    <w:p w14:paraId="244A8C20" w14:textId="77777777" w:rsidR="000451B0" w:rsidRPr="00477F9E" w:rsidRDefault="000451B0" w:rsidP="000451B0">
      <w:pPr>
        <w:pStyle w:val="EndnoteText"/>
        <w:jc w:val="both"/>
      </w:pPr>
      <w:r w:rsidRPr="00477F9E">
        <w:rPr>
          <w:rStyle w:val="EndnoteReference"/>
        </w:rPr>
        <w:endnoteRef/>
      </w:r>
      <w:r w:rsidRPr="00477F9E">
        <w:t xml:space="preserve"> Hoja</w:t>
      </w:r>
      <w:r w:rsidRPr="00477F9E">
        <w:rPr>
          <w:spacing w:val="1"/>
        </w:rPr>
        <w:t xml:space="preserve"> </w:t>
      </w:r>
      <w:r w:rsidRPr="00477F9E">
        <w:t>informativa</w:t>
      </w:r>
      <w:r w:rsidRPr="00477F9E">
        <w:rPr>
          <w:spacing w:val="1"/>
        </w:rPr>
        <w:t xml:space="preserve"> </w:t>
      </w:r>
      <w:r w:rsidRPr="00477F9E">
        <w:t>de</w:t>
      </w:r>
      <w:r w:rsidRPr="00477F9E">
        <w:rPr>
          <w:spacing w:val="1"/>
        </w:rPr>
        <w:t xml:space="preserve"> </w:t>
      </w:r>
      <w:r w:rsidRPr="00477F9E">
        <w:t>la</w:t>
      </w:r>
      <w:r w:rsidRPr="00477F9E">
        <w:rPr>
          <w:spacing w:val="1"/>
        </w:rPr>
        <w:t xml:space="preserve"> </w:t>
      </w:r>
      <w:r w:rsidRPr="00477F9E">
        <w:t>OMS,</w:t>
      </w:r>
      <w:r w:rsidRPr="00477F9E">
        <w:rPr>
          <w:spacing w:val="1"/>
        </w:rPr>
        <w:t xml:space="preserve"> </w:t>
      </w:r>
      <w:hyperlink r:id="rId17" w:history="1">
        <w:r w:rsidRPr="00477F9E">
          <w:rPr>
            <w:rStyle w:val="Hyperlink"/>
            <w:i/>
          </w:rPr>
          <w:t>Prevención</w:t>
        </w:r>
        <w:r w:rsidRPr="00477F9E">
          <w:rPr>
            <w:rStyle w:val="Hyperlink"/>
            <w:i/>
            <w:spacing w:val="1"/>
          </w:rPr>
          <w:t xml:space="preserve"> </w:t>
        </w:r>
        <w:r w:rsidRPr="00477F9E">
          <w:rPr>
            <w:rStyle w:val="Hyperlink"/>
            <w:i/>
          </w:rPr>
          <w:t>del</w:t>
        </w:r>
        <w:r w:rsidRPr="00477F9E">
          <w:rPr>
            <w:rStyle w:val="Hyperlink"/>
            <w:i/>
            <w:spacing w:val="1"/>
          </w:rPr>
          <w:t xml:space="preserve"> </w:t>
        </w:r>
        <w:r w:rsidRPr="00477F9E">
          <w:rPr>
            <w:rStyle w:val="Hyperlink"/>
            <w:i/>
          </w:rPr>
          <w:t>aborto</w:t>
        </w:r>
        <w:r w:rsidRPr="00477F9E">
          <w:rPr>
            <w:rStyle w:val="Hyperlink"/>
            <w:i/>
            <w:spacing w:val="1"/>
          </w:rPr>
          <w:t xml:space="preserve"> </w:t>
        </w:r>
        <w:r w:rsidRPr="00477F9E">
          <w:rPr>
            <w:rStyle w:val="Hyperlink"/>
            <w:i/>
          </w:rPr>
          <w:t>inseguro</w:t>
        </w:r>
      </w:hyperlink>
      <w:r w:rsidRPr="00477F9E">
        <w:rPr>
          <w:i/>
          <w:spacing w:val="1"/>
        </w:rPr>
        <w:t xml:space="preserve"> </w:t>
      </w:r>
      <w:r w:rsidRPr="00477F9E">
        <w:t>(revisada</w:t>
      </w:r>
      <w:r w:rsidRPr="00477F9E">
        <w:rPr>
          <w:spacing w:val="1"/>
        </w:rPr>
        <w:t xml:space="preserve"> </w:t>
      </w:r>
      <w:r w:rsidRPr="00477F9E">
        <w:t>en</w:t>
      </w:r>
      <w:r w:rsidRPr="00477F9E">
        <w:rPr>
          <w:spacing w:val="1"/>
        </w:rPr>
        <w:t xml:space="preserve"> </w:t>
      </w:r>
      <w:r w:rsidRPr="00477F9E">
        <w:t>febrero</w:t>
      </w:r>
      <w:r w:rsidRPr="00477F9E">
        <w:rPr>
          <w:spacing w:val="1"/>
        </w:rPr>
        <w:t xml:space="preserve"> </w:t>
      </w:r>
      <w:r w:rsidRPr="00477F9E">
        <w:t>de</w:t>
      </w:r>
      <w:r w:rsidRPr="00477F9E">
        <w:rPr>
          <w:spacing w:val="1"/>
        </w:rPr>
        <w:t xml:space="preserve"> </w:t>
      </w:r>
      <w:r w:rsidRPr="00477F9E">
        <w:t>2019)</w:t>
      </w:r>
    </w:p>
  </w:endnote>
  <w:endnote w:id="38">
    <w:p w14:paraId="0F2370BE" w14:textId="69874D73" w:rsidR="46DBF9DE" w:rsidRDefault="46DBF9DE" w:rsidP="00663BE5">
      <w:pPr>
        <w:pStyle w:val="EndnoteText"/>
      </w:pPr>
      <w:r w:rsidRPr="46DBF9DE">
        <w:rPr>
          <w:rStyle w:val="EndnoteReference"/>
        </w:rPr>
        <w:endnoteRef/>
      </w:r>
      <w:r w:rsidR="246A0987">
        <w:t xml:space="preserve"> OMS, Abortion Care Guideline, nota 99 supra, pp. 24-25. Esta directriz proporciona la primera definición de "despenalización" en el contexto del aborto por parte de un organismo de las Naciones Unidas o un mecanismo de derechos humanos: "Despenalizar significa eliminar el aborto de todas las leyes penales, no aplicar otros delitos (por ejemplo, asesinato, homicidio) al aborto y garantizar que no haya sanciones penales para todos los actores relevantes por tener, ayudar a tener, proporcionar información o practicar un aborto". Señala que "la despenalización garantizaría que cualquier persona que haya experimentado la pérdida de un embarazo no sea sospechosa de aborto ilegal cuando busque atención médica" y que "la despenalización del aborto no hace a las mujeres, niñas u otras personas embarazadas vulnerables al aborto forzado o bajo coacción". El aborto forzado o bajo coacción constituiría una agresión grave, ya que se trata de intervenciones no consentidas." </w:t>
      </w:r>
    </w:p>
    <w:p w14:paraId="0F044BD2" w14:textId="27268C38" w:rsidR="46DBF9DE" w:rsidRDefault="46DBF9DE" w:rsidP="00663BE5">
      <w:pPr>
        <w:pStyle w:val="EndnoteText"/>
      </w:pPr>
    </w:p>
  </w:endnote>
  <w:endnote w:id="39">
    <w:p w14:paraId="061E1B21" w14:textId="77777777" w:rsidR="000451B0" w:rsidRPr="00796EC8" w:rsidRDefault="000451B0" w:rsidP="000451B0">
      <w:pPr>
        <w:pStyle w:val="NormalWeb"/>
        <w:spacing w:before="0" w:beforeAutospacing="0" w:after="0" w:afterAutospacing="0"/>
        <w:rPr>
          <w:sz w:val="17"/>
          <w:szCs w:val="17"/>
          <w:lang w:val="es-CO"/>
        </w:rPr>
      </w:pPr>
      <w:r w:rsidRPr="00BA4C7E">
        <w:rPr>
          <w:rStyle w:val="EndnoteReference"/>
          <w:sz w:val="17"/>
          <w:szCs w:val="17"/>
        </w:rPr>
        <w:endnoteRef/>
      </w:r>
      <w:r w:rsidRPr="00796EC8">
        <w:rPr>
          <w:sz w:val="17"/>
          <w:szCs w:val="17"/>
          <w:lang w:val="es-CO"/>
        </w:rPr>
        <w:t xml:space="preserve"> Id. Sección 2.2.2 (pp. 26-27) y sección 3.3.9 (pp. 60-61).</w:t>
      </w:r>
    </w:p>
  </w:endnote>
  <w:endnote w:id="40">
    <w:p w14:paraId="3B429443" w14:textId="6866C7A5" w:rsidR="46DBF9DE" w:rsidRPr="00796EC8" w:rsidRDefault="46DBF9DE" w:rsidP="46DBF9DE">
      <w:pPr>
        <w:pStyle w:val="EndnoteText"/>
        <w:rPr>
          <w:lang w:val="en-US"/>
        </w:rPr>
      </w:pPr>
      <w:r w:rsidRPr="46DBF9DE">
        <w:rPr>
          <w:rStyle w:val="EndnoteReference"/>
        </w:rPr>
        <w:endnoteRef/>
      </w:r>
      <w:r w:rsidRPr="00796EC8">
        <w:rPr>
          <w:lang w:val="en-US"/>
        </w:rPr>
        <w:t xml:space="preserve"> </w:t>
      </w:r>
      <w:r w:rsidRPr="46DBF9DE">
        <w:rPr>
          <w:i/>
          <w:iCs/>
          <w:sz w:val="24"/>
          <w:szCs w:val="24"/>
          <w:lang w:val="en-US"/>
        </w:rPr>
        <w:t>Id</w:t>
      </w:r>
      <w:r w:rsidRPr="46DBF9DE">
        <w:rPr>
          <w:sz w:val="24"/>
          <w:szCs w:val="24"/>
          <w:lang w:val="en-US"/>
        </w:rPr>
        <w:t>. pp. 42–44.</w:t>
      </w:r>
    </w:p>
  </w:endnote>
  <w:endnote w:id="41">
    <w:p w14:paraId="313DC8DF" w14:textId="40F1B7F8" w:rsidR="46DBF9DE" w:rsidRDefault="46DBF9DE" w:rsidP="46DBF9DE">
      <w:pPr>
        <w:spacing w:line="276" w:lineRule="auto"/>
        <w:rPr>
          <w:sz w:val="20"/>
          <w:szCs w:val="20"/>
          <w:lang w:val="en-US"/>
        </w:rPr>
      </w:pPr>
      <w:r w:rsidRPr="46DBF9DE">
        <w:rPr>
          <w:rStyle w:val="EndnoteReference"/>
        </w:rPr>
        <w:endnoteRef/>
      </w:r>
      <w:r w:rsidRPr="00796EC8">
        <w:rPr>
          <w:lang w:val="en-US"/>
        </w:rPr>
        <w:t xml:space="preserve"> </w:t>
      </w:r>
      <w:r w:rsidRPr="46DBF9DE">
        <w:rPr>
          <w:i/>
          <w:iCs/>
          <w:sz w:val="20"/>
          <w:szCs w:val="20"/>
          <w:lang w:val="en-US"/>
        </w:rPr>
        <w:t>Id</w:t>
      </w:r>
      <w:r w:rsidRPr="46DBF9DE">
        <w:rPr>
          <w:sz w:val="20"/>
          <w:szCs w:val="20"/>
          <w:lang w:val="en-US"/>
        </w:rPr>
        <w:t>. p. 98.</w:t>
      </w:r>
    </w:p>
    <w:p w14:paraId="5A61F537" w14:textId="0F3EDA1E" w:rsidR="46DBF9DE" w:rsidRPr="00796EC8" w:rsidRDefault="46DBF9DE" w:rsidP="46DBF9DE">
      <w:pPr>
        <w:pStyle w:val="EndnoteText"/>
        <w:rPr>
          <w:lang w:val="en-US"/>
        </w:rPr>
      </w:pPr>
    </w:p>
  </w:endnote>
  <w:endnote w:id="42">
    <w:p w14:paraId="7D9E19B5" w14:textId="472DB10D" w:rsidR="46DBF9DE" w:rsidRPr="00796EC8" w:rsidRDefault="46DBF9DE" w:rsidP="46DBF9DE">
      <w:pPr>
        <w:pStyle w:val="EndnoteText"/>
        <w:rPr>
          <w:lang w:val="en-US"/>
        </w:rPr>
      </w:pPr>
      <w:r w:rsidRPr="46DBF9DE">
        <w:rPr>
          <w:rStyle w:val="EndnoteReference"/>
        </w:rPr>
        <w:endnoteRef/>
      </w:r>
      <w:r w:rsidRPr="00796EC8">
        <w:rPr>
          <w:lang w:val="en-US"/>
        </w:rPr>
        <w:t xml:space="preserve"> </w:t>
      </w:r>
      <w:r w:rsidRPr="46DBF9DE">
        <w:rPr>
          <w:i/>
          <w:iCs/>
          <w:sz w:val="24"/>
          <w:szCs w:val="24"/>
          <w:lang w:val="en-US"/>
        </w:rPr>
        <w:t>Id</w:t>
      </w:r>
      <w:r w:rsidRPr="46DBF9DE">
        <w:rPr>
          <w:sz w:val="24"/>
          <w:szCs w:val="24"/>
          <w:lang w:val="en-US"/>
        </w:rPr>
        <w:t>. p. 31</w:t>
      </w:r>
    </w:p>
  </w:endnote>
  <w:endnote w:id="43">
    <w:p w14:paraId="7733BCBC" w14:textId="7737E32D" w:rsidR="46DBF9DE" w:rsidRPr="00796EC8" w:rsidRDefault="46DBF9DE" w:rsidP="46DBF9DE">
      <w:pPr>
        <w:pStyle w:val="EndnoteText"/>
        <w:rPr>
          <w:lang w:val="en-US"/>
        </w:rPr>
      </w:pPr>
      <w:r w:rsidRPr="46DBF9DE">
        <w:rPr>
          <w:rStyle w:val="EndnoteReference"/>
        </w:rPr>
        <w:endnoteRef/>
      </w:r>
      <w:r w:rsidRPr="00796EC8">
        <w:rPr>
          <w:lang w:val="en-US"/>
        </w:rPr>
        <w:t xml:space="preserve"> </w:t>
      </w:r>
      <w:r w:rsidRPr="46DBF9DE">
        <w:rPr>
          <w:i/>
          <w:iCs/>
          <w:sz w:val="24"/>
          <w:szCs w:val="24"/>
          <w:lang w:val="en-US"/>
        </w:rPr>
        <w:t>Id</w:t>
      </w:r>
      <w:r w:rsidRPr="46DBF9DE">
        <w:rPr>
          <w:sz w:val="24"/>
          <w:szCs w:val="24"/>
          <w:lang w:val="en-US"/>
        </w:rPr>
        <w:t>. p. 59</w:t>
      </w:r>
    </w:p>
  </w:endnote>
  <w:endnote w:id="44">
    <w:p w14:paraId="4C036EFE" w14:textId="77777777" w:rsidR="000451B0" w:rsidRPr="00477F9E" w:rsidRDefault="000451B0" w:rsidP="000451B0">
      <w:pPr>
        <w:pStyle w:val="EndnoteText"/>
        <w:jc w:val="both"/>
        <w:rPr>
          <w:lang w:val="en-US"/>
        </w:rPr>
      </w:pPr>
      <w:r w:rsidRPr="00477F9E">
        <w:rPr>
          <w:rStyle w:val="EndnoteReference"/>
        </w:rPr>
        <w:endnoteRef/>
      </w:r>
      <w:r w:rsidRPr="00477F9E">
        <w:rPr>
          <w:lang w:val="en-US"/>
        </w:rPr>
        <w:t xml:space="preserve"> Human Rights Watch, "Why Do They Want to Make Me Suffer Again" The Impact of Abortion Prosecutions in Ecuador, julio de 2021, disponible aquí: https://www.hrw.org/sites/default/files/media_2021/07/ecuador0721_web.pdf (consultado el 7 de febrero de 2022).</w:t>
      </w:r>
    </w:p>
  </w:endnote>
  <w:endnote w:id="45">
    <w:p w14:paraId="3AC5F458" w14:textId="77777777" w:rsidR="000451B0" w:rsidRPr="00796EC8" w:rsidRDefault="000451B0" w:rsidP="000451B0">
      <w:pPr>
        <w:pStyle w:val="EndnoteText"/>
        <w:jc w:val="both"/>
        <w:rPr>
          <w:lang w:val="es-CO"/>
        </w:rPr>
      </w:pPr>
      <w:r w:rsidRPr="00477F9E">
        <w:rPr>
          <w:rStyle w:val="EndnoteReference"/>
        </w:rPr>
        <w:endnoteRef/>
      </w:r>
      <w:r w:rsidRPr="00796EC8">
        <w:rPr>
          <w:color w:val="2B579A"/>
          <w:shd w:val="clear" w:color="auto" w:fill="E6E6E6"/>
          <w:lang w:val="es-CO"/>
        </w:rPr>
        <w:t xml:space="preserve"> Véase CEDAW, Observaciones finales sobre los décimos informes periódicos de Ecuador, 15 de noviembre de 2021, CEDAW/C/ECU/CO/10, párrafo 33(a).</w:t>
      </w:r>
    </w:p>
  </w:endnote>
  <w:endnote w:id="46">
    <w:p w14:paraId="573BA74A" w14:textId="77777777" w:rsidR="000451B0" w:rsidRPr="00477F9E" w:rsidRDefault="000451B0" w:rsidP="000451B0">
      <w:pPr>
        <w:pStyle w:val="EndnoteText"/>
        <w:tabs>
          <w:tab w:val="left" w:pos="5727"/>
        </w:tabs>
        <w:jc w:val="both"/>
        <w:rPr>
          <w:lang w:val="en-US"/>
        </w:rPr>
      </w:pPr>
      <w:r w:rsidRPr="00477F9E">
        <w:rPr>
          <w:rStyle w:val="EndnoteReference"/>
        </w:rPr>
        <w:endnoteRef/>
      </w:r>
      <w:r w:rsidRPr="00477F9E">
        <w:rPr>
          <w:lang w:val="en-US"/>
        </w:rPr>
        <w:t xml:space="preserve"> Human Rights Watch, Submission to the Committee on the Rights of the Child Review of Ecuador July 2021, "Limited National Budget for Prevention of Sexual Violence, Teenage Pregnancy", pg. 5.</w:t>
      </w:r>
    </w:p>
  </w:endnote>
  <w:endnote w:id="47">
    <w:p w14:paraId="268D9B20" w14:textId="77777777" w:rsidR="000451B0" w:rsidRPr="00477F9E" w:rsidRDefault="000451B0" w:rsidP="000451B0">
      <w:pPr>
        <w:pStyle w:val="EndnoteText"/>
        <w:jc w:val="both"/>
      </w:pPr>
      <w:r w:rsidRPr="00477F9E">
        <w:rPr>
          <w:rStyle w:val="EndnoteReference"/>
        </w:rPr>
        <w:endnoteRef/>
      </w:r>
      <w:r w:rsidRPr="00477F9E">
        <w:t xml:space="preserve"> Artículo 5 de la Convención Americana de Derechos Humanos; artículo 7 del Pacto Internacional de Derechos Civiles y Políticos; y artículo 5 de la Declaración Universal de Derechos Humanos. CDH, Informe del Relator Especial sobre la tortura y otros tratos o penas crueles e inhumanos o degradantes, 5 de enero de 2016, A/HRC/31/57, ¶ 43. Centro de Derechos Reproductivos, Marginadas, Perseguidas y Encarceladas, 2014, p. 56, disponible aquí: https://reproductiverights.org/wp- content/uploads/2020/12/El-Salvador-CriminalizationOfAbortion-Report.pdf (consultado el 7 de febrero de 2022).</w:t>
      </w:r>
    </w:p>
  </w:endnote>
  <w:endnote w:id="48">
    <w:p w14:paraId="2184DAEA" w14:textId="77777777" w:rsidR="000451B0" w:rsidRPr="00663BE5" w:rsidRDefault="000451B0" w:rsidP="000451B0">
      <w:pPr>
        <w:pStyle w:val="EndnoteText"/>
        <w:jc w:val="both"/>
        <w:rPr>
          <w:lang w:val="es-CO"/>
        </w:rPr>
      </w:pPr>
      <w:r w:rsidRPr="00477F9E">
        <w:rPr>
          <w:rStyle w:val="EndnoteReference"/>
        </w:rPr>
        <w:endnoteRef/>
      </w:r>
      <w:r w:rsidRPr="00477F9E">
        <w:t xml:space="preserve"> Consejo de Derechos</w:t>
      </w:r>
      <w:r w:rsidRPr="00477F9E">
        <w:rPr>
          <w:spacing w:val="1"/>
        </w:rPr>
        <w:t xml:space="preserve"> </w:t>
      </w:r>
      <w:r w:rsidRPr="00477F9E">
        <w:t>Humanos,</w:t>
      </w:r>
      <w:r w:rsidRPr="00477F9E">
        <w:rPr>
          <w:spacing w:val="1"/>
        </w:rPr>
        <w:t xml:space="preserve"> </w:t>
      </w:r>
      <w:hyperlink r:id="rId18" w:history="1">
        <w:r w:rsidRPr="00477F9E">
          <w:rPr>
            <w:rStyle w:val="Hyperlink"/>
          </w:rPr>
          <w:t>Informe de la</w:t>
        </w:r>
        <w:r w:rsidRPr="00477F9E">
          <w:rPr>
            <w:rStyle w:val="Hyperlink"/>
            <w:spacing w:val="1"/>
          </w:rPr>
          <w:t xml:space="preserve"> </w:t>
        </w:r>
        <w:r w:rsidRPr="00477F9E">
          <w:rPr>
            <w:rStyle w:val="Hyperlink"/>
          </w:rPr>
          <w:t>Relatora Especial</w:t>
        </w:r>
        <w:r w:rsidRPr="00477F9E">
          <w:rPr>
            <w:rStyle w:val="Hyperlink"/>
            <w:spacing w:val="1"/>
          </w:rPr>
          <w:t xml:space="preserve"> </w:t>
        </w:r>
        <w:r w:rsidRPr="00477F9E">
          <w:rPr>
            <w:rStyle w:val="Hyperlink"/>
          </w:rPr>
          <w:t>sobre la</w:t>
        </w:r>
        <w:r w:rsidRPr="00477F9E">
          <w:rPr>
            <w:rStyle w:val="Hyperlink"/>
            <w:spacing w:val="1"/>
          </w:rPr>
          <w:t xml:space="preserve"> </w:t>
        </w:r>
        <w:r w:rsidRPr="00477F9E">
          <w:rPr>
            <w:rStyle w:val="Hyperlink"/>
          </w:rPr>
          <w:t>violencia</w:t>
        </w:r>
        <w:r w:rsidRPr="00477F9E">
          <w:rPr>
            <w:rStyle w:val="Hyperlink"/>
            <w:spacing w:val="1"/>
          </w:rPr>
          <w:t xml:space="preserve"> </w:t>
        </w:r>
        <w:r w:rsidRPr="00477F9E">
          <w:rPr>
            <w:rStyle w:val="Hyperlink"/>
          </w:rPr>
          <w:t>contra la</w:t>
        </w:r>
        <w:r w:rsidRPr="00477F9E">
          <w:rPr>
            <w:rStyle w:val="Hyperlink"/>
            <w:spacing w:val="1"/>
          </w:rPr>
          <w:t xml:space="preserve"> </w:t>
        </w:r>
        <w:r w:rsidRPr="00477F9E">
          <w:rPr>
            <w:rStyle w:val="Hyperlink"/>
          </w:rPr>
          <w:t>mujer</w:t>
        </w:r>
        <w:r w:rsidRPr="00477F9E">
          <w:rPr>
            <w:rStyle w:val="Hyperlink"/>
            <w:spacing w:val="1"/>
          </w:rPr>
          <w:t xml:space="preserve"> </w:t>
        </w:r>
        <w:r w:rsidRPr="00477F9E">
          <w:rPr>
            <w:rStyle w:val="Hyperlink"/>
          </w:rPr>
          <w:t>sus</w:t>
        </w:r>
        <w:r w:rsidRPr="00477F9E">
          <w:rPr>
            <w:rStyle w:val="Hyperlink"/>
            <w:spacing w:val="1"/>
          </w:rPr>
          <w:t xml:space="preserve"> </w:t>
        </w:r>
        <w:r w:rsidRPr="00477F9E">
          <w:rPr>
            <w:rStyle w:val="Hyperlink"/>
          </w:rPr>
          <w:t>causas</w:t>
        </w:r>
        <w:r w:rsidRPr="00477F9E">
          <w:rPr>
            <w:rStyle w:val="Hyperlink"/>
            <w:spacing w:val="1"/>
          </w:rPr>
          <w:t xml:space="preserve"> </w:t>
        </w:r>
        <w:r w:rsidRPr="00477F9E">
          <w:rPr>
            <w:rStyle w:val="Hyperlink"/>
          </w:rPr>
          <w:t>y</w:t>
        </w:r>
        <w:r w:rsidRPr="00477F9E">
          <w:rPr>
            <w:rStyle w:val="Hyperlink"/>
            <w:spacing w:val="1"/>
          </w:rPr>
          <w:t xml:space="preserve"> </w:t>
        </w:r>
        <w:r w:rsidRPr="00477F9E">
          <w:rPr>
            <w:rStyle w:val="Hyperlink"/>
          </w:rPr>
          <w:t>consecuencias</w:t>
        </w:r>
      </w:hyperlink>
      <w:r w:rsidRPr="00477F9E">
        <w:t>,</w:t>
      </w:r>
      <w:r w:rsidRPr="00477F9E">
        <w:rPr>
          <w:spacing w:val="1"/>
        </w:rPr>
        <w:t xml:space="preserve"> </w:t>
      </w:r>
      <w:r w:rsidRPr="00477F9E">
        <w:t>A/HRC/44/55/Add.2,</w:t>
      </w:r>
      <w:r w:rsidRPr="00477F9E">
        <w:rPr>
          <w:spacing w:val="1"/>
        </w:rPr>
        <w:t xml:space="preserve"> </w:t>
      </w:r>
      <w:r w:rsidRPr="00477F9E">
        <w:rPr>
          <w:i/>
        </w:rPr>
        <w:t>supra</w:t>
      </w:r>
      <w:r w:rsidRPr="00477F9E">
        <w:t>,</w:t>
      </w:r>
      <w:r w:rsidRPr="00477F9E">
        <w:rPr>
          <w:spacing w:val="1"/>
        </w:rPr>
        <w:t xml:space="preserve"> </w:t>
      </w:r>
      <w:r w:rsidRPr="00477F9E">
        <w:t>nota</w:t>
      </w:r>
      <w:r w:rsidRPr="00477F9E">
        <w:rPr>
          <w:spacing w:val="1"/>
        </w:rPr>
        <w:t xml:space="preserve"> </w:t>
      </w:r>
      <w:r w:rsidRPr="00477F9E">
        <w:t>7.</w:t>
      </w:r>
      <w:r w:rsidRPr="00477F9E">
        <w:rPr>
          <w:spacing w:val="1"/>
        </w:rPr>
        <w:t xml:space="preserve"> </w:t>
      </w:r>
      <w:r w:rsidRPr="00477F9E">
        <w:rPr>
          <w:i/>
        </w:rPr>
        <w:t xml:space="preserve">Véase </w:t>
      </w:r>
      <w:r w:rsidRPr="00477F9E">
        <w:t>también CRC, Observaciones finales sobre los informes periódicos quinto</w:t>
      </w:r>
      <w:r w:rsidRPr="00477F9E">
        <w:rPr>
          <w:spacing w:val="1"/>
        </w:rPr>
        <w:t xml:space="preserve"> </w:t>
      </w:r>
      <w:r w:rsidRPr="00477F9E">
        <w:t>y sexto combinados de Ecuador, 26 de octubre de 2017, CRC/C/ECU/CO/5-6, párrafos 27(a), 35 (a) y 35(c); CEDAW,</w:t>
      </w:r>
      <w:r w:rsidRPr="00477F9E">
        <w:rPr>
          <w:spacing w:val="1"/>
        </w:rPr>
        <w:t xml:space="preserve"> </w:t>
      </w:r>
      <w:r w:rsidRPr="00477F9E">
        <w:t>Observaciones finales sobre los informes periódicos octavo y novenos combinados de Ecuador, CEDAW/C/ECU/CO/8-9, 11</w:t>
      </w:r>
      <w:r w:rsidRPr="00477F9E">
        <w:rPr>
          <w:spacing w:val="1"/>
        </w:rPr>
        <w:t xml:space="preserve"> </w:t>
      </w:r>
      <w:r w:rsidRPr="00477F9E">
        <w:t>de</w:t>
      </w:r>
      <w:r w:rsidRPr="00477F9E">
        <w:rPr>
          <w:spacing w:val="-1"/>
        </w:rPr>
        <w:t xml:space="preserve"> </w:t>
      </w:r>
      <w:r w:rsidRPr="00477F9E">
        <w:t>marzo</w:t>
      </w:r>
      <w:r w:rsidRPr="00477F9E">
        <w:rPr>
          <w:spacing w:val="1"/>
        </w:rPr>
        <w:t xml:space="preserve"> </w:t>
      </w:r>
      <w:r w:rsidRPr="00477F9E">
        <w:t>de</w:t>
      </w:r>
      <w:r w:rsidRPr="00477F9E">
        <w:rPr>
          <w:spacing w:val="-1"/>
        </w:rPr>
        <w:t xml:space="preserve"> </w:t>
      </w:r>
      <w:r w:rsidRPr="00477F9E">
        <w:t>2015,</w:t>
      </w:r>
      <w:r w:rsidRPr="00477F9E">
        <w:rPr>
          <w:spacing w:val="-2"/>
        </w:rPr>
        <w:t xml:space="preserve"> </w:t>
      </w:r>
      <w:r w:rsidRPr="00477F9E">
        <w:t>párrafos.</w:t>
      </w:r>
      <w:r w:rsidRPr="00477F9E">
        <w:rPr>
          <w:spacing w:val="-2"/>
        </w:rPr>
        <w:t xml:space="preserve"> </w:t>
      </w:r>
      <w:r w:rsidRPr="00663BE5">
        <w:rPr>
          <w:color w:val="2B579A"/>
          <w:shd w:val="clear" w:color="auto" w:fill="E6E6E6"/>
          <w:lang w:val="es-CO"/>
        </w:rPr>
        <w:t>20</w:t>
      </w:r>
      <w:r w:rsidRPr="00663BE5">
        <w:rPr>
          <w:color w:val="2B579A"/>
          <w:spacing w:val="-1"/>
          <w:shd w:val="clear" w:color="auto" w:fill="E6E6E6"/>
          <w:lang w:val="es-CO"/>
        </w:rPr>
        <w:t xml:space="preserve"> </w:t>
      </w:r>
      <w:r w:rsidRPr="00663BE5">
        <w:rPr>
          <w:color w:val="2B579A"/>
          <w:shd w:val="clear" w:color="auto" w:fill="E6E6E6"/>
          <w:lang w:val="es-CO"/>
        </w:rPr>
        <w:t>y</w:t>
      </w:r>
      <w:r w:rsidRPr="00663BE5">
        <w:rPr>
          <w:color w:val="2B579A"/>
          <w:spacing w:val="-1"/>
          <w:shd w:val="clear" w:color="auto" w:fill="E6E6E6"/>
          <w:lang w:val="es-CO"/>
        </w:rPr>
        <w:t xml:space="preserve"> </w:t>
      </w:r>
      <w:r w:rsidRPr="00663BE5">
        <w:rPr>
          <w:color w:val="2B579A"/>
          <w:shd w:val="clear" w:color="auto" w:fill="E6E6E6"/>
          <w:lang w:val="es-CO"/>
        </w:rPr>
        <w:t>21.</w:t>
      </w:r>
    </w:p>
  </w:endnote>
  <w:endnote w:id="49">
    <w:p w14:paraId="13C6FFFF" w14:textId="12AC88F9" w:rsidR="557E2860" w:rsidRDefault="557E2860" w:rsidP="557E2860">
      <w:pPr>
        <w:pStyle w:val="EndnoteText"/>
      </w:pPr>
      <w:r w:rsidRPr="557E2860">
        <w:rPr>
          <w:rStyle w:val="EndnoteReference"/>
        </w:rPr>
        <w:endnoteRef/>
      </w:r>
      <w:r>
        <w:t xml:space="preserve"> Comité contra la Tortura. </w:t>
      </w:r>
      <w:r w:rsidRPr="557E2860">
        <w:rPr>
          <w:i/>
          <w:iCs/>
        </w:rPr>
        <w:t xml:space="preserve">Observaciones finales sobre el octavo informe periódico </w:t>
      </w:r>
      <w:r>
        <w:br/>
      </w:r>
      <w:r w:rsidRPr="557E2860">
        <w:rPr>
          <w:i/>
          <w:iCs/>
        </w:rPr>
        <w:t xml:space="preserve">del Ecuador. </w:t>
      </w:r>
      <w:r w:rsidRPr="557E2860">
        <w:t xml:space="preserve">26 de julio de 2024. Página 13. Disponible en: </w:t>
      </w:r>
      <w:hyperlink r:id="rId19">
        <w:r w:rsidRPr="557E2860">
          <w:rPr>
            <w:rStyle w:val="Hyperlink"/>
          </w:rPr>
          <w:t>tbinternet.ohchr.org/_layouts/15/treatybodyexternal/Download.aspx?symbolno=CAT%2FC%2FECU%2FCO%2F8&amp;Lang=en</w:t>
        </w:r>
      </w:hyperlink>
    </w:p>
  </w:endnote>
  <w:endnote w:id="50">
    <w:p w14:paraId="39B5619B" w14:textId="5235804C" w:rsidR="557E2860" w:rsidRPr="00663BE5" w:rsidRDefault="557E2860" w:rsidP="557E2860">
      <w:pPr>
        <w:pStyle w:val="EndnoteText"/>
        <w:rPr>
          <w:lang w:val="es-CO"/>
        </w:rPr>
      </w:pPr>
      <w:r w:rsidRPr="557E2860">
        <w:rPr>
          <w:rStyle w:val="EndnoteReference"/>
        </w:rPr>
        <w:endnoteRef/>
      </w:r>
      <w:r w:rsidRPr="00663BE5">
        <w:rPr>
          <w:color w:val="2B579A"/>
          <w:shd w:val="clear" w:color="auto" w:fill="E6E6E6"/>
          <w:lang w:val="es-CO"/>
        </w:rPr>
        <w:t xml:space="preserve"> Ibid. </w:t>
      </w:r>
    </w:p>
  </w:endnote>
  <w:endnote w:id="51">
    <w:p w14:paraId="2BF6F23D" w14:textId="54C8EB74" w:rsidR="557E2860" w:rsidRPr="00663BE5" w:rsidRDefault="557E2860" w:rsidP="557E2860">
      <w:pPr>
        <w:pStyle w:val="EndnoteText"/>
        <w:rPr>
          <w:lang w:val="es-CO"/>
        </w:rPr>
      </w:pPr>
      <w:r w:rsidRPr="557E2860">
        <w:rPr>
          <w:rStyle w:val="EndnoteReference"/>
        </w:rPr>
        <w:endnoteRef/>
      </w:r>
      <w:r w:rsidRPr="00663BE5">
        <w:rPr>
          <w:color w:val="2B579A"/>
          <w:shd w:val="clear" w:color="auto" w:fill="E6E6E6"/>
          <w:lang w:val="es-CO"/>
        </w:rPr>
        <w:t xml:space="preserve"> Ibid. </w:t>
      </w:r>
    </w:p>
  </w:endnote>
  <w:endnote w:id="52">
    <w:p w14:paraId="6C744929" w14:textId="5EB91224" w:rsidR="246A0987" w:rsidRDefault="246A0987" w:rsidP="246A0987">
      <w:pPr>
        <w:pStyle w:val="EndnoteText"/>
      </w:pPr>
      <w:r w:rsidRPr="246A0987">
        <w:rPr>
          <w:rStyle w:val="EndnoteReference"/>
        </w:rPr>
        <w:endnoteRef/>
      </w:r>
      <w:r>
        <w:t xml:space="preserve"> Corte Constitucional de Ecuador. </w:t>
      </w:r>
      <w:hyperlink r:id="rId20">
        <w:r w:rsidRPr="246A0987">
          <w:rPr>
            <w:rStyle w:val="Hyperlink"/>
            <w:i/>
            <w:iCs/>
          </w:rPr>
          <w:t>Caso N.º 41-22-IN.</w:t>
        </w:r>
      </w:hyperlink>
      <w:r w:rsidRPr="246A0987">
        <w:rPr>
          <w:i/>
          <w:iCs/>
        </w:rPr>
        <w:t xml:space="preserve"> </w:t>
      </w:r>
      <w:r w:rsidRPr="246A0987">
        <w:t>3 de junio de 2022. ¶ 11.1</w:t>
      </w:r>
    </w:p>
  </w:endnote>
  <w:endnote w:id="53">
    <w:p w14:paraId="44DD851E" w14:textId="0F6EFC3C" w:rsidR="246A0987" w:rsidRDefault="246A0987" w:rsidP="246A0987">
      <w:pPr>
        <w:pStyle w:val="EndnoteText"/>
        <w:rPr>
          <w:i/>
          <w:iCs/>
        </w:rPr>
      </w:pPr>
      <w:r w:rsidRPr="246A0987">
        <w:rPr>
          <w:rStyle w:val="EndnoteReference"/>
        </w:rPr>
        <w:endnoteRef/>
      </w:r>
      <w:r>
        <w:t xml:space="preserve"> GK. </w:t>
      </w:r>
      <w:hyperlink r:id="rId21" w:anchor=":~:text=El%2011%20de%20noviembre%20pasado%2C%20los%20jueces%20admitieron,decida%20si%20el%20art%C3%ADculo%20es%20o%20no%20inconstitucional.">
        <w:r w:rsidRPr="246A0987">
          <w:rPr>
            <w:rStyle w:val="Hyperlink"/>
            <w:i/>
            <w:iCs/>
          </w:rPr>
          <w:t>Corte Constitucional suspende requisitos para acceder a aborto por violación en Ecuador</w:t>
        </w:r>
      </w:hyperlink>
      <w:r>
        <w:t>. 29 de noviembre de 2022</w:t>
      </w:r>
    </w:p>
  </w:endnote>
  <w:endnote w:id="54">
    <w:p w14:paraId="50397F2D" w14:textId="79BD68E8" w:rsidR="246A0987" w:rsidRDefault="246A0987" w:rsidP="246A0987">
      <w:pPr>
        <w:pStyle w:val="EndnoteText"/>
      </w:pPr>
      <w:r w:rsidRPr="246A0987">
        <w:rPr>
          <w:rStyle w:val="EndnoteReference"/>
        </w:rPr>
        <w:endnoteRef/>
      </w:r>
      <w:r>
        <w:t xml:space="preserve"> Corte Constitucional de Ecuador. </w:t>
      </w:r>
      <w:hyperlink r:id="rId22">
        <w:r w:rsidRPr="246A0987">
          <w:rPr>
            <w:rStyle w:val="Hyperlink"/>
            <w:i/>
            <w:iCs/>
          </w:rPr>
          <w:t>Acción Pública de Inconstitucionalidad. N°. 93-22-IN</w:t>
        </w:r>
      </w:hyperlink>
      <w:r>
        <w:t xml:space="preserve"> 16 de diciembre de 2022. ¶ 5.</w:t>
      </w:r>
    </w:p>
  </w:endnote>
  <w:endnote w:id="55">
    <w:p w14:paraId="74A8230B" w14:textId="0D6A60CC" w:rsidR="246A0987" w:rsidRDefault="246A0987" w:rsidP="246A0987">
      <w:pPr>
        <w:pStyle w:val="EndnoteText"/>
      </w:pPr>
      <w:r w:rsidRPr="246A0987">
        <w:rPr>
          <w:rStyle w:val="EndnoteReference"/>
        </w:rPr>
        <w:endnoteRef/>
      </w:r>
      <w:r>
        <w:t xml:space="preserve"> El Universo. </w:t>
      </w:r>
      <w:hyperlink r:id="rId23">
        <w:r w:rsidRPr="246A0987">
          <w:rPr>
            <w:rStyle w:val="Hyperlink"/>
            <w:i/>
            <w:iCs/>
            <w:u w:val="none"/>
          </w:rPr>
          <w:t>Corte Constitucional ha suspendido varios artículos y disposiciones de la Ley que regula el aborto en casos de violación</w:t>
        </w:r>
      </w:hyperlink>
      <w:r w:rsidRPr="246A0987">
        <w:rPr>
          <w:i/>
          <w:iCs/>
        </w:rPr>
        <w:t xml:space="preserve"> </w:t>
      </w:r>
      <w:r w:rsidRPr="246A0987">
        <w:t>12 de septiembre de 2023.</w:t>
      </w:r>
    </w:p>
  </w:endnote>
  <w:endnote w:id="56">
    <w:p w14:paraId="3CCDD670" w14:textId="08C06EB5" w:rsidR="246A0987" w:rsidRPr="00796EC8" w:rsidRDefault="246A0987" w:rsidP="246A0987">
      <w:pPr>
        <w:pStyle w:val="EndnoteText"/>
        <w:rPr>
          <w:lang w:val="en-US"/>
        </w:rPr>
      </w:pPr>
      <w:r w:rsidRPr="246A0987">
        <w:rPr>
          <w:rStyle w:val="EndnoteReference"/>
        </w:rPr>
        <w:endnoteRef/>
      </w:r>
      <w:r w:rsidRPr="00796EC8">
        <w:rPr>
          <w:lang w:val="en-US"/>
        </w:rPr>
        <w:t xml:space="preserve"> </w:t>
      </w:r>
      <w:r w:rsidRPr="00796EC8">
        <w:rPr>
          <w:i/>
          <w:iCs/>
          <w:lang w:val="en-US"/>
        </w:rPr>
        <w:t>Id.</w:t>
      </w:r>
    </w:p>
  </w:endnote>
  <w:endnote w:id="57">
    <w:p w14:paraId="00CF1702" w14:textId="77777777" w:rsidR="000451B0" w:rsidRPr="00477F9E" w:rsidRDefault="000451B0" w:rsidP="000451B0">
      <w:pPr>
        <w:pStyle w:val="EndnoteText"/>
        <w:jc w:val="both"/>
        <w:rPr>
          <w:lang w:val="en-US"/>
        </w:rPr>
      </w:pPr>
      <w:r w:rsidRPr="00477F9E">
        <w:rPr>
          <w:rStyle w:val="EndnoteReference"/>
        </w:rPr>
        <w:endnoteRef/>
      </w:r>
      <w:r w:rsidRPr="00477F9E">
        <w:rPr>
          <w:lang w:val="en-US"/>
        </w:rPr>
        <w:t xml:space="preserve"> Human Rights Watch, </w:t>
      </w:r>
      <w:hyperlink r:id="rId24" w:history="1">
        <w:r w:rsidRPr="00477F9E">
          <w:rPr>
            <w:rStyle w:val="Hyperlink"/>
            <w:lang w:val="en-US"/>
          </w:rPr>
          <w:t>Submission to the Committee on the Rights of the Child Review of Ecuador</w:t>
        </w:r>
      </w:hyperlink>
      <w:r w:rsidRPr="00477F9E">
        <w:rPr>
          <w:lang w:val="en-US"/>
        </w:rPr>
        <w:t xml:space="preserve"> July 2021, (13 de julio</w:t>
      </w:r>
      <w:r w:rsidRPr="00477F9E">
        <w:rPr>
          <w:spacing w:val="1"/>
          <w:lang w:val="en-US"/>
        </w:rPr>
        <w:t xml:space="preserve"> </w:t>
      </w:r>
      <w:r w:rsidRPr="00477F9E">
        <w:rPr>
          <w:lang w:val="en-US"/>
        </w:rPr>
        <w:t>de</w:t>
      </w:r>
      <w:r w:rsidRPr="00477F9E">
        <w:rPr>
          <w:spacing w:val="1"/>
          <w:lang w:val="en-US"/>
        </w:rPr>
        <w:t xml:space="preserve"> </w:t>
      </w:r>
      <w:r w:rsidRPr="00477F9E">
        <w:rPr>
          <w:lang w:val="en-US"/>
        </w:rPr>
        <w:t>2021).</w:t>
      </w:r>
    </w:p>
  </w:endnote>
  <w:endnote w:id="58">
    <w:p w14:paraId="717FA5F4" w14:textId="6DEC8CA3" w:rsidR="246A0987" w:rsidRDefault="246A0987" w:rsidP="246A0987">
      <w:pPr>
        <w:pStyle w:val="EndnoteText"/>
      </w:pPr>
      <w:r w:rsidRPr="246A0987">
        <w:rPr>
          <w:rStyle w:val="EndnoteReference"/>
        </w:rPr>
        <w:endnoteRef/>
      </w:r>
      <w:r>
        <w:t xml:space="preserve"> Corte Interamericana de Derechos Humanos. </w:t>
      </w:r>
      <w:hyperlink r:id="rId25">
        <w:r w:rsidRPr="246A0987">
          <w:rPr>
            <w:rStyle w:val="Hyperlink"/>
            <w:i/>
            <w:iCs/>
          </w:rPr>
          <w:t>CASO GUZMÁN ALBARRACÍN Y OTRAS VS. ECUADOR SENTENCIA DE 24 DE JUNIO DE 2020.</w:t>
        </w:r>
      </w:hyperlink>
      <w:r w:rsidRPr="246A0987">
        <w:rPr>
          <w:i/>
          <w:iCs/>
        </w:rPr>
        <w:t xml:space="preserve"> </w:t>
      </w:r>
      <w:r w:rsidRPr="246A0987">
        <w:t xml:space="preserve">24 de junio de 2020. ¶ 139, 140, 141, 143. </w:t>
      </w:r>
    </w:p>
  </w:endnote>
  <w:endnote w:id="59">
    <w:p w14:paraId="3BC81A1D" w14:textId="4AD8E174" w:rsidR="246A0987" w:rsidRDefault="246A0987" w:rsidP="246A0987">
      <w:pPr>
        <w:pStyle w:val="EndnoteText"/>
      </w:pPr>
      <w:r w:rsidRPr="246A0987">
        <w:rPr>
          <w:rStyle w:val="EndnoteReference"/>
        </w:rPr>
        <w:endnoteRef/>
      </w:r>
      <w:r>
        <w:t xml:space="preserve"> Corte Interamericana de Derechos Humanos. </w:t>
      </w:r>
      <w:hyperlink r:id="rId26">
        <w:r w:rsidRPr="246A0987">
          <w:rPr>
            <w:rStyle w:val="Hyperlink"/>
            <w:i/>
            <w:iCs/>
          </w:rPr>
          <w:t>Reparando Derechos: Guzmán Albarracín.</w:t>
        </w:r>
      </w:hyperlink>
      <w:r w:rsidRPr="246A0987">
        <w:rPr>
          <w:i/>
          <w:iCs/>
        </w:rPr>
        <w:t xml:space="preserve"> </w:t>
      </w:r>
      <w:r w:rsidRPr="246A0987">
        <w:t>21 de noviembre de 2023</w:t>
      </w:r>
    </w:p>
  </w:endnote>
  <w:endnote w:id="60">
    <w:p w14:paraId="077B179A" w14:textId="3AD41E6D" w:rsidR="00197CAE" w:rsidRPr="00197CAE" w:rsidRDefault="00197CAE" w:rsidP="00197CAE">
      <w:pPr>
        <w:pStyle w:val="EndnoteText"/>
        <w:jc w:val="both"/>
        <w:rPr>
          <w:sz w:val="18"/>
          <w:szCs w:val="18"/>
          <w:lang w:val="es-CO"/>
        </w:rPr>
      </w:pPr>
      <w:r w:rsidRPr="00197CAE">
        <w:rPr>
          <w:rStyle w:val="EndnoteReference"/>
          <w:sz w:val="18"/>
          <w:szCs w:val="18"/>
        </w:rPr>
        <w:endnoteRef/>
      </w:r>
      <w:r w:rsidRPr="00197CAE">
        <w:rPr>
          <w:sz w:val="18"/>
          <w:szCs w:val="18"/>
        </w:rPr>
        <w:t xml:space="preserve"> </w:t>
      </w:r>
      <w:r w:rsidRPr="00197CAE">
        <w:rPr>
          <w:sz w:val="18"/>
          <w:szCs w:val="18"/>
          <w:lang w:val="es-CO"/>
        </w:rPr>
        <w:t xml:space="preserve">Human Rights Watch, </w:t>
      </w:r>
      <w:r w:rsidRPr="00197CAE">
        <w:rPr>
          <w:sz w:val="18"/>
          <w:szCs w:val="18"/>
        </w:rPr>
        <w:t xml:space="preserve">‘Como poniendo parches’: Ecuador progresa lentamente al combatir y prevenir la violencia sexual en las instituciones educativas”, 2024, disponible en: </w:t>
      </w:r>
      <w:hyperlink r:id="rId27" w:history="1">
        <w:r w:rsidRPr="00197CAE">
          <w:rPr>
            <w:rStyle w:val="Hyperlink"/>
            <w:sz w:val="18"/>
            <w:szCs w:val="18"/>
          </w:rPr>
          <w:t>ecuador0724es web.pdf (hrw.org)</w:t>
        </w:r>
      </w:hyperlink>
      <w:r>
        <w:rPr>
          <w:sz w:val="18"/>
          <w:szCs w:val="18"/>
        </w:rPr>
        <w:t>.</w:t>
      </w:r>
    </w:p>
  </w:endnote>
  <w:endnote w:id="61">
    <w:p w14:paraId="22DE7B86" w14:textId="7F05C227" w:rsidR="2EBC5BB0" w:rsidRDefault="2EBC5BB0" w:rsidP="2EBC5BB0">
      <w:pPr>
        <w:pStyle w:val="EndnoteText"/>
        <w:jc w:val="both"/>
        <w:rPr>
          <w:lang w:val="es-EC"/>
        </w:rPr>
      </w:pPr>
      <w:r w:rsidRPr="2EBC5BB0">
        <w:rPr>
          <w:rStyle w:val="EndnoteReference"/>
        </w:rPr>
        <w:endnoteRef/>
      </w:r>
      <w:r>
        <w:t xml:space="preserve"> Consejo de los Derechos Humanos, </w:t>
      </w:r>
      <w:hyperlink r:id="rId28">
        <w:r w:rsidRPr="2EBC5BB0">
          <w:rPr>
            <w:rStyle w:val="Hyperlink"/>
            <w:i/>
            <w:iCs/>
          </w:rPr>
          <w:t>Visita al Ecuador - Informe de la Relatora Especial sobre la violencia contra la mujer, sus causas y consecuencias</w:t>
        </w:r>
      </w:hyperlink>
      <w:r>
        <w:t xml:space="preserve">, UN Doc. </w:t>
      </w:r>
      <w:r w:rsidRPr="2EBC5BB0">
        <w:rPr>
          <w:lang w:val="es-EC"/>
        </w:rPr>
        <w:t>A/HRC/44/52/Add.2, 22 de mayo de 2020, ¶ 10.</w:t>
      </w:r>
    </w:p>
    <w:p w14:paraId="0F3CB40C" w14:textId="1B1ECEE1" w:rsidR="2EBC5BB0" w:rsidRDefault="2EBC5BB0" w:rsidP="2EBC5BB0">
      <w:pPr>
        <w:pStyle w:val="EndnoteText"/>
      </w:pPr>
    </w:p>
  </w:endnote>
  <w:endnote w:id="62">
    <w:p w14:paraId="30A6FE8E" w14:textId="69D5505A" w:rsidR="00F13DCD" w:rsidRPr="00477F9E" w:rsidRDefault="00F13DCD" w:rsidP="00477F9E">
      <w:pPr>
        <w:pStyle w:val="EndnoteText"/>
        <w:jc w:val="both"/>
      </w:pPr>
      <w:r w:rsidRPr="00477F9E">
        <w:rPr>
          <w:rStyle w:val="EndnoteReference"/>
        </w:rPr>
        <w:endnoteRef/>
      </w:r>
      <w:r w:rsidRPr="00477F9E">
        <w:t xml:space="preserve"> Véase Comité de los Derechos del Niño, Observaciones finales sobre los informes periódicos quinto y sexto combinados de Ecuador. UN. Doc. CRC/C/ECU/CO/5-6 (26 de octubre de 2017) párrafos 27(a), 35 (a) y 35(c); CEDAW, Observaciones finales sobre los informes periódicos octavo y </w:t>
      </w:r>
      <w:r w:rsidR="00BE52A2" w:rsidRPr="00477F9E">
        <w:t>novenos combinados</w:t>
      </w:r>
      <w:r w:rsidRPr="00477F9E">
        <w:t xml:space="preserve"> de Ecuador, 11 de marzo de 2015, CEDAW-C-ECU-CO- 8-9, párrafos 20 y 21.</w:t>
      </w:r>
    </w:p>
  </w:endnote>
  <w:endnote w:id="63">
    <w:p w14:paraId="16C34F25" w14:textId="30976FE8" w:rsidR="00BE52A2" w:rsidRPr="00BE52A2" w:rsidRDefault="00BE52A2">
      <w:pPr>
        <w:pStyle w:val="EndnoteText"/>
        <w:rPr>
          <w:lang w:val="es-CO"/>
        </w:rPr>
      </w:pPr>
      <w:r>
        <w:rPr>
          <w:rStyle w:val="EndnoteReference"/>
        </w:rPr>
        <w:endnoteRef/>
      </w:r>
      <w:r>
        <w:t xml:space="preserve"> </w:t>
      </w:r>
      <w:r>
        <w:rPr>
          <w:lang w:val="es-CO"/>
        </w:rPr>
        <w:t xml:space="preserve">Instituto Nacional de Estadística y Censos, </w:t>
      </w:r>
      <w:hyperlink r:id="rId29" w:history="1">
        <w:r>
          <w:rPr>
            <w:rStyle w:val="Hyperlink"/>
          </w:rPr>
          <w:t>Violencia de Género | (ecuadorencifras.gob.ec)</w:t>
        </w:r>
      </w:hyperlink>
      <w:r>
        <w:t>, (consultado 07 de julio de 2024).</w:t>
      </w:r>
    </w:p>
  </w:endnote>
  <w:endnote w:id="64">
    <w:p w14:paraId="468030C0" w14:textId="52E59B54" w:rsidR="00F13DCD" w:rsidRPr="00477F9E" w:rsidRDefault="00F13DCD" w:rsidP="00477F9E">
      <w:pPr>
        <w:pStyle w:val="EndnoteText"/>
        <w:jc w:val="both"/>
      </w:pPr>
      <w:r w:rsidRPr="00477F9E">
        <w:rPr>
          <w:rStyle w:val="EndnoteReference"/>
        </w:rPr>
        <w:endnoteRef/>
      </w:r>
      <w:r w:rsidRPr="00477F9E">
        <w:t xml:space="preserve"> Plan Internacional. </w:t>
      </w:r>
      <w:hyperlink r:id="rId30" w:anchor=":~:text=En%20Ecuador%20se%20registran%20al%20d%C3%ADa%20un%20promedio,ellas%20por%20violencia%20sexual%20por%20un%20adulto%20conocido" w:history="1">
        <w:r w:rsidRPr="00477F9E">
          <w:rPr>
            <w:rStyle w:val="Hyperlink"/>
          </w:rPr>
          <w:t>En Ecuador se registran al día un promedio de 42 denuncias por violación, abuso y acoso sexual a niñas y mujeres</w:t>
        </w:r>
      </w:hyperlink>
      <w:r w:rsidRPr="00477F9E">
        <w:t>. (22 de noviembre de 2021).</w:t>
      </w:r>
    </w:p>
  </w:endnote>
  <w:endnote w:id="65">
    <w:p w14:paraId="72AAAEF8" w14:textId="4CA70C38" w:rsidR="00F13DCD" w:rsidRPr="00477F9E" w:rsidRDefault="00F13DCD" w:rsidP="00477F9E">
      <w:pPr>
        <w:pStyle w:val="EndnoteText"/>
        <w:jc w:val="both"/>
      </w:pPr>
      <w:r w:rsidRPr="00477F9E">
        <w:rPr>
          <w:rStyle w:val="EndnoteReference"/>
        </w:rPr>
        <w:endnoteRef/>
      </w:r>
      <w:r w:rsidRPr="00477F9E">
        <w:t xml:space="preserve"> UNFPA, </w:t>
      </w:r>
      <w:hyperlink r:id="rId31" w:history="1">
        <w:r w:rsidRPr="00477F9E">
          <w:rPr>
            <w:rStyle w:val="Hyperlink"/>
          </w:rPr>
          <w:t>Un Asunto Pendiente - la defensa de los derechos y la libertad de decidir</w:t>
        </w:r>
      </w:hyperlink>
      <w:r w:rsidRPr="00477F9E">
        <w:t xml:space="preserve"> (2019)</w:t>
      </w:r>
    </w:p>
  </w:endnote>
  <w:endnote w:id="66">
    <w:p w14:paraId="7B686038" w14:textId="69A62470" w:rsidR="557E2860" w:rsidRDefault="557E2860" w:rsidP="557E2860">
      <w:pPr>
        <w:pStyle w:val="EndnoteText"/>
      </w:pPr>
      <w:r w:rsidRPr="557E2860">
        <w:rPr>
          <w:rStyle w:val="EndnoteReference"/>
        </w:rPr>
        <w:endnoteRef/>
      </w:r>
      <w:r>
        <w:t xml:space="preserve"> </w:t>
      </w:r>
      <w:r w:rsidRPr="557E2860">
        <w:rPr>
          <w:sz w:val="22"/>
          <w:szCs w:val="22"/>
          <w:lang w:val="es"/>
        </w:rPr>
        <w:t xml:space="preserve">Jonathan Veletanga, </w:t>
      </w:r>
      <w:hyperlink r:id="rId32">
        <w:r w:rsidRPr="557E2860">
          <w:rPr>
            <w:rStyle w:val="Hyperlink"/>
            <w:color w:val="0000FF"/>
            <w:sz w:val="22"/>
            <w:szCs w:val="22"/>
            <w:lang w:val="es"/>
          </w:rPr>
          <w:t>Ecuador registra más de 51.000 embarazos adolescentes en 2019; la pandemia agudizará esta realidad</w:t>
        </w:r>
      </w:hyperlink>
      <w:r w:rsidRPr="557E2860">
        <w:rPr>
          <w:sz w:val="22"/>
          <w:szCs w:val="22"/>
          <w:lang w:val="es"/>
        </w:rPr>
        <w:t xml:space="preserve"> (2 de octubre de 2020)</w:t>
      </w:r>
    </w:p>
  </w:endnote>
  <w:endnote w:id="67">
    <w:p w14:paraId="4C74FD67" w14:textId="0BBE358D" w:rsidR="00F13DCD" w:rsidRPr="00477F9E" w:rsidRDefault="00F13DCD" w:rsidP="00477F9E">
      <w:pPr>
        <w:pStyle w:val="EndnoteText"/>
        <w:jc w:val="both"/>
      </w:pPr>
      <w:r w:rsidRPr="00477F9E">
        <w:rPr>
          <w:rStyle w:val="EndnoteReference"/>
        </w:rPr>
        <w:endnoteRef/>
      </w:r>
      <w:r w:rsidRPr="00477F9E">
        <w:t xml:space="preserve"> </w:t>
      </w:r>
      <w:r w:rsidR="000A49E0" w:rsidRPr="00477F9E">
        <w:t xml:space="preserve">Pressreader, </w:t>
      </w:r>
      <w:hyperlink r:id="rId33" w:history="1">
        <w:r w:rsidR="000A49E0" w:rsidRPr="00477F9E">
          <w:rPr>
            <w:rStyle w:val="Hyperlink"/>
          </w:rPr>
          <w:t>El 78% de los embarazos adolescentes ocurren entre los 10 y 14 años de edad</w:t>
        </w:r>
      </w:hyperlink>
      <w:r w:rsidR="000A49E0" w:rsidRPr="00477F9E">
        <w:t xml:space="preserve"> (8 de octubre de 2021), citando a CARE, "</w:t>
      </w:r>
      <w:hyperlink r:id="rId34" w:history="1">
        <w:r w:rsidR="000A49E0" w:rsidRPr="00477F9E">
          <w:rPr>
            <w:rStyle w:val="Hyperlink"/>
          </w:rPr>
          <w:t>Análisis Rápido de Género 2021: Situación de niñas y adolescentes en Ecuador</w:t>
        </w:r>
      </w:hyperlink>
      <w:r w:rsidR="000A49E0" w:rsidRPr="00477F9E">
        <w:t>" (julio de 2021) página 26.</w:t>
      </w:r>
    </w:p>
  </w:endnote>
  <w:endnote w:id="68">
    <w:p w14:paraId="79147519" w14:textId="16C06826" w:rsidR="00F13DCD" w:rsidRPr="00477F9E" w:rsidRDefault="00F13DCD" w:rsidP="00477F9E">
      <w:pPr>
        <w:pStyle w:val="EndnoteText"/>
        <w:jc w:val="both"/>
      </w:pPr>
      <w:r w:rsidRPr="00477F9E">
        <w:rPr>
          <w:rStyle w:val="EndnoteReference"/>
        </w:rPr>
        <w:endnoteRef/>
      </w:r>
      <w:r w:rsidRPr="00477F9E">
        <w:t xml:space="preserve"> </w:t>
      </w:r>
      <w:r w:rsidR="000A49E0" w:rsidRPr="00477F9E">
        <w:t xml:space="preserve">Consejo de los Derechos Humanos, </w:t>
      </w:r>
      <w:hyperlink r:id="rId35" w:history="1">
        <w:r w:rsidR="000A49E0" w:rsidRPr="00477F9E">
          <w:rPr>
            <w:rStyle w:val="Hyperlink"/>
            <w:i/>
          </w:rPr>
          <w:t>Visita al Ecuador - Informe de la Relatora Especial sobre la violencia</w:t>
        </w:r>
        <w:r w:rsidR="000A49E0" w:rsidRPr="00477F9E">
          <w:rPr>
            <w:rStyle w:val="Hyperlink"/>
            <w:i/>
            <w:spacing w:val="1"/>
          </w:rPr>
          <w:t xml:space="preserve"> </w:t>
        </w:r>
        <w:r w:rsidR="000A49E0" w:rsidRPr="00477F9E">
          <w:rPr>
            <w:rStyle w:val="Hyperlink"/>
            <w:i/>
            <w:spacing w:val="-1"/>
          </w:rPr>
          <w:t>contra</w:t>
        </w:r>
        <w:r w:rsidR="000A49E0" w:rsidRPr="00477F9E">
          <w:rPr>
            <w:rStyle w:val="Hyperlink"/>
            <w:i/>
            <w:spacing w:val="-10"/>
          </w:rPr>
          <w:t xml:space="preserve"> </w:t>
        </w:r>
        <w:r w:rsidR="000A49E0" w:rsidRPr="00477F9E">
          <w:rPr>
            <w:rStyle w:val="Hyperlink"/>
            <w:i/>
          </w:rPr>
          <w:t>la</w:t>
        </w:r>
        <w:r w:rsidR="000A49E0" w:rsidRPr="00477F9E">
          <w:rPr>
            <w:rStyle w:val="Hyperlink"/>
            <w:i/>
            <w:spacing w:val="-9"/>
          </w:rPr>
          <w:t xml:space="preserve"> </w:t>
        </w:r>
        <w:r w:rsidR="000A49E0" w:rsidRPr="00477F9E">
          <w:rPr>
            <w:rStyle w:val="Hyperlink"/>
            <w:i/>
          </w:rPr>
          <w:t>mujer,</w:t>
        </w:r>
        <w:r w:rsidR="000A49E0" w:rsidRPr="00477F9E">
          <w:rPr>
            <w:rStyle w:val="Hyperlink"/>
            <w:i/>
            <w:spacing w:val="-10"/>
          </w:rPr>
          <w:t xml:space="preserve"> </w:t>
        </w:r>
        <w:r w:rsidR="000A49E0" w:rsidRPr="00477F9E">
          <w:rPr>
            <w:rStyle w:val="Hyperlink"/>
            <w:i/>
          </w:rPr>
          <w:t>sus</w:t>
        </w:r>
        <w:r w:rsidR="000A49E0" w:rsidRPr="00477F9E">
          <w:rPr>
            <w:rStyle w:val="Hyperlink"/>
            <w:i/>
            <w:spacing w:val="-11"/>
          </w:rPr>
          <w:t xml:space="preserve"> </w:t>
        </w:r>
        <w:r w:rsidR="000A49E0" w:rsidRPr="00477F9E">
          <w:rPr>
            <w:rStyle w:val="Hyperlink"/>
            <w:i/>
          </w:rPr>
          <w:t>causas</w:t>
        </w:r>
        <w:r w:rsidR="000A49E0" w:rsidRPr="00477F9E">
          <w:rPr>
            <w:rStyle w:val="Hyperlink"/>
            <w:i/>
            <w:spacing w:val="-10"/>
          </w:rPr>
          <w:t xml:space="preserve"> </w:t>
        </w:r>
        <w:r w:rsidR="000A49E0" w:rsidRPr="00477F9E">
          <w:rPr>
            <w:rStyle w:val="Hyperlink"/>
            <w:i/>
          </w:rPr>
          <w:t>y</w:t>
        </w:r>
        <w:r w:rsidR="000A49E0" w:rsidRPr="00477F9E">
          <w:rPr>
            <w:rStyle w:val="Hyperlink"/>
            <w:i/>
            <w:spacing w:val="-9"/>
          </w:rPr>
          <w:t xml:space="preserve"> </w:t>
        </w:r>
        <w:r w:rsidR="000A49E0" w:rsidRPr="00477F9E">
          <w:rPr>
            <w:rStyle w:val="Hyperlink"/>
            <w:i/>
          </w:rPr>
          <w:t>consecuencias</w:t>
        </w:r>
      </w:hyperlink>
      <w:r w:rsidR="000A49E0" w:rsidRPr="00477F9E">
        <w:t>,</w:t>
      </w:r>
      <w:r w:rsidR="000A49E0" w:rsidRPr="00477F9E">
        <w:rPr>
          <w:spacing w:val="-9"/>
        </w:rPr>
        <w:t xml:space="preserve"> </w:t>
      </w:r>
      <w:r w:rsidR="000A49E0" w:rsidRPr="00477F9E">
        <w:t>(22</w:t>
      </w:r>
      <w:r w:rsidR="000A49E0" w:rsidRPr="00477F9E">
        <w:rPr>
          <w:spacing w:val="-10"/>
        </w:rPr>
        <w:t xml:space="preserve"> </w:t>
      </w:r>
      <w:r w:rsidR="000A49E0" w:rsidRPr="00477F9E">
        <w:t>de</w:t>
      </w:r>
      <w:r w:rsidR="000A49E0" w:rsidRPr="00477F9E">
        <w:rPr>
          <w:spacing w:val="-9"/>
        </w:rPr>
        <w:t xml:space="preserve"> </w:t>
      </w:r>
      <w:r w:rsidR="000A49E0" w:rsidRPr="00477F9E">
        <w:t>mayo</w:t>
      </w:r>
      <w:r w:rsidR="000A49E0" w:rsidRPr="00477F9E">
        <w:rPr>
          <w:spacing w:val="-9"/>
        </w:rPr>
        <w:t xml:space="preserve"> </w:t>
      </w:r>
      <w:r w:rsidR="000A49E0" w:rsidRPr="00477F9E">
        <w:t>de</w:t>
      </w:r>
      <w:r w:rsidR="000A49E0" w:rsidRPr="00477F9E">
        <w:rPr>
          <w:spacing w:val="-12"/>
        </w:rPr>
        <w:t xml:space="preserve"> </w:t>
      </w:r>
      <w:r w:rsidR="000A49E0" w:rsidRPr="00477F9E">
        <w:t>2020)</w:t>
      </w:r>
      <w:r w:rsidR="000A49E0" w:rsidRPr="00477F9E">
        <w:rPr>
          <w:spacing w:val="-10"/>
        </w:rPr>
        <w:t xml:space="preserve"> </w:t>
      </w:r>
      <w:r w:rsidR="000A49E0" w:rsidRPr="00477F9E">
        <w:t>UN</w:t>
      </w:r>
      <w:r w:rsidR="000A49E0" w:rsidRPr="00477F9E">
        <w:rPr>
          <w:spacing w:val="-10"/>
        </w:rPr>
        <w:t xml:space="preserve"> </w:t>
      </w:r>
      <w:r w:rsidR="000A49E0" w:rsidRPr="00477F9E">
        <w:t>Doc.</w:t>
      </w:r>
      <w:r w:rsidR="000A49E0" w:rsidRPr="00477F9E">
        <w:rPr>
          <w:spacing w:val="-9"/>
        </w:rPr>
        <w:t xml:space="preserve"> </w:t>
      </w:r>
      <w:r w:rsidR="000A49E0" w:rsidRPr="00477F9E">
        <w:t>A/HRC/44/52/Add.2, ¶</w:t>
      </w:r>
      <w:r w:rsidR="000A49E0" w:rsidRPr="00477F9E">
        <w:rPr>
          <w:spacing w:val="-11"/>
        </w:rPr>
        <w:t xml:space="preserve"> </w:t>
      </w:r>
      <w:r w:rsidR="000A49E0" w:rsidRPr="00477F9E">
        <w:t>63</w:t>
      </w:r>
      <w:r w:rsidR="000A49E0" w:rsidRPr="00477F9E">
        <w:rPr>
          <w:spacing w:val="-2"/>
        </w:rPr>
        <w:t xml:space="preserve"> </w:t>
      </w:r>
    </w:p>
  </w:endnote>
  <w:endnote w:id="69">
    <w:p w14:paraId="68F66E8A" w14:textId="3543D996" w:rsidR="557E2860" w:rsidRDefault="557E2860" w:rsidP="557E2860">
      <w:pPr>
        <w:pStyle w:val="EndnoteText"/>
      </w:pPr>
      <w:r w:rsidRPr="557E2860">
        <w:rPr>
          <w:rStyle w:val="EndnoteReference"/>
        </w:rPr>
        <w:endnoteRef/>
      </w:r>
      <w:r>
        <w:t xml:space="preserve"> </w:t>
      </w:r>
      <w:r w:rsidRPr="557E2860">
        <w:rPr>
          <w:sz w:val="22"/>
          <w:szCs w:val="22"/>
          <w:lang w:val="es"/>
        </w:rPr>
        <w:t xml:space="preserve">Planned Parenthood, </w:t>
      </w:r>
      <w:hyperlink r:id="rId36">
        <w:r w:rsidRPr="557E2860">
          <w:rPr>
            <w:rStyle w:val="Hyperlink"/>
            <w:sz w:val="22"/>
            <w:szCs w:val="22"/>
            <w:lang w:val="es"/>
          </w:rPr>
          <w:t>Vidas robadas: un estudio multipais sobre los efectos en la salud de las maternidades forzadas</w:t>
        </w:r>
        <w:r>
          <w:tab/>
        </w:r>
        <w:r w:rsidRPr="557E2860">
          <w:rPr>
            <w:rStyle w:val="Hyperlink"/>
            <w:sz w:val="22"/>
            <w:szCs w:val="22"/>
            <w:lang w:val="es"/>
          </w:rPr>
          <w:t>en niñas</w:t>
        </w:r>
        <w:r>
          <w:tab/>
        </w:r>
        <w:r w:rsidRPr="557E2860">
          <w:rPr>
            <w:rStyle w:val="Hyperlink"/>
            <w:color w:val="0000FF"/>
            <w:sz w:val="22"/>
            <w:szCs w:val="22"/>
            <w:lang w:val="es"/>
          </w:rPr>
          <w:t>de 9-14 años</w:t>
        </w:r>
      </w:hyperlink>
      <w:r w:rsidRPr="557E2860">
        <w:rPr>
          <w:sz w:val="22"/>
          <w:szCs w:val="22"/>
          <w:lang w:val="es"/>
        </w:rPr>
        <w:t xml:space="preserve"> (29 de junio de 2014).</w:t>
      </w:r>
    </w:p>
  </w:endnote>
  <w:endnote w:id="70">
    <w:p w14:paraId="2B583E35" w14:textId="75FDB8AC" w:rsidR="557E2860" w:rsidRDefault="557E2860" w:rsidP="557E2860">
      <w:pPr>
        <w:pStyle w:val="EndnoteText"/>
      </w:pPr>
      <w:r w:rsidRPr="557E2860">
        <w:rPr>
          <w:rStyle w:val="EndnoteReference"/>
        </w:rPr>
        <w:endnoteRef/>
      </w:r>
      <w:r>
        <w:t xml:space="preserve"> Rodríguez, J., (2014). “Fecundidad adolescente en América Latina: una actualización”. Organismo Andino de Salud – Convenio Hipólito Unanue (ORAS CONHU), Comité Subregional Andino para la Prevención del Embarazo en Adolescentes, PLANEA, 2017.</w:t>
      </w:r>
    </w:p>
  </w:endnote>
  <w:endnote w:id="71">
    <w:p w14:paraId="128A59EB" w14:textId="37900C83" w:rsidR="246A0987" w:rsidRDefault="246A0987" w:rsidP="246A0987">
      <w:pPr>
        <w:pStyle w:val="EndnoteText"/>
        <w:rPr>
          <w:i/>
          <w:iCs/>
        </w:rPr>
      </w:pPr>
      <w:r w:rsidRPr="246A0987">
        <w:rPr>
          <w:rStyle w:val="EndnoteReference"/>
        </w:rPr>
        <w:endnoteRef/>
      </w:r>
      <w:r>
        <w:t xml:space="preserve"> Corte Constitucional del Ecuador. </w:t>
      </w:r>
      <w:hyperlink r:id="rId37">
        <w:r w:rsidRPr="246A0987">
          <w:rPr>
            <w:rStyle w:val="Hyperlink"/>
            <w:i/>
            <w:iCs/>
          </w:rPr>
          <w:t>Caso No. 13-18-CN el pleno de la Corte Constitucional del Ecuador, en ejercicio de sus atribuciones constitucionales y legales, emite la siguiente sentencia No. 13-18-CN/21.</w:t>
        </w:r>
      </w:hyperlink>
      <w:r w:rsidRPr="246A0987">
        <w:rPr>
          <w:i/>
          <w:iCs/>
        </w:rPr>
        <w:t xml:space="preserve"> </w:t>
      </w:r>
      <w:r w:rsidRPr="246A0987">
        <w:t xml:space="preserve">15 de diciembre de 2021, ¶ 39. </w:t>
      </w:r>
    </w:p>
  </w:endnote>
  <w:endnote w:id="72">
    <w:p w14:paraId="73FEE942" w14:textId="3285F094" w:rsidR="000D2EFA" w:rsidRPr="00477F9E" w:rsidRDefault="000D2EFA" w:rsidP="00477F9E">
      <w:pPr>
        <w:pStyle w:val="EndnoteText"/>
        <w:jc w:val="both"/>
      </w:pPr>
      <w:r w:rsidRPr="00477F9E">
        <w:rPr>
          <w:rStyle w:val="EndnoteReference"/>
        </w:rPr>
        <w:endnoteRef/>
      </w:r>
      <w:r w:rsidRPr="00477F9E">
        <w:t xml:space="preserve"> Véase, por ejemplo, Ministerio de Salud Pública, </w:t>
      </w:r>
      <w:hyperlink r:id="rId38" w:history="1">
        <w:r w:rsidRPr="00477F9E">
          <w:rPr>
            <w:rStyle w:val="Hyperlink"/>
          </w:rPr>
          <w:t>Información estadística y geográfica de salud</w:t>
        </w:r>
      </w:hyperlink>
      <w:r w:rsidRPr="00477F9E">
        <w:t xml:space="preserve"> (accessed on January 31, 2022);</w:t>
      </w:r>
    </w:p>
  </w:endnote>
  <w:endnote w:id="73">
    <w:p w14:paraId="4072EC14" w14:textId="5DACD725" w:rsidR="000D2EFA" w:rsidRPr="00477F9E" w:rsidRDefault="000D2EFA" w:rsidP="00477F9E">
      <w:pPr>
        <w:pStyle w:val="EndnoteText"/>
        <w:jc w:val="both"/>
      </w:pPr>
      <w:r w:rsidRPr="00477F9E">
        <w:rPr>
          <w:rStyle w:val="EndnoteReference"/>
        </w:rPr>
        <w:endnoteRef/>
      </w:r>
      <w:r w:rsidRPr="00477F9E">
        <w:t xml:space="preserve"> Fiscalía General del Estado</w:t>
      </w:r>
      <w:hyperlink r:id="rId39" w:history="1">
        <w:r w:rsidRPr="00477F9E">
          <w:rPr>
            <w:rStyle w:val="Hyperlink"/>
          </w:rPr>
          <w:t>, informe mensual sobre "Violencia de Género",</w:t>
        </w:r>
      </w:hyperlink>
      <w:r w:rsidRPr="00477F9E">
        <w:t xml:space="preserve"> sin embargo, se limita a los feminicidios, (consultado el 31 de enero de 2022); Consejo de la Judicatura, proporciona una </w:t>
      </w:r>
      <w:hyperlink r:id="rId40" w:history="1">
        <w:r w:rsidRPr="00477F9E">
          <w:rPr>
            <w:rStyle w:val="Hyperlink"/>
          </w:rPr>
          <w:t>herramienta interactiva y actualizada sobre feminicidios</w:t>
        </w:r>
      </w:hyperlink>
      <w:r w:rsidRPr="00477F9E">
        <w:t>, (consultado el 31 de enero de 2022).</w:t>
      </w:r>
    </w:p>
  </w:endnote>
  <w:endnote w:id="74">
    <w:p w14:paraId="295322D8" w14:textId="1CE4011E" w:rsidR="000D2EFA" w:rsidRPr="00477F9E" w:rsidRDefault="000D2EFA" w:rsidP="00477F9E">
      <w:pPr>
        <w:pStyle w:val="EndnoteText"/>
        <w:jc w:val="both"/>
      </w:pPr>
      <w:r w:rsidRPr="00477F9E">
        <w:rPr>
          <w:rStyle w:val="EndnoteReference"/>
        </w:rPr>
        <w:endnoteRef/>
      </w:r>
      <w:r w:rsidRPr="00477F9E">
        <w:t xml:space="preserve"> El Servicio Integrado de Seguridad ECU 911, publica anualmente un </w:t>
      </w:r>
      <w:hyperlink r:id="rId41" w:history="1">
        <w:r w:rsidRPr="00477F9E">
          <w:rPr>
            <w:rStyle w:val="Hyperlink"/>
          </w:rPr>
          <w:t>breve informe estadístico sobre casos de violencia intrafamiliar</w:t>
        </w:r>
      </w:hyperlink>
      <w:r w:rsidRPr="00477F9E">
        <w:t xml:space="preserve"> ("En 2021, al 9-1-1 se han reportado 103.516 emergencias de violencia intrafamiliar", 24 de noviembre de 2021), y algunos </w:t>
      </w:r>
      <w:hyperlink r:id="rId42" w:history="1">
        <w:r w:rsidRPr="00477F9E">
          <w:rPr>
            <w:rStyle w:val="Hyperlink"/>
          </w:rPr>
          <w:t>informes esporádicos de emergencias relacionadas con niños</w:t>
        </w:r>
      </w:hyperlink>
      <w:r w:rsidRPr="00477F9E">
        <w:t xml:space="preserve"> (por ejemplo, "Durante 2021, ECU 911 ha coordinado la atención de 714 emergencias relacionadas con niños", 31 de mayo de 2021).</w:t>
      </w:r>
    </w:p>
  </w:endnote>
  <w:endnote w:id="75">
    <w:p w14:paraId="22CC99EC" w14:textId="53327463" w:rsidR="000D2761" w:rsidRPr="00477F9E" w:rsidRDefault="000D2761" w:rsidP="00477F9E">
      <w:pPr>
        <w:pStyle w:val="EndnoteText"/>
        <w:jc w:val="both"/>
      </w:pPr>
      <w:r w:rsidRPr="00477F9E">
        <w:rPr>
          <w:rStyle w:val="EndnoteReference"/>
        </w:rPr>
        <w:endnoteRef/>
      </w:r>
      <w:r w:rsidRPr="00477F9E">
        <w:t xml:space="preserve"> Corte IDH. </w:t>
      </w:r>
      <w:hyperlink r:id="rId43" w:history="1">
        <w:r w:rsidRPr="00477F9E">
          <w:rPr>
            <w:rStyle w:val="Hyperlink"/>
          </w:rPr>
          <w:t>Caso Guzmán Albarracín y otras Vs. Ecuador. Fondo, Reparaciones y Costas</w:t>
        </w:r>
      </w:hyperlink>
      <w:r w:rsidRPr="00477F9E">
        <w:t>. Sentencia de 24 de junio de 2020. Serie C No. 405.</w:t>
      </w:r>
    </w:p>
  </w:endnote>
  <w:endnote w:id="76">
    <w:p w14:paraId="2EF6B1B1" w14:textId="07BD0DFC" w:rsidR="000D2761" w:rsidRPr="00477F9E" w:rsidRDefault="000D2761" w:rsidP="00477F9E">
      <w:pPr>
        <w:pStyle w:val="EndnoteText"/>
        <w:jc w:val="both"/>
      </w:pPr>
      <w:r w:rsidRPr="00477F9E">
        <w:rPr>
          <w:rStyle w:val="EndnoteReference"/>
        </w:rPr>
        <w:endnoteRef/>
      </w:r>
      <w:r w:rsidRPr="00477F9E">
        <w:t xml:space="preserve"> Corte IDH. </w:t>
      </w:r>
      <w:hyperlink r:id="rId44" w:history="1">
        <w:r w:rsidRPr="00477F9E">
          <w:rPr>
            <w:rStyle w:val="Hyperlink"/>
          </w:rPr>
          <w:t>Caso Guzmán Albarracín y otras Vs. Ecuador. Fondo, Reparaciones y Costas</w:t>
        </w:r>
      </w:hyperlink>
      <w:r w:rsidRPr="00477F9E">
        <w:t>. Sentencia de 24 de junio de 2020. Serie C No. 405. Párr. 1</w:t>
      </w:r>
    </w:p>
  </w:endnote>
  <w:endnote w:id="77">
    <w:p w14:paraId="33441582" w14:textId="6A5CFC56" w:rsidR="000D2761" w:rsidRPr="00477F9E" w:rsidRDefault="000D2761" w:rsidP="00477F9E">
      <w:pPr>
        <w:pStyle w:val="EndnoteText"/>
        <w:jc w:val="both"/>
      </w:pPr>
      <w:r w:rsidRPr="00477F9E">
        <w:rPr>
          <w:rStyle w:val="EndnoteReference"/>
        </w:rPr>
        <w:endnoteRef/>
      </w:r>
      <w:r w:rsidRPr="00477F9E">
        <w:t xml:space="preserve"> Corte IDH. </w:t>
      </w:r>
      <w:hyperlink r:id="rId45" w:history="1">
        <w:r w:rsidRPr="00477F9E">
          <w:rPr>
            <w:rStyle w:val="Hyperlink"/>
          </w:rPr>
          <w:t>Caso Guzmán Albarracín y otras Vs. Ecuador. Fondo, Reparaciones y Costas</w:t>
        </w:r>
      </w:hyperlink>
      <w:r w:rsidRPr="00477F9E">
        <w:t>. Sentencia de 24 de junio de 2020. Serie C No. 405. Párr. 142</w:t>
      </w:r>
    </w:p>
  </w:endnote>
  <w:endnote w:id="78">
    <w:p w14:paraId="4F50B5FF" w14:textId="4CBAA934" w:rsidR="008C64CB" w:rsidRPr="00477F9E" w:rsidRDefault="008C64CB" w:rsidP="00477F9E">
      <w:pPr>
        <w:jc w:val="both"/>
        <w:rPr>
          <w:sz w:val="20"/>
          <w:szCs w:val="20"/>
        </w:rPr>
      </w:pPr>
      <w:r w:rsidRPr="00477F9E">
        <w:rPr>
          <w:rStyle w:val="EndnoteReference"/>
          <w:sz w:val="20"/>
          <w:szCs w:val="20"/>
        </w:rPr>
        <w:endnoteRef/>
      </w:r>
      <w:r w:rsidRPr="00477F9E">
        <w:rPr>
          <w:sz w:val="20"/>
          <w:szCs w:val="20"/>
        </w:rPr>
        <w:t xml:space="preserve"> Véanse, por ejemplo, las siguientes cuestiones planteadas en el anterior EPU de Ecuador en relación con los derechos</w:t>
      </w:r>
      <w:r w:rsidRPr="00477F9E">
        <w:rPr>
          <w:spacing w:val="1"/>
          <w:sz w:val="20"/>
          <w:szCs w:val="20"/>
        </w:rPr>
        <w:t xml:space="preserve"> </w:t>
      </w:r>
      <w:r w:rsidRPr="00477F9E">
        <w:rPr>
          <w:sz w:val="20"/>
          <w:szCs w:val="20"/>
        </w:rPr>
        <w:t>sexuales y reproductivos de las mujeres y las niñas: "Aumentar el alcance de los programas estatales de educación y prevención en materia de salud sexual integral y fortalecerlos, teniendo en cuenta los índices preocupantes de violencia sexual, embarazos no deseados y embarazos producto de violaciones, en especial en zonas con acceso limitado a servicios médicos y jurídicos" (Países Bajos); " Reducir las tasas de embarazo infantil y en la adolescencia y ofrecer servicios de salud sexual y reproductiva, así como clases de educación sexual, a las niñas, las adolescentes y las mujeres" (Canadá); "Intensificar la aplicación de medidas administrativas y judiciales para garantizar la protección efectiva de las mujeres y las niñas contra la violencia y la explotación sexual, así como el castigo de los autores"</w:t>
      </w:r>
      <w:r w:rsidRPr="00477F9E">
        <w:rPr>
          <w:spacing w:val="-5"/>
          <w:sz w:val="20"/>
          <w:szCs w:val="20"/>
        </w:rPr>
        <w:t xml:space="preserve"> </w:t>
      </w:r>
      <w:r w:rsidRPr="00477F9E">
        <w:rPr>
          <w:sz w:val="20"/>
          <w:szCs w:val="20"/>
        </w:rPr>
        <w:t>(Uruguay);</w:t>
      </w:r>
      <w:r w:rsidRPr="00477F9E">
        <w:rPr>
          <w:spacing w:val="-8"/>
          <w:sz w:val="20"/>
          <w:szCs w:val="20"/>
        </w:rPr>
        <w:t xml:space="preserve"> </w:t>
      </w:r>
      <w:r w:rsidRPr="00477F9E">
        <w:rPr>
          <w:sz w:val="20"/>
          <w:szCs w:val="20"/>
        </w:rPr>
        <w:t>"Adoptar medidas concretas para llevar ante la justicia a los autores de actos de violencia contra las mujeres y las niñas, en particular feminicidios, entre otras cosas facilitando los recursos necesarios para investigar y emprender acciones penales” (Reino Unido de Gran Bretaña e Irlanda del Norte) y "Proseguir los esfuerzos para eliminar la violencia sexual, prestando especial atención a la violencia sexual contra los niños, y asegurar la protección de las víctimas durante la tramitación de las denuncias" (Ucrania) (Informe</w:t>
      </w:r>
      <w:r w:rsidRPr="00477F9E">
        <w:rPr>
          <w:spacing w:val="-10"/>
          <w:sz w:val="20"/>
          <w:szCs w:val="20"/>
        </w:rPr>
        <w:t xml:space="preserve"> </w:t>
      </w:r>
      <w:r w:rsidRPr="00477F9E">
        <w:rPr>
          <w:sz w:val="20"/>
          <w:szCs w:val="20"/>
        </w:rPr>
        <w:t>del</w:t>
      </w:r>
      <w:r w:rsidRPr="00477F9E">
        <w:rPr>
          <w:spacing w:val="-9"/>
          <w:sz w:val="20"/>
          <w:szCs w:val="20"/>
        </w:rPr>
        <w:t xml:space="preserve"> </w:t>
      </w:r>
      <w:r w:rsidRPr="00477F9E">
        <w:rPr>
          <w:sz w:val="20"/>
          <w:szCs w:val="20"/>
        </w:rPr>
        <w:t>Grupo</w:t>
      </w:r>
      <w:r w:rsidRPr="00477F9E">
        <w:rPr>
          <w:spacing w:val="-11"/>
          <w:sz w:val="20"/>
          <w:szCs w:val="20"/>
        </w:rPr>
        <w:t xml:space="preserve"> </w:t>
      </w:r>
      <w:r w:rsidRPr="00477F9E">
        <w:rPr>
          <w:sz w:val="20"/>
          <w:szCs w:val="20"/>
        </w:rPr>
        <w:t>de</w:t>
      </w:r>
      <w:r w:rsidRPr="00477F9E">
        <w:rPr>
          <w:spacing w:val="-10"/>
          <w:sz w:val="20"/>
          <w:szCs w:val="20"/>
        </w:rPr>
        <w:t xml:space="preserve"> </w:t>
      </w:r>
      <w:r w:rsidRPr="00477F9E">
        <w:rPr>
          <w:sz w:val="20"/>
          <w:szCs w:val="20"/>
        </w:rPr>
        <w:t>Trabajo</w:t>
      </w:r>
      <w:r w:rsidRPr="00477F9E">
        <w:rPr>
          <w:spacing w:val="-8"/>
          <w:sz w:val="20"/>
          <w:szCs w:val="20"/>
        </w:rPr>
        <w:t xml:space="preserve"> </w:t>
      </w:r>
      <w:r w:rsidRPr="00477F9E">
        <w:rPr>
          <w:sz w:val="20"/>
          <w:szCs w:val="20"/>
        </w:rPr>
        <w:t>sobre</w:t>
      </w:r>
      <w:r w:rsidRPr="00477F9E">
        <w:rPr>
          <w:spacing w:val="-10"/>
          <w:sz w:val="20"/>
          <w:szCs w:val="20"/>
        </w:rPr>
        <w:t xml:space="preserve"> </w:t>
      </w:r>
      <w:r w:rsidRPr="00477F9E">
        <w:rPr>
          <w:sz w:val="20"/>
          <w:szCs w:val="20"/>
        </w:rPr>
        <w:t>el</w:t>
      </w:r>
      <w:r w:rsidRPr="00477F9E">
        <w:rPr>
          <w:spacing w:val="-9"/>
          <w:sz w:val="20"/>
          <w:szCs w:val="20"/>
        </w:rPr>
        <w:t xml:space="preserve"> </w:t>
      </w:r>
      <w:r w:rsidRPr="00477F9E">
        <w:rPr>
          <w:sz w:val="20"/>
          <w:szCs w:val="20"/>
        </w:rPr>
        <w:t>Examen</w:t>
      </w:r>
      <w:r w:rsidRPr="00477F9E">
        <w:rPr>
          <w:spacing w:val="-8"/>
          <w:sz w:val="20"/>
          <w:szCs w:val="20"/>
        </w:rPr>
        <w:t xml:space="preserve"> </w:t>
      </w:r>
      <w:r w:rsidRPr="00477F9E">
        <w:rPr>
          <w:sz w:val="20"/>
          <w:szCs w:val="20"/>
        </w:rPr>
        <w:t>Periódico</w:t>
      </w:r>
      <w:r w:rsidRPr="00477F9E">
        <w:rPr>
          <w:spacing w:val="-9"/>
          <w:sz w:val="20"/>
          <w:szCs w:val="20"/>
        </w:rPr>
        <w:t xml:space="preserve"> </w:t>
      </w:r>
      <w:r w:rsidRPr="00477F9E">
        <w:rPr>
          <w:sz w:val="20"/>
          <w:szCs w:val="20"/>
        </w:rPr>
        <w:t>Universal:</w:t>
      </w:r>
      <w:r w:rsidRPr="00477F9E">
        <w:rPr>
          <w:spacing w:val="-9"/>
          <w:sz w:val="20"/>
          <w:szCs w:val="20"/>
        </w:rPr>
        <w:t xml:space="preserve"> </w:t>
      </w:r>
      <w:r w:rsidRPr="00477F9E">
        <w:rPr>
          <w:sz w:val="20"/>
          <w:szCs w:val="20"/>
        </w:rPr>
        <w:t>Ecuador.</w:t>
      </w:r>
      <w:r w:rsidRPr="00477F9E">
        <w:rPr>
          <w:spacing w:val="-42"/>
          <w:sz w:val="20"/>
          <w:szCs w:val="20"/>
        </w:rPr>
        <w:t xml:space="preserve"> </w:t>
      </w:r>
      <w:r w:rsidRPr="00477F9E">
        <w:rPr>
          <w:sz w:val="20"/>
          <w:szCs w:val="20"/>
        </w:rPr>
        <w:t xml:space="preserve">UN. Doc. A/HRC/52/5 (22 de diciembre de 2022), párr. 100. medidas 68, 70, 99, 111, 118). </w:t>
      </w:r>
    </w:p>
  </w:endnote>
  <w:endnote w:id="79">
    <w:p w14:paraId="1CA4A208" w14:textId="6DCE7620" w:rsidR="557E2860" w:rsidRDefault="557E2860" w:rsidP="557E2860">
      <w:pPr>
        <w:pStyle w:val="EndnoteText"/>
      </w:pPr>
      <w:r w:rsidRPr="557E2860">
        <w:rPr>
          <w:rStyle w:val="EndnoteReference"/>
        </w:rPr>
        <w:endnoteRef/>
      </w:r>
      <w:r>
        <w:t xml:space="preserve"> Centro de Derechos Reproductivos, Carta "Reporte para el Cuarto Ciclo del Examen Periódico Universal (“EPU”) de Ecuador, 41ª sesión del Grupo de Trabajo sobre el EPU del Consejo de Derechos Humanos (Consejo)", de fecha 31 de marzo de 2022, párrafo 43.</w:t>
      </w:r>
    </w:p>
  </w:endnote>
  <w:endnote w:id="80">
    <w:p w14:paraId="2B862BD1" w14:textId="28222499" w:rsidR="557E2860" w:rsidRDefault="557E2860" w:rsidP="557E2860">
      <w:pPr>
        <w:pStyle w:val="EndnoteText"/>
      </w:pPr>
      <w:r w:rsidRPr="557E2860">
        <w:rPr>
          <w:rStyle w:val="EndnoteReference"/>
        </w:rPr>
        <w:endnoteRef/>
      </w:r>
      <w:r>
        <w:t xml:space="preserve"> Consejo de Derechos Humanos. Grupo de Trabajo sobre el Examen Periódico Universal 41er período de sesiones. </w:t>
      </w:r>
      <w:r w:rsidRPr="557E2860">
        <w:rPr>
          <w:i/>
          <w:iCs/>
        </w:rPr>
        <w:t xml:space="preserve">Ecuador Recopilación de información preparada por la Oficina del Alto Comisionado de las Naciones Unidas para los Derechos Humanos. </w:t>
      </w:r>
      <w:r w:rsidRPr="557E2860">
        <w:t xml:space="preserve">19 de agosto de 2022. Párrafo 57. Disponible en: </w:t>
      </w:r>
      <w:hyperlink r:id="rId46">
        <w:r w:rsidRPr="557E2860">
          <w:rPr>
            <w:rStyle w:val="Hyperlink"/>
          </w:rPr>
          <w:t>A/HRC/WG.6/41/ECU/2 (un.org)</w:t>
        </w:r>
      </w:hyperlink>
    </w:p>
  </w:endnote>
  <w:endnote w:id="81">
    <w:p w14:paraId="32B7720D" w14:textId="46CA54BB" w:rsidR="008C64CB" w:rsidRPr="00C356AA" w:rsidRDefault="008C64CB" w:rsidP="00477F9E">
      <w:pPr>
        <w:pStyle w:val="EndnoteText"/>
        <w:jc w:val="both"/>
        <w:rPr>
          <w:lang w:val="es-EC"/>
        </w:rPr>
      </w:pPr>
      <w:r w:rsidRPr="00477F9E">
        <w:rPr>
          <w:rStyle w:val="EndnoteReference"/>
        </w:rPr>
        <w:endnoteRef/>
      </w:r>
      <w:r w:rsidRPr="00477F9E">
        <w:t xml:space="preserve"> CEDAW, Observaciones finales sobre los informes periódicos octavo y noveno combinados de Ecuador, 11 de marzo de 2015, CEDAW/C/ECU/CO-8-9, párr. 20(a)-(b). Véanse también las recomendaciones del CCPR, Observaciones finales sobre el quinto informe periódico de Ecuador, 4 de noviembre de 2009, CCPR/C/ECU/CO/5, párr. 9(e), que recomendó a Ecuador que adoptara medidas preventivas y de sensibilización para luchar contra la violencia de género, y de nuevo el CCPR, Observaciones finales sobre el sexto informe periódico de Ecuador, 11 de agosto de 2016, CCPR/C/ECU/CO/6, párrafos 14 y 16, que recomendó a Ecuador redoblar sus esfuerzos para prevenir la violencia contra las mujeres y las niñas y garantizar que las mujeres y las adolescentes tengan acceso a servicios adecuados de salud sexual y reproductiva. Véase también, CESCR, Observaciones finales sobre el cuarto informe periódico de Ecuador, 14 de noviembre de 2019, E/C.12/ECU/CO/4, párrs. 25, 39-40; CAT, Observaciones finales sobre el séptimo informe periódico de Ecuador, 11 de enero de 2017, CAT/C/ECU/CO/7, paras. 45-48; CRC, Observaciones finales sobre los informes periódicos quinto y sexto combinados de Ecuador, 26 de octubre de 2017, CRC/C/ECU/CO/5-6 párrs. 34-35.</w:t>
      </w:r>
    </w:p>
  </w:endnote>
  <w:endnote w:id="82">
    <w:p w14:paraId="75438614" w14:textId="095A42EA" w:rsidR="008C64CB" w:rsidRPr="00C356AA" w:rsidRDefault="008C64CB" w:rsidP="00477F9E">
      <w:pPr>
        <w:pStyle w:val="EndnoteText"/>
        <w:jc w:val="both"/>
        <w:rPr>
          <w:lang w:val="es-EC"/>
        </w:rPr>
      </w:pPr>
      <w:r w:rsidRPr="00477F9E">
        <w:rPr>
          <w:rStyle w:val="EndnoteReference"/>
        </w:rPr>
        <w:endnoteRef/>
      </w:r>
      <w:r w:rsidRPr="00477F9E">
        <w:t xml:space="preserve"> CESCR, Observaciones finales sobre el cuarto informe periódico de Ecuador, 14 de noviembre de 2019, E/C.12/ECU/CO/4, párr. 52(e). Véase también, para. 52(g). Véase también, CCPR, Observaciones finales sobre el sexto informe periódico de Ecuador, 11 de agosto de 2016, CCPR/C/ECU/CO/6, párr. 16; CRC, Observaciones finales sobre los informes periódicos quinto y sexto combinados de Ecuador, 26 de octubre de 2017, CRC/C/ECU/CO/5-6 párrs. 34-35.</w:t>
      </w:r>
    </w:p>
  </w:endnote>
  <w:endnote w:id="83">
    <w:p w14:paraId="53666F86" w14:textId="518C4123" w:rsidR="008C64CB" w:rsidRPr="00477F9E" w:rsidRDefault="008C64CB" w:rsidP="00477F9E">
      <w:pPr>
        <w:pStyle w:val="EndnoteText"/>
        <w:jc w:val="both"/>
      </w:pPr>
      <w:r w:rsidRPr="00477F9E">
        <w:rPr>
          <w:rStyle w:val="EndnoteReference"/>
        </w:rPr>
        <w:endnoteRef/>
      </w:r>
      <w:r w:rsidRPr="00477F9E">
        <w:t xml:space="preserve"> Consejo</w:t>
      </w:r>
      <w:r w:rsidRPr="00477F9E">
        <w:rPr>
          <w:spacing w:val="-2"/>
        </w:rPr>
        <w:t xml:space="preserve"> </w:t>
      </w:r>
      <w:r w:rsidRPr="00477F9E">
        <w:t>de</w:t>
      </w:r>
      <w:r w:rsidRPr="00477F9E">
        <w:rPr>
          <w:spacing w:val="-6"/>
        </w:rPr>
        <w:t xml:space="preserve"> </w:t>
      </w:r>
      <w:r w:rsidRPr="00477F9E">
        <w:t>Derechos</w:t>
      </w:r>
      <w:r w:rsidRPr="00477F9E">
        <w:rPr>
          <w:spacing w:val="-4"/>
        </w:rPr>
        <w:t xml:space="preserve"> </w:t>
      </w:r>
      <w:r w:rsidRPr="00477F9E">
        <w:t>Humanos,</w:t>
      </w:r>
      <w:r w:rsidRPr="00477F9E">
        <w:rPr>
          <w:spacing w:val="-5"/>
        </w:rPr>
        <w:t xml:space="preserve"> </w:t>
      </w:r>
      <w:hyperlink r:id="rId47" w:history="1">
        <w:r w:rsidRPr="00477F9E">
          <w:rPr>
            <w:rStyle w:val="Hyperlink"/>
          </w:rPr>
          <w:t>Informe</w:t>
        </w:r>
        <w:r w:rsidRPr="00477F9E">
          <w:rPr>
            <w:rStyle w:val="Hyperlink"/>
            <w:spacing w:val="-4"/>
          </w:rPr>
          <w:t xml:space="preserve"> </w:t>
        </w:r>
        <w:r w:rsidRPr="00477F9E">
          <w:rPr>
            <w:rStyle w:val="Hyperlink"/>
          </w:rPr>
          <w:t>del</w:t>
        </w:r>
        <w:r w:rsidRPr="00477F9E">
          <w:rPr>
            <w:rStyle w:val="Hyperlink"/>
            <w:spacing w:val="-5"/>
          </w:rPr>
          <w:t xml:space="preserve"> </w:t>
        </w:r>
        <w:r w:rsidRPr="00477F9E">
          <w:rPr>
            <w:rStyle w:val="Hyperlink"/>
          </w:rPr>
          <w:t>Relator</w:t>
        </w:r>
        <w:r w:rsidRPr="00477F9E">
          <w:rPr>
            <w:rStyle w:val="Hyperlink"/>
            <w:spacing w:val="-3"/>
          </w:rPr>
          <w:t xml:space="preserve"> </w:t>
        </w:r>
        <w:r w:rsidRPr="00477F9E">
          <w:rPr>
            <w:rStyle w:val="Hyperlink"/>
          </w:rPr>
          <w:t>Especial</w:t>
        </w:r>
        <w:r w:rsidRPr="00477F9E">
          <w:rPr>
            <w:rStyle w:val="Hyperlink"/>
            <w:spacing w:val="-2"/>
          </w:rPr>
          <w:t xml:space="preserve"> </w:t>
        </w:r>
        <w:r w:rsidRPr="00477F9E">
          <w:rPr>
            <w:rStyle w:val="Hyperlink"/>
          </w:rPr>
          <w:t>sobre</w:t>
        </w:r>
        <w:r w:rsidRPr="00477F9E">
          <w:rPr>
            <w:rStyle w:val="Hyperlink"/>
            <w:spacing w:val="-6"/>
          </w:rPr>
          <w:t xml:space="preserve"> </w:t>
        </w:r>
        <w:r w:rsidRPr="00477F9E">
          <w:rPr>
            <w:rStyle w:val="Hyperlink"/>
          </w:rPr>
          <w:t>el</w:t>
        </w:r>
        <w:r w:rsidRPr="00477F9E">
          <w:rPr>
            <w:rStyle w:val="Hyperlink"/>
            <w:spacing w:val="-3"/>
          </w:rPr>
          <w:t xml:space="preserve"> </w:t>
        </w:r>
        <w:r w:rsidRPr="00477F9E">
          <w:rPr>
            <w:rStyle w:val="Hyperlink"/>
          </w:rPr>
          <w:t>derecho</w:t>
        </w:r>
        <w:r w:rsidRPr="00477F9E">
          <w:rPr>
            <w:rStyle w:val="Hyperlink"/>
            <w:spacing w:val="-5"/>
          </w:rPr>
          <w:t xml:space="preserve"> </w:t>
        </w:r>
        <w:r w:rsidRPr="00477F9E">
          <w:rPr>
            <w:rStyle w:val="Hyperlink"/>
          </w:rPr>
          <w:t>de</w:t>
        </w:r>
        <w:r w:rsidRPr="00477F9E">
          <w:rPr>
            <w:rStyle w:val="Hyperlink"/>
            <w:spacing w:val="-4"/>
          </w:rPr>
          <w:t xml:space="preserve"> </w:t>
        </w:r>
        <w:r w:rsidRPr="00477F9E">
          <w:rPr>
            <w:rStyle w:val="Hyperlink"/>
          </w:rPr>
          <w:t>toda</w:t>
        </w:r>
        <w:r w:rsidRPr="00477F9E">
          <w:rPr>
            <w:rStyle w:val="Hyperlink"/>
            <w:spacing w:val="-6"/>
          </w:rPr>
          <w:t xml:space="preserve"> </w:t>
        </w:r>
        <w:r w:rsidRPr="00477F9E">
          <w:rPr>
            <w:rStyle w:val="Hyperlink"/>
          </w:rPr>
          <w:t>persona</w:t>
        </w:r>
        <w:r w:rsidRPr="00477F9E">
          <w:rPr>
            <w:rStyle w:val="Hyperlink"/>
            <w:spacing w:val="-4"/>
          </w:rPr>
          <w:t xml:space="preserve"> </w:t>
        </w:r>
        <w:r w:rsidRPr="00477F9E">
          <w:rPr>
            <w:rStyle w:val="Hyperlink"/>
          </w:rPr>
          <w:t>al</w:t>
        </w:r>
        <w:r w:rsidRPr="00477F9E">
          <w:rPr>
            <w:rStyle w:val="Hyperlink"/>
            <w:spacing w:val="-3"/>
          </w:rPr>
          <w:t xml:space="preserve"> </w:t>
        </w:r>
        <w:r w:rsidRPr="00477F9E">
          <w:rPr>
            <w:rStyle w:val="Hyperlink"/>
          </w:rPr>
          <w:t>disfrute</w:t>
        </w:r>
        <w:r w:rsidRPr="00477F9E">
          <w:rPr>
            <w:rStyle w:val="Hyperlink"/>
            <w:spacing w:val="-3"/>
          </w:rPr>
          <w:t xml:space="preserve"> </w:t>
        </w:r>
        <w:r w:rsidRPr="00477F9E">
          <w:rPr>
            <w:rStyle w:val="Hyperlink"/>
          </w:rPr>
          <w:t>del</w:t>
        </w:r>
        <w:r w:rsidRPr="00477F9E">
          <w:rPr>
            <w:rStyle w:val="Hyperlink"/>
            <w:spacing w:val="-5"/>
          </w:rPr>
          <w:t xml:space="preserve"> </w:t>
        </w:r>
        <w:r w:rsidRPr="00477F9E">
          <w:rPr>
            <w:rStyle w:val="Hyperlink"/>
          </w:rPr>
          <w:t>más</w:t>
        </w:r>
        <w:r w:rsidRPr="00477F9E">
          <w:rPr>
            <w:rStyle w:val="Hyperlink"/>
            <w:spacing w:val="-4"/>
          </w:rPr>
          <w:t xml:space="preserve"> </w:t>
        </w:r>
        <w:r w:rsidRPr="00477F9E">
          <w:rPr>
            <w:rStyle w:val="Hyperlink"/>
          </w:rPr>
          <w:t>alto</w:t>
        </w:r>
        <w:r w:rsidRPr="00477F9E">
          <w:rPr>
            <w:rStyle w:val="Hyperlink"/>
            <w:spacing w:val="-5"/>
          </w:rPr>
          <w:t xml:space="preserve"> </w:t>
        </w:r>
        <w:r w:rsidRPr="00477F9E">
          <w:rPr>
            <w:rStyle w:val="Hyperlink"/>
          </w:rPr>
          <w:t>nivel</w:t>
        </w:r>
        <w:r w:rsidRPr="00477F9E">
          <w:rPr>
            <w:rStyle w:val="Hyperlink"/>
            <w:spacing w:val="-43"/>
          </w:rPr>
          <w:t xml:space="preserve"> </w:t>
        </w:r>
        <w:r w:rsidRPr="00477F9E">
          <w:rPr>
            <w:rStyle w:val="Hyperlink"/>
          </w:rPr>
          <w:t>posible</w:t>
        </w:r>
        <w:r w:rsidRPr="00477F9E">
          <w:rPr>
            <w:rStyle w:val="Hyperlink"/>
            <w:spacing w:val="1"/>
          </w:rPr>
          <w:t xml:space="preserve"> </w:t>
        </w:r>
        <w:r w:rsidRPr="00477F9E">
          <w:rPr>
            <w:rStyle w:val="Hyperlink"/>
          </w:rPr>
          <w:t>de</w:t>
        </w:r>
        <w:r w:rsidRPr="00477F9E">
          <w:rPr>
            <w:rStyle w:val="Hyperlink"/>
            <w:spacing w:val="1"/>
          </w:rPr>
          <w:t xml:space="preserve"> </w:t>
        </w:r>
        <w:r w:rsidRPr="00477F9E">
          <w:rPr>
            <w:rStyle w:val="Hyperlink"/>
          </w:rPr>
          <w:t>salud</w:t>
        </w:r>
        <w:r w:rsidRPr="00477F9E">
          <w:rPr>
            <w:rStyle w:val="Hyperlink"/>
            <w:spacing w:val="1"/>
          </w:rPr>
          <w:t xml:space="preserve"> </w:t>
        </w:r>
        <w:r w:rsidRPr="00477F9E">
          <w:rPr>
            <w:rStyle w:val="Hyperlink"/>
          </w:rPr>
          <w:t>física</w:t>
        </w:r>
        <w:r w:rsidRPr="00477F9E">
          <w:rPr>
            <w:rStyle w:val="Hyperlink"/>
            <w:spacing w:val="1"/>
          </w:rPr>
          <w:t xml:space="preserve"> </w:t>
        </w:r>
        <w:r w:rsidRPr="00477F9E">
          <w:rPr>
            <w:rStyle w:val="Hyperlink"/>
          </w:rPr>
          <w:t>y</w:t>
        </w:r>
        <w:r w:rsidRPr="00477F9E">
          <w:rPr>
            <w:rStyle w:val="Hyperlink"/>
            <w:spacing w:val="1"/>
          </w:rPr>
          <w:t xml:space="preserve"> </w:t>
        </w:r>
        <w:r w:rsidRPr="00477F9E">
          <w:rPr>
            <w:rStyle w:val="Hyperlink"/>
          </w:rPr>
          <w:t>mental</w:t>
        </w:r>
      </w:hyperlink>
      <w:r w:rsidRPr="00477F9E">
        <w:t>,</w:t>
      </w:r>
      <w:r w:rsidRPr="00477F9E">
        <w:rPr>
          <w:spacing w:val="1"/>
        </w:rPr>
        <w:t xml:space="preserve"> </w:t>
      </w:r>
      <w:r w:rsidRPr="00477F9E">
        <w:t>A/HRC/44/48/Add.1,</w:t>
      </w:r>
      <w:r w:rsidRPr="00477F9E">
        <w:rPr>
          <w:spacing w:val="1"/>
        </w:rPr>
        <w:t xml:space="preserve"> </w:t>
      </w:r>
      <w:r w:rsidRPr="00477F9E">
        <w:rPr>
          <w:i/>
        </w:rPr>
        <w:t>supra</w:t>
      </w:r>
      <w:r w:rsidRPr="00477F9E">
        <w:t>,</w:t>
      </w:r>
      <w:r w:rsidRPr="00477F9E">
        <w:rPr>
          <w:spacing w:val="1"/>
        </w:rPr>
        <w:t xml:space="preserve"> </w:t>
      </w:r>
      <w:r w:rsidRPr="00477F9E">
        <w:t>nota</w:t>
      </w:r>
      <w:r w:rsidRPr="00477F9E">
        <w:rPr>
          <w:spacing w:val="1"/>
        </w:rPr>
        <w:t xml:space="preserve"> </w:t>
      </w:r>
      <w:r w:rsidRPr="00477F9E">
        <w:t>4.</w:t>
      </w:r>
    </w:p>
  </w:endnote>
  <w:endnote w:id="84">
    <w:p w14:paraId="026965B6" w14:textId="27D49F6D" w:rsidR="008C64CB" w:rsidRPr="00477F9E" w:rsidRDefault="008C64CB" w:rsidP="00477F9E">
      <w:pPr>
        <w:pStyle w:val="EndnoteText"/>
        <w:jc w:val="both"/>
      </w:pPr>
      <w:r w:rsidRPr="00477F9E">
        <w:rPr>
          <w:rStyle w:val="EndnoteReference"/>
        </w:rPr>
        <w:endnoteRef/>
      </w:r>
      <w:r w:rsidRPr="00477F9E">
        <w:t xml:space="preserve"> Véase, por ejemplo, CEDAW, Observaciones finales sobre los informes periódicos  octavo y noveno combinados de Ecuador, 11 de marzo de 2015, CEDAW/C/ECU/CO/8-9, párr. 21(a). Esta preocupación por la falta de recopilación de datos sistémicos fue reafirmada en CEDAW, Observaciones finales sobre el décimo informe periódico de Ecuador, 15 de noviembre de 2021, CEDAW/C/ECU/CO/10, párr. 22(f). También lo planteó la Corte IDH en Guzmán Albarracín c. Ecuador, Fondo, reparaciones y costas. Sentencia de 24 de junio de 2020, Serie C No. 405, párrs. 244-246. Ver también, las recomendaciones más recientes de Suecia con respecto al anterior EPU de Ecuador.</w:t>
      </w:r>
    </w:p>
  </w:endnote>
  <w:endnote w:id="85">
    <w:p w14:paraId="6BE6A551" w14:textId="5BB07F74" w:rsidR="00E74D42" w:rsidRPr="00477F9E" w:rsidRDefault="00E74D42" w:rsidP="00477F9E">
      <w:pPr>
        <w:pStyle w:val="EndnoteText"/>
        <w:jc w:val="both"/>
      </w:pPr>
      <w:r w:rsidRPr="00477F9E">
        <w:rPr>
          <w:rStyle w:val="EndnoteReference"/>
        </w:rPr>
        <w:endnoteRef/>
      </w:r>
      <w:r w:rsidRPr="00477F9E">
        <w:t xml:space="preserve"> CDESC, Observación general nº 22 (2016) sobre el derecho a la salud sexual y reproductiva,2 de mayo de 2016, E/C.12/GC/22, párr. 64. Véase también, CEDAW, Recomendación general núm. 36 (2017) sobre el derecho de las niñas y las mujeres a la educación, 16 de noviembre de 2017, CEDAW/C/GC/36, párr. 2; CEDAW, Recomendación general núm. 35 sobre la violencia de género contra las mujeres, 14 de julio de 2017, CEDAW/C/GC/35, párr. 26. CDH, Observación general núm. 31 [80] La índole de la obligación jurídica general impuesta a los Estados Partes en el Pacto, 26 de mayo de 2004, CCPR/C/21/Rev.1/Add.13, párr. 15.</w:t>
      </w:r>
    </w:p>
  </w:endnote>
  <w:endnote w:id="86">
    <w:p w14:paraId="5C149D7B" w14:textId="5F058146" w:rsidR="00E74D42" w:rsidRPr="00477F9E" w:rsidRDefault="00E74D42" w:rsidP="00477F9E">
      <w:pPr>
        <w:pStyle w:val="EndnoteText"/>
        <w:jc w:val="both"/>
      </w:pPr>
      <w:r w:rsidRPr="00477F9E">
        <w:rPr>
          <w:rStyle w:val="EndnoteReference"/>
        </w:rPr>
        <w:endnoteRef/>
      </w:r>
      <w:r w:rsidRPr="00477F9E">
        <w:t xml:space="preserve"> CEDAW, Recomendación general nº 35 sobre la violencia de género contra las mujeres, párrafo 24.</w:t>
      </w:r>
    </w:p>
  </w:endnote>
  <w:endnote w:id="87">
    <w:p w14:paraId="7D3192AE" w14:textId="0FD5726E" w:rsidR="00E74D42" w:rsidRPr="00477F9E" w:rsidRDefault="00E74D42" w:rsidP="00477F9E">
      <w:pPr>
        <w:pStyle w:val="EndnoteText"/>
        <w:jc w:val="both"/>
      </w:pPr>
      <w:r w:rsidRPr="00477F9E">
        <w:rPr>
          <w:rStyle w:val="EndnoteReference"/>
        </w:rPr>
        <w:endnoteRef/>
      </w:r>
      <w:r w:rsidRPr="00477F9E">
        <w:t xml:space="preserve"> Artículo 24 (1) del PIDCP. Artículo 18 de la Convención sobre los Derechos del Niño.</w:t>
      </w:r>
    </w:p>
  </w:endnote>
  <w:endnote w:id="88">
    <w:p w14:paraId="1C7E8434" w14:textId="13FED9CA" w:rsidR="00E74D42" w:rsidRPr="00477F9E" w:rsidRDefault="00E74D42" w:rsidP="00477F9E">
      <w:pPr>
        <w:jc w:val="both"/>
        <w:rPr>
          <w:sz w:val="20"/>
          <w:szCs w:val="20"/>
          <w:lang w:val="en-US"/>
        </w:rPr>
      </w:pPr>
      <w:r w:rsidRPr="00477F9E">
        <w:rPr>
          <w:rStyle w:val="EndnoteReference"/>
          <w:sz w:val="20"/>
          <w:szCs w:val="20"/>
        </w:rPr>
        <w:endnoteRef/>
      </w:r>
      <w:r w:rsidRPr="00477F9E">
        <w:rPr>
          <w:sz w:val="20"/>
          <w:szCs w:val="20"/>
          <w:lang w:val="en-US"/>
        </w:rPr>
        <w:t xml:space="preserve"> Human</w:t>
      </w:r>
      <w:r w:rsidRPr="00477F9E">
        <w:rPr>
          <w:spacing w:val="-3"/>
          <w:sz w:val="20"/>
          <w:szCs w:val="20"/>
          <w:lang w:val="en-US"/>
        </w:rPr>
        <w:t xml:space="preserve"> </w:t>
      </w:r>
      <w:r w:rsidRPr="00477F9E">
        <w:rPr>
          <w:sz w:val="20"/>
          <w:szCs w:val="20"/>
          <w:lang w:val="en-US"/>
        </w:rPr>
        <w:t>Rights</w:t>
      </w:r>
      <w:r w:rsidRPr="00477F9E">
        <w:rPr>
          <w:spacing w:val="-6"/>
          <w:sz w:val="20"/>
          <w:szCs w:val="20"/>
          <w:lang w:val="en-US"/>
        </w:rPr>
        <w:t xml:space="preserve"> </w:t>
      </w:r>
      <w:r w:rsidRPr="00477F9E">
        <w:rPr>
          <w:sz w:val="20"/>
          <w:szCs w:val="20"/>
          <w:lang w:val="en-US"/>
        </w:rPr>
        <w:t>Watch,</w:t>
      </w:r>
      <w:r w:rsidRPr="00477F9E">
        <w:rPr>
          <w:spacing w:val="-6"/>
          <w:sz w:val="20"/>
          <w:szCs w:val="20"/>
          <w:lang w:val="en-US"/>
        </w:rPr>
        <w:t xml:space="preserve"> </w:t>
      </w:r>
      <w:hyperlink r:id="rId48" w:history="1">
        <w:r w:rsidRPr="00477F9E">
          <w:rPr>
            <w:rStyle w:val="Hyperlink"/>
            <w:sz w:val="20"/>
            <w:szCs w:val="20"/>
            <w:lang w:val="en-US"/>
          </w:rPr>
          <w:t>"It's</w:t>
        </w:r>
        <w:r w:rsidRPr="00477F9E">
          <w:rPr>
            <w:rStyle w:val="Hyperlink"/>
            <w:spacing w:val="-5"/>
            <w:sz w:val="20"/>
            <w:szCs w:val="20"/>
            <w:lang w:val="en-US"/>
          </w:rPr>
          <w:t xml:space="preserve"> </w:t>
        </w:r>
        <w:r w:rsidRPr="00477F9E">
          <w:rPr>
            <w:rStyle w:val="Hyperlink"/>
            <w:sz w:val="20"/>
            <w:szCs w:val="20"/>
            <w:lang w:val="en-US"/>
          </w:rPr>
          <w:t>a</w:t>
        </w:r>
        <w:r w:rsidRPr="00477F9E">
          <w:rPr>
            <w:rStyle w:val="Hyperlink"/>
            <w:spacing w:val="-4"/>
            <w:sz w:val="20"/>
            <w:szCs w:val="20"/>
            <w:lang w:val="en-US"/>
          </w:rPr>
          <w:t xml:space="preserve"> </w:t>
        </w:r>
        <w:r w:rsidRPr="00477F9E">
          <w:rPr>
            <w:rStyle w:val="Hyperlink"/>
            <w:sz w:val="20"/>
            <w:szCs w:val="20"/>
            <w:lang w:val="en-US"/>
          </w:rPr>
          <w:t>Constant</w:t>
        </w:r>
        <w:r w:rsidRPr="00477F9E">
          <w:rPr>
            <w:rStyle w:val="Hyperlink"/>
            <w:spacing w:val="-4"/>
            <w:sz w:val="20"/>
            <w:szCs w:val="20"/>
            <w:lang w:val="en-US"/>
          </w:rPr>
          <w:t xml:space="preserve"> </w:t>
        </w:r>
        <w:r w:rsidRPr="00477F9E">
          <w:rPr>
            <w:rStyle w:val="Hyperlink"/>
            <w:sz w:val="20"/>
            <w:szCs w:val="20"/>
            <w:lang w:val="en-US"/>
          </w:rPr>
          <w:t>Fight"</w:t>
        </w:r>
        <w:r w:rsidRPr="00477F9E">
          <w:rPr>
            <w:rStyle w:val="Hyperlink"/>
            <w:spacing w:val="-4"/>
            <w:sz w:val="20"/>
            <w:szCs w:val="20"/>
            <w:lang w:val="en-US"/>
          </w:rPr>
          <w:t xml:space="preserve"> </w:t>
        </w:r>
        <w:r w:rsidRPr="00477F9E">
          <w:rPr>
            <w:rStyle w:val="Hyperlink"/>
            <w:sz w:val="20"/>
            <w:szCs w:val="20"/>
            <w:lang w:val="en-US"/>
          </w:rPr>
          <w:t>School-Related</w:t>
        </w:r>
        <w:r w:rsidRPr="00477F9E">
          <w:rPr>
            <w:rStyle w:val="Hyperlink"/>
            <w:spacing w:val="-2"/>
            <w:sz w:val="20"/>
            <w:szCs w:val="20"/>
            <w:lang w:val="en-US"/>
          </w:rPr>
          <w:t xml:space="preserve"> </w:t>
        </w:r>
        <w:r w:rsidRPr="00477F9E">
          <w:rPr>
            <w:rStyle w:val="Hyperlink"/>
            <w:sz w:val="20"/>
            <w:szCs w:val="20"/>
            <w:lang w:val="en-US"/>
          </w:rPr>
          <w:t>Sexual</w:t>
        </w:r>
        <w:r w:rsidRPr="00477F9E">
          <w:rPr>
            <w:rStyle w:val="Hyperlink"/>
            <w:spacing w:val="-4"/>
            <w:sz w:val="20"/>
            <w:szCs w:val="20"/>
            <w:lang w:val="en-US"/>
          </w:rPr>
          <w:t xml:space="preserve"> </w:t>
        </w:r>
        <w:r w:rsidRPr="00477F9E">
          <w:rPr>
            <w:rStyle w:val="Hyperlink"/>
            <w:sz w:val="20"/>
            <w:szCs w:val="20"/>
            <w:lang w:val="en-US"/>
          </w:rPr>
          <w:t>Violence</w:t>
        </w:r>
        <w:r w:rsidRPr="00477F9E">
          <w:rPr>
            <w:rStyle w:val="Hyperlink"/>
            <w:spacing w:val="-5"/>
            <w:sz w:val="20"/>
            <w:szCs w:val="20"/>
            <w:lang w:val="en-US"/>
          </w:rPr>
          <w:t xml:space="preserve"> </w:t>
        </w:r>
        <w:r w:rsidRPr="00477F9E">
          <w:rPr>
            <w:rStyle w:val="Hyperlink"/>
            <w:sz w:val="20"/>
            <w:szCs w:val="20"/>
            <w:lang w:val="en-US"/>
          </w:rPr>
          <w:t>and</w:t>
        </w:r>
        <w:r w:rsidRPr="00477F9E">
          <w:rPr>
            <w:rStyle w:val="Hyperlink"/>
            <w:spacing w:val="-3"/>
            <w:sz w:val="20"/>
            <w:szCs w:val="20"/>
            <w:lang w:val="en-US"/>
          </w:rPr>
          <w:t xml:space="preserve"> </w:t>
        </w:r>
        <w:r w:rsidRPr="00477F9E">
          <w:rPr>
            <w:rStyle w:val="Hyperlink"/>
            <w:sz w:val="20"/>
            <w:szCs w:val="20"/>
            <w:lang w:val="en-US"/>
          </w:rPr>
          <w:t>Young</w:t>
        </w:r>
        <w:r w:rsidRPr="00477F9E">
          <w:rPr>
            <w:rStyle w:val="Hyperlink"/>
            <w:spacing w:val="-5"/>
            <w:sz w:val="20"/>
            <w:szCs w:val="20"/>
            <w:lang w:val="en-US"/>
          </w:rPr>
          <w:t xml:space="preserve"> </w:t>
        </w:r>
        <w:r w:rsidRPr="00477F9E">
          <w:rPr>
            <w:rStyle w:val="Hyperlink"/>
            <w:sz w:val="20"/>
            <w:szCs w:val="20"/>
            <w:lang w:val="en-US"/>
          </w:rPr>
          <w:t>Survivor's</w:t>
        </w:r>
        <w:r w:rsidRPr="00477F9E">
          <w:rPr>
            <w:rStyle w:val="Hyperlink"/>
            <w:spacing w:val="-5"/>
            <w:sz w:val="20"/>
            <w:szCs w:val="20"/>
            <w:lang w:val="en-US"/>
          </w:rPr>
          <w:t xml:space="preserve"> </w:t>
        </w:r>
        <w:r w:rsidRPr="00477F9E">
          <w:rPr>
            <w:rStyle w:val="Hyperlink"/>
            <w:sz w:val="20"/>
            <w:szCs w:val="20"/>
            <w:lang w:val="en-US"/>
          </w:rPr>
          <w:t>Struggle</w:t>
        </w:r>
        <w:r w:rsidRPr="00477F9E">
          <w:rPr>
            <w:rStyle w:val="Hyperlink"/>
            <w:spacing w:val="-4"/>
            <w:sz w:val="20"/>
            <w:szCs w:val="20"/>
            <w:lang w:val="en-US"/>
          </w:rPr>
          <w:t xml:space="preserve"> </w:t>
        </w:r>
        <w:r w:rsidRPr="00477F9E">
          <w:rPr>
            <w:rStyle w:val="Hyperlink"/>
            <w:sz w:val="20"/>
            <w:szCs w:val="20"/>
            <w:lang w:val="en-US"/>
          </w:rPr>
          <w:t>for</w:t>
        </w:r>
        <w:r w:rsidRPr="00477F9E">
          <w:rPr>
            <w:rStyle w:val="Hyperlink"/>
            <w:spacing w:val="-7"/>
            <w:sz w:val="20"/>
            <w:szCs w:val="20"/>
            <w:lang w:val="en-US"/>
          </w:rPr>
          <w:t xml:space="preserve"> </w:t>
        </w:r>
        <w:r w:rsidRPr="00477F9E">
          <w:rPr>
            <w:rStyle w:val="Hyperlink"/>
            <w:sz w:val="20"/>
            <w:szCs w:val="20"/>
            <w:lang w:val="en-US"/>
          </w:rPr>
          <w:t>Justice</w:t>
        </w:r>
        <w:r w:rsidRPr="00477F9E">
          <w:rPr>
            <w:rStyle w:val="Hyperlink"/>
            <w:spacing w:val="-5"/>
            <w:sz w:val="20"/>
            <w:szCs w:val="20"/>
            <w:lang w:val="en-US"/>
          </w:rPr>
          <w:t xml:space="preserve"> </w:t>
        </w:r>
        <w:r w:rsidRPr="00477F9E">
          <w:rPr>
            <w:rStyle w:val="Hyperlink"/>
            <w:sz w:val="20"/>
            <w:szCs w:val="20"/>
            <w:lang w:val="en-US"/>
          </w:rPr>
          <w:t>in</w:t>
        </w:r>
        <w:r w:rsidRPr="00477F9E">
          <w:rPr>
            <w:rStyle w:val="Hyperlink"/>
            <w:spacing w:val="-42"/>
            <w:sz w:val="20"/>
            <w:szCs w:val="20"/>
            <w:lang w:val="en-US"/>
          </w:rPr>
          <w:t xml:space="preserve"> </w:t>
        </w:r>
        <w:r w:rsidRPr="00477F9E">
          <w:rPr>
            <w:rStyle w:val="Hyperlink"/>
            <w:sz w:val="20"/>
            <w:szCs w:val="20"/>
            <w:lang w:val="en-US"/>
          </w:rPr>
          <w:t>Ecuador</w:t>
        </w:r>
      </w:hyperlink>
      <w:r w:rsidRPr="00477F9E">
        <w:rPr>
          <w:sz w:val="20"/>
          <w:szCs w:val="20"/>
          <w:lang w:val="en-US"/>
        </w:rPr>
        <w:t>, (diciembre de 2020) p. 56.</w:t>
      </w:r>
    </w:p>
  </w:endnote>
  <w:endnote w:id="89">
    <w:p w14:paraId="77C61CED" w14:textId="571C3318" w:rsidR="00E74D42" w:rsidRPr="00477F9E" w:rsidRDefault="00E74D42" w:rsidP="00477F9E">
      <w:pPr>
        <w:pStyle w:val="EndnoteText"/>
        <w:jc w:val="both"/>
      </w:pPr>
      <w:r w:rsidRPr="00477F9E">
        <w:rPr>
          <w:rStyle w:val="EndnoteReference"/>
        </w:rPr>
        <w:endnoteRef/>
      </w:r>
      <w:r w:rsidRPr="00477F9E">
        <w:t xml:space="preserve"> Guzmán Albarracín et al c Ecuador, Corte Interamericana de Derechos Humanos, Sentencia: Fondo, Reparaciones y Costas, Serie C, Número 405, 24 de junio de 2020, ¶¶ 137 y 191; Consejo de los Derechos Humanos, Visita al Ecuador - Informe de la Relatora Especial sobre la violencia contra la mujer, sus causas y consecuencias, UN Doc. A/HRC/44/52/Add.2, 22 de mayo de 2020, ¶ 24, disponible en: http://www.undocs.org/A/HRC/44/52/Add.2; Planned Parenthood, Vidas robadas: un estudio multipais sobre los efectos en la salud de las maternidades forzadas en niñas de 9-14 años, 29 de junio de 2014, p. 8, disponible en: https://clacaidigital.info/bitstream/handle/123456789/977/Unestudio.multipa%C3%ADs.pdf?sequence=5&amp;isAll owed=y; Ministerio de Salud Pública, Ministerio de Educación, Ministerio de Inclusión Económica y Social, Ministerio de Justicia y UNFPA, Política intersectorial de prevención del embarazo en niñas y adolescentes, junio de</w:t>
      </w:r>
      <w:r w:rsidRPr="00477F9E">
        <w:tab/>
        <w:t>2018,</w:t>
      </w:r>
      <w:r w:rsidRPr="00477F9E">
        <w:tab/>
        <w:t>p. 13,</w:t>
      </w:r>
      <w:r w:rsidRPr="00477F9E">
        <w:tab/>
        <w:t>disponible</w:t>
      </w:r>
      <w:r w:rsidRPr="00477F9E">
        <w:tab/>
        <w:t>en:</w:t>
      </w:r>
      <w:r w:rsidRPr="00477F9E">
        <w:tab/>
        <w:t>https://educacion.gob.ec/wp- content/uploads/downloads/2018/10/politica_intersectorial_de_prevencion_del_embarazo_en_ninas_y_adolesce ntes.pdf</w:t>
      </w:r>
    </w:p>
  </w:endnote>
  <w:endnote w:id="90">
    <w:p w14:paraId="127B60BA" w14:textId="47A850B6" w:rsidR="00E74D42" w:rsidRPr="00477F9E" w:rsidRDefault="00E74D42" w:rsidP="00477F9E">
      <w:pPr>
        <w:pStyle w:val="EndnoteText"/>
        <w:jc w:val="both"/>
      </w:pPr>
      <w:r w:rsidRPr="00477F9E">
        <w:rPr>
          <w:rStyle w:val="EndnoteReference"/>
        </w:rPr>
        <w:endnoteRef/>
      </w:r>
      <w:r w:rsidRPr="00477F9E">
        <w:t xml:space="preserve"> Centro de Derechos Reproductivos, Son niñas: Violaciones de los derechos reproductivos en América Latina y el Caribe, 29 de mayo de 2019, </w:t>
      </w:r>
      <w:hyperlink r:id="rId49" w:history="1">
        <w:r w:rsidR="00803508" w:rsidRPr="006F3D38">
          <w:rPr>
            <w:rStyle w:val="Hyperlink"/>
          </w:rPr>
          <w:t>https://reproductiverights.org/sites/default/files/documents/20190523-GLP-LAC-ElGolpe-FS-A4.pdf</w:t>
        </w:r>
      </w:hyperlink>
      <w:r w:rsidR="00803508">
        <w:t xml:space="preserve"> </w:t>
      </w:r>
      <w:r w:rsidRPr="00477F9E">
        <w:t xml:space="preserve"> (consultado el 30 de enero de 2022).</w:t>
      </w:r>
    </w:p>
  </w:endnote>
  <w:endnote w:id="91">
    <w:p w14:paraId="3735D798" w14:textId="6B53B0FD" w:rsidR="00E74D42" w:rsidRPr="00477F9E" w:rsidRDefault="00E74D42" w:rsidP="00477F9E">
      <w:pPr>
        <w:pStyle w:val="EndnoteText"/>
        <w:jc w:val="both"/>
      </w:pPr>
      <w:r w:rsidRPr="00477F9E">
        <w:rPr>
          <w:rStyle w:val="EndnoteReference"/>
        </w:rPr>
        <w:endnoteRef/>
      </w:r>
      <w:r w:rsidRPr="00477F9E">
        <w:t xml:space="preserve"> Centro de Derechos Reproductivos, Son niñas: Violaciones de los derechos reproductivos en América Latina y el Caribe, 29 de mayo de 2019, https://reproductiverights.org/sites/default/files/documents/20190523-GLP-LAC-ElGolpe-FS-A4.pdf (consultado el 30 de enero de 2022).</w:t>
      </w:r>
    </w:p>
  </w:endnote>
  <w:endnote w:id="92">
    <w:p w14:paraId="2BCF3691" w14:textId="26733E3A" w:rsidR="00E74D42" w:rsidRPr="00477F9E" w:rsidRDefault="00E74D42" w:rsidP="00477F9E">
      <w:pPr>
        <w:pStyle w:val="EndnoteText"/>
        <w:tabs>
          <w:tab w:val="left" w:pos="810"/>
        </w:tabs>
        <w:jc w:val="both"/>
      </w:pPr>
      <w:r w:rsidRPr="00477F9E">
        <w:rPr>
          <w:rStyle w:val="EndnoteReference"/>
        </w:rPr>
        <w:endnoteRef/>
      </w:r>
      <w:r w:rsidRPr="00477F9E">
        <w:t xml:space="preserve"> Sistema Integrado de Actuaciones Fiscales (SIAF) en respuesta al pedido de información realizado por Surkuna en enero de 2021.</w:t>
      </w:r>
    </w:p>
  </w:endnote>
  <w:endnote w:id="93">
    <w:p w14:paraId="205CB589" w14:textId="77926D8B" w:rsidR="00E74D42" w:rsidRPr="00E74D42" w:rsidRDefault="00E74D42" w:rsidP="00477F9E">
      <w:pPr>
        <w:pStyle w:val="EndnoteText"/>
        <w:jc w:val="both"/>
      </w:pPr>
      <w:r w:rsidRPr="00477F9E">
        <w:rPr>
          <w:rStyle w:val="EndnoteReference"/>
        </w:rPr>
        <w:endnoteRef/>
      </w:r>
      <w:r w:rsidRPr="00477F9E">
        <w:t xml:space="preserve"> </w:t>
      </w:r>
      <w:r w:rsidR="00477F9E" w:rsidRPr="00477F9E">
        <w:t>El Universo. Mesa legislativa recomienda al pleno archivar el Código de Protección Integral de Niñas, Niños y Adolescentes, 21 de enero de 2022. Disponible en: https://www.eluniverso.com/noticias/politica/mesa- legislativa-recomienda-al-pleno-archivar-el-codigo-de-proteccion-integral-de-ninas-ninos-y-adolescentes-nota/</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9A21D" w14:textId="702E8C2F" w:rsidR="007A1657" w:rsidRDefault="00723A42">
    <w:pPr>
      <w:pStyle w:val="BodyText"/>
      <w:spacing w:line="14" w:lineRule="auto"/>
      <w:ind w:left="0"/>
      <w:jc w:val="left"/>
      <w:rPr>
        <w:sz w:val="18"/>
      </w:rPr>
    </w:pPr>
    <w:r>
      <w:rPr>
        <w:noProof/>
        <w:color w:val="2B579A"/>
        <w:shd w:val="clear" w:color="auto" w:fill="E6E6E6"/>
      </w:rPr>
      <mc:AlternateContent>
        <mc:Choice Requires="wps">
          <w:drawing>
            <wp:anchor distT="0" distB="0" distL="114300" distR="114300" simplePos="0" relativeHeight="251658752" behindDoc="1" locked="0" layoutInCell="1" allowOverlap="1" wp14:anchorId="0663E44B" wp14:editId="75EBBFEB">
              <wp:simplePos x="0" y="0"/>
              <wp:positionH relativeFrom="page">
                <wp:posOffset>6469380</wp:posOffset>
              </wp:positionH>
              <wp:positionV relativeFrom="page">
                <wp:posOffset>9926320</wp:posOffset>
              </wp:positionV>
              <wp:extent cx="217805" cy="180975"/>
              <wp:effectExtent l="0" t="0" r="0" b="0"/>
              <wp:wrapNone/>
              <wp:docPr id="151149000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0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9C805" w14:textId="77777777" w:rsidR="007A1657" w:rsidRDefault="00723A42">
                          <w:pPr>
                            <w:spacing w:before="11"/>
                            <w:ind w:left="60"/>
                          </w:pPr>
                          <w:r>
                            <w:rPr>
                              <w:color w:val="2B579A"/>
                              <w:shd w:val="clear" w:color="auto" w:fill="E6E6E6"/>
                            </w:rPr>
                            <w:fldChar w:fldCharType="begin"/>
                          </w:r>
                          <w:r>
                            <w:instrText xml:space="preserve"> PAGE </w:instrText>
                          </w:r>
                          <w:r>
                            <w:rPr>
                              <w:color w:val="2B579A"/>
                              <w:shd w:val="clear" w:color="auto" w:fill="E6E6E6"/>
                            </w:rPr>
                            <w:fldChar w:fldCharType="separate"/>
                          </w:r>
                          <w:r>
                            <w:t>12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du="http://schemas.microsoft.com/office/word/2023/wordml/word16du">
          <w:pict w14:anchorId="582A057F">
            <v:shapetype id="_x0000_t202" coordsize="21600,21600" o:spt="202" path="m,l,21600r21600,l21600,xe" w14:anchorId="0663E44B">
              <v:stroke joinstyle="miter"/>
              <v:path gradientshapeok="t" o:connecttype="rect"/>
            </v:shapetype>
            <v:shape id="Text Box 1" style="position:absolute;margin-left:509.4pt;margin-top:781.6pt;width:17.1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">
              <v:textbox inset="0,0,0,0">
                <w:txbxContent>
                  <w:p w:rsidR="007A1657" w:rsidRDefault="00723A42" w14:paraId="190C4593" w14:textId="77777777">
                    <w:pPr>
                      <w:spacing w:before="11"/>
                      <w:ind w:left="60"/>
                    </w:pPr>
                    <w:r>
                      <w:fldChar w:fldCharType="begin"/>
                    </w:r>
                    <w:r>
                      <w:instrText xml:space="preserve"> PAGE </w:instrText>
                    </w:r>
                    <w:r>
                      <w:fldChar w:fldCharType="separate"/>
                    </w:r>
                    <w:r>
                      <w:t>12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DCF9E" w14:textId="77777777" w:rsidR="00D31114" w:rsidRDefault="00D31114">
      <w:r>
        <w:separator/>
      </w:r>
    </w:p>
  </w:footnote>
  <w:footnote w:type="continuationSeparator" w:id="0">
    <w:p w14:paraId="6BA04486" w14:textId="77777777" w:rsidR="00D31114" w:rsidRDefault="00D31114">
      <w:r>
        <w:continuationSeparator/>
      </w:r>
    </w:p>
  </w:footnote>
  <w:footnote w:type="continuationNotice" w:id="1">
    <w:p w14:paraId="6C430E4B" w14:textId="77777777" w:rsidR="00D31114" w:rsidRDefault="00D31114"/>
  </w:footnote>
  <w:footnote w:id="2">
    <w:p w14:paraId="13587452" w14:textId="1A278165" w:rsidR="246A0987" w:rsidRDefault="246A0987" w:rsidP="246A0987">
      <w:pPr>
        <w:pStyle w:val="FootnoteText"/>
      </w:pPr>
      <w:r w:rsidRPr="246A0987">
        <w:rPr>
          <w:rStyle w:val="FootnoteReference"/>
        </w:rPr>
        <w:footnoteRef/>
      </w:r>
      <w:r>
        <w:t xml:space="preserve"> Es un anticonceptivo oral de emergencia. Contiene Levonorgestrel que suprime la ovulación debido a que inhibe la secreción de la hormona foliculoestimulante (FSH) y la hormona luteinizante (KH). Así, el moco del cuello uterino se vuelve muy viscoso para evitar el paso de los espermatozoides. El metabolismo es fundamentalmente hepático y se elimina por vía renal. Impide un embarazo 72 horas posteriores a una relación sexual sin protección. (Meditodo, Buscador de medicamentos, S. F.)</w:t>
      </w:r>
    </w:p>
  </w:footnote>
  <w:footnote w:id="3">
    <w:p w14:paraId="7EAE2A26" w14:textId="45A39446" w:rsidR="246A0987" w:rsidRDefault="246A0987" w:rsidP="246A0987">
      <w:pPr>
        <w:pStyle w:val="FootnoteText"/>
      </w:pPr>
      <w:r w:rsidRPr="246A0987">
        <w:rPr>
          <w:rStyle w:val="FootnoteReference"/>
        </w:rPr>
        <w:footnoteRef/>
      </w:r>
      <w:r>
        <w:t xml:space="preserve"> Es un movimiento nacional ecuatoriano que tiene varios objetivos: eliminar el delito de aborto del Código Penal Integral, contribuir a la garantía del acceso al derecho de aborto como un servicio esencial de salud, seguro, de calidad y libre de violencias y reducir el estigma y los prejuicios asociados con la práctica del aborto para que ninguna persona sea criminalizada por decidir sobre su cuerpo y sobre su proyecto de vida. Surgió en enero de 2024, impulsado por ocho organizaciones: Alianza por los Derechos Humanos, Amazon </w:t>
      </w:r>
      <w:r>
        <w:t xml:space="preserve">Frontlines, Bolena, CEPAM Guayaquil, Fundación Lunita Lunera, Las Comadres- Red feminista de acompañamiento en aborto, Sendas y Surkuna. Fueron estas organizaciones quienes en marzo de 2024 presentaron una demanda de inconstitucionalidad para que la Corte elimine el delito de aborto del Código Penal en Ecuador. (Surkuna, 2024). </w:t>
      </w:r>
    </w:p>
  </w:footnote>
  <w:footnote w:id="4">
    <w:p w14:paraId="1E9BEA7E" w14:textId="4D98E361" w:rsidR="246A0987" w:rsidRDefault="246A0987" w:rsidP="246A0987">
      <w:pPr>
        <w:pStyle w:val="FootnoteText"/>
      </w:pPr>
      <w:r w:rsidRPr="246A0987">
        <w:rPr>
          <w:rStyle w:val="FootnoteReference"/>
        </w:rPr>
        <w:footnoteRef/>
      </w:r>
      <w:r>
        <w:t xml:space="preserve"> La ENEIS busca brindar lineamientos para la implementación, apoyo y seguimiento de Educación Sexual Integral a nivel nacional, zonal, distrital y de instituciones educativas de todos los sostenimientos del Sistema Nacional de Educación. La meta es que a 2030, el 39% de instituciones educativas implementen educación sexual integral bajo estándares de calidad. “La Estrategia establece un proceso de implementación en instituciones educativas que incluye el diagnóstico, la preparación previa, la aplicación de las herramientas institucionales con estudiantes y familias, el reporte de avances y resultados y la evaluación bajo estándares de calidad. Así también, la Estrategia plantea la conformación de Redes de Educación integral en Sexualidad a nivel nacional, zonal/ provincial y distrital con la finalidad de poder planificar, monitorear y evaluar el proceso de su implementación”. (Ministerio de Educación, 2024). Las metodologías incluyen: recorrido de la prevención de la violencia sexual y violencia basada en género, la herramienta de prevención del embarazo “para hacerlo – </w:t>
      </w:r>
      <w:r>
        <w:t xml:space="preserve">Rrankapak" creado por la UNFPA, que se compone de un recorrido participativo, una guía de orientaciones técnicas para prevenir y combatir la discriminación por diversidad sexual e identidad de género y oportunidades curriculares de educación integral en sexualidad. </w:t>
      </w:r>
    </w:p>
    <w:p w14:paraId="2EC22B5A" w14:textId="24EA0D2F" w:rsidR="246A0987" w:rsidRDefault="246A0987" w:rsidP="246A098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8A28D" w14:textId="4782F366" w:rsidR="00793330" w:rsidRDefault="00793330">
    <w:pPr>
      <w:pStyle w:val="Header"/>
    </w:pPr>
  </w:p>
  <w:p w14:paraId="3F20EEB1" w14:textId="5C8275C7" w:rsidR="00793330" w:rsidRDefault="00793330">
    <w:pPr>
      <w:pStyle w:val="Header"/>
    </w:pPr>
  </w:p>
  <w:p w14:paraId="5AD54F8E" w14:textId="06C2E6A1" w:rsidR="00793330" w:rsidRDefault="74DE9B78">
    <w:pPr>
      <w:pStyle w:val="Header"/>
    </w:pPr>
    <w:r>
      <w:rPr>
        <w:noProof/>
        <w:color w:val="2B579A"/>
        <w:shd w:val="clear" w:color="auto" w:fill="E6E6E6"/>
      </w:rPr>
      <w:drawing>
        <wp:anchor distT="0" distB="0" distL="114300" distR="114300" simplePos="0" relativeHeight="251656704" behindDoc="0" locked="0" layoutInCell="1" allowOverlap="1" wp14:anchorId="3D310100" wp14:editId="58BA792D">
          <wp:simplePos x="0" y="0"/>
          <wp:positionH relativeFrom="column">
            <wp:align>left</wp:align>
          </wp:positionH>
          <wp:positionV relativeFrom="paragraph">
            <wp:posOffset>0</wp:posOffset>
          </wp:positionV>
          <wp:extent cx="1410970" cy="457200"/>
          <wp:effectExtent l="0" t="0" r="0" b="0"/>
          <wp:wrapSquare wrapText="bothSides"/>
          <wp:docPr id="62618702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r:embed="rId1">
                    <a:extLst>
                      <a:ext uri="{28A0092B-C50C-407E-A947-70E740481C1C}">
                        <a14:useLocalDpi xmlns:a14="http://schemas.microsoft.com/office/drawing/2010/main" val="0"/>
                      </a:ext>
                    </a:extLst>
                  </a:blip>
                  <a:stretch>
                    <a:fillRect/>
                  </a:stretch>
                </pic:blipFill>
                <pic:spPr>
                  <a:xfrm>
                    <a:off x="0" y="0"/>
                    <a:ext cx="1410970" cy="457200"/>
                  </a:xfrm>
                  <a:prstGeom prst="rect">
                    <a:avLst/>
                  </a:prstGeom>
                </pic:spPr>
              </pic:pic>
            </a:graphicData>
          </a:graphic>
          <wp14:sizeRelH relativeFrom="page">
            <wp14:pctWidth>0</wp14:pctWidth>
          </wp14:sizeRelH>
          <wp14:sizeRelV relativeFrom="page">
            <wp14:pctHeight>0</wp14:pctHeight>
          </wp14:sizeRelV>
        </wp:anchor>
      </w:drawing>
    </w:r>
    <w:r w:rsidR="4EA2DFED">
      <w:rPr>
        <w:noProof/>
        <w:color w:val="2B579A"/>
        <w:shd w:val="clear" w:color="auto" w:fill="E6E6E6"/>
      </w:rPr>
      <w:drawing>
        <wp:inline distT="0" distB="0" distL="0" distR="0" wp14:anchorId="6F3BA05D" wp14:editId="7591FC14">
          <wp:extent cx="1369060" cy="1047750"/>
          <wp:effectExtent l="0" t="0" r="0" b="0"/>
          <wp:docPr id="669661418"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2">
                    <a:extLst>
                      <a:ext uri="{28A0092B-C50C-407E-A947-70E740481C1C}">
                        <a14:useLocalDpi xmlns:a14="http://schemas.microsoft.com/office/drawing/2010/main" val="0"/>
                      </a:ext>
                    </a:extLst>
                  </a:blip>
                  <a:stretch>
                    <a:fillRect/>
                  </a:stretch>
                </pic:blipFill>
                <pic:spPr>
                  <a:xfrm>
                    <a:off x="0" y="0"/>
                    <a:ext cx="1369060" cy="1047750"/>
                  </a:xfrm>
                  <a:prstGeom prst="rect">
                    <a:avLst/>
                  </a:prstGeom>
                </pic:spPr>
              </pic:pic>
            </a:graphicData>
          </a:graphic>
        </wp:inline>
      </w:drawing>
    </w:r>
    <w:r w:rsidR="4EA2DFED">
      <w:rPr>
        <w:noProof/>
        <w:color w:val="2B579A"/>
        <w:shd w:val="clear" w:color="auto" w:fill="E6E6E6"/>
      </w:rPr>
      <w:drawing>
        <wp:anchor distT="0" distB="0" distL="114300" distR="114300" simplePos="0" relativeHeight="251657728" behindDoc="1" locked="0" layoutInCell="1" allowOverlap="1" wp14:anchorId="4C85FEAC" wp14:editId="098210D8">
          <wp:simplePos x="0" y="0"/>
          <wp:positionH relativeFrom="page">
            <wp:posOffset>2708275</wp:posOffset>
          </wp:positionH>
          <wp:positionV relativeFrom="paragraph">
            <wp:posOffset>155575</wp:posOffset>
          </wp:positionV>
          <wp:extent cx="2095500" cy="476250"/>
          <wp:effectExtent l="0" t="0" r="0" b="0"/>
          <wp:wrapSquare wrapText="bothSides"/>
          <wp:docPr id="1100294975" name="Picture 79729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292024"/>
                  <pic:cNvPicPr/>
                </pic:nvPicPr>
                <pic:blipFill>
                  <a:blip r:embed="rId3">
                    <a:extLst>
                      <a:ext uri="{28A0092B-C50C-407E-A947-70E740481C1C}">
                        <a14:useLocalDpi xmlns:a14="http://schemas.microsoft.com/office/drawing/2010/main" val="0"/>
                      </a:ext>
                    </a:extLst>
                  </a:blip>
                  <a:stretch>
                    <a:fillRect/>
                  </a:stretch>
                </pic:blipFill>
                <pic:spPr>
                  <a:xfrm>
                    <a:off x="0" y="0"/>
                    <a:ext cx="2095500" cy="476250"/>
                  </a:xfrm>
                  <a:prstGeom prst="rect">
                    <a:avLst/>
                  </a:prstGeom>
                </pic:spPr>
              </pic:pic>
            </a:graphicData>
          </a:graphic>
          <wp14:sizeRelH relativeFrom="page">
            <wp14:pctWidth>0</wp14:pctWidth>
          </wp14:sizeRelH>
          <wp14:sizeRelV relativeFrom="page">
            <wp14:pctHeight>0</wp14:pctHeight>
          </wp14:sizeRelV>
        </wp:anchor>
      </w:drawing>
    </w:r>
  </w:p>
  <w:p w14:paraId="5EDB218C" w14:textId="5B3188E2" w:rsidR="00793330" w:rsidRDefault="00793330">
    <w:pPr>
      <w:pStyle w:val="Header"/>
    </w:pPr>
  </w:p>
  <w:p w14:paraId="511C4C8B" w14:textId="2BA94BB4" w:rsidR="00793330" w:rsidRDefault="00793330">
    <w:pPr>
      <w:pStyle w:val="Header"/>
    </w:pPr>
  </w:p>
  <w:p w14:paraId="5B61E854" w14:textId="02BC1FF6" w:rsidR="00793330" w:rsidRDefault="00793330">
    <w:pPr>
      <w:pStyle w:val="Header"/>
    </w:pPr>
  </w:p>
  <w:p w14:paraId="1C3B3A5D" w14:textId="77B1734A" w:rsidR="00793330" w:rsidRDefault="00793330">
    <w:pPr>
      <w:pStyle w:val="Header"/>
    </w:pPr>
  </w:p>
  <w:p w14:paraId="560453E3" w14:textId="3BD459B6" w:rsidR="005F5A1B" w:rsidRDefault="005F5A1B">
    <w:pPr>
      <w:pStyle w:val="Header"/>
    </w:pPr>
  </w:p>
</w:hdr>
</file>

<file path=word/intelligence2.xml><?xml version="1.0" encoding="utf-8"?>
<int2:intelligence xmlns:int2="http://schemas.microsoft.com/office/intelligence/2020/intelligence" xmlns:oel="http://schemas.microsoft.com/office/2019/extlst">
  <int2:observations>
    <int2:textHash int2:hashCode="u8zfLvsztS5snQ" int2:id="nOlzOMaP">
      <int2:state int2:value="Rejected" int2:type="AugLoop_Text_Critique"/>
    </int2:textHash>
    <int2:textHash int2:hashCode="qbzmkiJisiA9J2" int2:id="LZf8eYRj">
      <int2:state int2:value="Rejected" int2:type="AugLoop_Text_Critique"/>
    </int2:textHash>
    <int2:textHash int2:hashCode="IyugS5HpAOZDWR" int2:id="gM2chYHC">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3367E"/>
    <w:multiLevelType w:val="hybridMultilevel"/>
    <w:tmpl w:val="5B4A9FEE"/>
    <w:lvl w:ilvl="0" w:tplc="5F50D358">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0D69A2"/>
    <w:multiLevelType w:val="hybridMultilevel"/>
    <w:tmpl w:val="93301BE0"/>
    <w:lvl w:ilvl="0" w:tplc="C2F85F3E">
      <w:start w:val="1"/>
      <w:numFmt w:val="decimal"/>
      <w:lvlText w:val="%1."/>
      <w:lvlJc w:val="left"/>
      <w:pPr>
        <w:ind w:left="640" w:hanging="360"/>
      </w:pPr>
      <w:rPr>
        <w:rFonts w:hint="default"/>
        <w:w w:val="100"/>
        <w:lang w:val="es-ES" w:eastAsia="en-US" w:bidi="ar-SA"/>
      </w:rPr>
    </w:lvl>
    <w:lvl w:ilvl="1" w:tplc="26446564">
      <w:start w:val="1"/>
      <w:numFmt w:val="upperRoman"/>
      <w:lvlText w:val="%2."/>
      <w:lvlJc w:val="left"/>
      <w:pPr>
        <w:ind w:left="1000" w:hanging="514"/>
      </w:pPr>
      <w:rPr>
        <w:rFonts w:ascii="Times New Roman" w:eastAsia="Times New Roman" w:hAnsi="Times New Roman" w:cs="Times New Roman" w:hint="default"/>
        <w:b/>
        <w:bCs/>
        <w:w w:val="99"/>
        <w:sz w:val="24"/>
        <w:szCs w:val="24"/>
        <w:lang w:val="es-ES" w:eastAsia="en-US" w:bidi="ar-SA"/>
      </w:rPr>
    </w:lvl>
    <w:lvl w:ilvl="2" w:tplc="100C1710">
      <w:numFmt w:val="bullet"/>
      <w:lvlText w:val="•"/>
      <w:lvlJc w:val="left"/>
      <w:pPr>
        <w:ind w:left="2031" w:hanging="514"/>
      </w:pPr>
      <w:rPr>
        <w:rFonts w:hint="default"/>
        <w:lang w:val="es-ES" w:eastAsia="en-US" w:bidi="ar-SA"/>
      </w:rPr>
    </w:lvl>
    <w:lvl w:ilvl="3" w:tplc="332A1ECE">
      <w:numFmt w:val="bullet"/>
      <w:lvlText w:val="•"/>
      <w:lvlJc w:val="left"/>
      <w:pPr>
        <w:ind w:left="3063" w:hanging="514"/>
      </w:pPr>
      <w:rPr>
        <w:rFonts w:hint="default"/>
        <w:lang w:val="es-ES" w:eastAsia="en-US" w:bidi="ar-SA"/>
      </w:rPr>
    </w:lvl>
    <w:lvl w:ilvl="4" w:tplc="3CAE69A6">
      <w:numFmt w:val="bullet"/>
      <w:lvlText w:val="•"/>
      <w:lvlJc w:val="left"/>
      <w:pPr>
        <w:ind w:left="4095" w:hanging="514"/>
      </w:pPr>
      <w:rPr>
        <w:rFonts w:hint="default"/>
        <w:lang w:val="es-ES" w:eastAsia="en-US" w:bidi="ar-SA"/>
      </w:rPr>
    </w:lvl>
    <w:lvl w:ilvl="5" w:tplc="7BDABA00">
      <w:numFmt w:val="bullet"/>
      <w:lvlText w:val="•"/>
      <w:lvlJc w:val="left"/>
      <w:pPr>
        <w:ind w:left="5127" w:hanging="514"/>
      </w:pPr>
      <w:rPr>
        <w:rFonts w:hint="default"/>
        <w:lang w:val="es-ES" w:eastAsia="en-US" w:bidi="ar-SA"/>
      </w:rPr>
    </w:lvl>
    <w:lvl w:ilvl="6" w:tplc="19C043B8">
      <w:numFmt w:val="bullet"/>
      <w:lvlText w:val="•"/>
      <w:lvlJc w:val="left"/>
      <w:pPr>
        <w:ind w:left="6159" w:hanging="514"/>
      </w:pPr>
      <w:rPr>
        <w:rFonts w:hint="default"/>
        <w:lang w:val="es-ES" w:eastAsia="en-US" w:bidi="ar-SA"/>
      </w:rPr>
    </w:lvl>
    <w:lvl w:ilvl="7" w:tplc="6A165000">
      <w:numFmt w:val="bullet"/>
      <w:lvlText w:val="•"/>
      <w:lvlJc w:val="left"/>
      <w:pPr>
        <w:ind w:left="7190" w:hanging="514"/>
      </w:pPr>
      <w:rPr>
        <w:rFonts w:hint="default"/>
        <w:lang w:val="es-ES" w:eastAsia="en-US" w:bidi="ar-SA"/>
      </w:rPr>
    </w:lvl>
    <w:lvl w:ilvl="8" w:tplc="862254D2">
      <w:numFmt w:val="bullet"/>
      <w:lvlText w:val="•"/>
      <w:lvlJc w:val="left"/>
      <w:pPr>
        <w:ind w:left="8222" w:hanging="514"/>
      </w:pPr>
      <w:rPr>
        <w:rFonts w:hint="default"/>
        <w:lang w:val="es-ES" w:eastAsia="en-US" w:bidi="ar-SA"/>
      </w:rPr>
    </w:lvl>
  </w:abstractNum>
  <w:abstractNum w:abstractNumId="2" w15:restartNumberingAfterBreak="0">
    <w:nsid w:val="347A6639"/>
    <w:multiLevelType w:val="hybridMultilevel"/>
    <w:tmpl w:val="E6D07CAE"/>
    <w:lvl w:ilvl="0" w:tplc="8ADA4BA8">
      <w:start w:val="1"/>
      <w:numFmt w:val="lowerLetter"/>
      <w:lvlText w:val="(%1)"/>
      <w:lvlJc w:val="left"/>
      <w:pPr>
        <w:ind w:left="1720" w:hanging="720"/>
      </w:pPr>
      <w:rPr>
        <w:rFonts w:ascii="Times New Roman" w:eastAsia="Times New Roman" w:hAnsi="Times New Roman" w:cs="Times New Roman" w:hint="default"/>
        <w:spacing w:val="-2"/>
        <w:w w:val="99"/>
        <w:sz w:val="24"/>
        <w:szCs w:val="24"/>
        <w:lang w:val="es-ES" w:eastAsia="en-US" w:bidi="ar-SA"/>
      </w:rPr>
    </w:lvl>
    <w:lvl w:ilvl="1" w:tplc="EE027484">
      <w:numFmt w:val="bullet"/>
      <w:lvlText w:val="•"/>
      <w:lvlJc w:val="left"/>
      <w:pPr>
        <w:ind w:left="2576" w:hanging="720"/>
      </w:pPr>
      <w:rPr>
        <w:rFonts w:hint="default"/>
        <w:lang w:val="es-ES" w:eastAsia="en-US" w:bidi="ar-SA"/>
      </w:rPr>
    </w:lvl>
    <w:lvl w:ilvl="2" w:tplc="6C00A170">
      <w:numFmt w:val="bullet"/>
      <w:lvlText w:val="•"/>
      <w:lvlJc w:val="left"/>
      <w:pPr>
        <w:ind w:left="3433" w:hanging="720"/>
      </w:pPr>
      <w:rPr>
        <w:rFonts w:hint="default"/>
        <w:lang w:val="es-ES" w:eastAsia="en-US" w:bidi="ar-SA"/>
      </w:rPr>
    </w:lvl>
    <w:lvl w:ilvl="3" w:tplc="EF08A2C8">
      <w:numFmt w:val="bullet"/>
      <w:lvlText w:val="•"/>
      <w:lvlJc w:val="left"/>
      <w:pPr>
        <w:ind w:left="4289" w:hanging="720"/>
      </w:pPr>
      <w:rPr>
        <w:rFonts w:hint="default"/>
        <w:lang w:val="es-ES" w:eastAsia="en-US" w:bidi="ar-SA"/>
      </w:rPr>
    </w:lvl>
    <w:lvl w:ilvl="4" w:tplc="73B2D8DA">
      <w:numFmt w:val="bullet"/>
      <w:lvlText w:val="•"/>
      <w:lvlJc w:val="left"/>
      <w:pPr>
        <w:ind w:left="5146" w:hanging="720"/>
      </w:pPr>
      <w:rPr>
        <w:rFonts w:hint="default"/>
        <w:lang w:val="es-ES" w:eastAsia="en-US" w:bidi="ar-SA"/>
      </w:rPr>
    </w:lvl>
    <w:lvl w:ilvl="5" w:tplc="AFF6DD46">
      <w:numFmt w:val="bullet"/>
      <w:lvlText w:val="•"/>
      <w:lvlJc w:val="left"/>
      <w:pPr>
        <w:ind w:left="6003" w:hanging="720"/>
      </w:pPr>
      <w:rPr>
        <w:rFonts w:hint="default"/>
        <w:lang w:val="es-ES" w:eastAsia="en-US" w:bidi="ar-SA"/>
      </w:rPr>
    </w:lvl>
    <w:lvl w:ilvl="6" w:tplc="7C32173E">
      <w:numFmt w:val="bullet"/>
      <w:lvlText w:val="•"/>
      <w:lvlJc w:val="left"/>
      <w:pPr>
        <w:ind w:left="6859" w:hanging="720"/>
      </w:pPr>
      <w:rPr>
        <w:rFonts w:hint="default"/>
        <w:lang w:val="es-ES" w:eastAsia="en-US" w:bidi="ar-SA"/>
      </w:rPr>
    </w:lvl>
    <w:lvl w:ilvl="7" w:tplc="2B8CE7AA">
      <w:numFmt w:val="bullet"/>
      <w:lvlText w:val="•"/>
      <w:lvlJc w:val="left"/>
      <w:pPr>
        <w:ind w:left="7716" w:hanging="720"/>
      </w:pPr>
      <w:rPr>
        <w:rFonts w:hint="default"/>
        <w:lang w:val="es-ES" w:eastAsia="en-US" w:bidi="ar-SA"/>
      </w:rPr>
    </w:lvl>
    <w:lvl w:ilvl="8" w:tplc="22D6D27E">
      <w:numFmt w:val="bullet"/>
      <w:lvlText w:val="•"/>
      <w:lvlJc w:val="left"/>
      <w:pPr>
        <w:ind w:left="8573" w:hanging="720"/>
      </w:pPr>
      <w:rPr>
        <w:rFonts w:hint="default"/>
        <w:lang w:val="es-ES" w:eastAsia="en-US" w:bidi="ar-SA"/>
      </w:rPr>
    </w:lvl>
  </w:abstractNum>
  <w:abstractNum w:abstractNumId="3" w15:restartNumberingAfterBreak="0">
    <w:nsid w:val="37F4F4F6"/>
    <w:multiLevelType w:val="hybridMultilevel"/>
    <w:tmpl w:val="1496320A"/>
    <w:lvl w:ilvl="0" w:tplc="14484C20">
      <w:start w:val="1"/>
      <w:numFmt w:val="lowerLetter"/>
      <w:lvlText w:val="%1."/>
      <w:lvlJc w:val="left"/>
      <w:pPr>
        <w:ind w:left="720" w:hanging="360"/>
      </w:pPr>
    </w:lvl>
    <w:lvl w:ilvl="1" w:tplc="F5464970">
      <w:start w:val="1"/>
      <w:numFmt w:val="bullet"/>
      <w:lvlText w:val=""/>
      <w:lvlJc w:val="left"/>
      <w:pPr>
        <w:ind w:left="1440" w:hanging="360"/>
      </w:pPr>
      <w:rPr>
        <w:rFonts w:ascii="Symbol" w:hAnsi="Symbol" w:hint="default"/>
      </w:rPr>
    </w:lvl>
    <w:lvl w:ilvl="2" w:tplc="E46A408A">
      <w:start w:val="1"/>
      <w:numFmt w:val="lowerRoman"/>
      <w:lvlText w:val="%3."/>
      <w:lvlJc w:val="right"/>
      <w:pPr>
        <w:ind w:left="2160" w:hanging="180"/>
      </w:pPr>
    </w:lvl>
    <w:lvl w:ilvl="3" w:tplc="53649790">
      <w:start w:val="1"/>
      <w:numFmt w:val="decimal"/>
      <w:lvlText w:val="%4."/>
      <w:lvlJc w:val="left"/>
      <w:pPr>
        <w:ind w:left="2880" w:hanging="360"/>
      </w:pPr>
    </w:lvl>
    <w:lvl w:ilvl="4" w:tplc="D402C7F2">
      <w:start w:val="1"/>
      <w:numFmt w:val="lowerLetter"/>
      <w:lvlText w:val="%5."/>
      <w:lvlJc w:val="left"/>
      <w:pPr>
        <w:ind w:left="3600" w:hanging="360"/>
      </w:pPr>
    </w:lvl>
    <w:lvl w:ilvl="5" w:tplc="3CD64384">
      <w:start w:val="1"/>
      <w:numFmt w:val="lowerRoman"/>
      <w:lvlText w:val="%6."/>
      <w:lvlJc w:val="right"/>
      <w:pPr>
        <w:ind w:left="4320" w:hanging="180"/>
      </w:pPr>
    </w:lvl>
    <w:lvl w:ilvl="6" w:tplc="9DF2FBD0">
      <w:start w:val="1"/>
      <w:numFmt w:val="decimal"/>
      <w:lvlText w:val="%7."/>
      <w:lvlJc w:val="left"/>
      <w:pPr>
        <w:ind w:left="5040" w:hanging="360"/>
      </w:pPr>
    </w:lvl>
    <w:lvl w:ilvl="7" w:tplc="E5BE652C">
      <w:start w:val="1"/>
      <w:numFmt w:val="lowerLetter"/>
      <w:lvlText w:val="%8."/>
      <w:lvlJc w:val="left"/>
      <w:pPr>
        <w:ind w:left="5760" w:hanging="360"/>
      </w:pPr>
    </w:lvl>
    <w:lvl w:ilvl="8" w:tplc="CE30947C">
      <w:start w:val="1"/>
      <w:numFmt w:val="lowerRoman"/>
      <w:lvlText w:val="%9."/>
      <w:lvlJc w:val="right"/>
      <w:pPr>
        <w:ind w:left="6480" w:hanging="180"/>
      </w:pPr>
    </w:lvl>
  </w:abstractNum>
  <w:abstractNum w:abstractNumId="4" w15:restartNumberingAfterBreak="0">
    <w:nsid w:val="4375FA31"/>
    <w:multiLevelType w:val="hybridMultilevel"/>
    <w:tmpl w:val="A58C78A2"/>
    <w:lvl w:ilvl="0" w:tplc="411C2612">
      <w:start w:val="1"/>
      <w:numFmt w:val="upperRoman"/>
      <w:lvlText w:val="%1."/>
      <w:lvlJc w:val="left"/>
      <w:pPr>
        <w:ind w:left="1080" w:hanging="360"/>
      </w:pPr>
    </w:lvl>
    <w:lvl w:ilvl="1" w:tplc="C406B692">
      <w:start w:val="1"/>
      <w:numFmt w:val="lowerLetter"/>
      <w:lvlText w:val="%2."/>
      <w:lvlJc w:val="left"/>
      <w:pPr>
        <w:ind w:left="1800" w:hanging="360"/>
      </w:pPr>
    </w:lvl>
    <w:lvl w:ilvl="2" w:tplc="86363B94">
      <w:start w:val="1"/>
      <w:numFmt w:val="lowerRoman"/>
      <w:lvlText w:val="%3."/>
      <w:lvlJc w:val="right"/>
      <w:pPr>
        <w:ind w:left="2520" w:hanging="180"/>
      </w:pPr>
    </w:lvl>
    <w:lvl w:ilvl="3" w:tplc="0492AE5A">
      <w:start w:val="1"/>
      <w:numFmt w:val="decimal"/>
      <w:lvlText w:val="%4."/>
      <w:lvlJc w:val="left"/>
      <w:pPr>
        <w:ind w:left="3240" w:hanging="360"/>
      </w:pPr>
    </w:lvl>
    <w:lvl w:ilvl="4" w:tplc="2EE0C84E">
      <w:start w:val="1"/>
      <w:numFmt w:val="lowerLetter"/>
      <w:lvlText w:val="%5."/>
      <w:lvlJc w:val="left"/>
      <w:pPr>
        <w:ind w:left="3960" w:hanging="360"/>
      </w:pPr>
    </w:lvl>
    <w:lvl w:ilvl="5" w:tplc="FEEC699E">
      <w:start w:val="1"/>
      <w:numFmt w:val="lowerRoman"/>
      <w:lvlText w:val="%6."/>
      <w:lvlJc w:val="right"/>
      <w:pPr>
        <w:ind w:left="4680" w:hanging="180"/>
      </w:pPr>
    </w:lvl>
    <w:lvl w:ilvl="6" w:tplc="550C20BA">
      <w:start w:val="1"/>
      <w:numFmt w:val="decimal"/>
      <w:lvlText w:val="%7."/>
      <w:lvlJc w:val="left"/>
      <w:pPr>
        <w:ind w:left="5400" w:hanging="360"/>
      </w:pPr>
    </w:lvl>
    <w:lvl w:ilvl="7" w:tplc="FD34535A">
      <w:start w:val="1"/>
      <w:numFmt w:val="lowerLetter"/>
      <w:lvlText w:val="%8."/>
      <w:lvlJc w:val="left"/>
      <w:pPr>
        <w:ind w:left="6120" w:hanging="360"/>
      </w:pPr>
    </w:lvl>
    <w:lvl w:ilvl="8" w:tplc="159A2DC2">
      <w:start w:val="1"/>
      <w:numFmt w:val="lowerRoman"/>
      <w:lvlText w:val="%9."/>
      <w:lvlJc w:val="right"/>
      <w:pPr>
        <w:ind w:left="6840" w:hanging="180"/>
      </w:pPr>
    </w:lvl>
  </w:abstractNum>
  <w:abstractNum w:abstractNumId="5" w15:restartNumberingAfterBreak="0">
    <w:nsid w:val="46EF737F"/>
    <w:multiLevelType w:val="hybridMultilevel"/>
    <w:tmpl w:val="78E0BFA0"/>
    <w:lvl w:ilvl="0" w:tplc="F82C727E">
      <w:start w:val="1"/>
      <w:numFmt w:val="decimal"/>
      <w:pStyle w:val="Recomendaciones"/>
      <w:lvlText w:val="%1."/>
      <w:lvlJc w:val="left"/>
      <w:pPr>
        <w:ind w:left="1440" w:hanging="360"/>
      </w:pPr>
      <w:rPr>
        <w:rFonts w:asciiTheme="minorHAnsi" w:eastAsiaTheme="minorHAnsi" w:hAnsiTheme="minorHAnsi"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79B3E46"/>
    <w:multiLevelType w:val="hybridMultilevel"/>
    <w:tmpl w:val="95CC3B16"/>
    <w:lvl w:ilvl="0" w:tplc="28F6D8D8">
      <w:start w:val="2"/>
      <w:numFmt w:val="upperRoman"/>
      <w:lvlText w:val="%1."/>
      <w:lvlJc w:val="left"/>
      <w:pPr>
        <w:ind w:left="1000" w:hanging="608"/>
        <w:jc w:val="right"/>
      </w:pPr>
      <w:rPr>
        <w:rFonts w:ascii="Times New Roman" w:eastAsia="Times New Roman" w:hAnsi="Times New Roman" w:cs="Times New Roman" w:hint="default"/>
        <w:b/>
        <w:bCs/>
        <w:w w:val="99"/>
        <w:sz w:val="24"/>
        <w:szCs w:val="24"/>
        <w:lang w:val="es-ES" w:eastAsia="en-US" w:bidi="ar-SA"/>
      </w:rPr>
    </w:lvl>
    <w:lvl w:ilvl="1" w:tplc="8A5A20AE">
      <w:numFmt w:val="bullet"/>
      <w:lvlText w:val="•"/>
      <w:lvlJc w:val="left"/>
      <w:pPr>
        <w:ind w:left="1928" w:hanging="608"/>
      </w:pPr>
      <w:rPr>
        <w:rFonts w:hint="default"/>
        <w:lang w:val="es-ES" w:eastAsia="en-US" w:bidi="ar-SA"/>
      </w:rPr>
    </w:lvl>
    <w:lvl w:ilvl="2" w:tplc="F3661634">
      <w:numFmt w:val="bullet"/>
      <w:lvlText w:val="•"/>
      <w:lvlJc w:val="left"/>
      <w:pPr>
        <w:ind w:left="2857" w:hanging="608"/>
      </w:pPr>
      <w:rPr>
        <w:rFonts w:hint="default"/>
        <w:lang w:val="es-ES" w:eastAsia="en-US" w:bidi="ar-SA"/>
      </w:rPr>
    </w:lvl>
    <w:lvl w:ilvl="3" w:tplc="1FC4F174">
      <w:numFmt w:val="bullet"/>
      <w:lvlText w:val="•"/>
      <w:lvlJc w:val="left"/>
      <w:pPr>
        <w:ind w:left="3785" w:hanging="608"/>
      </w:pPr>
      <w:rPr>
        <w:rFonts w:hint="default"/>
        <w:lang w:val="es-ES" w:eastAsia="en-US" w:bidi="ar-SA"/>
      </w:rPr>
    </w:lvl>
    <w:lvl w:ilvl="4" w:tplc="71B48C30">
      <w:numFmt w:val="bullet"/>
      <w:lvlText w:val="•"/>
      <w:lvlJc w:val="left"/>
      <w:pPr>
        <w:ind w:left="4714" w:hanging="608"/>
      </w:pPr>
      <w:rPr>
        <w:rFonts w:hint="default"/>
        <w:lang w:val="es-ES" w:eastAsia="en-US" w:bidi="ar-SA"/>
      </w:rPr>
    </w:lvl>
    <w:lvl w:ilvl="5" w:tplc="7D64F630">
      <w:numFmt w:val="bullet"/>
      <w:lvlText w:val="•"/>
      <w:lvlJc w:val="left"/>
      <w:pPr>
        <w:ind w:left="5643" w:hanging="608"/>
      </w:pPr>
      <w:rPr>
        <w:rFonts w:hint="default"/>
        <w:lang w:val="es-ES" w:eastAsia="en-US" w:bidi="ar-SA"/>
      </w:rPr>
    </w:lvl>
    <w:lvl w:ilvl="6" w:tplc="5B320524">
      <w:numFmt w:val="bullet"/>
      <w:lvlText w:val="•"/>
      <w:lvlJc w:val="left"/>
      <w:pPr>
        <w:ind w:left="6571" w:hanging="608"/>
      </w:pPr>
      <w:rPr>
        <w:rFonts w:hint="default"/>
        <w:lang w:val="es-ES" w:eastAsia="en-US" w:bidi="ar-SA"/>
      </w:rPr>
    </w:lvl>
    <w:lvl w:ilvl="7" w:tplc="731A24E0">
      <w:numFmt w:val="bullet"/>
      <w:lvlText w:val="•"/>
      <w:lvlJc w:val="left"/>
      <w:pPr>
        <w:ind w:left="7500" w:hanging="608"/>
      </w:pPr>
      <w:rPr>
        <w:rFonts w:hint="default"/>
        <w:lang w:val="es-ES" w:eastAsia="en-US" w:bidi="ar-SA"/>
      </w:rPr>
    </w:lvl>
    <w:lvl w:ilvl="8" w:tplc="02E6AA10">
      <w:numFmt w:val="bullet"/>
      <w:lvlText w:val="•"/>
      <w:lvlJc w:val="left"/>
      <w:pPr>
        <w:ind w:left="8429" w:hanging="608"/>
      </w:pPr>
      <w:rPr>
        <w:rFonts w:hint="default"/>
        <w:lang w:val="es-ES" w:eastAsia="en-US" w:bidi="ar-SA"/>
      </w:rPr>
    </w:lvl>
  </w:abstractNum>
  <w:abstractNum w:abstractNumId="7" w15:restartNumberingAfterBreak="0">
    <w:nsid w:val="47E447E5"/>
    <w:multiLevelType w:val="hybridMultilevel"/>
    <w:tmpl w:val="DEE2FE18"/>
    <w:lvl w:ilvl="0" w:tplc="9BE89C00">
      <w:start w:val="1"/>
      <w:numFmt w:val="upperRoman"/>
      <w:lvlText w:val="%1."/>
      <w:lvlJc w:val="left"/>
      <w:pPr>
        <w:ind w:left="1080" w:hanging="720"/>
      </w:pPr>
      <w:rPr>
        <w:rFonts w:hint="default"/>
        <w:b/>
        <w:bCs/>
      </w:rPr>
    </w:lvl>
    <w:lvl w:ilvl="1" w:tplc="8842BB04">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1CA1AE"/>
    <w:multiLevelType w:val="hybridMultilevel"/>
    <w:tmpl w:val="07CC754A"/>
    <w:lvl w:ilvl="0" w:tplc="FDAC455C">
      <w:start w:val="1"/>
      <w:numFmt w:val="upperRoman"/>
      <w:lvlText w:val="%1."/>
      <w:lvlJc w:val="left"/>
      <w:pPr>
        <w:ind w:left="720" w:hanging="360"/>
      </w:pPr>
    </w:lvl>
    <w:lvl w:ilvl="1" w:tplc="6584F9D0">
      <w:start w:val="1"/>
      <w:numFmt w:val="lowerLetter"/>
      <w:lvlText w:val="%2."/>
      <w:lvlJc w:val="left"/>
      <w:pPr>
        <w:ind w:left="1440" w:hanging="360"/>
      </w:pPr>
    </w:lvl>
    <w:lvl w:ilvl="2" w:tplc="4FB8D92E">
      <w:start w:val="1"/>
      <w:numFmt w:val="lowerRoman"/>
      <w:lvlText w:val="%3."/>
      <w:lvlJc w:val="right"/>
      <w:pPr>
        <w:ind w:left="2160" w:hanging="180"/>
      </w:pPr>
    </w:lvl>
    <w:lvl w:ilvl="3" w:tplc="73A27376">
      <w:start w:val="1"/>
      <w:numFmt w:val="decimal"/>
      <w:lvlText w:val="%4."/>
      <w:lvlJc w:val="left"/>
      <w:pPr>
        <w:ind w:left="2880" w:hanging="360"/>
      </w:pPr>
    </w:lvl>
    <w:lvl w:ilvl="4" w:tplc="1B4228E4">
      <w:start w:val="1"/>
      <w:numFmt w:val="lowerLetter"/>
      <w:lvlText w:val="%5."/>
      <w:lvlJc w:val="left"/>
      <w:pPr>
        <w:ind w:left="3600" w:hanging="360"/>
      </w:pPr>
    </w:lvl>
    <w:lvl w:ilvl="5" w:tplc="0F3812F4">
      <w:start w:val="1"/>
      <w:numFmt w:val="lowerRoman"/>
      <w:lvlText w:val="%6."/>
      <w:lvlJc w:val="right"/>
      <w:pPr>
        <w:ind w:left="4320" w:hanging="180"/>
      </w:pPr>
    </w:lvl>
    <w:lvl w:ilvl="6" w:tplc="64C0B656">
      <w:start w:val="1"/>
      <w:numFmt w:val="decimal"/>
      <w:lvlText w:val="%7."/>
      <w:lvlJc w:val="left"/>
      <w:pPr>
        <w:ind w:left="5040" w:hanging="360"/>
      </w:pPr>
    </w:lvl>
    <w:lvl w:ilvl="7" w:tplc="B6902D08">
      <w:start w:val="1"/>
      <w:numFmt w:val="lowerLetter"/>
      <w:lvlText w:val="%8."/>
      <w:lvlJc w:val="left"/>
      <w:pPr>
        <w:ind w:left="5760" w:hanging="360"/>
      </w:pPr>
    </w:lvl>
    <w:lvl w:ilvl="8" w:tplc="DBD292F2">
      <w:start w:val="1"/>
      <w:numFmt w:val="lowerRoman"/>
      <w:lvlText w:val="%9."/>
      <w:lvlJc w:val="right"/>
      <w:pPr>
        <w:ind w:left="6480" w:hanging="180"/>
      </w:pPr>
    </w:lvl>
  </w:abstractNum>
  <w:abstractNum w:abstractNumId="9" w15:restartNumberingAfterBreak="0">
    <w:nsid w:val="5DC11196"/>
    <w:multiLevelType w:val="hybridMultilevel"/>
    <w:tmpl w:val="09B6DBD0"/>
    <w:lvl w:ilvl="0" w:tplc="3362858C">
      <w:start w:val="1"/>
      <w:numFmt w:val="lowerLetter"/>
      <w:lvlText w:val="%1."/>
      <w:lvlJc w:val="left"/>
      <w:pPr>
        <w:ind w:left="720" w:hanging="360"/>
      </w:pPr>
    </w:lvl>
    <w:lvl w:ilvl="1" w:tplc="DC727D7E">
      <w:start w:val="1"/>
      <w:numFmt w:val="lowerLetter"/>
      <w:lvlText w:val="%2."/>
      <w:lvlJc w:val="left"/>
      <w:pPr>
        <w:ind w:left="1440" w:hanging="360"/>
      </w:pPr>
    </w:lvl>
    <w:lvl w:ilvl="2" w:tplc="DBD89C86">
      <w:start w:val="1"/>
      <w:numFmt w:val="lowerRoman"/>
      <w:lvlText w:val="%3."/>
      <w:lvlJc w:val="right"/>
      <w:pPr>
        <w:ind w:left="2160" w:hanging="180"/>
      </w:pPr>
    </w:lvl>
    <w:lvl w:ilvl="3" w:tplc="28D6F660">
      <w:start w:val="1"/>
      <w:numFmt w:val="decimal"/>
      <w:lvlText w:val="%4."/>
      <w:lvlJc w:val="left"/>
      <w:pPr>
        <w:ind w:left="2880" w:hanging="360"/>
      </w:pPr>
    </w:lvl>
    <w:lvl w:ilvl="4" w:tplc="5A409DB4">
      <w:start w:val="1"/>
      <w:numFmt w:val="lowerLetter"/>
      <w:lvlText w:val="%5."/>
      <w:lvlJc w:val="left"/>
      <w:pPr>
        <w:ind w:left="3600" w:hanging="360"/>
      </w:pPr>
    </w:lvl>
    <w:lvl w:ilvl="5" w:tplc="A854163A">
      <w:start w:val="1"/>
      <w:numFmt w:val="lowerRoman"/>
      <w:lvlText w:val="%6."/>
      <w:lvlJc w:val="right"/>
      <w:pPr>
        <w:ind w:left="4320" w:hanging="180"/>
      </w:pPr>
    </w:lvl>
    <w:lvl w:ilvl="6" w:tplc="0304E910">
      <w:start w:val="1"/>
      <w:numFmt w:val="decimal"/>
      <w:lvlText w:val="%7."/>
      <w:lvlJc w:val="left"/>
      <w:pPr>
        <w:ind w:left="5040" w:hanging="360"/>
      </w:pPr>
    </w:lvl>
    <w:lvl w:ilvl="7" w:tplc="D11474DA">
      <w:start w:val="1"/>
      <w:numFmt w:val="lowerLetter"/>
      <w:lvlText w:val="%8."/>
      <w:lvlJc w:val="left"/>
      <w:pPr>
        <w:ind w:left="5760" w:hanging="360"/>
      </w:pPr>
    </w:lvl>
    <w:lvl w:ilvl="8" w:tplc="6F9A0970">
      <w:start w:val="1"/>
      <w:numFmt w:val="lowerRoman"/>
      <w:lvlText w:val="%9."/>
      <w:lvlJc w:val="right"/>
      <w:pPr>
        <w:ind w:left="6480" w:hanging="180"/>
      </w:pPr>
    </w:lvl>
  </w:abstractNum>
  <w:abstractNum w:abstractNumId="10" w15:restartNumberingAfterBreak="0">
    <w:nsid w:val="63824438"/>
    <w:multiLevelType w:val="hybridMultilevel"/>
    <w:tmpl w:val="93301BE0"/>
    <w:lvl w:ilvl="0" w:tplc="FFFFFFFF">
      <w:start w:val="1"/>
      <w:numFmt w:val="decimal"/>
      <w:lvlText w:val="%1."/>
      <w:lvlJc w:val="left"/>
      <w:pPr>
        <w:ind w:left="640" w:hanging="360"/>
      </w:pPr>
      <w:rPr>
        <w:rFonts w:hint="default"/>
        <w:w w:val="100"/>
        <w:lang w:val="es-ES" w:eastAsia="en-US" w:bidi="ar-SA"/>
      </w:rPr>
    </w:lvl>
    <w:lvl w:ilvl="1" w:tplc="FFFFFFFF">
      <w:start w:val="1"/>
      <w:numFmt w:val="upperRoman"/>
      <w:lvlText w:val="%2."/>
      <w:lvlJc w:val="left"/>
      <w:pPr>
        <w:ind w:left="1000" w:hanging="514"/>
      </w:pPr>
      <w:rPr>
        <w:rFonts w:ascii="Times New Roman" w:eastAsia="Times New Roman" w:hAnsi="Times New Roman" w:cs="Times New Roman" w:hint="default"/>
        <w:b/>
        <w:bCs/>
        <w:w w:val="99"/>
        <w:sz w:val="24"/>
        <w:szCs w:val="24"/>
        <w:lang w:val="es-ES" w:eastAsia="en-US" w:bidi="ar-SA"/>
      </w:rPr>
    </w:lvl>
    <w:lvl w:ilvl="2" w:tplc="FFFFFFFF">
      <w:numFmt w:val="bullet"/>
      <w:lvlText w:val="•"/>
      <w:lvlJc w:val="left"/>
      <w:pPr>
        <w:ind w:left="2031" w:hanging="514"/>
      </w:pPr>
      <w:rPr>
        <w:rFonts w:hint="default"/>
        <w:lang w:val="es-ES" w:eastAsia="en-US" w:bidi="ar-SA"/>
      </w:rPr>
    </w:lvl>
    <w:lvl w:ilvl="3" w:tplc="FFFFFFFF">
      <w:numFmt w:val="bullet"/>
      <w:lvlText w:val="•"/>
      <w:lvlJc w:val="left"/>
      <w:pPr>
        <w:ind w:left="3063" w:hanging="514"/>
      </w:pPr>
      <w:rPr>
        <w:rFonts w:hint="default"/>
        <w:lang w:val="es-ES" w:eastAsia="en-US" w:bidi="ar-SA"/>
      </w:rPr>
    </w:lvl>
    <w:lvl w:ilvl="4" w:tplc="FFFFFFFF">
      <w:numFmt w:val="bullet"/>
      <w:lvlText w:val="•"/>
      <w:lvlJc w:val="left"/>
      <w:pPr>
        <w:ind w:left="4095" w:hanging="514"/>
      </w:pPr>
      <w:rPr>
        <w:rFonts w:hint="default"/>
        <w:lang w:val="es-ES" w:eastAsia="en-US" w:bidi="ar-SA"/>
      </w:rPr>
    </w:lvl>
    <w:lvl w:ilvl="5" w:tplc="FFFFFFFF">
      <w:numFmt w:val="bullet"/>
      <w:lvlText w:val="•"/>
      <w:lvlJc w:val="left"/>
      <w:pPr>
        <w:ind w:left="5127" w:hanging="514"/>
      </w:pPr>
      <w:rPr>
        <w:rFonts w:hint="default"/>
        <w:lang w:val="es-ES" w:eastAsia="en-US" w:bidi="ar-SA"/>
      </w:rPr>
    </w:lvl>
    <w:lvl w:ilvl="6" w:tplc="FFFFFFFF">
      <w:numFmt w:val="bullet"/>
      <w:lvlText w:val="•"/>
      <w:lvlJc w:val="left"/>
      <w:pPr>
        <w:ind w:left="6159" w:hanging="514"/>
      </w:pPr>
      <w:rPr>
        <w:rFonts w:hint="default"/>
        <w:lang w:val="es-ES" w:eastAsia="en-US" w:bidi="ar-SA"/>
      </w:rPr>
    </w:lvl>
    <w:lvl w:ilvl="7" w:tplc="FFFFFFFF">
      <w:numFmt w:val="bullet"/>
      <w:lvlText w:val="•"/>
      <w:lvlJc w:val="left"/>
      <w:pPr>
        <w:ind w:left="7190" w:hanging="514"/>
      </w:pPr>
      <w:rPr>
        <w:rFonts w:hint="default"/>
        <w:lang w:val="es-ES" w:eastAsia="en-US" w:bidi="ar-SA"/>
      </w:rPr>
    </w:lvl>
    <w:lvl w:ilvl="8" w:tplc="FFFFFFFF">
      <w:numFmt w:val="bullet"/>
      <w:lvlText w:val="•"/>
      <w:lvlJc w:val="left"/>
      <w:pPr>
        <w:ind w:left="8222" w:hanging="514"/>
      </w:pPr>
      <w:rPr>
        <w:rFonts w:hint="default"/>
        <w:lang w:val="es-ES" w:eastAsia="en-US" w:bidi="ar-SA"/>
      </w:rPr>
    </w:lvl>
  </w:abstractNum>
  <w:abstractNum w:abstractNumId="11" w15:restartNumberingAfterBreak="0">
    <w:nsid w:val="6FB36E3F"/>
    <w:multiLevelType w:val="hybridMultilevel"/>
    <w:tmpl w:val="4E0A594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7207ABA2"/>
    <w:multiLevelType w:val="hybridMultilevel"/>
    <w:tmpl w:val="7FC6711C"/>
    <w:lvl w:ilvl="0" w:tplc="CCD6AE8C">
      <w:start w:val="1"/>
      <w:numFmt w:val="upperRoman"/>
      <w:lvlText w:val="%1."/>
      <w:lvlJc w:val="left"/>
      <w:pPr>
        <w:ind w:left="720" w:hanging="360"/>
      </w:pPr>
    </w:lvl>
    <w:lvl w:ilvl="1" w:tplc="CEAAC434">
      <w:start w:val="1"/>
      <w:numFmt w:val="lowerLetter"/>
      <w:lvlText w:val="%2."/>
      <w:lvlJc w:val="left"/>
      <w:pPr>
        <w:ind w:left="1440" w:hanging="360"/>
      </w:pPr>
    </w:lvl>
    <w:lvl w:ilvl="2" w:tplc="A608FA4E">
      <w:start w:val="1"/>
      <w:numFmt w:val="lowerRoman"/>
      <w:lvlText w:val="%3."/>
      <w:lvlJc w:val="right"/>
      <w:pPr>
        <w:ind w:left="2160" w:hanging="180"/>
      </w:pPr>
    </w:lvl>
    <w:lvl w:ilvl="3" w:tplc="2F2CF1D2">
      <w:start w:val="1"/>
      <w:numFmt w:val="decimal"/>
      <w:lvlText w:val="%4."/>
      <w:lvlJc w:val="left"/>
      <w:pPr>
        <w:ind w:left="2880" w:hanging="360"/>
      </w:pPr>
    </w:lvl>
    <w:lvl w:ilvl="4" w:tplc="964EB00C">
      <w:start w:val="1"/>
      <w:numFmt w:val="lowerLetter"/>
      <w:lvlText w:val="%5."/>
      <w:lvlJc w:val="left"/>
      <w:pPr>
        <w:ind w:left="3600" w:hanging="360"/>
      </w:pPr>
    </w:lvl>
    <w:lvl w:ilvl="5" w:tplc="6F8233AC">
      <w:start w:val="1"/>
      <w:numFmt w:val="lowerRoman"/>
      <w:lvlText w:val="%6."/>
      <w:lvlJc w:val="right"/>
      <w:pPr>
        <w:ind w:left="4320" w:hanging="180"/>
      </w:pPr>
    </w:lvl>
    <w:lvl w:ilvl="6" w:tplc="C7FEF482">
      <w:start w:val="1"/>
      <w:numFmt w:val="decimal"/>
      <w:lvlText w:val="%7."/>
      <w:lvlJc w:val="left"/>
      <w:pPr>
        <w:ind w:left="5040" w:hanging="360"/>
      </w:pPr>
    </w:lvl>
    <w:lvl w:ilvl="7" w:tplc="EA5C7CB4">
      <w:start w:val="1"/>
      <w:numFmt w:val="lowerLetter"/>
      <w:lvlText w:val="%8."/>
      <w:lvlJc w:val="left"/>
      <w:pPr>
        <w:ind w:left="5760" w:hanging="360"/>
      </w:pPr>
    </w:lvl>
    <w:lvl w:ilvl="8" w:tplc="7F0ED7D6">
      <w:start w:val="1"/>
      <w:numFmt w:val="lowerRoman"/>
      <w:lvlText w:val="%9."/>
      <w:lvlJc w:val="right"/>
      <w:pPr>
        <w:ind w:left="6480" w:hanging="180"/>
      </w:pPr>
    </w:lvl>
  </w:abstractNum>
  <w:abstractNum w:abstractNumId="13" w15:restartNumberingAfterBreak="0">
    <w:nsid w:val="747918DB"/>
    <w:multiLevelType w:val="hybridMultilevel"/>
    <w:tmpl w:val="694015DC"/>
    <w:lvl w:ilvl="0" w:tplc="E0EA0224">
      <w:start w:val="1"/>
      <w:numFmt w:val="lowerLetter"/>
      <w:lvlText w:val="(%1)"/>
      <w:lvlJc w:val="left"/>
      <w:pPr>
        <w:ind w:left="1720" w:hanging="720"/>
      </w:pPr>
      <w:rPr>
        <w:rFonts w:ascii="Times New Roman" w:eastAsia="Times New Roman" w:hAnsi="Times New Roman" w:cs="Times New Roman" w:hint="default"/>
        <w:spacing w:val="-2"/>
        <w:w w:val="99"/>
        <w:sz w:val="24"/>
        <w:szCs w:val="24"/>
        <w:lang w:val="es-ES" w:eastAsia="en-US" w:bidi="ar-SA"/>
      </w:rPr>
    </w:lvl>
    <w:lvl w:ilvl="1" w:tplc="9174AB9E">
      <w:start w:val="1"/>
      <w:numFmt w:val="lowerRoman"/>
      <w:lvlText w:val="(%2)"/>
      <w:lvlJc w:val="left"/>
      <w:pPr>
        <w:ind w:left="2440" w:hanging="720"/>
      </w:pPr>
      <w:rPr>
        <w:rFonts w:ascii="Times New Roman" w:eastAsia="Times New Roman" w:hAnsi="Times New Roman" w:cs="Times New Roman" w:hint="default"/>
        <w:w w:val="99"/>
        <w:sz w:val="24"/>
        <w:szCs w:val="24"/>
        <w:lang w:val="es-ES" w:eastAsia="en-US" w:bidi="ar-SA"/>
      </w:rPr>
    </w:lvl>
    <w:lvl w:ilvl="2" w:tplc="3C7E334E">
      <w:numFmt w:val="bullet"/>
      <w:lvlText w:val="•"/>
      <w:lvlJc w:val="left"/>
      <w:pPr>
        <w:ind w:left="3311" w:hanging="720"/>
      </w:pPr>
      <w:rPr>
        <w:rFonts w:hint="default"/>
        <w:lang w:val="es-ES" w:eastAsia="en-US" w:bidi="ar-SA"/>
      </w:rPr>
    </w:lvl>
    <w:lvl w:ilvl="3" w:tplc="B18A886A">
      <w:numFmt w:val="bullet"/>
      <w:lvlText w:val="•"/>
      <w:lvlJc w:val="left"/>
      <w:pPr>
        <w:ind w:left="4183" w:hanging="720"/>
      </w:pPr>
      <w:rPr>
        <w:rFonts w:hint="default"/>
        <w:lang w:val="es-ES" w:eastAsia="en-US" w:bidi="ar-SA"/>
      </w:rPr>
    </w:lvl>
    <w:lvl w:ilvl="4" w:tplc="CF4656A6">
      <w:numFmt w:val="bullet"/>
      <w:lvlText w:val="•"/>
      <w:lvlJc w:val="left"/>
      <w:pPr>
        <w:ind w:left="5055" w:hanging="720"/>
      </w:pPr>
      <w:rPr>
        <w:rFonts w:hint="default"/>
        <w:lang w:val="es-ES" w:eastAsia="en-US" w:bidi="ar-SA"/>
      </w:rPr>
    </w:lvl>
    <w:lvl w:ilvl="5" w:tplc="87B6F670">
      <w:numFmt w:val="bullet"/>
      <w:lvlText w:val="•"/>
      <w:lvlJc w:val="left"/>
      <w:pPr>
        <w:ind w:left="5927" w:hanging="720"/>
      </w:pPr>
      <w:rPr>
        <w:rFonts w:hint="default"/>
        <w:lang w:val="es-ES" w:eastAsia="en-US" w:bidi="ar-SA"/>
      </w:rPr>
    </w:lvl>
    <w:lvl w:ilvl="6" w:tplc="EC9834B8">
      <w:numFmt w:val="bullet"/>
      <w:lvlText w:val="•"/>
      <w:lvlJc w:val="left"/>
      <w:pPr>
        <w:ind w:left="6799" w:hanging="720"/>
      </w:pPr>
      <w:rPr>
        <w:rFonts w:hint="default"/>
        <w:lang w:val="es-ES" w:eastAsia="en-US" w:bidi="ar-SA"/>
      </w:rPr>
    </w:lvl>
    <w:lvl w:ilvl="7" w:tplc="D86A06B0">
      <w:numFmt w:val="bullet"/>
      <w:lvlText w:val="•"/>
      <w:lvlJc w:val="left"/>
      <w:pPr>
        <w:ind w:left="7670" w:hanging="720"/>
      </w:pPr>
      <w:rPr>
        <w:rFonts w:hint="default"/>
        <w:lang w:val="es-ES" w:eastAsia="en-US" w:bidi="ar-SA"/>
      </w:rPr>
    </w:lvl>
    <w:lvl w:ilvl="8" w:tplc="12300792">
      <w:numFmt w:val="bullet"/>
      <w:lvlText w:val="•"/>
      <w:lvlJc w:val="left"/>
      <w:pPr>
        <w:ind w:left="8542" w:hanging="720"/>
      </w:pPr>
      <w:rPr>
        <w:rFonts w:hint="default"/>
        <w:lang w:val="es-ES" w:eastAsia="en-US" w:bidi="ar-SA"/>
      </w:rPr>
    </w:lvl>
  </w:abstractNum>
  <w:abstractNum w:abstractNumId="14" w15:restartNumberingAfterBreak="0">
    <w:nsid w:val="773B6F4A"/>
    <w:multiLevelType w:val="hybridMultilevel"/>
    <w:tmpl w:val="8E48E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BC60BB"/>
    <w:multiLevelType w:val="hybridMultilevel"/>
    <w:tmpl w:val="73587308"/>
    <w:lvl w:ilvl="0" w:tplc="54907E5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C657C2"/>
    <w:multiLevelType w:val="hybridMultilevel"/>
    <w:tmpl w:val="CAFEE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4943694">
    <w:abstractNumId w:val="8"/>
  </w:num>
  <w:num w:numId="2" w16cid:durableId="772165863">
    <w:abstractNumId w:val="4"/>
  </w:num>
  <w:num w:numId="3" w16cid:durableId="84545284">
    <w:abstractNumId w:val="3"/>
  </w:num>
  <w:num w:numId="4" w16cid:durableId="218791335">
    <w:abstractNumId w:val="12"/>
  </w:num>
  <w:num w:numId="5" w16cid:durableId="685324673">
    <w:abstractNumId w:val="9"/>
  </w:num>
  <w:num w:numId="6" w16cid:durableId="224417886">
    <w:abstractNumId w:val="13"/>
  </w:num>
  <w:num w:numId="7" w16cid:durableId="1939411267">
    <w:abstractNumId w:val="6"/>
  </w:num>
  <w:num w:numId="8" w16cid:durableId="1872843477">
    <w:abstractNumId w:val="2"/>
  </w:num>
  <w:num w:numId="9" w16cid:durableId="2040202237">
    <w:abstractNumId w:val="1"/>
  </w:num>
  <w:num w:numId="10" w16cid:durableId="686104631">
    <w:abstractNumId w:val="7"/>
  </w:num>
  <w:num w:numId="11" w16cid:durableId="1023869042">
    <w:abstractNumId w:val="10"/>
  </w:num>
  <w:num w:numId="12" w16cid:durableId="270626270">
    <w:abstractNumId w:val="0"/>
  </w:num>
  <w:num w:numId="13" w16cid:durableId="1205018139">
    <w:abstractNumId w:val="16"/>
  </w:num>
  <w:num w:numId="14" w16cid:durableId="1488403149">
    <w:abstractNumId w:val="14"/>
  </w:num>
  <w:num w:numId="15" w16cid:durableId="1750032928">
    <w:abstractNumId w:val="5"/>
  </w:num>
  <w:num w:numId="16" w16cid:durableId="1084037577">
    <w:abstractNumId w:val="11"/>
  </w:num>
  <w:num w:numId="17" w16cid:durableId="96299719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657"/>
    <w:rsid w:val="000174EF"/>
    <w:rsid w:val="0002039B"/>
    <w:rsid w:val="00030531"/>
    <w:rsid w:val="000324C3"/>
    <w:rsid w:val="00034990"/>
    <w:rsid w:val="000438E1"/>
    <w:rsid w:val="000451B0"/>
    <w:rsid w:val="000514BC"/>
    <w:rsid w:val="00052927"/>
    <w:rsid w:val="000628C5"/>
    <w:rsid w:val="000651B6"/>
    <w:rsid w:val="00084201"/>
    <w:rsid w:val="00095BC6"/>
    <w:rsid w:val="00097595"/>
    <w:rsid w:val="000A49E0"/>
    <w:rsid w:val="000C319D"/>
    <w:rsid w:val="000D1B3B"/>
    <w:rsid w:val="000D2761"/>
    <w:rsid w:val="000D2EFA"/>
    <w:rsid w:val="000D6F13"/>
    <w:rsid w:val="000F0E7A"/>
    <w:rsid w:val="00101C0C"/>
    <w:rsid w:val="00101E66"/>
    <w:rsid w:val="00115768"/>
    <w:rsid w:val="00184ECA"/>
    <w:rsid w:val="00190C99"/>
    <w:rsid w:val="0019451D"/>
    <w:rsid w:val="00196003"/>
    <w:rsid w:val="001960BA"/>
    <w:rsid w:val="00197CAE"/>
    <w:rsid w:val="001A1E6C"/>
    <w:rsid w:val="001C214D"/>
    <w:rsid w:val="001D7B38"/>
    <w:rsid w:val="001F779D"/>
    <w:rsid w:val="0020346C"/>
    <w:rsid w:val="00214A27"/>
    <w:rsid w:val="0022745D"/>
    <w:rsid w:val="00230205"/>
    <w:rsid w:val="00246A1F"/>
    <w:rsid w:val="00246FEE"/>
    <w:rsid w:val="002649E8"/>
    <w:rsid w:val="00277F65"/>
    <w:rsid w:val="00281519"/>
    <w:rsid w:val="0029039E"/>
    <w:rsid w:val="002927C8"/>
    <w:rsid w:val="002D7604"/>
    <w:rsid w:val="002F4147"/>
    <w:rsid w:val="003009F9"/>
    <w:rsid w:val="0033B890"/>
    <w:rsid w:val="00351134"/>
    <w:rsid w:val="00364311"/>
    <w:rsid w:val="003665C3"/>
    <w:rsid w:val="00381BE6"/>
    <w:rsid w:val="0038545C"/>
    <w:rsid w:val="00391857"/>
    <w:rsid w:val="00396AF7"/>
    <w:rsid w:val="003A66A8"/>
    <w:rsid w:val="003C7932"/>
    <w:rsid w:val="003D25A2"/>
    <w:rsid w:val="0041469A"/>
    <w:rsid w:val="00434C7D"/>
    <w:rsid w:val="0044082A"/>
    <w:rsid w:val="00451A66"/>
    <w:rsid w:val="00461094"/>
    <w:rsid w:val="004611A4"/>
    <w:rsid w:val="00465505"/>
    <w:rsid w:val="00477F9E"/>
    <w:rsid w:val="004844F2"/>
    <w:rsid w:val="00490113"/>
    <w:rsid w:val="00494C12"/>
    <w:rsid w:val="00494EBC"/>
    <w:rsid w:val="00495BAE"/>
    <w:rsid w:val="00497A1C"/>
    <w:rsid w:val="004A04D5"/>
    <w:rsid w:val="004A6A25"/>
    <w:rsid w:val="004A72CB"/>
    <w:rsid w:val="004B2A19"/>
    <w:rsid w:val="004B3C31"/>
    <w:rsid w:val="004E1F5D"/>
    <w:rsid w:val="004E6744"/>
    <w:rsid w:val="00511621"/>
    <w:rsid w:val="0052680A"/>
    <w:rsid w:val="00527370"/>
    <w:rsid w:val="00535690"/>
    <w:rsid w:val="005434EC"/>
    <w:rsid w:val="00544B92"/>
    <w:rsid w:val="005534DB"/>
    <w:rsid w:val="0055457B"/>
    <w:rsid w:val="00574C8B"/>
    <w:rsid w:val="00581F36"/>
    <w:rsid w:val="005949DA"/>
    <w:rsid w:val="0059671A"/>
    <w:rsid w:val="005975B7"/>
    <w:rsid w:val="005A6961"/>
    <w:rsid w:val="005B446E"/>
    <w:rsid w:val="005C5FC9"/>
    <w:rsid w:val="005E1FB9"/>
    <w:rsid w:val="005E2A5A"/>
    <w:rsid w:val="005E4EC9"/>
    <w:rsid w:val="005F5A1B"/>
    <w:rsid w:val="00601E7C"/>
    <w:rsid w:val="00602E45"/>
    <w:rsid w:val="006212A2"/>
    <w:rsid w:val="00636994"/>
    <w:rsid w:val="0064187E"/>
    <w:rsid w:val="006425F6"/>
    <w:rsid w:val="00651641"/>
    <w:rsid w:val="00655EF3"/>
    <w:rsid w:val="00656FDB"/>
    <w:rsid w:val="00663BE5"/>
    <w:rsid w:val="00665EA2"/>
    <w:rsid w:val="0067124F"/>
    <w:rsid w:val="006721B8"/>
    <w:rsid w:val="00673D1B"/>
    <w:rsid w:val="00681505"/>
    <w:rsid w:val="00681AB2"/>
    <w:rsid w:val="006B539D"/>
    <w:rsid w:val="006D0D98"/>
    <w:rsid w:val="006D36DB"/>
    <w:rsid w:val="006E700F"/>
    <w:rsid w:val="006F0246"/>
    <w:rsid w:val="00701FBC"/>
    <w:rsid w:val="007045C0"/>
    <w:rsid w:val="00712309"/>
    <w:rsid w:val="007236A9"/>
    <w:rsid w:val="007236BB"/>
    <w:rsid w:val="00723A42"/>
    <w:rsid w:val="00747D56"/>
    <w:rsid w:val="007670D3"/>
    <w:rsid w:val="00793330"/>
    <w:rsid w:val="00796D67"/>
    <w:rsid w:val="00796EC8"/>
    <w:rsid w:val="007A1657"/>
    <w:rsid w:val="007A244D"/>
    <w:rsid w:val="007C015F"/>
    <w:rsid w:val="007C0D6B"/>
    <w:rsid w:val="007D0CF9"/>
    <w:rsid w:val="007D228A"/>
    <w:rsid w:val="007D2AD8"/>
    <w:rsid w:val="007E1962"/>
    <w:rsid w:val="00801DBE"/>
    <w:rsid w:val="00803508"/>
    <w:rsid w:val="00811129"/>
    <w:rsid w:val="008330C1"/>
    <w:rsid w:val="008344D6"/>
    <w:rsid w:val="008450D3"/>
    <w:rsid w:val="00852D86"/>
    <w:rsid w:val="00866F8B"/>
    <w:rsid w:val="008747DE"/>
    <w:rsid w:val="00890B7C"/>
    <w:rsid w:val="00897CAF"/>
    <w:rsid w:val="008B0421"/>
    <w:rsid w:val="008B28CD"/>
    <w:rsid w:val="008B3377"/>
    <w:rsid w:val="008B7EEF"/>
    <w:rsid w:val="008C64CB"/>
    <w:rsid w:val="008E00CE"/>
    <w:rsid w:val="008E5038"/>
    <w:rsid w:val="008E5E5D"/>
    <w:rsid w:val="00912C9C"/>
    <w:rsid w:val="00923A12"/>
    <w:rsid w:val="00923E17"/>
    <w:rsid w:val="009463E6"/>
    <w:rsid w:val="0095751D"/>
    <w:rsid w:val="009645CE"/>
    <w:rsid w:val="00974EAA"/>
    <w:rsid w:val="009776D9"/>
    <w:rsid w:val="009856EE"/>
    <w:rsid w:val="00986922"/>
    <w:rsid w:val="009D2961"/>
    <w:rsid w:val="009E2BF4"/>
    <w:rsid w:val="00A0238A"/>
    <w:rsid w:val="00A06CD9"/>
    <w:rsid w:val="00A16D23"/>
    <w:rsid w:val="00A52EFA"/>
    <w:rsid w:val="00A57090"/>
    <w:rsid w:val="00A62D2F"/>
    <w:rsid w:val="00A6494B"/>
    <w:rsid w:val="00A67CD1"/>
    <w:rsid w:val="00A72335"/>
    <w:rsid w:val="00A86A79"/>
    <w:rsid w:val="00AA6853"/>
    <w:rsid w:val="00AA74E3"/>
    <w:rsid w:val="00AB1244"/>
    <w:rsid w:val="00AB125D"/>
    <w:rsid w:val="00AF4864"/>
    <w:rsid w:val="00AF6E22"/>
    <w:rsid w:val="00B04157"/>
    <w:rsid w:val="00B07AD7"/>
    <w:rsid w:val="00B1256B"/>
    <w:rsid w:val="00B14D8F"/>
    <w:rsid w:val="00B17B8A"/>
    <w:rsid w:val="00B276FB"/>
    <w:rsid w:val="00B36933"/>
    <w:rsid w:val="00B37962"/>
    <w:rsid w:val="00B50E3A"/>
    <w:rsid w:val="00B53278"/>
    <w:rsid w:val="00B72586"/>
    <w:rsid w:val="00B91C8A"/>
    <w:rsid w:val="00B9539D"/>
    <w:rsid w:val="00BA0CE8"/>
    <w:rsid w:val="00BA2506"/>
    <w:rsid w:val="00BA4C7E"/>
    <w:rsid w:val="00BA7F0B"/>
    <w:rsid w:val="00BB1623"/>
    <w:rsid w:val="00BC7166"/>
    <w:rsid w:val="00BE2F6E"/>
    <w:rsid w:val="00BE39E7"/>
    <w:rsid w:val="00BE52A2"/>
    <w:rsid w:val="00BE8FF8"/>
    <w:rsid w:val="00C00B6F"/>
    <w:rsid w:val="00C210F6"/>
    <w:rsid w:val="00C277E6"/>
    <w:rsid w:val="00C2C710"/>
    <w:rsid w:val="00C30645"/>
    <w:rsid w:val="00C3398C"/>
    <w:rsid w:val="00C35600"/>
    <w:rsid w:val="00C356AA"/>
    <w:rsid w:val="00C37513"/>
    <w:rsid w:val="00C40746"/>
    <w:rsid w:val="00C4386D"/>
    <w:rsid w:val="00C43A13"/>
    <w:rsid w:val="00C56626"/>
    <w:rsid w:val="00C580ED"/>
    <w:rsid w:val="00C64712"/>
    <w:rsid w:val="00C7367F"/>
    <w:rsid w:val="00C8197C"/>
    <w:rsid w:val="00C8411B"/>
    <w:rsid w:val="00C91284"/>
    <w:rsid w:val="00C94AE6"/>
    <w:rsid w:val="00C94C60"/>
    <w:rsid w:val="00C95BC9"/>
    <w:rsid w:val="00CB5F2B"/>
    <w:rsid w:val="00CC1B58"/>
    <w:rsid w:val="00CC7809"/>
    <w:rsid w:val="00CD31BC"/>
    <w:rsid w:val="00CD4072"/>
    <w:rsid w:val="00D05D6B"/>
    <w:rsid w:val="00D23147"/>
    <w:rsid w:val="00D31114"/>
    <w:rsid w:val="00D31761"/>
    <w:rsid w:val="00D3230F"/>
    <w:rsid w:val="00D3439F"/>
    <w:rsid w:val="00D37B3D"/>
    <w:rsid w:val="00D427F3"/>
    <w:rsid w:val="00D4762F"/>
    <w:rsid w:val="00D53812"/>
    <w:rsid w:val="00D634D6"/>
    <w:rsid w:val="00D65E19"/>
    <w:rsid w:val="00D67BFA"/>
    <w:rsid w:val="00DB67AF"/>
    <w:rsid w:val="00DC0F6A"/>
    <w:rsid w:val="00DC6E9C"/>
    <w:rsid w:val="00DD326E"/>
    <w:rsid w:val="00DE1C68"/>
    <w:rsid w:val="00DF78E4"/>
    <w:rsid w:val="00E028F3"/>
    <w:rsid w:val="00E226ED"/>
    <w:rsid w:val="00E5603B"/>
    <w:rsid w:val="00E72FC1"/>
    <w:rsid w:val="00E74D42"/>
    <w:rsid w:val="00E904FB"/>
    <w:rsid w:val="00EA01D1"/>
    <w:rsid w:val="00EA2A10"/>
    <w:rsid w:val="00EB2116"/>
    <w:rsid w:val="00EC35F2"/>
    <w:rsid w:val="00ED4546"/>
    <w:rsid w:val="00ED574E"/>
    <w:rsid w:val="00ED6A8C"/>
    <w:rsid w:val="00EE2A15"/>
    <w:rsid w:val="00EE74A4"/>
    <w:rsid w:val="00EF472C"/>
    <w:rsid w:val="00F00370"/>
    <w:rsid w:val="00F01A02"/>
    <w:rsid w:val="00F134E5"/>
    <w:rsid w:val="00F13DCD"/>
    <w:rsid w:val="00F36396"/>
    <w:rsid w:val="00F60802"/>
    <w:rsid w:val="00F771D4"/>
    <w:rsid w:val="00FA1E0E"/>
    <w:rsid w:val="00FA235C"/>
    <w:rsid w:val="00FB68F7"/>
    <w:rsid w:val="00FC3CEE"/>
    <w:rsid w:val="00FC4FFD"/>
    <w:rsid w:val="00FE18CF"/>
    <w:rsid w:val="00FE7BD4"/>
    <w:rsid w:val="01258658"/>
    <w:rsid w:val="015EF036"/>
    <w:rsid w:val="016376FA"/>
    <w:rsid w:val="01661B4E"/>
    <w:rsid w:val="0170CC66"/>
    <w:rsid w:val="0172E3DC"/>
    <w:rsid w:val="019B0883"/>
    <w:rsid w:val="01B3F117"/>
    <w:rsid w:val="01C31DB7"/>
    <w:rsid w:val="01C698C1"/>
    <w:rsid w:val="01DF7750"/>
    <w:rsid w:val="01E29E7D"/>
    <w:rsid w:val="0238BA71"/>
    <w:rsid w:val="0242D02F"/>
    <w:rsid w:val="025354CB"/>
    <w:rsid w:val="0256EE59"/>
    <w:rsid w:val="02758962"/>
    <w:rsid w:val="02766C3E"/>
    <w:rsid w:val="02BF29E4"/>
    <w:rsid w:val="02EDAD1C"/>
    <w:rsid w:val="02F49B78"/>
    <w:rsid w:val="0321602E"/>
    <w:rsid w:val="036A1052"/>
    <w:rsid w:val="0379ADD7"/>
    <w:rsid w:val="039732D1"/>
    <w:rsid w:val="039925B5"/>
    <w:rsid w:val="03B3D3A1"/>
    <w:rsid w:val="03BCBEEF"/>
    <w:rsid w:val="03D22505"/>
    <w:rsid w:val="03E7068A"/>
    <w:rsid w:val="03E9B7AB"/>
    <w:rsid w:val="03F4BED2"/>
    <w:rsid w:val="03FABDCE"/>
    <w:rsid w:val="0422C291"/>
    <w:rsid w:val="0482CC31"/>
    <w:rsid w:val="04A9820B"/>
    <w:rsid w:val="04E2B2F3"/>
    <w:rsid w:val="050C230D"/>
    <w:rsid w:val="0519DCA7"/>
    <w:rsid w:val="0521B892"/>
    <w:rsid w:val="053631C4"/>
    <w:rsid w:val="054B7E45"/>
    <w:rsid w:val="054D7D3B"/>
    <w:rsid w:val="056BDEBC"/>
    <w:rsid w:val="057938C0"/>
    <w:rsid w:val="05A1B279"/>
    <w:rsid w:val="060AD7B6"/>
    <w:rsid w:val="061D0555"/>
    <w:rsid w:val="062294C4"/>
    <w:rsid w:val="06686517"/>
    <w:rsid w:val="06693A1A"/>
    <w:rsid w:val="066C6D00"/>
    <w:rsid w:val="06B51538"/>
    <w:rsid w:val="06B5974A"/>
    <w:rsid w:val="073F488A"/>
    <w:rsid w:val="0758F267"/>
    <w:rsid w:val="0759BA72"/>
    <w:rsid w:val="0764CA48"/>
    <w:rsid w:val="077DEB2D"/>
    <w:rsid w:val="079FB6A4"/>
    <w:rsid w:val="07E26863"/>
    <w:rsid w:val="081395EA"/>
    <w:rsid w:val="08218963"/>
    <w:rsid w:val="08319433"/>
    <w:rsid w:val="083331D8"/>
    <w:rsid w:val="086A23FE"/>
    <w:rsid w:val="0873A9C5"/>
    <w:rsid w:val="088275B7"/>
    <w:rsid w:val="08A6DABC"/>
    <w:rsid w:val="08F86BD2"/>
    <w:rsid w:val="091C8BA0"/>
    <w:rsid w:val="09278387"/>
    <w:rsid w:val="09290DD8"/>
    <w:rsid w:val="093A08FB"/>
    <w:rsid w:val="0963C647"/>
    <w:rsid w:val="09763766"/>
    <w:rsid w:val="097798D5"/>
    <w:rsid w:val="098308F9"/>
    <w:rsid w:val="098F10D8"/>
    <w:rsid w:val="0998F5F0"/>
    <w:rsid w:val="099A9A95"/>
    <w:rsid w:val="09A407BE"/>
    <w:rsid w:val="09A5AE81"/>
    <w:rsid w:val="09B12E98"/>
    <w:rsid w:val="09B55846"/>
    <w:rsid w:val="09C0DFDF"/>
    <w:rsid w:val="09CD8271"/>
    <w:rsid w:val="09D70DAD"/>
    <w:rsid w:val="09D79C91"/>
    <w:rsid w:val="09FB913F"/>
    <w:rsid w:val="09FDD490"/>
    <w:rsid w:val="09FE367D"/>
    <w:rsid w:val="0A11E543"/>
    <w:rsid w:val="0A3552B1"/>
    <w:rsid w:val="0A5420F6"/>
    <w:rsid w:val="0A6F1F00"/>
    <w:rsid w:val="0A9B5221"/>
    <w:rsid w:val="0AC2B404"/>
    <w:rsid w:val="0B1B708F"/>
    <w:rsid w:val="0B30C465"/>
    <w:rsid w:val="0B3D453B"/>
    <w:rsid w:val="0B400FF6"/>
    <w:rsid w:val="0B695B66"/>
    <w:rsid w:val="0B875E57"/>
    <w:rsid w:val="0B88F096"/>
    <w:rsid w:val="0B8EFA86"/>
    <w:rsid w:val="0BA027BE"/>
    <w:rsid w:val="0BDBCD6D"/>
    <w:rsid w:val="0BE447F1"/>
    <w:rsid w:val="0BE905DE"/>
    <w:rsid w:val="0C2CCC13"/>
    <w:rsid w:val="0C33A137"/>
    <w:rsid w:val="0C8A7A7E"/>
    <w:rsid w:val="0C9963DC"/>
    <w:rsid w:val="0C9D4F17"/>
    <w:rsid w:val="0C9D9648"/>
    <w:rsid w:val="0CB62900"/>
    <w:rsid w:val="0CBB4C37"/>
    <w:rsid w:val="0CC8B94E"/>
    <w:rsid w:val="0CCEC9FB"/>
    <w:rsid w:val="0CDAB54B"/>
    <w:rsid w:val="0CDFBA15"/>
    <w:rsid w:val="0CEEEDAD"/>
    <w:rsid w:val="0D18F3D2"/>
    <w:rsid w:val="0D19AB50"/>
    <w:rsid w:val="0D3269A2"/>
    <w:rsid w:val="0D412F52"/>
    <w:rsid w:val="0D4F0F59"/>
    <w:rsid w:val="0D510B75"/>
    <w:rsid w:val="0D5DA4A7"/>
    <w:rsid w:val="0D72A0D8"/>
    <w:rsid w:val="0DF11165"/>
    <w:rsid w:val="0E0C1EB5"/>
    <w:rsid w:val="0E15BF59"/>
    <w:rsid w:val="0E255844"/>
    <w:rsid w:val="0E3ED719"/>
    <w:rsid w:val="0E7BFA80"/>
    <w:rsid w:val="0E8F5E23"/>
    <w:rsid w:val="0E963D36"/>
    <w:rsid w:val="0EA462FA"/>
    <w:rsid w:val="0EC7D4E7"/>
    <w:rsid w:val="0ED83CD5"/>
    <w:rsid w:val="0EEE808D"/>
    <w:rsid w:val="0EF1DBD8"/>
    <w:rsid w:val="0F2CD789"/>
    <w:rsid w:val="0F30B517"/>
    <w:rsid w:val="0F3CD953"/>
    <w:rsid w:val="0F546E76"/>
    <w:rsid w:val="0F693BD5"/>
    <w:rsid w:val="0F80439B"/>
    <w:rsid w:val="0F824CBB"/>
    <w:rsid w:val="0FAED408"/>
    <w:rsid w:val="0FAF4A87"/>
    <w:rsid w:val="0FE59A3C"/>
    <w:rsid w:val="100995CA"/>
    <w:rsid w:val="101D00E4"/>
    <w:rsid w:val="103AF47A"/>
    <w:rsid w:val="10670F8D"/>
    <w:rsid w:val="108EF49E"/>
    <w:rsid w:val="109547CF"/>
    <w:rsid w:val="109F7409"/>
    <w:rsid w:val="109F748B"/>
    <w:rsid w:val="10AB8749"/>
    <w:rsid w:val="10DC4E6B"/>
    <w:rsid w:val="114A8D82"/>
    <w:rsid w:val="1151D839"/>
    <w:rsid w:val="118C2A98"/>
    <w:rsid w:val="11F37A48"/>
    <w:rsid w:val="1203387F"/>
    <w:rsid w:val="120C021C"/>
    <w:rsid w:val="122B73D5"/>
    <w:rsid w:val="124A50E4"/>
    <w:rsid w:val="12793857"/>
    <w:rsid w:val="1290167F"/>
    <w:rsid w:val="12A416CE"/>
    <w:rsid w:val="12B43E03"/>
    <w:rsid w:val="12B72B71"/>
    <w:rsid w:val="13116215"/>
    <w:rsid w:val="13628648"/>
    <w:rsid w:val="13B20BD9"/>
    <w:rsid w:val="13D58B21"/>
    <w:rsid w:val="13F1663A"/>
    <w:rsid w:val="140A74E5"/>
    <w:rsid w:val="141FDAF8"/>
    <w:rsid w:val="14657267"/>
    <w:rsid w:val="147C50FC"/>
    <w:rsid w:val="14887C84"/>
    <w:rsid w:val="148AA791"/>
    <w:rsid w:val="149064AE"/>
    <w:rsid w:val="14A5F9FD"/>
    <w:rsid w:val="14DEA1DA"/>
    <w:rsid w:val="14F817CB"/>
    <w:rsid w:val="1501A93C"/>
    <w:rsid w:val="1511B5A2"/>
    <w:rsid w:val="151B7C69"/>
    <w:rsid w:val="152339EE"/>
    <w:rsid w:val="153162F7"/>
    <w:rsid w:val="15429164"/>
    <w:rsid w:val="15638BD0"/>
    <w:rsid w:val="158FEE2A"/>
    <w:rsid w:val="1592C520"/>
    <w:rsid w:val="159C7968"/>
    <w:rsid w:val="15A458DF"/>
    <w:rsid w:val="15A507E1"/>
    <w:rsid w:val="15AB7EA4"/>
    <w:rsid w:val="15B0E84B"/>
    <w:rsid w:val="15C7F017"/>
    <w:rsid w:val="15E1239C"/>
    <w:rsid w:val="15E4DDC2"/>
    <w:rsid w:val="15F79EEE"/>
    <w:rsid w:val="160FCD82"/>
    <w:rsid w:val="161342C9"/>
    <w:rsid w:val="1615C840"/>
    <w:rsid w:val="1624BEB8"/>
    <w:rsid w:val="16649315"/>
    <w:rsid w:val="167BC371"/>
    <w:rsid w:val="16A46D4B"/>
    <w:rsid w:val="16D3CFB7"/>
    <w:rsid w:val="17123D00"/>
    <w:rsid w:val="172233DB"/>
    <w:rsid w:val="17389365"/>
    <w:rsid w:val="1738BB44"/>
    <w:rsid w:val="175D3296"/>
    <w:rsid w:val="17744B56"/>
    <w:rsid w:val="177D1B8B"/>
    <w:rsid w:val="17BBE646"/>
    <w:rsid w:val="17C7A97F"/>
    <w:rsid w:val="17D4199A"/>
    <w:rsid w:val="17DA4B53"/>
    <w:rsid w:val="17FF912C"/>
    <w:rsid w:val="181C3D95"/>
    <w:rsid w:val="181ED8D9"/>
    <w:rsid w:val="18437DA8"/>
    <w:rsid w:val="184697A4"/>
    <w:rsid w:val="1848AB33"/>
    <w:rsid w:val="185B9311"/>
    <w:rsid w:val="1886F725"/>
    <w:rsid w:val="18DAD49B"/>
    <w:rsid w:val="19114D25"/>
    <w:rsid w:val="1936EB37"/>
    <w:rsid w:val="1938D0C0"/>
    <w:rsid w:val="1952B8FC"/>
    <w:rsid w:val="1964EA4C"/>
    <w:rsid w:val="1971265C"/>
    <w:rsid w:val="19A0A7B3"/>
    <w:rsid w:val="19A9393A"/>
    <w:rsid w:val="19C63126"/>
    <w:rsid w:val="1A173FEC"/>
    <w:rsid w:val="1A3BBD2C"/>
    <w:rsid w:val="1A46C0B0"/>
    <w:rsid w:val="1A6D89A8"/>
    <w:rsid w:val="1A886C84"/>
    <w:rsid w:val="1A8C591E"/>
    <w:rsid w:val="1A9D095D"/>
    <w:rsid w:val="1A9DCF0A"/>
    <w:rsid w:val="1AA2F74C"/>
    <w:rsid w:val="1AC2BE5D"/>
    <w:rsid w:val="1AC570F0"/>
    <w:rsid w:val="1ADCD220"/>
    <w:rsid w:val="1AE497F2"/>
    <w:rsid w:val="1AEBB496"/>
    <w:rsid w:val="1B01692F"/>
    <w:rsid w:val="1B14D190"/>
    <w:rsid w:val="1B321B88"/>
    <w:rsid w:val="1B3CE912"/>
    <w:rsid w:val="1B7F6552"/>
    <w:rsid w:val="1B879EC8"/>
    <w:rsid w:val="1B9DE302"/>
    <w:rsid w:val="1BA8571A"/>
    <w:rsid w:val="1BB338F8"/>
    <w:rsid w:val="1BBAA4DE"/>
    <w:rsid w:val="1BC34F02"/>
    <w:rsid w:val="1BEE514E"/>
    <w:rsid w:val="1C157574"/>
    <w:rsid w:val="1C2541F0"/>
    <w:rsid w:val="1C2CCF47"/>
    <w:rsid w:val="1C38D58D"/>
    <w:rsid w:val="1C39A236"/>
    <w:rsid w:val="1C4A0A30"/>
    <w:rsid w:val="1C4F6EE5"/>
    <w:rsid w:val="1C682FDB"/>
    <w:rsid w:val="1CB2519E"/>
    <w:rsid w:val="1CD46975"/>
    <w:rsid w:val="1CDA3942"/>
    <w:rsid w:val="1D0278B1"/>
    <w:rsid w:val="1D294A39"/>
    <w:rsid w:val="1D44A4E9"/>
    <w:rsid w:val="1D594C02"/>
    <w:rsid w:val="1D7C808B"/>
    <w:rsid w:val="1DC3C651"/>
    <w:rsid w:val="1DDDCB25"/>
    <w:rsid w:val="1DECACD2"/>
    <w:rsid w:val="1DEE106F"/>
    <w:rsid w:val="1E1304E1"/>
    <w:rsid w:val="1E15CA45"/>
    <w:rsid w:val="1E3053EA"/>
    <w:rsid w:val="1E3B2279"/>
    <w:rsid w:val="1E41D639"/>
    <w:rsid w:val="1E5D2EB0"/>
    <w:rsid w:val="1E698E65"/>
    <w:rsid w:val="1EBDDCE5"/>
    <w:rsid w:val="1ED8C807"/>
    <w:rsid w:val="1EF81910"/>
    <w:rsid w:val="1F052FDB"/>
    <w:rsid w:val="1F095CEE"/>
    <w:rsid w:val="1F0B2463"/>
    <w:rsid w:val="1F79EDFD"/>
    <w:rsid w:val="1F9DEB49"/>
    <w:rsid w:val="1FB3DFDA"/>
    <w:rsid w:val="1FD3035B"/>
    <w:rsid w:val="1FF32EEF"/>
    <w:rsid w:val="1FF4FF6C"/>
    <w:rsid w:val="20012371"/>
    <w:rsid w:val="200F4F02"/>
    <w:rsid w:val="2026161F"/>
    <w:rsid w:val="204F7575"/>
    <w:rsid w:val="205CFF33"/>
    <w:rsid w:val="20A7070E"/>
    <w:rsid w:val="20ADF622"/>
    <w:rsid w:val="20B45F71"/>
    <w:rsid w:val="20F87B04"/>
    <w:rsid w:val="210E29B6"/>
    <w:rsid w:val="216C6481"/>
    <w:rsid w:val="218A550A"/>
    <w:rsid w:val="219122B1"/>
    <w:rsid w:val="219FD4FB"/>
    <w:rsid w:val="21D5C060"/>
    <w:rsid w:val="21D9CC6B"/>
    <w:rsid w:val="220D878A"/>
    <w:rsid w:val="221F3928"/>
    <w:rsid w:val="22895B24"/>
    <w:rsid w:val="22AAA23C"/>
    <w:rsid w:val="22C5CCD6"/>
    <w:rsid w:val="22CF3A4B"/>
    <w:rsid w:val="22FEA414"/>
    <w:rsid w:val="233375A5"/>
    <w:rsid w:val="234992A1"/>
    <w:rsid w:val="239D0B71"/>
    <w:rsid w:val="23D6FE15"/>
    <w:rsid w:val="23F811A3"/>
    <w:rsid w:val="241599B3"/>
    <w:rsid w:val="24305360"/>
    <w:rsid w:val="24687B7E"/>
    <w:rsid w:val="246A0987"/>
    <w:rsid w:val="24B4E184"/>
    <w:rsid w:val="24CCB858"/>
    <w:rsid w:val="252E7A32"/>
    <w:rsid w:val="253740BC"/>
    <w:rsid w:val="25479A10"/>
    <w:rsid w:val="25514F0C"/>
    <w:rsid w:val="25A1195E"/>
    <w:rsid w:val="25B08F29"/>
    <w:rsid w:val="25B4C2BA"/>
    <w:rsid w:val="25CDA1D9"/>
    <w:rsid w:val="25EABF77"/>
    <w:rsid w:val="25ED60D2"/>
    <w:rsid w:val="25FF7188"/>
    <w:rsid w:val="2612DDA5"/>
    <w:rsid w:val="261ED2D7"/>
    <w:rsid w:val="26245EAE"/>
    <w:rsid w:val="2662AA24"/>
    <w:rsid w:val="2664D9F4"/>
    <w:rsid w:val="26651A32"/>
    <w:rsid w:val="26B1D89B"/>
    <w:rsid w:val="26B27713"/>
    <w:rsid w:val="26D0F072"/>
    <w:rsid w:val="26E41374"/>
    <w:rsid w:val="26FB67DE"/>
    <w:rsid w:val="27208278"/>
    <w:rsid w:val="27230E26"/>
    <w:rsid w:val="27271603"/>
    <w:rsid w:val="2736660C"/>
    <w:rsid w:val="274ED0E3"/>
    <w:rsid w:val="27674D18"/>
    <w:rsid w:val="27786CD1"/>
    <w:rsid w:val="27BBAD8A"/>
    <w:rsid w:val="27DAA8FF"/>
    <w:rsid w:val="280A6308"/>
    <w:rsid w:val="281A7914"/>
    <w:rsid w:val="2828FB5B"/>
    <w:rsid w:val="282BD5EC"/>
    <w:rsid w:val="2837CF17"/>
    <w:rsid w:val="28395C80"/>
    <w:rsid w:val="2842739B"/>
    <w:rsid w:val="2847B31D"/>
    <w:rsid w:val="284B7C37"/>
    <w:rsid w:val="285A7E0B"/>
    <w:rsid w:val="2863B526"/>
    <w:rsid w:val="2866C1D9"/>
    <w:rsid w:val="286D8745"/>
    <w:rsid w:val="28980902"/>
    <w:rsid w:val="28A34350"/>
    <w:rsid w:val="28B7813A"/>
    <w:rsid w:val="28EB8203"/>
    <w:rsid w:val="28FB9B07"/>
    <w:rsid w:val="28FF5E3E"/>
    <w:rsid w:val="290CF9EA"/>
    <w:rsid w:val="29244872"/>
    <w:rsid w:val="293518A8"/>
    <w:rsid w:val="294E7125"/>
    <w:rsid w:val="29B0D9D7"/>
    <w:rsid w:val="29B97D76"/>
    <w:rsid w:val="29C9E7BC"/>
    <w:rsid w:val="29EC8B2A"/>
    <w:rsid w:val="29F6A8BC"/>
    <w:rsid w:val="2A36AAB9"/>
    <w:rsid w:val="2A477CF5"/>
    <w:rsid w:val="2A50A588"/>
    <w:rsid w:val="2A5E8CC2"/>
    <w:rsid w:val="2A77E71C"/>
    <w:rsid w:val="2A7C80CA"/>
    <w:rsid w:val="2A824F40"/>
    <w:rsid w:val="2A846395"/>
    <w:rsid w:val="2A8AEB7F"/>
    <w:rsid w:val="2A9E5A30"/>
    <w:rsid w:val="2AA21DBE"/>
    <w:rsid w:val="2AB9126C"/>
    <w:rsid w:val="2ABE2500"/>
    <w:rsid w:val="2ACFEB38"/>
    <w:rsid w:val="2AE64FFE"/>
    <w:rsid w:val="2AF9440E"/>
    <w:rsid w:val="2B146A67"/>
    <w:rsid w:val="2B3A7A10"/>
    <w:rsid w:val="2B46D8C6"/>
    <w:rsid w:val="2B474A53"/>
    <w:rsid w:val="2B9FCA38"/>
    <w:rsid w:val="2BA1D455"/>
    <w:rsid w:val="2BA582E0"/>
    <w:rsid w:val="2BACB358"/>
    <w:rsid w:val="2BF8A3E4"/>
    <w:rsid w:val="2C09C0E5"/>
    <w:rsid w:val="2C0B07B3"/>
    <w:rsid w:val="2C0CCCE2"/>
    <w:rsid w:val="2C13BFA5"/>
    <w:rsid w:val="2C25BD9D"/>
    <w:rsid w:val="2CC7BEAB"/>
    <w:rsid w:val="2CCAA9A4"/>
    <w:rsid w:val="2CD1716F"/>
    <w:rsid w:val="2CDC7602"/>
    <w:rsid w:val="2CDFC75F"/>
    <w:rsid w:val="2D0E9B0C"/>
    <w:rsid w:val="2D1B0B42"/>
    <w:rsid w:val="2D39F17F"/>
    <w:rsid w:val="2D3FDDD1"/>
    <w:rsid w:val="2D539191"/>
    <w:rsid w:val="2D90E3A8"/>
    <w:rsid w:val="2DB111D2"/>
    <w:rsid w:val="2DB1426E"/>
    <w:rsid w:val="2DDECC83"/>
    <w:rsid w:val="2DEF6CF4"/>
    <w:rsid w:val="2DF43DC0"/>
    <w:rsid w:val="2DFB26BA"/>
    <w:rsid w:val="2DFF3C3C"/>
    <w:rsid w:val="2E13A23F"/>
    <w:rsid w:val="2E31066D"/>
    <w:rsid w:val="2E5D4718"/>
    <w:rsid w:val="2E7553A7"/>
    <w:rsid w:val="2EA27DFA"/>
    <w:rsid w:val="2EBC5BB0"/>
    <w:rsid w:val="2EC1D981"/>
    <w:rsid w:val="2F38C536"/>
    <w:rsid w:val="2F390BE8"/>
    <w:rsid w:val="2F7786D7"/>
    <w:rsid w:val="2F84A643"/>
    <w:rsid w:val="2FD8C2C9"/>
    <w:rsid w:val="30024CF3"/>
    <w:rsid w:val="302C7B99"/>
    <w:rsid w:val="304E8DF7"/>
    <w:rsid w:val="306C89E2"/>
    <w:rsid w:val="306E6AD5"/>
    <w:rsid w:val="307BED31"/>
    <w:rsid w:val="30826047"/>
    <w:rsid w:val="30AABF42"/>
    <w:rsid w:val="30C6149F"/>
    <w:rsid w:val="30C77142"/>
    <w:rsid w:val="30E5DA16"/>
    <w:rsid w:val="30EC8E49"/>
    <w:rsid w:val="30F4DC17"/>
    <w:rsid w:val="30F7989F"/>
    <w:rsid w:val="316E400E"/>
    <w:rsid w:val="31741727"/>
    <w:rsid w:val="3184FA23"/>
    <w:rsid w:val="318FBB3F"/>
    <w:rsid w:val="3192ACD8"/>
    <w:rsid w:val="319C4EA7"/>
    <w:rsid w:val="31DD93FF"/>
    <w:rsid w:val="31E5C042"/>
    <w:rsid w:val="31FAFEE9"/>
    <w:rsid w:val="320177B1"/>
    <w:rsid w:val="323BFB69"/>
    <w:rsid w:val="327D6B53"/>
    <w:rsid w:val="328E9D93"/>
    <w:rsid w:val="32A549B7"/>
    <w:rsid w:val="32E8ED5A"/>
    <w:rsid w:val="32FA4D88"/>
    <w:rsid w:val="330829F3"/>
    <w:rsid w:val="331150DB"/>
    <w:rsid w:val="332D0CD1"/>
    <w:rsid w:val="332F97B9"/>
    <w:rsid w:val="335B2B3C"/>
    <w:rsid w:val="3399A5BE"/>
    <w:rsid w:val="33A6C8CB"/>
    <w:rsid w:val="33AA26E2"/>
    <w:rsid w:val="33AD1031"/>
    <w:rsid w:val="33AEE68D"/>
    <w:rsid w:val="33B154DF"/>
    <w:rsid w:val="33B724EB"/>
    <w:rsid w:val="33C3899F"/>
    <w:rsid w:val="33DE6321"/>
    <w:rsid w:val="33FC2A71"/>
    <w:rsid w:val="34023D09"/>
    <w:rsid w:val="3417E3B3"/>
    <w:rsid w:val="34327CFF"/>
    <w:rsid w:val="34359BA9"/>
    <w:rsid w:val="344225A4"/>
    <w:rsid w:val="34485929"/>
    <w:rsid w:val="344D30E3"/>
    <w:rsid w:val="34595DA2"/>
    <w:rsid w:val="34691F5D"/>
    <w:rsid w:val="34AD536C"/>
    <w:rsid w:val="34D680FF"/>
    <w:rsid w:val="34E47F06"/>
    <w:rsid w:val="35008334"/>
    <w:rsid w:val="351FAE69"/>
    <w:rsid w:val="354DE39F"/>
    <w:rsid w:val="356BB463"/>
    <w:rsid w:val="3582C391"/>
    <w:rsid w:val="359F85C9"/>
    <w:rsid w:val="35B18A9E"/>
    <w:rsid w:val="35BAE103"/>
    <w:rsid w:val="35E0301B"/>
    <w:rsid w:val="361A274C"/>
    <w:rsid w:val="361BC44A"/>
    <w:rsid w:val="367ED047"/>
    <w:rsid w:val="367FF8FD"/>
    <w:rsid w:val="36E2D09E"/>
    <w:rsid w:val="373F06D5"/>
    <w:rsid w:val="37774F8C"/>
    <w:rsid w:val="377C51C7"/>
    <w:rsid w:val="3798E2F3"/>
    <w:rsid w:val="37B7593E"/>
    <w:rsid w:val="37C06D07"/>
    <w:rsid w:val="37D2EB90"/>
    <w:rsid w:val="37E68D86"/>
    <w:rsid w:val="37F4E5A0"/>
    <w:rsid w:val="37FB0C4C"/>
    <w:rsid w:val="37FD2F42"/>
    <w:rsid w:val="38005A17"/>
    <w:rsid w:val="38015F21"/>
    <w:rsid w:val="3806630F"/>
    <w:rsid w:val="380E7670"/>
    <w:rsid w:val="383EE766"/>
    <w:rsid w:val="3840FA27"/>
    <w:rsid w:val="385AC5C0"/>
    <w:rsid w:val="3872D31B"/>
    <w:rsid w:val="38A34CBE"/>
    <w:rsid w:val="38D5CF9D"/>
    <w:rsid w:val="38E501AB"/>
    <w:rsid w:val="3934C75B"/>
    <w:rsid w:val="3959B80C"/>
    <w:rsid w:val="395ADEF8"/>
    <w:rsid w:val="3999921D"/>
    <w:rsid w:val="39AB2B0C"/>
    <w:rsid w:val="39B0AEE2"/>
    <w:rsid w:val="39BC86BB"/>
    <w:rsid w:val="39BFC3B4"/>
    <w:rsid w:val="39F773B6"/>
    <w:rsid w:val="3A1BFB0C"/>
    <w:rsid w:val="3A2E288A"/>
    <w:rsid w:val="3A8773E4"/>
    <w:rsid w:val="3B254EFA"/>
    <w:rsid w:val="3B4CBA0D"/>
    <w:rsid w:val="3B6A68C6"/>
    <w:rsid w:val="3B6EB7CE"/>
    <w:rsid w:val="3B9D20EA"/>
    <w:rsid w:val="3BBEB71F"/>
    <w:rsid w:val="3BD4A241"/>
    <w:rsid w:val="3BEBCBCB"/>
    <w:rsid w:val="3BF8FB46"/>
    <w:rsid w:val="3BFF7BEA"/>
    <w:rsid w:val="3C0C7301"/>
    <w:rsid w:val="3C2D917A"/>
    <w:rsid w:val="3C4AD1BA"/>
    <w:rsid w:val="3C4B17AF"/>
    <w:rsid w:val="3CA639E1"/>
    <w:rsid w:val="3CB261AA"/>
    <w:rsid w:val="3CBE49F3"/>
    <w:rsid w:val="3CCDC97B"/>
    <w:rsid w:val="3CCE0A29"/>
    <w:rsid w:val="3CDF6598"/>
    <w:rsid w:val="3CFD11E3"/>
    <w:rsid w:val="3D222344"/>
    <w:rsid w:val="3D6242BA"/>
    <w:rsid w:val="3D66F081"/>
    <w:rsid w:val="3D960C28"/>
    <w:rsid w:val="3DD8B593"/>
    <w:rsid w:val="3E017A90"/>
    <w:rsid w:val="3E088166"/>
    <w:rsid w:val="3E2757DF"/>
    <w:rsid w:val="3E4B1D1F"/>
    <w:rsid w:val="3E628CDD"/>
    <w:rsid w:val="3E6B9312"/>
    <w:rsid w:val="3E7DCB40"/>
    <w:rsid w:val="3EAA6CA9"/>
    <w:rsid w:val="3EB44F9A"/>
    <w:rsid w:val="3EBD0873"/>
    <w:rsid w:val="3EDFFED4"/>
    <w:rsid w:val="3EEA07D1"/>
    <w:rsid w:val="3EEB866B"/>
    <w:rsid w:val="3F300EAA"/>
    <w:rsid w:val="3F42E2B2"/>
    <w:rsid w:val="3F638F0E"/>
    <w:rsid w:val="3F64B762"/>
    <w:rsid w:val="3F7CA107"/>
    <w:rsid w:val="3F8BAC0E"/>
    <w:rsid w:val="3FA6FC63"/>
    <w:rsid w:val="3FB0BCD5"/>
    <w:rsid w:val="3FCC2FA6"/>
    <w:rsid w:val="3FD3913A"/>
    <w:rsid w:val="401C6235"/>
    <w:rsid w:val="405D0C16"/>
    <w:rsid w:val="405E164B"/>
    <w:rsid w:val="40779839"/>
    <w:rsid w:val="4082FD7F"/>
    <w:rsid w:val="40A98270"/>
    <w:rsid w:val="40CADC63"/>
    <w:rsid w:val="40CFFA31"/>
    <w:rsid w:val="40E6D2B3"/>
    <w:rsid w:val="40FA4344"/>
    <w:rsid w:val="41006C78"/>
    <w:rsid w:val="41045F41"/>
    <w:rsid w:val="41214CE4"/>
    <w:rsid w:val="41307750"/>
    <w:rsid w:val="41319237"/>
    <w:rsid w:val="413486DC"/>
    <w:rsid w:val="41432083"/>
    <w:rsid w:val="41590D7E"/>
    <w:rsid w:val="418811B5"/>
    <w:rsid w:val="418FC904"/>
    <w:rsid w:val="4197F2F0"/>
    <w:rsid w:val="41A12FA0"/>
    <w:rsid w:val="41C41B6A"/>
    <w:rsid w:val="41D1DA2B"/>
    <w:rsid w:val="41FB2E6D"/>
    <w:rsid w:val="420D1F66"/>
    <w:rsid w:val="4245E093"/>
    <w:rsid w:val="42476EBC"/>
    <w:rsid w:val="4251DABE"/>
    <w:rsid w:val="42650058"/>
    <w:rsid w:val="4271DEC8"/>
    <w:rsid w:val="4279A52F"/>
    <w:rsid w:val="428F1085"/>
    <w:rsid w:val="42BF65FF"/>
    <w:rsid w:val="42D743B8"/>
    <w:rsid w:val="42E91BC4"/>
    <w:rsid w:val="430D7A96"/>
    <w:rsid w:val="433642E4"/>
    <w:rsid w:val="4358E833"/>
    <w:rsid w:val="43625DFC"/>
    <w:rsid w:val="4371D824"/>
    <w:rsid w:val="43C4BC32"/>
    <w:rsid w:val="43CDD520"/>
    <w:rsid w:val="43D12CD6"/>
    <w:rsid w:val="43E29973"/>
    <w:rsid w:val="43F062C1"/>
    <w:rsid w:val="4427F028"/>
    <w:rsid w:val="443A0408"/>
    <w:rsid w:val="4441217D"/>
    <w:rsid w:val="44762004"/>
    <w:rsid w:val="44763B2C"/>
    <w:rsid w:val="44A1F058"/>
    <w:rsid w:val="44CF3497"/>
    <w:rsid w:val="450BC002"/>
    <w:rsid w:val="451E2D74"/>
    <w:rsid w:val="454DD0DA"/>
    <w:rsid w:val="45AFA7C4"/>
    <w:rsid w:val="45D0FB09"/>
    <w:rsid w:val="45D4937E"/>
    <w:rsid w:val="461DD7E4"/>
    <w:rsid w:val="462F8E6C"/>
    <w:rsid w:val="4633FED4"/>
    <w:rsid w:val="4657FD78"/>
    <w:rsid w:val="4666434A"/>
    <w:rsid w:val="467924FB"/>
    <w:rsid w:val="46823179"/>
    <w:rsid w:val="46DAF846"/>
    <w:rsid w:val="46DBF9DE"/>
    <w:rsid w:val="46F0FFBF"/>
    <w:rsid w:val="47017C68"/>
    <w:rsid w:val="472BBDCA"/>
    <w:rsid w:val="4735AC61"/>
    <w:rsid w:val="474197F2"/>
    <w:rsid w:val="474461C1"/>
    <w:rsid w:val="476BD911"/>
    <w:rsid w:val="477F86C3"/>
    <w:rsid w:val="47A5EE16"/>
    <w:rsid w:val="47D9FBC7"/>
    <w:rsid w:val="483871D7"/>
    <w:rsid w:val="4839C4AA"/>
    <w:rsid w:val="488EDCC4"/>
    <w:rsid w:val="48AE0B05"/>
    <w:rsid w:val="48AFA3C2"/>
    <w:rsid w:val="48B6162E"/>
    <w:rsid w:val="48C28259"/>
    <w:rsid w:val="48C62690"/>
    <w:rsid w:val="48CC6825"/>
    <w:rsid w:val="49356EB0"/>
    <w:rsid w:val="49363E81"/>
    <w:rsid w:val="497597A3"/>
    <w:rsid w:val="49892261"/>
    <w:rsid w:val="49A28AA1"/>
    <w:rsid w:val="49C9C1E8"/>
    <w:rsid w:val="49D1307D"/>
    <w:rsid w:val="49D5C194"/>
    <w:rsid w:val="49DD80FA"/>
    <w:rsid w:val="49E9DA10"/>
    <w:rsid w:val="4A25CFD4"/>
    <w:rsid w:val="4A5967A9"/>
    <w:rsid w:val="4A7B2B68"/>
    <w:rsid w:val="4A83BB9E"/>
    <w:rsid w:val="4AA7F27D"/>
    <w:rsid w:val="4AB2FFA1"/>
    <w:rsid w:val="4AF63B4B"/>
    <w:rsid w:val="4AFD22CC"/>
    <w:rsid w:val="4B0277AB"/>
    <w:rsid w:val="4B15F37A"/>
    <w:rsid w:val="4B356092"/>
    <w:rsid w:val="4B7E6F3D"/>
    <w:rsid w:val="4BC0DA77"/>
    <w:rsid w:val="4BC1E0D3"/>
    <w:rsid w:val="4BD8E90F"/>
    <w:rsid w:val="4BE930C5"/>
    <w:rsid w:val="4BF3EB4A"/>
    <w:rsid w:val="4C065DCF"/>
    <w:rsid w:val="4C090204"/>
    <w:rsid w:val="4C265150"/>
    <w:rsid w:val="4C322D32"/>
    <w:rsid w:val="4C41C518"/>
    <w:rsid w:val="4C42C5CB"/>
    <w:rsid w:val="4C5500E7"/>
    <w:rsid w:val="4C74F099"/>
    <w:rsid w:val="4C904BA0"/>
    <w:rsid w:val="4CBCEB3D"/>
    <w:rsid w:val="4CC0AA39"/>
    <w:rsid w:val="4D123B27"/>
    <w:rsid w:val="4D23E20E"/>
    <w:rsid w:val="4D56DEB6"/>
    <w:rsid w:val="4D6994C1"/>
    <w:rsid w:val="4D6C3830"/>
    <w:rsid w:val="4D8048EE"/>
    <w:rsid w:val="4D8F02E8"/>
    <w:rsid w:val="4DA41605"/>
    <w:rsid w:val="4DA67784"/>
    <w:rsid w:val="4DC2AFBF"/>
    <w:rsid w:val="4DC79C38"/>
    <w:rsid w:val="4E16A7A4"/>
    <w:rsid w:val="4E2AA3D4"/>
    <w:rsid w:val="4E37B348"/>
    <w:rsid w:val="4E37F51A"/>
    <w:rsid w:val="4E38ACC2"/>
    <w:rsid w:val="4E47937E"/>
    <w:rsid w:val="4EA2DFED"/>
    <w:rsid w:val="4EC17359"/>
    <w:rsid w:val="4F1A4FE6"/>
    <w:rsid w:val="4F3271E9"/>
    <w:rsid w:val="4F6E40D0"/>
    <w:rsid w:val="4F93D385"/>
    <w:rsid w:val="4FA1A1B3"/>
    <w:rsid w:val="4FBC3EC5"/>
    <w:rsid w:val="4FCFFC4B"/>
    <w:rsid w:val="4FDD5B17"/>
    <w:rsid w:val="4FE85870"/>
    <w:rsid w:val="4FEC1946"/>
    <w:rsid w:val="4FF01CFE"/>
    <w:rsid w:val="4FF535C3"/>
    <w:rsid w:val="4FF7DE71"/>
    <w:rsid w:val="500762FC"/>
    <w:rsid w:val="5011538E"/>
    <w:rsid w:val="50399D72"/>
    <w:rsid w:val="50425FEC"/>
    <w:rsid w:val="504A1825"/>
    <w:rsid w:val="50526FF2"/>
    <w:rsid w:val="509DA447"/>
    <w:rsid w:val="50A7B4AA"/>
    <w:rsid w:val="50BC9B0D"/>
    <w:rsid w:val="50CB6745"/>
    <w:rsid w:val="50D934B9"/>
    <w:rsid w:val="50DBBE85"/>
    <w:rsid w:val="50DC2C84"/>
    <w:rsid w:val="514BE729"/>
    <w:rsid w:val="514DF9EF"/>
    <w:rsid w:val="5152E896"/>
    <w:rsid w:val="51720954"/>
    <w:rsid w:val="5175F25D"/>
    <w:rsid w:val="51858741"/>
    <w:rsid w:val="518D2DC4"/>
    <w:rsid w:val="51998AFB"/>
    <w:rsid w:val="51B20E29"/>
    <w:rsid w:val="51CD8345"/>
    <w:rsid w:val="52034B47"/>
    <w:rsid w:val="52106F8C"/>
    <w:rsid w:val="525AB33C"/>
    <w:rsid w:val="526297D9"/>
    <w:rsid w:val="526E23EF"/>
    <w:rsid w:val="5280EFFF"/>
    <w:rsid w:val="52945DE5"/>
    <w:rsid w:val="529D0BCD"/>
    <w:rsid w:val="52ADDAAB"/>
    <w:rsid w:val="52C3BE37"/>
    <w:rsid w:val="52FF001B"/>
    <w:rsid w:val="5331738A"/>
    <w:rsid w:val="534BECF4"/>
    <w:rsid w:val="535C0F63"/>
    <w:rsid w:val="53743081"/>
    <w:rsid w:val="537CB327"/>
    <w:rsid w:val="53993E8E"/>
    <w:rsid w:val="53A67069"/>
    <w:rsid w:val="53C07933"/>
    <w:rsid w:val="53D7C9F2"/>
    <w:rsid w:val="53DE3BF4"/>
    <w:rsid w:val="54222BDA"/>
    <w:rsid w:val="543FCC25"/>
    <w:rsid w:val="54471816"/>
    <w:rsid w:val="54B306B7"/>
    <w:rsid w:val="54C0534A"/>
    <w:rsid w:val="54CD837A"/>
    <w:rsid w:val="5501368E"/>
    <w:rsid w:val="552C7460"/>
    <w:rsid w:val="555E2AC0"/>
    <w:rsid w:val="557E2860"/>
    <w:rsid w:val="55D52263"/>
    <w:rsid w:val="560C753C"/>
    <w:rsid w:val="56388848"/>
    <w:rsid w:val="5640D259"/>
    <w:rsid w:val="56AA9B1D"/>
    <w:rsid w:val="56BCA627"/>
    <w:rsid w:val="56C0D43B"/>
    <w:rsid w:val="56F86BF2"/>
    <w:rsid w:val="56FDA6A1"/>
    <w:rsid w:val="570DFC95"/>
    <w:rsid w:val="5712D634"/>
    <w:rsid w:val="57244C7E"/>
    <w:rsid w:val="5727872A"/>
    <w:rsid w:val="5728ECF7"/>
    <w:rsid w:val="5730548B"/>
    <w:rsid w:val="57436909"/>
    <w:rsid w:val="5766D549"/>
    <w:rsid w:val="57694CF0"/>
    <w:rsid w:val="57C4B335"/>
    <w:rsid w:val="57D987EC"/>
    <w:rsid w:val="57F13C98"/>
    <w:rsid w:val="580AF29F"/>
    <w:rsid w:val="581CF57E"/>
    <w:rsid w:val="5838EA9C"/>
    <w:rsid w:val="58500C00"/>
    <w:rsid w:val="586E7B03"/>
    <w:rsid w:val="58962724"/>
    <w:rsid w:val="58FC5D04"/>
    <w:rsid w:val="592A27A5"/>
    <w:rsid w:val="593DF8BB"/>
    <w:rsid w:val="5986C78C"/>
    <w:rsid w:val="59877149"/>
    <w:rsid w:val="5995AD3B"/>
    <w:rsid w:val="5995C158"/>
    <w:rsid w:val="59AB5045"/>
    <w:rsid w:val="59ABBCD7"/>
    <w:rsid w:val="59EE5F99"/>
    <w:rsid w:val="59FF7B80"/>
    <w:rsid w:val="5A341C73"/>
    <w:rsid w:val="5A3917F2"/>
    <w:rsid w:val="5A55993F"/>
    <w:rsid w:val="5A5A010D"/>
    <w:rsid w:val="5AA0614F"/>
    <w:rsid w:val="5AC1333A"/>
    <w:rsid w:val="5ACD5327"/>
    <w:rsid w:val="5ADD862A"/>
    <w:rsid w:val="5AEE0AA0"/>
    <w:rsid w:val="5B30136E"/>
    <w:rsid w:val="5B3808A6"/>
    <w:rsid w:val="5B3E6A4C"/>
    <w:rsid w:val="5B3EE554"/>
    <w:rsid w:val="5B419180"/>
    <w:rsid w:val="5B43C44C"/>
    <w:rsid w:val="5B69802C"/>
    <w:rsid w:val="5BB6D9A3"/>
    <w:rsid w:val="5BC49EE0"/>
    <w:rsid w:val="5BF611FB"/>
    <w:rsid w:val="5C17CE7A"/>
    <w:rsid w:val="5C4DCE53"/>
    <w:rsid w:val="5C514271"/>
    <w:rsid w:val="5CAFC83C"/>
    <w:rsid w:val="5CDFFF56"/>
    <w:rsid w:val="5CE20149"/>
    <w:rsid w:val="5D64EC1A"/>
    <w:rsid w:val="5DD62CB4"/>
    <w:rsid w:val="5E1E9715"/>
    <w:rsid w:val="5E25A75E"/>
    <w:rsid w:val="5E8C9DE6"/>
    <w:rsid w:val="5E993796"/>
    <w:rsid w:val="5EC0F291"/>
    <w:rsid w:val="5EC43FD6"/>
    <w:rsid w:val="5EF3417F"/>
    <w:rsid w:val="5F025664"/>
    <w:rsid w:val="5F090C15"/>
    <w:rsid w:val="5F233F11"/>
    <w:rsid w:val="5F355F07"/>
    <w:rsid w:val="5F43CF41"/>
    <w:rsid w:val="5F8875F6"/>
    <w:rsid w:val="5FA2A2C6"/>
    <w:rsid w:val="5FA48F29"/>
    <w:rsid w:val="5FAD180F"/>
    <w:rsid w:val="5FBE080A"/>
    <w:rsid w:val="5FCA9327"/>
    <w:rsid w:val="5FCFF699"/>
    <w:rsid w:val="5FD2022E"/>
    <w:rsid w:val="5FE92EFF"/>
    <w:rsid w:val="601EF175"/>
    <w:rsid w:val="60367964"/>
    <w:rsid w:val="60574A59"/>
    <w:rsid w:val="60927CC5"/>
    <w:rsid w:val="60D96C4B"/>
    <w:rsid w:val="6127CC81"/>
    <w:rsid w:val="612B2092"/>
    <w:rsid w:val="612BD7DC"/>
    <w:rsid w:val="6140EBB3"/>
    <w:rsid w:val="6162A5BB"/>
    <w:rsid w:val="616D0317"/>
    <w:rsid w:val="617AFB6C"/>
    <w:rsid w:val="6180A5C1"/>
    <w:rsid w:val="618D4493"/>
    <w:rsid w:val="61A84255"/>
    <w:rsid w:val="61B88391"/>
    <w:rsid w:val="61C02243"/>
    <w:rsid w:val="61C9C016"/>
    <w:rsid w:val="61DF1DC1"/>
    <w:rsid w:val="61F13F27"/>
    <w:rsid w:val="61F352BF"/>
    <w:rsid w:val="62266881"/>
    <w:rsid w:val="622D4BBE"/>
    <w:rsid w:val="623245FB"/>
    <w:rsid w:val="624A6B16"/>
    <w:rsid w:val="6258CE95"/>
    <w:rsid w:val="629C8B73"/>
    <w:rsid w:val="62A8DB81"/>
    <w:rsid w:val="62C67997"/>
    <w:rsid w:val="62D1E153"/>
    <w:rsid w:val="62DA2BA7"/>
    <w:rsid w:val="62FBA727"/>
    <w:rsid w:val="6347D873"/>
    <w:rsid w:val="6358B7E6"/>
    <w:rsid w:val="638F5D56"/>
    <w:rsid w:val="63D5AB04"/>
    <w:rsid w:val="63F4BDEC"/>
    <w:rsid w:val="640E5BC5"/>
    <w:rsid w:val="644A49D2"/>
    <w:rsid w:val="648B3125"/>
    <w:rsid w:val="648EFBF0"/>
    <w:rsid w:val="64EC1894"/>
    <w:rsid w:val="65017C77"/>
    <w:rsid w:val="650319E2"/>
    <w:rsid w:val="65185A6A"/>
    <w:rsid w:val="6524D44B"/>
    <w:rsid w:val="654835DB"/>
    <w:rsid w:val="6567A691"/>
    <w:rsid w:val="657441F5"/>
    <w:rsid w:val="66072F74"/>
    <w:rsid w:val="66221F69"/>
    <w:rsid w:val="66250B5B"/>
    <w:rsid w:val="66451CB5"/>
    <w:rsid w:val="66822081"/>
    <w:rsid w:val="6686563E"/>
    <w:rsid w:val="66C64543"/>
    <w:rsid w:val="66E0EA8B"/>
    <w:rsid w:val="66EFCDC7"/>
    <w:rsid w:val="6739DD0F"/>
    <w:rsid w:val="674D3968"/>
    <w:rsid w:val="678D0D8C"/>
    <w:rsid w:val="67A7100F"/>
    <w:rsid w:val="67AC8A46"/>
    <w:rsid w:val="67E584F2"/>
    <w:rsid w:val="68043F6F"/>
    <w:rsid w:val="680DA7FB"/>
    <w:rsid w:val="680DDA0F"/>
    <w:rsid w:val="680FAABE"/>
    <w:rsid w:val="6819012B"/>
    <w:rsid w:val="6832998B"/>
    <w:rsid w:val="684827A4"/>
    <w:rsid w:val="6852124D"/>
    <w:rsid w:val="685D3CBC"/>
    <w:rsid w:val="686C238A"/>
    <w:rsid w:val="68822100"/>
    <w:rsid w:val="68BB566E"/>
    <w:rsid w:val="68F99F36"/>
    <w:rsid w:val="68FF5D4B"/>
    <w:rsid w:val="695EFB38"/>
    <w:rsid w:val="696461EF"/>
    <w:rsid w:val="698BAEB7"/>
    <w:rsid w:val="69904697"/>
    <w:rsid w:val="69C300FE"/>
    <w:rsid w:val="69EE702A"/>
    <w:rsid w:val="6A1A3835"/>
    <w:rsid w:val="6A396364"/>
    <w:rsid w:val="6A451EC4"/>
    <w:rsid w:val="6A4D49D3"/>
    <w:rsid w:val="6A575B50"/>
    <w:rsid w:val="6A64E4ED"/>
    <w:rsid w:val="6A6E5BC6"/>
    <w:rsid w:val="6A7FA79A"/>
    <w:rsid w:val="6A8DE8CB"/>
    <w:rsid w:val="6A9AD287"/>
    <w:rsid w:val="6ABAFCB4"/>
    <w:rsid w:val="6AC44B92"/>
    <w:rsid w:val="6AC5D5B1"/>
    <w:rsid w:val="6AF2ADF1"/>
    <w:rsid w:val="6B25C4C1"/>
    <w:rsid w:val="6B270A54"/>
    <w:rsid w:val="6B45F4A9"/>
    <w:rsid w:val="6B53EB4B"/>
    <w:rsid w:val="6B62CA35"/>
    <w:rsid w:val="6B655746"/>
    <w:rsid w:val="6B7AACF9"/>
    <w:rsid w:val="6BB16414"/>
    <w:rsid w:val="6BEBF219"/>
    <w:rsid w:val="6C02375F"/>
    <w:rsid w:val="6C0ECD6B"/>
    <w:rsid w:val="6C23FA30"/>
    <w:rsid w:val="6C45B4BD"/>
    <w:rsid w:val="6C51FC5E"/>
    <w:rsid w:val="6C699BB1"/>
    <w:rsid w:val="6C8B7422"/>
    <w:rsid w:val="6C920C42"/>
    <w:rsid w:val="6CA6DC57"/>
    <w:rsid w:val="6CA9D356"/>
    <w:rsid w:val="6CBADABB"/>
    <w:rsid w:val="6CD1A980"/>
    <w:rsid w:val="6CDE215F"/>
    <w:rsid w:val="6CFC0B5F"/>
    <w:rsid w:val="6D0745FE"/>
    <w:rsid w:val="6D216995"/>
    <w:rsid w:val="6D739E99"/>
    <w:rsid w:val="6D79EDDB"/>
    <w:rsid w:val="6DB3407B"/>
    <w:rsid w:val="6DB3B598"/>
    <w:rsid w:val="6DEF46DA"/>
    <w:rsid w:val="6DF24D83"/>
    <w:rsid w:val="6E0671C2"/>
    <w:rsid w:val="6E11483C"/>
    <w:rsid w:val="6E11A926"/>
    <w:rsid w:val="6E2A5EF7"/>
    <w:rsid w:val="6E37E0F9"/>
    <w:rsid w:val="6E49EF1D"/>
    <w:rsid w:val="6EA47949"/>
    <w:rsid w:val="6EB52497"/>
    <w:rsid w:val="6EE21CCE"/>
    <w:rsid w:val="6EE93DF7"/>
    <w:rsid w:val="6EF085EB"/>
    <w:rsid w:val="6F04D36F"/>
    <w:rsid w:val="6F2EEF16"/>
    <w:rsid w:val="6F49478A"/>
    <w:rsid w:val="6F4F0442"/>
    <w:rsid w:val="6F50A9A0"/>
    <w:rsid w:val="6F79AC54"/>
    <w:rsid w:val="6F7ACCA7"/>
    <w:rsid w:val="6F99697A"/>
    <w:rsid w:val="6FA44E4A"/>
    <w:rsid w:val="6FA5D9F5"/>
    <w:rsid w:val="6FB8B497"/>
    <w:rsid w:val="6FC6A579"/>
    <w:rsid w:val="6FCDED4C"/>
    <w:rsid w:val="701FD657"/>
    <w:rsid w:val="70276D1A"/>
    <w:rsid w:val="704AE7F9"/>
    <w:rsid w:val="706886E3"/>
    <w:rsid w:val="70688918"/>
    <w:rsid w:val="7070FF24"/>
    <w:rsid w:val="7078BC90"/>
    <w:rsid w:val="708DB70F"/>
    <w:rsid w:val="70D079C0"/>
    <w:rsid w:val="70D9C1DC"/>
    <w:rsid w:val="711AC204"/>
    <w:rsid w:val="7124B487"/>
    <w:rsid w:val="713739F1"/>
    <w:rsid w:val="7141645A"/>
    <w:rsid w:val="715DC495"/>
    <w:rsid w:val="71744C55"/>
    <w:rsid w:val="718C23D5"/>
    <w:rsid w:val="71AF5B42"/>
    <w:rsid w:val="71B179F0"/>
    <w:rsid w:val="71D4B64D"/>
    <w:rsid w:val="71EB5478"/>
    <w:rsid w:val="71F7D097"/>
    <w:rsid w:val="7220E969"/>
    <w:rsid w:val="722EC507"/>
    <w:rsid w:val="72329AC4"/>
    <w:rsid w:val="725DD023"/>
    <w:rsid w:val="726070C3"/>
    <w:rsid w:val="7273C869"/>
    <w:rsid w:val="72AA100E"/>
    <w:rsid w:val="72AC691A"/>
    <w:rsid w:val="72B0B777"/>
    <w:rsid w:val="72CA6332"/>
    <w:rsid w:val="72D08456"/>
    <w:rsid w:val="72D2155B"/>
    <w:rsid w:val="72E2AFEF"/>
    <w:rsid w:val="73218F49"/>
    <w:rsid w:val="7348AE67"/>
    <w:rsid w:val="7357FEDC"/>
    <w:rsid w:val="7365B981"/>
    <w:rsid w:val="736F773A"/>
    <w:rsid w:val="7381ACC5"/>
    <w:rsid w:val="7382A30D"/>
    <w:rsid w:val="7385C7F9"/>
    <w:rsid w:val="7397AF0E"/>
    <w:rsid w:val="73AB69D8"/>
    <w:rsid w:val="73BFC587"/>
    <w:rsid w:val="73C0CCC4"/>
    <w:rsid w:val="73C5E1A0"/>
    <w:rsid w:val="73D0B81B"/>
    <w:rsid w:val="73E5519C"/>
    <w:rsid w:val="73F7FC92"/>
    <w:rsid w:val="74084F77"/>
    <w:rsid w:val="740F07F7"/>
    <w:rsid w:val="74143BB3"/>
    <w:rsid w:val="742C851F"/>
    <w:rsid w:val="7442D58B"/>
    <w:rsid w:val="7453268F"/>
    <w:rsid w:val="745F9D71"/>
    <w:rsid w:val="74687609"/>
    <w:rsid w:val="74733F7D"/>
    <w:rsid w:val="74755C93"/>
    <w:rsid w:val="74A64404"/>
    <w:rsid w:val="74B0FB9C"/>
    <w:rsid w:val="74B3DD43"/>
    <w:rsid w:val="74DE9B78"/>
    <w:rsid w:val="74E87CC6"/>
    <w:rsid w:val="74F4F8A7"/>
    <w:rsid w:val="7514508D"/>
    <w:rsid w:val="751AA1AD"/>
    <w:rsid w:val="75CA39A8"/>
    <w:rsid w:val="75CCB558"/>
    <w:rsid w:val="75DC3B72"/>
    <w:rsid w:val="75E04002"/>
    <w:rsid w:val="760FB840"/>
    <w:rsid w:val="76204059"/>
    <w:rsid w:val="7627C589"/>
    <w:rsid w:val="7663F8E0"/>
    <w:rsid w:val="7682636D"/>
    <w:rsid w:val="76C27DB7"/>
    <w:rsid w:val="76CFBBCB"/>
    <w:rsid w:val="76F9D553"/>
    <w:rsid w:val="77022505"/>
    <w:rsid w:val="770EEDA7"/>
    <w:rsid w:val="7714DCE0"/>
    <w:rsid w:val="7725FCEA"/>
    <w:rsid w:val="77281755"/>
    <w:rsid w:val="772C267F"/>
    <w:rsid w:val="7749BDF6"/>
    <w:rsid w:val="774A001D"/>
    <w:rsid w:val="77585930"/>
    <w:rsid w:val="7779455D"/>
    <w:rsid w:val="778551B1"/>
    <w:rsid w:val="779DFBCE"/>
    <w:rsid w:val="77C895CB"/>
    <w:rsid w:val="77EA5D68"/>
    <w:rsid w:val="77F01B6C"/>
    <w:rsid w:val="78272D58"/>
    <w:rsid w:val="78448BBB"/>
    <w:rsid w:val="785831C2"/>
    <w:rsid w:val="787D0A7C"/>
    <w:rsid w:val="78C6B448"/>
    <w:rsid w:val="78EDE9A8"/>
    <w:rsid w:val="79049CC0"/>
    <w:rsid w:val="7924F7AA"/>
    <w:rsid w:val="7929330E"/>
    <w:rsid w:val="79330763"/>
    <w:rsid w:val="7964A1C5"/>
    <w:rsid w:val="7968E1DA"/>
    <w:rsid w:val="796D65F1"/>
    <w:rsid w:val="799829C0"/>
    <w:rsid w:val="79CC85DF"/>
    <w:rsid w:val="79F41076"/>
    <w:rsid w:val="79F657D0"/>
    <w:rsid w:val="7A031EFF"/>
    <w:rsid w:val="7A932A39"/>
    <w:rsid w:val="7AB2BB7C"/>
    <w:rsid w:val="7AB2E766"/>
    <w:rsid w:val="7ABEFF7C"/>
    <w:rsid w:val="7AC9E984"/>
    <w:rsid w:val="7AD7A4D5"/>
    <w:rsid w:val="7AF927AA"/>
    <w:rsid w:val="7B36A99C"/>
    <w:rsid w:val="7B4035AB"/>
    <w:rsid w:val="7B6435CF"/>
    <w:rsid w:val="7B96AE05"/>
    <w:rsid w:val="7B9F99B4"/>
    <w:rsid w:val="7BA58F3D"/>
    <w:rsid w:val="7BC159D4"/>
    <w:rsid w:val="7BDB3454"/>
    <w:rsid w:val="7BF129CC"/>
    <w:rsid w:val="7C00C87D"/>
    <w:rsid w:val="7C12133D"/>
    <w:rsid w:val="7C24A004"/>
    <w:rsid w:val="7C25CAB0"/>
    <w:rsid w:val="7C3F1409"/>
    <w:rsid w:val="7CC7B407"/>
    <w:rsid w:val="7D0ECC9C"/>
    <w:rsid w:val="7D40F8E5"/>
    <w:rsid w:val="7D6C2C26"/>
    <w:rsid w:val="7DAB0473"/>
    <w:rsid w:val="7DBC3C38"/>
    <w:rsid w:val="7DDB1261"/>
    <w:rsid w:val="7DF20409"/>
    <w:rsid w:val="7DF43B61"/>
    <w:rsid w:val="7DF9DFF9"/>
    <w:rsid w:val="7E5F4FA4"/>
    <w:rsid w:val="7E833F9D"/>
    <w:rsid w:val="7E9AF275"/>
    <w:rsid w:val="7EA1F660"/>
    <w:rsid w:val="7EA9FCA6"/>
    <w:rsid w:val="7EB0BC95"/>
    <w:rsid w:val="7EE0CDA5"/>
    <w:rsid w:val="7EE323D1"/>
    <w:rsid w:val="7EF8D69B"/>
    <w:rsid w:val="7F666033"/>
    <w:rsid w:val="7F6C8631"/>
    <w:rsid w:val="7F7F227D"/>
    <w:rsid w:val="7F8AB4C1"/>
    <w:rsid w:val="7FBB2AE7"/>
    <w:rsid w:val="7FCA05C9"/>
    <w:rsid w:val="7FCC7D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E95CF9"/>
  <w15:docId w15:val="{F81D53EB-3C04-4C36-9857-8CB9D6B5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Heading1">
    <w:name w:val="heading 1"/>
    <w:basedOn w:val="Normal"/>
    <w:uiPriority w:val="9"/>
    <w:qFormat/>
    <w:pPr>
      <w:ind w:left="1000"/>
      <w:outlineLvl w:val="0"/>
    </w:pPr>
    <w:rPr>
      <w:b/>
      <w:bCs/>
      <w:sz w:val="24"/>
      <w:szCs w:val="24"/>
    </w:rPr>
  </w:style>
  <w:style w:type="paragraph" w:styleId="Heading2">
    <w:name w:val="heading 2"/>
    <w:basedOn w:val="Normal"/>
    <w:next w:val="Normal"/>
    <w:link w:val="Heading2Char"/>
    <w:uiPriority w:val="9"/>
    <w:semiHidden/>
    <w:unhideWhenUsed/>
    <w:qFormat/>
    <w:rsid w:val="005949D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ind w:left="640"/>
      <w:jc w:val="both"/>
    </w:pPr>
    <w:rPr>
      <w:sz w:val="24"/>
      <w:szCs w:val="24"/>
    </w:rPr>
  </w:style>
  <w:style w:type="paragraph" w:styleId="ListParagraph">
    <w:name w:val="List Paragraph"/>
    <w:basedOn w:val="Normal"/>
    <w:uiPriority w:val="1"/>
    <w:qFormat/>
    <w:pPr>
      <w:spacing w:before="241"/>
      <w:ind w:left="640" w:right="973" w:hanging="360"/>
      <w:jc w:val="both"/>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34C7D"/>
    <w:rPr>
      <w:color w:val="0000FF" w:themeColor="hyperlink"/>
      <w:u w:val="single"/>
    </w:rPr>
  </w:style>
  <w:style w:type="character" w:styleId="UnresolvedMention">
    <w:name w:val="Unresolved Mention"/>
    <w:basedOn w:val="DefaultParagraphFont"/>
    <w:uiPriority w:val="99"/>
    <w:semiHidden/>
    <w:unhideWhenUsed/>
    <w:rsid w:val="00434C7D"/>
    <w:rPr>
      <w:color w:val="605E5C"/>
      <w:shd w:val="clear" w:color="auto" w:fill="E1DFDD"/>
    </w:rPr>
  </w:style>
  <w:style w:type="character" w:customStyle="1" w:styleId="Heading2Char">
    <w:name w:val="Heading 2 Char"/>
    <w:basedOn w:val="DefaultParagraphFont"/>
    <w:link w:val="Heading2"/>
    <w:uiPriority w:val="9"/>
    <w:semiHidden/>
    <w:rsid w:val="005949DA"/>
    <w:rPr>
      <w:rFonts w:asciiTheme="majorHAnsi" w:eastAsiaTheme="majorEastAsia" w:hAnsiTheme="majorHAnsi" w:cstheme="majorBidi"/>
      <w:color w:val="365F91" w:themeColor="accent1" w:themeShade="BF"/>
      <w:sz w:val="26"/>
      <w:szCs w:val="26"/>
      <w:lang w:val="es-ES"/>
    </w:rPr>
  </w:style>
  <w:style w:type="paragraph" w:styleId="Header">
    <w:name w:val="header"/>
    <w:basedOn w:val="Normal"/>
    <w:link w:val="HeaderChar"/>
    <w:uiPriority w:val="99"/>
    <w:unhideWhenUsed/>
    <w:rsid w:val="005F5A1B"/>
    <w:pPr>
      <w:tabs>
        <w:tab w:val="center" w:pos="4680"/>
        <w:tab w:val="right" w:pos="9360"/>
      </w:tabs>
    </w:pPr>
  </w:style>
  <w:style w:type="character" w:customStyle="1" w:styleId="HeaderChar">
    <w:name w:val="Header Char"/>
    <w:basedOn w:val="DefaultParagraphFont"/>
    <w:link w:val="Header"/>
    <w:uiPriority w:val="99"/>
    <w:rsid w:val="005F5A1B"/>
    <w:rPr>
      <w:rFonts w:ascii="Times New Roman" w:eastAsia="Times New Roman" w:hAnsi="Times New Roman" w:cs="Times New Roman"/>
      <w:lang w:val="es-ES"/>
    </w:rPr>
  </w:style>
  <w:style w:type="paragraph" w:styleId="Footer">
    <w:name w:val="footer"/>
    <w:basedOn w:val="Normal"/>
    <w:link w:val="FooterChar"/>
    <w:uiPriority w:val="99"/>
    <w:unhideWhenUsed/>
    <w:rsid w:val="005F5A1B"/>
    <w:pPr>
      <w:tabs>
        <w:tab w:val="center" w:pos="4680"/>
        <w:tab w:val="right" w:pos="9360"/>
      </w:tabs>
    </w:pPr>
  </w:style>
  <w:style w:type="character" w:customStyle="1" w:styleId="FooterChar">
    <w:name w:val="Footer Char"/>
    <w:basedOn w:val="DefaultParagraphFont"/>
    <w:link w:val="Footer"/>
    <w:uiPriority w:val="99"/>
    <w:rsid w:val="005F5A1B"/>
    <w:rPr>
      <w:rFonts w:ascii="Times New Roman" w:eastAsia="Times New Roman" w:hAnsi="Times New Roman" w:cs="Times New Roman"/>
      <w:lang w:val="es-ES"/>
    </w:rPr>
  </w:style>
  <w:style w:type="paragraph" w:styleId="FootnoteText">
    <w:name w:val="footnote text"/>
    <w:basedOn w:val="Normal"/>
    <w:link w:val="FootnoteTextChar"/>
    <w:uiPriority w:val="99"/>
    <w:unhideWhenUsed/>
    <w:rsid w:val="005F5A1B"/>
    <w:rPr>
      <w:sz w:val="20"/>
      <w:szCs w:val="20"/>
    </w:rPr>
  </w:style>
  <w:style w:type="character" w:customStyle="1" w:styleId="FootnoteTextChar">
    <w:name w:val="Footnote Text Char"/>
    <w:basedOn w:val="DefaultParagraphFont"/>
    <w:link w:val="FootnoteText"/>
    <w:uiPriority w:val="99"/>
    <w:rsid w:val="005F5A1B"/>
    <w:rPr>
      <w:rFonts w:ascii="Times New Roman" w:eastAsia="Times New Roman" w:hAnsi="Times New Roman" w:cs="Times New Roman"/>
      <w:sz w:val="20"/>
      <w:szCs w:val="20"/>
      <w:lang w:val="es-ES"/>
    </w:rPr>
  </w:style>
  <w:style w:type="character" w:styleId="FootnoteReference">
    <w:name w:val="footnote reference"/>
    <w:basedOn w:val="DefaultParagraphFont"/>
    <w:uiPriority w:val="99"/>
    <w:semiHidden/>
    <w:unhideWhenUsed/>
    <w:rsid w:val="005F5A1B"/>
    <w:rPr>
      <w:vertAlign w:val="superscript"/>
    </w:rPr>
  </w:style>
  <w:style w:type="paragraph" w:styleId="EndnoteText">
    <w:name w:val="endnote text"/>
    <w:basedOn w:val="Normal"/>
    <w:link w:val="EndnoteTextChar"/>
    <w:uiPriority w:val="99"/>
    <w:unhideWhenUsed/>
    <w:rsid w:val="005F5A1B"/>
    <w:rPr>
      <w:sz w:val="20"/>
      <w:szCs w:val="20"/>
    </w:rPr>
  </w:style>
  <w:style w:type="character" w:customStyle="1" w:styleId="EndnoteTextChar">
    <w:name w:val="Endnote Text Char"/>
    <w:basedOn w:val="DefaultParagraphFont"/>
    <w:link w:val="EndnoteText"/>
    <w:uiPriority w:val="99"/>
    <w:rsid w:val="005F5A1B"/>
    <w:rPr>
      <w:rFonts w:ascii="Times New Roman" w:eastAsia="Times New Roman" w:hAnsi="Times New Roman" w:cs="Times New Roman"/>
      <w:sz w:val="20"/>
      <w:szCs w:val="20"/>
      <w:lang w:val="es-ES"/>
    </w:rPr>
  </w:style>
  <w:style w:type="character" w:styleId="EndnoteReference">
    <w:name w:val="endnote reference"/>
    <w:basedOn w:val="DefaultParagraphFont"/>
    <w:uiPriority w:val="99"/>
    <w:unhideWhenUsed/>
    <w:rsid w:val="005F5A1B"/>
    <w:rPr>
      <w:vertAlign w:val="superscript"/>
    </w:rPr>
  </w:style>
  <w:style w:type="character" w:customStyle="1" w:styleId="TextoCartaChar">
    <w:name w:val="Texto Carta Char"/>
    <w:basedOn w:val="DefaultParagraphFont"/>
    <w:link w:val="TextoCarta"/>
    <w:locked/>
    <w:rsid w:val="005F5A1B"/>
  </w:style>
  <w:style w:type="paragraph" w:customStyle="1" w:styleId="TextoCarta">
    <w:name w:val="Texto Carta"/>
    <w:basedOn w:val="Normal"/>
    <w:link w:val="TextoCartaChar"/>
    <w:qFormat/>
    <w:rsid w:val="005F5A1B"/>
    <w:pPr>
      <w:widowControl/>
      <w:autoSpaceDE/>
      <w:autoSpaceDN/>
      <w:spacing w:after="160" w:line="256" w:lineRule="auto"/>
      <w:ind w:firstLine="720"/>
      <w:jc w:val="both"/>
    </w:pPr>
    <w:rPr>
      <w:rFonts w:asciiTheme="minorHAnsi" w:eastAsiaTheme="minorHAnsi" w:hAnsiTheme="minorHAnsi" w:cstheme="minorBidi"/>
      <w:lang w:val="en-US"/>
    </w:rPr>
  </w:style>
  <w:style w:type="character" w:styleId="FollowedHyperlink">
    <w:name w:val="FollowedHyperlink"/>
    <w:basedOn w:val="DefaultParagraphFont"/>
    <w:uiPriority w:val="99"/>
    <w:semiHidden/>
    <w:unhideWhenUsed/>
    <w:rsid w:val="00F13DCD"/>
    <w:rPr>
      <w:color w:val="800080" w:themeColor="followedHyperlink"/>
      <w:u w:val="single"/>
    </w:rPr>
  </w:style>
  <w:style w:type="paragraph" w:customStyle="1" w:styleId="pf0">
    <w:name w:val="pf0"/>
    <w:basedOn w:val="Normal"/>
    <w:rsid w:val="008C64CB"/>
    <w:pPr>
      <w:widowControl/>
      <w:autoSpaceDE/>
      <w:autoSpaceDN/>
      <w:spacing w:before="100" w:beforeAutospacing="1" w:after="100" w:afterAutospacing="1"/>
    </w:pPr>
    <w:rPr>
      <w:sz w:val="24"/>
      <w:szCs w:val="24"/>
      <w:lang w:val="en-US"/>
    </w:rPr>
  </w:style>
  <w:style w:type="character" w:customStyle="1" w:styleId="cf01">
    <w:name w:val="cf01"/>
    <w:basedOn w:val="DefaultParagraphFont"/>
    <w:rsid w:val="008C64CB"/>
    <w:rPr>
      <w:rFonts w:ascii="Segoe UI" w:hAnsi="Segoe UI" w:cs="Segoe UI" w:hint="default"/>
      <w:sz w:val="18"/>
      <w:szCs w:val="18"/>
    </w:rPr>
  </w:style>
  <w:style w:type="paragraph" w:customStyle="1" w:styleId="Recomendaciones">
    <w:name w:val="Recomendaciones"/>
    <w:basedOn w:val="Normal"/>
    <w:link w:val="RecomendacionesChar"/>
    <w:qFormat/>
    <w:rsid w:val="00477F9E"/>
    <w:pPr>
      <w:widowControl/>
      <w:numPr>
        <w:numId w:val="15"/>
      </w:numPr>
      <w:autoSpaceDE/>
      <w:autoSpaceDN/>
      <w:spacing w:after="160" w:line="259" w:lineRule="auto"/>
      <w:ind w:left="1296" w:hanging="576"/>
      <w:jc w:val="both"/>
    </w:pPr>
    <w:rPr>
      <w:rFonts w:asciiTheme="minorHAnsi" w:eastAsiaTheme="minorHAnsi" w:hAnsiTheme="minorHAnsi" w:cstheme="minorBidi"/>
      <w:lang w:val="es-CO"/>
    </w:rPr>
  </w:style>
  <w:style w:type="character" w:customStyle="1" w:styleId="RecomendacionesChar">
    <w:name w:val="Recomendaciones Char"/>
    <w:basedOn w:val="DefaultParagraphFont"/>
    <w:link w:val="Recomendaciones"/>
    <w:rsid w:val="00477F9E"/>
    <w:rPr>
      <w:lang w:val="es-CO"/>
    </w:rPr>
  </w:style>
  <w:style w:type="character" w:styleId="CommentReference">
    <w:name w:val="annotation reference"/>
    <w:basedOn w:val="DefaultParagraphFont"/>
    <w:uiPriority w:val="99"/>
    <w:semiHidden/>
    <w:unhideWhenUsed/>
    <w:rsid w:val="00461094"/>
    <w:rPr>
      <w:sz w:val="16"/>
      <w:szCs w:val="16"/>
    </w:rPr>
  </w:style>
  <w:style w:type="paragraph" w:styleId="CommentText">
    <w:name w:val="annotation text"/>
    <w:basedOn w:val="Normal"/>
    <w:link w:val="CommentTextChar"/>
    <w:uiPriority w:val="99"/>
    <w:unhideWhenUsed/>
    <w:rsid w:val="00461094"/>
    <w:rPr>
      <w:sz w:val="20"/>
      <w:szCs w:val="20"/>
    </w:rPr>
  </w:style>
  <w:style w:type="character" w:customStyle="1" w:styleId="CommentTextChar">
    <w:name w:val="Comment Text Char"/>
    <w:basedOn w:val="DefaultParagraphFont"/>
    <w:link w:val="CommentText"/>
    <w:uiPriority w:val="99"/>
    <w:rsid w:val="00461094"/>
    <w:rPr>
      <w:rFonts w:ascii="Times New Roman" w:eastAsia="Times New Roman" w:hAnsi="Times New Roman" w:cs="Times New Roman"/>
      <w:sz w:val="20"/>
      <w:szCs w:val="20"/>
      <w:lang w:val="es-ES"/>
    </w:rPr>
  </w:style>
  <w:style w:type="paragraph" w:styleId="CommentSubject">
    <w:name w:val="annotation subject"/>
    <w:basedOn w:val="CommentText"/>
    <w:next w:val="CommentText"/>
    <w:link w:val="CommentSubjectChar"/>
    <w:uiPriority w:val="99"/>
    <w:semiHidden/>
    <w:unhideWhenUsed/>
    <w:rsid w:val="00461094"/>
    <w:rPr>
      <w:b/>
      <w:bCs/>
    </w:rPr>
  </w:style>
  <w:style w:type="character" w:customStyle="1" w:styleId="CommentSubjectChar">
    <w:name w:val="Comment Subject Char"/>
    <w:basedOn w:val="CommentTextChar"/>
    <w:link w:val="CommentSubject"/>
    <w:uiPriority w:val="99"/>
    <w:semiHidden/>
    <w:rsid w:val="00461094"/>
    <w:rPr>
      <w:rFonts w:ascii="Times New Roman" w:eastAsia="Times New Roman" w:hAnsi="Times New Roman" w:cs="Times New Roman"/>
      <w:b/>
      <w:bCs/>
      <w:sz w:val="20"/>
      <w:szCs w:val="20"/>
      <w:lang w:val="es-ES"/>
    </w:rPr>
  </w:style>
  <w:style w:type="paragraph" w:styleId="NormalWeb">
    <w:name w:val="Normal (Web)"/>
    <w:basedOn w:val="Normal"/>
    <w:uiPriority w:val="99"/>
    <w:unhideWhenUsed/>
    <w:rsid w:val="00BE39E7"/>
    <w:pPr>
      <w:widowControl/>
      <w:autoSpaceDE/>
      <w:autoSpaceDN/>
      <w:spacing w:before="100" w:beforeAutospacing="1" w:after="100" w:afterAutospacing="1"/>
    </w:pPr>
    <w:rPr>
      <w:sz w:val="24"/>
      <w:szCs w:val="24"/>
    </w:rPr>
  </w:style>
  <w:style w:type="paragraph" w:styleId="Revision">
    <w:name w:val="Revision"/>
    <w:hidden/>
    <w:uiPriority w:val="99"/>
    <w:semiHidden/>
    <w:rsid w:val="001960BA"/>
    <w:pPr>
      <w:widowControl/>
      <w:autoSpaceDE/>
      <w:autoSpaceDN/>
    </w:pPr>
    <w:rPr>
      <w:rFonts w:ascii="Times New Roman" w:eastAsia="Times New Roman" w:hAnsi="Times New Roman" w:cs="Times New Roman"/>
      <w:lang w:val="es-ES"/>
    </w:rPr>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6774">
      <w:bodyDiv w:val="1"/>
      <w:marLeft w:val="0"/>
      <w:marRight w:val="0"/>
      <w:marTop w:val="0"/>
      <w:marBottom w:val="0"/>
      <w:divBdr>
        <w:top w:val="none" w:sz="0" w:space="0" w:color="auto"/>
        <w:left w:val="none" w:sz="0" w:space="0" w:color="auto"/>
        <w:bottom w:val="none" w:sz="0" w:space="0" w:color="auto"/>
        <w:right w:val="none" w:sz="0" w:space="0" w:color="auto"/>
      </w:divBdr>
    </w:div>
    <w:div w:id="26757041">
      <w:bodyDiv w:val="1"/>
      <w:marLeft w:val="0"/>
      <w:marRight w:val="0"/>
      <w:marTop w:val="0"/>
      <w:marBottom w:val="0"/>
      <w:divBdr>
        <w:top w:val="none" w:sz="0" w:space="0" w:color="auto"/>
        <w:left w:val="none" w:sz="0" w:space="0" w:color="auto"/>
        <w:bottom w:val="none" w:sz="0" w:space="0" w:color="auto"/>
        <w:right w:val="none" w:sz="0" w:space="0" w:color="auto"/>
      </w:divBdr>
    </w:div>
    <w:div w:id="81684221">
      <w:bodyDiv w:val="1"/>
      <w:marLeft w:val="0"/>
      <w:marRight w:val="0"/>
      <w:marTop w:val="0"/>
      <w:marBottom w:val="0"/>
      <w:divBdr>
        <w:top w:val="none" w:sz="0" w:space="0" w:color="auto"/>
        <w:left w:val="none" w:sz="0" w:space="0" w:color="auto"/>
        <w:bottom w:val="none" w:sz="0" w:space="0" w:color="auto"/>
        <w:right w:val="none" w:sz="0" w:space="0" w:color="auto"/>
      </w:divBdr>
    </w:div>
    <w:div w:id="477958039">
      <w:bodyDiv w:val="1"/>
      <w:marLeft w:val="0"/>
      <w:marRight w:val="0"/>
      <w:marTop w:val="0"/>
      <w:marBottom w:val="0"/>
      <w:divBdr>
        <w:top w:val="none" w:sz="0" w:space="0" w:color="auto"/>
        <w:left w:val="none" w:sz="0" w:space="0" w:color="auto"/>
        <w:bottom w:val="none" w:sz="0" w:space="0" w:color="auto"/>
        <w:right w:val="none" w:sz="0" w:space="0" w:color="auto"/>
      </w:divBdr>
    </w:div>
    <w:div w:id="835267451">
      <w:bodyDiv w:val="1"/>
      <w:marLeft w:val="0"/>
      <w:marRight w:val="0"/>
      <w:marTop w:val="0"/>
      <w:marBottom w:val="0"/>
      <w:divBdr>
        <w:top w:val="none" w:sz="0" w:space="0" w:color="auto"/>
        <w:left w:val="none" w:sz="0" w:space="0" w:color="auto"/>
        <w:bottom w:val="none" w:sz="0" w:space="0" w:color="auto"/>
        <w:right w:val="none" w:sz="0" w:space="0" w:color="auto"/>
      </w:divBdr>
    </w:div>
    <w:div w:id="1021051579">
      <w:bodyDiv w:val="1"/>
      <w:marLeft w:val="0"/>
      <w:marRight w:val="0"/>
      <w:marTop w:val="0"/>
      <w:marBottom w:val="0"/>
      <w:divBdr>
        <w:top w:val="none" w:sz="0" w:space="0" w:color="auto"/>
        <w:left w:val="none" w:sz="0" w:space="0" w:color="auto"/>
        <w:bottom w:val="none" w:sz="0" w:space="0" w:color="auto"/>
        <w:right w:val="none" w:sz="0" w:space="0" w:color="auto"/>
      </w:divBdr>
    </w:div>
    <w:div w:id="1087506871">
      <w:bodyDiv w:val="1"/>
      <w:marLeft w:val="0"/>
      <w:marRight w:val="0"/>
      <w:marTop w:val="0"/>
      <w:marBottom w:val="0"/>
      <w:divBdr>
        <w:top w:val="none" w:sz="0" w:space="0" w:color="auto"/>
        <w:left w:val="none" w:sz="0" w:space="0" w:color="auto"/>
        <w:bottom w:val="none" w:sz="0" w:space="0" w:color="auto"/>
        <w:right w:val="none" w:sz="0" w:space="0" w:color="auto"/>
      </w:divBdr>
    </w:div>
    <w:div w:id="1342393392">
      <w:bodyDiv w:val="1"/>
      <w:marLeft w:val="0"/>
      <w:marRight w:val="0"/>
      <w:marTop w:val="0"/>
      <w:marBottom w:val="0"/>
      <w:divBdr>
        <w:top w:val="none" w:sz="0" w:space="0" w:color="auto"/>
        <w:left w:val="none" w:sz="0" w:space="0" w:color="auto"/>
        <w:bottom w:val="none" w:sz="0" w:space="0" w:color="auto"/>
        <w:right w:val="none" w:sz="0" w:space="0" w:color="auto"/>
      </w:divBdr>
    </w:div>
    <w:div w:id="1602837961">
      <w:bodyDiv w:val="1"/>
      <w:marLeft w:val="0"/>
      <w:marRight w:val="0"/>
      <w:marTop w:val="0"/>
      <w:marBottom w:val="0"/>
      <w:divBdr>
        <w:top w:val="none" w:sz="0" w:space="0" w:color="auto"/>
        <w:left w:val="none" w:sz="0" w:space="0" w:color="auto"/>
        <w:bottom w:val="none" w:sz="0" w:space="0" w:color="auto"/>
        <w:right w:val="none" w:sz="0" w:space="0" w:color="auto"/>
      </w:divBdr>
    </w:div>
    <w:div w:id="17121446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s://www.ecuadorencifras.gob.ec/camas-y-egresos-hospitalarios-2019/" TargetMode="External"/><Relationship Id="rId18" Type="http://schemas.openxmlformats.org/officeDocument/2006/relationships/hyperlink" Target="https://undocs.org/en/A/HRC/44/52/Add.2." TargetMode="External"/><Relationship Id="rId26" Type="http://schemas.openxmlformats.org/officeDocument/2006/relationships/hyperlink" Target="https://www.youtube.com/watch?v=OXDeMzbSsFo" TargetMode="External"/><Relationship Id="rId39" Type="http://schemas.openxmlformats.org/officeDocument/2006/relationships/hyperlink" Target="https://www.fiscalia.gob.ec/estadisticas-fge/" TargetMode="External"/><Relationship Id="rId21" Type="http://schemas.openxmlformats.org/officeDocument/2006/relationships/hyperlink" Target="https://gk.city/2022/11/29/corte-constitucional-suspende-requisitos-acceder-aborto-violacion-ecuador/" TargetMode="External"/><Relationship Id="rId34" Type="http://schemas.openxmlformats.org/officeDocument/2006/relationships/hyperlink" Target="https://www.care.org.ec/wp-content/uploads/2021/10/Analisis-Rapido-de-Genero-Ecuador-2021.pdf" TargetMode="External"/><Relationship Id="rId42" Type="http://schemas.openxmlformats.org/officeDocument/2006/relationships/hyperlink" Target="https://www.ecu911.gob.ec/durante-2021-ecu-911-ha-coordinado-la-atencion-de-714-emergencias-relacionadas-con-ninos/" TargetMode="External"/><Relationship Id="rId47" Type="http://schemas.openxmlformats.org/officeDocument/2006/relationships/hyperlink" Target="https://undocs.org/en/A/HRC/44/48/Add.1" TargetMode="External"/><Relationship Id="rId7" Type="http://schemas.openxmlformats.org/officeDocument/2006/relationships/hyperlink" Target="https://www.primicias.ec/noticias/politica/veto-presidencial-lasso-aborto-violacion/" TargetMode="External"/><Relationship Id="rId2" Type="http://schemas.openxmlformats.org/officeDocument/2006/relationships/hyperlink" Target="https://www.nytimes.com/es/2024/01/10/espanol/ecuador-pandillas-canal-carcel.html?pgtype=Article&amp;action=click&amp;module=RelatedLinks" TargetMode="External"/><Relationship Id="rId16" Type="http://schemas.openxmlformats.org/officeDocument/2006/relationships/hyperlink" Target="https://www.ecuadorencifras.gob.ec/camas-y-egresos-hospitalarios/" TargetMode="External"/><Relationship Id="rId29" Type="http://schemas.openxmlformats.org/officeDocument/2006/relationships/hyperlink" Target="https://www.ecuadorencifras.gob.ec/violencia-de-genero/" TargetMode="External"/><Relationship Id="rId11" Type="http://schemas.openxmlformats.org/officeDocument/2006/relationships/hyperlink" Target="https://www.ecuadorencifras.gob.ec/camas-y-egresos-hospitalarios-2017/" TargetMode="External"/><Relationship Id="rId24" Type="http://schemas.openxmlformats.org/officeDocument/2006/relationships/hyperlink" Target="https://www.hrw.org/news/2021/07/13/submission-committee-rights-child-review-ecuador" TargetMode="External"/><Relationship Id="rId32" Type="http://schemas.openxmlformats.org/officeDocument/2006/relationships/hyperlink" Target="https://www.edicionmedica.ec/secciones/salud-%20publica/ecuador-registra-mas-de-51-000-embarazos-adolescentes-en-2019-la-pandemia-agudizara-esta-realidad-96524" TargetMode="External"/><Relationship Id="rId37" Type="http://schemas.openxmlformats.org/officeDocument/2006/relationships/hyperlink" Target="http://esacc.corteconstitucional.gob.ec/storage/api/v1/10_DWL_FL/e2NhcnBldGE6J3RyYW1pdGUnLCB1dWlkOidhOGUxNjkzYi05NmIxLTQ0ZmItYjRkOS05MjZlNzllYWUwOGQucGRmJ30=" TargetMode="External"/><Relationship Id="rId40" Type="http://schemas.openxmlformats.org/officeDocument/2006/relationships/hyperlink" Target="https://www.funcionjudicial.gob.ec/femicidiosec" TargetMode="External"/><Relationship Id="rId45" Type="http://schemas.openxmlformats.org/officeDocument/2006/relationships/hyperlink" Target="http://www.corteidh.or.cr/docs/casos/articulos/seriec_405_esp.pdf" TargetMode="External"/><Relationship Id="rId5" Type="http://schemas.openxmlformats.org/officeDocument/2006/relationships/hyperlink" Target="https://www.nytimes.com/es/2024/01/09/espanol/violencia-guayaquil-ecuador.html?auth=login-google1tap&amp;login=google1tap" TargetMode="External"/><Relationship Id="rId15" Type="http://schemas.openxmlformats.org/officeDocument/2006/relationships/hyperlink" Target="https://www.ecuadorencifras.gob.ec/camas-y-egresos-hospitalarios-2021/" TargetMode="External"/><Relationship Id="rId23" Type="http://schemas.openxmlformats.org/officeDocument/2006/relationships/hyperlink" Target="https://reproductiverights.sharepoint.com/:w:/r/sites/LACAdvocacy/_layouts/15/Doc2.aspx?action=edit&amp;sourcedoc=%7B8b7658d9-a3b1-401a-ad10-4a795f916642%7D&amp;wdOrigin=TEAMS-MAGLEV.teamsSdk_ns.rwc&amp;wdExp=TEAMS-TREATMENT&amp;wdhostclicktime=1723665435515&amp;web=1" TargetMode="External"/><Relationship Id="rId28" Type="http://schemas.openxmlformats.org/officeDocument/2006/relationships/hyperlink" Target="http://www.undocs.org/A/HRC/44/52/Add.2" TargetMode="External"/><Relationship Id="rId36" Type="http://schemas.openxmlformats.org/officeDocument/2006/relationships/hyperlink" Target="https://clacaidigital.info/bitstream/handle/123456789/977/Unestudio.multipa%C3%ADs.pdf?sequence=5&amp;isAll%20owed=y" TargetMode="External"/><Relationship Id="rId49" Type="http://schemas.openxmlformats.org/officeDocument/2006/relationships/hyperlink" Target="https://reproductiverights.org/sites/default/files/documents/20190523-GLP-LAC-ElGolpe-FS-A4.pdf" TargetMode="External"/><Relationship Id="rId10" Type="http://schemas.openxmlformats.org/officeDocument/2006/relationships/hyperlink" Target="https://www.ecuadorencifras.gob.ec/camas-y-egresos-hospitalarios-2016/" TargetMode="External"/><Relationship Id="rId19" Type="http://schemas.openxmlformats.org/officeDocument/2006/relationships/hyperlink" Target="https://tbinternet.ohchr.org/_layouts/15/treatybodyexternal/Download.aspx?symbolno=CAT%2FC%2FECU%2FCO%2F8&amp;Lang=en" TargetMode="External"/><Relationship Id="rId31" Type="http://schemas.openxmlformats.org/officeDocument/2006/relationships/hyperlink" Target="https://www.unfpa.org/sites/default/files/pub-%20pdf/UNFPA_PUB_2019_ES_Estado_de_la_Poblacion_Mundial.pdf" TargetMode="External"/><Relationship Id="rId44" Type="http://schemas.openxmlformats.org/officeDocument/2006/relationships/hyperlink" Target="http://www.corteidh.or.cr/docs/casos/articulos/seriec_405_esp.pdf" TargetMode="External"/><Relationship Id="rId4" Type="http://schemas.openxmlformats.org/officeDocument/2006/relationships/hyperlink" Target="https://www.amnesty.org/es/location/americas/south-america/ecuador/report-ecuador/" TargetMode="External"/><Relationship Id="rId9" Type="http://schemas.openxmlformats.org/officeDocument/2006/relationships/hyperlink" Target="https://www.ecuadorencifras.gob.ec/camas-y-egresos-hospitalarios-2015/" TargetMode="External"/><Relationship Id="rId14" Type="http://schemas.openxmlformats.org/officeDocument/2006/relationships/hyperlink" Target="https://www.ecuadorencifras.gob.ec/camas-y-egresos-hospitalarios-2020/" TargetMode="External"/><Relationship Id="rId22" Type="http://schemas.openxmlformats.org/officeDocument/2006/relationships/hyperlink" Target="http://esacc.corteconstitucional.gob.ec/storage/api/v1/10_DWL_FL/e2NhcnBldGE6J2VzY3JpdG8nLCB1dWlkOic5NDIxYzE3Zi1lZTUxLTQzY2YtOGQ4ZS1mNzBlZTc0MmI0YmUucGRmJ30=" TargetMode="External"/><Relationship Id="rId27" Type="http://schemas.openxmlformats.org/officeDocument/2006/relationships/hyperlink" Target="https://www.hrw.org/sites/default/files/media_2024/07/ecuador0724es%20web.pdf" TargetMode="External"/><Relationship Id="rId30" Type="http://schemas.openxmlformats.org/officeDocument/2006/relationships/hyperlink" Target="https://plan.org.ec/ecuador-registra-alto-promedio-de-denuncias-por-violacion-abuso-y-acoso-sexual/" TargetMode="External"/><Relationship Id="rId35" Type="http://schemas.openxmlformats.org/officeDocument/2006/relationships/hyperlink" Target="http://www.undocs.org/A/HRC/44/52/Add.2" TargetMode="External"/><Relationship Id="rId43" Type="http://schemas.openxmlformats.org/officeDocument/2006/relationships/hyperlink" Target="http://www.corteidh.or.cr/docs/casos/articulos/seriec_405_esp.pdf" TargetMode="External"/><Relationship Id="rId48" Type="http://schemas.openxmlformats.org/officeDocument/2006/relationships/hyperlink" Target="https://www.hrw.org/sites/default/files/media_2020/12/ecuador1220_0.pdf" TargetMode="External"/><Relationship Id="rId8" Type="http://schemas.openxmlformats.org/officeDocument/2006/relationships/hyperlink" Target="https://tbinternet.ohchr.org/_layouts/15/treatybodyexternal/Download.aspx?symbolno=CEDAW%2FC%2FECU%2FFCO%2F10&amp;Lang=es" TargetMode="External"/><Relationship Id="rId3" Type="http://schemas.openxmlformats.org/officeDocument/2006/relationships/hyperlink" Target="https://www.amnesty.org/es/latest/news/2023/08/ecuador-authorities-must-safeguard-human-rights-amidst-pre-electoral-violence/" TargetMode="External"/><Relationship Id="rId12" Type="http://schemas.openxmlformats.org/officeDocument/2006/relationships/hyperlink" Target="https://www.ecuadorencifras.gob.ec/camas-y-egresos-hospitalarios-2018/" TargetMode="External"/><Relationship Id="rId17" Type="http://schemas.openxmlformats.org/officeDocument/2006/relationships/hyperlink" Target="https://www.safeabortionwomensright.org/news/who-fact-sheet-preventing-unsafe-abortion/" TargetMode="External"/><Relationship Id="rId25" Type="http://schemas.openxmlformats.org/officeDocument/2006/relationships/hyperlink" Target="https://www.corteidh.or.cr/docs/casos/articulos/seriec_405_esp.pdf" TargetMode="External"/><Relationship Id="rId33" Type="http://schemas.openxmlformats.org/officeDocument/2006/relationships/hyperlink" Target="https://www.pressreader.com/ecuador/diario-expreso/20211008/281651078280735%20(consultado%20el%2030%20de%20enero%20de%202022)" TargetMode="External"/><Relationship Id="rId38" Type="http://schemas.openxmlformats.org/officeDocument/2006/relationships/hyperlink" Target="https://www.salud.gob.ec/informacion-estadistica-de-produccion-de-salud/" TargetMode="External"/><Relationship Id="rId46" Type="http://schemas.openxmlformats.org/officeDocument/2006/relationships/hyperlink" Target="https://documents.un.org/doc/undoc/gen/g22/466/13/pdf/g2246613.pdf?token=nG7IWAq5fejPsdagKq&amp;fe=true" TargetMode="External"/><Relationship Id="rId20" Type="http://schemas.openxmlformats.org/officeDocument/2006/relationships/hyperlink" Target="http://esacc.corteconstitucional.gob.ec/storage/api/v1/10_DWL_FL/e2NhcnBldGE6J3RyYW1pdGUnLCB1dWlkOic2MGU1OGRjOC02N2Q0LTRkYjctOWM2MS05MGVjYjkxMDJlYTMucGRmJ30=" TargetMode="External"/><Relationship Id="rId41" Type="http://schemas.openxmlformats.org/officeDocument/2006/relationships/hyperlink" Target="https://www.ecu911.gob.ec/en-2021-al-9-1-1-se-han-reportado-103-516-emergencias-de-violencia-intrafamiliar/" TargetMode="External"/><Relationship Id="rId1" Type="http://schemas.openxmlformats.org/officeDocument/2006/relationships/hyperlink" Target="https://www.nytimes.com/es/2024/01/10/espanol/ecuador-pandillas-canal-carcel.html?pgtype=Article&amp;action=click&amp;module=RelatedLinks" TargetMode="External"/><Relationship Id="rId6" Type="http://schemas.openxmlformats.org/officeDocument/2006/relationships/hyperlink" Target="https://undocs.org/en/A/HRC/44/48/Add.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2024-09-13T14:11:40+00:00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6067024-6590-4975-B9FA-084059CA56DA}">
  <ds:schemaRefs>
    <ds:schemaRef ds:uri="http://schemas.microsoft.com/sharepoint/v3/contenttype/forms"/>
  </ds:schemaRefs>
</ds:datastoreItem>
</file>

<file path=customXml/itemProps2.xml><?xml version="1.0" encoding="utf-8"?>
<ds:datastoreItem xmlns:ds="http://schemas.openxmlformats.org/officeDocument/2006/customXml" ds:itemID="{5114647C-8C98-4A73-A6EF-DEA12A4AB0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F4B1C9-201B-4A9E-BEAE-EEE8FCD5C20D}">
  <ds:schemaRefs>
    <ds:schemaRef ds:uri="http://schemas.openxmlformats.org/officeDocument/2006/bibliography"/>
  </ds:schemaRefs>
</ds:datastoreItem>
</file>

<file path=customXml/itemProps4.xml><?xml version="1.0" encoding="utf-8"?>
<ds:datastoreItem xmlns:ds="http://schemas.openxmlformats.org/officeDocument/2006/customXml" ds:itemID="{ED4A4240-D445-442C-AD3D-0F4777CD3DC6}">
  <ds:schemaRefs>
    <ds:schemaRef ds:uri="http://schemas.microsoft.com/office/2006/metadata/properties"/>
    <ds:schemaRef ds:uri="http://schemas.microsoft.com/office/infopath/2007/PartnerControls"/>
    <ds:schemaRef ds:uri="985ec44e-1bab-4c0b-9df0-6ba128686fc9"/>
    <ds:schemaRef ds:uri="11a6fe0c-d8de-4390-afb3-d9c7c54181f0"/>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18</Pages>
  <Words>5959</Words>
  <Characters>33968</Characters>
  <Application>Microsoft Office Word</Application>
  <DocSecurity>0</DocSecurity>
  <Lines>283</Lines>
  <Paragraphs>79</Paragraphs>
  <ScaleCrop>false</ScaleCrop>
  <Company/>
  <LinksUpToDate>false</LinksUpToDate>
  <CharactersWithSpaces>39848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de Derechos Reproductivos: Plan Internacional Ecuador;Movimiento por ser Nina;Coalicion desde Nuestras Voces</dc:creator>
  <cp:keywords/>
  <dc:description/>
  <cp:lastModifiedBy>Cherry Balmaceda</cp:lastModifiedBy>
  <cp:revision>23</cp:revision>
  <dcterms:created xsi:type="dcterms:W3CDTF">2024-09-13T11:56:00Z</dcterms:created>
  <dcterms:modified xsi:type="dcterms:W3CDTF">2024-09-27T07:45:00Z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2022-03-30T00:00:00Z</vt:filetime>
  </property>
  <property fmtid="{D5CDD505-2E9C-101B-9397-08002B2CF9AE}" pid="3" name="Creator">
    <vt:lpwstr>Microsoft® Word for Microsoft 365</vt:lpwstr>
  </property>
  <property fmtid="{D5CDD505-2E9C-101B-9397-08002B2CF9AE}" pid="4" name="LastSaved">
    <vt:filetime>2024-04-01T00:00:00Z</vt:filetime>
  </property>
  <property fmtid="{D5CDD505-2E9C-101B-9397-08002B2CF9AE}" pid="5" name="GrammarlyDocumentId">
    <vt:lpwstr>611c694eab19a144c0d2b4eb7f1ed75570abe823cba4f987119e3f41dde7b5e4</vt:lpwstr>
  </property>
  <property fmtid="{D5CDD505-2E9C-101B-9397-08002B2CF9AE}" pid="6" name="MediaServiceImageTags">
    <vt:lpwstr/>
  </property>
  <property fmtid="{D5CDD505-2E9C-101B-9397-08002B2CF9AE}" pid="7" name="ContentTypeId">
    <vt:lpwstr>0x0101004100868408537B4FA2A9FA4AC7F0070F</vt:lpwstr>
  </property>
  <property fmtid="{D5CDD505-2E9C-101B-9397-08002B2CF9AE}" pid="8" name="ComplianceAssetId">
    <vt:lpwstr/>
  </property>
  <property fmtid="{D5CDD505-2E9C-101B-9397-08002B2CF9AE}" pid="9" name="_ExtendedDescription">
    <vt:lpwstr/>
  </property>
  <property fmtid="{D5CDD505-2E9C-101B-9397-08002B2CF9AE}" pid="10" name="_activity">
    <vt:lpwstr>{"FileActivityType":"9","FileActivityTimeStamp":"2024-07-31T17:55:21.807Z","FileActivityUsersOnPage":[{"DisplayName":"Sara Alvarez","Id":"salvarez@reprorights.org"}],"FileActivityNavigationId":null}</vt:lpwstr>
  </property>
  <property fmtid="{D5CDD505-2E9C-101B-9397-08002B2CF9AE}" pid="11" name="TriggerFlowInfo">
    <vt:lpwstr/>
  </property>
</Properties>
</file>