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ACDEEA6" w14:textId="77777777" w:rsidR="00553075" w:rsidRPr="003B65B3" w:rsidRDefault="00127AF7" w:rsidP="00361C65">
      <w:pPr>
        <w:pStyle w:val="Body"/>
        <w:jc w:val="both"/>
        <w:rPr>
          <w:sz w:val="24"/>
          <w:szCs w:val="24"/>
        </w:rPr>
      </w:pPr>
      <w:r w:rsidRPr="003B65B3">
        <w:rPr>
          <w:noProof/>
          <w:sz w:val="24"/>
          <w:szCs w:val="24"/>
        </w:rPr>
        <w:drawing>
          <wp:inline distT="0" distB="0" distL="0" distR="0" wp14:anchorId="6086CD76" wp14:editId="2E8519FC">
            <wp:extent cx="914400" cy="914400"/>
            <wp:effectExtent l="0" t="0" r="0" b="0"/>
            <wp:docPr id="1073741825" name="officeArt object" descr="https://drive.google.com/uc?id=1jfR1bxmI2IMHTza3PQ35X35zPgwTWfJR&amp;export=download"/>
            <wp:cNvGraphicFramePr/>
            <a:graphic xmlns:a="http://schemas.openxmlformats.org/drawingml/2006/main">
              <a:graphicData uri="http://schemas.openxmlformats.org/drawingml/2006/picture">
                <pic:pic xmlns:pic="http://schemas.openxmlformats.org/drawingml/2006/picture">
                  <pic:nvPicPr>
                    <pic:cNvPr id="1073741825" name="https://drive.google.com/uc?id=1jfR1bxmI2IMHTza3PQ35X35zPgwTWfJR&amp;export=download" descr="https://drive.google.com/uc?id=1jfR1bxmI2IMHTza3PQ35X35zPgwTWfJR&amp;export=download"/>
                    <pic:cNvPicPr>
                      <a:picLocks noChangeAspect="1"/>
                    </pic:cNvPicPr>
                  </pic:nvPicPr>
                  <pic:blipFill>
                    <a:blip r:embed="rId7"/>
                    <a:stretch>
                      <a:fillRect/>
                    </a:stretch>
                  </pic:blipFill>
                  <pic:spPr>
                    <a:xfrm>
                      <a:off x="0" y="0"/>
                      <a:ext cx="914400" cy="914400"/>
                    </a:xfrm>
                    <a:prstGeom prst="rect">
                      <a:avLst/>
                    </a:prstGeom>
                    <a:ln w="12700" cap="flat">
                      <a:noFill/>
                      <a:miter lim="400000"/>
                    </a:ln>
                    <a:effectLst/>
                  </pic:spPr>
                </pic:pic>
              </a:graphicData>
            </a:graphic>
          </wp:inline>
        </w:drawing>
      </w:r>
    </w:p>
    <w:p w14:paraId="09492DD3" w14:textId="77777777" w:rsidR="00553075" w:rsidRPr="003B65B3" w:rsidRDefault="00127AF7" w:rsidP="003B65B3">
      <w:pPr>
        <w:pStyle w:val="Body"/>
        <w:jc w:val="center"/>
        <w:rPr>
          <w:sz w:val="24"/>
          <w:szCs w:val="24"/>
        </w:rPr>
      </w:pPr>
      <w:r w:rsidRPr="003B65B3">
        <w:rPr>
          <w:b/>
          <w:bCs/>
          <w:sz w:val="24"/>
          <w:szCs w:val="24"/>
        </w:rPr>
        <w:t>"Disability-Inclusive Development" NGO</w:t>
      </w:r>
    </w:p>
    <w:p w14:paraId="311C5B21" w14:textId="77777777" w:rsidR="00361C65" w:rsidRPr="003B65B3" w:rsidRDefault="00127AF7" w:rsidP="003B65B3">
      <w:pPr>
        <w:pStyle w:val="Body"/>
        <w:jc w:val="center"/>
        <w:rPr>
          <w:i/>
          <w:iCs/>
          <w:sz w:val="24"/>
          <w:szCs w:val="24"/>
        </w:rPr>
      </w:pPr>
      <w:r w:rsidRPr="003B65B3">
        <w:rPr>
          <w:i/>
          <w:iCs/>
          <w:sz w:val="24"/>
          <w:szCs w:val="24"/>
        </w:rPr>
        <w:t>(former "Disability Info" NGO)</w:t>
      </w:r>
    </w:p>
    <w:p w14:paraId="576FB11F" w14:textId="4F361E12" w:rsidR="00553075" w:rsidRPr="003B65B3" w:rsidRDefault="00361C65" w:rsidP="003B65B3">
      <w:pPr>
        <w:pStyle w:val="Body"/>
        <w:jc w:val="center"/>
        <w:rPr>
          <w:i/>
          <w:iCs/>
          <w:sz w:val="24"/>
          <w:szCs w:val="24"/>
        </w:rPr>
      </w:pPr>
      <w:hyperlink r:id="rId8" w:history="1">
        <w:r w:rsidRPr="003B65B3">
          <w:rPr>
            <w:rStyle w:val="Hyperlink"/>
            <w:sz w:val="24"/>
            <w:szCs w:val="24"/>
          </w:rPr>
          <w:t>idisability@gmail.com</w:t>
        </w:r>
      </w:hyperlink>
      <w:r w:rsidR="00127AF7" w:rsidRPr="003B65B3">
        <w:rPr>
          <w:sz w:val="24"/>
          <w:szCs w:val="24"/>
        </w:rPr>
        <w:t xml:space="preserve">, </w:t>
      </w:r>
      <w:hyperlink r:id="rId9" w:history="1">
        <w:r w:rsidR="00127AF7" w:rsidRPr="003B65B3">
          <w:rPr>
            <w:rStyle w:val="Hyperlink0"/>
            <w:sz w:val="24"/>
            <w:szCs w:val="24"/>
          </w:rPr>
          <w:t>www.didarmenia.am</w:t>
        </w:r>
      </w:hyperlink>
      <w:r w:rsidR="00127AF7" w:rsidRPr="003B65B3">
        <w:rPr>
          <w:sz w:val="24"/>
          <w:szCs w:val="24"/>
        </w:rPr>
        <w:t xml:space="preserve">, </w:t>
      </w:r>
      <w:hyperlink r:id="rId10" w:history="1">
        <w:r w:rsidR="00127AF7" w:rsidRPr="003B65B3">
          <w:rPr>
            <w:rStyle w:val="Hyperlink0"/>
            <w:sz w:val="24"/>
            <w:szCs w:val="24"/>
          </w:rPr>
          <w:t>www.disabilityinfo.am</w:t>
        </w:r>
      </w:hyperlink>
    </w:p>
    <w:p w14:paraId="72EAD850" w14:textId="6A2C669D" w:rsidR="00553075" w:rsidRDefault="00553075" w:rsidP="00361C65">
      <w:pPr>
        <w:pStyle w:val="Body"/>
        <w:spacing w:before="120"/>
        <w:jc w:val="both"/>
        <w:rPr>
          <w:rFonts w:eastAsia="Calibri Light"/>
          <w:b/>
          <w:bCs/>
          <w:sz w:val="24"/>
          <w:szCs w:val="24"/>
        </w:rPr>
      </w:pPr>
    </w:p>
    <w:p w14:paraId="44697937" w14:textId="77777777" w:rsidR="003B65B3" w:rsidRPr="003B65B3" w:rsidRDefault="003B65B3" w:rsidP="00361C65">
      <w:pPr>
        <w:pStyle w:val="Body"/>
        <w:spacing w:before="120"/>
        <w:jc w:val="both"/>
        <w:rPr>
          <w:rFonts w:eastAsia="Calibri Light"/>
          <w:b/>
          <w:bCs/>
          <w:sz w:val="24"/>
          <w:szCs w:val="24"/>
        </w:rPr>
      </w:pPr>
    </w:p>
    <w:p w14:paraId="36795E0A" w14:textId="77777777" w:rsidR="00553075" w:rsidRPr="003B65B3" w:rsidRDefault="00127AF7" w:rsidP="003B65B3">
      <w:pPr>
        <w:pStyle w:val="Body"/>
        <w:spacing w:before="120"/>
        <w:jc w:val="center"/>
        <w:rPr>
          <w:rFonts w:eastAsia="Calibri Light"/>
          <w:b/>
          <w:bCs/>
          <w:sz w:val="36"/>
          <w:szCs w:val="36"/>
        </w:rPr>
      </w:pPr>
      <w:r w:rsidRPr="003B65B3">
        <w:rPr>
          <w:rFonts w:eastAsia="Calibri Light"/>
          <w:b/>
          <w:bCs/>
          <w:sz w:val="36"/>
          <w:szCs w:val="36"/>
        </w:rPr>
        <w:t>Committee on the Elimination of Discrimination against Women</w:t>
      </w:r>
    </w:p>
    <w:p w14:paraId="69196B8A" w14:textId="77777777" w:rsidR="00553075" w:rsidRPr="003B65B3" w:rsidRDefault="00127AF7" w:rsidP="003B65B3">
      <w:pPr>
        <w:pStyle w:val="Body"/>
        <w:jc w:val="center"/>
        <w:rPr>
          <w:rFonts w:eastAsia="Calibri Light"/>
          <w:sz w:val="36"/>
          <w:szCs w:val="36"/>
        </w:rPr>
      </w:pPr>
      <w:r w:rsidRPr="003B65B3">
        <w:rPr>
          <w:rFonts w:eastAsia="Calibri Light"/>
          <w:sz w:val="36"/>
          <w:szCs w:val="36"/>
        </w:rPr>
        <w:t>Brief submission for the List of issues in relation to the initial report of Armenia</w:t>
      </w:r>
    </w:p>
    <w:p w14:paraId="0F3F7908" w14:textId="76F0BBD7" w:rsidR="00553075" w:rsidRDefault="00553075" w:rsidP="00361C65">
      <w:pPr>
        <w:pStyle w:val="H23G"/>
        <w:jc w:val="both"/>
        <w:rPr>
          <w:rFonts w:ascii="Calibri" w:eastAsia="Calibri Light" w:hAnsi="Calibri" w:cs="Calibri"/>
          <w:sz w:val="24"/>
          <w:szCs w:val="24"/>
        </w:rPr>
      </w:pPr>
    </w:p>
    <w:p w14:paraId="0C630EA9" w14:textId="77777777" w:rsidR="003B65B3" w:rsidRPr="003B65B3" w:rsidRDefault="003B65B3" w:rsidP="003B65B3">
      <w:pPr>
        <w:pStyle w:val="Body"/>
      </w:pPr>
    </w:p>
    <w:p w14:paraId="1112F0F7" w14:textId="1C636405" w:rsidR="00553075" w:rsidRPr="003B65B3" w:rsidRDefault="003B65B3" w:rsidP="00361C65">
      <w:pPr>
        <w:pStyle w:val="H23G"/>
        <w:jc w:val="both"/>
        <w:rPr>
          <w:rFonts w:ascii="Calibri" w:eastAsia="Calibri Light" w:hAnsi="Calibri" w:cs="Calibri"/>
          <w:sz w:val="28"/>
          <w:szCs w:val="28"/>
        </w:rPr>
      </w:pPr>
      <w:bookmarkStart w:id="0" w:name="_Hlk73711679"/>
      <w:r w:rsidRPr="003B65B3">
        <w:rPr>
          <w:rFonts w:ascii="Calibri" w:eastAsia="Calibri Light" w:hAnsi="Calibri" w:cs="Calibri"/>
          <w:sz w:val="28"/>
          <w:szCs w:val="28"/>
        </w:rPr>
        <w:t>Measures</w:t>
      </w:r>
      <w:r w:rsidR="00127AF7" w:rsidRPr="003B65B3">
        <w:rPr>
          <w:rFonts w:ascii="Calibri" w:eastAsia="Calibri Light" w:hAnsi="Calibri" w:cs="Calibri"/>
          <w:sz w:val="28"/>
          <w:szCs w:val="28"/>
        </w:rPr>
        <w:t xml:space="preserve"> of</w:t>
      </w:r>
      <w:r w:rsidRPr="003B65B3">
        <w:rPr>
          <w:rFonts w:ascii="Calibri" w:eastAsia="Calibri Light" w:hAnsi="Calibri" w:cs="Calibri"/>
          <w:sz w:val="28"/>
          <w:szCs w:val="28"/>
        </w:rPr>
        <w:t xml:space="preserve"> the State of</w:t>
      </w:r>
      <w:r w:rsidR="00127AF7" w:rsidRPr="003B65B3">
        <w:rPr>
          <w:rFonts w:ascii="Calibri" w:eastAsia="Calibri Light" w:hAnsi="Calibri" w:cs="Calibri"/>
          <w:sz w:val="28"/>
          <w:szCs w:val="28"/>
        </w:rPr>
        <w:t xml:space="preserve"> Armenia against COVID-19 epidemic</w:t>
      </w:r>
      <w:bookmarkEnd w:id="0"/>
    </w:p>
    <w:p w14:paraId="06904EEA" w14:textId="77777777" w:rsidR="00553075" w:rsidRPr="003B65B3" w:rsidRDefault="00127AF7" w:rsidP="00361C65">
      <w:pPr>
        <w:pStyle w:val="NormalWeb"/>
        <w:spacing w:before="0" w:after="160"/>
        <w:jc w:val="both"/>
        <w:rPr>
          <w:rFonts w:ascii="Calibri" w:eastAsia="Calibri" w:hAnsi="Calibri" w:cs="Calibri"/>
        </w:rPr>
      </w:pPr>
      <w:r w:rsidRPr="003B65B3">
        <w:rPr>
          <w:rFonts w:ascii="Calibri" w:eastAsia="Calibri" w:hAnsi="Calibri" w:cs="Calibri"/>
        </w:rPr>
        <w:t xml:space="preserve">As the novel Coronavirus started spreading in Armenia at the beginning of 2020, worries were expressed about the possible implications of virus transmission in institutions (orphanages, long-term care facilities, mental health hospitals), services to persons with disabilities were being strained, and people were experiencing increased difficulties in accessing general health care. </w:t>
      </w:r>
    </w:p>
    <w:p w14:paraId="193241AE" w14:textId="35AAE327" w:rsidR="00F142DA" w:rsidRPr="003B65B3" w:rsidRDefault="00127AF7" w:rsidP="003B65B3">
      <w:pPr>
        <w:pStyle w:val="NormalWeb"/>
        <w:spacing w:before="0" w:after="0"/>
        <w:jc w:val="both"/>
        <w:rPr>
          <w:rFonts w:ascii="Calibri" w:eastAsia="Times New Roman" w:hAnsi="Calibri" w:cs="Calibri"/>
          <w:color w:val="auto"/>
          <w:bdr w:val="none" w:sz="0" w:space="0" w:color="auto"/>
        </w:rPr>
      </w:pPr>
      <w:r w:rsidRPr="003B65B3">
        <w:rPr>
          <w:rFonts w:ascii="Calibri" w:eastAsia="Calibri" w:hAnsi="Calibri" w:cs="Calibri"/>
        </w:rPr>
        <w:t xml:space="preserve">Almost all-day care centers were </w:t>
      </w:r>
      <w:r w:rsidR="003B65B3" w:rsidRPr="003B65B3">
        <w:rPr>
          <w:rFonts w:ascii="Calibri" w:eastAsia="Calibri" w:hAnsi="Calibri" w:cs="Calibri"/>
        </w:rPr>
        <w:t>closed,</w:t>
      </w:r>
      <w:r w:rsidRPr="003B65B3">
        <w:rPr>
          <w:rFonts w:ascii="Calibri" w:eastAsia="Calibri" w:hAnsi="Calibri" w:cs="Calibri"/>
        </w:rPr>
        <w:t xml:space="preserve"> and home care services were </w:t>
      </w:r>
      <w:r w:rsidR="003B65B3">
        <w:rPr>
          <w:rFonts w:ascii="Calibri" w:eastAsia="Calibri" w:hAnsi="Calibri" w:cs="Calibri"/>
        </w:rPr>
        <w:t xml:space="preserve">only </w:t>
      </w:r>
      <w:r w:rsidRPr="003B65B3">
        <w:rPr>
          <w:rFonts w:ascii="Calibri" w:eastAsia="Calibri" w:hAnsi="Calibri" w:cs="Calibri"/>
        </w:rPr>
        <w:t>partially provided in 2020. </w:t>
      </w:r>
      <w:r w:rsidR="00F142DA" w:rsidRPr="003B65B3">
        <w:rPr>
          <w:rFonts w:ascii="Calibri" w:eastAsia="Times New Roman" w:hAnsi="Calibri" w:cs="Calibri"/>
          <w:bdr w:val="none" w:sz="0" w:space="0" w:color="auto"/>
        </w:rPr>
        <w:t xml:space="preserve">855 people live in institutions under the Ministry of </w:t>
      </w:r>
      <w:proofErr w:type="spellStart"/>
      <w:r w:rsidR="00F142DA" w:rsidRPr="003B65B3">
        <w:rPr>
          <w:rFonts w:ascii="Calibri" w:eastAsia="Times New Roman" w:hAnsi="Calibri" w:cs="Calibri"/>
          <w:bdr w:val="none" w:sz="0" w:space="0" w:color="auto"/>
        </w:rPr>
        <w:t>Labour</w:t>
      </w:r>
      <w:proofErr w:type="spellEnd"/>
      <w:r w:rsidR="00F142DA" w:rsidRPr="003B65B3">
        <w:rPr>
          <w:rFonts w:ascii="Calibri" w:eastAsia="Times New Roman" w:hAnsi="Calibri" w:cs="Calibri"/>
          <w:bdr w:val="none" w:sz="0" w:space="0" w:color="auto"/>
        </w:rPr>
        <w:t xml:space="preserve"> and Social Affairs and most of them have a disability, 50 % are women with disabilities.  </w:t>
      </w:r>
    </w:p>
    <w:p w14:paraId="380E7452" w14:textId="633F4E07" w:rsidR="00F142DA" w:rsidRPr="003B65B3" w:rsidRDefault="00F142DA" w:rsidP="00361C65">
      <w:pPr>
        <w:pBdr>
          <w:top w:val="none" w:sz="0" w:space="0" w:color="auto"/>
          <w:left w:val="none" w:sz="0" w:space="0" w:color="auto"/>
          <w:bottom w:val="none" w:sz="0" w:space="0" w:color="auto"/>
          <w:right w:val="none" w:sz="0" w:space="0" w:color="auto"/>
          <w:between w:val="none" w:sz="0" w:space="0" w:color="auto"/>
          <w:bar w:val="none" w:sz="0" w:color="auto"/>
        </w:pBdr>
        <w:spacing w:before="240" w:after="240"/>
        <w:jc w:val="both"/>
        <w:rPr>
          <w:rFonts w:ascii="Calibri" w:eastAsia="Times New Roman" w:hAnsi="Calibri" w:cs="Calibri"/>
          <w:bdr w:val="none" w:sz="0" w:space="0" w:color="auto"/>
        </w:rPr>
      </w:pPr>
      <w:r w:rsidRPr="003B65B3">
        <w:rPr>
          <w:rFonts w:ascii="Calibri" w:eastAsia="Times New Roman" w:hAnsi="Calibri" w:cs="Calibri"/>
          <w:color w:val="000000"/>
          <w:bdr w:val="none" w:sz="0" w:space="0" w:color="auto"/>
        </w:rPr>
        <w:t xml:space="preserve">Based on reports of officials, 6,737 persons were hospitalized in mental health hospitals under the Ministry of Health and Local government during 2020. But there is not available statistic about </w:t>
      </w:r>
      <w:r w:rsidR="00670C9A" w:rsidRPr="003B65B3">
        <w:rPr>
          <w:rFonts w:ascii="Calibri" w:eastAsia="Times New Roman" w:hAnsi="Calibri" w:cs="Calibri"/>
          <w:color w:val="000000"/>
          <w:bdr w:val="none" w:sz="0" w:space="0" w:color="auto"/>
        </w:rPr>
        <w:t>gender</w:t>
      </w:r>
      <w:r w:rsidRPr="003B65B3">
        <w:rPr>
          <w:rFonts w:ascii="Calibri" w:eastAsia="Times New Roman" w:hAnsi="Calibri" w:cs="Calibri"/>
          <w:color w:val="000000"/>
          <w:bdr w:val="none" w:sz="0" w:space="0" w:color="auto"/>
        </w:rPr>
        <w:t xml:space="preserve"> and disability of the patients of mental health</w:t>
      </w:r>
      <w:r w:rsidR="00670C9A" w:rsidRPr="003B65B3">
        <w:rPr>
          <w:rFonts w:ascii="Calibri" w:eastAsia="Times New Roman" w:hAnsi="Calibri" w:cs="Calibri"/>
          <w:color w:val="000000"/>
          <w:bdr w:val="none" w:sz="0" w:space="0" w:color="auto"/>
        </w:rPr>
        <w:t xml:space="preserve"> care</w:t>
      </w:r>
      <w:r w:rsidRPr="003B65B3">
        <w:rPr>
          <w:rFonts w:ascii="Calibri" w:eastAsia="Times New Roman" w:hAnsi="Calibri" w:cs="Calibri"/>
          <w:color w:val="000000"/>
          <w:bdr w:val="none" w:sz="0" w:space="0" w:color="auto"/>
        </w:rPr>
        <w:t xml:space="preserve"> hospitals.</w:t>
      </w:r>
    </w:p>
    <w:p w14:paraId="693021F9" w14:textId="0CE7BEE9" w:rsidR="00553075" w:rsidRPr="003B65B3" w:rsidRDefault="00127AF7" w:rsidP="00361C65">
      <w:pPr>
        <w:pStyle w:val="NormalWeb"/>
        <w:spacing w:before="0" w:after="0"/>
        <w:jc w:val="both"/>
        <w:rPr>
          <w:rFonts w:ascii="Calibri" w:hAnsi="Calibri" w:cs="Calibri"/>
        </w:rPr>
      </w:pPr>
      <w:r w:rsidRPr="003B65B3">
        <w:rPr>
          <w:rFonts w:ascii="Calibri" w:eastAsia="Calibri" w:hAnsi="Calibri" w:cs="Calibri"/>
        </w:rPr>
        <w:t xml:space="preserve">The government did not publish data on how many of the infected and dead were persons with disabilities, disaggregated by gender. As of May 2021, 25 persons living in institutions (under the Ministry of </w:t>
      </w:r>
      <w:proofErr w:type="spellStart"/>
      <w:r w:rsidRPr="003B65B3">
        <w:rPr>
          <w:rFonts w:ascii="Calibri" w:eastAsia="Calibri" w:hAnsi="Calibri" w:cs="Calibri"/>
        </w:rPr>
        <w:t>Labour</w:t>
      </w:r>
      <w:proofErr w:type="spellEnd"/>
      <w:r w:rsidRPr="003B65B3">
        <w:rPr>
          <w:rFonts w:ascii="Calibri" w:eastAsia="Calibri" w:hAnsi="Calibri" w:cs="Calibri"/>
        </w:rPr>
        <w:t xml:space="preserve"> and Social Affairs) died from a COVID-19, and 59 had a COVID-19 but died of another cause. </w:t>
      </w:r>
      <w:r w:rsidR="00892CA0" w:rsidRPr="003B65B3">
        <w:rPr>
          <w:rFonts w:ascii="Calibri" w:eastAsia="Calibri" w:hAnsi="Calibri" w:cs="Calibri"/>
        </w:rPr>
        <w:t xml:space="preserve">Based on </w:t>
      </w:r>
      <w:r w:rsidR="0040088F" w:rsidRPr="003B65B3">
        <w:rPr>
          <w:rFonts w:ascii="Calibri" w:eastAsia="Calibri" w:hAnsi="Calibri" w:cs="Calibri"/>
        </w:rPr>
        <w:t>RA government website gov.am</w:t>
      </w:r>
      <w:r w:rsidR="003B65B3">
        <w:rPr>
          <w:rFonts w:ascii="Calibri" w:eastAsia="Calibri" w:hAnsi="Calibri" w:cs="Calibri"/>
        </w:rPr>
        <w:t>,</w:t>
      </w:r>
      <w:r w:rsidR="0040088F" w:rsidRPr="003B65B3">
        <w:rPr>
          <w:rFonts w:ascii="Calibri" w:eastAsia="Calibri" w:hAnsi="Calibri" w:cs="Calibri"/>
        </w:rPr>
        <w:t xml:space="preserve"> </w:t>
      </w:r>
      <w:r w:rsidR="003B65B3">
        <w:rPr>
          <w:rFonts w:ascii="Calibri" w:eastAsia="Calibri" w:hAnsi="Calibri" w:cs="Calibri"/>
        </w:rPr>
        <w:t>t</w:t>
      </w:r>
      <w:r w:rsidRPr="003B65B3">
        <w:rPr>
          <w:rFonts w:ascii="Calibri" w:eastAsia="Calibri" w:hAnsi="Calibri" w:cs="Calibri"/>
        </w:rPr>
        <w:t xml:space="preserve">he RA government implemented several support (social and economic) programs during the first period of the pandemic, but none of them directly addressed persons with disabilities and their needs. </w:t>
      </w:r>
    </w:p>
    <w:p w14:paraId="322C414D" w14:textId="77777777" w:rsidR="00553075" w:rsidRPr="003B65B3" w:rsidRDefault="00553075" w:rsidP="00361C65">
      <w:pPr>
        <w:pStyle w:val="NormalWeb"/>
        <w:spacing w:before="0" w:after="200"/>
        <w:jc w:val="both"/>
        <w:rPr>
          <w:rFonts w:ascii="Calibri" w:eastAsia="Calibri" w:hAnsi="Calibri" w:cs="Calibri"/>
          <w:lang w:val="hy-AM"/>
        </w:rPr>
      </w:pPr>
    </w:p>
    <w:p w14:paraId="01D1F862" w14:textId="77777777" w:rsidR="008A1056" w:rsidRPr="003B65B3" w:rsidRDefault="00127AF7" w:rsidP="00361C65">
      <w:pPr>
        <w:pStyle w:val="NormalWeb"/>
        <w:spacing w:before="0" w:after="200"/>
        <w:jc w:val="both"/>
        <w:rPr>
          <w:rFonts w:ascii="Calibri" w:eastAsia="Calibri" w:hAnsi="Calibri" w:cs="Calibri"/>
          <w:b/>
          <w:bCs/>
        </w:rPr>
      </w:pPr>
      <w:r w:rsidRPr="003B65B3">
        <w:rPr>
          <w:rFonts w:ascii="Calibri" w:eastAsia="Calibri" w:hAnsi="Calibri" w:cs="Calibri"/>
          <w:b/>
          <w:bCs/>
        </w:rPr>
        <w:t>Proposed questions for the List of Issues</w:t>
      </w:r>
    </w:p>
    <w:p w14:paraId="379808BE" w14:textId="77777777" w:rsidR="003B65B3" w:rsidRPr="003B65B3" w:rsidRDefault="00670C9A" w:rsidP="00361C65">
      <w:pPr>
        <w:pStyle w:val="NormalWeb"/>
        <w:spacing w:before="0" w:after="200"/>
        <w:jc w:val="both"/>
        <w:rPr>
          <w:rFonts w:ascii="Calibri" w:eastAsia="Calibri" w:hAnsi="Calibri" w:cs="Calibri"/>
          <w:b/>
          <w:bCs/>
          <w:i/>
          <w:iCs/>
        </w:rPr>
      </w:pPr>
      <w:r w:rsidRPr="003B65B3">
        <w:rPr>
          <w:rFonts w:ascii="Calibri" w:eastAsia="Times New Roman" w:hAnsi="Calibri" w:cs="Calibri"/>
          <w:b/>
          <w:bCs/>
          <w:i/>
          <w:iCs/>
          <w:bdr w:val="none" w:sz="0" w:space="0" w:color="auto"/>
        </w:rPr>
        <w:t>What new measures are foreseen to collect disaggregated information about hospitalized persons in mental health hospitals based on their gender and disability?</w:t>
      </w:r>
      <w:r w:rsidR="00127AF7" w:rsidRPr="003B65B3">
        <w:rPr>
          <w:rFonts w:ascii="Calibri" w:eastAsia="Calibri" w:hAnsi="Calibri" w:cs="Calibri"/>
          <w:b/>
          <w:bCs/>
          <w:i/>
          <w:iCs/>
        </w:rPr>
        <w:br/>
      </w:r>
    </w:p>
    <w:p w14:paraId="30DDBE01" w14:textId="072BD506" w:rsidR="00553075" w:rsidRPr="003B65B3" w:rsidRDefault="00127AF7" w:rsidP="00361C65">
      <w:pPr>
        <w:pStyle w:val="NormalWeb"/>
        <w:spacing w:before="0" w:after="200"/>
        <w:jc w:val="both"/>
        <w:rPr>
          <w:rFonts w:ascii="Calibri" w:eastAsia="Calibri" w:hAnsi="Calibri" w:cs="Calibri"/>
          <w:b/>
          <w:bCs/>
          <w:i/>
          <w:iCs/>
        </w:rPr>
      </w:pPr>
      <w:r w:rsidRPr="003B65B3">
        <w:rPr>
          <w:rFonts w:ascii="Calibri" w:eastAsia="Calibri" w:hAnsi="Calibri" w:cs="Calibri"/>
          <w:b/>
          <w:bCs/>
          <w:i/>
          <w:iCs/>
        </w:rPr>
        <w:t>Does the Government collect data on the number of hospitalizations and deaths of women and girls with disabilities from COVID-19? Please also provide data on women and girls with disabilities living in institutions, disaggregated by age, place of residence and type of impairment.</w:t>
      </w:r>
    </w:p>
    <w:p w14:paraId="31701319" w14:textId="48E6559C" w:rsidR="00553075" w:rsidRPr="003B65B3" w:rsidRDefault="00127AF7" w:rsidP="00361C65">
      <w:pPr>
        <w:pStyle w:val="NormalWeb"/>
        <w:spacing w:before="0" w:after="160"/>
        <w:jc w:val="both"/>
        <w:rPr>
          <w:rFonts w:ascii="Calibri" w:eastAsia="Arial" w:hAnsi="Calibri" w:cs="Calibri"/>
          <w:b/>
          <w:bCs/>
          <w:i/>
          <w:iCs/>
        </w:rPr>
      </w:pPr>
      <w:r w:rsidRPr="003B65B3">
        <w:rPr>
          <w:rFonts w:ascii="Calibri" w:eastAsia="Calibri" w:hAnsi="Calibri" w:cs="Calibri"/>
          <w:b/>
          <w:bCs/>
          <w:i/>
          <w:iCs/>
        </w:rPr>
        <w:t xml:space="preserve">What measures are being taken or envisioned to maintain or increase support by social services in the community for women and girls with disabilities (accessible housing and assistive devices, access to food and essential goods, medication, support services etc.) and provide financial aid for persons with disabilities?  </w:t>
      </w:r>
    </w:p>
    <w:p w14:paraId="339982EB" w14:textId="5E943863" w:rsidR="00553075" w:rsidRPr="003B65B3" w:rsidRDefault="00553075" w:rsidP="00361C65">
      <w:pPr>
        <w:pStyle w:val="Body"/>
        <w:jc w:val="both"/>
        <w:rPr>
          <w:sz w:val="24"/>
          <w:szCs w:val="24"/>
        </w:rPr>
      </w:pPr>
    </w:p>
    <w:p w14:paraId="23404D3C" w14:textId="77777777" w:rsidR="00553075" w:rsidRPr="003B65B3" w:rsidRDefault="00127AF7" w:rsidP="00361C65">
      <w:pPr>
        <w:pStyle w:val="H23G"/>
        <w:jc w:val="both"/>
        <w:rPr>
          <w:rFonts w:ascii="Calibri" w:eastAsia="Calibri Light" w:hAnsi="Calibri" w:cs="Calibri"/>
          <w:sz w:val="28"/>
          <w:szCs w:val="28"/>
        </w:rPr>
      </w:pPr>
      <w:r w:rsidRPr="003B65B3">
        <w:rPr>
          <w:rFonts w:ascii="Calibri" w:eastAsia="Calibri Light" w:hAnsi="Calibri" w:cs="Calibri"/>
          <w:sz w:val="28"/>
          <w:szCs w:val="28"/>
        </w:rPr>
        <w:t>Gender-based violence against women</w:t>
      </w:r>
    </w:p>
    <w:p w14:paraId="58FADE9E" w14:textId="77777777" w:rsidR="003B65B3" w:rsidRPr="003B65B3" w:rsidRDefault="003B65B3" w:rsidP="00361C65">
      <w:pPr>
        <w:pStyle w:val="Body"/>
        <w:jc w:val="both"/>
        <w:rPr>
          <w:rFonts w:eastAsia="Calibri Light"/>
          <w:sz w:val="24"/>
          <w:szCs w:val="24"/>
        </w:rPr>
      </w:pPr>
      <w:r w:rsidRPr="003B65B3">
        <w:rPr>
          <w:rFonts w:eastAsia="Calibri Light"/>
          <w:sz w:val="24"/>
          <w:szCs w:val="24"/>
        </w:rPr>
        <w:t>(</w:t>
      </w:r>
      <w:r w:rsidR="00127AF7" w:rsidRPr="003B65B3">
        <w:rPr>
          <w:rFonts w:eastAsia="Calibri Light"/>
          <w:sz w:val="24"/>
          <w:szCs w:val="24"/>
        </w:rPr>
        <w:t>On implementation of the Committee’s General Recommendation No. 17</w:t>
      </w:r>
      <w:r w:rsidRPr="003B65B3">
        <w:rPr>
          <w:rFonts w:eastAsia="Calibri Light"/>
          <w:sz w:val="24"/>
          <w:szCs w:val="24"/>
        </w:rPr>
        <w:t>)</w:t>
      </w:r>
    </w:p>
    <w:p w14:paraId="1FBF5922" w14:textId="4739F7CE" w:rsidR="00553075" w:rsidRPr="003B65B3" w:rsidRDefault="00127AF7" w:rsidP="00361C65">
      <w:pPr>
        <w:pStyle w:val="Body"/>
        <w:jc w:val="both"/>
        <w:rPr>
          <w:rFonts w:eastAsia="Calibri Light"/>
          <w:sz w:val="24"/>
          <w:szCs w:val="24"/>
        </w:rPr>
      </w:pPr>
      <w:r w:rsidRPr="003B65B3">
        <w:rPr>
          <w:rFonts w:eastAsia="Calibri Light"/>
          <w:sz w:val="24"/>
          <w:szCs w:val="24"/>
        </w:rPr>
        <w:t>Women with disabilities who support equality for women and men or support the ratification of the Istanbul Convention are subject to hate speech and discrimination based on sex and disability.</w:t>
      </w:r>
      <w:r w:rsidR="00361C65" w:rsidRPr="003B65B3">
        <w:rPr>
          <w:rStyle w:val="FootnoteReference"/>
          <w:rFonts w:eastAsia="Calibri Light"/>
          <w:sz w:val="24"/>
          <w:szCs w:val="24"/>
        </w:rPr>
        <w:footnoteReference w:id="1"/>
      </w:r>
      <w:r w:rsidRPr="003B65B3">
        <w:rPr>
          <w:rFonts w:eastAsia="Calibri Light"/>
          <w:sz w:val="24"/>
          <w:szCs w:val="24"/>
        </w:rPr>
        <w:t xml:space="preserve"> This discriminatory and dangerous discourse is accompanied even with questioning the fact of the person being a person with disability and mocking. This speaks of the absence of basic knowledge about different needs of persons with disabilities or deliberate dismissal and discreditation.   </w:t>
      </w:r>
    </w:p>
    <w:p w14:paraId="671CAC90" w14:textId="637DF0AA" w:rsidR="00C536F4" w:rsidRPr="003B65B3" w:rsidRDefault="00C536F4" w:rsidP="00361C6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Calibri Light" w:hAnsi="Calibri" w:cs="Calibri"/>
          <w:color w:val="000000"/>
          <w:u w:color="000000"/>
        </w:rPr>
      </w:pPr>
      <w:bookmarkStart w:id="1" w:name="_Hlk73030870"/>
      <w:r w:rsidRPr="003B65B3">
        <w:rPr>
          <w:rFonts w:ascii="Calibri" w:eastAsia="Calibri Light" w:hAnsi="Calibri" w:cs="Calibri"/>
          <w:color w:val="000000"/>
          <w:u w:color="000000"/>
        </w:rPr>
        <w:t xml:space="preserve">From 2020 Ministry of labor and Social Affairs providing financial support to NGOs for providing shelters and other support services for domestic violence. In the report there isn’t information about women with disabilities who receive support. </w:t>
      </w:r>
    </w:p>
    <w:p w14:paraId="71868B76" w14:textId="51A128AD" w:rsidR="003B65B3" w:rsidRPr="003B65B3" w:rsidRDefault="003B65B3" w:rsidP="00361C6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Calibri Light" w:hAnsi="Calibri" w:cs="Calibri"/>
          <w:color w:val="000000"/>
          <w:u w:color="000000"/>
        </w:rPr>
      </w:pPr>
    </w:p>
    <w:p w14:paraId="6380DC9A" w14:textId="6EB4CAC9" w:rsidR="003B65B3" w:rsidRPr="003B65B3" w:rsidRDefault="003B65B3" w:rsidP="003B65B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Calibri Light" w:hAnsi="Calibri" w:cs="Calibri"/>
          <w:color w:val="000000"/>
          <w:u w:color="000000"/>
        </w:rPr>
      </w:pPr>
      <w:r w:rsidRPr="003B65B3">
        <w:rPr>
          <w:rFonts w:ascii="Calibri" w:eastAsia="Calibri Light" w:hAnsi="Calibri" w:cs="Calibri"/>
          <w:color w:val="000000"/>
          <w:u w:color="000000"/>
        </w:rPr>
        <w:t>In this context, it is important to recall that, already in 2017, the CRPD Committee had recommended Armenia to “</w:t>
      </w:r>
      <w:r w:rsidRPr="003B65B3">
        <w:rPr>
          <w:rFonts w:ascii="Calibri" w:eastAsia="Calibri Light" w:hAnsi="Calibri" w:cs="Calibri"/>
          <w:color w:val="000000"/>
          <w:u w:color="000000"/>
          <w:lang w:val="en-CH"/>
        </w:rPr>
        <w:t>(d) Implement effective legal, policy and practical measures to address gender-based violence against women with disabilities, particularly those living in institutions; prevent and investigate violations of their human rights and prosecute and punish those responsible; and ensure that those affected have access to immediate protection and accessible support services, including reasonable accommodation in mainstream services and shelter facilities, as well as means of redress</w:t>
      </w:r>
      <w:r w:rsidRPr="003B65B3">
        <w:rPr>
          <w:rFonts w:ascii="Calibri" w:eastAsia="Calibri Light" w:hAnsi="Calibri" w:cs="Calibri"/>
          <w:color w:val="000000"/>
          <w:u w:color="000000"/>
        </w:rPr>
        <w:t>.”</w:t>
      </w:r>
      <w:r w:rsidR="0000241C">
        <w:rPr>
          <w:rStyle w:val="FootnoteReference"/>
          <w:rFonts w:ascii="Calibri" w:eastAsia="Calibri Light" w:hAnsi="Calibri" w:cs="Calibri"/>
          <w:color w:val="000000"/>
          <w:u w:color="000000"/>
        </w:rPr>
        <w:footnoteReference w:id="2"/>
      </w:r>
      <w:r w:rsidRPr="003B65B3">
        <w:rPr>
          <w:rFonts w:ascii="Calibri" w:eastAsia="Calibri Light" w:hAnsi="Calibri" w:cs="Calibri"/>
          <w:color w:val="000000"/>
          <w:u w:color="000000"/>
        </w:rPr>
        <w:t xml:space="preserve"> </w:t>
      </w:r>
    </w:p>
    <w:p w14:paraId="2EA24399" w14:textId="619BE180" w:rsidR="003B65B3" w:rsidRPr="003B65B3" w:rsidRDefault="003B65B3" w:rsidP="00361C6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Calibri Light" w:hAnsi="Calibri" w:cs="Calibri"/>
          <w:color w:val="000000"/>
          <w:u w:color="000000"/>
          <w:lang w:val="en-CH"/>
        </w:rPr>
      </w:pPr>
    </w:p>
    <w:p w14:paraId="74B0722F" w14:textId="77777777" w:rsidR="00C536F4" w:rsidRPr="003B65B3" w:rsidRDefault="00C536F4" w:rsidP="00361C65">
      <w:pPr>
        <w:pStyle w:val="Body"/>
        <w:jc w:val="both"/>
        <w:rPr>
          <w:rFonts w:eastAsia="Calibri Light"/>
          <w:sz w:val="24"/>
          <w:szCs w:val="24"/>
        </w:rPr>
      </w:pPr>
    </w:p>
    <w:p w14:paraId="707484B0" w14:textId="77777777" w:rsidR="00553075" w:rsidRPr="003B65B3" w:rsidRDefault="00127AF7" w:rsidP="00361C65">
      <w:pPr>
        <w:pStyle w:val="NormalWeb"/>
        <w:spacing w:before="0" w:after="200"/>
        <w:jc w:val="both"/>
        <w:rPr>
          <w:rFonts w:ascii="Calibri" w:eastAsia="Calibri" w:hAnsi="Calibri" w:cs="Calibri"/>
          <w:b/>
          <w:bCs/>
        </w:rPr>
      </w:pPr>
      <w:r w:rsidRPr="003B65B3">
        <w:rPr>
          <w:rFonts w:ascii="Calibri" w:eastAsia="Calibri" w:hAnsi="Calibri" w:cs="Calibri"/>
          <w:b/>
          <w:bCs/>
        </w:rPr>
        <w:t>Proposed questions for the List of Issues</w:t>
      </w:r>
    </w:p>
    <w:p w14:paraId="41133FC2" w14:textId="69081A95" w:rsidR="00553075" w:rsidRPr="003B65B3" w:rsidRDefault="00127AF7" w:rsidP="00361C65">
      <w:pPr>
        <w:pStyle w:val="Body"/>
        <w:jc w:val="both"/>
        <w:rPr>
          <w:rFonts w:eastAsia="Calibri Light"/>
          <w:b/>
          <w:bCs/>
          <w:i/>
          <w:iCs/>
          <w:sz w:val="24"/>
          <w:szCs w:val="24"/>
        </w:rPr>
      </w:pPr>
      <w:r w:rsidRPr="003B65B3">
        <w:rPr>
          <w:rFonts w:eastAsia="Calibri Light"/>
          <w:b/>
          <w:bCs/>
          <w:i/>
          <w:iCs/>
          <w:sz w:val="24"/>
          <w:szCs w:val="24"/>
        </w:rPr>
        <w:t xml:space="preserve">What sanctions </w:t>
      </w:r>
      <w:r w:rsidR="003B65B3" w:rsidRPr="003B65B3">
        <w:rPr>
          <w:rFonts w:eastAsia="Calibri Light"/>
          <w:b/>
          <w:bCs/>
          <w:i/>
          <w:iCs/>
          <w:sz w:val="24"/>
          <w:szCs w:val="24"/>
        </w:rPr>
        <w:t xml:space="preserve">foreseen in </w:t>
      </w:r>
      <w:r w:rsidRPr="003B65B3">
        <w:rPr>
          <w:rFonts w:eastAsia="Calibri Light"/>
          <w:b/>
          <w:bCs/>
          <w:i/>
          <w:iCs/>
          <w:sz w:val="24"/>
          <w:szCs w:val="24"/>
        </w:rPr>
        <w:t xml:space="preserve">legal regulations are there to prevent and eliminate hate-speech against women with disabilities, including in social </w:t>
      </w:r>
      <w:r w:rsidRPr="003B65B3">
        <w:rPr>
          <w:rFonts w:eastAsia="Calibri Light"/>
          <w:b/>
          <w:bCs/>
          <w:i/>
          <w:iCs/>
          <w:sz w:val="24"/>
          <w:szCs w:val="24"/>
        </w:rPr>
        <w:t>networks</w:t>
      </w:r>
      <w:bookmarkEnd w:id="1"/>
      <w:r w:rsidR="003B65B3" w:rsidRPr="003B65B3">
        <w:rPr>
          <w:rFonts w:eastAsia="Calibri Light"/>
          <w:b/>
          <w:bCs/>
          <w:i/>
          <w:iCs/>
          <w:sz w:val="24"/>
          <w:szCs w:val="24"/>
        </w:rPr>
        <w:t>, and how are they imposed in practice</w:t>
      </w:r>
      <w:r w:rsidRPr="003B65B3">
        <w:rPr>
          <w:rFonts w:eastAsia="Calibri Light"/>
          <w:b/>
          <w:bCs/>
          <w:i/>
          <w:iCs/>
          <w:sz w:val="24"/>
          <w:szCs w:val="24"/>
        </w:rPr>
        <w:t>?</w:t>
      </w:r>
    </w:p>
    <w:p w14:paraId="2175A016" w14:textId="77777777" w:rsidR="00B75E60" w:rsidRDefault="00127AF7" w:rsidP="00B75E6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cs="Calibri"/>
          <w:b/>
          <w:bCs/>
          <w:i/>
          <w:iCs/>
          <w:color w:val="000000"/>
          <w:bdr w:val="none" w:sz="0" w:space="0" w:color="auto"/>
        </w:rPr>
      </w:pPr>
      <w:r w:rsidRPr="003B65B3">
        <w:rPr>
          <w:rFonts w:ascii="Calibri" w:eastAsia="Calibri Light" w:hAnsi="Calibri" w:cs="Calibri"/>
          <w:b/>
          <w:bCs/>
          <w:i/>
          <w:iCs/>
        </w:rPr>
        <w:t xml:space="preserve">What is the government doing to address the issue of domestic violence, including against women and girls with disabilities? </w:t>
      </w:r>
      <w:r w:rsidR="00B75E60">
        <w:rPr>
          <w:rFonts w:ascii="Calibri" w:eastAsia="Times New Roman" w:hAnsi="Calibri" w:cs="Calibri"/>
          <w:b/>
          <w:bCs/>
          <w:i/>
          <w:iCs/>
          <w:color w:val="000000"/>
          <w:bdr w:val="none" w:sz="0" w:space="0" w:color="auto"/>
        </w:rPr>
        <w:t xml:space="preserve">Are </w:t>
      </w:r>
      <w:r w:rsidR="00B75E60" w:rsidRPr="003B65B3">
        <w:rPr>
          <w:rFonts w:ascii="Calibri" w:eastAsia="Times New Roman" w:hAnsi="Calibri" w:cs="Calibri"/>
          <w:b/>
          <w:bCs/>
          <w:i/>
          <w:iCs/>
          <w:color w:val="000000"/>
          <w:bdr w:val="none" w:sz="0" w:space="0" w:color="auto"/>
        </w:rPr>
        <w:t>there statistic</w:t>
      </w:r>
      <w:r w:rsidR="00B75E60">
        <w:rPr>
          <w:rFonts w:ascii="Calibri" w:eastAsia="Times New Roman" w:hAnsi="Calibri" w:cs="Calibri"/>
          <w:b/>
          <w:bCs/>
          <w:i/>
          <w:iCs/>
          <w:color w:val="000000"/>
          <w:bdr w:val="none" w:sz="0" w:space="0" w:color="auto"/>
        </w:rPr>
        <w:t>al data on</w:t>
      </w:r>
      <w:r w:rsidR="00B75E60" w:rsidRPr="003B65B3">
        <w:rPr>
          <w:rFonts w:ascii="Calibri" w:eastAsia="Times New Roman" w:hAnsi="Calibri" w:cs="Calibri"/>
          <w:b/>
          <w:bCs/>
          <w:i/>
          <w:iCs/>
          <w:color w:val="000000"/>
          <w:bdr w:val="none" w:sz="0" w:space="0" w:color="auto"/>
        </w:rPr>
        <w:t xml:space="preserve"> how many women and girls with disabilities find support with this </w:t>
      </w:r>
      <w:proofErr w:type="spellStart"/>
      <w:r w:rsidR="00B75E60" w:rsidRPr="003B65B3">
        <w:rPr>
          <w:rFonts w:ascii="Calibri" w:eastAsia="Times New Roman" w:hAnsi="Calibri" w:cs="Calibri"/>
          <w:b/>
          <w:bCs/>
          <w:i/>
          <w:iCs/>
          <w:color w:val="000000"/>
          <w:bdr w:val="none" w:sz="0" w:space="0" w:color="auto"/>
        </w:rPr>
        <w:t>programme</w:t>
      </w:r>
      <w:proofErr w:type="spellEnd"/>
      <w:r w:rsidR="00B75E60">
        <w:rPr>
          <w:rFonts w:ascii="Calibri" w:eastAsia="Times New Roman" w:hAnsi="Calibri" w:cs="Calibri"/>
          <w:b/>
          <w:bCs/>
          <w:i/>
          <w:iCs/>
          <w:color w:val="000000"/>
          <w:bdr w:val="none" w:sz="0" w:space="0" w:color="auto"/>
        </w:rPr>
        <w:t xml:space="preserve"> by the </w:t>
      </w:r>
      <w:r w:rsidR="00B75E60" w:rsidRPr="00B75E60">
        <w:rPr>
          <w:rFonts w:ascii="Calibri" w:eastAsia="Times New Roman" w:hAnsi="Calibri" w:cs="Calibri"/>
          <w:b/>
          <w:bCs/>
          <w:i/>
          <w:iCs/>
          <w:color w:val="000000"/>
          <w:bdr w:val="none" w:sz="0" w:space="0" w:color="auto"/>
        </w:rPr>
        <w:t xml:space="preserve">Ministry of labor and Social Affairs providing financial support to NGOs </w:t>
      </w:r>
      <w:r w:rsidR="00B75E60">
        <w:rPr>
          <w:rFonts w:ascii="Calibri" w:eastAsia="Times New Roman" w:hAnsi="Calibri" w:cs="Calibri"/>
          <w:b/>
          <w:bCs/>
          <w:i/>
          <w:iCs/>
          <w:color w:val="000000"/>
          <w:bdr w:val="none" w:sz="0" w:space="0" w:color="auto"/>
        </w:rPr>
        <w:t>on this area</w:t>
      </w:r>
      <w:r w:rsidR="00B75E60" w:rsidRPr="003B65B3">
        <w:rPr>
          <w:rFonts w:ascii="Calibri" w:eastAsia="Times New Roman" w:hAnsi="Calibri" w:cs="Calibri"/>
          <w:b/>
          <w:bCs/>
          <w:i/>
          <w:iCs/>
          <w:color w:val="000000"/>
          <w:bdr w:val="none" w:sz="0" w:space="0" w:color="auto"/>
        </w:rPr>
        <w:t>?</w:t>
      </w:r>
    </w:p>
    <w:p w14:paraId="4DA4A05C" w14:textId="77777777" w:rsidR="00B75E60" w:rsidRDefault="00B75E60" w:rsidP="00B75E6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cs="Calibri"/>
          <w:b/>
          <w:bCs/>
          <w:i/>
          <w:iCs/>
          <w:color w:val="000000"/>
          <w:bdr w:val="none" w:sz="0" w:space="0" w:color="auto"/>
        </w:rPr>
      </w:pPr>
    </w:p>
    <w:p w14:paraId="5168A038" w14:textId="388B28AF" w:rsidR="00C536F4" w:rsidRPr="00B75E60" w:rsidRDefault="00127AF7" w:rsidP="00B75E6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cs="Calibri"/>
          <w:b/>
          <w:bCs/>
          <w:i/>
          <w:iCs/>
          <w:bdr w:val="none" w:sz="0" w:space="0" w:color="auto"/>
        </w:rPr>
      </w:pPr>
      <w:r w:rsidRPr="003B65B3">
        <w:rPr>
          <w:rFonts w:ascii="Calibri" w:eastAsia="Calibri Light" w:hAnsi="Calibri" w:cs="Calibri"/>
          <w:b/>
          <w:bCs/>
          <w:i/>
          <w:iCs/>
        </w:rPr>
        <w:t xml:space="preserve">How is the government planning to better include women and girls with disabilities in all national, </w:t>
      </w:r>
      <w:proofErr w:type="gramStart"/>
      <w:r w:rsidRPr="003B65B3">
        <w:rPr>
          <w:rFonts w:ascii="Calibri" w:eastAsia="Calibri Light" w:hAnsi="Calibri" w:cs="Calibri"/>
          <w:b/>
          <w:bCs/>
          <w:i/>
          <w:iCs/>
        </w:rPr>
        <w:t>regional</w:t>
      </w:r>
      <w:proofErr w:type="gramEnd"/>
      <w:r w:rsidRPr="003B65B3">
        <w:rPr>
          <w:rFonts w:ascii="Calibri" w:eastAsia="Calibri Light" w:hAnsi="Calibri" w:cs="Calibri"/>
          <w:b/>
          <w:bCs/>
          <w:i/>
          <w:iCs/>
        </w:rPr>
        <w:t xml:space="preserve"> and local strategies to combat gender-based violence</w:t>
      </w:r>
      <w:r w:rsidR="003B65B3" w:rsidRPr="003B65B3">
        <w:rPr>
          <w:rFonts w:ascii="Calibri" w:eastAsia="Calibri Light" w:hAnsi="Calibri" w:cs="Calibri"/>
          <w:b/>
          <w:bCs/>
          <w:i/>
          <w:iCs/>
        </w:rPr>
        <w:t>, taking into account the recommendations by the CRPD Committee from 2017</w:t>
      </w:r>
      <w:r w:rsidRPr="003B65B3">
        <w:rPr>
          <w:rFonts w:ascii="Calibri" w:eastAsia="Calibri Light" w:hAnsi="Calibri" w:cs="Calibri"/>
          <w:b/>
          <w:bCs/>
          <w:i/>
          <w:iCs/>
        </w:rPr>
        <w:t xml:space="preserve">? </w:t>
      </w:r>
    </w:p>
    <w:p w14:paraId="470D21E2" w14:textId="77777777" w:rsidR="00B75E60" w:rsidRDefault="00B75E60" w:rsidP="00361C6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cs="Calibri"/>
          <w:b/>
          <w:bCs/>
          <w:i/>
          <w:iCs/>
          <w:color w:val="000000"/>
          <w:bdr w:val="none" w:sz="0" w:space="0" w:color="auto"/>
        </w:rPr>
      </w:pPr>
    </w:p>
    <w:p w14:paraId="35D75425" w14:textId="3FA8BAA5" w:rsidR="00C536F4" w:rsidRPr="003B65B3" w:rsidRDefault="003B65B3" w:rsidP="00361C6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cs="Calibri"/>
          <w:b/>
          <w:bCs/>
          <w:i/>
          <w:iCs/>
          <w:bdr w:val="none" w:sz="0" w:space="0" w:color="auto"/>
        </w:rPr>
      </w:pPr>
      <w:r w:rsidRPr="003B65B3">
        <w:rPr>
          <w:rFonts w:ascii="Calibri" w:eastAsia="Times New Roman" w:hAnsi="Calibri" w:cs="Calibri"/>
          <w:b/>
          <w:bCs/>
          <w:i/>
          <w:iCs/>
          <w:color w:val="000000"/>
          <w:bdr w:val="none" w:sz="0" w:space="0" w:color="auto"/>
        </w:rPr>
        <w:t>What steps have been taken to</w:t>
      </w:r>
      <w:r w:rsidR="00C536F4" w:rsidRPr="003B65B3">
        <w:rPr>
          <w:rFonts w:ascii="Calibri" w:eastAsia="Times New Roman" w:hAnsi="Calibri" w:cs="Calibri"/>
          <w:b/>
          <w:bCs/>
          <w:i/>
          <w:iCs/>
          <w:color w:val="000000"/>
          <w:bdr w:val="none" w:sz="0" w:space="0" w:color="auto"/>
        </w:rPr>
        <w:t xml:space="preserve"> </w:t>
      </w:r>
      <w:r w:rsidRPr="003B65B3">
        <w:rPr>
          <w:rFonts w:ascii="Calibri" w:eastAsia="Times New Roman" w:hAnsi="Calibri" w:cs="Calibri"/>
          <w:b/>
          <w:bCs/>
          <w:i/>
          <w:iCs/>
          <w:color w:val="000000"/>
          <w:bdr w:val="none" w:sz="0" w:space="0" w:color="auto"/>
        </w:rPr>
        <w:t>adopt</w:t>
      </w:r>
      <w:r w:rsidR="00C536F4" w:rsidRPr="003B65B3">
        <w:rPr>
          <w:rFonts w:ascii="Calibri" w:eastAsia="Times New Roman" w:hAnsi="Calibri" w:cs="Calibri"/>
          <w:b/>
          <w:bCs/>
          <w:i/>
          <w:iCs/>
          <w:color w:val="000000"/>
          <w:bdr w:val="none" w:sz="0" w:space="0" w:color="auto"/>
        </w:rPr>
        <w:t xml:space="preserve"> awareness raising measures on violence against women </w:t>
      </w:r>
      <w:r w:rsidRPr="003B65B3">
        <w:rPr>
          <w:rFonts w:ascii="Calibri" w:eastAsia="Times New Roman" w:hAnsi="Calibri" w:cs="Calibri"/>
          <w:b/>
          <w:bCs/>
          <w:i/>
          <w:iCs/>
          <w:color w:val="000000"/>
          <w:bdr w:val="none" w:sz="0" w:space="0" w:color="auto"/>
        </w:rPr>
        <w:t>that</w:t>
      </w:r>
      <w:r w:rsidR="00C536F4" w:rsidRPr="003B65B3">
        <w:rPr>
          <w:rFonts w:ascii="Calibri" w:eastAsia="Times New Roman" w:hAnsi="Calibri" w:cs="Calibri"/>
          <w:b/>
          <w:bCs/>
          <w:i/>
          <w:iCs/>
          <w:color w:val="000000"/>
          <w:bdr w:val="none" w:sz="0" w:space="0" w:color="auto"/>
        </w:rPr>
        <w:t xml:space="preserve"> are inclusive of women and girls with disabilities?</w:t>
      </w:r>
    </w:p>
    <w:p w14:paraId="49ECDF4B" w14:textId="77777777" w:rsidR="00C536F4" w:rsidRPr="003B65B3" w:rsidRDefault="00C536F4" w:rsidP="00361C65">
      <w:pPr>
        <w:pStyle w:val="Body"/>
        <w:jc w:val="both"/>
        <w:rPr>
          <w:rFonts w:eastAsia="Calibri Light"/>
          <w:sz w:val="24"/>
          <w:szCs w:val="24"/>
        </w:rPr>
      </w:pPr>
    </w:p>
    <w:p w14:paraId="2C27330B" w14:textId="77777777" w:rsidR="00553075" w:rsidRPr="003B65B3" w:rsidRDefault="00553075" w:rsidP="003B65B3">
      <w:pPr>
        <w:pStyle w:val="H23G"/>
        <w:ind w:left="0" w:firstLine="0"/>
        <w:jc w:val="both"/>
        <w:rPr>
          <w:rFonts w:ascii="Calibri" w:eastAsia="Calibri Light" w:hAnsi="Calibri" w:cs="Calibri"/>
          <w:sz w:val="24"/>
          <w:szCs w:val="24"/>
        </w:rPr>
      </w:pPr>
    </w:p>
    <w:p w14:paraId="76DDF7EC" w14:textId="77777777" w:rsidR="00553075" w:rsidRPr="00B75E60" w:rsidRDefault="00127AF7" w:rsidP="00361C65">
      <w:pPr>
        <w:pStyle w:val="H23G"/>
        <w:jc w:val="both"/>
        <w:rPr>
          <w:rFonts w:ascii="Calibri" w:eastAsia="Calibri Light" w:hAnsi="Calibri" w:cs="Calibri"/>
          <w:sz w:val="28"/>
          <w:szCs w:val="28"/>
        </w:rPr>
      </w:pPr>
      <w:r w:rsidRPr="00B75E60">
        <w:rPr>
          <w:rFonts w:ascii="Calibri" w:eastAsia="Calibri Light" w:hAnsi="Calibri" w:cs="Calibri"/>
          <w:sz w:val="28"/>
          <w:szCs w:val="28"/>
        </w:rPr>
        <w:t>Education</w:t>
      </w:r>
    </w:p>
    <w:p w14:paraId="3C7D2227" w14:textId="19A5CA7D" w:rsidR="00553075" w:rsidRPr="003B65B3" w:rsidRDefault="00127AF7" w:rsidP="00361C65">
      <w:pPr>
        <w:pStyle w:val="Body"/>
        <w:jc w:val="both"/>
        <w:rPr>
          <w:rFonts w:eastAsia="Calibri Light"/>
          <w:sz w:val="24"/>
          <w:szCs w:val="24"/>
        </w:rPr>
      </w:pPr>
      <w:r w:rsidRPr="003B65B3">
        <w:rPr>
          <w:rFonts w:eastAsia="Calibri Light"/>
          <w:sz w:val="24"/>
          <w:szCs w:val="24"/>
        </w:rPr>
        <w:t>On implementation of the Committee’s General Recommendation No. 23</w:t>
      </w:r>
      <w:r w:rsidR="0000241C">
        <w:rPr>
          <w:rFonts w:eastAsia="Calibri Light"/>
          <w:sz w:val="24"/>
          <w:szCs w:val="24"/>
        </w:rPr>
        <w:t>)</w:t>
      </w:r>
    </w:p>
    <w:p w14:paraId="2794111B" w14:textId="75E68B06" w:rsidR="00553075" w:rsidRPr="003B65B3" w:rsidRDefault="00127AF7" w:rsidP="00361C65">
      <w:pPr>
        <w:pStyle w:val="Body"/>
        <w:jc w:val="both"/>
        <w:rPr>
          <w:rFonts w:eastAsia="Calibri Light"/>
          <w:sz w:val="24"/>
          <w:szCs w:val="24"/>
        </w:rPr>
      </w:pPr>
      <w:r w:rsidRPr="003B65B3">
        <w:rPr>
          <w:rFonts w:eastAsia="Calibri Light"/>
          <w:sz w:val="24"/>
          <w:szCs w:val="24"/>
        </w:rPr>
        <w:t xml:space="preserve">The law on Secondary Education was amended on December 1, 2014, stipulating universal inclusion as a state policy. Persons with disabilities are involved in vocational and higher education but the </w:t>
      </w:r>
      <w:r w:rsidR="00B75E60">
        <w:rPr>
          <w:rFonts w:eastAsia="Calibri Light"/>
          <w:sz w:val="24"/>
          <w:szCs w:val="24"/>
        </w:rPr>
        <w:t>S</w:t>
      </w:r>
      <w:r w:rsidRPr="003B65B3">
        <w:rPr>
          <w:rFonts w:eastAsia="Calibri Light"/>
          <w:sz w:val="24"/>
          <w:szCs w:val="24"/>
        </w:rPr>
        <w:t>tate does not provide disaggregated data on students with disabilities involved at different levels of education</w:t>
      </w:r>
      <w:r w:rsidR="00B75E60">
        <w:rPr>
          <w:rFonts w:eastAsia="Calibri Light"/>
          <w:sz w:val="24"/>
          <w:szCs w:val="24"/>
        </w:rPr>
        <w:t>. Data collection and disaggregation by disability and gender seems to remain a pending task of the government.</w:t>
      </w:r>
      <w:r w:rsidRPr="003B65B3">
        <w:rPr>
          <w:rFonts w:eastAsia="Calibri Light"/>
          <w:sz w:val="24"/>
          <w:szCs w:val="24"/>
        </w:rPr>
        <w:t xml:space="preserve"> </w:t>
      </w:r>
    </w:p>
    <w:p w14:paraId="00219503" w14:textId="77777777" w:rsidR="00553075" w:rsidRPr="003B65B3" w:rsidRDefault="00553075" w:rsidP="00361C65">
      <w:pPr>
        <w:pStyle w:val="Body"/>
        <w:tabs>
          <w:tab w:val="left" w:pos="1800"/>
        </w:tabs>
        <w:jc w:val="both"/>
        <w:rPr>
          <w:rFonts w:eastAsia="Calibri Light"/>
          <w:sz w:val="24"/>
          <w:szCs w:val="24"/>
        </w:rPr>
      </w:pPr>
    </w:p>
    <w:p w14:paraId="235E5581" w14:textId="77777777" w:rsidR="00553075" w:rsidRPr="003B65B3" w:rsidRDefault="00127AF7" w:rsidP="00361C65">
      <w:pPr>
        <w:pStyle w:val="NormalWeb"/>
        <w:spacing w:before="0" w:after="200"/>
        <w:jc w:val="both"/>
        <w:rPr>
          <w:rFonts w:ascii="Calibri" w:eastAsia="Calibri" w:hAnsi="Calibri" w:cs="Calibri"/>
          <w:b/>
          <w:bCs/>
        </w:rPr>
      </w:pPr>
      <w:r w:rsidRPr="003B65B3">
        <w:rPr>
          <w:rFonts w:ascii="Calibri" w:eastAsia="Calibri" w:hAnsi="Calibri" w:cs="Calibri"/>
          <w:b/>
          <w:bCs/>
        </w:rPr>
        <w:t>Proposed questions for the List of Issues</w:t>
      </w:r>
    </w:p>
    <w:p w14:paraId="7502FF4B" w14:textId="15D1070A" w:rsidR="00553075" w:rsidRPr="00B75E60" w:rsidRDefault="00127AF7" w:rsidP="00361C65">
      <w:pPr>
        <w:pStyle w:val="Body"/>
        <w:tabs>
          <w:tab w:val="left" w:pos="1800"/>
        </w:tabs>
        <w:jc w:val="both"/>
        <w:rPr>
          <w:rFonts w:eastAsia="Calibri Light"/>
          <w:b/>
          <w:bCs/>
          <w:i/>
          <w:iCs/>
          <w:sz w:val="24"/>
          <w:szCs w:val="24"/>
        </w:rPr>
      </w:pPr>
      <w:r w:rsidRPr="00B75E60">
        <w:rPr>
          <w:rFonts w:eastAsia="Calibri Light"/>
          <w:b/>
          <w:bCs/>
          <w:i/>
          <w:iCs/>
          <w:sz w:val="24"/>
          <w:szCs w:val="24"/>
        </w:rPr>
        <w:t xml:space="preserve">Is there any statistical data on </w:t>
      </w:r>
      <w:r w:rsidR="00B75E60" w:rsidRPr="00B75E60">
        <w:rPr>
          <w:rFonts w:eastAsia="Calibri Light"/>
          <w:b/>
          <w:bCs/>
          <w:i/>
          <w:iCs/>
          <w:sz w:val="24"/>
          <w:szCs w:val="24"/>
        </w:rPr>
        <w:t>how many</w:t>
      </w:r>
      <w:r w:rsidRPr="00B75E60">
        <w:rPr>
          <w:rFonts w:eastAsia="Calibri Light"/>
          <w:b/>
          <w:bCs/>
          <w:i/>
          <w:iCs/>
          <w:sz w:val="24"/>
          <w:szCs w:val="24"/>
        </w:rPr>
        <w:t xml:space="preserve"> women included in different levels of education are women with disabilities and what percentage of people with disabilities receiving education are women?</w:t>
      </w:r>
    </w:p>
    <w:p w14:paraId="0F08C8C6" w14:textId="77777777"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 xml:space="preserve">What steps are being taken to have centralized disaggregated data? </w:t>
      </w:r>
    </w:p>
    <w:p w14:paraId="5F0B1664" w14:textId="7C07E5AC"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What measures is government taking to ensure women and girls with disabilities have equal access to mainstream education. In this context, what is the government doing to make sure information, buildings, digital tools, academic programs, etc</w:t>
      </w:r>
      <w:r w:rsidR="00B75E60" w:rsidRPr="00B75E60">
        <w:rPr>
          <w:rFonts w:eastAsia="Calibri Light"/>
          <w:b/>
          <w:bCs/>
          <w:i/>
          <w:iCs/>
          <w:sz w:val="24"/>
          <w:szCs w:val="24"/>
        </w:rPr>
        <w:t>.,</w:t>
      </w:r>
      <w:r w:rsidRPr="00B75E60">
        <w:rPr>
          <w:rFonts w:eastAsia="Calibri Light"/>
          <w:b/>
          <w:bCs/>
          <w:i/>
          <w:iCs/>
          <w:sz w:val="24"/>
          <w:szCs w:val="24"/>
        </w:rPr>
        <w:t xml:space="preserve"> are accessible for women and </w:t>
      </w:r>
      <w:r w:rsidRPr="00B75E60">
        <w:rPr>
          <w:rFonts w:eastAsia="Calibri Light"/>
          <w:b/>
          <w:bCs/>
          <w:i/>
          <w:iCs/>
          <w:sz w:val="24"/>
          <w:szCs w:val="24"/>
        </w:rPr>
        <w:lastRenderedPageBreak/>
        <w:t>girls with disabilities (</w:t>
      </w:r>
      <w:proofErr w:type="gramStart"/>
      <w:r w:rsidRPr="00B75E60">
        <w:rPr>
          <w:rFonts w:eastAsia="Calibri Light"/>
          <w:b/>
          <w:bCs/>
          <w:i/>
          <w:iCs/>
          <w:sz w:val="24"/>
          <w:szCs w:val="24"/>
        </w:rPr>
        <w:t>e.g.</w:t>
      </w:r>
      <w:proofErr w:type="gramEnd"/>
      <w:r w:rsidRPr="00B75E60">
        <w:rPr>
          <w:rFonts w:eastAsia="Calibri Light"/>
          <w:b/>
          <w:bCs/>
          <w:i/>
          <w:iCs/>
          <w:sz w:val="24"/>
          <w:szCs w:val="24"/>
        </w:rPr>
        <w:t xml:space="preserve"> accessible facilities, university websites, easy-to-read information, braille print academic material, sign language interpretation for classes, </w:t>
      </w:r>
      <w:proofErr w:type="spellStart"/>
      <w:r w:rsidRPr="00B75E60">
        <w:rPr>
          <w:rFonts w:eastAsia="Calibri Light"/>
          <w:b/>
          <w:bCs/>
          <w:i/>
          <w:iCs/>
          <w:sz w:val="24"/>
          <w:szCs w:val="24"/>
        </w:rPr>
        <w:t>etc</w:t>
      </w:r>
      <w:proofErr w:type="spellEnd"/>
      <w:r w:rsidRPr="00B75E60">
        <w:rPr>
          <w:rFonts w:eastAsia="Calibri Light"/>
          <w:b/>
          <w:bCs/>
          <w:i/>
          <w:iCs/>
          <w:sz w:val="24"/>
          <w:szCs w:val="24"/>
        </w:rPr>
        <w:t xml:space="preserve">)? </w:t>
      </w:r>
    </w:p>
    <w:p w14:paraId="4766D896" w14:textId="5602E9F9"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What measures is the government taking to promote higher involvement in vocation and higher education by women and girls with disabilities? In this context, is the government taking any specific measures to encourage uptake of professions traditionally seen for men (</w:t>
      </w:r>
      <w:proofErr w:type="gramStart"/>
      <w:r w:rsidRPr="00B75E60">
        <w:rPr>
          <w:rFonts w:eastAsia="Calibri Light"/>
          <w:b/>
          <w:bCs/>
          <w:i/>
          <w:iCs/>
          <w:sz w:val="24"/>
          <w:szCs w:val="24"/>
        </w:rPr>
        <w:t>e.g.</w:t>
      </w:r>
      <w:proofErr w:type="gramEnd"/>
      <w:r w:rsidRPr="00B75E60">
        <w:rPr>
          <w:rFonts w:eastAsia="Calibri Light"/>
          <w:b/>
          <w:bCs/>
          <w:i/>
          <w:iCs/>
          <w:sz w:val="24"/>
          <w:szCs w:val="24"/>
        </w:rPr>
        <w:t xml:space="preserve"> IT, engineering, STEM etc.)? How does it make sure that awareness-raising activities are accessible for all women and girls with disabilities? </w:t>
      </w:r>
    </w:p>
    <w:p w14:paraId="4F8FDFA9" w14:textId="77777777" w:rsidR="00553075" w:rsidRPr="003B65B3" w:rsidRDefault="00553075" w:rsidP="00B75E60">
      <w:pPr>
        <w:pStyle w:val="H23G"/>
        <w:ind w:left="0" w:firstLine="0"/>
        <w:jc w:val="both"/>
        <w:rPr>
          <w:rFonts w:ascii="Calibri" w:eastAsia="Calibri Light" w:hAnsi="Calibri" w:cs="Calibri"/>
          <w:sz w:val="24"/>
          <w:szCs w:val="24"/>
        </w:rPr>
      </w:pPr>
    </w:p>
    <w:p w14:paraId="0F507C5A" w14:textId="64C4DCB5" w:rsidR="00B75E60" w:rsidRPr="00B75E60" w:rsidRDefault="00B75E60" w:rsidP="00B75E60">
      <w:pPr>
        <w:pStyle w:val="Default"/>
        <w:rPr>
          <w:b/>
          <w:bCs/>
          <w:sz w:val="28"/>
          <w:szCs w:val="28"/>
        </w:rPr>
      </w:pPr>
      <w:r w:rsidRPr="00B75E60">
        <w:rPr>
          <w:rFonts w:eastAsia="Arial Unicode MS" w:cs="Arial Unicode MS"/>
          <w:b/>
          <w:bCs/>
          <w:sz w:val="28"/>
          <w:szCs w:val="28"/>
        </w:rPr>
        <w:t>S</w:t>
      </w:r>
      <w:r w:rsidRPr="00B75E60">
        <w:rPr>
          <w:rFonts w:eastAsia="Arial Unicode MS" w:cs="Arial Unicode MS"/>
          <w:b/>
          <w:bCs/>
          <w:sz w:val="28"/>
          <w:szCs w:val="28"/>
        </w:rPr>
        <w:t>upport to women with disabilities to exercise their parental responsibilities</w:t>
      </w:r>
      <w:r w:rsidR="00127AF7" w:rsidRPr="00B75E60">
        <w:rPr>
          <w:rFonts w:ascii="Calibri" w:eastAsia="Calibri Light" w:hAnsi="Calibri" w:cs="Calibri"/>
          <w:b/>
          <w:bCs/>
          <w:sz w:val="32"/>
          <w:szCs w:val="32"/>
        </w:rPr>
        <w:tab/>
      </w:r>
    </w:p>
    <w:p w14:paraId="556A2DB4" w14:textId="77777777" w:rsidR="00B75E60" w:rsidRDefault="00B75E60" w:rsidP="00361C65">
      <w:pPr>
        <w:pStyle w:val="Body"/>
        <w:jc w:val="both"/>
        <w:rPr>
          <w:rFonts w:eastAsia="Calibri Light"/>
          <w:sz w:val="24"/>
          <w:szCs w:val="24"/>
        </w:rPr>
      </w:pPr>
      <w:bookmarkStart w:id="2" w:name="_Hlk73033656"/>
    </w:p>
    <w:p w14:paraId="35F89445" w14:textId="0C63C3CB" w:rsidR="00553075" w:rsidRDefault="00127AF7" w:rsidP="00361C65">
      <w:pPr>
        <w:pStyle w:val="Body"/>
        <w:jc w:val="both"/>
        <w:rPr>
          <w:rFonts w:eastAsia="Calibri Light"/>
          <w:sz w:val="24"/>
          <w:szCs w:val="24"/>
        </w:rPr>
      </w:pPr>
      <w:r w:rsidRPr="003B65B3">
        <w:rPr>
          <w:rFonts w:eastAsia="Calibri Light"/>
          <w:sz w:val="24"/>
          <w:szCs w:val="24"/>
        </w:rPr>
        <w:t xml:space="preserve">The RA Law on Social Support stipulated the concept of social patronage and Government Decision N 631-N from June 2, </w:t>
      </w:r>
      <w:proofErr w:type="gramStart"/>
      <w:r w:rsidRPr="003B65B3">
        <w:rPr>
          <w:rFonts w:eastAsia="Calibri Light"/>
          <w:sz w:val="24"/>
          <w:szCs w:val="24"/>
        </w:rPr>
        <w:t>2016</w:t>
      </w:r>
      <w:proofErr w:type="gramEnd"/>
      <w:r w:rsidRPr="003B65B3">
        <w:rPr>
          <w:rFonts w:eastAsia="Calibri Light"/>
          <w:sz w:val="24"/>
          <w:szCs w:val="24"/>
        </w:rPr>
        <w:t xml:space="preserve"> allows providing these services to those people who cannot carry out their obligations or protect their rights independently. </w:t>
      </w:r>
    </w:p>
    <w:p w14:paraId="6A5AF10D" w14:textId="7097D125" w:rsidR="0000241C" w:rsidRPr="0000241C" w:rsidRDefault="0000241C" w:rsidP="00361C65">
      <w:pPr>
        <w:pStyle w:val="Body"/>
        <w:jc w:val="both"/>
        <w:rPr>
          <w:rFonts w:eastAsia="Calibri Light"/>
          <w:lang w:val="en-CH"/>
        </w:rPr>
      </w:pPr>
      <w:r>
        <w:rPr>
          <w:rFonts w:eastAsia="Calibri Light"/>
          <w:sz w:val="24"/>
          <w:szCs w:val="24"/>
        </w:rPr>
        <w:t xml:space="preserve">In this area, the CRPD Committee has required that </w:t>
      </w:r>
      <w:r w:rsidRPr="0000241C">
        <w:rPr>
          <w:rFonts w:eastAsia="Calibri Light"/>
          <w:sz w:val="24"/>
          <w:szCs w:val="24"/>
        </w:rPr>
        <w:t>Armenia “</w:t>
      </w:r>
      <w:r w:rsidRPr="0000241C">
        <w:rPr>
          <w:rFonts w:eastAsia="Calibri Light"/>
        </w:rPr>
        <w:t>t</w:t>
      </w:r>
      <w:r w:rsidRPr="0000241C">
        <w:rPr>
          <w:rFonts w:eastAsia="Calibri Light"/>
          <w:lang w:val="en-CH"/>
        </w:rPr>
        <w:t>he Committee recommends that the State party take the measures necessary, including the repeal of legislation, to eliminate discrimination against persons with disabilities in all matters relating to marriage, family and parental rights.</w:t>
      </w:r>
      <w:r w:rsidRPr="0000241C">
        <w:rPr>
          <w:rFonts w:eastAsia="Calibri Light"/>
        </w:rPr>
        <w:t>”</w:t>
      </w:r>
      <w:r w:rsidRPr="0000241C">
        <w:rPr>
          <w:rStyle w:val="FootnoteReference"/>
          <w:rFonts w:eastAsia="Calibri Light"/>
          <w:sz w:val="24"/>
          <w:szCs w:val="24"/>
        </w:rPr>
        <w:footnoteReference w:id="3"/>
      </w:r>
    </w:p>
    <w:p w14:paraId="1C5CDB6F" w14:textId="77777777" w:rsidR="00553075" w:rsidRPr="003B65B3" w:rsidRDefault="00127AF7" w:rsidP="00361C65">
      <w:pPr>
        <w:pStyle w:val="NormalWeb"/>
        <w:spacing w:before="0" w:after="200"/>
        <w:jc w:val="both"/>
        <w:rPr>
          <w:rFonts w:ascii="Calibri" w:eastAsia="Calibri" w:hAnsi="Calibri" w:cs="Calibri"/>
          <w:b/>
          <w:bCs/>
        </w:rPr>
      </w:pPr>
      <w:r w:rsidRPr="003B65B3">
        <w:rPr>
          <w:rFonts w:ascii="Calibri" w:eastAsia="Calibri" w:hAnsi="Calibri" w:cs="Calibri"/>
          <w:b/>
          <w:bCs/>
        </w:rPr>
        <w:t>Proposed questions for the List of Issues</w:t>
      </w:r>
    </w:p>
    <w:p w14:paraId="315AE5ED" w14:textId="77777777"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 xml:space="preserve">What services are available to mothers with disabilities who are on parental leave, and do they receive differentiated support for childcare? Do they receive services of a personal assistant? </w:t>
      </w:r>
    </w:p>
    <w:p w14:paraId="07337C35" w14:textId="77777777"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 xml:space="preserve">What steps are planned to include these services in the midterm expenses and annual action plans? </w:t>
      </w:r>
    </w:p>
    <w:p w14:paraId="5D30BF30" w14:textId="77777777"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 xml:space="preserve">What measures are available for women and girls with disabilities for equal access to reproductive and post-birth-related healthcare services? </w:t>
      </w:r>
    </w:p>
    <w:bookmarkEnd w:id="2"/>
    <w:p w14:paraId="32238EA6" w14:textId="0B3F622B" w:rsidR="00553075" w:rsidRPr="003B65B3" w:rsidRDefault="00553075" w:rsidP="00361C65">
      <w:pPr>
        <w:pStyle w:val="Body"/>
        <w:jc w:val="both"/>
        <w:rPr>
          <w:rFonts w:eastAsia="Calibri Light"/>
          <w:sz w:val="24"/>
          <w:szCs w:val="24"/>
        </w:rPr>
      </w:pPr>
    </w:p>
    <w:p w14:paraId="19243399" w14:textId="77777777" w:rsidR="00553075" w:rsidRPr="00B75E60" w:rsidRDefault="00127AF7" w:rsidP="00361C65">
      <w:pPr>
        <w:pStyle w:val="H23G"/>
        <w:jc w:val="both"/>
        <w:rPr>
          <w:rFonts w:ascii="Calibri" w:eastAsia="Calibri Light" w:hAnsi="Calibri" w:cs="Calibri"/>
          <w:sz w:val="28"/>
          <w:szCs w:val="28"/>
        </w:rPr>
      </w:pPr>
      <w:r w:rsidRPr="00B75E60">
        <w:rPr>
          <w:rFonts w:ascii="Calibri" w:eastAsia="Calibri Light" w:hAnsi="Calibri" w:cs="Calibri"/>
          <w:sz w:val="28"/>
          <w:szCs w:val="28"/>
        </w:rPr>
        <w:t>Women asylum-seekers and returnee Armenian migrant women</w:t>
      </w:r>
    </w:p>
    <w:p w14:paraId="48523295" w14:textId="77777777" w:rsidR="00553075" w:rsidRPr="003B65B3" w:rsidRDefault="00127AF7" w:rsidP="00361C65">
      <w:pPr>
        <w:pStyle w:val="H4G"/>
        <w:jc w:val="both"/>
        <w:rPr>
          <w:rFonts w:ascii="Calibri" w:eastAsia="Calibri Light" w:hAnsi="Calibri" w:cs="Calibri"/>
          <w:b/>
          <w:bCs/>
          <w:sz w:val="24"/>
          <w:szCs w:val="24"/>
        </w:rPr>
      </w:pPr>
      <w:r w:rsidRPr="003B65B3">
        <w:rPr>
          <w:rFonts w:ascii="Calibri" w:eastAsia="Calibri Light" w:hAnsi="Calibri" w:cs="Calibri"/>
          <w:sz w:val="24"/>
          <w:szCs w:val="24"/>
        </w:rPr>
        <w:tab/>
        <w:t>On implementation of the Committee’s General Recommendation No. 39</w:t>
      </w:r>
    </w:p>
    <w:p w14:paraId="284BECC8" w14:textId="08288359" w:rsidR="004E65DE" w:rsidRPr="003B65B3" w:rsidRDefault="00D21AE7" w:rsidP="0000241C">
      <w:pPr>
        <w:pStyle w:val="SingleTxtG"/>
        <w:ind w:left="0" w:right="4"/>
        <w:rPr>
          <w:rFonts w:ascii="Calibri" w:hAnsi="Calibri" w:cs="Calibri"/>
          <w:sz w:val="24"/>
          <w:szCs w:val="24"/>
        </w:rPr>
      </w:pPr>
      <w:r w:rsidRPr="003B65B3">
        <w:rPr>
          <w:rFonts w:ascii="Calibri" w:hAnsi="Calibri" w:cs="Calibri"/>
          <w:sz w:val="24"/>
          <w:szCs w:val="24"/>
        </w:rPr>
        <w:t xml:space="preserve">The Government approved the "State programme on primary assistance for reintegration of citizens returning to Armenia (including forced returns). One of the </w:t>
      </w:r>
      <w:r w:rsidR="004E65DE" w:rsidRPr="003B65B3">
        <w:rPr>
          <w:rFonts w:ascii="Calibri" w:hAnsi="Calibri" w:cs="Calibri"/>
          <w:sz w:val="24"/>
          <w:szCs w:val="24"/>
        </w:rPr>
        <w:t>component</w:t>
      </w:r>
      <w:r w:rsidRPr="003B65B3">
        <w:rPr>
          <w:rFonts w:ascii="Calibri" w:hAnsi="Calibri" w:cs="Calibri"/>
          <w:sz w:val="24"/>
          <w:szCs w:val="24"/>
        </w:rPr>
        <w:t>s</w:t>
      </w:r>
      <w:r w:rsidR="004E65DE" w:rsidRPr="003B65B3">
        <w:rPr>
          <w:rFonts w:ascii="Calibri" w:hAnsi="Calibri" w:cs="Calibri"/>
          <w:sz w:val="24"/>
          <w:szCs w:val="24"/>
        </w:rPr>
        <w:t xml:space="preserve"> of the programme envisages short-term compensation for renting an apartment for forced returnees to Armenia, which will be provided for six months in the amount of AMD 60,000. In the selection of beneficiaries, priority shall be given to the following vulnerable groups:</w:t>
      </w:r>
    </w:p>
    <w:p w14:paraId="03C77DB7" w14:textId="08204BAD" w:rsidR="004E65DE" w:rsidRPr="003B65B3" w:rsidRDefault="004E65DE" w:rsidP="00361C65">
      <w:pPr>
        <w:pStyle w:val="Bullet1G"/>
        <w:rPr>
          <w:rFonts w:ascii="Calibri" w:hAnsi="Calibri" w:cs="Calibri"/>
          <w:sz w:val="24"/>
          <w:szCs w:val="24"/>
        </w:rPr>
      </w:pPr>
      <w:r w:rsidRPr="003B65B3">
        <w:rPr>
          <w:rFonts w:ascii="Calibri" w:hAnsi="Calibri" w:cs="Calibri"/>
          <w:sz w:val="24"/>
          <w:szCs w:val="24"/>
          <w:lang w:val="en-US"/>
        </w:rPr>
        <w:lastRenderedPageBreak/>
        <w:tab/>
      </w:r>
      <w:r w:rsidRPr="003B65B3">
        <w:rPr>
          <w:rFonts w:ascii="Calibri" w:hAnsi="Calibri" w:cs="Calibri"/>
          <w:sz w:val="24"/>
          <w:szCs w:val="24"/>
        </w:rPr>
        <w:t>Large families (with more than four children)</w:t>
      </w:r>
      <w:r w:rsidR="0000241C">
        <w:rPr>
          <w:rFonts w:ascii="Calibri" w:hAnsi="Calibri" w:cs="Calibri"/>
          <w:sz w:val="24"/>
          <w:szCs w:val="24"/>
        </w:rPr>
        <w:t>.</w:t>
      </w:r>
    </w:p>
    <w:p w14:paraId="172E8CC8" w14:textId="655A6B2D" w:rsidR="004E65DE" w:rsidRPr="003B65B3" w:rsidRDefault="004E65DE" w:rsidP="00361C65">
      <w:pPr>
        <w:pStyle w:val="Bullet1G"/>
        <w:rPr>
          <w:rFonts w:ascii="Calibri" w:hAnsi="Calibri" w:cs="Calibri"/>
          <w:sz w:val="24"/>
          <w:szCs w:val="24"/>
        </w:rPr>
      </w:pPr>
      <w:r w:rsidRPr="003B65B3">
        <w:rPr>
          <w:rFonts w:ascii="Calibri" w:hAnsi="Calibri" w:cs="Calibri"/>
          <w:sz w:val="24"/>
          <w:szCs w:val="24"/>
          <w:lang w:val="en-US"/>
        </w:rPr>
        <w:tab/>
      </w:r>
      <w:r w:rsidRPr="003B65B3">
        <w:rPr>
          <w:rFonts w:ascii="Calibri" w:hAnsi="Calibri" w:cs="Calibri"/>
          <w:sz w:val="24"/>
          <w:szCs w:val="24"/>
        </w:rPr>
        <w:t>The elderly (65 and more years old</w:t>
      </w:r>
      <w:r w:rsidR="0000241C" w:rsidRPr="003B65B3">
        <w:rPr>
          <w:rFonts w:ascii="Calibri" w:hAnsi="Calibri" w:cs="Calibri"/>
          <w:sz w:val="24"/>
          <w:szCs w:val="24"/>
        </w:rPr>
        <w:t>).</w:t>
      </w:r>
      <w:r w:rsidRPr="003B65B3">
        <w:rPr>
          <w:rFonts w:ascii="Calibri" w:hAnsi="Calibri" w:cs="Calibri"/>
          <w:sz w:val="24"/>
          <w:szCs w:val="24"/>
        </w:rPr>
        <w:t xml:space="preserve"> </w:t>
      </w:r>
    </w:p>
    <w:p w14:paraId="6FDB8A14" w14:textId="19F7371C" w:rsidR="004E65DE" w:rsidRPr="003B65B3" w:rsidRDefault="004E65DE" w:rsidP="00361C65">
      <w:pPr>
        <w:pStyle w:val="Bullet1G"/>
        <w:rPr>
          <w:rFonts w:ascii="Calibri" w:hAnsi="Calibri" w:cs="Calibri"/>
          <w:sz w:val="24"/>
          <w:szCs w:val="24"/>
        </w:rPr>
      </w:pPr>
      <w:r w:rsidRPr="003B65B3">
        <w:rPr>
          <w:rFonts w:ascii="Calibri" w:hAnsi="Calibri" w:cs="Calibri"/>
          <w:sz w:val="24"/>
          <w:szCs w:val="24"/>
          <w:lang w:val="en-US"/>
        </w:rPr>
        <w:tab/>
      </w:r>
      <w:r w:rsidRPr="003B65B3">
        <w:rPr>
          <w:rFonts w:ascii="Calibri" w:hAnsi="Calibri" w:cs="Calibri"/>
          <w:sz w:val="24"/>
          <w:szCs w:val="24"/>
        </w:rPr>
        <w:t xml:space="preserve">Persons with </w:t>
      </w:r>
      <w:r w:rsidR="0000241C" w:rsidRPr="003B65B3">
        <w:rPr>
          <w:rFonts w:ascii="Calibri" w:hAnsi="Calibri" w:cs="Calibri"/>
          <w:sz w:val="24"/>
          <w:szCs w:val="24"/>
        </w:rPr>
        <w:t>disabilities.</w:t>
      </w:r>
      <w:r w:rsidRPr="003B65B3">
        <w:rPr>
          <w:rFonts w:ascii="Calibri" w:hAnsi="Calibri" w:cs="Calibri"/>
          <w:sz w:val="24"/>
          <w:szCs w:val="24"/>
        </w:rPr>
        <w:t xml:space="preserve"> </w:t>
      </w:r>
    </w:p>
    <w:p w14:paraId="544D0EA9" w14:textId="62253E9D" w:rsidR="004E65DE" w:rsidRPr="003B65B3" w:rsidRDefault="004E65DE" w:rsidP="00361C65">
      <w:pPr>
        <w:pStyle w:val="Bullet1G"/>
        <w:rPr>
          <w:rFonts w:ascii="Calibri" w:hAnsi="Calibri" w:cs="Calibri"/>
          <w:sz w:val="24"/>
          <w:szCs w:val="24"/>
        </w:rPr>
      </w:pPr>
      <w:r w:rsidRPr="003B65B3">
        <w:rPr>
          <w:rFonts w:ascii="Calibri" w:hAnsi="Calibri" w:cs="Calibri"/>
          <w:sz w:val="24"/>
          <w:szCs w:val="24"/>
          <w:lang w:val="en-US"/>
        </w:rPr>
        <w:tab/>
      </w:r>
      <w:r w:rsidRPr="003B65B3">
        <w:rPr>
          <w:rFonts w:ascii="Calibri" w:hAnsi="Calibri" w:cs="Calibri"/>
          <w:sz w:val="24"/>
          <w:szCs w:val="24"/>
        </w:rPr>
        <w:t>Persons in need of urgent medical care</w:t>
      </w:r>
      <w:r w:rsidR="0000241C">
        <w:rPr>
          <w:rFonts w:ascii="Calibri" w:hAnsi="Calibri" w:cs="Calibri"/>
          <w:sz w:val="24"/>
          <w:szCs w:val="24"/>
        </w:rPr>
        <w:t>.</w:t>
      </w:r>
      <w:r w:rsidRPr="003B65B3">
        <w:rPr>
          <w:rFonts w:ascii="Calibri" w:hAnsi="Calibri" w:cs="Calibri"/>
          <w:sz w:val="24"/>
          <w:szCs w:val="24"/>
        </w:rPr>
        <w:t xml:space="preserve"> </w:t>
      </w:r>
    </w:p>
    <w:p w14:paraId="2B384ABA" w14:textId="49E006CB" w:rsidR="004E65DE" w:rsidRDefault="004E65DE" w:rsidP="00361C65">
      <w:pPr>
        <w:pStyle w:val="Bullet1G"/>
        <w:rPr>
          <w:rFonts w:ascii="Calibri" w:hAnsi="Calibri" w:cs="Calibri"/>
          <w:sz w:val="24"/>
          <w:szCs w:val="24"/>
        </w:rPr>
      </w:pPr>
      <w:r w:rsidRPr="003B65B3">
        <w:rPr>
          <w:rFonts w:ascii="Calibri" w:hAnsi="Calibri" w:cs="Calibri"/>
          <w:sz w:val="24"/>
          <w:szCs w:val="24"/>
          <w:lang w:val="en-US"/>
        </w:rPr>
        <w:tab/>
      </w:r>
      <w:r w:rsidRPr="003B65B3">
        <w:rPr>
          <w:rFonts w:ascii="Calibri" w:hAnsi="Calibri" w:cs="Calibri"/>
          <w:sz w:val="24"/>
          <w:szCs w:val="24"/>
        </w:rPr>
        <w:t>Children having returned without being accompanied and left without parental care in Armenia.</w:t>
      </w:r>
    </w:p>
    <w:p w14:paraId="327179F5" w14:textId="77777777" w:rsidR="0000241C" w:rsidRPr="003B65B3" w:rsidRDefault="0000241C" w:rsidP="0000241C">
      <w:pPr>
        <w:pStyle w:val="Bullet1G"/>
        <w:numPr>
          <w:ilvl w:val="0"/>
          <w:numId w:val="0"/>
        </w:numPr>
        <w:rPr>
          <w:rFonts w:ascii="Calibri" w:hAnsi="Calibri" w:cs="Calibri"/>
          <w:sz w:val="24"/>
          <w:szCs w:val="24"/>
        </w:rPr>
      </w:pPr>
    </w:p>
    <w:p w14:paraId="146B5712" w14:textId="591B4B70" w:rsidR="00553075" w:rsidRPr="003B65B3" w:rsidRDefault="00127AF7" w:rsidP="00361C65">
      <w:pPr>
        <w:pStyle w:val="Body"/>
        <w:jc w:val="both"/>
        <w:rPr>
          <w:rFonts w:eastAsia="Calibri Light"/>
          <w:sz w:val="24"/>
          <w:szCs w:val="24"/>
        </w:rPr>
      </w:pPr>
      <w:r w:rsidRPr="003B65B3">
        <w:rPr>
          <w:rFonts w:eastAsia="Calibri Light"/>
          <w:sz w:val="24"/>
          <w:szCs w:val="24"/>
        </w:rPr>
        <w:t xml:space="preserve">There are women and girls with disabilities and with health issues among </w:t>
      </w:r>
      <w:r w:rsidR="004E65DE" w:rsidRPr="003B65B3">
        <w:rPr>
          <w:rFonts w:eastAsia="Calibri Light"/>
          <w:sz w:val="24"/>
          <w:szCs w:val="24"/>
        </w:rPr>
        <w:t>departures</w:t>
      </w:r>
      <w:r w:rsidR="004E65DE" w:rsidRPr="003B65B3" w:rsidDel="004E65DE">
        <w:rPr>
          <w:rFonts w:eastAsia="Calibri Light"/>
          <w:sz w:val="24"/>
          <w:szCs w:val="24"/>
        </w:rPr>
        <w:t xml:space="preserve"> </w:t>
      </w:r>
      <w:r w:rsidRPr="003B65B3">
        <w:rPr>
          <w:rFonts w:eastAsia="Calibri Light"/>
          <w:sz w:val="24"/>
          <w:szCs w:val="24"/>
        </w:rPr>
        <w:t xml:space="preserve">to Armenia many of which have left their treatment incomplete and returned to Armenia. </w:t>
      </w:r>
      <w:r w:rsidR="004E65DE" w:rsidRPr="003B65B3">
        <w:rPr>
          <w:rFonts w:eastAsia="Calibri Light"/>
          <w:sz w:val="24"/>
          <w:szCs w:val="24"/>
        </w:rPr>
        <w:t xml:space="preserve">But the </w:t>
      </w:r>
      <w:r w:rsidR="00D21AE7" w:rsidRPr="003B65B3">
        <w:rPr>
          <w:rFonts w:eastAsia="Calibri Light"/>
          <w:sz w:val="24"/>
          <w:szCs w:val="24"/>
        </w:rPr>
        <w:t>government</w:t>
      </w:r>
      <w:r w:rsidR="004E65DE" w:rsidRPr="003B65B3">
        <w:rPr>
          <w:rFonts w:eastAsia="Calibri Light"/>
          <w:sz w:val="24"/>
          <w:szCs w:val="24"/>
        </w:rPr>
        <w:t xml:space="preserve"> financial aid for housing is not based on </w:t>
      </w:r>
      <w:r w:rsidR="0000241C">
        <w:rPr>
          <w:rFonts w:eastAsia="Calibri Light"/>
          <w:sz w:val="24"/>
          <w:szCs w:val="24"/>
        </w:rPr>
        <w:t xml:space="preserve">the concrete </w:t>
      </w:r>
      <w:r w:rsidR="004E65DE" w:rsidRPr="003B65B3">
        <w:rPr>
          <w:rFonts w:eastAsia="Calibri Light"/>
          <w:sz w:val="24"/>
          <w:szCs w:val="24"/>
        </w:rPr>
        <w:t>needs of women with disabilities</w:t>
      </w:r>
      <w:r w:rsidR="0000241C">
        <w:rPr>
          <w:rFonts w:eastAsia="Calibri Light"/>
          <w:sz w:val="24"/>
          <w:szCs w:val="24"/>
        </w:rPr>
        <w:t>, including coverage of disability related requirements.</w:t>
      </w:r>
    </w:p>
    <w:p w14:paraId="7B89345A" w14:textId="77777777" w:rsidR="0000241C" w:rsidRDefault="0000241C" w:rsidP="00361C65">
      <w:pPr>
        <w:pStyle w:val="Body"/>
        <w:jc w:val="both"/>
        <w:rPr>
          <w:rFonts w:eastAsia="Calibri Light"/>
          <w:sz w:val="24"/>
          <w:szCs w:val="24"/>
        </w:rPr>
      </w:pPr>
    </w:p>
    <w:p w14:paraId="67D4AFAF" w14:textId="4660682C" w:rsidR="00553075" w:rsidRPr="003B65B3" w:rsidRDefault="0000241C" w:rsidP="00361C65">
      <w:pPr>
        <w:pStyle w:val="Body"/>
        <w:jc w:val="both"/>
        <w:rPr>
          <w:rFonts w:eastAsia="Calibri Light"/>
          <w:sz w:val="24"/>
          <w:szCs w:val="24"/>
        </w:rPr>
      </w:pPr>
      <w:r>
        <w:rPr>
          <w:rFonts w:eastAsia="Calibri Light"/>
          <w:sz w:val="24"/>
          <w:szCs w:val="24"/>
        </w:rPr>
        <w:t>On another topic, o</w:t>
      </w:r>
      <w:r w:rsidR="00127AF7" w:rsidRPr="003B65B3">
        <w:rPr>
          <w:rFonts w:eastAsia="Calibri Light"/>
          <w:sz w:val="24"/>
          <w:szCs w:val="24"/>
        </w:rPr>
        <w:t xml:space="preserve">ver 28000 people displaced because of the Artsakh (Nagorno Karabakh) war continue living in Armenia. Some of them live with host families and some are renting; there is no data desegregated by </w:t>
      </w:r>
      <w:r w:rsidR="004E65DE" w:rsidRPr="003B65B3">
        <w:rPr>
          <w:rFonts w:eastAsia="Calibri Light"/>
          <w:sz w:val="24"/>
          <w:szCs w:val="24"/>
        </w:rPr>
        <w:t xml:space="preserve">gender and </w:t>
      </w:r>
      <w:r w:rsidR="00127AF7" w:rsidRPr="003B65B3">
        <w:rPr>
          <w:rFonts w:eastAsia="Calibri Light"/>
          <w:sz w:val="24"/>
          <w:szCs w:val="24"/>
        </w:rPr>
        <w:t>disability</w:t>
      </w:r>
    </w:p>
    <w:p w14:paraId="6564AC7B" w14:textId="77777777" w:rsidR="00553075" w:rsidRPr="003B65B3" w:rsidRDefault="00553075" w:rsidP="00361C65">
      <w:pPr>
        <w:pStyle w:val="NormalWeb"/>
        <w:spacing w:before="0" w:after="200"/>
        <w:jc w:val="both"/>
        <w:rPr>
          <w:rFonts w:ascii="Calibri" w:eastAsia="Calibri" w:hAnsi="Calibri" w:cs="Calibri"/>
          <w:b/>
          <w:bCs/>
        </w:rPr>
      </w:pPr>
    </w:p>
    <w:p w14:paraId="31D5DA93" w14:textId="60403CEE" w:rsidR="00D21AE7" w:rsidRPr="00B75E60" w:rsidRDefault="00127AF7" w:rsidP="00B75E60">
      <w:pPr>
        <w:pStyle w:val="NormalWeb"/>
        <w:spacing w:before="0" w:after="200"/>
        <w:jc w:val="both"/>
        <w:rPr>
          <w:rFonts w:ascii="Calibri" w:eastAsia="Calibri" w:hAnsi="Calibri" w:cs="Calibri"/>
          <w:b/>
          <w:bCs/>
        </w:rPr>
      </w:pPr>
      <w:r w:rsidRPr="003B65B3">
        <w:rPr>
          <w:rFonts w:ascii="Calibri" w:eastAsia="Calibri" w:hAnsi="Calibri" w:cs="Calibri"/>
          <w:b/>
          <w:bCs/>
        </w:rPr>
        <w:t>Proposed questions for the List of Issues</w:t>
      </w:r>
    </w:p>
    <w:p w14:paraId="6014F93E" w14:textId="1A6F106D" w:rsidR="00553075" w:rsidRPr="00B75E60" w:rsidRDefault="00127AF7" w:rsidP="00361C65">
      <w:pPr>
        <w:pStyle w:val="CommentText"/>
        <w:jc w:val="both"/>
        <w:rPr>
          <w:rFonts w:eastAsia="Calibri Light"/>
          <w:b/>
          <w:bCs/>
          <w:i/>
          <w:iCs/>
          <w:sz w:val="24"/>
          <w:szCs w:val="24"/>
          <w:lang w:val="en-US"/>
        </w:rPr>
      </w:pPr>
      <w:r w:rsidRPr="00B75E60">
        <w:rPr>
          <w:rFonts w:eastAsia="Calibri Light"/>
          <w:b/>
          <w:bCs/>
          <w:i/>
          <w:iCs/>
          <w:sz w:val="24"/>
          <w:szCs w:val="24"/>
          <w:lang w:val="en-US"/>
        </w:rPr>
        <w:t xml:space="preserve">During the reporting period, what percentage of beneficiaries had a disability and how many of them were women? </w:t>
      </w:r>
    </w:p>
    <w:p w14:paraId="60C85E5E" w14:textId="6BE06427" w:rsidR="00D21AE7" w:rsidRPr="00B75E60" w:rsidRDefault="00D21AE7" w:rsidP="00361C65">
      <w:pPr>
        <w:pStyle w:val="CommentText"/>
        <w:jc w:val="both"/>
        <w:rPr>
          <w:rFonts w:eastAsia="Calibri Light"/>
          <w:b/>
          <w:bCs/>
          <w:i/>
          <w:iCs/>
          <w:sz w:val="24"/>
          <w:szCs w:val="24"/>
          <w:lang w:val="en-US"/>
        </w:rPr>
      </w:pPr>
      <w:r w:rsidRPr="00B75E60">
        <w:rPr>
          <w:rFonts w:eastAsia="Calibri Light"/>
          <w:b/>
          <w:bCs/>
          <w:i/>
          <w:iCs/>
          <w:sz w:val="24"/>
          <w:szCs w:val="24"/>
          <w:lang w:val="en-US"/>
        </w:rPr>
        <w:t>What measures are being taken to cover special needs of women and girls with disabilities for forced returnees to Armenia?</w:t>
      </w:r>
    </w:p>
    <w:p w14:paraId="7198F61F" w14:textId="77777777"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 xml:space="preserve">Have there been specific measures taken for relocation and support of women and girls with disabilities from Nagorno Karabakh? What percentage of them were placed in institutions and what percentage of them were assisted in renting an apartment, disaggregating by gender and type of impairment? </w:t>
      </w:r>
    </w:p>
    <w:p w14:paraId="14270890" w14:textId="77777777" w:rsidR="00553075" w:rsidRPr="00B75E60" w:rsidRDefault="00127AF7" w:rsidP="00361C65">
      <w:pPr>
        <w:pStyle w:val="Body"/>
        <w:jc w:val="both"/>
        <w:rPr>
          <w:rFonts w:eastAsia="Calibri Light"/>
          <w:b/>
          <w:bCs/>
          <w:i/>
          <w:iCs/>
          <w:sz w:val="24"/>
          <w:szCs w:val="24"/>
        </w:rPr>
      </w:pPr>
      <w:r w:rsidRPr="00B75E60">
        <w:rPr>
          <w:rFonts w:eastAsia="Calibri Light"/>
          <w:b/>
          <w:bCs/>
          <w:i/>
          <w:iCs/>
          <w:sz w:val="24"/>
          <w:szCs w:val="24"/>
        </w:rPr>
        <w:t>What is the government doing to support women and girls with disabilities who are displaced due to the NK war?</w:t>
      </w:r>
    </w:p>
    <w:p w14:paraId="298520BF" w14:textId="1B6E60F0" w:rsidR="00553075" w:rsidRPr="00B75E60" w:rsidRDefault="00127AF7" w:rsidP="00361C65">
      <w:pPr>
        <w:pStyle w:val="Body"/>
        <w:jc w:val="both"/>
        <w:rPr>
          <w:b/>
          <w:bCs/>
          <w:i/>
          <w:iCs/>
          <w:sz w:val="24"/>
          <w:szCs w:val="24"/>
        </w:rPr>
      </w:pPr>
      <w:r w:rsidRPr="00B75E60">
        <w:rPr>
          <w:rFonts w:eastAsia="Calibri Light"/>
          <w:b/>
          <w:bCs/>
          <w:i/>
          <w:iCs/>
          <w:sz w:val="24"/>
          <w:szCs w:val="24"/>
        </w:rPr>
        <w:t>What is the government doing to support women and girls with disabilities repatriating to Armenia from 3</w:t>
      </w:r>
      <w:r w:rsidRPr="00B75E60">
        <w:rPr>
          <w:rFonts w:eastAsia="Calibri Light"/>
          <w:b/>
          <w:bCs/>
          <w:i/>
          <w:iCs/>
          <w:sz w:val="24"/>
          <w:szCs w:val="24"/>
          <w:vertAlign w:val="superscript"/>
        </w:rPr>
        <w:t>rd</w:t>
      </w:r>
      <w:r w:rsidRPr="00B75E60">
        <w:rPr>
          <w:rFonts w:eastAsia="Calibri Light"/>
          <w:b/>
          <w:bCs/>
          <w:i/>
          <w:iCs/>
          <w:sz w:val="24"/>
          <w:szCs w:val="24"/>
        </w:rPr>
        <w:t xml:space="preserve"> countries? </w:t>
      </w:r>
    </w:p>
    <w:sectPr w:rsidR="00553075" w:rsidRPr="00B75E6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B73F5" w14:textId="77777777" w:rsidR="00F00BC4" w:rsidRDefault="00F00BC4">
      <w:r>
        <w:separator/>
      </w:r>
    </w:p>
  </w:endnote>
  <w:endnote w:type="continuationSeparator" w:id="0">
    <w:p w14:paraId="50BFA40A" w14:textId="77777777" w:rsidR="00F00BC4" w:rsidRDefault="00F00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notTrueType/>
    <w:pitch w:val="variable"/>
    <w:sig w:usb0="F7FFAFFF" w:usb1="E9DFFFFF" w:usb2="0000003F" w:usb3="00000000" w:csb0="003F01FF" w:csb1="00000000"/>
  </w:font>
  <w:font w:name="Helvetica Neue">
    <w:altName w:val="﷽﷽﷽﷽﷽﷽"/>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8CD67" w14:textId="77777777" w:rsidR="00361C65" w:rsidRDefault="00361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9A033" w14:textId="77777777" w:rsidR="00553075" w:rsidRDefault="00553075">
    <w:pPr>
      <w:pStyle w:val="Header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0B403" w14:textId="77777777" w:rsidR="00361C65" w:rsidRDefault="0036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F5A4D" w14:textId="77777777" w:rsidR="00F00BC4" w:rsidRDefault="00F00BC4">
      <w:r>
        <w:separator/>
      </w:r>
    </w:p>
  </w:footnote>
  <w:footnote w:type="continuationSeparator" w:id="0">
    <w:p w14:paraId="4F0155A4" w14:textId="77777777" w:rsidR="00F00BC4" w:rsidRDefault="00F00BC4">
      <w:r>
        <w:continuationSeparator/>
      </w:r>
    </w:p>
  </w:footnote>
  <w:footnote w:id="1">
    <w:p w14:paraId="2D742687" w14:textId="77777777" w:rsidR="00361C65" w:rsidRPr="00361C65" w:rsidRDefault="00361C65" w:rsidP="00361C65">
      <w:pPr>
        <w:pStyle w:val="FootnoteText"/>
        <w:jc w:val="both"/>
      </w:pPr>
      <w:r>
        <w:rPr>
          <w:rStyle w:val="FootnoteReference"/>
        </w:rPr>
        <w:footnoteRef/>
      </w:r>
      <w:r>
        <w:t xml:space="preserve"> </w:t>
      </w:r>
      <w:hyperlink r:id="rId1" w:history="1">
        <w:r w:rsidRPr="00361C65">
          <w:rPr>
            <w:rStyle w:val="Hyperlink"/>
          </w:rPr>
          <w:t>Joint</w:t>
        </w:r>
      </w:hyperlink>
      <w:r w:rsidRPr="00361C65">
        <w:t xml:space="preserve"> </w:t>
      </w:r>
      <w:hyperlink r:id="rId2" w:history="1">
        <w:r w:rsidRPr="00361C65">
          <w:rPr>
            <w:rStyle w:val="Hyperlink"/>
          </w:rPr>
          <w:t>Announcements</w:t>
        </w:r>
      </w:hyperlink>
      <w:r w:rsidRPr="00361C65">
        <w:t xml:space="preserve"> of NGOs </w:t>
      </w:r>
      <w:hyperlink r:id="rId3" w:history="1">
        <w:r w:rsidRPr="00361C65">
          <w:rPr>
            <w:rStyle w:val="Hyperlink"/>
          </w:rPr>
          <w:t>https://hcav.am/en/zaruhi-batoyan/</w:t>
        </w:r>
      </w:hyperlink>
      <w:r w:rsidRPr="00361C65">
        <w:t xml:space="preserve">, June 2, 2019, </w:t>
      </w:r>
    </w:p>
    <w:p w14:paraId="15E46F42" w14:textId="5BF6C55C" w:rsidR="00361C65" w:rsidRPr="00361C65" w:rsidRDefault="00361C65" w:rsidP="00361C65">
      <w:pPr>
        <w:pStyle w:val="FootnoteText"/>
        <w:jc w:val="both"/>
      </w:pPr>
      <w:r w:rsidRPr="00361C65">
        <w:t>Human Rights Report 2019 (US Department of State's Bureau of Human Rights և Labor, published March 11, 2020).</w:t>
      </w:r>
    </w:p>
  </w:footnote>
  <w:footnote w:id="2">
    <w:p w14:paraId="28D47E3A" w14:textId="18E971D0" w:rsidR="0000241C" w:rsidRPr="0000241C" w:rsidRDefault="0000241C">
      <w:pPr>
        <w:pStyle w:val="FootnoteText"/>
      </w:pPr>
      <w:r>
        <w:rPr>
          <w:rStyle w:val="FootnoteReference"/>
        </w:rPr>
        <w:footnoteRef/>
      </w:r>
      <w:r>
        <w:t xml:space="preserve"> </w:t>
      </w:r>
      <w:r w:rsidRPr="0000241C">
        <w:rPr>
          <w:lang w:val="en-CH"/>
        </w:rPr>
        <w:t>CRPD/C/ARM/CO/1</w:t>
      </w:r>
      <w:r w:rsidRPr="0000241C">
        <w:t xml:space="preserve">, para. </w:t>
      </w:r>
      <w:r>
        <w:t>10(d).</w:t>
      </w:r>
    </w:p>
  </w:footnote>
  <w:footnote w:id="3">
    <w:p w14:paraId="334A2A93" w14:textId="14911E16" w:rsidR="0000241C" w:rsidRPr="0000241C" w:rsidRDefault="0000241C">
      <w:pPr>
        <w:pStyle w:val="FootnoteText"/>
        <w:rPr>
          <w:lang w:val="es-ES"/>
        </w:rPr>
      </w:pPr>
      <w:r>
        <w:rPr>
          <w:rStyle w:val="FootnoteReference"/>
        </w:rPr>
        <w:footnoteRef/>
      </w:r>
      <w:r>
        <w:t xml:space="preserve"> </w:t>
      </w:r>
      <w:r w:rsidRPr="0000241C">
        <w:rPr>
          <w:lang w:val="en-CH"/>
        </w:rPr>
        <w:t>CRPD/C/ARM/CO/1</w:t>
      </w:r>
      <w:r w:rsidRPr="0000241C">
        <w:t xml:space="preserve">, para. </w:t>
      </w:r>
      <w:r>
        <w:t>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88EF6" w14:textId="77777777" w:rsidR="00361C65" w:rsidRDefault="00361C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34991" w14:textId="77777777" w:rsidR="00553075" w:rsidRDefault="00553075">
    <w:pPr>
      <w:pStyle w:val="HeaderFoot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6C5E5" w14:textId="77777777" w:rsidR="00361C65" w:rsidRDefault="00361C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C5444C"/>
    <w:multiLevelType w:val="hybridMultilevel"/>
    <w:tmpl w:val="B418B3B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68AD07B2"/>
    <w:multiLevelType w:val="hybridMultilevel"/>
    <w:tmpl w:val="7FEE3222"/>
    <w:lvl w:ilvl="0" w:tplc="1E9CB1DA">
      <w:start w:val="1"/>
      <w:numFmt w:val="bullet"/>
      <w:pStyle w:val="Bullet1G"/>
      <w:lvlText w:val="•"/>
      <w:lvlJc w:val="left"/>
      <w:pPr>
        <w:tabs>
          <w:tab w:val="num" w:pos="1701"/>
        </w:tabs>
        <w:ind w:left="1701" w:hanging="170"/>
      </w:pPr>
      <w:rPr>
        <w:rFonts w:ascii="Times New Roman" w:hAnsi="Times New Roman" w:cs="Times New Roman" w:hint="default"/>
      </w:rPr>
    </w:lvl>
    <w:lvl w:ilvl="1" w:tplc="88E6786C" w:tentative="1">
      <w:start w:val="1"/>
      <w:numFmt w:val="bullet"/>
      <w:lvlText w:val="o"/>
      <w:lvlJc w:val="left"/>
      <w:pPr>
        <w:tabs>
          <w:tab w:val="num" w:pos="3141"/>
        </w:tabs>
        <w:ind w:left="3141" w:hanging="360"/>
      </w:pPr>
      <w:rPr>
        <w:rFonts w:ascii="Courier New" w:hAnsi="Courier New" w:hint="default"/>
      </w:rPr>
    </w:lvl>
    <w:lvl w:ilvl="2" w:tplc="5F04B308" w:tentative="1">
      <w:start w:val="1"/>
      <w:numFmt w:val="bullet"/>
      <w:lvlText w:val=""/>
      <w:lvlJc w:val="left"/>
      <w:pPr>
        <w:tabs>
          <w:tab w:val="num" w:pos="3861"/>
        </w:tabs>
        <w:ind w:left="3861" w:hanging="360"/>
      </w:pPr>
      <w:rPr>
        <w:rFonts w:ascii="Wingdings" w:hAnsi="Wingdings" w:hint="default"/>
      </w:rPr>
    </w:lvl>
    <w:lvl w:ilvl="3" w:tplc="D580434C" w:tentative="1">
      <w:start w:val="1"/>
      <w:numFmt w:val="bullet"/>
      <w:lvlText w:val=""/>
      <w:lvlJc w:val="left"/>
      <w:pPr>
        <w:tabs>
          <w:tab w:val="num" w:pos="4581"/>
        </w:tabs>
        <w:ind w:left="4581" w:hanging="360"/>
      </w:pPr>
      <w:rPr>
        <w:rFonts w:ascii="Symbol" w:hAnsi="Symbol" w:hint="default"/>
      </w:rPr>
    </w:lvl>
    <w:lvl w:ilvl="4" w:tplc="4768BD28" w:tentative="1">
      <w:start w:val="1"/>
      <w:numFmt w:val="bullet"/>
      <w:lvlText w:val="o"/>
      <w:lvlJc w:val="left"/>
      <w:pPr>
        <w:tabs>
          <w:tab w:val="num" w:pos="5301"/>
        </w:tabs>
        <w:ind w:left="5301" w:hanging="360"/>
      </w:pPr>
      <w:rPr>
        <w:rFonts w:ascii="Courier New" w:hAnsi="Courier New" w:hint="default"/>
      </w:rPr>
    </w:lvl>
    <w:lvl w:ilvl="5" w:tplc="2148289A" w:tentative="1">
      <w:start w:val="1"/>
      <w:numFmt w:val="bullet"/>
      <w:lvlText w:val=""/>
      <w:lvlJc w:val="left"/>
      <w:pPr>
        <w:tabs>
          <w:tab w:val="num" w:pos="6021"/>
        </w:tabs>
        <w:ind w:left="6021" w:hanging="360"/>
      </w:pPr>
      <w:rPr>
        <w:rFonts w:ascii="Wingdings" w:hAnsi="Wingdings" w:hint="default"/>
      </w:rPr>
    </w:lvl>
    <w:lvl w:ilvl="6" w:tplc="F7F6598A" w:tentative="1">
      <w:start w:val="1"/>
      <w:numFmt w:val="bullet"/>
      <w:lvlText w:val=""/>
      <w:lvlJc w:val="left"/>
      <w:pPr>
        <w:tabs>
          <w:tab w:val="num" w:pos="6741"/>
        </w:tabs>
        <w:ind w:left="6741" w:hanging="360"/>
      </w:pPr>
      <w:rPr>
        <w:rFonts w:ascii="Symbol" w:hAnsi="Symbol" w:hint="default"/>
      </w:rPr>
    </w:lvl>
    <w:lvl w:ilvl="7" w:tplc="9786598A" w:tentative="1">
      <w:start w:val="1"/>
      <w:numFmt w:val="bullet"/>
      <w:lvlText w:val="o"/>
      <w:lvlJc w:val="left"/>
      <w:pPr>
        <w:tabs>
          <w:tab w:val="num" w:pos="7461"/>
        </w:tabs>
        <w:ind w:left="7461" w:hanging="360"/>
      </w:pPr>
      <w:rPr>
        <w:rFonts w:ascii="Courier New" w:hAnsi="Courier New" w:hint="default"/>
      </w:rPr>
    </w:lvl>
    <w:lvl w:ilvl="8" w:tplc="7F1E46FE"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075"/>
    <w:rsid w:val="0000241C"/>
    <w:rsid w:val="0012745E"/>
    <w:rsid w:val="00127AF7"/>
    <w:rsid w:val="00361C65"/>
    <w:rsid w:val="003B65B3"/>
    <w:rsid w:val="0040088F"/>
    <w:rsid w:val="004E65DE"/>
    <w:rsid w:val="004F7D45"/>
    <w:rsid w:val="00553075"/>
    <w:rsid w:val="00643C50"/>
    <w:rsid w:val="00670C9A"/>
    <w:rsid w:val="007F0DB6"/>
    <w:rsid w:val="00854DD5"/>
    <w:rsid w:val="00892CA0"/>
    <w:rsid w:val="008A1056"/>
    <w:rsid w:val="009B41A3"/>
    <w:rsid w:val="00A07F1E"/>
    <w:rsid w:val="00B75E60"/>
    <w:rsid w:val="00C536F4"/>
    <w:rsid w:val="00D21AE7"/>
    <w:rsid w:val="00D91F2D"/>
    <w:rsid w:val="00E16852"/>
    <w:rsid w:val="00E941F6"/>
    <w:rsid w:val="00F00BC4"/>
    <w:rsid w:val="00F1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35717"/>
  <w15:docId w15:val="{EC465CBF-FD70-4501-9142-8D15785C7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character" w:customStyle="1" w:styleId="Link">
    <w:name w:val="Link"/>
    <w:rPr>
      <w:color w:val="0000FF"/>
      <w:u w:val="single" w:color="0000FF"/>
    </w:rPr>
  </w:style>
  <w:style w:type="character" w:customStyle="1" w:styleId="Hyperlink0">
    <w:name w:val="Hyperlink.0"/>
    <w:basedOn w:val="Link"/>
    <w:rPr>
      <w:color w:val="000000"/>
      <w:u w:val="single" w:color="000000"/>
    </w:rPr>
  </w:style>
  <w:style w:type="paragraph" w:customStyle="1" w:styleId="H23G">
    <w:name w:val="_ H_2/3_G"/>
    <w:next w:val="Body"/>
    <w:qFormat/>
    <w:pPr>
      <w:keepNext/>
      <w:keepLines/>
      <w:tabs>
        <w:tab w:val="right" w:pos="851"/>
      </w:tabs>
      <w:suppressAutoHyphens/>
      <w:spacing w:before="240" w:after="120" w:line="240" w:lineRule="exact"/>
      <w:ind w:left="1134" w:right="1134" w:hanging="1134"/>
      <w:outlineLvl w:val="3"/>
    </w:pPr>
    <w:rPr>
      <w:rFonts w:eastAsia="Times New Roman"/>
      <w:b/>
      <w:bCs/>
      <w:color w:val="000000"/>
      <w:u w:color="000000"/>
    </w:rPr>
  </w:style>
  <w:style w:type="paragraph" w:customStyle="1" w:styleId="Default">
    <w:name w:val="Default"/>
    <w:rPr>
      <w:rFonts w:ascii="Helvetica Neue" w:eastAsia="Helvetica Neue" w:hAnsi="Helvetica Neue" w:cs="Helvetica Neue"/>
      <w:color w:val="000000"/>
      <w:sz w:val="22"/>
      <w:szCs w:val="22"/>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H4G">
    <w:name w:val="_ H_4_G"/>
    <w:next w:val="Body"/>
    <w:pPr>
      <w:keepNext/>
      <w:keepLines/>
      <w:tabs>
        <w:tab w:val="right" w:pos="851"/>
      </w:tabs>
      <w:suppressAutoHyphens/>
      <w:spacing w:before="240" w:after="120" w:line="240" w:lineRule="exact"/>
      <w:ind w:left="1134" w:right="1134" w:hanging="1134"/>
      <w:outlineLvl w:val="4"/>
    </w:pPr>
    <w:rPr>
      <w:rFonts w:eastAsia="Times New Roman"/>
      <w:i/>
      <w:iCs/>
      <w:color w:val="000000"/>
      <w:u w:color="000000"/>
    </w:rPr>
  </w:style>
  <w:style w:type="paragraph" w:styleId="CommentText">
    <w:name w:val="annotation text"/>
    <w:link w:val="CommentTextChar"/>
    <w:uiPriority w:val="99"/>
    <w:pPr>
      <w:spacing w:after="200" w:line="276" w:lineRule="auto"/>
    </w:pPr>
    <w:rPr>
      <w:rFonts w:ascii="Calibri" w:eastAsia="Calibri" w:hAnsi="Calibri" w:cs="Calibri"/>
      <w:color w:val="000000"/>
      <w:u w:color="000000"/>
      <w:lang w:val="ru-RU"/>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274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45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2745E"/>
    <w:pPr>
      <w:spacing w:after="0" w:line="240" w:lineRule="auto"/>
    </w:pPr>
    <w:rPr>
      <w:rFonts w:ascii="Times New Roman" w:eastAsia="Arial Unicode MS" w:hAnsi="Times New Roman" w:cs="Times New Roman"/>
      <w:b/>
      <w:bCs/>
      <w:color w:val="auto"/>
      <w:lang w:val="en-US"/>
    </w:rPr>
  </w:style>
  <w:style w:type="character" w:customStyle="1" w:styleId="CommentTextChar">
    <w:name w:val="Comment Text Char"/>
    <w:basedOn w:val="DefaultParagraphFont"/>
    <w:link w:val="CommentText"/>
    <w:uiPriority w:val="99"/>
    <w:rsid w:val="0012745E"/>
    <w:rPr>
      <w:rFonts w:ascii="Calibri" w:eastAsia="Calibri" w:hAnsi="Calibri" w:cs="Calibri"/>
      <w:color w:val="000000"/>
      <w:u w:color="000000"/>
      <w:lang w:val="ru-RU"/>
    </w:rPr>
  </w:style>
  <w:style w:type="character" w:customStyle="1" w:styleId="CommentSubjectChar">
    <w:name w:val="Comment Subject Char"/>
    <w:basedOn w:val="CommentTextChar"/>
    <w:link w:val="CommentSubject"/>
    <w:uiPriority w:val="99"/>
    <w:semiHidden/>
    <w:rsid w:val="0012745E"/>
    <w:rPr>
      <w:rFonts w:ascii="Calibri" w:eastAsia="Calibri" w:hAnsi="Calibri" w:cs="Calibri"/>
      <w:b/>
      <w:bCs/>
      <w:color w:val="000000"/>
      <w:u w:color="000000"/>
      <w:lang w:val="ru-RU"/>
    </w:rPr>
  </w:style>
  <w:style w:type="paragraph" w:customStyle="1" w:styleId="SingleTxtG">
    <w:name w:val="_ Single Txt_G"/>
    <w:basedOn w:val="Normal"/>
    <w:link w:val="SingleTxtGChar"/>
    <w:uiPriority w:val="99"/>
    <w:qFormat/>
    <w:rsid w:val="004E65DE"/>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bdr w:val="none" w:sz="0" w:space="0" w:color="auto"/>
      <w:lang w:val="en-GB"/>
    </w:rPr>
  </w:style>
  <w:style w:type="paragraph" w:customStyle="1" w:styleId="Bullet1G">
    <w:name w:val="_Bullet 1_G"/>
    <w:basedOn w:val="Normal"/>
    <w:qFormat/>
    <w:rsid w:val="004E65DE"/>
    <w:pPr>
      <w:numPr>
        <w:numId w:val="1"/>
      </w:numPr>
      <w:pBdr>
        <w:top w:val="none" w:sz="0" w:space="0" w:color="auto"/>
        <w:left w:val="none" w:sz="0" w:space="0" w:color="auto"/>
        <w:bottom w:val="none" w:sz="0" w:space="0" w:color="auto"/>
        <w:right w:val="none" w:sz="0" w:space="0" w:color="auto"/>
        <w:between w:val="none" w:sz="0" w:space="0" w:color="auto"/>
        <w:bar w:val="none" w:sz="0" w:color="auto"/>
      </w:pBdr>
      <w:suppressAutoHyphens/>
      <w:kinsoku w:val="0"/>
      <w:overflowPunct w:val="0"/>
      <w:autoSpaceDE w:val="0"/>
      <w:autoSpaceDN w:val="0"/>
      <w:adjustRightInd w:val="0"/>
      <w:snapToGrid w:val="0"/>
      <w:spacing w:after="120" w:line="240" w:lineRule="atLeast"/>
      <w:ind w:right="1134"/>
      <w:jc w:val="both"/>
    </w:pPr>
    <w:rPr>
      <w:rFonts w:eastAsiaTheme="minorHAnsi"/>
      <w:sz w:val="20"/>
      <w:szCs w:val="20"/>
      <w:bdr w:val="none" w:sz="0" w:space="0" w:color="auto"/>
      <w:lang w:val="en-GB"/>
    </w:rPr>
  </w:style>
  <w:style w:type="character" w:customStyle="1" w:styleId="SingleTxtGChar">
    <w:name w:val="_ Single Txt_G Char"/>
    <w:link w:val="SingleTxtG"/>
    <w:uiPriority w:val="99"/>
    <w:locked/>
    <w:rsid w:val="004E65DE"/>
    <w:rPr>
      <w:rFonts w:eastAsiaTheme="minorHAnsi"/>
      <w:bdr w:val="none" w:sz="0" w:space="0" w:color="auto"/>
      <w:lang w:val="en-GB"/>
    </w:rPr>
  </w:style>
  <w:style w:type="paragraph" w:customStyle="1" w:styleId="H56G">
    <w:name w:val="_ H_5/6_G"/>
    <w:basedOn w:val="Normal"/>
    <w:next w:val="Normal"/>
    <w:qFormat/>
    <w:rsid w:val="00A07F1E"/>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5"/>
    </w:pPr>
    <w:rPr>
      <w:rFonts w:eastAsiaTheme="minorHAnsi"/>
      <w:sz w:val="20"/>
      <w:szCs w:val="20"/>
      <w:bdr w:val="none" w:sz="0" w:space="0" w:color="auto"/>
      <w:lang w:val="en-GB"/>
    </w:rPr>
  </w:style>
  <w:style w:type="paragraph" w:styleId="Header">
    <w:name w:val="header"/>
    <w:basedOn w:val="Normal"/>
    <w:link w:val="HeaderChar"/>
    <w:uiPriority w:val="99"/>
    <w:unhideWhenUsed/>
    <w:rsid w:val="00361C65"/>
    <w:pPr>
      <w:tabs>
        <w:tab w:val="center" w:pos="4513"/>
        <w:tab w:val="right" w:pos="9026"/>
      </w:tabs>
    </w:pPr>
  </w:style>
  <w:style w:type="character" w:customStyle="1" w:styleId="HeaderChar">
    <w:name w:val="Header Char"/>
    <w:basedOn w:val="DefaultParagraphFont"/>
    <w:link w:val="Header"/>
    <w:uiPriority w:val="99"/>
    <w:rsid w:val="00361C65"/>
    <w:rPr>
      <w:sz w:val="24"/>
      <w:szCs w:val="24"/>
    </w:rPr>
  </w:style>
  <w:style w:type="paragraph" w:styleId="Footer">
    <w:name w:val="footer"/>
    <w:basedOn w:val="Normal"/>
    <w:link w:val="FooterChar"/>
    <w:uiPriority w:val="99"/>
    <w:unhideWhenUsed/>
    <w:rsid w:val="00361C65"/>
    <w:pPr>
      <w:tabs>
        <w:tab w:val="center" w:pos="4513"/>
        <w:tab w:val="right" w:pos="9026"/>
      </w:tabs>
    </w:pPr>
  </w:style>
  <w:style w:type="character" w:customStyle="1" w:styleId="FooterChar">
    <w:name w:val="Footer Char"/>
    <w:basedOn w:val="DefaultParagraphFont"/>
    <w:link w:val="Footer"/>
    <w:uiPriority w:val="99"/>
    <w:rsid w:val="00361C65"/>
    <w:rPr>
      <w:sz w:val="24"/>
      <w:szCs w:val="24"/>
    </w:rPr>
  </w:style>
  <w:style w:type="character" w:styleId="UnresolvedMention">
    <w:name w:val="Unresolved Mention"/>
    <w:basedOn w:val="DefaultParagraphFont"/>
    <w:uiPriority w:val="99"/>
    <w:semiHidden/>
    <w:unhideWhenUsed/>
    <w:rsid w:val="00361C65"/>
    <w:rPr>
      <w:color w:val="605E5C"/>
      <w:shd w:val="clear" w:color="auto" w:fill="E1DFDD"/>
    </w:rPr>
  </w:style>
  <w:style w:type="paragraph" w:styleId="FootnoteText">
    <w:name w:val="footnote text"/>
    <w:basedOn w:val="Normal"/>
    <w:link w:val="FootnoteTextChar"/>
    <w:uiPriority w:val="99"/>
    <w:semiHidden/>
    <w:unhideWhenUsed/>
    <w:rsid w:val="00361C65"/>
    <w:rPr>
      <w:sz w:val="20"/>
      <w:szCs w:val="20"/>
    </w:rPr>
  </w:style>
  <w:style w:type="character" w:customStyle="1" w:styleId="FootnoteTextChar">
    <w:name w:val="Footnote Text Char"/>
    <w:basedOn w:val="DefaultParagraphFont"/>
    <w:link w:val="FootnoteText"/>
    <w:uiPriority w:val="99"/>
    <w:semiHidden/>
    <w:rsid w:val="00361C65"/>
  </w:style>
  <w:style w:type="character" w:styleId="FootnoteReference">
    <w:name w:val="footnote reference"/>
    <w:basedOn w:val="DefaultParagraphFont"/>
    <w:uiPriority w:val="99"/>
    <w:semiHidden/>
    <w:unhideWhenUsed/>
    <w:rsid w:val="00361C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037049">
      <w:bodyDiv w:val="1"/>
      <w:marLeft w:val="0"/>
      <w:marRight w:val="0"/>
      <w:marTop w:val="0"/>
      <w:marBottom w:val="0"/>
      <w:divBdr>
        <w:top w:val="none" w:sz="0" w:space="0" w:color="auto"/>
        <w:left w:val="none" w:sz="0" w:space="0" w:color="auto"/>
        <w:bottom w:val="none" w:sz="0" w:space="0" w:color="auto"/>
        <w:right w:val="none" w:sz="0" w:space="0" w:color="auto"/>
      </w:divBdr>
    </w:div>
    <w:div w:id="435057647">
      <w:bodyDiv w:val="1"/>
      <w:marLeft w:val="0"/>
      <w:marRight w:val="0"/>
      <w:marTop w:val="0"/>
      <w:marBottom w:val="0"/>
      <w:divBdr>
        <w:top w:val="none" w:sz="0" w:space="0" w:color="auto"/>
        <w:left w:val="none" w:sz="0" w:space="0" w:color="auto"/>
        <w:bottom w:val="none" w:sz="0" w:space="0" w:color="auto"/>
        <w:right w:val="none" w:sz="0" w:space="0" w:color="auto"/>
      </w:divBdr>
    </w:div>
    <w:div w:id="532423674">
      <w:bodyDiv w:val="1"/>
      <w:marLeft w:val="0"/>
      <w:marRight w:val="0"/>
      <w:marTop w:val="0"/>
      <w:marBottom w:val="0"/>
      <w:divBdr>
        <w:top w:val="none" w:sz="0" w:space="0" w:color="auto"/>
        <w:left w:val="none" w:sz="0" w:space="0" w:color="auto"/>
        <w:bottom w:val="none" w:sz="0" w:space="0" w:color="auto"/>
        <w:right w:val="none" w:sz="0" w:space="0" w:color="auto"/>
      </w:divBdr>
    </w:div>
    <w:div w:id="820998234">
      <w:bodyDiv w:val="1"/>
      <w:marLeft w:val="0"/>
      <w:marRight w:val="0"/>
      <w:marTop w:val="0"/>
      <w:marBottom w:val="0"/>
      <w:divBdr>
        <w:top w:val="none" w:sz="0" w:space="0" w:color="auto"/>
        <w:left w:val="none" w:sz="0" w:space="0" w:color="auto"/>
        <w:bottom w:val="none" w:sz="0" w:space="0" w:color="auto"/>
        <w:right w:val="none" w:sz="0" w:space="0" w:color="auto"/>
      </w:divBdr>
    </w:div>
    <w:div w:id="1016811326">
      <w:bodyDiv w:val="1"/>
      <w:marLeft w:val="0"/>
      <w:marRight w:val="0"/>
      <w:marTop w:val="0"/>
      <w:marBottom w:val="0"/>
      <w:divBdr>
        <w:top w:val="none" w:sz="0" w:space="0" w:color="auto"/>
        <w:left w:val="none" w:sz="0" w:space="0" w:color="auto"/>
        <w:bottom w:val="none" w:sz="0" w:space="0" w:color="auto"/>
        <w:right w:val="none" w:sz="0" w:space="0" w:color="auto"/>
      </w:divBdr>
    </w:div>
    <w:div w:id="1872985333">
      <w:bodyDiv w:val="1"/>
      <w:marLeft w:val="0"/>
      <w:marRight w:val="0"/>
      <w:marTop w:val="0"/>
      <w:marBottom w:val="0"/>
      <w:divBdr>
        <w:top w:val="none" w:sz="0" w:space="0" w:color="auto"/>
        <w:left w:val="none" w:sz="0" w:space="0" w:color="auto"/>
        <w:bottom w:val="none" w:sz="0" w:space="0" w:color="auto"/>
        <w:right w:val="none" w:sz="0" w:space="0" w:color="auto"/>
      </w:divBdr>
    </w:div>
    <w:div w:id="2137095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disability@g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isabilityinfo.am"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didarmenia.a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hcav.am/en/zaruhi-batoyan/" TargetMode="External"/><Relationship Id="rId2" Type="http://schemas.openxmlformats.org/officeDocument/2006/relationships/hyperlink" Target="https://hcav.am/en/category/publications/announcements/" TargetMode="External"/><Relationship Id="rId1" Type="http://schemas.openxmlformats.org/officeDocument/2006/relationships/hyperlink" Target="https://hcav.am/en/category/publications/announcements/%d5%b0%d5%a1%d5%b4%d5%a1%d5%bf%d5%a5%d5%b2-%d5%b0%d5%a1%d5%b5%d5%bf%d5%a1%d6%80%d5%a1%d6%80%d5%b8%d6%82%d5%a9%d5%b5%d5%b8%d6%82%d5%b6%d5%b6%d5%a5%d6%8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4B74D7-C6B5-4934-A49E-4EFD6D83AA1E}"/>
</file>

<file path=customXml/itemProps2.xml><?xml version="1.0" encoding="utf-8"?>
<ds:datastoreItem xmlns:ds="http://schemas.openxmlformats.org/officeDocument/2006/customXml" ds:itemID="{366EFE46-D3E2-4FE4-837E-2CBC5E4067DB}"/>
</file>

<file path=customXml/itemProps3.xml><?xml version="1.0" encoding="utf-8"?>
<ds:datastoreItem xmlns:ds="http://schemas.openxmlformats.org/officeDocument/2006/customXml" ds:itemID="{1A41860E-2798-4A79-AC8F-EE31F916012E}"/>
</file>

<file path=docProps/app.xml><?xml version="1.0" encoding="utf-8"?>
<Properties xmlns="http://schemas.openxmlformats.org/officeDocument/2006/extended-properties" xmlns:vt="http://schemas.openxmlformats.org/officeDocument/2006/docPropsVTypes">
  <Template>Normal.dotm</Template>
  <TotalTime>2</TotalTime>
  <Pages>5</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Batoyan</dc:creator>
  <cp:keywords/>
  <dc:description/>
  <cp:lastModifiedBy>IDA-JIPB</cp:lastModifiedBy>
  <cp:revision>2</cp:revision>
  <dcterms:created xsi:type="dcterms:W3CDTF">2021-06-28T10:36:00Z</dcterms:created>
  <dcterms:modified xsi:type="dcterms:W3CDTF">2021-06-28T10:36:00Z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