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34964" w:rsidRPr="00641C3A" w:rsidRDefault="00634964">
      <w:pPr>
        <w:rPr>
          <w:b/>
          <w:color w:val="232323"/>
          <w:sz w:val="18"/>
          <w:szCs w:val="18"/>
          <w:highlight w:val="white"/>
        </w:rPr>
      </w:pPr>
    </w:p>
    <w:p w14:paraId="00000002" w14:textId="77777777" w:rsidR="00634964" w:rsidRPr="00641C3A" w:rsidRDefault="00634964">
      <w:pPr>
        <w:rPr>
          <w:b/>
          <w:color w:val="232323"/>
          <w:sz w:val="18"/>
          <w:szCs w:val="18"/>
          <w:highlight w:val="white"/>
        </w:rPr>
      </w:pPr>
    </w:p>
    <w:p w14:paraId="00000003" w14:textId="77777777" w:rsidR="00634964" w:rsidRPr="00641C3A" w:rsidRDefault="00634964">
      <w:pPr>
        <w:rPr>
          <w:b/>
          <w:color w:val="232323"/>
          <w:sz w:val="24"/>
          <w:szCs w:val="24"/>
          <w:highlight w:val="white"/>
        </w:rPr>
      </w:pPr>
    </w:p>
    <w:p w14:paraId="00000004" w14:textId="77777777" w:rsidR="00634964" w:rsidRPr="00641C3A" w:rsidRDefault="00634964">
      <w:pPr>
        <w:pStyle w:val="Title"/>
        <w:spacing w:before="120" w:after="120"/>
      </w:pPr>
      <w:bookmarkStart w:id="0" w:name="_heading=h.b2cber99ftc8" w:colFirst="0" w:colLast="0"/>
      <w:bookmarkEnd w:id="0"/>
    </w:p>
    <w:p w14:paraId="00000005" w14:textId="564BBA81" w:rsidR="00634964" w:rsidRPr="00641C3A" w:rsidRDefault="00000000">
      <w:pPr>
        <w:pStyle w:val="Title"/>
        <w:spacing w:after="160" w:line="256" w:lineRule="auto"/>
        <w:rPr>
          <w:sz w:val="28"/>
          <w:szCs w:val="28"/>
          <w:lang w:eastAsia="ja-JP"/>
        </w:rPr>
      </w:pPr>
      <w:bookmarkStart w:id="1" w:name="_heading=h.jqxm2vvghdfn" w:colFirst="0" w:colLast="0"/>
      <w:bookmarkEnd w:id="1"/>
      <w:r w:rsidRPr="00641C3A">
        <w:rPr>
          <w:sz w:val="28"/>
          <w:szCs w:val="28"/>
        </w:rPr>
        <w:t>Parallel report on Japan’s implementation of the Convention on the Elimination of All Forms of Discrimination Against Women</w:t>
      </w:r>
    </w:p>
    <w:p w14:paraId="00000006" w14:textId="77777777" w:rsidR="00634964" w:rsidRPr="00641C3A" w:rsidRDefault="00634964">
      <w:pPr>
        <w:pStyle w:val="Title"/>
        <w:spacing w:before="120" w:after="120"/>
        <w:rPr>
          <w:sz w:val="44"/>
          <w:szCs w:val="44"/>
        </w:rPr>
      </w:pPr>
      <w:bookmarkStart w:id="2" w:name="_heading=h.oslbb0kjryo8" w:colFirst="0" w:colLast="0"/>
      <w:bookmarkEnd w:id="2"/>
    </w:p>
    <w:p w14:paraId="1FF61582" w14:textId="1E788A08" w:rsidR="006226EF" w:rsidRPr="00641C3A" w:rsidRDefault="0025242E" w:rsidP="006226EF">
      <w:pPr>
        <w:pStyle w:val="Title"/>
        <w:spacing w:before="120" w:after="120"/>
        <w:rPr>
          <w:b/>
          <w:sz w:val="40"/>
          <w:szCs w:val="40"/>
        </w:rPr>
      </w:pPr>
      <w:bookmarkStart w:id="3" w:name="_heading=h.gjdgxs" w:colFirst="0" w:colLast="0"/>
      <w:bookmarkEnd w:id="3"/>
      <w:r w:rsidRPr="00641C3A">
        <w:rPr>
          <w:b/>
          <w:sz w:val="40"/>
          <w:szCs w:val="40"/>
          <w:lang w:eastAsia="ja-JP"/>
        </w:rPr>
        <w:t xml:space="preserve">Abolishing </w:t>
      </w:r>
      <w:r w:rsidRPr="00641C3A">
        <w:rPr>
          <w:b/>
          <w:sz w:val="40"/>
          <w:szCs w:val="40"/>
        </w:rPr>
        <w:t>Japan’s one-surname-per-family law</w:t>
      </w:r>
      <w:r w:rsidR="006226EF" w:rsidRPr="00641C3A">
        <w:rPr>
          <w:b/>
          <w:sz w:val="40"/>
          <w:szCs w:val="40"/>
          <w:lang w:val="en-US" w:eastAsia="ja-JP"/>
        </w:rPr>
        <w:t>:</w:t>
      </w:r>
      <w:r w:rsidRPr="00641C3A">
        <w:rPr>
          <w:b/>
          <w:sz w:val="40"/>
          <w:szCs w:val="40"/>
          <w:lang w:eastAsia="ja-JP"/>
        </w:rPr>
        <w:t xml:space="preserve"> </w:t>
      </w:r>
    </w:p>
    <w:p w14:paraId="0000000C" w14:textId="613990B0" w:rsidR="00634964" w:rsidRPr="00641C3A" w:rsidRDefault="00CE62D3">
      <w:pPr>
        <w:rPr>
          <w:sz w:val="40"/>
          <w:szCs w:val="40"/>
          <w:lang w:eastAsia="ja-JP"/>
        </w:rPr>
      </w:pPr>
      <w:bookmarkStart w:id="4" w:name="_heading=h.30j0zll" w:colFirst="0" w:colLast="0"/>
      <w:bookmarkEnd w:id="4"/>
      <w:r w:rsidRPr="00641C3A">
        <w:rPr>
          <w:sz w:val="40"/>
          <w:szCs w:val="40"/>
          <w:lang w:eastAsia="ja-JP"/>
        </w:rPr>
        <w:t>A reform long overdue</w:t>
      </w:r>
    </w:p>
    <w:p w14:paraId="0000000D" w14:textId="77777777" w:rsidR="00634964" w:rsidRPr="00641C3A" w:rsidRDefault="00634964">
      <w:pPr>
        <w:rPr>
          <w:sz w:val="44"/>
          <w:szCs w:val="44"/>
          <w:lang w:val="en-US"/>
        </w:rPr>
      </w:pPr>
    </w:p>
    <w:p w14:paraId="0000000E" w14:textId="77777777" w:rsidR="00634964" w:rsidRPr="00641C3A" w:rsidRDefault="00634964">
      <w:pPr>
        <w:rPr>
          <w:sz w:val="44"/>
          <w:szCs w:val="44"/>
        </w:rPr>
      </w:pPr>
    </w:p>
    <w:p w14:paraId="0000000F" w14:textId="77777777" w:rsidR="00634964" w:rsidRPr="00641C3A" w:rsidRDefault="00634964">
      <w:pPr>
        <w:rPr>
          <w:sz w:val="44"/>
          <w:szCs w:val="44"/>
        </w:rPr>
      </w:pPr>
    </w:p>
    <w:p w14:paraId="1535272E" w14:textId="77777777" w:rsidR="00EF1CB6" w:rsidRPr="00641C3A" w:rsidRDefault="00EF1CB6">
      <w:pPr>
        <w:rPr>
          <w:sz w:val="44"/>
          <w:szCs w:val="44"/>
        </w:rPr>
      </w:pPr>
    </w:p>
    <w:p w14:paraId="581D908A" w14:textId="77777777" w:rsidR="00EF1CB6" w:rsidRPr="00641C3A" w:rsidRDefault="00EF1CB6">
      <w:pPr>
        <w:rPr>
          <w:sz w:val="44"/>
          <w:szCs w:val="44"/>
        </w:rPr>
      </w:pPr>
    </w:p>
    <w:p w14:paraId="00000012" w14:textId="332CC8BC" w:rsidR="00634964" w:rsidRPr="00641C3A" w:rsidRDefault="00000000">
      <w:pPr>
        <w:rPr>
          <w:sz w:val="40"/>
          <w:szCs w:val="40"/>
        </w:rPr>
      </w:pPr>
      <w:proofErr w:type="spellStart"/>
      <w:r w:rsidRPr="00641C3A">
        <w:rPr>
          <w:sz w:val="40"/>
          <w:szCs w:val="40"/>
        </w:rPr>
        <w:t>Asuniwa</w:t>
      </w:r>
      <w:proofErr w:type="spellEnd"/>
    </w:p>
    <w:p w14:paraId="00000013" w14:textId="77777777" w:rsidR="00634964" w:rsidRPr="00641C3A" w:rsidRDefault="00000000">
      <w:pPr>
        <w:rPr>
          <w:sz w:val="28"/>
          <w:szCs w:val="28"/>
        </w:rPr>
      </w:pPr>
      <w:r w:rsidRPr="00641C3A">
        <w:rPr>
          <w:sz w:val="28"/>
          <w:szCs w:val="28"/>
        </w:rPr>
        <w:t>General Incorporated Association (Japan)</w:t>
      </w:r>
    </w:p>
    <w:p w14:paraId="00000014" w14:textId="77777777" w:rsidR="00634964" w:rsidRPr="00641C3A" w:rsidRDefault="00000000">
      <w:pPr>
        <w:rPr>
          <w:sz w:val="28"/>
          <w:szCs w:val="28"/>
        </w:rPr>
      </w:pPr>
      <w:r w:rsidRPr="00641C3A">
        <w:rPr>
          <w:sz w:val="28"/>
          <w:szCs w:val="28"/>
        </w:rPr>
        <w:t>September 2024</w:t>
      </w:r>
    </w:p>
    <w:p w14:paraId="21AB2BA2" w14:textId="77777777" w:rsidR="00EC1C0B" w:rsidRPr="00641C3A" w:rsidRDefault="00EC1C0B" w:rsidP="00EC1C0B">
      <w:pPr>
        <w:spacing w:before="200" w:after="200" w:line="360" w:lineRule="auto"/>
        <w:jc w:val="both"/>
        <w:rPr>
          <w:sz w:val="20"/>
          <w:szCs w:val="20"/>
        </w:rPr>
      </w:pPr>
    </w:p>
    <w:p w14:paraId="3495A976" w14:textId="77777777" w:rsidR="00EF1CB6" w:rsidRPr="00641C3A" w:rsidRDefault="00EF1CB6" w:rsidP="00EC1C0B">
      <w:pPr>
        <w:spacing w:before="200" w:after="200" w:line="360" w:lineRule="auto"/>
        <w:jc w:val="both"/>
        <w:rPr>
          <w:sz w:val="20"/>
          <w:szCs w:val="20"/>
        </w:rPr>
      </w:pPr>
    </w:p>
    <w:p w14:paraId="5AC77529" w14:textId="77777777" w:rsidR="00EF1CB6" w:rsidRPr="00641C3A" w:rsidRDefault="00EF1CB6" w:rsidP="00EC1C0B">
      <w:pPr>
        <w:spacing w:before="200" w:after="200" w:line="360" w:lineRule="auto"/>
        <w:jc w:val="both"/>
        <w:rPr>
          <w:sz w:val="20"/>
          <w:szCs w:val="20"/>
        </w:rPr>
      </w:pPr>
    </w:p>
    <w:p w14:paraId="3DEA0193" w14:textId="4FFF425B" w:rsidR="00EC1C0B" w:rsidRPr="00641C3A" w:rsidRDefault="00EC1C0B" w:rsidP="00EF1CB6">
      <w:pPr>
        <w:spacing w:before="200" w:after="200" w:line="360" w:lineRule="auto"/>
        <w:jc w:val="both"/>
        <w:rPr>
          <w:sz w:val="20"/>
          <w:szCs w:val="20"/>
        </w:rPr>
      </w:pPr>
      <w:r w:rsidRPr="00641C3A">
        <w:rPr>
          <w:sz w:val="20"/>
          <w:szCs w:val="20"/>
        </w:rPr>
        <w:t>This parallel report</w:t>
      </w:r>
      <w:r w:rsidR="00380D4A" w:rsidRPr="00641C3A">
        <w:rPr>
          <w:sz w:val="20"/>
          <w:szCs w:val="20"/>
          <w:lang w:val="en-US" w:eastAsia="ja-JP"/>
        </w:rPr>
        <w:t xml:space="preserve"> </w:t>
      </w:r>
      <w:proofErr w:type="spellStart"/>
      <w:r w:rsidR="00380D4A" w:rsidRPr="00641C3A">
        <w:rPr>
          <w:sz w:val="20"/>
          <w:szCs w:val="20"/>
          <w:lang w:val="en-US" w:eastAsia="ja-JP"/>
        </w:rPr>
        <w:t>i</w:t>
      </w:r>
      <w:proofErr w:type="spellEnd"/>
      <w:r w:rsidRPr="00641C3A">
        <w:rPr>
          <w:sz w:val="20"/>
          <w:szCs w:val="20"/>
        </w:rPr>
        <w:t xml:space="preserve">s prepared by </w:t>
      </w:r>
      <w:proofErr w:type="spellStart"/>
      <w:r w:rsidRPr="00641C3A">
        <w:rPr>
          <w:i/>
          <w:sz w:val="20"/>
          <w:szCs w:val="20"/>
        </w:rPr>
        <w:t>Asuniwa</w:t>
      </w:r>
      <w:proofErr w:type="spellEnd"/>
      <w:r w:rsidRPr="00641C3A">
        <w:rPr>
          <w:sz w:val="20"/>
          <w:szCs w:val="20"/>
        </w:rPr>
        <w:t xml:space="preserve">, a Japanese NGO for the </w:t>
      </w:r>
      <w:r w:rsidRPr="00641C3A">
        <w:rPr>
          <w:b/>
          <w:sz w:val="20"/>
          <w:szCs w:val="20"/>
        </w:rPr>
        <w:t xml:space="preserve">abolition of the mandatory </w:t>
      </w:r>
      <w:r w:rsidRPr="00641C3A">
        <w:rPr>
          <w:b/>
          <w:color w:val="232323"/>
          <w:sz w:val="20"/>
          <w:szCs w:val="20"/>
          <w:highlight w:val="white"/>
        </w:rPr>
        <w:t>one-surname-per-family</w:t>
      </w:r>
      <w:r w:rsidRPr="00641C3A">
        <w:rPr>
          <w:b/>
          <w:sz w:val="20"/>
          <w:szCs w:val="20"/>
        </w:rPr>
        <w:t xml:space="preserve"> law</w:t>
      </w:r>
      <w:r w:rsidRPr="00641C3A">
        <w:rPr>
          <w:sz w:val="20"/>
          <w:szCs w:val="20"/>
        </w:rPr>
        <w:t>, under which a couple must choose a single “family name” upon marriage. We have approximately 800 members, many of whom have contributed to the preparation of this report.</w:t>
      </w:r>
      <w:bookmarkStart w:id="5" w:name="_heading=h.1fob9te" w:colFirst="0" w:colLast="0"/>
      <w:bookmarkEnd w:id="5"/>
      <w:r w:rsidRPr="00641C3A">
        <w:rPr>
          <w:sz w:val="20"/>
          <w:szCs w:val="20"/>
        </w:rPr>
        <w:t xml:space="preserve"> </w:t>
      </w:r>
    </w:p>
    <w:p w14:paraId="0F90C9CC" w14:textId="77777777" w:rsidR="00677E94" w:rsidRPr="00641C3A" w:rsidRDefault="00677E94">
      <w:pPr>
        <w:rPr>
          <w:b/>
          <w:sz w:val="24"/>
          <w:szCs w:val="24"/>
          <w:lang w:eastAsia="ja-JP"/>
        </w:rPr>
      </w:pPr>
      <w:r w:rsidRPr="00641C3A">
        <w:rPr>
          <w:b/>
          <w:sz w:val="24"/>
          <w:szCs w:val="24"/>
          <w:lang w:eastAsia="ja-JP"/>
        </w:rPr>
        <w:br w:type="page"/>
      </w:r>
    </w:p>
    <w:p w14:paraId="1449BB79" w14:textId="032DCFFD" w:rsidR="00EC1C0B" w:rsidRPr="00641C3A" w:rsidRDefault="00EC1C0B" w:rsidP="00EC1C0B">
      <w:pPr>
        <w:spacing w:before="200" w:after="200" w:line="360" w:lineRule="auto"/>
        <w:jc w:val="center"/>
        <w:rPr>
          <w:b/>
          <w:sz w:val="24"/>
          <w:szCs w:val="24"/>
        </w:rPr>
      </w:pPr>
      <w:r w:rsidRPr="00641C3A">
        <w:rPr>
          <w:b/>
          <w:sz w:val="24"/>
          <w:szCs w:val="24"/>
          <w:lang w:eastAsia="ja-JP"/>
        </w:rPr>
        <w:lastRenderedPageBreak/>
        <w:t>Executive Summary</w:t>
      </w:r>
    </w:p>
    <w:p w14:paraId="1137CB13" w14:textId="1F8CA369" w:rsidR="006226EF" w:rsidRPr="00641C3A" w:rsidRDefault="00000000">
      <w:pPr>
        <w:spacing w:before="200" w:after="200" w:line="360" w:lineRule="auto"/>
        <w:jc w:val="both"/>
        <w:rPr>
          <w:color w:val="232323"/>
          <w:sz w:val="24"/>
          <w:szCs w:val="24"/>
        </w:rPr>
      </w:pPr>
      <w:r w:rsidRPr="00641C3A">
        <w:rPr>
          <w:sz w:val="24"/>
          <w:szCs w:val="24"/>
        </w:rPr>
        <w:tab/>
      </w:r>
      <w:r w:rsidRPr="00641C3A">
        <w:rPr>
          <w:color w:val="232323"/>
          <w:sz w:val="24"/>
          <w:szCs w:val="24"/>
          <w:highlight w:val="white"/>
        </w:rPr>
        <w:t>Under Japanese law, a married couple must share a single surname, either the wife’s or the husband’s.</w:t>
      </w:r>
      <w:r w:rsidR="00307AFA" w:rsidRPr="00641C3A">
        <w:rPr>
          <w:color w:val="232323"/>
          <w:sz w:val="24"/>
          <w:szCs w:val="24"/>
        </w:rPr>
        <w:t xml:space="preserve"> Although the law is gender-neutral on its face, women abandoned their surnames in 94.7% of all marriages in 2022, often </w:t>
      </w:r>
      <w:r w:rsidR="00641C3A" w:rsidRPr="00641C3A">
        <w:rPr>
          <w:color w:val="232323"/>
          <w:sz w:val="24"/>
          <w:szCs w:val="24"/>
        </w:rPr>
        <w:t xml:space="preserve">due to </w:t>
      </w:r>
      <w:r w:rsidR="00307AFA" w:rsidRPr="00641C3A">
        <w:rPr>
          <w:color w:val="232323"/>
          <w:sz w:val="24"/>
          <w:szCs w:val="24"/>
        </w:rPr>
        <w:t xml:space="preserve">intense social and familial pressure based on patriarchal customs. </w:t>
      </w:r>
    </w:p>
    <w:p w14:paraId="2DAFBCD7" w14:textId="3EABFEFE" w:rsidR="006226EF" w:rsidRPr="00641C3A" w:rsidRDefault="00000000" w:rsidP="006226EF">
      <w:pPr>
        <w:spacing w:before="200" w:after="200" w:line="360" w:lineRule="auto"/>
        <w:ind w:firstLine="720"/>
        <w:jc w:val="both"/>
        <w:rPr>
          <w:sz w:val="24"/>
          <w:szCs w:val="24"/>
        </w:rPr>
      </w:pPr>
      <w:r w:rsidRPr="00641C3A">
        <w:rPr>
          <w:color w:val="232323"/>
          <w:sz w:val="24"/>
          <w:szCs w:val="24"/>
          <w:highlight w:val="white"/>
        </w:rPr>
        <w:t>The law and surrounding practices</w:t>
      </w:r>
      <w:r w:rsidR="00307AFA" w:rsidRPr="00641C3A">
        <w:rPr>
          <w:color w:val="232323"/>
          <w:sz w:val="24"/>
          <w:szCs w:val="24"/>
          <w:highlight w:val="white"/>
        </w:rPr>
        <w:t xml:space="preserve"> constitute indirect discrimination against women and</w:t>
      </w:r>
      <w:r w:rsidRPr="00641C3A">
        <w:rPr>
          <w:color w:val="232323"/>
          <w:sz w:val="24"/>
          <w:szCs w:val="24"/>
          <w:highlight w:val="white"/>
        </w:rPr>
        <w:t xml:space="preserve"> violate, </w:t>
      </w:r>
      <w:r w:rsidRPr="00641C3A">
        <w:rPr>
          <w:i/>
          <w:color w:val="232323"/>
          <w:sz w:val="24"/>
          <w:szCs w:val="24"/>
          <w:highlight w:val="white"/>
        </w:rPr>
        <w:t>inter alia</w:t>
      </w:r>
      <w:r w:rsidRPr="00641C3A">
        <w:rPr>
          <w:color w:val="232323"/>
          <w:sz w:val="24"/>
          <w:szCs w:val="24"/>
          <w:highlight w:val="white"/>
        </w:rPr>
        <w:t xml:space="preserve">, </w:t>
      </w:r>
      <w:r w:rsidRPr="00641C3A">
        <w:rPr>
          <w:b/>
          <w:color w:val="232323"/>
          <w:sz w:val="24"/>
          <w:szCs w:val="24"/>
          <w:highlight w:val="white"/>
        </w:rPr>
        <w:t xml:space="preserve">articles 1, 5(a), 8, 11(1)(a)-(c), and 16(g) </w:t>
      </w:r>
      <w:r w:rsidRPr="00641C3A">
        <w:rPr>
          <w:color w:val="232323"/>
          <w:sz w:val="24"/>
          <w:szCs w:val="24"/>
          <w:highlight w:val="white"/>
        </w:rPr>
        <w:t xml:space="preserve">of the Convention as interpreted under </w:t>
      </w:r>
      <w:r w:rsidRPr="00641C3A">
        <w:rPr>
          <w:b/>
          <w:color w:val="232323"/>
          <w:sz w:val="24"/>
          <w:szCs w:val="24"/>
          <w:highlight w:val="white"/>
        </w:rPr>
        <w:t>General Recommendation 21</w:t>
      </w:r>
      <w:r w:rsidRPr="00641C3A">
        <w:rPr>
          <w:color w:val="232323"/>
          <w:sz w:val="24"/>
          <w:szCs w:val="24"/>
          <w:highlight w:val="white"/>
        </w:rPr>
        <w:t xml:space="preserve">, which provide for the right of each partner to choose one’s surname. </w:t>
      </w:r>
      <w:r w:rsidR="00B331EF">
        <w:rPr>
          <w:sz w:val="24"/>
          <w:szCs w:val="24"/>
        </w:rPr>
        <w:t>I</w:t>
      </w:r>
      <w:r w:rsidRPr="00641C3A">
        <w:rPr>
          <w:sz w:val="24"/>
          <w:szCs w:val="24"/>
        </w:rPr>
        <w:t>n 2003, 2009, and 2016, the Committee</w:t>
      </w:r>
      <w:r w:rsidR="00B331EF">
        <w:rPr>
          <w:sz w:val="24"/>
          <w:szCs w:val="24"/>
        </w:rPr>
        <w:t xml:space="preserve"> </w:t>
      </w:r>
      <w:r w:rsidRPr="00641C3A">
        <w:rPr>
          <w:sz w:val="24"/>
          <w:szCs w:val="24"/>
        </w:rPr>
        <w:t xml:space="preserve">strongly urged Japan to </w:t>
      </w:r>
      <w:r w:rsidR="00986BB1" w:rsidRPr="00641C3A">
        <w:rPr>
          <w:sz w:val="24"/>
          <w:szCs w:val="24"/>
        </w:rPr>
        <w:t xml:space="preserve">abolish this system. </w:t>
      </w:r>
      <w:r w:rsidRPr="00641C3A">
        <w:rPr>
          <w:sz w:val="24"/>
          <w:szCs w:val="24"/>
        </w:rPr>
        <w:t xml:space="preserve">The Japanese government, however, has remained unresponsive to these recommendations for the past 21 years. </w:t>
      </w:r>
    </w:p>
    <w:tbl>
      <w:tblPr>
        <w:tblStyle w:val="af4"/>
        <w:tblW w:w="934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45"/>
      </w:tblGrid>
      <w:tr w:rsidR="00634964" w:rsidRPr="00641C3A" w14:paraId="38839D0D" w14:textId="77777777">
        <w:tc>
          <w:tcPr>
            <w:tcW w:w="9345" w:type="dxa"/>
            <w:shd w:val="clear" w:color="auto" w:fill="auto"/>
            <w:tcMar>
              <w:top w:w="100" w:type="dxa"/>
              <w:left w:w="100" w:type="dxa"/>
              <w:bottom w:w="100" w:type="dxa"/>
              <w:right w:w="100" w:type="dxa"/>
            </w:tcMar>
          </w:tcPr>
          <w:p w14:paraId="0000001A" w14:textId="77777777" w:rsidR="00634964" w:rsidRPr="00641C3A" w:rsidRDefault="00000000" w:rsidP="00861BDE">
            <w:pPr>
              <w:spacing w:before="120" w:after="200"/>
              <w:jc w:val="both"/>
              <w:rPr>
                <w:b/>
                <w:sz w:val="24"/>
                <w:szCs w:val="24"/>
                <w:highlight w:val="white"/>
              </w:rPr>
            </w:pPr>
            <w:r w:rsidRPr="00641C3A">
              <w:rPr>
                <w:b/>
                <w:sz w:val="24"/>
                <w:szCs w:val="24"/>
              </w:rPr>
              <w:t xml:space="preserve">We respectfully ask the Committee to issue the following recommendations and </w:t>
            </w:r>
            <w:r w:rsidRPr="00641C3A">
              <w:rPr>
                <w:sz w:val="24"/>
                <w:szCs w:val="24"/>
                <w:highlight w:val="white"/>
              </w:rPr>
              <w:t xml:space="preserve">to request Japan to provide, </w:t>
            </w:r>
            <w:r w:rsidRPr="00641C3A">
              <w:rPr>
                <w:b/>
                <w:sz w:val="24"/>
                <w:szCs w:val="24"/>
                <w:highlight w:val="white"/>
              </w:rPr>
              <w:t>within two years, written follow-up information on the steps undertaken to implement them:</w:t>
            </w:r>
          </w:p>
          <w:p w14:paraId="0000001B" w14:textId="128E0413" w:rsidR="00634964" w:rsidRPr="00641C3A" w:rsidRDefault="00000000">
            <w:pPr>
              <w:numPr>
                <w:ilvl w:val="0"/>
                <w:numId w:val="3"/>
              </w:numPr>
              <w:spacing w:before="200" w:after="200"/>
              <w:ind w:left="900"/>
              <w:jc w:val="both"/>
              <w:rPr>
                <w:sz w:val="24"/>
                <w:szCs w:val="24"/>
              </w:rPr>
            </w:pPr>
            <w:r w:rsidRPr="00641C3A">
              <w:rPr>
                <w:sz w:val="24"/>
                <w:szCs w:val="24"/>
              </w:rPr>
              <w:t xml:space="preserve">Revise legislation regarding the choice of surnames for married couples in order to </w:t>
            </w:r>
            <w:r w:rsidRPr="00641C3A">
              <w:rPr>
                <w:b/>
                <w:sz w:val="24"/>
                <w:szCs w:val="24"/>
              </w:rPr>
              <w:t>enable women to retain their maiden surnames</w:t>
            </w:r>
            <w:r w:rsidRPr="00641C3A">
              <w:rPr>
                <w:sz w:val="24"/>
                <w:szCs w:val="24"/>
              </w:rPr>
              <w:t xml:space="preserve"> upon marriage or </w:t>
            </w:r>
            <w:r w:rsidRPr="00641C3A">
              <w:rPr>
                <w:b/>
                <w:sz w:val="24"/>
                <w:szCs w:val="24"/>
              </w:rPr>
              <w:t xml:space="preserve">revert to their maiden names </w:t>
            </w:r>
            <w:r w:rsidRPr="00641C3A">
              <w:rPr>
                <w:sz w:val="24"/>
                <w:szCs w:val="24"/>
              </w:rPr>
              <w:t xml:space="preserve">where the women have already </w:t>
            </w:r>
            <w:r w:rsidR="00E7305B" w:rsidRPr="00641C3A">
              <w:rPr>
                <w:sz w:val="24"/>
                <w:szCs w:val="24"/>
              </w:rPr>
              <w:t>undergone</w:t>
            </w:r>
            <w:r w:rsidRPr="00641C3A">
              <w:rPr>
                <w:sz w:val="24"/>
                <w:szCs w:val="24"/>
              </w:rPr>
              <w:t xml:space="preserve"> the surname change;</w:t>
            </w:r>
          </w:p>
          <w:p w14:paraId="0000001C" w14:textId="73E6ECA6" w:rsidR="00634964" w:rsidRPr="00641C3A" w:rsidRDefault="00000000">
            <w:pPr>
              <w:numPr>
                <w:ilvl w:val="0"/>
                <w:numId w:val="3"/>
              </w:numPr>
              <w:spacing w:before="200" w:after="200"/>
              <w:ind w:left="900"/>
              <w:jc w:val="both"/>
              <w:rPr>
                <w:sz w:val="24"/>
                <w:szCs w:val="24"/>
              </w:rPr>
            </w:pPr>
            <w:r w:rsidRPr="00641C3A">
              <w:rPr>
                <w:sz w:val="24"/>
                <w:szCs w:val="24"/>
              </w:rPr>
              <w:t xml:space="preserve">Repeal policies promoting the use of maiden surnames as </w:t>
            </w:r>
            <w:r w:rsidR="00DF2FC8" w:rsidRPr="00641C3A">
              <w:rPr>
                <w:rFonts w:eastAsia="MS Mincho"/>
                <w:sz w:val="24"/>
                <w:szCs w:val="24"/>
                <w:lang w:eastAsia="ja-JP"/>
              </w:rPr>
              <w:t xml:space="preserve">unofficial </w:t>
            </w:r>
            <w:r w:rsidR="00501C95" w:rsidRPr="00641C3A">
              <w:rPr>
                <w:rFonts w:eastAsia="MS Mincho"/>
                <w:sz w:val="24"/>
                <w:szCs w:val="24"/>
                <w:lang w:eastAsia="ja-JP"/>
              </w:rPr>
              <w:t xml:space="preserve">or former </w:t>
            </w:r>
            <w:r w:rsidR="00DF2FC8" w:rsidRPr="00641C3A">
              <w:rPr>
                <w:rFonts w:eastAsia="MS Mincho"/>
                <w:sz w:val="24"/>
                <w:szCs w:val="24"/>
                <w:lang w:eastAsia="ja-JP"/>
              </w:rPr>
              <w:t>name</w:t>
            </w:r>
            <w:r w:rsidR="00501C95" w:rsidRPr="00641C3A">
              <w:rPr>
                <w:rFonts w:eastAsia="MS Mincho"/>
                <w:sz w:val="24"/>
                <w:szCs w:val="24"/>
                <w:lang w:eastAsia="ja-JP"/>
              </w:rPr>
              <w:t>s while officially maintaining the one-surname-per-family system, forcing women to use different surnames for different purposes, which unduly burdens women in all aspects of their public and private lives; and</w:t>
            </w:r>
          </w:p>
          <w:p w14:paraId="0000001D" w14:textId="77777777" w:rsidR="00634964" w:rsidRPr="00641C3A" w:rsidRDefault="00000000" w:rsidP="00861BDE">
            <w:pPr>
              <w:numPr>
                <w:ilvl w:val="0"/>
                <w:numId w:val="3"/>
              </w:numPr>
              <w:spacing w:after="120"/>
              <w:ind w:left="901"/>
              <w:jc w:val="both"/>
              <w:rPr>
                <w:sz w:val="24"/>
                <w:szCs w:val="24"/>
              </w:rPr>
            </w:pPr>
            <w:r w:rsidRPr="00641C3A">
              <w:rPr>
                <w:sz w:val="24"/>
                <w:szCs w:val="24"/>
              </w:rPr>
              <w:t xml:space="preserve">Ratify the Optional Protocol </w:t>
            </w:r>
            <w:r w:rsidRPr="00641C3A">
              <w:rPr>
                <w:sz w:val="24"/>
                <w:szCs w:val="24"/>
                <w:highlight w:val="white"/>
              </w:rPr>
              <w:t>to recognize the competence of the Committee to consider complaints from individuals or groups.</w:t>
            </w:r>
          </w:p>
        </w:tc>
      </w:tr>
    </w:tbl>
    <w:p w14:paraId="0000001E" w14:textId="68EA195D" w:rsidR="00634964" w:rsidRPr="00641C3A" w:rsidRDefault="00000000">
      <w:pPr>
        <w:pStyle w:val="Heading1"/>
        <w:numPr>
          <w:ilvl w:val="0"/>
          <w:numId w:val="2"/>
        </w:numPr>
        <w:spacing w:line="240" w:lineRule="auto"/>
        <w:jc w:val="both"/>
        <w:rPr>
          <w:lang w:eastAsia="ja-JP"/>
        </w:rPr>
      </w:pPr>
      <w:bookmarkStart w:id="6" w:name="_heading=h.tyjcwt" w:colFirst="0" w:colLast="0"/>
      <w:bookmarkEnd w:id="6"/>
      <w:r w:rsidRPr="00641C3A">
        <w:rPr>
          <w:rFonts w:eastAsia="Arimo"/>
        </w:rPr>
        <w:lastRenderedPageBreak/>
        <w:t>Japan’s compulsory one-surname-per-family law constitutes “discrimination”</w:t>
      </w:r>
      <w:r w:rsidR="00641C3A" w:rsidRPr="00641C3A">
        <w:rPr>
          <w:rFonts w:eastAsia="Microsoft YaHei"/>
          <w:lang w:val="en-US" w:eastAsia="ja-JP"/>
        </w:rPr>
        <w:t xml:space="preserve"> under the Convention</w:t>
      </w:r>
    </w:p>
    <w:p w14:paraId="516CB4A0" w14:textId="77777777" w:rsidR="00501C95" w:rsidRPr="00641C3A" w:rsidRDefault="00000000" w:rsidP="00501C95">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Under Japanese law,</w:t>
      </w:r>
      <w:r w:rsidRPr="00641C3A">
        <w:rPr>
          <w:color w:val="232323"/>
          <w:sz w:val="24"/>
          <w:szCs w:val="24"/>
          <w:highlight w:val="white"/>
          <w:vertAlign w:val="superscript"/>
        </w:rPr>
        <w:footnoteReference w:id="1"/>
      </w:r>
      <w:r w:rsidRPr="00641C3A">
        <w:rPr>
          <w:color w:val="232323"/>
          <w:sz w:val="24"/>
          <w:szCs w:val="24"/>
          <w:highlight w:val="white"/>
        </w:rPr>
        <w:t xml:space="preserve"> a married couple must share a single surname to use as a “family name,” either the wife’s or the husband’s. This choice is made upon marriage</w:t>
      </w:r>
      <w:r w:rsidR="006F48BE" w:rsidRPr="00641C3A">
        <w:rPr>
          <w:color w:val="232323"/>
          <w:sz w:val="24"/>
          <w:szCs w:val="24"/>
          <w:highlight w:val="white"/>
        </w:rPr>
        <w:t>,</w:t>
      </w:r>
      <w:r w:rsidRPr="00641C3A">
        <w:rPr>
          <w:color w:val="232323"/>
          <w:sz w:val="24"/>
          <w:szCs w:val="24"/>
          <w:highlight w:val="white"/>
        </w:rPr>
        <w:t xml:space="preserve"> and a couple cannot have hyphenated, connected, or double surnames.</w:t>
      </w:r>
      <w:r w:rsidRPr="00641C3A">
        <w:rPr>
          <w:i/>
          <w:color w:val="232323"/>
          <w:sz w:val="24"/>
          <w:szCs w:val="24"/>
          <w:highlight w:val="white"/>
        </w:rPr>
        <w:t xml:space="preserve"> </w:t>
      </w:r>
      <w:r w:rsidRPr="00641C3A">
        <w:rPr>
          <w:color w:val="232323"/>
          <w:sz w:val="24"/>
          <w:szCs w:val="24"/>
          <w:highlight w:val="white"/>
        </w:rPr>
        <w:t>Japan is the only country that has yet to abolish this system—</w:t>
      </w:r>
      <w:r w:rsidRPr="00641C3A">
        <w:rPr>
          <w:b/>
          <w:color w:val="232323"/>
          <w:sz w:val="24"/>
          <w:szCs w:val="24"/>
          <w:highlight w:val="white"/>
        </w:rPr>
        <w:t>no other country in the world has a policy of this kind</w:t>
      </w:r>
      <w:r w:rsidRPr="00641C3A">
        <w:rPr>
          <w:color w:val="232323"/>
          <w:sz w:val="24"/>
          <w:szCs w:val="24"/>
          <w:highlight w:val="white"/>
        </w:rPr>
        <w:t>.</w:t>
      </w:r>
      <w:r w:rsidRPr="00641C3A">
        <w:rPr>
          <w:color w:val="232323"/>
          <w:sz w:val="24"/>
          <w:szCs w:val="24"/>
          <w:highlight w:val="white"/>
          <w:vertAlign w:val="superscript"/>
        </w:rPr>
        <w:footnoteReference w:id="2"/>
      </w:r>
      <w:r w:rsidRPr="00641C3A">
        <w:rPr>
          <w:color w:val="232323"/>
          <w:sz w:val="24"/>
          <w:szCs w:val="24"/>
          <w:highlight w:val="white"/>
        </w:rPr>
        <w:t xml:space="preserve"> </w:t>
      </w:r>
      <w:bookmarkStart w:id="7" w:name="_Hlk176176699"/>
    </w:p>
    <w:p w14:paraId="4E8E437B" w14:textId="2BCEA6E6" w:rsidR="00501C95" w:rsidRPr="00641C3A" w:rsidRDefault="00501C95" w:rsidP="00501C95">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 xml:space="preserve">Although the law is neutral on its face as to which one of the couple must undergo the surname change, in </w:t>
      </w:r>
      <w:r w:rsidRPr="00641C3A">
        <w:rPr>
          <w:b/>
          <w:color w:val="232323"/>
          <w:sz w:val="24"/>
          <w:szCs w:val="24"/>
          <w:highlight w:val="white"/>
        </w:rPr>
        <w:t>94.7%</w:t>
      </w:r>
      <w:r w:rsidRPr="00641C3A">
        <w:rPr>
          <w:color w:val="232323"/>
          <w:sz w:val="24"/>
          <w:szCs w:val="24"/>
          <w:highlight w:val="white"/>
        </w:rPr>
        <w:t xml:space="preserve"> of all marriages in 2022, it was the wife who abandoned her surname.</w:t>
      </w:r>
      <w:bookmarkEnd w:id="7"/>
      <w:r w:rsidRPr="00641C3A">
        <w:rPr>
          <w:color w:val="232323"/>
          <w:sz w:val="24"/>
          <w:szCs w:val="24"/>
          <w:highlight w:val="white"/>
          <w:vertAlign w:val="superscript"/>
        </w:rPr>
        <w:footnoteReference w:id="3"/>
      </w:r>
      <w:r w:rsidRPr="00641C3A">
        <w:rPr>
          <w:color w:val="232323"/>
          <w:sz w:val="24"/>
          <w:szCs w:val="24"/>
          <w:highlight w:val="white"/>
        </w:rPr>
        <w:t xml:space="preserve"> This is despite 29.3% of married women preferring to use their premarital surname, according to a nationwide survey.</w:t>
      </w:r>
      <w:r w:rsidRPr="00641C3A">
        <w:rPr>
          <w:color w:val="232323"/>
          <w:sz w:val="24"/>
          <w:szCs w:val="24"/>
          <w:highlight w:val="white"/>
          <w:vertAlign w:val="superscript"/>
        </w:rPr>
        <w:footnoteReference w:id="4"/>
      </w:r>
      <w:r w:rsidRPr="00641C3A">
        <w:rPr>
          <w:color w:val="232323"/>
          <w:sz w:val="24"/>
          <w:szCs w:val="24"/>
          <w:highlight w:val="white"/>
        </w:rPr>
        <w:t xml:space="preserve"> Many women report strong familial and societal pressure to take their husband’s surname</w:t>
      </w:r>
      <w:r w:rsidR="00641C3A">
        <w:rPr>
          <w:color w:val="232323"/>
          <w:sz w:val="24"/>
          <w:szCs w:val="24"/>
          <w:highlight w:val="white"/>
        </w:rPr>
        <w:t>, reflecting</w:t>
      </w:r>
      <w:r w:rsidRPr="00641C3A">
        <w:rPr>
          <w:color w:val="232323"/>
          <w:sz w:val="24"/>
          <w:szCs w:val="24"/>
          <w:highlight w:val="white"/>
        </w:rPr>
        <w:t xml:space="preserve"> cultural values and norms placing greater importance on men</w:t>
      </w:r>
      <w:r w:rsidR="009D0739">
        <w:rPr>
          <w:color w:val="232323"/>
          <w:sz w:val="24"/>
          <w:szCs w:val="24"/>
          <w:highlight w:val="white"/>
        </w:rPr>
        <w:t>’</w:t>
      </w:r>
      <w:r w:rsidRPr="00641C3A">
        <w:rPr>
          <w:color w:val="232323"/>
          <w:sz w:val="24"/>
          <w:szCs w:val="24"/>
          <w:highlight w:val="white"/>
        </w:rPr>
        <w:t>s identities at the expense of women</w:t>
      </w:r>
      <w:r w:rsidR="009D0739">
        <w:rPr>
          <w:color w:val="232323"/>
          <w:sz w:val="24"/>
          <w:szCs w:val="24"/>
          <w:highlight w:val="white"/>
        </w:rPr>
        <w:t>’</w:t>
      </w:r>
      <w:r w:rsidRPr="00641C3A">
        <w:rPr>
          <w:color w:val="232323"/>
          <w:sz w:val="24"/>
          <w:szCs w:val="24"/>
          <w:highlight w:val="white"/>
        </w:rPr>
        <w:t>s</w:t>
      </w:r>
      <w:r w:rsidRPr="00641C3A">
        <w:rPr>
          <w:color w:val="232323"/>
          <w:sz w:val="24"/>
          <w:szCs w:val="24"/>
          <w:highlight w:val="white"/>
          <w:lang w:eastAsia="ja-JP"/>
        </w:rPr>
        <w:t>.</w:t>
      </w:r>
      <w:r w:rsidR="006226EF" w:rsidRPr="00641C3A">
        <w:rPr>
          <w:color w:val="232323"/>
          <w:sz w:val="24"/>
          <w:szCs w:val="24"/>
          <w:highlight w:val="white"/>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01C95" w:rsidRPr="00641C3A" w14:paraId="4CA265FD" w14:textId="77777777" w:rsidTr="00DD708C">
        <w:tc>
          <w:tcPr>
            <w:tcW w:w="9360" w:type="dxa"/>
            <w:shd w:val="clear" w:color="auto" w:fill="auto"/>
            <w:tcMar>
              <w:top w:w="100" w:type="dxa"/>
              <w:left w:w="100" w:type="dxa"/>
              <w:bottom w:w="100" w:type="dxa"/>
              <w:right w:w="100" w:type="dxa"/>
            </w:tcMar>
          </w:tcPr>
          <w:p w14:paraId="42BFA179" w14:textId="0BFFF9E4" w:rsidR="00501C95" w:rsidRPr="00641C3A" w:rsidRDefault="00501C95" w:rsidP="00DD708C">
            <w:pPr>
              <w:widowControl w:val="0"/>
              <w:pBdr>
                <w:top w:val="nil"/>
                <w:left w:val="nil"/>
                <w:bottom w:val="nil"/>
                <w:right w:val="nil"/>
                <w:between w:val="nil"/>
              </w:pBdr>
              <w:spacing w:before="120" w:after="120" w:line="360" w:lineRule="auto"/>
              <w:rPr>
                <w:color w:val="232323"/>
                <w:sz w:val="24"/>
                <w:szCs w:val="24"/>
                <w:highlight w:val="white"/>
              </w:rPr>
            </w:pPr>
            <w:r w:rsidRPr="00641C3A">
              <w:rPr>
                <w:color w:val="232323"/>
                <w:sz w:val="24"/>
                <w:szCs w:val="24"/>
                <w:highlight w:val="white"/>
              </w:rPr>
              <w:t>Ms. Y.K. and her partner agreed to choose her surname upon marriage in 2020. Her partner’s family vehemently opposed this decision, saying, “</w:t>
            </w:r>
            <w:r w:rsidR="00B331EF">
              <w:rPr>
                <w:color w:val="232323"/>
                <w:sz w:val="24"/>
                <w:szCs w:val="24"/>
                <w:highlight w:val="white"/>
              </w:rPr>
              <w:t>I</w:t>
            </w:r>
            <w:r w:rsidRPr="00641C3A">
              <w:rPr>
                <w:color w:val="232323"/>
                <w:sz w:val="24"/>
                <w:szCs w:val="24"/>
                <w:highlight w:val="white"/>
              </w:rPr>
              <w:t xml:space="preserve">f she loves you, she will change her surname. A woman should be brought up like that. She doesn’t want to change her surname because she is too educated.” After marriage, the couple attended </w:t>
            </w:r>
            <w:r w:rsidR="00641C3A">
              <w:rPr>
                <w:color w:val="232323"/>
                <w:sz w:val="24"/>
                <w:szCs w:val="24"/>
                <w:highlight w:val="white"/>
              </w:rPr>
              <w:t>the husband’s</w:t>
            </w:r>
            <w:r w:rsidRPr="00641C3A">
              <w:rPr>
                <w:color w:val="232323"/>
                <w:sz w:val="24"/>
                <w:szCs w:val="24"/>
                <w:highlight w:val="white"/>
              </w:rPr>
              <w:t xml:space="preserve"> sister’s wedding, during which they were consistently referred </w:t>
            </w:r>
            <w:r w:rsidRPr="00641C3A">
              <w:rPr>
                <w:color w:val="232323"/>
                <w:sz w:val="24"/>
                <w:szCs w:val="24"/>
                <w:highlight w:val="white"/>
              </w:rPr>
              <w:lastRenderedPageBreak/>
              <w:t xml:space="preserve">to by </w:t>
            </w:r>
            <w:r w:rsidR="00641C3A">
              <w:rPr>
                <w:color w:val="232323"/>
                <w:sz w:val="24"/>
                <w:szCs w:val="24"/>
                <w:highlight w:val="white"/>
              </w:rPr>
              <w:t>the husband’s</w:t>
            </w:r>
            <w:r w:rsidRPr="00641C3A">
              <w:rPr>
                <w:color w:val="232323"/>
                <w:sz w:val="24"/>
                <w:szCs w:val="24"/>
                <w:highlight w:val="white"/>
              </w:rPr>
              <w:t xml:space="preserve"> </w:t>
            </w:r>
            <w:r w:rsidR="00742AB9">
              <w:rPr>
                <w:color w:val="232323"/>
                <w:sz w:val="24"/>
                <w:szCs w:val="24"/>
                <w:highlight w:val="white"/>
              </w:rPr>
              <w:t xml:space="preserve">premarital </w:t>
            </w:r>
            <w:r w:rsidRPr="00641C3A">
              <w:rPr>
                <w:color w:val="232323"/>
                <w:sz w:val="24"/>
                <w:szCs w:val="24"/>
                <w:highlight w:val="white"/>
              </w:rPr>
              <w:t>surname</w:t>
            </w:r>
            <w:r w:rsidR="00B331EF">
              <w:rPr>
                <w:color w:val="232323"/>
                <w:sz w:val="24"/>
                <w:szCs w:val="24"/>
                <w:highlight w:val="white"/>
              </w:rPr>
              <w:t xml:space="preserve"> </w:t>
            </w:r>
            <w:r w:rsidR="00742AB9">
              <w:rPr>
                <w:color w:val="232323"/>
                <w:sz w:val="24"/>
                <w:szCs w:val="24"/>
                <w:highlight w:val="white"/>
              </w:rPr>
              <w:t>despite them having officially chosen the wife’s surname</w:t>
            </w:r>
            <w:r w:rsidRPr="00641C3A">
              <w:rPr>
                <w:color w:val="232323"/>
                <w:sz w:val="24"/>
                <w:szCs w:val="24"/>
                <w:highlight w:val="white"/>
              </w:rPr>
              <w:t xml:space="preserve">. </w:t>
            </w:r>
          </w:p>
        </w:tc>
      </w:tr>
    </w:tbl>
    <w:p w14:paraId="00000020" w14:textId="490F3B20" w:rsidR="00634964" w:rsidRPr="00641C3A" w:rsidRDefault="00000000" w:rsidP="006226EF">
      <w:pPr>
        <w:numPr>
          <w:ilvl w:val="0"/>
          <w:numId w:val="1"/>
        </w:numPr>
        <w:shd w:val="clear" w:color="auto" w:fill="FFFFFF"/>
        <w:spacing w:before="200" w:after="200" w:line="360" w:lineRule="auto"/>
        <w:jc w:val="both"/>
        <w:rPr>
          <w:color w:val="232323"/>
          <w:sz w:val="24"/>
          <w:szCs w:val="24"/>
          <w:highlight w:val="white"/>
        </w:rPr>
      </w:pPr>
      <w:r w:rsidRPr="00D17015">
        <w:rPr>
          <w:b/>
          <w:bCs/>
          <w:color w:val="232323"/>
          <w:sz w:val="24"/>
          <w:szCs w:val="24"/>
          <w:highlight w:val="white"/>
        </w:rPr>
        <w:lastRenderedPageBreak/>
        <w:t xml:space="preserve">This law, combined with surrounding practices, disproportionately </w:t>
      </w:r>
      <w:r w:rsidR="006226EF" w:rsidRPr="00D17015">
        <w:rPr>
          <w:b/>
          <w:bCs/>
          <w:color w:val="232323"/>
          <w:sz w:val="24"/>
          <w:szCs w:val="24"/>
          <w:highlight w:val="white"/>
        </w:rPr>
        <w:t xml:space="preserve">burdens women with relinquishing their identity upon marriage </w:t>
      </w:r>
      <w:r w:rsidRPr="00D17015">
        <w:rPr>
          <w:b/>
          <w:bCs/>
          <w:color w:val="232323"/>
          <w:sz w:val="24"/>
          <w:szCs w:val="24"/>
          <w:highlight w:val="white"/>
        </w:rPr>
        <w:t>and impairs their enjoyment of human rights</w:t>
      </w:r>
      <w:r w:rsidR="006226EF" w:rsidRPr="00D17015">
        <w:rPr>
          <w:b/>
          <w:bCs/>
          <w:color w:val="232323"/>
          <w:sz w:val="24"/>
          <w:szCs w:val="24"/>
          <w:highlight w:val="white"/>
        </w:rPr>
        <w:t xml:space="preserve"> and</w:t>
      </w:r>
      <w:r w:rsidRPr="00D17015">
        <w:rPr>
          <w:b/>
          <w:bCs/>
          <w:color w:val="232323"/>
          <w:sz w:val="24"/>
          <w:szCs w:val="24"/>
          <w:highlight w:val="white"/>
        </w:rPr>
        <w:t xml:space="preserve"> thus constitutes “discrimination”</w:t>
      </w:r>
      <w:r w:rsidRPr="00641C3A">
        <w:rPr>
          <w:color w:val="232323"/>
          <w:sz w:val="24"/>
          <w:szCs w:val="24"/>
          <w:highlight w:val="white"/>
        </w:rPr>
        <w:t xml:space="preserve"> under the Convention on the Elimination of All Forms of Discrimination against Women (the “Convention”).</w:t>
      </w:r>
    </w:p>
    <w:p w14:paraId="00000021" w14:textId="77777777" w:rsidR="00634964" w:rsidRPr="00641C3A" w:rsidRDefault="00000000"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 xml:space="preserve"> In its concluding observations,</w:t>
      </w:r>
      <w:r w:rsidRPr="00641C3A">
        <w:rPr>
          <w:b/>
          <w:color w:val="232323"/>
          <w:sz w:val="24"/>
          <w:szCs w:val="24"/>
          <w:highlight w:val="white"/>
        </w:rPr>
        <w:t xml:space="preserve"> the Committee on the Elimination of Discrimination against Women (the</w:t>
      </w:r>
      <w:r w:rsidRPr="00641C3A">
        <w:rPr>
          <w:b/>
          <w:sz w:val="24"/>
          <w:szCs w:val="24"/>
        </w:rPr>
        <w:t xml:space="preserve"> “Committee”) in 2003, 2009, and 2016 strongly urged Japan to revise its laws to afford couples the choice to retain their respective surnames during their marriage.</w:t>
      </w:r>
      <w:r w:rsidRPr="00641C3A">
        <w:rPr>
          <w:sz w:val="24"/>
          <w:szCs w:val="24"/>
          <w:vertAlign w:val="superscript"/>
        </w:rPr>
        <w:footnoteReference w:id="5"/>
      </w:r>
      <w:r w:rsidRPr="00641C3A">
        <w:rPr>
          <w:sz w:val="24"/>
          <w:szCs w:val="24"/>
        </w:rPr>
        <w:t xml:space="preserve"> Nevertheless, for 21 years, the Japanese government has remained unresponsive to these recommendations.</w:t>
      </w:r>
    </w:p>
    <w:p w14:paraId="00000023" w14:textId="69675922" w:rsidR="00634964" w:rsidRPr="00641C3A" w:rsidRDefault="00000000"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 xml:space="preserve">The practice of maintaining a single </w:t>
      </w:r>
      <w:r w:rsidR="009D0739">
        <w:rPr>
          <w:color w:val="232323"/>
          <w:sz w:val="24"/>
          <w:szCs w:val="24"/>
          <w:highlight w:val="white"/>
        </w:rPr>
        <w:t>“</w:t>
      </w:r>
      <w:r w:rsidRPr="00641C3A">
        <w:rPr>
          <w:color w:val="232323"/>
          <w:sz w:val="24"/>
          <w:szCs w:val="24"/>
          <w:highlight w:val="white"/>
        </w:rPr>
        <w:t xml:space="preserve">family name” for all members of the family only dates back to the 19th century and is </w:t>
      </w:r>
      <w:r w:rsidRPr="00641C3A">
        <w:rPr>
          <w:b/>
          <w:color w:val="232323"/>
          <w:sz w:val="24"/>
          <w:szCs w:val="24"/>
          <w:highlight w:val="white"/>
        </w:rPr>
        <w:t>not a longstanding Japanese tradition</w:t>
      </w:r>
      <w:r w:rsidR="006F48BE" w:rsidRPr="00641C3A">
        <w:rPr>
          <w:bCs/>
          <w:color w:val="232323"/>
          <w:sz w:val="24"/>
          <w:szCs w:val="24"/>
          <w:highlight w:val="white"/>
        </w:rPr>
        <w:t>,</w:t>
      </w:r>
      <w:r w:rsidRPr="00641C3A">
        <w:rPr>
          <w:color w:val="232323"/>
          <w:sz w:val="24"/>
          <w:szCs w:val="24"/>
          <w:highlight w:val="white"/>
        </w:rPr>
        <w:t xml:space="preserve"> as some proponents of this system claim </w:t>
      </w:r>
      <w:r w:rsidR="006226EF" w:rsidRPr="00641C3A">
        <w:rPr>
          <w:color w:val="232323"/>
          <w:sz w:val="24"/>
          <w:szCs w:val="24"/>
          <w:highlight w:val="white"/>
        </w:rPr>
        <w:t xml:space="preserve">it </w:t>
      </w:r>
      <w:r w:rsidRPr="00641C3A">
        <w:rPr>
          <w:color w:val="232323"/>
          <w:sz w:val="24"/>
          <w:szCs w:val="24"/>
          <w:highlight w:val="white"/>
        </w:rPr>
        <w:t xml:space="preserve">to be. The government established the </w:t>
      </w:r>
      <w:proofErr w:type="spellStart"/>
      <w:r w:rsidRPr="00641C3A">
        <w:rPr>
          <w:i/>
          <w:color w:val="232323"/>
          <w:sz w:val="24"/>
          <w:szCs w:val="24"/>
          <w:highlight w:val="white"/>
        </w:rPr>
        <w:t>ie</w:t>
      </w:r>
      <w:proofErr w:type="spellEnd"/>
      <w:r w:rsidRPr="00641C3A">
        <w:rPr>
          <w:color w:val="232323"/>
          <w:sz w:val="24"/>
          <w:szCs w:val="24"/>
          <w:highlight w:val="white"/>
        </w:rPr>
        <w:t xml:space="preserve"> (household, pronounced </w:t>
      </w:r>
      <w:proofErr w:type="spellStart"/>
      <w:r w:rsidRPr="00641C3A">
        <w:rPr>
          <w:i/>
          <w:color w:val="232323"/>
          <w:sz w:val="24"/>
          <w:szCs w:val="24"/>
          <w:highlight w:val="white"/>
        </w:rPr>
        <w:t>yee</w:t>
      </w:r>
      <w:proofErr w:type="spellEnd"/>
      <w:r w:rsidRPr="00641C3A">
        <w:rPr>
          <w:i/>
          <w:color w:val="232323"/>
          <w:sz w:val="24"/>
          <w:szCs w:val="24"/>
          <w:highlight w:val="white"/>
        </w:rPr>
        <w:t>-eh</w:t>
      </w:r>
      <w:r w:rsidRPr="00641C3A">
        <w:rPr>
          <w:color w:val="232323"/>
          <w:sz w:val="24"/>
          <w:szCs w:val="24"/>
          <w:highlight w:val="white"/>
        </w:rPr>
        <w:t xml:space="preserve">) system, codified in the former Civil Code in 1898. Under the </w:t>
      </w:r>
      <w:proofErr w:type="spellStart"/>
      <w:r w:rsidRPr="00641C3A">
        <w:rPr>
          <w:i/>
          <w:color w:val="232323"/>
          <w:sz w:val="24"/>
          <w:szCs w:val="24"/>
          <w:highlight w:val="white"/>
        </w:rPr>
        <w:t>ie</w:t>
      </w:r>
      <w:proofErr w:type="spellEnd"/>
      <w:r w:rsidRPr="00641C3A">
        <w:rPr>
          <w:color w:val="232323"/>
          <w:sz w:val="24"/>
          <w:szCs w:val="24"/>
          <w:highlight w:val="white"/>
        </w:rPr>
        <w:t xml:space="preserve"> system, heads of households—an overwhelming majority of whom were men—had the legal right to control</w:t>
      </w:r>
      <w:r w:rsidR="006F48BE" w:rsidRPr="00641C3A">
        <w:rPr>
          <w:color w:val="232323"/>
          <w:sz w:val="24"/>
          <w:szCs w:val="24"/>
          <w:highlight w:val="white"/>
        </w:rPr>
        <w:t xml:space="preserve"> their</w:t>
      </w:r>
      <w:r w:rsidRPr="00641C3A">
        <w:rPr>
          <w:color w:val="232323"/>
          <w:sz w:val="24"/>
          <w:szCs w:val="24"/>
          <w:highlight w:val="white"/>
        </w:rPr>
        <w:t xml:space="preserve"> family members. In such male-headed, patrilineal families, women were expected to become part of their husband</w:t>
      </w:r>
      <w:r w:rsidR="009D0739">
        <w:rPr>
          <w:color w:val="232323"/>
          <w:sz w:val="24"/>
          <w:szCs w:val="24"/>
          <w:highlight w:val="white"/>
        </w:rPr>
        <w:t>’</w:t>
      </w:r>
      <w:r w:rsidRPr="00641C3A">
        <w:rPr>
          <w:color w:val="232323"/>
          <w:sz w:val="24"/>
          <w:szCs w:val="24"/>
          <w:highlight w:val="white"/>
        </w:rPr>
        <w:t>s family upon marriage and thus were legally obliged to change their surname to their husband</w:t>
      </w:r>
      <w:r w:rsidR="009D0739">
        <w:rPr>
          <w:color w:val="232323"/>
          <w:sz w:val="24"/>
          <w:szCs w:val="24"/>
          <w:highlight w:val="white"/>
        </w:rPr>
        <w:t>’</w:t>
      </w:r>
      <w:r w:rsidRPr="00641C3A">
        <w:rPr>
          <w:color w:val="232323"/>
          <w:sz w:val="24"/>
          <w:szCs w:val="24"/>
          <w:highlight w:val="white"/>
        </w:rPr>
        <w:t xml:space="preserve">s “family name.” Although the 1947 Civil Code formally abolished the </w:t>
      </w:r>
      <w:proofErr w:type="spellStart"/>
      <w:r w:rsidRPr="00641C3A">
        <w:rPr>
          <w:i/>
          <w:color w:val="232323"/>
          <w:sz w:val="24"/>
          <w:szCs w:val="24"/>
          <w:highlight w:val="white"/>
        </w:rPr>
        <w:t>ie</w:t>
      </w:r>
      <w:proofErr w:type="spellEnd"/>
      <w:r w:rsidRPr="00641C3A">
        <w:rPr>
          <w:color w:val="232323"/>
          <w:sz w:val="24"/>
          <w:szCs w:val="24"/>
          <w:highlight w:val="white"/>
        </w:rPr>
        <w:t xml:space="preserve"> system, the one-surname-per-family system and customs surrounding it remain intact.</w:t>
      </w:r>
    </w:p>
    <w:p w14:paraId="192DD2E3" w14:textId="4ADAFA1A" w:rsidR="006226EF" w:rsidRPr="00641C3A" w:rsidRDefault="006226EF" w:rsidP="006226EF">
      <w:pPr>
        <w:numPr>
          <w:ilvl w:val="0"/>
          <w:numId w:val="1"/>
        </w:numPr>
        <w:shd w:val="clear" w:color="auto" w:fill="FFFFFF"/>
        <w:spacing w:before="200" w:after="200" w:line="360" w:lineRule="auto"/>
        <w:jc w:val="both"/>
        <w:rPr>
          <w:color w:val="232323"/>
          <w:sz w:val="24"/>
          <w:szCs w:val="24"/>
          <w:highlight w:val="white"/>
        </w:rPr>
      </w:pPr>
      <w:r w:rsidRPr="00D17015">
        <w:rPr>
          <w:b/>
          <w:bCs/>
          <w:color w:val="232323"/>
          <w:sz w:val="24"/>
          <w:szCs w:val="24"/>
          <w:highlight w:val="white"/>
        </w:rPr>
        <w:t>This enforced name change can be emotionally taxing, leading to feelings of loss, frustration, and even depression for some women</w:t>
      </w:r>
      <w:r w:rsidRPr="00641C3A">
        <w:rPr>
          <w:color w:val="232323"/>
          <w:sz w:val="24"/>
          <w:szCs w:val="24"/>
          <w:highlight w:val="white"/>
        </w:rPr>
        <w:t xml:space="preserve">. For many who could not keep their premarital surname despite their will, their legal marriage is tantamount to an exchange of their identity with their marriage certificate. </w:t>
      </w:r>
      <w:r w:rsidRPr="00D17015">
        <w:rPr>
          <w:b/>
          <w:bCs/>
          <w:color w:val="232323"/>
          <w:sz w:val="24"/>
          <w:szCs w:val="24"/>
          <w:highlight w:val="white"/>
        </w:rPr>
        <w:t>After a woman is stripped of her old identity, she is given a new identity as a member of the husband’s family—</w:t>
      </w:r>
      <w:r w:rsidRPr="00D17015">
        <w:rPr>
          <w:b/>
          <w:bCs/>
          <w:color w:val="232323"/>
          <w:sz w:val="24"/>
          <w:szCs w:val="24"/>
          <w:highlight w:val="white"/>
        </w:rPr>
        <w:lastRenderedPageBreak/>
        <w:t>a free-of-charge, submissive caregiver for the family who does not deserve her own identity</w:t>
      </w:r>
      <w:r w:rsidRPr="00641C3A">
        <w:rPr>
          <w:color w:val="232323"/>
          <w:sz w:val="24"/>
          <w:szCs w:val="24"/>
          <w:highlight w:val="white"/>
        </w:rPr>
        <w:t xml:space="preserve">—which she may ultimately internalize. </w:t>
      </w:r>
    </w:p>
    <w:tbl>
      <w:tblPr>
        <w:tblStyle w:val="af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634964" w:rsidRPr="00641C3A" w14:paraId="479E82E0" w14:textId="77777777">
        <w:tc>
          <w:tcPr>
            <w:tcW w:w="9360" w:type="dxa"/>
            <w:shd w:val="clear" w:color="auto" w:fill="auto"/>
            <w:tcMar>
              <w:top w:w="100" w:type="dxa"/>
              <w:left w:w="100" w:type="dxa"/>
              <w:bottom w:w="100" w:type="dxa"/>
              <w:right w:w="100" w:type="dxa"/>
            </w:tcMar>
          </w:tcPr>
          <w:p w14:paraId="00000024" w14:textId="4E5B4B75" w:rsidR="00634964" w:rsidRPr="00641C3A" w:rsidRDefault="00000000" w:rsidP="00861BDE">
            <w:pPr>
              <w:widowControl w:val="0"/>
              <w:pBdr>
                <w:top w:val="nil"/>
                <w:left w:val="nil"/>
                <w:bottom w:val="nil"/>
                <w:right w:val="nil"/>
                <w:between w:val="nil"/>
              </w:pBdr>
              <w:spacing w:before="120" w:after="120" w:line="360" w:lineRule="auto"/>
              <w:jc w:val="both"/>
              <w:rPr>
                <w:color w:val="1F1F1F"/>
                <w:sz w:val="24"/>
                <w:szCs w:val="24"/>
                <w:highlight w:val="white"/>
              </w:rPr>
            </w:pPr>
            <w:r w:rsidRPr="00641C3A">
              <w:rPr>
                <w:color w:val="232323"/>
                <w:sz w:val="24"/>
                <w:szCs w:val="24"/>
                <w:highlight w:val="white"/>
              </w:rPr>
              <w:t xml:space="preserve">Ms. Yuka Kato, </w:t>
            </w:r>
            <w:r w:rsidRPr="00641C3A">
              <w:rPr>
                <w:color w:val="1F1F1F"/>
                <w:sz w:val="24"/>
                <w:szCs w:val="24"/>
                <w:highlight w:val="white"/>
              </w:rPr>
              <w:t xml:space="preserve">née </w:t>
            </w:r>
            <w:proofErr w:type="spellStart"/>
            <w:r w:rsidRPr="00641C3A">
              <w:rPr>
                <w:color w:val="1F1F1F"/>
                <w:sz w:val="24"/>
                <w:szCs w:val="24"/>
                <w:highlight w:val="white"/>
              </w:rPr>
              <w:t>Kuriyama</w:t>
            </w:r>
            <w:proofErr w:type="spellEnd"/>
            <w:r w:rsidR="001A1D68" w:rsidRPr="00641C3A">
              <w:rPr>
                <w:color w:val="1F1F1F"/>
                <w:sz w:val="24"/>
                <w:szCs w:val="24"/>
                <w:highlight w:val="white"/>
              </w:rPr>
              <w:t xml:space="preserve"> (pseudonym)</w:t>
            </w:r>
            <w:r w:rsidRPr="00641C3A">
              <w:rPr>
                <w:color w:val="1F1F1F"/>
                <w:sz w:val="24"/>
                <w:szCs w:val="24"/>
                <w:highlight w:val="white"/>
              </w:rPr>
              <w:t xml:space="preserve">, has been married for 30 years. She reluctantly gave up her surname upon marriage because she did not want to start an all-out war between the two families. Ever since she changed her surname, she has been treated as the lowest-ranked member of </w:t>
            </w:r>
            <w:r w:rsidR="00E7305B" w:rsidRPr="00641C3A">
              <w:rPr>
                <w:color w:val="1F1F1F"/>
                <w:sz w:val="24"/>
                <w:szCs w:val="24"/>
                <w:highlight w:val="white"/>
              </w:rPr>
              <w:t>her husband’s</w:t>
            </w:r>
            <w:r w:rsidRPr="00641C3A">
              <w:rPr>
                <w:color w:val="1F1F1F"/>
                <w:sz w:val="24"/>
                <w:szCs w:val="24"/>
                <w:highlight w:val="white"/>
              </w:rPr>
              <w:t xml:space="preserve"> </w:t>
            </w:r>
            <w:proofErr w:type="spellStart"/>
            <w:r w:rsidRPr="00641C3A">
              <w:rPr>
                <w:i/>
                <w:color w:val="1F1F1F"/>
                <w:sz w:val="24"/>
                <w:szCs w:val="24"/>
                <w:highlight w:val="white"/>
              </w:rPr>
              <w:t>ie</w:t>
            </w:r>
            <w:proofErr w:type="spellEnd"/>
            <w:r w:rsidRPr="00641C3A">
              <w:rPr>
                <w:color w:val="1F1F1F"/>
                <w:sz w:val="24"/>
                <w:szCs w:val="24"/>
                <w:highlight w:val="white"/>
              </w:rPr>
              <w:t xml:space="preserve">. “Just days before my breast cancer surgery, my father-in-law died, and my sister-in-law told me to handle everything related to the funeral. </w:t>
            </w:r>
            <w:r w:rsidR="00E7305B" w:rsidRPr="00641C3A">
              <w:rPr>
                <w:color w:val="1F1F1F"/>
                <w:sz w:val="24"/>
                <w:szCs w:val="24"/>
                <w:highlight w:val="white"/>
              </w:rPr>
              <w:t xml:space="preserve">When </w:t>
            </w:r>
            <w:r w:rsidRPr="00641C3A">
              <w:rPr>
                <w:color w:val="1F1F1F"/>
                <w:sz w:val="24"/>
                <w:szCs w:val="24"/>
                <w:highlight w:val="white"/>
              </w:rPr>
              <w:t>I told her I couldn’t</w:t>
            </w:r>
            <w:r w:rsidR="00E7305B" w:rsidRPr="00641C3A">
              <w:rPr>
                <w:color w:val="1F1F1F"/>
                <w:sz w:val="24"/>
                <w:szCs w:val="24"/>
                <w:highlight w:val="white"/>
              </w:rPr>
              <w:t>,</w:t>
            </w:r>
            <w:r w:rsidRPr="00641C3A">
              <w:rPr>
                <w:color w:val="1F1F1F"/>
                <w:sz w:val="24"/>
                <w:szCs w:val="24"/>
                <w:highlight w:val="white"/>
              </w:rPr>
              <w:t xml:space="preserve"> she told me to postpone </w:t>
            </w:r>
            <w:r w:rsidR="00E7305B" w:rsidRPr="00641C3A">
              <w:rPr>
                <w:color w:val="1F1F1F"/>
                <w:sz w:val="24"/>
                <w:szCs w:val="24"/>
                <w:highlight w:val="white"/>
              </w:rPr>
              <w:t>the surgery</w:t>
            </w:r>
            <w:r w:rsidRPr="00641C3A">
              <w:rPr>
                <w:color w:val="1F1F1F"/>
                <w:sz w:val="24"/>
                <w:szCs w:val="24"/>
                <w:highlight w:val="white"/>
              </w:rPr>
              <w:t>. Shortly after that, my mother-in-law had developed symptoms of dementia. My sister-in-law, who lived with her mother, told me to take care of her because she ‘couldn’t take it anymore.’ I took care of my mother-in-law whilst being treated for cancer myself. I regretted my marriage so badly. Had I not changed my surname, I could have said that I d</w:t>
            </w:r>
            <w:r w:rsidR="00742AB9">
              <w:rPr>
                <w:color w:val="1F1F1F"/>
                <w:sz w:val="24"/>
                <w:szCs w:val="24"/>
                <w:highlight w:val="white"/>
              </w:rPr>
              <w:t xml:space="preserve">id </w:t>
            </w:r>
            <w:r w:rsidRPr="00641C3A">
              <w:rPr>
                <w:color w:val="1F1F1F"/>
                <w:sz w:val="24"/>
                <w:szCs w:val="24"/>
                <w:highlight w:val="white"/>
              </w:rPr>
              <w:t xml:space="preserve">not belong to the </w:t>
            </w:r>
            <w:r w:rsidRPr="00641C3A">
              <w:rPr>
                <w:i/>
                <w:color w:val="1F1F1F"/>
                <w:sz w:val="24"/>
                <w:szCs w:val="24"/>
                <w:highlight w:val="white"/>
              </w:rPr>
              <w:t>Kato</w:t>
            </w:r>
            <w:r w:rsidRPr="00641C3A">
              <w:rPr>
                <w:color w:val="1F1F1F"/>
                <w:sz w:val="24"/>
                <w:szCs w:val="24"/>
                <w:highlight w:val="white"/>
              </w:rPr>
              <w:t xml:space="preserve"> family and resisted this abuse.”</w:t>
            </w:r>
          </w:p>
        </w:tc>
      </w:tr>
    </w:tbl>
    <w:tbl>
      <w:tblPr>
        <w:tblStyle w:val="af7"/>
        <w:tblpPr w:leftFromText="180" w:rightFromText="180" w:vertAnchor="text" w:tblpY="50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73A5" w:rsidRPr="00641C3A" w14:paraId="70D98939" w14:textId="77777777" w:rsidTr="002873A5">
        <w:trPr>
          <w:trHeight w:val="3167"/>
        </w:trPr>
        <w:tc>
          <w:tcPr>
            <w:tcW w:w="9360" w:type="dxa"/>
            <w:shd w:val="clear" w:color="auto" w:fill="auto"/>
            <w:tcMar>
              <w:top w:w="100" w:type="dxa"/>
              <w:left w:w="100" w:type="dxa"/>
              <w:bottom w:w="100" w:type="dxa"/>
              <w:right w:w="100" w:type="dxa"/>
            </w:tcMar>
          </w:tcPr>
          <w:p w14:paraId="341A5271" w14:textId="7679661D" w:rsidR="002873A5" w:rsidRPr="00641C3A" w:rsidRDefault="002873A5" w:rsidP="002873A5">
            <w:pPr>
              <w:spacing w:before="120" w:after="120" w:line="360" w:lineRule="auto"/>
              <w:jc w:val="both"/>
              <w:rPr>
                <w:color w:val="232323"/>
                <w:sz w:val="24"/>
                <w:szCs w:val="24"/>
                <w:highlight w:val="white"/>
              </w:rPr>
            </w:pPr>
            <w:r w:rsidRPr="00641C3A">
              <w:rPr>
                <w:color w:val="232323"/>
                <w:sz w:val="24"/>
                <w:szCs w:val="24"/>
                <w:highlight w:val="white"/>
              </w:rPr>
              <w:t xml:space="preserve">Ms. M.S. has worked as a medical technologist in a hospital in rural Japan. Upon marrying her colleague, Mr. K.N., she was pressured </w:t>
            </w:r>
            <w:r w:rsidR="00742AB9">
              <w:rPr>
                <w:color w:val="232323"/>
                <w:sz w:val="24"/>
                <w:szCs w:val="24"/>
                <w:highlight w:val="white"/>
              </w:rPr>
              <w:t>in</w:t>
            </w:r>
            <w:r w:rsidRPr="00641C3A">
              <w:rPr>
                <w:color w:val="232323"/>
                <w:sz w:val="24"/>
                <w:szCs w:val="24"/>
                <w:highlight w:val="white"/>
              </w:rPr>
              <w:t>to chang</w:t>
            </w:r>
            <w:r w:rsidR="00B331EF">
              <w:rPr>
                <w:color w:val="232323"/>
                <w:sz w:val="24"/>
                <w:szCs w:val="24"/>
                <w:highlight w:val="white"/>
              </w:rPr>
              <w:t>ing</w:t>
            </w:r>
            <w:r w:rsidRPr="00641C3A">
              <w:rPr>
                <w:color w:val="232323"/>
                <w:sz w:val="24"/>
                <w:szCs w:val="24"/>
                <w:highlight w:val="white"/>
              </w:rPr>
              <w:t xml:space="preserve"> her surname. Her workplace did not allow the continued use of her premarital surname as her professional name. </w:t>
            </w:r>
            <w:r w:rsidRPr="00641C3A">
              <w:rPr>
                <w:sz w:val="24"/>
                <w:szCs w:val="24"/>
              </w:rPr>
              <w:t xml:space="preserve">She looked for positions in other hospitals, only to find out that all the other hospitals in the area </w:t>
            </w:r>
            <w:r w:rsidR="00742AB9">
              <w:rPr>
                <w:sz w:val="24"/>
                <w:szCs w:val="24"/>
              </w:rPr>
              <w:t>had</w:t>
            </w:r>
            <w:r w:rsidRPr="00641C3A">
              <w:rPr>
                <w:sz w:val="24"/>
                <w:szCs w:val="24"/>
              </w:rPr>
              <w:t xml:space="preserve"> the same policy. She suffered from clinical depression due to the loss of her surname and ultimately divorced her husband on paper despite him still being her </w:t>
            </w:r>
            <w:r w:rsidRPr="00641C3A">
              <w:rPr>
                <w:i/>
                <w:sz w:val="24"/>
                <w:szCs w:val="24"/>
              </w:rPr>
              <w:t>de facto</w:t>
            </w:r>
            <w:r w:rsidRPr="00641C3A">
              <w:rPr>
                <w:sz w:val="24"/>
                <w:szCs w:val="24"/>
              </w:rPr>
              <w:t xml:space="preserve"> partner.</w:t>
            </w:r>
          </w:p>
        </w:tc>
      </w:tr>
    </w:tbl>
    <w:p w14:paraId="0CBBDA13" w14:textId="77777777" w:rsidR="002873A5" w:rsidRPr="00641C3A" w:rsidRDefault="002873A5" w:rsidP="002873A5">
      <w:pPr>
        <w:shd w:val="clear" w:color="auto" w:fill="FFFFFF"/>
        <w:spacing w:before="200" w:after="200" w:line="360" w:lineRule="auto"/>
        <w:jc w:val="both"/>
        <w:rPr>
          <w:color w:val="232323"/>
          <w:sz w:val="24"/>
          <w:szCs w:val="24"/>
          <w:highlight w:val="white"/>
        </w:rPr>
      </w:pPr>
    </w:p>
    <w:p w14:paraId="00000029" w14:textId="46508CBA" w:rsidR="00634964" w:rsidRPr="00641C3A" w:rsidRDefault="00000000" w:rsidP="002873A5">
      <w:pPr>
        <w:numPr>
          <w:ilvl w:val="0"/>
          <w:numId w:val="1"/>
        </w:numPr>
        <w:shd w:val="clear" w:color="auto" w:fill="FFFFFF"/>
        <w:spacing w:before="360" w:after="200" w:line="360" w:lineRule="auto"/>
        <w:jc w:val="both"/>
        <w:rPr>
          <w:color w:val="232323"/>
          <w:sz w:val="24"/>
          <w:szCs w:val="24"/>
          <w:highlight w:val="white"/>
        </w:rPr>
      </w:pPr>
      <w:r w:rsidRPr="00641C3A">
        <w:rPr>
          <w:color w:val="232323"/>
          <w:sz w:val="24"/>
          <w:szCs w:val="24"/>
          <w:highlight w:val="white"/>
        </w:rPr>
        <w:t xml:space="preserve">While </w:t>
      </w:r>
      <w:r w:rsidR="00742AB9">
        <w:rPr>
          <w:color w:val="232323"/>
          <w:sz w:val="24"/>
          <w:szCs w:val="24"/>
          <w:highlight w:val="white"/>
        </w:rPr>
        <w:t xml:space="preserve">many </w:t>
      </w:r>
      <w:r w:rsidRPr="00641C3A">
        <w:rPr>
          <w:color w:val="232323"/>
          <w:sz w:val="24"/>
          <w:szCs w:val="24"/>
          <w:highlight w:val="white"/>
        </w:rPr>
        <w:t xml:space="preserve">women develop a sense of loss upon </w:t>
      </w:r>
      <w:r w:rsidR="005871F7">
        <w:rPr>
          <w:color w:val="232323"/>
          <w:sz w:val="24"/>
          <w:szCs w:val="24"/>
          <w:highlight w:val="white"/>
        </w:rPr>
        <w:t>changing their surnames</w:t>
      </w:r>
      <w:r w:rsidRPr="00641C3A">
        <w:rPr>
          <w:color w:val="232323"/>
          <w:sz w:val="24"/>
          <w:szCs w:val="24"/>
          <w:highlight w:val="white"/>
        </w:rPr>
        <w:t xml:space="preserve">, some men develop a sense of entitlement when their partners take the men’s surnames. </w:t>
      </w:r>
      <w:r w:rsidR="002873A5" w:rsidRPr="00641C3A">
        <w:rPr>
          <w:color w:val="232323"/>
          <w:sz w:val="24"/>
          <w:szCs w:val="24"/>
          <w:highlight w:val="white"/>
        </w:rPr>
        <w:t xml:space="preserve">A </w:t>
      </w:r>
      <w:r w:rsidRPr="00641C3A">
        <w:rPr>
          <w:color w:val="232323"/>
          <w:sz w:val="24"/>
          <w:szCs w:val="24"/>
          <w:highlight w:val="white"/>
        </w:rPr>
        <w:t xml:space="preserve">leading expert in the prevention and treatment of domestic violence perpetrators and </w:t>
      </w:r>
      <w:r w:rsidRPr="00641C3A">
        <w:rPr>
          <w:color w:val="232323"/>
          <w:sz w:val="24"/>
          <w:szCs w:val="24"/>
          <w:highlight w:val="white"/>
        </w:rPr>
        <w:lastRenderedPageBreak/>
        <w:t>victims</w:t>
      </w:r>
      <w:r w:rsidR="002873A5" w:rsidRPr="00641C3A">
        <w:rPr>
          <w:color w:val="232323"/>
          <w:sz w:val="24"/>
          <w:szCs w:val="24"/>
          <w:highlight w:val="white"/>
        </w:rPr>
        <w:t xml:space="preserve"> in Japan</w:t>
      </w:r>
      <w:r w:rsidRPr="00641C3A">
        <w:rPr>
          <w:color w:val="232323"/>
          <w:sz w:val="24"/>
          <w:szCs w:val="24"/>
          <w:highlight w:val="white"/>
        </w:rPr>
        <w:t xml:space="preserve"> </w:t>
      </w:r>
      <w:r w:rsidR="002873A5" w:rsidRPr="00641C3A">
        <w:rPr>
          <w:color w:val="232323"/>
          <w:sz w:val="24"/>
          <w:szCs w:val="24"/>
          <w:highlight w:val="white"/>
        </w:rPr>
        <w:t>states</w:t>
      </w:r>
      <w:r w:rsidRPr="00641C3A">
        <w:rPr>
          <w:color w:val="232323"/>
          <w:sz w:val="24"/>
          <w:szCs w:val="24"/>
          <w:highlight w:val="white"/>
        </w:rPr>
        <w:t xml:space="preserve"> that </w:t>
      </w:r>
      <w:r w:rsidRPr="00D17015">
        <w:rPr>
          <w:b/>
          <w:bCs/>
          <w:color w:val="232323"/>
          <w:sz w:val="24"/>
          <w:szCs w:val="24"/>
          <w:highlight w:val="white"/>
        </w:rPr>
        <w:t>surname changes frequently trigger domestic violence</w:t>
      </w:r>
      <w:r w:rsidRPr="00641C3A">
        <w:rPr>
          <w:color w:val="232323"/>
          <w:sz w:val="24"/>
          <w:szCs w:val="24"/>
          <w:highlight w:val="white"/>
        </w:rPr>
        <w:t xml:space="preserve"> by men, who develop a sense of ownership over their wives.</w:t>
      </w:r>
      <w:r w:rsidRPr="00641C3A">
        <w:rPr>
          <w:color w:val="232323"/>
          <w:sz w:val="24"/>
          <w:szCs w:val="24"/>
          <w:highlight w:val="white"/>
          <w:vertAlign w:val="superscript"/>
        </w:rPr>
        <w:footnoteReference w:id="6"/>
      </w:r>
      <w:r w:rsidRPr="00641C3A">
        <w:rPr>
          <w:color w:val="232323"/>
          <w:sz w:val="24"/>
          <w:szCs w:val="24"/>
          <w:highlight w:val="white"/>
        </w:rPr>
        <w:t xml:space="preserve"> </w:t>
      </w:r>
    </w:p>
    <w:p w14:paraId="0000002A" w14:textId="0FE7C649" w:rsidR="00634964" w:rsidRPr="00641C3A" w:rsidRDefault="005871F7" w:rsidP="00AE63CC">
      <w:pPr>
        <w:numPr>
          <w:ilvl w:val="0"/>
          <w:numId w:val="1"/>
        </w:numPr>
        <w:shd w:val="clear" w:color="auto" w:fill="FFFFFF"/>
        <w:spacing w:before="200" w:after="200" w:line="360" w:lineRule="auto"/>
        <w:jc w:val="both"/>
        <w:rPr>
          <w:color w:val="232323"/>
          <w:sz w:val="24"/>
          <w:szCs w:val="24"/>
          <w:highlight w:val="white"/>
        </w:rPr>
      </w:pPr>
      <w:r w:rsidRPr="00D17015">
        <w:rPr>
          <w:b/>
          <w:bCs/>
          <w:color w:val="232323"/>
          <w:sz w:val="24"/>
          <w:szCs w:val="24"/>
          <w:highlight w:val="white"/>
        </w:rPr>
        <w:t>In professional contexts, compulsory name changes disrupt women’s established identity in the workplace and lead to confusion</w:t>
      </w:r>
      <w:r w:rsidRPr="00641C3A">
        <w:rPr>
          <w:color w:val="232323"/>
          <w:sz w:val="24"/>
          <w:szCs w:val="24"/>
          <w:highlight w:val="white"/>
        </w:rPr>
        <w:t>. When seeking promotion or employment or pursuing further studies, wom</w:t>
      </w:r>
      <w:r w:rsidR="002873A5" w:rsidRPr="00641C3A">
        <w:rPr>
          <w:color w:val="232323"/>
          <w:sz w:val="24"/>
          <w:szCs w:val="24"/>
          <w:highlight w:val="white"/>
        </w:rPr>
        <w:t>e</w:t>
      </w:r>
      <w:r w:rsidRPr="00641C3A">
        <w:rPr>
          <w:color w:val="232323"/>
          <w:sz w:val="24"/>
          <w:szCs w:val="24"/>
          <w:highlight w:val="white"/>
        </w:rPr>
        <w:t>n</w:t>
      </w:r>
      <w:r w:rsidR="002873A5" w:rsidRPr="00641C3A">
        <w:rPr>
          <w:color w:val="232323"/>
          <w:sz w:val="24"/>
          <w:szCs w:val="24"/>
          <w:highlight w:val="white"/>
        </w:rPr>
        <w:t xml:space="preserve"> who ha</w:t>
      </w:r>
      <w:r w:rsidR="005E3EB6">
        <w:rPr>
          <w:color w:val="232323"/>
          <w:sz w:val="24"/>
          <w:szCs w:val="24"/>
          <w:highlight w:val="white"/>
        </w:rPr>
        <w:t>ve</w:t>
      </w:r>
      <w:r w:rsidR="002873A5" w:rsidRPr="00641C3A">
        <w:rPr>
          <w:color w:val="232323"/>
          <w:sz w:val="24"/>
          <w:szCs w:val="24"/>
          <w:highlight w:val="white"/>
        </w:rPr>
        <w:t xml:space="preserve"> changed their surnames</w:t>
      </w:r>
      <w:r w:rsidRPr="00641C3A">
        <w:rPr>
          <w:color w:val="232323"/>
          <w:sz w:val="24"/>
          <w:szCs w:val="24"/>
          <w:highlight w:val="white"/>
        </w:rPr>
        <w:t xml:space="preserve"> must </w:t>
      </w:r>
      <w:r w:rsidR="008C7834" w:rsidRPr="00641C3A">
        <w:rPr>
          <w:color w:val="232323"/>
          <w:sz w:val="24"/>
          <w:szCs w:val="24"/>
          <w:highlight w:val="white"/>
        </w:rPr>
        <w:t xml:space="preserve">often </w:t>
      </w:r>
      <w:r w:rsidRPr="00641C3A">
        <w:rPr>
          <w:color w:val="232323"/>
          <w:sz w:val="24"/>
          <w:szCs w:val="24"/>
          <w:highlight w:val="white"/>
        </w:rPr>
        <w:t xml:space="preserve">prove that </w:t>
      </w:r>
      <w:r w:rsidR="002873A5" w:rsidRPr="00641C3A">
        <w:rPr>
          <w:color w:val="232323"/>
          <w:sz w:val="24"/>
          <w:szCs w:val="24"/>
          <w:highlight w:val="white"/>
        </w:rPr>
        <w:t>their</w:t>
      </w:r>
      <w:r w:rsidRPr="00641C3A">
        <w:rPr>
          <w:color w:val="232323"/>
          <w:sz w:val="24"/>
          <w:szCs w:val="24"/>
          <w:highlight w:val="white"/>
        </w:rPr>
        <w:t xml:space="preserve"> premarital academic and professional achievements under </w:t>
      </w:r>
      <w:r w:rsidR="002873A5" w:rsidRPr="00641C3A">
        <w:rPr>
          <w:color w:val="232323"/>
          <w:sz w:val="24"/>
          <w:szCs w:val="24"/>
          <w:highlight w:val="white"/>
        </w:rPr>
        <w:t xml:space="preserve">their </w:t>
      </w:r>
      <w:r w:rsidRPr="00641C3A">
        <w:rPr>
          <w:color w:val="232323"/>
          <w:sz w:val="24"/>
          <w:szCs w:val="24"/>
          <w:highlight w:val="white"/>
        </w:rPr>
        <w:t>premarital surname</w:t>
      </w:r>
      <w:r w:rsidR="002873A5" w:rsidRPr="00641C3A">
        <w:rPr>
          <w:color w:val="232323"/>
          <w:sz w:val="24"/>
          <w:szCs w:val="24"/>
          <w:highlight w:val="white"/>
        </w:rPr>
        <w:t>s</w:t>
      </w:r>
      <w:r w:rsidRPr="00641C3A">
        <w:rPr>
          <w:color w:val="232323"/>
          <w:sz w:val="24"/>
          <w:szCs w:val="24"/>
          <w:highlight w:val="white"/>
        </w:rPr>
        <w:t xml:space="preserve"> belong to </w:t>
      </w:r>
      <w:r w:rsidR="002873A5" w:rsidRPr="00641C3A">
        <w:rPr>
          <w:color w:val="232323"/>
          <w:sz w:val="24"/>
          <w:szCs w:val="24"/>
          <w:highlight w:val="white"/>
        </w:rPr>
        <w:t>them</w:t>
      </w:r>
      <w:r w:rsidRPr="00641C3A">
        <w:rPr>
          <w:color w:val="232323"/>
          <w:sz w:val="24"/>
          <w:szCs w:val="24"/>
          <w:highlight w:val="white"/>
        </w:rPr>
        <w:t xml:space="preserve">, which is an additional burden. </w:t>
      </w:r>
    </w:p>
    <w:p w14:paraId="0000002B" w14:textId="27CFFB65" w:rsidR="00634964" w:rsidRPr="00641C3A" w:rsidRDefault="00000000" w:rsidP="00AE63CC">
      <w:pPr>
        <w:numPr>
          <w:ilvl w:val="0"/>
          <w:numId w:val="1"/>
        </w:numPr>
        <w:spacing w:before="200" w:line="360" w:lineRule="auto"/>
        <w:jc w:val="both"/>
        <w:rPr>
          <w:sz w:val="24"/>
          <w:szCs w:val="24"/>
        </w:rPr>
      </w:pPr>
      <w:r w:rsidRPr="00641C3A">
        <w:rPr>
          <w:color w:val="232323"/>
          <w:sz w:val="24"/>
          <w:szCs w:val="24"/>
          <w:highlight w:val="white"/>
        </w:rPr>
        <w:t xml:space="preserve">To avoid these disadvantages, </w:t>
      </w:r>
      <w:r w:rsidRPr="00D17015">
        <w:rPr>
          <w:b/>
          <w:bCs/>
          <w:color w:val="232323"/>
          <w:sz w:val="24"/>
          <w:szCs w:val="24"/>
          <w:highlight w:val="white"/>
        </w:rPr>
        <w:t>Japanese women often resort to unofficially using their premarital surnames at work</w:t>
      </w:r>
      <w:r w:rsidRPr="00D17015">
        <w:rPr>
          <w:color w:val="232323"/>
          <w:sz w:val="24"/>
          <w:szCs w:val="24"/>
          <w:highlight w:val="white"/>
        </w:rPr>
        <w:t>.</w:t>
      </w:r>
      <w:r w:rsidRPr="00D17015">
        <w:rPr>
          <w:b/>
          <w:bCs/>
          <w:color w:val="232323"/>
          <w:sz w:val="24"/>
          <w:szCs w:val="24"/>
          <w:highlight w:val="white"/>
        </w:rPr>
        <w:t xml:space="preserve"> </w:t>
      </w:r>
      <w:r w:rsidRPr="00641C3A">
        <w:rPr>
          <w:color w:val="232323"/>
          <w:sz w:val="24"/>
          <w:szCs w:val="24"/>
          <w:highlight w:val="white"/>
        </w:rPr>
        <w:t xml:space="preserve">The Japanese government is also promoting such use with the </w:t>
      </w:r>
      <w:r w:rsidRPr="00641C3A">
        <w:rPr>
          <w:sz w:val="24"/>
          <w:szCs w:val="24"/>
        </w:rPr>
        <w:t xml:space="preserve">ostensible goal of </w:t>
      </w:r>
      <w:r w:rsidRPr="00641C3A">
        <w:rPr>
          <w:i/>
          <w:sz w:val="24"/>
          <w:szCs w:val="24"/>
        </w:rPr>
        <w:t>promoting</w:t>
      </w:r>
      <w:r w:rsidRPr="00641C3A">
        <w:rPr>
          <w:sz w:val="24"/>
          <w:szCs w:val="24"/>
        </w:rPr>
        <w:t xml:space="preserve"> gender equality.</w:t>
      </w:r>
      <w:r w:rsidRPr="00641C3A">
        <w:rPr>
          <w:sz w:val="24"/>
          <w:szCs w:val="24"/>
          <w:vertAlign w:val="superscript"/>
        </w:rPr>
        <w:footnoteReference w:id="7"/>
      </w:r>
      <w:r w:rsidRPr="00641C3A">
        <w:rPr>
          <w:sz w:val="24"/>
          <w:szCs w:val="24"/>
        </w:rPr>
        <w:t xml:space="preserve"> In reality, however, </w:t>
      </w:r>
      <w:r w:rsidRPr="00D17015">
        <w:rPr>
          <w:b/>
          <w:bCs/>
          <w:sz w:val="24"/>
          <w:szCs w:val="24"/>
        </w:rPr>
        <w:t xml:space="preserve">it has only served to prolong the life of the </w:t>
      </w:r>
      <w:r w:rsidRPr="00D17015">
        <w:rPr>
          <w:b/>
          <w:bCs/>
          <w:color w:val="232323"/>
          <w:sz w:val="24"/>
          <w:szCs w:val="24"/>
          <w:highlight w:val="white"/>
        </w:rPr>
        <w:t xml:space="preserve">one-surname-per-family </w:t>
      </w:r>
      <w:r w:rsidRPr="00D17015">
        <w:rPr>
          <w:b/>
          <w:bCs/>
          <w:sz w:val="24"/>
          <w:szCs w:val="24"/>
        </w:rPr>
        <w:t>law and women’s suffering thereunder</w:t>
      </w:r>
      <w:r w:rsidRPr="00641C3A">
        <w:rPr>
          <w:sz w:val="24"/>
          <w:szCs w:val="24"/>
        </w:rPr>
        <w:t xml:space="preserve">, as </w:t>
      </w:r>
      <w:r w:rsidRPr="00641C3A">
        <w:rPr>
          <w:color w:val="232323"/>
          <w:sz w:val="24"/>
          <w:szCs w:val="24"/>
          <w:highlight w:val="white"/>
        </w:rPr>
        <w:t>all official documents would still be issued under their legal surname with their “former surname” in brackets, and women are compelled to use two surnames for different purposes</w:t>
      </w:r>
      <w:r w:rsidRPr="00641C3A">
        <w:rPr>
          <w:sz w:val="24"/>
          <w:szCs w:val="24"/>
        </w:rPr>
        <w:t>. In a 2024 survey, 88% of female executives stated that the dual-name system caused practical difficulties in business settings.</w:t>
      </w:r>
      <w:r w:rsidRPr="00641C3A">
        <w:rPr>
          <w:sz w:val="24"/>
          <w:szCs w:val="24"/>
          <w:vertAlign w:val="superscript"/>
        </w:rPr>
        <w:footnoteReference w:id="8"/>
      </w:r>
    </w:p>
    <w:p w14:paraId="2C1B96F0" w14:textId="59315CE7" w:rsidR="002873A5" w:rsidRPr="00641C3A" w:rsidRDefault="00880C0E" w:rsidP="00AE63CC">
      <w:pPr>
        <w:numPr>
          <w:ilvl w:val="0"/>
          <w:numId w:val="1"/>
        </w:numPr>
        <w:spacing w:before="200" w:after="200" w:line="360" w:lineRule="auto"/>
        <w:jc w:val="both"/>
        <w:rPr>
          <w:sz w:val="24"/>
          <w:szCs w:val="24"/>
        </w:rPr>
      </w:pPr>
      <w:r w:rsidRPr="00CD478F">
        <w:rPr>
          <w:b/>
          <w:bCs/>
          <w:sz w:val="24"/>
          <w:szCs w:val="24"/>
        </w:rPr>
        <w:t xml:space="preserve">Moreover, this workaround has become </w:t>
      </w:r>
      <w:r w:rsidR="006E7DDF" w:rsidRPr="00CD478F">
        <w:rPr>
          <w:b/>
          <w:bCs/>
          <w:sz w:val="24"/>
          <w:szCs w:val="24"/>
        </w:rPr>
        <w:t xml:space="preserve">increasingly </w:t>
      </w:r>
      <w:r w:rsidRPr="00CD478F">
        <w:rPr>
          <w:b/>
          <w:bCs/>
          <w:sz w:val="24"/>
          <w:szCs w:val="24"/>
        </w:rPr>
        <w:t>difficult as society digitalizes</w:t>
      </w:r>
      <w:r w:rsidR="006F48BE" w:rsidRPr="00CD478F">
        <w:rPr>
          <w:b/>
          <w:bCs/>
          <w:sz w:val="24"/>
          <w:szCs w:val="24"/>
        </w:rPr>
        <w:t>,</w:t>
      </w:r>
      <w:r w:rsidRPr="00CD478F">
        <w:rPr>
          <w:b/>
          <w:bCs/>
          <w:sz w:val="24"/>
          <w:szCs w:val="24"/>
        </w:rPr>
        <w:t xml:space="preserve"> and measures to protect the integrity of the global financial system from money launderers have become increasingly rigid.</w:t>
      </w:r>
      <w:r w:rsidRPr="00641C3A">
        <w:rPr>
          <w:sz w:val="24"/>
          <w:szCs w:val="24"/>
        </w:rPr>
        <w:t xml:space="preserve"> Due to the overwhelming burden imposed on businesses and their employees, Japan Business Federation (</w:t>
      </w:r>
      <w:r w:rsidRPr="00641C3A">
        <w:rPr>
          <w:i/>
          <w:sz w:val="24"/>
          <w:szCs w:val="24"/>
        </w:rPr>
        <w:t>Keidanren</w:t>
      </w:r>
      <w:r w:rsidRPr="00641C3A">
        <w:rPr>
          <w:sz w:val="24"/>
          <w:szCs w:val="24"/>
        </w:rPr>
        <w:t>), Japan’s largest and most conservative business association, publicly expressed its support for the abolition of the one “family name” system in 2024.</w:t>
      </w:r>
      <w:r w:rsidRPr="00641C3A">
        <w:rPr>
          <w:sz w:val="24"/>
          <w:szCs w:val="24"/>
          <w:vertAlign w:val="superscript"/>
        </w:rPr>
        <w:footnoteReference w:id="9"/>
      </w:r>
      <w:r w:rsidRPr="00641C3A">
        <w:rPr>
          <w:color w:val="232323"/>
          <w:sz w:val="24"/>
          <w:szCs w:val="24"/>
          <w:highlight w:val="white"/>
        </w:rPr>
        <w:t xml:space="preserve"> </w:t>
      </w:r>
    </w:p>
    <w:p w14:paraId="0000002C" w14:textId="40545B11" w:rsidR="00634964" w:rsidRPr="00641C3A" w:rsidRDefault="00880C0E" w:rsidP="00AE63CC">
      <w:pPr>
        <w:numPr>
          <w:ilvl w:val="0"/>
          <w:numId w:val="1"/>
        </w:numPr>
        <w:spacing w:before="200" w:after="200" w:line="360" w:lineRule="auto"/>
        <w:jc w:val="both"/>
        <w:rPr>
          <w:sz w:val="24"/>
          <w:szCs w:val="24"/>
        </w:rPr>
      </w:pPr>
      <w:r w:rsidRPr="00CD478F">
        <w:rPr>
          <w:b/>
          <w:bCs/>
          <w:sz w:val="24"/>
          <w:szCs w:val="24"/>
        </w:rPr>
        <w:lastRenderedPageBreak/>
        <w:t>In international settings, women face even greater difficulties due to having two surnames used for different purposes</w:t>
      </w:r>
      <w:r w:rsidR="002873A5" w:rsidRPr="00CD478F">
        <w:rPr>
          <w:b/>
          <w:bCs/>
          <w:sz w:val="24"/>
          <w:szCs w:val="24"/>
        </w:rPr>
        <w:t>, especially when seeking employment or pursuing advanced degrees abroad</w:t>
      </w:r>
      <w:r w:rsidRPr="00641C3A">
        <w:rPr>
          <w:sz w:val="24"/>
          <w:szCs w:val="24"/>
        </w:rPr>
        <w:t xml:space="preserve">. </w:t>
      </w:r>
      <w:r w:rsidR="002873A5" w:rsidRPr="00641C3A">
        <w:rPr>
          <w:sz w:val="24"/>
          <w:szCs w:val="24"/>
        </w:rPr>
        <w:t>Notably, w</w:t>
      </w:r>
      <w:r w:rsidR="004154F0" w:rsidRPr="00641C3A">
        <w:rPr>
          <w:sz w:val="24"/>
          <w:szCs w:val="24"/>
        </w:rPr>
        <w:t xml:space="preserve">omen </w:t>
      </w:r>
      <w:r w:rsidR="004154F0" w:rsidRPr="00641C3A">
        <w:rPr>
          <w:color w:val="232323"/>
          <w:sz w:val="24"/>
          <w:szCs w:val="24"/>
          <w:highlight w:val="white"/>
        </w:rPr>
        <w:t>work</w:t>
      </w:r>
      <w:r w:rsidR="002873A5" w:rsidRPr="00641C3A">
        <w:rPr>
          <w:color w:val="232323"/>
          <w:sz w:val="24"/>
          <w:szCs w:val="24"/>
          <w:highlight w:val="white"/>
        </w:rPr>
        <w:t xml:space="preserve">ing </w:t>
      </w:r>
      <w:r w:rsidR="004154F0" w:rsidRPr="00641C3A">
        <w:rPr>
          <w:color w:val="232323"/>
          <w:sz w:val="24"/>
          <w:szCs w:val="24"/>
          <w:highlight w:val="white"/>
        </w:rPr>
        <w:t>for</w:t>
      </w:r>
      <w:r w:rsidRPr="00641C3A">
        <w:rPr>
          <w:color w:val="232323"/>
          <w:sz w:val="24"/>
          <w:szCs w:val="24"/>
          <w:highlight w:val="white"/>
        </w:rPr>
        <w:t xml:space="preserve"> the United Nations</w:t>
      </w:r>
      <w:r w:rsidR="002873A5" w:rsidRPr="00641C3A">
        <w:rPr>
          <w:color w:val="232323"/>
          <w:sz w:val="24"/>
          <w:szCs w:val="24"/>
          <w:highlight w:val="white"/>
        </w:rPr>
        <w:t xml:space="preserve">, </w:t>
      </w:r>
      <w:r w:rsidRPr="00641C3A">
        <w:rPr>
          <w:color w:val="232323"/>
          <w:sz w:val="24"/>
          <w:szCs w:val="24"/>
          <w:highlight w:val="white"/>
        </w:rPr>
        <w:t>where the use of names in one’s passport is mandatory</w:t>
      </w:r>
      <w:r w:rsidR="002873A5" w:rsidRPr="00641C3A">
        <w:rPr>
          <w:color w:val="232323"/>
          <w:sz w:val="24"/>
          <w:szCs w:val="24"/>
          <w:highlight w:val="white"/>
        </w:rPr>
        <w:t xml:space="preserve">, </w:t>
      </w:r>
      <w:r w:rsidR="006E7DDF">
        <w:rPr>
          <w:color w:val="232323"/>
          <w:sz w:val="24"/>
          <w:szCs w:val="24"/>
          <w:highlight w:val="white"/>
        </w:rPr>
        <w:t xml:space="preserve">frequently </w:t>
      </w:r>
      <w:r w:rsidR="002873A5" w:rsidRPr="00641C3A">
        <w:rPr>
          <w:color w:val="232323"/>
          <w:sz w:val="24"/>
          <w:szCs w:val="24"/>
          <w:highlight w:val="white"/>
        </w:rPr>
        <w:t>struggle to prove that their achievements under their premarital surname are theirs</w:t>
      </w:r>
      <w:r w:rsidRPr="00641C3A">
        <w:rPr>
          <w:color w:val="232323"/>
          <w:sz w:val="24"/>
          <w:szCs w:val="24"/>
          <w:highlight w:val="white"/>
          <w:lang w:val="en-US" w:eastAsia="ja-JP"/>
        </w:rPr>
        <w:t>.</w:t>
      </w:r>
      <w:r w:rsidR="004154F0" w:rsidRPr="00641C3A">
        <w:rPr>
          <w:color w:val="232323"/>
          <w:sz w:val="24"/>
          <w:szCs w:val="24"/>
          <w:lang w:val="en-US" w:eastAsia="ja-JP"/>
        </w:rPr>
        <w:t xml:space="preserve"> </w:t>
      </w:r>
    </w:p>
    <w:tbl>
      <w:tblPr>
        <w:tblStyle w:val="af8"/>
        <w:tblpPr w:leftFromText="180" w:rightFromText="180" w:vertAnchor="text" w:horzAnchor="margin" w:tblpY="9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880C0E" w:rsidRPr="00641C3A" w14:paraId="68FF3351" w14:textId="77777777" w:rsidTr="002873A5">
        <w:trPr>
          <w:trHeight w:val="3566"/>
        </w:trPr>
        <w:tc>
          <w:tcPr>
            <w:tcW w:w="9360" w:type="dxa"/>
            <w:shd w:val="clear" w:color="auto" w:fill="auto"/>
            <w:tcMar>
              <w:top w:w="100" w:type="dxa"/>
              <w:left w:w="100" w:type="dxa"/>
              <w:bottom w:w="100" w:type="dxa"/>
              <w:right w:w="100" w:type="dxa"/>
            </w:tcMar>
          </w:tcPr>
          <w:p w14:paraId="18A40FCF" w14:textId="4AC156FE" w:rsidR="00880C0E" w:rsidRPr="00641C3A" w:rsidRDefault="00880C0E" w:rsidP="00880C0E">
            <w:pPr>
              <w:spacing w:before="120" w:after="120" w:line="360" w:lineRule="auto"/>
              <w:jc w:val="both"/>
              <w:rPr>
                <w:color w:val="232323"/>
                <w:sz w:val="24"/>
                <w:szCs w:val="24"/>
                <w:highlight w:val="white"/>
              </w:rPr>
            </w:pPr>
            <w:r w:rsidRPr="00641C3A">
              <w:rPr>
                <w:color w:val="232323"/>
                <w:sz w:val="24"/>
                <w:szCs w:val="24"/>
                <w:highlight w:val="white"/>
              </w:rPr>
              <w:t>Dr. K</w:t>
            </w:r>
            <w:r w:rsidR="001A1D68" w:rsidRPr="00641C3A">
              <w:rPr>
                <w:color w:val="232323"/>
                <w:sz w:val="24"/>
                <w:szCs w:val="24"/>
                <w:highlight w:val="white"/>
              </w:rPr>
              <w:t>.N.</w:t>
            </w:r>
            <w:r w:rsidRPr="00641C3A">
              <w:rPr>
                <w:color w:val="232323"/>
                <w:sz w:val="24"/>
                <w:szCs w:val="24"/>
                <w:highlight w:val="white"/>
              </w:rPr>
              <w:t xml:space="preserve"> is an engineer who works for </w:t>
            </w:r>
            <w:r w:rsidR="006F48BE" w:rsidRPr="00641C3A">
              <w:rPr>
                <w:color w:val="232323"/>
                <w:sz w:val="24"/>
                <w:szCs w:val="24"/>
                <w:highlight w:val="white"/>
              </w:rPr>
              <w:t xml:space="preserve">the </w:t>
            </w:r>
            <w:r w:rsidRPr="00641C3A">
              <w:rPr>
                <w:color w:val="232323"/>
                <w:sz w:val="24"/>
                <w:szCs w:val="24"/>
                <w:highlight w:val="white"/>
              </w:rPr>
              <w:t xml:space="preserve">Japan Aerospace Exploration Agency. She has a partner of 30 years, with whom she has a child. She initially opted for a </w:t>
            </w:r>
            <w:r w:rsidRPr="00641C3A">
              <w:rPr>
                <w:i/>
                <w:color w:val="232323"/>
                <w:sz w:val="24"/>
                <w:szCs w:val="24"/>
                <w:highlight w:val="white"/>
              </w:rPr>
              <w:t>de facto</w:t>
            </w:r>
            <w:r w:rsidRPr="00641C3A">
              <w:rPr>
                <w:color w:val="232323"/>
                <w:sz w:val="24"/>
                <w:szCs w:val="24"/>
                <w:highlight w:val="white"/>
              </w:rPr>
              <w:t xml:space="preserve"> marriage so that she could retain her surname. Nevertheless, to receive societal and legal recognition as </w:t>
            </w:r>
            <w:r w:rsidRPr="006E7DDF">
              <w:rPr>
                <w:color w:val="232323"/>
                <w:sz w:val="24"/>
                <w:szCs w:val="24"/>
                <w:highlight w:val="white"/>
              </w:rPr>
              <w:t>a family, legal</w:t>
            </w:r>
            <w:r w:rsidRPr="00641C3A">
              <w:rPr>
                <w:color w:val="232323"/>
                <w:sz w:val="24"/>
                <w:szCs w:val="24"/>
                <w:highlight w:val="white"/>
              </w:rPr>
              <w:t xml:space="preserve"> marriage became unavoidable at certain moments of life, and the couple has so far been married and divorced six times. When she is invited to speak at foreign institutions such as NASA and ESA, it often takes her hours, if not a full day, to enter the premises because </w:t>
            </w:r>
            <w:r w:rsidR="002873A5" w:rsidRPr="00641C3A">
              <w:rPr>
                <w:color w:val="232323"/>
                <w:sz w:val="24"/>
                <w:szCs w:val="24"/>
                <w:highlight w:val="white"/>
              </w:rPr>
              <w:t xml:space="preserve">her </w:t>
            </w:r>
            <w:r w:rsidRPr="00641C3A">
              <w:rPr>
                <w:color w:val="232323"/>
                <w:sz w:val="24"/>
                <w:szCs w:val="24"/>
                <w:highlight w:val="white"/>
              </w:rPr>
              <w:t>professional surname</w:t>
            </w:r>
            <w:r w:rsidR="002873A5" w:rsidRPr="00641C3A">
              <w:rPr>
                <w:color w:val="232323"/>
                <w:sz w:val="24"/>
                <w:szCs w:val="24"/>
                <w:highlight w:val="white"/>
              </w:rPr>
              <w:t xml:space="preserve"> </w:t>
            </w:r>
            <w:r w:rsidRPr="00641C3A">
              <w:rPr>
                <w:color w:val="232323"/>
                <w:sz w:val="24"/>
                <w:szCs w:val="24"/>
                <w:highlight w:val="white"/>
              </w:rPr>
              <w:t>on the invitation</w:t>
            </w:r>
            <w:r w:rsidR="002873A5" w:rsidRPr="00641C3A">
              <w:rPr>
                <w:color w:val="232323"/>
                <w:sz w:val="24"/>
                <w:szCs w:val="24"/>
                <w:highlight w:val="white"/>
              </w:rPr>
              <w:t xml:space="preserve">, </w:t>
            </w:r>
            <w:r w:rsidR="002873A5" w:rsidRPr="00641C3A">
              <w:rPr>
                <w:i/>
                <w:iCs/>
                <w:color w:val="232323"/>
                <w:sz w:val="24"/>
                <w:szCs w:val="24"/>
                <w:highlight w:val="white"/>
              </w:rPr>
              <w:t>i.e.</w:t>
            </w:r>
            <w:r w:rsidR="002873A5" w:rsidRPr="00641C3A">
              <w:rPr>
                <w:color w:val="232323"/>
                <w:sz w:val="24"/>
                <w:szCs w:val="24"/>
                <w:highlight w:val="white"/>
              </w:rPr>
              <w:t>, her premarital surname,</w:t>
            </w:r>
            <w:r w:rsidRPr="00641C3A">
              <w:rPr>
                <w:color w:val="232323"/>
                <w:sz w:val="24"/>
                <w:szCs w:val="24"/>
                <w:highlight w:val="white"/>
              </w:rPr>
              <w:t xml:space="preserve"> and the legal name in her passp</w:t>
            </w:r>
            <w:r w:rsidR="002873A5" w:rsidRPr="00641C3A">
              <w:rPr>
                <w:color w:val="232323"/>
                <w:sz w:val="24"/>
                <w:szCs w:val="24"/>
                <w:highlight w:val="white"/>
              </w:rPr>
              <w:t>ort is different</w:t>
            </w:r>
            <w:r w:rsidRPr="00641C3A">
              <w:rPr>
                <w:color w:val="232323"/>
                <w:sz w:val="24"/>
                <w:szCs w:val="24"/>
                <w:highlight w:val="white"/>
              </w:rPr>
              <w:t>.</w:t>
            </w:r>
          </w:p>
        </w:tc>
      </w:tr>
    </w:tbl>
    <w:p w14:paraId="0000002D" w14:textId="65A17E3B" w:rsidR="00634964" w:rsidRPr="00641C3A" w:rsidRDefault="00000000"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 xml:space="preserve">Simply put, </w:t>
      </w:r>
      <w:r w:rsidRPr="006E7DDF">
        <w:rPr>
          <w:b/>
          <w:bCs/>
          <w:color w:val="232323"/>
          <w:sz w:val="24"/>
          <w:szCs w:val="24"/>
          <w:highlight w:val="white"/>
        </w:rPr>
        <w:t>the unofficial use of premarital surnames cannot be a long-term solution for Japanese women who yearn for an uninterrupted professional and personal identity and a more established status in the economy without being hampered by artificial obstacles imposed by the government</w:t>
      </w:r>
      <w:r w:rsidRPr="00641C3A">
        <w:rPr>
          <w:color w:val="232323"/>
          <w:sz w:val="24"/>
          <w:szCs w:val="24"/>
          <w:highlight w:val="white"/>
        </w:rPr>
        <w:t xml:space="preserve">. </w:t>
      </w:r>
    </w:p>
    <w:p w14:paraId="0000002F" w14:textId="581DA92F" w:rsidR="00634964" w:rsidRPr="00641C3A" w:rsidRDefault="00000000" w:rsidP="00AE63CC">
      <w:pPr>
        <w:numPr>
          <w:ilvl w:val="0"/>
          <w:numId w:val="1"/>
        </w:numPr>
        <w:shd w:val="clear" w:color="auto" w:fill="FFFFFF"/>
        <w:spacing w:before="200" w:after="200" w:line="360" w:lineRule="auto"/>
        <w:jc w:val="both"/>
        <w:rPr>
          <w:color w:val="232323"/>
          <w:sz w:val="24"/>
          <w:szCs w:val="24"/>
        </w:rPr>
      </w:pPr>
      <w:r w:rsidRPr="00641C3A">
        <w:rPr>
          <w:color w:val="232323"/>
          <w:sz w:val="24"/>
          <w:szCs w:val="24"/>
          <w:highlight w:val="white"/>
        </w:rPr>
        <w:t xml:space="preserve">In addition to the psychological damage caused by the compulsory surname change and its adverse consequences on one’s career, the spouse who changes </w:t>
      </w:r>
      <w:r w:rsidR="006F48BE" w:rsidRPr="00641C3A">
        <w:rPr>
          <w:color w:val="232323"/>
          <w:sz w:val="24"/>
          <w:szCs w:val="24"/>
          <w:highlight w:val="white"/>
        </w:rPr>
        <w:t xml:space="preserve">their </w:t>
      </w:r>
      <w:r w:rsidRPr="00641C3A">
        <w:rPr>
          <w:color w:val="232323"/>
          <w:sz w:val="24"/>
          <w:szCs w:val="24"/>
          <w:highlight w:val="white"/>
        </w:rPr>
        <w:t xml:space="preserve">surname must change </w:t>
      </w:r>
      <w:r w:rsidR="006F48BE" w:rsidRPr="00641C3A">
        <w:rPr>
          <w:color w:val="232323"/>
          <w:sz w:val="24"/>
          <w:szCs w:val="24"/>
          <w:highlight w:val="white"/>
        </w:rPr>
        <w:t>their</w:t>
      </w:r>
      <w:r w:rsidR="00DC50E3" w:rsidRPr="00641C3A">
        <w:rPr>
          <w:color w:val="232323"/>
          <w:sz w:val="24"/>
          <w:szCs w:val="24"/>
          <w:highlight w:val="white"/>
          <w:lang w:val="en-US" w:eastAsia="ja-JP"/>
        </w:rPr>
        <w:t xml:space="preserve"> </w:t>
      </w:r>
      <w:r w:rsidRPr="00641C3A">
        <w:rPr>
          <w:color w:val="232323"/>
          <w:sz w:val="24"/>
          <w:szCs w:val="24"/>
          <w:highlight w:val="white"/>
        </w:rPr>
        <w:t xml:space="preserve">registered name on all official documents by visiting numerous government offices and banks during their </w:t>
      </w:r>
      <w:r w:rsidRPr="00641C3A">
        <w:rPr>
          <w:color w:val="232323"/>
          <w:sz w:val="24"/>
          <w:szCs w:val="24"/>
        </w:rPr>
        <w:t xml:space="preserve">official work hours. </w:t>
      </w:r>
      <w:r w:rsidRPr="00D17015">
        <w:rPr>
          <w:b/>
          <w:bCs/>
          <w:color w:val="232323"/>
          <w:sz w:val="24"/>
          <w:szCs w:val="24"/>
        </w:rPr>
        <w:t xml:space="preserve">This process burdens those who undergo this change, who often must take time off from work </w:t>
      </w:r>
      <w:r w:rsidR="00C47A35" w:rsidRPr="00D17015">
        <w:rPr>
          <w:b/>
          <w:bCs/>
          <w:color w:val="232323"/>
          <w:sz w:val="24"/>
          <w:szCs w:val="24"/>
        </w:rPr>
        <w:t xml:space="preserve">to </w:t>
      </w:r>
      <w:r w:rsidRPr="00D17015">
        <w:rPr>
          <w:b/>
          <w:bCs/>
          <w:color w:val="232323"/>
          <w:sz w:val="24"/>
          <w:szCs w:val="24"/>
        </w:rPr>
        <w:t>complet</w:t>
      </w:r>
      <w:r w:rsidR="00C47A35" w:rsidRPr="00D17015">
        <w:rPr>
          <w:b/>
          <w:bCs/>
          <w:color w:val="232323"/>
          <w:sz w:val="24"/>
          <w:szCs w:val="24"/>
        </w:rPr>
        <w:t>e</w:t>
      </w:r>
      <w:r w:rsidRPr="00D17015">
        <w:rPr>
          <w:b/>
          <w:bCs/>
          <w:color w:val="232323"/>
          <w:sz w:val="24"/>
          <w:szCs w:val="24"/>
        </w:rPr>
        <w:t xml:space="preserve"> this process</w:t>
      </w:r>
      <w:r w:rsidR="00C47A35" w:rsidRPr="00D17015">
        <w:rPr>
          <w:b/>
          <w:bCs/>
          <w:color w:val="232323"/>
          <w:sz w:val="24"/>
          <w:szCs w:val="24"/>
        </w:rPr>
        <w:t xml:space="preserve">, the sole purpose of which is to </w:t>
      </w:r>
      <w:r w:rsidR="006E7DDF" w:rsidRPr="00D17015">
        <w:rPr>
          <w:b/>
          <w:bCs/>
          <w:color w:val="232323"/>
          <w:sz w:val="24"/>
          <w:szCs w:val="24"/>
        </w:rPr>
        <w:t xml:space="preserve">wipe out </w:t>
      </w:r>
      <w:r w:rsidR="00C47A35" w:rsidRPr="00D17015">
        <w:rPr>
          <w:b/>
          <w:bCs/>
          <w:color w:val="232323"/>
          <w:sz w:val="24"/>
          <w:szCs w:val="24"/>
        </w:rPr>
        <w:t>their names from society</w:t>
      </w:r>
      <w:r w:rsidRPr="00641C3A">
        <w:rPr>
          <w:color w:val="232323"/>
          <w:sz w:val="24"/>
          <w:szCs w:val="24"/>
        </w:rPr>
        <w:t>.</w:t>
      </w:r>
    </w:p>
    <w:p w14:paraId="00000031" w14:textId="15AD56C6" w:rsidR="00634964" w:rsidRPr="00641C3A" w:rsidRDefault="00D17015" w:rsidP="00AE63CC">
      <w:pPr>
        <w:numPr>
          <w:ilvl w:val="0"/>
          <w:numId w:val="1"/>
        </w:numPr>
        <w:shd w:val="clear" w:color="auto" w:fill="FFFFFF"/>
        <w:spacing w:before="200" w:after="200" w:line="360" w:lineRule="auto"/>
        <w:jc w:val="both"/>
        <w:rPr>
          <w:color w:val="232323"/>
          <w:sz w:val="24"/>
          <w:szCs w:val="24"/>
        </w:rPr>
      </w:pPr>
      <w:r>
        <w:rPr>
          <w:color w:val="232323"/>
          <w:sz w:val="24"/>
          <w:szCs w:val="24"/>
        </w:rPr>
        <w:t>This compulsory one-surname-per-family system is especially problematic</w:t>
      </w:r>
      <w:r w:rsidR="005E3EB6">
        <w:rPr>
          <w:color w:val="232323"/>
          <w:sz w:val="24"/>
          <w:szCs w:val="24"/>
        </w:rPr>
        <w:t>,</w:t>
      </w:r>
      <w:r>
        <w:rPr>
          <w:color w:val="232323"/>
          <w:sz w:val="24"/>
          <w:szCs w:val="24"/>
        </w:rPr>
        <w:t xml:space="preserve"> considering that</w:t>
      </w:r>
      <w:r w:rsidR="00BA1352" w:rsidRPr="00641C3A">
        <w:rPr>
          <w:color w:val="232323"/>
          <w:sz w:val="24"/>
          <w:szCs w:val="24"/>
        </w:rPr>
        <w:t xml:space="preserve"> </w:t>
      </w:r>
      <w:r w:rsidR="004154F0" w:rsidRPr="00D17015">
        <w:rPr>
          <w:b/>
          <w:bCs/>
          <w:color w:val="232323"/>
          <w:sz w:val="24"/>
          <w:szCs w:val="24"/>
        </w:rPr>
        <w:t xml:space="preserve">a couple in </w:t>
      </w:r>
      <w:r w:rsidR="00BA1352" w:rsidRPr="00D17015">
        <w:rPr>
          <w:b/>
          <w:bCs/>
          <w:color w:val="232323"/>
          <w:sz w:val="24"/>
          <w:szCs w:val="24"/>
        </w:rPr>
        <w:t xml:space="preserve">a </w:t>
      </w:r>
      <w:r w:rsidR="00BA1352" w:rsidRPr="00D17015">
        <w:rPr>
          <w:b/>
          <w:bCs/>
          <w:i/>
          <w:color w:val="232323"/>
          <w:sz w:val="24"/>
          <w:szCs w:val="24"/>
        </w:rPr>
        <w:t>de facto</w:t>
      </w:r>
      <w:r w:rsidR="00BA1352" w:rsidRPr="00D17015">
        <w:rPr>
          <w:b/>
          <w:bCs/>
          <w:color w:val="232323"/>
          <w:sz w:val="24"/>
          <w:szCs w:val="24"/>
        </w:rPr>
        <w:t xml:space="preserve"> marriage</w:t>
      </w:r>
      <w:r w:rsidR="004154F0" w:rsidRPr="00D17015">
        <w:rPr>
          <w:b/>
          <w:bCs/>
          <w:color w:val="232323"/>
          <w:sz w:val="24"/>
          <w:szCs w:val="24"/>
        </w:rPr>
        <w:t xml:space="preserve"> is</w:t>
      </w:r>
      <w:r w:rsidR="00BA1352" w:rsidRPr="00D17015">
        <w:rPr>
          <w:b/>
          <w:bCs/>
          <w:color w:val="232323"/>
          <w:sz w:val="24"/>
          <w:szCs w:val="24"/>
        </w:rPr>
        <w:t xml:space="preserve"> not formally recognized as a family unit and face</w:t>
      </w:r>
      <w:r w:rsidR="006F48BE" w:rsidRPr="00D17015">
        <w:rPr>
          <w:b/>
          <w:bCs/>
          <w:color w:val="232323"/>
          <w:sz w:val="24"/>
          <w:szCs w:val="24"/>
        </w:rPr>
        <w:t>s</w:t>
      </w:r>
      <w:r w:rsidR="00BA1352" w:rsidRPr="00D17015">
        <w:rPr>
          <w:b/>
          <w:bCs/>
          <w:color w:val="232323"/>
          <w:sz w:val="24"/>
          <w:szCs w:val="24"/>
        </w:rPr>
        <w:t xml:space="preserve"> various discriminations</w:t>
      </w:r>
      <w:r w:rsidR="004154F0" w:rsidRPr="00D17015">
        <w:rPr>
          <w:b/>
          <w:bCs/>
          <w:color w:val="232323"/>
          <w:sz w:val="24"/>
          <w:szCs w:val="24"/>
        </w:rPr>
        <w:t xml:space="preserve"> in Japan</w:t>
      </w:r>
      <w:r w:rsidR="00BA1352" w:rsidRPr="00D17015">
        <w:rPr>
          <w:b/>
          <w:bCs/>
          <w:color w:val="232323"/>
          <w:sz w:val="24"/>
          <w:szCs w:val="24"/>
        </w:rPr>
        <w:t>.</w:t>
      </w:r>
      <w:r w:rsidR="00BA1352" w:rsidRPr="00641C3A">
        <w:rPr>
          <w:color w:val="232323"/>
          <w:sz w:val="24"/>
          <w:szCs w:val="24"/>
        </w:rPr>
        <w:t xml:space="preserve"> Japan does not have any </w:t>
      </w:r>
      <w:r w:rsidR="00BA1352" w:rsidRPr="00641C3A">
        <w:rPr>
          <w:color w:val="232323"/>
          <w:sz w:val="24"/>
          <w:szCs w:val="24"/>
        </w:rPr>
        <w:lastRenderedPageBreak/>
        <w:t>system that officially registers partnerships apart from marriage, making marriage the only option for couples who want to receive legal protection for their relationship.</w:t>
      </w:r>
      <w:r>
        <w:rPr>
          <w:color w:val="232323"/>
          <w:sz w:val="24"/>
          <w:szCs w:val="24"/>
        </w:rPr>
        <w:t xml:space="preserve"> </w:t>
      </w:r>
    </w:p>
    <w:tbl>
      <w:tblPr>
        <w:tblStyle w:val="af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634964" w:rsidRPr="00641C3A" w14:paraId="676E2F06" w14:textId="77777777">
        <w:tc>
          <w:tcPr>
            <w:tcW w:w="9360" w:type="dxa"/>
            <w:shd w:val="clear" w:color="auto" w:fill="auto"/>
            <w:tcMar>
              <w:top w:w="100" w:type="dxa"/>
              <w:left w:w="100" w:type="dxa"/>
              <w:bottom w:w="100" w:type="dxa"/>
              <w:right w:w="100" w:type="dxa"/>
            </w:tcMar>
          </w:tcPr>
          <w:p w14:paraId="00000032" w14:textId="66CAFB14" w:rsidR="00634964" w:rsidRPr="00641C3A" w:rsidRDefault="00000000" w:rsidP="00861BDE">
            <w:pPr>
              <w:widowControl w:val="0"/>
              <w:pBdr>
                <w:top w:val="nil"/>
                <w:left w:val="nil"/>
                <w:bottom w:val="nil"/>
                <w:right w:val="nil"/>
                <w:between w:val="nil"/>
              </w:pBdr>
              <w:spacing w:before="120" w:after="120" w:line="360" w:lineRule="auto"/>
              <w:jc w:val="both"/>
              <w:rPr>
                <w:color w:val="232323"/>
                <w:sz w:val="24"/>
                <w:szCs w:val="24"/>
              </w:rPr>
            </w:pPr>
            <w:r w:rsidRPr="00641C3A">
              <w:rPr>
                <w:color w:val="232323"/>
                <w:sz w:val="24"/>
                <w:szCs w:val="24"/>
              </w:rPr>
              <w:t xml:space="preserve">Ms. </w:t>
            </w:r>
            <w:r w:rsidR="001A1D68" w:rsidRPr="00641C3A">
              <w:rPr>
                <w:color w:val="232323"/>
                <w:sz w:val="24"/>
                <w:szCs w:val="24"/>
              </w:rPr>
              <w:t xml:space="preserve">N.I. </w:t>
            </w:r>
            <w:r w:rsidRPr="00641C3A">
              <w:rPr>
                <w:color w:val="232323"/>
                <w:sz w:val="24"/>
                <w:szCs w:val="24"/>
              </w:rPr>
              <w:t xml:space="preserve">was not allowed to consent to </w:t>
            </w:r>
            <w:r w:rsidR="00D17015">
              <w:rPr>
                <w:color w:val="232323"/>
                <w:sz w:val="24"/>
                <w:szCs w:val="24"/>
              </w:rPr>
              <w:t xml:space="preserve">an </w:t>
            </w:r>
            <w:r w:rsidRPr="00641C3A">
              <w:rPr>
                <w:color w:val="232323"/>
                <w:sz w:val="24"/>
                <w:szCs w:val="24"/>
              </w:rPr>
              <w:t xml:space="preserve">emergency medical treatment of her husband, </w:t>
            </w:r>
            <w:r w:rsidR="00C47A35" w:rsidRPr="00641C3A">
              <w:rPr>
                <w:color w:val="232323"/>
                <w:sz w:val="24"/>
                <w:szCs w:val="24"/>
              </w:rPr>
              <w:t>with</w:t>
            </w:r>
            <w:r w:rsidRPr="00641C3A">
              <w:rPr>
                <w:color w:val="232323"/>
                <w:sz w:val="24"/>
                <w:szCs w:val="24"/>
              </w:rPr>
              <w:t xml:space="preserve"> whom she had </w:t>
            </w:r>
            <w:r w:rsidR="00C47A35" w:rsidRPr="00641C3A">
              <w:rPr>
                <w:color w:val="232323"/>
                <w:sz w:val="24"/>
                <w:szCs w:val="24"/>
              </w:rPr>
              <w:t xml:space="preserve">been </w:t>
            </w:r>
            <w:r w:rsidRPr="00641C3A">
              <w:rPr>
                <w:i/>
                <w:color w:val="232323"/>
                <w:sz w:val="24"/>
                <w:szCs w:val="24"/>
              </w:rPr>
              <w:t xml:space="preserve">de facto </w:t>
            </w:r>
            <w:r w:rsidRPr="00641C3A">
              <w:rPr>
                <w:color w:val="232323"/>
                <w:sz w:val="24"/>
                <w:szCs w:val="24"/>
              </w:rPr>
              <w:t>marri</w:t>
            </w:r>
            <w:r w:rsidR="00C47A35" w:rsidRPr="00641C3A">
              <w:rPr>
                <w:color w:val="232323"/>
                <w:sz w:val="24"/>
                <w:szCs w:val="24"/>
              </w:rPr>
              <w:t>ed</w:t>
            </w:r>
            <w:r w:rsidRPr="00641C3A">
              <w:rPr>
                <w:color w:val="232323"/>
                <w:sz w:val="24"/>
                <w:szCs w:val="24"/>
              </w:rPr>
              <w:t xml:space="preserve"> for </w:t>
            </w:r>
            <w:r w:rsidR="00C47A35" w:rsidRPr="00641C3A">
              <w:rPr>
                <w:color w:val="232323"/>
                <w:sz w:val="24"/>
                <w:szCs w:val="24"/>
              </w:rPr>
              <w:t xml:space="preserve">two </w:t>
            </w:r>
            <w:r w:rsidRPr="00641C3A">
              <w:rPr>
                <w:color w:val="232323"/>
                <w:sz w:val="24"/>
                <w:szCs w:val="24"/>
              </w:rPr>
              <w:t xml:space="preserve">years. She was told by the hospital staff member that </w:t>
            </w:r>
            <w:r w:rsidR="002D6BEA">
              <w:rPr>
                <w:color w:val="232323"/>
                <w:sz w:val="24"/>
                <w:szCs w:val="24"/>
              </w:rPr>
              <w:t>she</w:t>
            </w:r>
            <w:r w:rsidRPr="00641C3A">
              <w:rPr>
                <w:color w:val="232323"/>
                <w:sz w:val="24"/>
                <w:szCs w:val="24"/>
              </w:rPr>
              <w:t xml:space="preserve"> </w:t>
            </w:r>
            <w:r w:rsidR="006E7DDF">
              <w:rPr>
                <w:color w:val="232323"/>
                <w:sz w:val="24"/>
                <w:szCs w:val="24"/>
              </w:rPr>
              <w:t>wa</w:t>
            </w:r>
            <w:r w:rsidR="004154F0" w:rsidRPr="00641C3A">
              <w:rPr>
                <w:color w:val="232323"/>
                <w:sz w:val="24"/>
                <w:szCs w:val="24"/>
              </w:rPr>
              <w:t>s</w:t>
            </w:r>
            <w:r w:rsidRPr="00641C3A">
              <w:rPr>
                <w:color w:val="232323"/>
                <w:sz w:val="24"/>
                <w:szCs w:val="24"/>
              </w:rPr>
              <w:t xml:space="preserve"> not </w:t>
            </w:r>
            <w:r w:rsidR="002D6BEA">
              <w:rPr>
                <w:color w:val="232323"/>
                <w:sz w:val="24"/>
                <w:szCs w:val="24"/>
              </w:rPr>
              <w:t xml:space="preserve">his </w:t>
            </w:r>
            <w:r w:rsidRPr="00641C3A">
              <w:rPr>
                <w:color w:val="232323"/>
                <w:sz w:val="24"/>
                <w:szCs w:val="24"/>
              </w:rPr>
              <w:t xml:space="preserve">“real family.” </w:t>
            </w:r>
          </w:p>
        </w:tc>
      </w:tr>
    </w:tbl>
    <w:tbl>
      <w:tblPr>
        <w:tblStyle w:val="afb"/>
        <w:tblpPr w:leftFromText="180" w:rightFromText="180" w:vertAnchor="text" w:tblpY="42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861BDE" w:rsidRPr="00641C3A" w14:paraId="216470BC" w14:textId="77777777" w:rsidTr="00861BDE">
        <w:trPr>
          <w:trHeight w:val="2119"/>
        </w:trPr>
        <w:tc>
          <w:tcPr>
            <w:tcW w:w="9360" w:type="dxa"/>
            <w:shd w:val="clear" w:color="auto" w:fill="auto"/>
            <w:tcMar>
              <w:top w:w="100" w:type="dxa"/>
              <w:left w:w="100" w:type="dxa"/>
              <w:bottom w:w="100" w:type="dxa"/>
              <w:right w:w="100" w:type="dxa"/>
            </w:tcMar>
          </w:tcPr>
          <w:p w14:paraId="3962E127" w14:textId="457CBA30" w:rsidR="00861BDE" w:rsidRPr="00641C3A" w:rsidRDefault="00861BDE" w:rsidP="00861BDE">
            <w:pPr>
              <w:spacing w:before="120" w:after="120" w:line="360" w:lineRule="auto"/>
              <w:jc w:val="both"/>
              <w:rPr>
                <w:color w:val="232323"/>
                <w:sz w:val="24"/>
                <w:szCs w:val="24"/>
                <w:highlight w:val="white"/>
              </w:rPr>
            </w:pPr>
            <w:r w:rsidRPr="00641C3A">
              <w:rPr>
                <w:color w:val="232323"/>
                <w:sz w:val="24"/>
                <w:szCs w:val="24"/>
                <w:highlight w:val="white"/>
              </w:rPr>
              <w:t>Ms. M</w:t>
            </w:r>
            <w:r w:rsidR="001A1D68" w:rsidRPr="00641C3A">
              <w:rPr>
                <w:color w:val="232323"/>
                <w:sz w:val="24"/>
                <w:szCs w:val="24"/>
                <w:highlight w:val="white"/>
              </w:rPr>
              <w:t>. M.</w:t>
            </w:r>
            <w:r w:rsidRPr="00641C3A">
              <w:rPr>
                <w:color w:val="232323"/>
                <w:sz w:val="24"/>
                <w:szCs w:val="24"/>
                <w:highlight w:val="white"/>
              </w:rPr>
              <w:t xml:space="preserve">, a tax accountant, opted for a </w:t>
            </w:r>
            <w:r w:rsidRPr="00641C3A">
              <w:rPr>
                <w:i/>
                <w:color w:val="232323"/>
                <w:sz w:val="24"/>
                <w:szCs w:val="24"/>
                <w:highlight w:val="white"/>
              </w:rPr>
              <w:t>de facto</w:t>
            </w:r>
            <w:r w:rsidRPr="00641C3A">
              <w:rPr>
                <w:color w:val="232323"/>
                <w:sz w:val="24"/>
                <w:szCs w:val="24"/>
                <w:highlight w:val="white"/>
              </w:rPr>
              <w:t xml:space="preserve"> marriage to keep her premarital surname. Since she inherited the tax accounting business from her grandfather, she had to continue using her surname to ensure that the name reflect</w:t>
            </w:r>
            <w:r w:rsidR="006E7DDF">
              <w:rPr>
                <w:color w:val="232323"/>
                <w:sz w:val="24"/>
                <w:szCs w:val="24"/>
                <w:highlight w:val="white"/>
              </w:rPr>
              <w:t>ed</w:t>
            </w:r>
            <w:r w:rsidRPr="00641C3A">
              <w:rPr>
                <w:color w:val="232323"/>
                <w:sz w:val="24"/>
                <w:szCs w:val="24"/>
                <w:highlight w:val="white"/>
              </w:rPr>
              <w:t xml:space="preserve"> the continuity of the business. Although she wanted children, she decided against having one due to the likely damage to her professional reputation caused by being pregnant</w:t>
            </w:r>
            <w:r w:rsidR="00C47A35" w:rsidRPr="00641C3A">
              <w:rPr>
                <w:color w:val="232323"/>
                <w:sz w:val="24"/>
                <w:szCs w:val="24"/>
                <w:highlight w:val="white"/>
              </w:rPr>
              <w:t xml:space="preserve"> out of wedlock</w:t>
            </w:r>
            <w:r w:rsidRPr="00641C3A">
              <w:rPr>
                <w:color w:val="232323"/>
                <w:sz w:val="24"/>
                <w:szCs w:val="24"/>
                <w:highlight w:val="white"/>
              </w:rPr>
              <w:t xml:space="preserve">. </w:t>
            </w:r>
          </w:p>
        </w:tc>
      </w:tr>
    </w:tbl>
    <w:p w14:paraId="00000036" w14:textId="77777777" w:rsidR="00634964" w:rsidRPr="00641C3A" w:rsidRDefault="00000000" w:rsidP="00861BDE">
      <w:pPr>
        <w:pStyle w:val="Heading1"/>
        <w:numPr>
          <w:ilvl w:val="0"/>
          <w:numId w:val="2"/>
        </w:numPr>
        <w:spacing w:before="480" w:after="120"/>
        <w:ind w:left="1616" w:hanging="539"/>
        <w:jc w:val="both"/>
      </w:pPr>
      <w:bookmarkStart w:id="8" w:name="_heading=h.35nkun2" w:colFirst="0" w:colLast="0"/>
      <w:bookmarkEnd w:id="8"/>
      <w:r w:rsidRPr="00641C3A">
        <w:t xml:space="preserve">The </w:t>
      </w:r>
      <w:r w:rsidRPr="00641C3A">
        <w:rPr>
          <w:color w:val="232323"/>
          <w:highlight w:val="white"/>
        </w:rPr>
        <w:t>one-surname-per-family</w:t>
      </w:r>
      <w:r w:rsidRPr="00641C3A">
        <w:t xml:space="preserve"> system violates </w:t>
      </w:r>
      <w:r w:rsidRPr="00641C3A">
        <w:rPr>
          <w:color w:val="232323"/>
          <w:highlight w:val="white"/>
        </w:rPr>
        <w:t xml:space="preserve">the Convention </w:t>
      </w:r>
    </w:p>
    <w:p w14:paraId="00000037" w14:textId="77777777" w:rsidR="00634964" w:rsidRPr="00641C3A" w:rsidRDefault="00000000"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The one-surname-per-family</w:t>
      </w:r>
      <w:r w:rsidRPr="00641C3A">
        <w:rPr>
          <w:b/>
          <w:color w:val="232323"/>
          <w:sz w:val="24"/>
          <w:szCs w:val="24"/>
          <w:highlight w:val="white"/>
        </w:rPr>
        <w:t xml:space="preserve"> </w:t>
      </w:r>
      <w:r w:rsidRPr="00641C3A">
        <w:rPr>
          <w:color w:val="232323"/>
          <w:sz w:val="24"/>
          <w:szCs w:val="24"/>
          <w:highlight w:val="white"/>
        </w:rPr>
        <w:t xml:space="preserve">law and surrounding practices violate, </w:t>
      </w:r>
      <w:r w:rsidRPr="00641C3A">
        <w:rPr>
          <w:i/>
          <w:color w:val="232323"/>
          <w:sz w:val="24"/>
          <w:szCs w:val="24"/>
          <w:highlight w:val="white"/>
        </w:rPr>
        <w:t>inter alia</w:t>
      </w:r>
      <w:r w:rsidRPr="00641C3A">
        <w:rPr>
          <w:color w:val="232323"/>
          <w:sz w:val="24"/>
          <w:szCs w:val="24"/>
          <w:highlight w:val="white"/>
        </w:rPr>
        <w:t>, articles 16(g), 11(1)(a)-(c), 8, 5(a), and 1 of the Convention.</w:t>
      </w:r>
    </w:p>
    <w:p w14:paraId="56E4B267" w14:textId="77777777" w:rsidR="009D2DFC" w:rsidRDefault="00000000"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 xml:space="preserve">Japan’s one-surname-per-family system squarely violates </w:t>
      </w:r>
      <w:r w:rsidRPr="00641C3A">
        <w:rPr>
          <w:b/>
          <w:color w:val="232323"/>
          <w:sz w:val="24"/>
          <w:szCs w:val="24"/>
          <w:highlight w:val="white"/>
          <w:u w:val="single"/>
        </w:rPr>
        <w:t>article 16(g)</w:t>
      </w:r>
      <w:r w:rsidRPr="00641C3A">
        <w:rPr>
          <w:color w:val="232323"/>
          <w:sz w:val="24"/>
          <w:szCs w:val="24"/>
          <w:highlight w:val="white"/>
        </w:rPr>
        <w:t xml:space="preserve"> as interpreted under General Recommendation 21 (para</w:t>
      </w:r>
      <w:r w:rsidR="00C47A35" w:rsidRPr="00641C3A">
        <w:rPr>
          <w:color w:val="232323"/>
          <w:sz w:val="24"/>
          <w:szCs w:val="24"/>
          <w:highlight w:val="white"/>
        </w:rPr>
        <w:t>.</w:t>
      </w:r>
      <w:r w:rsidRPr="00641C3A">
        <w:rPr>
          <w:color w:val="232323"/>
          <w:sz w:val="24"/>
          <w:szCs w:val="24"/>
          <w:highlight w:val="white"/>
        </w:rPr>
        <w:t xml:space="preserve"> 24), which provides in relevant part </w:t>
      </w:r>
      <w:r w:rsidRPr="009D2DFC">
        <w:rPr>
          <w:color w:val="232323"/>
          <w:sz w:val="24"/>
          <w:szCs w:val="24"/>
          <w:highlight w:val="white"/>
        </w:rPr>
        <w:t>that “each partner should have the right to choose his or her name, thereby preserving individuality and identity in the community and distinguishing that person from other members of society. When by law or custom a woman is obliged to change her name on marriage or at its dissolution, she is denied these rights.”</w:t>
      </w:r>
      <w:r w:rsidRPr="00641C3A">
        <w:rPr>
          <w:color w:val="232323"/>
          <w:sz w:val="24"/>
          <w:szCs w:val="24"/>
          <w:highlight w:val="white"/>
        </w:rPr>
        <w:t xml:space="preserve"> </w:t>
      </w:r>
    </w:p>
    <w:p w14:paraId="00000038" w14:textId="5B4DE8B1" w:rsidR="00634964" w:rsidRPr="00641C3A" w:rsidRDefault="00000000"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 xml:space="preserve">By denying women the right to choose their surnames and </w:t>
      </w:r>
      <w:r w:rsidRPr="00641C3A">
        <w:rPr>
          <w:i/>
          <w:color w:val="232323"/>
          <w:sz w:val="24"/>
          <w:szCs w:val="24"/>
          <w:highlight w:val="white"/>
        </w:rPr>
        <w:t>reinforcing</w:t>
      </w:r>
      <w:r w:rsidRPr="00641C3A">
        <w:rPr>
          <w:color w:val="232323"/>
          <w:sz w:val="24"/>
          <w:szCs w:val="24"/>
          <w:highlight w:val="white"/>
        </w:rPr>
        <w:t xml:space="preserve">, rather than modifying, </w:t>
      </w:r>
      <w:r w:rsidRPr="00641C3A">
        <w:rPr>
          <w:sz w:val="24"/>
          <w:szCs w:val="24"/>
        </w:rPr>
        <w:t xml:space="preserve">social and cultural patterns of conduct, namely male dominance in public and private spheres, the one-surname-per-family law violates </w:t>
      </w:r>
      <w:r w:rsidRPr="00641C3A">
        <w:rPr>
          <w:b/>
          <w:sz w:val="24"/>
          <w:szCs w:val="24"/>
          <w:u w:val="single"/>
        </w:rPr>
        <w:t>article 5(a)</w:t>
      </w:r>
      <w:r w:rsidRPr="00641C3A">
        <w:rPr>
          <w:sz w:val="24"/>
          <w:szCs w:val="24"/>
        </w:rPr>
        <w:t>, which obliges Japan to</w:t>
      </w:r>
      <w:r w:rsidRPr="00641C3A">
        <w:rPr>
          <w:b/>
          <w:sz w:val="24"/>
          <w:szCs w:val="24"/>
        </w:rPr>
        <w:t xml:space="preserve"> </w:t>
      </w:r>
      <w:r w:rsidR="00DC50E3" w:rsidRPr="00641C3A">
        <w:rPr>
          <w:sz w:val="24"/>
          <w:szCs w:val="24"/>
        </w:rPr>
        <w:t>“</w:t>
      </w:r>
      <w:r w:rsidRPr="00641C3A">
        <w:rPr>
          <w:sz w:val="24"/>
          <w:szCs w:val="24"/>
          <w:lang w:eastAsia="ja-JP"/>
        </w:rPr>
        <w:t>m</w:t>
      </w:r>
      <w:r w:rsidRPr="00641C3A">
        <w:rPr>
          <w:sz w:val="24"/>
          <w:szCs w:val="24"/>
        </w:rPr>
        <w:t xml:space="preserve">odify” the social and cultural patterns of conduct “based on the idea of the inferiority or the superiority of either of the sexes or on stereotyped roles for men and women.” </w:t>
      </w:r>
    </w:p>
    <w:p w14:paraId="0A09D02A" w14:textId="171C2B5E" w:rsidR="009D2DFC" w:rsidRDefault="00000000"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lastRenderedPageBreak/>
        <w:t xml:space="preserve">Considering the system’s adverse impact on women’s careers, it also violates </w:t>
      </w:r>
      <w:r w:rsidRPr="00641C3A">
        <w:rPr>
          <w:b/>
          <w:color w:val="232323"/>
          <w:sz w:val="24"/>
          <w:szCs w:val="24"/>
          <w:highlight w:val="white"/>
          <w:u w:val="single"/>
        </w:rPr>
        <w:t>article 11(1)(a)-(c)</w:t>
      </w:r>
      <w:r w:rsidRPr="00641C3A">
        <w:rPr>
          <w:color w:val="232323"/>
          <w:sz w:val="24"/>
          <w:szCs w:val="24"/>
          <w:highlight w:val="white"/>
        </w:rPr>
        <w:t>, which obliges States Parties to</w:t>
      </w:r>
      <w:r w:rsidRPr="00641C3A">
        <w:rPr>
          <w:b/>
          <w:color w:val="232323"/>
          <w:sz w:val="24"/>
          <w:szCs w:val="24"/>
          <w:highlight w:val="white"/>
        </w:rPr>
        <w:t xml:space="preserve"> </w:t>
      </w:r>
      <w:r w:rsidRPr="00641C3A">
        <w:rPr>
          <w:color w:val="232323"/>
          <w:sz w:val="24"/>
          <w:szCs w:val="24"/>
          <w:highlight w:val="white"/>
        </w:rPr>
        <w:t xml:space="preserve">take all appropriate measures to ensure women’s right to work, the right to the same employment opportunities, and the right to promotion. Under the current system, Japanese women are forced to </w:t>
      </w:r>
      <w:r w:rsidR="00FE6629">
        <w:rPr>
          <w:color w:val="232323"/>
          <w:sz w:val="24"/>
          <w:szCs w:val="24"/>
          <w:highlight w:val="white"/>
          <w:lang w:eastAsia="ja-JP"/>
        </w:rPr>
        <w:t>choose</w:t>
      </w:r>
      <w:r w:rsidRPr="00641C3A">
        <w:rPr>
          <w:rFonts w:hint="eastAsia"/>
          <w:color w:val="232323"/>
          <w:sz w:val="24"/>
          <w:szCs w:val="24"/>
          <w:highlight w:val="white"/>
          <w:lang w:eastAsia="ja-JP"/>
        </w:rPr>
        <w:t xml:space="preserve"> </w:t>
      </w:r>
      <w:r w:rsidRPr="00641C3A">
        <w:rPr>
          <w:color w:val="232323"/>
          <w:sz w:val="24"/>
          <w:szCs w:val="24"/>
          <w:highlight w:val="white"/>
        </w:rPr>
        <w:t>between abandoning their premarital surnames upon marriage</w:t>
      </w:r>
      <w:r w:rsidR="00FE6629">
        <w:rPr>
          <w:color w:val="232323"/>
          <w:sz w:val="24"/>
          <w:szCs w:val="24"/>
          <w:highlight w:val="white"/>
        </w:rPr>
        <w:t xml:space="preserve"> and </w:t>
      </w:r>
      <w:r w:rsidRPr="00641C3A">
        <w:rPr>
          <w:color w:val="232323"/>
          <w:sz w:val="24"/>
          <w:szCs w:val="24"/>
          <w:highlight w:val="white"/>
        </w:rPr>
        <w:t>build</w:t>
      </w:r>
      <w:r w:rsidR="00FE6629">
        <w:rPr>
          <w:color w:val="232323"/>
          <w:sz w:val="24"/>
          <w:szCs w:val="24"/>
          <w:highlight w:val="white"/>
        </w:rPr>
        <w:t>ing</w:t>
      </w:r>
      <w:r w:rsidRPr="00641C3A">
        <w:rPr>
          <w:color w:val="232323"/>
          <w:sz w:val="24"/>
          <w:szCs w:val="24"/>
          <w:highlight w:val="white"/>
        </w:rPr>
        <w:t xml:space="preserve"> </w:t>
      </w:r>
      <w:r w:rsidR="006F48BE" w:rsidRPr="00641C3A">
        <w:rPr>
          <w:color w:val="232323"/>
          <w:sz w:val="24"/>
          <w:szCs w:val="24"/>
          <w:highlight w:val="white"/>
        </w:rPr>
        <w:t>their</w:t>
      </w:r>
      <w:r w:rsidRPr="00641C3A">
        <w:rPr>
          <w:color w:val="232323"/>
          <w:sz w:val="24"/>
          <w:szCs w:val="24"/>
          <w:highlight w:val="white"/>
        </w:rPr>
        <w:t xml:space="preserve"> professional reputation from scratch</w:t>
      </w:r>
      <w:r w:rsidR="00FE6629">
        <w:rPr>
          <w:color w:val="232323"/>
          <w:sz w:val="24"/>
          <w:szCs w:val="24"/>
          <w:highlight w:val="white"/>
        </w:rPr>
        <w:t xml:space="preserve"> </w:t>
      </w:r>
      <w:r w:rsidRPr="00641C3A">
        <w:rPr>
          <w:color w:val="232323"/>
          <w:sz w:val="24"/>
          <w:szCs w:val="24"/>
          <w:highlight w:val="white"/>
        </w:rPr>
        <w:t>or using their premarital surnames unofficially in professional contexts,</w:t>
      </w:r>
      <w:r w:rsidR="00FE6629">
        <w:rPr>
          <w:color w:val="232323"/>
          <w:sz w:val="24"/>
          <w:szCs w:val="24"/>
          <w:highlight w:val="white"/>
        </w:rPr>
        <w:t xml:space="preserve"> risking </w:t>
      </w:r>
      <w:r w:rsidRPr="00641C3A">
        <w:rPr>
          <w:color w:val="232323"/>
          <w:sz w:val="24"/>
          <w:szCs w:val="24"/>
          <w:highlight w:val="white"/>
        </w:rPr>
        <w:t>confusio</w:t>
      </w:r>
      <w:r w:rsidR="006F48BE" w:rsidRPr="00641C3A">
        <w:rPr>
          <w:color w:val="232323"/>
          <w:sz w:val="24"/>
          <w:szCs w:val="24"/>
          <w:highlight w:val="white"/>
        </w:rPr>
        <w:t>n</w:t>
      </w:r>
      <w:r w:rsidRPr="00641C3A">
        <w:rPr>
          <w:color w:val="232323"/>
          <w:sz w:val="24"/>
          <w:szCs w:val="24"/>
          <w:highlight w:val="white"/>
        </w:rPr>
        <w:t xml:space="preserve"> and los</w:t>
      </w:r>
      <w:r w:rsidR="00FE6629">
        <w:rPr>
          <w:color w:val="232323"/>
          <w:sz w:val="24"/>
          <w:szCs w:val="24"/>
          <w:highlight w:val="white"/>
        </w:rPr>
        <w:t xml:space="preserve">t </w:t>
      </w:r>
      <w:r w:rsidRPr="00641C3A">
        <w:rPr>
          <w:color w:val="232323"/>
          <w:sz w:val="24"/>
          <w:szCs w:val="24"/>
          <w:highlight w:val="white"/>
        </w:rPr>
        <w:t xml:space="preserve">work opportunities. Moreover, taking away women’s names brings about a sense of powerlessness and subjugation. </w:t>
      </w:r>
    </w:p>
    <w:p w14:paraId="00000039" w14:textId="1E9D0D09" w:rsidR="00634964" w:rsidRPr="00641C3A" w:rsidRDefault="00000000"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 xml:space="preserve">Relatedly, due to the burden the system imposes on Japanese women who take up employment in the United Nations system, it violates </w:t>
      </w:r>
      <w:r w:rsidRPr="00641C3A">
        <w:rPr>
          <w:b/>
          <w:sz w:val="24"/>
          <w:szCs w:val="24"/>
          <w:u w:val="single"/>
        </w:rPr>
        <w:t>article 8</w:t>
      </w:r>
      <w:r w:rsidRPr="00641C3A">
        <w:rPr>
          <w:sz w:val="24"/>
          <w:szCs w:val="24"/>
        </w:rPr>
        <w:t xml:space="preserve">, which provides in </w:t>
      </w:r>
      <w:r w:rsidRPr="00641C3A">
        <w:rPr>
          <w:sz w:val="24"/>
          <w:szCs w:val="24"/>
          <w:lang w:eastAsia="ja-JP"/>
        </w:rPr>
        <w:t>r</w:t>
      </w:r>
      <w:r w:rsidRPr="00641C3A">
        <w:rPr>
          <w:sz w:val="24"/>
          <w:szCs w:val="24"/>
        </w:rPr>
        <w:t>elevant part that “States Parties shall take all appropriate measures to ensure to women [...] to participate in the work of international organizations.”</w:t>
      </w:r>
    </w:p>
    <w:p w14:paraId="0000003A" w14:textId="621A9599" w:rsidR="00634964" w:rsidRPr="00641C3A" w:rsidRDefault="00000000" w:rsidP="00AE63CC">
      <w:pPr>
        <w:numPr>
          <w:ilvl w:val="0"/>
          <w:numId w:val="1"/>
        </w:numPr>
        <w:shd w:val="clear" w:color="auto" w:fill="FFFFFF"/>
        <w:spacing w:after="200" w:line="360" w:lineRule="auto"/>
        <w:jc w:val="both"/>
        <w:rPr>
          <w:sz w:val="24"/>
          <w:szCs w:val="24"/>
        </w:rPr>
      </w:pPr>
      <w:r w:rsidRPr="00641C3A">
        <w:rPr>
          <w:sz w:val="24"/>
          <w:szCs w:val="24"/>
        </w:rPr>
        <w:t>As the Committee has repeatedly noted,</w:t>
      </w:r>
      <w:r w:rsidRPr="00641C3A">
        <w:rPr>
          <w:sz w:val="24"/>
          <w:szCs w:val="24"/>
          <w:vertAlign w:val="superscript"/>
        </w:rPr>
        <w:footnoteReference w:id="10"/>
      </w:r>
      <w:r w:rsidRPr="00641C3A">
        <w:rPr>
          <w:sz w:val="24"/>
          <w:szCs w:val="24"/>
        </w:rPr>
        <w:t xml:space="preserve"> Japan does not have a comprehensive definition of “discrimination against women” in its legislation, thereby violating </w:t>
      </w:r>
      <w:r w:rsidRPr="00641C3A">
        <w:rPr>
          <w:b/>
          <w:sz w:val="24"/>
          <w:szCs w:val="24"/>
          <w:u w:val="single"/>
        </w:rPr>
        <w:t>article 1</w:t>
      </w:r>
      <w:r w:rsidRPr="00641C3A">
        <w:rPr>
          <w:sz w:val="24"/>
          <w:szCs w:val="24"/>
        </w:rPr>
        <w:t>. Introducing a comprehensive, CEDAW-compliant definition of “discrimination against women” in Japan’s legislation</w:t>
      </w:r>
      <w:r w:rsidR="00C24927">
        <w:rPr>
          <w:sz w:val="24"/>
          <w:szCs w:val="24"/>
        </w:rPr>
        <w:t xml:space="preserve"> that</w:t>
      </w:r>
      <w:r w:rsidRPr="00641C3A">
        <w:rPr>
          <w:sz w:val="24"/>
          <w:szCs w:val="24"/>
        </w:rPr>
        <w:t xml:space="preserve"> would assist the judiciary </w:t>
      </w:r>
      <w:r w:rsidR="006F48BE" w:rsidRPr="00641C3A">
        <w:rPr>
          <w:sz w:val="24"/>
          <w:szCs w:val="24"/>
        </w:rPr>
        <w:t>in</w:t>
      </w:r>
      <w:r w:rsidRPr="00641C3A">
        <w:rPr>
          <w:sz w:val="24"/>
          <w:szCs w:val="24"/>
        </w:rPr>
        <w:t xml:space="preserve"> apply</w:t>
      </w:r>
      <w:r w:rsidR="006F48BE" w:rsidRPr="00641C3A">
        <w:rPr>
          <w:sz w:val="24"/>
          <w:szCs w:val="24"/>
        </w:rPr>
        <w:t>ing</w:t>
      </w:r>
      <w:r w:rsidRPr="00641C3A">
        <w:rPr>
          <w:sz w:val="24"/>
          <w:szCs w:val="24"/>
        </w:rPr>
        <w:t xml:space="preserve"> the </w:t>
      </w:r>
      <w:r w:rsidR="006F48BE" w:rsidRPr="00641C3A">
        <w:rPr>
          <w:sz w:val="24"/>
          <w:szCs w:val="24"/>
        </w:rPr>
        <w:t>C</w:t>
      </w:r>
      <w:r w:rsidRPr="00641C3A">
        <w:rPr>
          <w:sz w:val="24"/>
          <w:szCs w:val="24"/>
        </w:rPr>
        <w:t>onstitution in a CEDAW-compliant manner is an indispensable step in realizing gender equality in Japan.</w:t>
      </w:r>
    </w:p>
    <w:p w14:paraId="0000003B" w14:textId="4653645D" w:rsidR="00634964" w:rsidRPr="00641C3A" w:rsidRDefault="00000000">
      <w:pPr>
        <w:pStyle w:val="Heading1"/>
        <w:numPr>
          <w:ilvl w:val="0"/>
          <w:numId w:val="2"/>
        </w:numPr>
        <w:spacing w:line="240" w:lineRule="auto"/>
        <w:jc w:val="both"/>
      </w:pPr>
      <w:bookmarkStart w:id="9" w:name="_heading=h.4i7ojhp" w:colFirst="0" w:colLast="0"/>
      <w:bookmarkEnd w:id="9"/>
      <w:r w:rsidRPr="00641C3A">
        <w:t xml:space="preserve">Japan has failed to comply with the Committee’s recommendations due to the obstruction by ultra-conservative politicians and inertia </w:t>
      </w:r>
      <w:r w:rsidR="004154F0" w:rsidRPr="00641C3A">
        <w:t>across</w:t>
      </w:r>
      <w:r w:rsidRPr="00641C3A">
        <w:t xml:space="preserve"> all three branches of the government</w:t>
      </w:r>
    </w:p>
    <w:p w14:paraId="0000003C" w14:textId="4C4FF59F" w:rsidR="00634964" w:rsidRPr="00641C3A" w:rsidRDefault="00000000" w:rsidP="00AE63CC">
      <w:pPr>
        <w:numPr>
          <w:ilvl w:val="0"/>
          <w:numId w:val="1"/>
        </w:numPr>
        <w:spacing w:before="200" w:after="200" w:line="360" w:lineRule="auto"/>
        <w:jc w:val="both"/>
        <w:rPr>
          <w:color w:val="232323"/>
          <w:sz w:val="24"/>
          <w:szCs w:val="24"/>
          <w:highlight w:val="white"/>
        </w:rPr>
      </w:pPr>
      <w:r w:rsidRPr="00641C3A">
        <w:rPr>
          <w:color w:val="232323"/>
          <w:sz w:val="24"/>
          <w:szCs w:val="24"/>
          <w:highlight w:val="white"/>
        </w:rPr>
        <w:t xml:space="preserve">The current </w:t>
      </w:r>
      <w:r w:rsidR="004154F0" w:rsidRPr="00641C3A">
        <w:rPr>
          <w:color w:val="232323"/>
          <w:sz w:val="24"/>
          <w:szCs w:val="24"/>
          <w:highlight w:val="white"/>
        </w:rPr>
        <w:t>situation</w:t>
      </w:r>
      <w:r w:rsidRPr="00641C3A">
        <w:rPr>
          <w:color w:val="232323"/>
          <w:sz w:val="24"/>
          <w:szCs w:val="24"/>
          <w:highlight w:val="white"/>
        </w:rPr>
        <w:t xml:space="preserve"> is brought about by the dysfunction</w:t>
      </w:r>
      <w:r w:rsidR="004154F0" w:rsidRPr="00641C3A">
        <w:rPr>
          <w:color w:val="232323"/>
          <w:sz w:val="24"/>
          <w:szCs w:val="24"/>
          <w:highlight w:val="white"/>
        </w:rPr>
        <w:t xml:space="preserve">al </w:t>
      </w:r>
      <w:r w:rsidRPr="00641C3A">
        <w:rPr>
          <w:color w:val="232323"/>
          <w:sz w:val="24"/>
          <w:szCs w:val="24"/>
          <w:highlight w:val="white"/>
        </w:rPr>
        <w:t xml:space="preserve">legislature, lethargic judiciary, and the resistance to change within the administrative branch. </w:t>
      </w:r>
    </w:p>
    <w:p w14:paraId="0000003D" w14:textId="5DC66D94" w:rsidR="00634964" w:rsidRPr="00641C3A" w:rsidRDefault="00000000" w:rsidP="00AE63CC">
      <w:pPr>
        <w:numPr>
          <w:ilvl w:val="0"/>
          <w:numId w:val="1"/>
        </w:numPr>
        <w:spacing w:before="200" w:after="200" w:line="360" w:lineRule="auto"/>
        <w:jc w:val="both"/>
        <w:rPr>
          <w:color w:val="232323"/>
          <w:sz w:val="24"/>
          <w:szCs w:val="24"/>
          <w:highlight w:val="white"/>
        </w:rPr>
      </w:pPr>
      <w:r w:rsidRPr="00641C3A">
        <w:rPr>
          <w:color w:val="232323"/>
          <w:sz w:val="24"/>
          <w:szCs w:val="24"/>
          <w:highlight w:val="white"/>
        </w:rPr>
        <w:t xml:space="preserve">In 1996, the Legislative Council of the Ministry of Justice drafted an amendment to the Civil Code abolishing the mandatory one-surname-per-family system. Nevertheless, the </w:t>
      </w:r>
      <w:r w:rsidRPr="00CD478F">
        <w:rPr>
          <w:b/>
          <w:bCs/>
          <w:color w:val="232323"/>
          <w:sz w:val="24"/>
          <w:szCs w:val="24"/>
          <w:highlight w:val="white"/>
        </w:rPr>
        <w:t>bill has never been formally presented to the National Diet for debate due to the staunch opposition of a handful of ultra-conservative politicians</w:t>
      </w:r>
      <w:r w:rsidRPr="00641C3A">
        <w:rPr>
          <w:color w:val="232323"/>
          <w:sz w:val="24"/>
          <w:szCs w:val="24"/>
          <w:highlight w:val="white"/>
        </w:rPr>
        <w:t xml:space="preserve"> belonging to the </w:t>
      </w:r>
      <w:r w:rsidRPr="00641C3A">
        <w:rPr>
          <w:color w:val="232323"/>
          <w:sz w:val="24"/>
          <w:szCs w:val="24"/>
          <w:highlight w:val="white"/>
        </w:rPr>
        <w:lastRenderedPageBreak/>
        <w:t>ruling Liberal Democratic Party, which has an internal rule that bills may be proposed only when they receive unanim</w:t>
      </w:r>
      <w:r w:rsidR="006116E4">
        <w:rPr>
          <w:color w:val="232323"/>
          <w:sz w:val="24"/>
          <w:szCs w:val="24"/>
          <w:highlight w:val="white"/>
        </w:rPr>
        <w:t>o</w:t>
      </w:r>
      <w:r w:rsidRPr="00641C3A">
        <w:rPr>
          <w:color w:val="232323"/>
          <w:sz w:val="24"/>
          <w:szCs w:val="24"/>
          <w:highlight w:val="white"/>
        </w:rPr>
        <w:t xml:space="preserve">us support from the division in charge of the matter. </w:t>
      </w:r>
      <w:r w:rsidR="00501C95" w:rsidRPr="00641C3A">
        <w:rPr>
          <w:color w:val="232323"/>
          <w:sz w:val="24"/>
          <w:szCs w:val="24"/>
          <w:highlight w:val="white"/>
        </w:rPr>
        <w:t>Taking advantage of</w:t>
      </w:r>
      <w:r w:rsidRPr="00641C3A">
        <w:rPr>
          <w:color w:val="232323"/>
          <w:sz w:val="24"/>
          <w:szCs w:val="24"/>
          <w:highlight w:val="white"/>
        </w:rPr>
        <w:t xml:space="preserve"> this rule, the</w:t>
      </w:r>
      <w:r w:rsidR="006116E4">
        <w:rPr>
          <w:color w:val="232323"/>
          <w:sz w:val="24"/>
          <w:szCs w:val="24"/>
          <w:highlight w:val="white"/>
        </w:rPr>
        <w:t xml:space="preserve"> conservative politicians</w:t>
      </w:r>
      <w:r w:rsidRPr="00641C3A">
        <w:rPr>
          <w:color w:val="232323"/>
          <w:sz w:val="24"/>
          <w:szCs w:val="24"/>
          <w:highlight w:val="white"/>
        </w:rPr>
        <w:t xml:space="preserve"> </w:t>
      </w:r>
      <w:r w:rsidR="00501C95" w:rsidRPr="00641C3A">
        <w:rPr>
          <w:color w:val="232323"/>
          <w:sz w:val="24"/>
          <w:szCs w:val="24"/>
          <w:highlight w:val="white"/>
        </w:rPr>
        <w:t>managed</w:t>
      </w:r>
      <w:r w:rsidRPr="00641C3A">
        <w:rPr>
          <w:color w:val="232323"/>
          <w:sz w:val="24"/>
          <w:szCs w:val="24"/>
          <w:highlight w:val="white"/>
        </w:rPr>
        <w:t xml:space="preserve"> to block the reform for nearly 30 years. </w:t>
      </w:r>
    </w:p>
    <w:p w14:paraId="0000003E" w14:textId="6262F488" w:rsidR="00634964" w:rsidRPr="00641C3A" w:rsidRDefault="00000000"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Courts have repeatedly ruled that whether to repeal the one-surname-per-family law is a question for the legislative branch to decide, abrogating its responsibility to protect citizens</w:t>
      </w:r>
      <w:r w:rsidR="009D0739">
        <w:rPr>
          <w:color w:val="232323"/>
          <w:sz w:val="24"/>
          <w:szCs w:val="24"/>
          <w:highlight w:val="white"/>
        </w:rPr>
        <w:t>’</w:t>
      </w:r>
      <w:r w:rsidRPr="00641C3A">
        <w:rPr>
          <w:color w:val="232323"/>
          <w:sz w:val="24"/>
          <w:szCs w:val="24"/>
          <w:highlight w:val="white"/>
        </w:rPr>
        <w:t xml:space="preserve"> fundamental human rights to the National Diet. Since 1989, numerous lawsuits have been brought nationwide on the one-surname-per-family system. </w:t>
      </w:r>
      <w:r w:rsidRPr="00CD478F">
        <w:rPr>
          <w:b/>
          <w:bCs/>
          <w:color w:val="232323"/>
          <w:sz w:val="24"/>
          <w:szCs w:val="24"/>
          <w:highlight w:val="white"/>
        </w:rPr>
        <w:t xml:space="preserve">The Supreme Court upheld the constitutionality of the law in 2015 and 2021, ruling, </w:t>
      </w:r>
      <w:r w:rsidRPr="00CD478F">
        <w:rPr>
          <w:b/>
          <w:bCs/>
          <w:i/>
          <w:color w:val="232323"/>
          <w:sz w:val="24"/>
          <w:szCs w:val="24"/>
          <w:highlight w:val="white"/>
        </w:rPr>
        <w:t>inter alia</w:t>
      </w:r>
      <w:r w:rsidRPr="00CD478F">
        <w:rPr>
          <w:b/>
          <w:bCs/>
          <w:color w:val="232323"/>
          <w:sz w:val="24"/>
          <w:szCs w:val="24"/>
          <w:highlight w:val="white"/>
        </w:rPr>
        <w:t>, that the law does not violate one’s right to equality of the sexes in marital and familial affairs</w:t>
      </w:r>
      <w:r w:rsidRPr="00641C3A">
        <w:rPr>
          <w:color w:val="232323"/>
          <w:sz w:val="24"/>
          <w:szCs w:val="24"/>
          <w:highlight w:val="white"/>
        </w:rPr>
        <w:t>, protected under article 24 of the Constitution. Only the dissenting opinions referred to the Committee’s recommendations to support their position.</w:t>
      </w:r>
    </w:p>
    <w:p w14:paraId="0000003F" w14:textId="7F8D48CB" w:rsidR="00634964" w:rsidRPr="00641C3A" w:rsidRDefault="00000000"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 xml:space="preserve">Interestingly, </w:t>
      </w:r>
      <w:r w:rsidRPr="00CD478F">
        <w:rPr>
          <w:b/>
          <w:bCs/>
          <w:color w:val="232323"/>
          <w:sz w:val="24"/>
          <w:szCs w:val="24"/>
          <w:highlight w:val="white"/>
        </w:rPr>
        <w:t>the judges’ voting records show that the gender representation of judges likely impacted the decision</w:t>
      </w:r>
      <w:r w:rsidRPr="00641C3A">
        <w:rPr>
          <w:color w:val="232323"/>
          <w:sz w:val="24"/>
          <w:szCs w:val="24"/>
          <w:highlight w:val="white"/>
        </w:rPr>
        <w:t xml:space="preserve">. Considering the voting history of five female judges who took part in the 2015 and 2021 decisions, all but one of whom voted against the law’s constitutionality, it is highly likely that the law would at least be more critically examined if more female judges were to be on the Supreme Court bench. Currently, only three out of fifteen </w:t>
      </w:r>
      <w:r w:rsidR="008C7834" w:rsidRPr="00641C3A">
        <w:rPr>
          <w:color w:val="232323"/>
          <w:sz w:val="24"/>
          <w:szCs w:val="24"/>
          <w:highlight w:val="white"/>
        </w:rPr>
        <w:t>S</w:t>
      </w:r>
      <w:r w:rsidRPr="00641C3A">
        <w:rPr>
          <w:color w:val="232323"/>
          <w:sz w:val="24"/>
          <w:szCs w:val="24"/>
          <w:highlight w:val="white"/>
        </w:rPr>
        <w:t xml:space="preserve">upreme </w:t>
      </w:r>
      <w:r w:rsidR="008C7834" w:rsidRPr="00641C3A">
        <w:rPr>
          <w:color w:val="232323"/>
          <w:sz w:val="24"/>
          <w:szCs w:val="24"/>
          <w:highlight w:val="white"/>
        </w:rPr>
        <w:t>C</w:t>
      </w:r>
      <w:r w:rsidRPr="00641C3A">
        <w:rPr>
          <w:color w:val="232323"/>
          <w:sz w:val="24"/>
          <w:szCs w:val="24"/>
          <w:highlight w:val="white"/>
        </w:rPr>
        <w:t>ourt judges are female.</w:t>
      </w:r>
    </w:p>
    <w:p w14:paraId="00000040" w14:textId="0CC783AB" w:rsidR="00634964" w:rsidRPr="00641C3A" w:rsidRDefault="00000000"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 xml:space="preserve">The Supreme Court’s failure to interpret the Constitution in </w:t>
      </w:r>
      <w:r w:rsidR="00C47A35" w:rsidRPr="00641C3A">
        <w:rPr>
          <w:color w:val="232323"/>
          <w:sz w:val="24"/>
          <w:szCs w:val="24"/>
          <w:highlight w:val="white"/>
        </w:rPr>
        <w:t>a CEDAW-</w:t>
      </w:r>
      <w:r w:rsidRPr="00641C3A">
        <w:rPr>
          <w:color w:val="232323"/>
          <w:sz w:val="24"/>
          <w:szCs w:val="24"/>
          <w:highlight w:val="white"/>
        </w:rPr>
        <w:t>compliant</w:t>
      </w:r>
      <w:r w:rsidR="00C47A35" w:rsidRPr="00641C3A">
        <w:rPr>
          <w:color w:val="232323"/>
          <w:sz w:val="24"/>
          <w:szCs w:val="24"/>
          <w:highlight w:val="white"/>
        </w:rPr>
        <w:t xml:space="preserve"> manner</w:t>
      </w:r>
      <w:r w:rsidRPr="00641C3A">
        <w:rPr>
          <w:color w:val="232323"/>
          <w:sz w:val="24"/>
          <w:szCs w:val="24"/>
          <w:highlight w:val="white"/>
        </w:rPr>
        <w:t xml:space="preserve"> is left uncorrected due to the lack of option for individuals to submit a communication to the Committee, as Japan has </w:t>
      </w:r>
      <w:r w:rsidRPr="00641C3A">
        <w:rPr>
          <w:b/>
          <w:color w:val="232323"/>
          <w:sz w:val="24"/>
          <w:szCs w:val="24"/>
          <w:highlight w:val="white"/>
        </w:rPr>
        <w:t>not yet ratified the Optional Protocol</w:t>
      </w:r>
      <w:r w:rsidRPr="00641C3A">
        <w:rPr>
          <w:color w:val="232323"/>
          <w:sz w:val="24"/>
          <w:szCs w:val="24"/>
          <w:highlight w:val="white"/>
        </w:rPr>
        <w:t xml:space="preserve">. Moreover, </w:t>
      </w:r>
      <w:r w:rsidRPr="00CD478F">
        <w:rPr>
          <w:b/>
          <w:bCs/>
          <w:color w:val="232323"/>
          <w:sz w:val="24"/>
          <w:szCs w:val="24"/>
          <w:highlight w:val="white"/>
        </w:rPr>
        <w:t>Japan does not have an independent national human rights institution</w:t>
      </w:r>
      <w:r w:rsidR="006F48BE" w:rsidRPr="00641C3A">
        <w:rPr>
          <w:color w:val="232323"/>
          <w:sz w:val="24"/>
          <w:szCs w:val="24"/>
          <w:highlight w:val="white"/>
        </w:rPr>
        <w:t xml:space="preserve"> that</w:t>
      </w:r>
      <w:r w:rsidRPr="00641C3A">
        <w:rPr>
          <w:color w:val="232323"/>
          <w:sz w:val="24"/>
          <w:szCs w:val="24"/>
          <w:highlight w:val="white"/>
        </w:rPr>
        <w:t xml:space="preserve"> could address this issue based on relevant international standards.</w:t>
      </w:r>
    </w:p>
    <w:p w14:paraId="00000041" w14:textId="283577B5" w:rsidR="00634964" w:rsidRPr="00641C3A" w:rsidRDefault="00000000" w:rsidP="00AE63CC">
      <w:pPr>
        <w:numPr>
          <w:ilvl w:val="0"/>
          <w:numId w:val="1"/>
        </w:numPr>
        <w:shd w:val="clear" w:color="auto" w:fill="FFFFFF"/>
        <w:spacing w:before="200" w:after="200" w:line="360" w:lineRule="auto"/>
        <w:jc w:val="both"/>
        <w:rPr>
          <w:color w:val="232323"/>
          <w:sz w:val="24"/>
          <w:szCs w:val="24"/>
          <w:highlight w:val="white"/>
        </w:rPr>
      </w:pPr>
      <w:r w:rsidRPr="00CD478F">
        <w:rPr>
          <w:b/>
          <w:bCs/>
          <w:color w:val="232323"/>
          <w:sz w:val="24"/>
          <w:szCs w:val="24"/>
          <w:highlight w:val="white"/>
        </w:rPr>
        <w:t>In March 2024, six couples</w:t>
      </w:r>
      <w:r w:rsidR="00C47A35" w:rsidRPr="00CD478F">
        <w:rPr>
          <w:b/>
          <w:bCs/>
          <w:color w:val="232323"/>
          <w:sz w:val="24"/>
          <w:szCs w:val="24"/>
          <w:highlight w:val="white"/>
        </w:rPr>
        <w:t xml:space="preserve">, five of whom are </w:t>
      </w:r>
      <w:proofErr w:type="spellStart"/>
      <w:r w:rsidR="00C47A35" w:rsidRPr="00CD478F">
        <w:rPr>
          <w:b/>
          <w:bCs/>
          <w:i/>
          <w:iCs/>
          <w:color w:val="232323"/>
          <w:sz w:val="24"/>
          <w:szCs w:val="24"/>
          <w:highlight w:val="white"/>
        </w:rPr>
        <w:t>Asuniwa</w:t>
      </w:r>
      <w:proofErr w:type="spellEnd"/>
      <w:r w:rsidR="00C47A35" w:rsidRPr="00CD478F">
        <w:rPr>
          <w:b/>
          <w:bCs/>
          <w:color w:val="232323"/>
          <w:sz w:val="24"/>
          <w:szCs w:val="24"/>
          <w:highlight w:val="white"/>
        </w:rPr>
        <w:t xml:space="preserve"> members,</w:t>
      </w:r>
      <w:r w:rsidRPr="00CD478F">
        <w:rPr>
          <w:b/>
          <w:bCs/>
          <w:color w:val="232323"/>
          <w:sz w:val="24"/>
          <w:szCs w:val="24"/>
          <w:highlight w:val="white"/>
        </w:rPr>
        <w:t xml:space="preserve"> sued the government yet again</w:t>
      </w:r>
      <w:r w:rsidRPr="00641C3A">
        <w:rPr>
          <w:color w:val="232323"/>
          <w:sz w:val="24"/>
          <w:szCs w:val="24"/>
          <w:highlight w:val="white"/>
        </w:rPr>
        <w:t xml:space="preserve"> over the constitutionality of the compulsory one-surname-per-family system, arguing that it forces couples to make the ultimate choice between legal marriage and the preservation of one’s identity. </w:t>
      </w:r>
    </w:p>
    <w:p w14:paraId="00000042" w14:textId="510C1FEB" w:rsidR="00634964" w:rsidRPr="00641C3A" w:rsidRDefault="00292B01" w:rsidP="00AE63CC">
      <w:pPr>
        <w:numPr>
          <w:ilvl w:val="0"/>
          <w:numId w:val="1"/>
        </w:numPr>
        <w:shd w:val="clear" w:color="auto" w:fill="FFFFFF"/>
        <w:spacing w:before="200" w:after="200" w:line="360" w:lineRule="auto"/>
        <w:jc w:val="both"/>
        <w:rPr>
          <w:color w:val="232323"/>
          <w:sz w:val="24"/>
          <w:szCs w:val="24"/>
          <w:highlight w:val="white"/>
        </w:rPr>
      </w:pPr>
      <w:r w:rsidRPr="00641C3A">
        <w:rPr>
          <w:color w:val="232323"/>
          <w:sz w:val="24"/>
          <w:szCs w:val="24"/>
          <w:highlight w:val="white"/>
        </w:rPr>
        <w:t>Heads of the administrative branch have frequently opposed the abolition of the one-surname-per-family system. In 2021,</w:t>
      </w:r>
      <w:r w:rsidR="006F48BE" w:rsidRPr="00641C3A">
        <w:rPr>
          <w:color w:val="232323"/>
          <w:sz w:val="24"/>
          <w:szCs w:val="24"/>
          <w:highlight w:val="white"/>
        </w:rPr>
        <w:t xml:space="preserve"> the</w:t>
      </w:r>
      <w:r w:rsidRPr="00641C3A">
        <w:rPr>
          <w:color w:val="232323"/>
          <w:sz w:val="24"/>
          <w:szCs w:val="24"/>
          <w:highlight w:val="white"/>
        </w:rPr>
        <w:t xml:space="preserve"> </w:t>
      </w:r>
      <w:r w:rsidRPr="00641C3A">
        <w:rPr>
          <w:b/>
          <w:bCs/>
          <w:color w:val="232323"/>
          <w:sz w:val="24"/>
          <w:szCs w:val="24"/>
          <w:highlight w:val="white"/>
        </w:rPr>
        <w:t>then-</w:t>
      </w:r>
      <w:r w:rsidRPr="00641C3A">
        <w:rPr>
          <w:b/>
          <w:bCs/>
          <w:color w:val="202224"/>
          <w:sz w:val="24"/>
          <w:szCs w:val="24"/>
          <w:highlight w:val="white"/>
        </w:rPr>
        <w:t>minister for women</w:t>
      </w:r>
      <w:r w:rsidR="00B331EF">
        <w:rPr>
          <w:b/>
          <w:bCs/>
          <w:color w:val="202224"/>
          <w:sz w:val="24"/>
          <w:szCs w:val="24"/>
          <w:highlight w:val="white"/>
        </w:rPr>
        <w:t>’</w:t>
      </w:r>
      <w:r w:rsidRPr="00641C3A">
        <w:rPr>
          <w:b/>
          <w:bCs/>
          <w:color w:val="202224"/>
          <w:sz w:val="24"/>
          <w:szCs w:val="24"/>
          <w:highlight w:val="white"/>
        </w:rPr>
        <w:t xml:space="preserve">s </w:t>
      </w:r>
      <w:r w:rsidRPr="00641C3A">
        <w:rPr>
          <w:b/>
          <w:bCs/>
          <w:color w:val="202224"/>
          <w:sz w:val="24"/>
          <w:szCs w:val="24"/>
          <w:highlight w:val="white"/>
        </w:rPr>
        <w:lastRenderedPageBreak/>
        <w:t>empowerment and gender equality expressed her opposition to a law reform that would enable the individual choice of surnames</w:t>
      </w:r>
      <w:r w:rsidRPr="00641C3A">
        <w:rPr>
          <w:color w:val="202224"/>
          <w:sz w:val="24"/>
          <w:szCs w:val="24"/>
          <w:highlight w:val="white"/>
        </w:rPr>
        <w:t>.</w:t>
      </w:r>
      <w:r w:rsidRPr="00641C3A">
        <w:rPr>
          <w:color w:val="202224"/>
          <w:sz w:val="24"/>
          <w:szCs w:val="24"/>
          <w:highlight w:val="white"/>
          <w:vertAlign w:val="superscript"/>
        </w:rPr>
        <w:footnoteReference w:id="11"/>
      </w:r>
      <w:r w:rsidRPr="00641C3A">
        <w:rPr>
          <w:color w:val="202224"/>
          <w:sz w:val="24"/>
          <w:szCs w:val="24"/>
          <w:highlight w:val="white"/>
        </w:rPr>
        <w:t xml:space="preserve"> The current minister also has refrained from expressing her views on this matter.</w:t>
      </w:r>
      <w:r w:rsidRPr="00641C3A">
        <w:rPr>
          <w:color w:val="202224"/>
          <w:sz w:val="24"/>
          <w:szCs w:val="24"/>
          <w:highlight w:val="white"/>
          <w:vertAlign w:val="superscript"/>
        </w:rPr>
        <w:footnoteReference w:id="12"/>
      </w:r>
    </w:p>
    <w:p w14:paraId="00000043" w14:textId="423C7B53" w:rsidR="00634964" w:rsidRPr="00641C3A" w:rsidRDefault="00000000" w:rsidP="00AE63CC">
      <w:pPr>
        <w:numPr>
          <w:ilvl w:val="0"/>
          <w:numId w:val="1"/>
        </w:numPr>
        <w:spacing w:before="200" w:after="200" w:line="360" w:lineRule="auto"/>
        <w:jc w:val="both"/>
        <w:rPr>
          <w:color w:val="232323"/>
          <w:sz w:val="24"/>
          <w:szCs w:val="24"/>
          <w:highlight w:val="white"/>
        </w:rPr>
      </w:pPr>
      <w:r w:rsidRPr="00CD478F">
        <w:rPr>
          <w:b/>
          <w:bCs/>
          <w:color w:val="232323"/>
          <w:sz w:val="24"/>
          <w:szCs w:val="24"/>
          <w:highlight w:val="white"/>
        </w:rPr>
        <w:t xml:space="preserve">The Ministry of Justice went to great lengths to show that this policy has not </w:t>
      </w:r>
      <w:r w:rsidR="008C7834" w:rsidRPr="00CD478F">
        <w:rPr>
          <w:b/>
          <w:bCs/>
          <w:color w:val="232323"/>
          <w:sz w:val="24"/>
          <w:szCs w:val="24"/>
          <w:highlight w:val="white"/>
        </w:rPr>
        <w:t>gained</w:t>
      </w:r>
      <w:r w:rsidRPr="00CD478F">
        <w:rPr>
          <w:b/>
          <w:bCs/>
          <w:color w:val="232323"/>
          <w:sz w:val="24"/>
          <w:szCs w:val="24"/>
          <w:highlight w:val="white"/>
        </w:rPr>
        <w:t xml:space="preserve"> widespread support despite numerous polls proving the contrary</w:t>
      </w:r>
      <w:r w:rsidRPr="00641C3A">
        <w:rPr>
          <w:color w:val="232323"/>
          <w:sz w:val="24"/>
          <w:szCs w:val="24"/>
          <w:highlight w:val="white"/>
        </w:rPr>
        <w:t>.</w:t>
      </w:r>
      <w:r w:rsidRPr="00641C3A">
        <w:rPr>
          <w:color w:val="232323"/>
          <w:sz w:val="24"/>
          <w:szCs w:val="24"/>
          <w:highlight w:val="white"/>
          <w:vertAlign w:val="superscript"/>
        </w:rPr>
        <w:footnoteReference w:id="13"/>
      </w:r>
      <w:r w:rsidRPr="00641C3A">
        <w:rPr>
          <w:color w:val="232323"/>
          <w:sz w:val="24"/>
          <w:szCs w:val="24"/>
          <w:highlight w:val="white"/>
        </w:rPr>
        <w:t xml:space="preserve"> In 2022, it changed its survey questions on the one-surname-per-family system, which, according to a </w:t>
      </w:r>
      <w:r w:rsidR="00861BDE" w:rsidRPr="00641C3A">
        <w:rPr>
          <w:color w:val="232323"/>
          <w:sz w:val="24"/>
          <w:szCs w:val="24"/>
          <w:highlight w:val="white"/>
        </w:rPr>
        <w:t>study</w:t>
      </w:r>
      <w:r w:rsidRPr="00641C3A">
        <w:rPr>
          <w:color w:val="232323"/>
          <w:sz w:val="24"/>
          <w:szCs w:val="24"/>
          <w:highlight w:val="white"/>
        </w:rPr>
        <w:t xml:space="preserve"> by Stanford researchers, caused </w:t>
      </w:r>
      <w:r w:rsidR="006F48BE" w:rsidRPr="00641C3A">
        <w:rPr>
          <w:color w:val="232323"/>
          <w:sz w:val="24"/>
          <w:szCs w:val="24"/>
          <w:highlight w:val="white"/>
        </w:rPr>
        <w:t xml:space="preserve">an </w:t>
      </w:r>
      <w:r w:rsidR="00292B01" w:rsidRPr="00641C3A">
        <w:rPr>
          <w:color w:val="232323"/>
          <w:sz w:val="24"/>
          <w:szCs w:val="24"/>
          <w:highlight w:val="white"/>
        </w:rPr>
        <w:t>apparent decline in</w:t>
      </w:r>
      <w:r w:rsidRPr="00641C3A">
        <w:rPr>
          <w:color w:val="232323"/>
          <w:sz w:val="24"/>
          <w:szCs w:val="24"/>
          <w:highlight w:val="white"/>
        </w:rPr>
        <w:t xml:space="preserve"> the percentage of people who support this cause.</w:t>
      </w:r>
      <w:r w:rsidRPr="00641C3A">
        <w:rPr>
          <w:color w:val="232323"/>
          <w:sz w:val="24"/>
          <w:szCs w:val="24"/>
          <w:highlight w:val="white"/>
          <w:vertAlign w:val="superscript"/>
        </w:rPr>
        <w:footnoteReference w:id="14"/>
      </w:r>
      <w:r w:rsidRPr="00641C3A">
        <w:rPr>
          <w:color w:val="232323"/>
          <w:sz w:val="24"/>
          <w:szCs w:val="24"/>
          <w:highlight w:val="white"/>
        </w:rPr>
        <w:t xml:space="preserve"> </w:t>
      </w:r>
    </w:p>
    <w:p w14:paraId="00000044" w14:textId="5FED8F92" w:rsidR="00634964" w:rsidRPr="00641C3A" w:rsidRDefault="00000000" w:rsidP="00AE63CC">
      <w:pPr>
        <w:numPr>
          <w:ilvl w:val="0"/>
          <w:numId w:val="1"/>
        </w:numPr>
        <w:spacing w:before="200" w:after="200" w:line="360" w:lineRule="auto"/>
        <w:jc w:val="both"/>
        <w:rPr>
          <w:color w:val="232323"/>
          <w:sz w:val="24"/>
          <w:szCs w:val="24"/>
          <w:highlight w:val="white"/>
        </w:rPr>
      </w:pPr>
      <w:r w:rsidRPr="00641C3A">
        <w:rPr>
          <w:color w:val="232323"/>
          <w:sz w:val="24"/>
          <w:szCs w:val="24"/>
          <w:highlight w:val="white"/>
        </w:rPr>
        <w:t xml:space="preserve"> The government’s attempts to skew the results of opinion polls show that it still believes that the lack</w:t>
      </w:r>
      <w:r w:rsidR="00292B01" w:rsidRPr="00641C3A">
        <w:rPr>
          <w:color w:val="232323"/>
          <w:sz w:val="24"/>
          <w:szCs w:val="24"/>
          <w:highlight w:val="white"/>
        </w:rPr>
        <w:t xml:space="preserve"> of</w:t>
      </w:r>
      <w:r w:rsidRPr="00641C3A">
        <w:rPr>
          <w:color w:val="232323"/>
          <w:sz w:val="24"/>
          <w:szCs w:val="24"/>
          <w:highlight w:val="white"/>
        </w:rPr>
        <w:t xml:space="preserve"> </w:t>
      </w:r>
      <w:r w:rsidR="00292B01" w:rsidRPr="00641C3A">
        <w:rPr>
          <w:color w:val="232323"/>
          <w:sz w:val="24"/>
          <w:szCs w:val="24"/>
          <w:highlight w:val="white"/>
          <w:lang w:val="en-US" w:eastAsia="ja-JP"/>
        </w:rPr>
        <w:t xml:space="preserve">public support </w:t>
      </w:r>
      <w:r w:rsidRPr="00641C3A">
        <w:rPr>
          <w:color w:val="232323"/>
          <w:sz w:val="24"/>
          <w:szCs w:val="24"/>
          <w:highlight w:val="white"/>
          <w:lang w:eastAsia="ja-JP"/>
        </w:rPr>
        <w:t>j</w:t>
      </w:r>
      <w:r w:rsidRPr="00641C3A">
        <w:rPr>
          <w:color w:val="232323"/>
          <w:sz w:val="24"/>
          <w:szCs w:val="24"/>
          <w:highlight w:val="white"/>
        </w:rPr>
        <w:t xml:space="preserve">ustifies government inaction. </w:t>
      </w:r>
      <w:r w:rsidR="00292B01" w:rsidRPr="00641C3A">
        <w:rPr>
          <w:color w:val="232323"/>
          <w:sz w:val="24"/>
          <w:szCs w:val="24"/>
          <w:highlight w:val="white"/>
        </w:rPr>
        <w:t xml:space="preserve">Nevertheless, such </w:t>
      </w:r>
      <w:r w:rsidRPr="00641C3A">
        <w:rPr>
          <w:color w:val="232323"/>
          <w:sz w:val="24"/>
          <w:szCs w:val="24"/>
          <w:highlight w:val="white"/>
        </w:rPr>
        <w:t xml:space="preserve">is never a reason for a government to be delinquent </w:t>
      </w:r>
      <w:r w:rsidR="00DC50E3" w:rsidRPr="00641C3A">
        <w:rPr>
          <w:color w:val="232323"/>
          <w:sz w:val="24"/>
          <w:szCs w:val="24"/>
          <w:highlight w:val="white"/>
          <w:lang w:val="en-US"/>
        </w:rPr>
        <w:t>in</w:t>
      </w:r>
      <w:r w:rsidRPr="00641C3A">
        <w:rPr>
          <w:color w:val="232323"/>
          <w:sz w:val="24"/>
          <w:szCs w:val="24"/>
          <w:highlight w:val="white"/>
        </w:rPr>
        <w:t xml:space="preserve"> its duty</w:t>
      </w:r>
      <w:r w:rsidR="00292B01" w:rsidRPr="00641C3A">
        <w:rPr>
          <w:color w:val="232323"/>
          <w:sz w:val="24"/>
          <w:szCs w:val="24"/>
          <w:highlight w:val="white"/>
        </w:rPr>
        <w:t xml:space="preserve"> to protect human rights</w:t>
      </w:r>
      <w:r w:rsidRPr="00641C3A">
        <w:rPr>
          <w:color w:val="232323"/>
          <w:sz w:val="24"/>
          <w:szCs w:val="24"/>
          <w:highlight w:val="white"/>
        </w:rPr>
        <w:t>. The Committee has been very clear on this point: “the obligations undertaken under the Convention by the State party upon ratification should not be solely dependent on the results of public opinion surveys, but on its obligations to align national laws in line with the provisions of the Convention.”</w:t>
      </w:r>
      <w:r w:rsidRPr="00641C3A">
        <w:rPr>
          <w:color w:val="232323"/>
          <w:sz w:val="24"/>
          <w:szCs w:val="24"/>
          <w:highlight w:val="white"/>
          <w:vertAlign w:val="superscript"/>
        </w:rPr>
        <w:footnoteReference w:id="15"/>
      </w:r>
      <w:r w:rsidRPr="00641C3A">
        <w:rPr>
          <w:color w:val="232323"/>
          <w:sz w:val="24"/>
          <w:szCs w:val="24"/>
          <w:highlight w:val="white"/>
        </w:rPr>
        <w:t xml:space="preserve"> </w:t>
      </w:r>
    </w:p>
    <w:p w14:paraId="00000045" w14:textId="77777777" w:rsidR="00634964" w:rsidRPr="00641C3A" w:rsidRDefault="00000000">
      <w:pPr>
        <w:pStyle w:val="Heading1"/>
        <w:numPr>
          <w:ilvl w:val="0"/>
          <w:numId w:val="2"/>
        </w:numPr>
        <w:spacing w:line="240" w:lineRule="auto"/>
        <w:ind w:hanging="630"/>
        <w:jc w:val="both"/>
      </w:pPr>
      <w:bookmarkStart w:id="10" w:name="_heading=h.oov9guys0w23" w:colFirst="0" w:colLast="0"/>
      <w:bookmarkEnd w:id="10"/>
      <w:r w:rsidRPr="00641C3A">
        <w:t>Conclusion</w:t>
      </w:r>
    </w:p>
    <w:p w14:paraId="13B2C189" w14:textId="126F72A4" w:rsidR="00EC1C0B" w:rsidRPr="00641C3A" w:rsidRDefault="00000000" w:rsidP="00C47A35">
      <w:pPr>
        <w:numPr>
          <w:ilvl w:val="0"/>
          <w:numId w:val="1"/>
        </w:numPr>
        <w:spacing w:before="200" w:after="200" w:line="360" w:lineRule="auto"/>
        <w:jc w:val="both"/>
        <w:rPr>
          <w:color w:val="232323"/>
          <w:sz w:val="24"/>
          <w:szCs w:val="24"/>
          <w:highlight w:val="white"/>
        </w:rPr>
      </w:pPr>
      <w:r w:rsidRPr="00CD478F">
        <w:rPr>
          <w:b/>
          <w:bCs/>
          <w:color w:val="232323"/>
          <w:sz w:val="24"/>
          <w:szCs w:val="24"/>
          <w:highlight w:val="white"/>
        </w:rPr>
        <w:t>The abolition of the one-surname-per-family law is the only workable solution and the only way to bring Japanese law into compliance with the Convention.</w:t>
      </w:r>
      <w:r w:rsidRPr="00641C3A">
        <w:rPr>
          <w:color w:val="232323"/>
          <w:sz w:val="24"/>
          <w:szCs w:val="24"/>
          <w:highlight w:val="white"/>
        </w:rPr>
        <w:t xml:space="preserve"> </w:t>
      </w:r>
      <w:r w:rsidR="00292B01" w:rsidRPr="00641C3A">
        <w:rPr>
          <w:color w:val="232323"/>
          <w:sz w:val="24"/>
          <w:szCs w:val="24"/>
          <w:highlight w:val="white"/>
          <w:lang w:eastAsia="ja-JP"/>
        </w:rPr>
        <w:t xml:space="preserve">The violation of the right to </w:t>
      </w:r>
      <w:r w:rsidRPr="00641C3A">
        <w:rPr>
          <w:color w:val="232323"/>
          <w:sz w:val="24"/>
          <w:szCs w:val="24"/>
          <w:highlight w:val="white"/>
        </w:rPr>
        <w:t xml:space="preserve">choose our surnames has </w:t>
      </w:r>
      <w:r w:rsidR="009D0739">
        <w:rPr>
          <w:color w:val="232323"/>
          <w:sz w:val="24"/>
          <w:szCs w:val="24"/>
          <w:highlight w:val="white"/>
        </w:rPr>
        <w:t xml:space="preserve">had </w:t>
      </w:r>
      <w:r w:rsidRPr="00641C3A">
        <w:rPr>
          <w:color w:val="232323"/>
          <w:sz w:val="24"/>
          <w:szCs w:val="24"/>
          <w:highlight w:val="white"/>
        </w:rPr>
        <w:t>a</w:t>
      </w:r>
      <w:r w:rsidR="00D87B1E" w:rsidRPr="00641C3A">
        <w:rPr>
          <w:color w:val="232323"/>
          <w:sz w:val="24"/>
          <w:szCs w:val="24"/>
          <w:highlight w:val="white"/>
        </w:rPr>
        <w:t xml:space="preserve"> </w:t>
      </w:r>
      <w:r w:rsidRPr="00641C3A">
        <w:rPr>
          <w:color w:val="232323"/>
          <w:sz w:val="24"/>
          <w:szCs w:val="24"/>
          <w:highlight w:val="white"/>
        </w:rPr>
        <w:t xml:space="preserve">lasting impact </w:t>
      </w:r>
      <w:r w:rsidRPr="00641C3A">
        <w:rPr>
          <w:color w:val="232323"/>
          <w:sz w:val="24"/>
          <w:szCs w:val="24"/>
          <w:highlight w:val="white"/>
        </w:rPr>
        <w:lastRenderedPageBreak/>
        <w:t>on our private and professional lives</w:t>
      </w:r>
      <w:r w:rsidR="00D87B1E" w:rsidRPr="00641C3A">
        <w:rPr>
          <w:color w:val="232323"/>
          <w:sz w:val="24"/>
          <w:szCs w:val="24"/>
          <w:highlight w:val="white"/>
        </w:rPr>
        <w:t>, the mindset of Japanese people,</w:t>
      </w:r>
      <w:r w:rsidRPr="00641C3A">
        <w:rPr>
          <w:color w:val="232323"/>
          <w:sz w:val="24"/>
          <w:szCs w:val="24"/>
          <w:highlight w:val="white"/>
        </w:rPr>
        <w:t xml:space="preserve"> and</w:t>
      </w:r>
      <w:r w:rsidR="00D87B1E" w:rsidRPr="00641C3A">
        <w:rPr>
          <w:color w:val="232323"/>
          <w:sz w:val="24"/>
          <w:szCs w:val="24"/>
          <w:highlight w:val="white"/>
        </w:rPr>
        <w:t>,</w:t>
      </w:r>
      <w:r w:rsidRPr="00641C3A">
        <w:rPr>
          <w:color w:val="232323"/>
          <w:sz w:val="24"/>
          <w:szCs w:val="24"/>
          <w:highlight w:val="white"/>
        </w:rPr>
        <w:t xml:space="preserve"> more fundamentally, our dignity.</w:t>
      </w:r>
      <w:r w:rsidR="00292B01" w:rsidRPr="00641C3A">
        <w:rPr>
          <w:color w:val="232323"/>
          <w:sz w:val="24"/>
          <w:szCs w:val="24"/>
          <w:highlight w:val="white"/>
          <w:lang w:val="en-US" w:eastAsia="ja-JP"/>
        </w:rPr>
        <w:t xml:space="preserve"> </w:t>
      </w:r>
      <w:r w:rsidR="00C47A35" w:rsidRPr="00641C3A">
        <w:rPr>
          <w:color w:val="232323"/>
          <w:sz w:val="24"/>
          <w:szCs w:val="24"/>
          <w:highlight w:val="white"/>
          <w:lang w:val="en-US" w:eastAsia="ja-JP"/>
        </w:rPr>
        <w:t xml:space="preserve">We envision this </w:t>
      </w:r>
      <w:r w:rsidR="009D0739">
        <w:rPr>
          <w:color w:val="232323"/>
          <w:sz w:val="24"/>
          <w:szCs w:val="24"/>
          <w:highlight w:val="white"/>
          <w:lang w:val="en-US" w:eastAsia="ja-JP"/>
        </w:rPr>
        <w:t xml:space="preserve">proposed </w:t>
      </w:r>
      <w:r w:rsidR="00C47A35" w:rsidRPr="00641C3A">
        <w:rPr>
          <w:color w:val="232323"/>
          <w:sz w:val="24"/>
          <w:szCs w:val="24"/>
          <w:highlight w:val="white"/>
          <w:lang w:val="en-US" w:eastAsia="ja-JP"/>
        </w:rPr>
        <w:t xml:space="preserve">reform to be the first step towards realizing gender equality and building an inclusive society. </w:t>
      </w:r>
      <w:r w:rsidRPr="00641C3A">
        <w:rPr>
          <w:color w:val="232323"/>
          <w:sz w:val="24"/>
          <w:szCs w:val="24"/>
          <w:highlight w:val="white"/>
        </w:rPr>
        <w:t>Simply put</w:t>
      </w:r>
      <w:r w:rsidR="00D87B1E" w:rsidRPr="00641C3A">
        <w:rPr>
          <w:color w:val="232323"/>
          <w:sz w:val="24"/>
          <w:szCs w:val="24"/>
          <w:highlight w:val="white"/>
        </w:rPr>
        <w:t>,</w:t>
      </w:r>
      <w:r w:rsidRPr="00641C3A">
        <w:rPr>
          <w:color w:val="232323"/>
          <w:sz w:val="24"/>
          <w:szCs w:val="24"/>
          <w:highlight w:val="white"/>
        </w:rPr>
        <w:t xml:space="preserve"> </w:t>
      </w:r>
      <w:r w:rsidRPr="00641C3A">
        <w:rPr>
          <w:b/>
          <w:color w:val="232323"/>
          <w:sz w:val="24"/>
          <w:szCs w:val="24"/>
          <w:highlight w:val="white"/>
        </w:rPr>
        <w:t>it all starts with a name</w:t>
      </w:r>
      <w:r w:rsidRPr="00641C3A">
        <w:rPr>
          <w:color w:val="232323"/>
          <w:sz w:val="24"/>
          <w:szCs w:val="24"/>
          <w:highlight w:val="white"/>
        </w:rPr>
        <w:t>.</w:t>
      </w:r>
    </w:p>
    <w:sectPr w:rsidR="00EC1C0B" w:rsidRPr="00641C3A">
      <w:headerReference w:type="even" r:id="rId7"/>
      <w:headerReference w:type="default" r:id="rId8"/>
      <w:footerReference w:type="defaul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DA15B" w14:textId="77777777" w:rsidR="00FC133B" w:rsidRDefault="00FC133B">
      <w:pPr>
        <w:spacing w:line="240" w:lineRule="auto"/>
      </w:pPr>
      <w:r>
        <w:separator/>
      </w:r>
    </w:p>
  </w:endnote>
  <w:endnote w:type="continuationSeparator" w:id="0">
    <w:p w14:paraId="70881867" w14:textId="77777777" w:rsidR="00FC133B" w:rsidRDefault="00FC13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mo">
    <w:altName w:val="Calibri"/>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embedRegular r:id="rId1" w:fontKey="{2591E583-99E2-40E7-B7F3-403D4C03838E}"/>
  </w:font>
  <w:font w:name="Cambria">
    <w:panose1 w:val="02040503050406030204"/>
    <w:charset w:val="00"/>
    <w:family w:val="roman"/>
    <w:pitch w:val="variable"/>
    <w:sig w:usb0="E00006FF" w:usb1="420024FF" w:usb2="02000000" w:usb3="00000000" w:csb0="0000019F" w:csb1="00000000"/>
    <w:embedRegular r:id="rId2" w:fontKey="{92B27264-59BE-4478-81EE-C006F98CEE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C" w14:textId="6F9E57CE" w:rsidR="00634964" w:rsidRDefault="00000000">
    <w:pPr>
      <w:jc w:val="right"/>
    </w:pPr>
    <w:r>
      <w:fldChar w:fldCharType="begin"/>
    </w:r>
    <w:r>
      <w:instrText>PAGE</w:instrText>
    </w:r>
    <w:r>
      <w:fldChar w:fldCharType="separate"/>
    </w:r>
    <w:r w:rsidR="00D87B1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286B1" w14:textId="77777777" w:rsidR="00FC133B" w:rsidRDefault="00FC133B">
      <w:pPr>
        <w:spacing w:line="240" w:lineRule="auto"/>
      </w:pPr>
      <w:r>
        <w:separator/>
      </w:r>
    </w:p>
  </w:footnote>
  <w:footnote w:type="continuationSeparator" w:id="0">
    <w:p w14:paraId="33609682" w14:textId="77777777" w:rsidR="00FC133B" w:rsidRDefault="00FC133B">
      <w:pPr>
        <w:spacing w:line="240" w:lineRule="auto"/>
      </w:pPr>
      <w:r>
        <w:continuationSeparator/>
      </w:r>
    </w:p>
  </w:footnote>
  <w:footnote w:id="1">
    <w:p w14:paraId="00000047" w14:textId="77777777" w:rsidR="00634964" w:rsidRPr="00CC27B7" w:rsidRDefault="00000000" w:rsidP="00CC27B7">
      <w:pPr>
        <w:jc w:val="both"/>
      </w:pPr>
      <w:r w:rsidRPr="00CC27B7">
        <w:rPr>
          <w:vertAlign w:val="superscript"/>
        </w:rPr>
        <w:footnoteRef/>
      </w:r>
      <w:r w:rsidRPr="00CC27B7">
        <w:t xml:space="preserve"> </w:t>
      </w:r>
      <w:r w:rsidRPr="00CC27B7">
        <w:rPr>
          <w:color w:val="232323"/>
          <w:highlight w:val="white"/>
        </w:rPr>
        <w:t xml:space="preserve">Civil Code (Japan), Section 2 Legal Effect of Marriage, Article 750 (Surname of Husband and Wife) </w:t>
      </w:r>
      <w:r w:rsidRPr="00CC27B7">
        <w:rPr>
          <w:i/>
          <w:color w:val="232323"/>
          <w:highlight w:val="white"/>
        </w:rPr>
        <w:t>A husband and wife take the surname of either the husband or the wife, as decided at the time of marriage.</w:t>
      </w:r>
    </w:p>
  </w:footnote>
  <w:footnote w:id="2">
    <w:p w14:paraId="00000048" w14:textId="23CACD4A" w:rsidR="00634964" w:rsidRPr="005550A2" w:rsidRDefault="00000000" w:rsidP="00CC27B7">
      <w:pPr>
        <w:jc w:val="both"/>
        <w:rPr>
          <w:lang w:val="en-US"/>
        </w:rPr>
      </w:pPr>
      <w:r w:rsidRPr="00CC27B7">
        <w:rPr>
          <w:vertAlign w:val="superscript"/>
        </w:rPr>
        <w:footnoteRef/>
      </w:r>
      <w:r w:rsidRPr="005550A2">
        <w:rPr>
          <w:lang w:val="en-US"/>
        </w:rPr>
        <w:t xml:space="preserve"> </w:t>
      </w:r>
      <w:r w:rsidR="005550A2">
        <w:rPr>
          <w:lang w:val="en-US"/>
        </w:rPr>
        <w:t xml:space="preserve">Ministry of Justice, </w:t>
      </w:r>
      <w:r w:rsidR="005550A2" w:rsidRPr="00560632">
        <w:rPr>
          <w:rFonts w:hint="eastAsia"/>
          <w:i/>
          <w:iCs/>
          <w:lang w:val="en-US" w:eastAsia="ja-JP"/>
        </w:rPr>
        <w:t>On</w:t>
      </w:r>
      <w:r w:rsidR="005550A2" w:rsidRPr="00560632">
        <w:rPr>
          <w:i/>
          <w:iCs/>
          <w:lang w:val="en-US" w:eastAsia="ja-JP"/>
        </w:rPr>
        <w:t xml:space="preserve"> </w:t>
      </w:r>
      <w:r w:rsidR="002877B9">
        <w:rPr>
          <w:i/>
          <w:iCs/>
          <w:lang w:val="en-US" w:eastAsia="ja-JP"/>
        </w:rPr>
        <w:t>an</w:t>
      </w:r>
      <w:r w:rsidR="005550A2" w:rsidRPr="00560632">
        <w:rPr>
          <w:i/>
          <w:iCs/>
          <w:lang w:val="en-US" w:eastAsia="ja-JP"/>
        </w:rPr>
        <w:t xml:space="preserve"> </w:t>
      </w:r>
      <w:r w:rsidR="005E3EB6">
        <w:rPr>
          <w:i/>
          <w:iCs/>
          <w:lang w:val="en-US" w:eastAsia="ja-JP"/>
        </w:rPr>
        <w:t xml:space="preserve">optional </w:t>
      </w:r>
      <w:r w:rsidR="005550A2" w:rsidRPr="00560632">
        <w:rPr>
          <w:i/>
          <w:iCs/>
          <w:lang w:val="en-US" w:eastAsia="ja-JP"/>
        </w:rPr>
        <w:t>separate legal surname system for married couples</w:t>
      </w:r>
      <w:r w:rsidR="005550A2">
        <w:rPr>
          <w:lang w:val="en-US" w:eastAsia="ja-JP"/>
        </w:rPr>
        <w:t xml:space="preserve">: </w:t>
      </w:r>
      <w:r w:rsidR="005550A2" w:rsidRPr="005550A2">
        <w:rPr>
          <w:rFonts w:hint="eastAsia"/>
          <w:lang w:val="en-US" w:eastAsia="ja-JP"/>
        </w:rPr>
        <w:t>Q1</w:t>
      </w:r>
      <w:r w:rsidR="005550A2" w:rsidRPr="005550A2">
        <w:rPr>
          <w:lang w:val="en-US" w:eastAsia="ja-JP"/>
        </w:rPr>
        <w:t xml:space="preserve">2, available at </w:t>
      </w:r>
      <w:hyperlink r:id="rId1" w:anchor="Q12">
        <w:r w:rsidRPr="005550A2">
          <w:rPr>
            <w:color w:val="1155CC"/>
            <w:u w:val="single"/>
            <w:lang w:val="en-US"/>
          </w:rPr>
          <w:t>https://www.moj.go.jp/MINJI/minji36.html#Q12</w:t>
        </w:r>
      </w:hyperlink>
      <w:r w:rsidR="005550A2" w:rsidRPr="006D6004">
        <w:rPr>
          <w:color w:val="000000" w:themeColor="text1"/>
        </w:rPr>
        <w:t xml:space="preserve">. </w:t>
      </w:r>
    </w:p>
  </w:footnote>
  <w:footnote w:id="3">
    <w:p w14:paraId="71BE2E7D" w14:textId="53F4264F" w:rsidR="00501C95" w:rsidRPr="00BA1352" w:rsidRDefault="00501C95" w:rsidP="00501C95">
      <w:pPr>
        <w:jc w:val="both"/>
        <w:rPr>
          <w:lang w:val="en-US" w:eastAsia="ja-JP"/>
        </w:rPr>
      </w:pPr>
      <w:r w:rsidRPr="00CC27B7">
        <w:rPr>
          <w:vertAlign w:val="superscript"/>
        </w:rPr>
        <w:footnoteRef/>
      </w:r>
      <w:r w:rsidRPr="00CC27B7">
        <w:t xml:space="preserve"> Gender Equality Bureau Cabinet Office, </w:t>
      </w:r>
      <w:r w:rsidRPr="00560632">
        <w:rPr>
          <w:i/>
          <w:iCs/>
        </w:rPr>
        <w:t>Data Concerning Surnames of Married Couples</w:t>
      </w:r>
      <w:r>
        <w:rPr>
          <w:lang w:val="en-US" w:eastAsia="ja-JP"/>
        </w:rPr>
        <w:t xml:space="preserve">, </w:t>
      </w:r>
      <w:r w:rsidRPr="00CC27B7">
        <w:rPr>
          <w:rFonts w:eastAsia="Arial Unicode MS"/>
        </w:rPr>
        <w:t>available</w:t>
      </w:r>
      <w:r>
        <w:rPr>
          <w:rFonts w:eastAsia="Arial Unicode MS"/>
        </w:rPr>
        <w:t xml:space="preserve"> at</w:t>
      </w:r>
      <w:r>
        <w:rPr>
          <w:rFonts w:eastAsia="Arial Unicode MS"/>
          <w:lang w:val="en-US"/>
        </w:rPr>
        <w:t xml:space="preserve"> </w:t>
      </w:r>
      <w:hyperlink r:id="rId2" w:anchor=":~:text=%E5%A9%9A%E5%A7%BB%E5%B1%8A%E3%82%92%E6%8F%90%E5%87%BA%E3%81%97%E3%81%9F,%E5%A7%93%E3%82%92%E9%81%B8%E6%8A%9E%E3%81%97%E3%81%BE%E3%81%97%E3%81%9F%E3%80%82" w:history="1">
        <w:r w:rsidRPr="00397AB0">
          <w:rPr>
            <w:rStyle w:val="Hyperlink"/>
          </w:rPr>
          <w:t>https://www.gender.go.jp/research/fufusei/index.html#:~:text=%E5%A9%9A%E5%A7%BB%E5%B1%8A%E3%82%92%E6%8F%90%E5%87%BA%E3%81%97%E3%81%9F,%E5%A7%93%E3%82%92%E9%81%B8%E6%8A%9E%E3%81%97%E3%81%BE%E3%81%97%E3%81%9F%E3%80%82</w:t>
        </w:r>
      </w:hyperlink>
      <w:r w:rsidR="006D6004" w:rsidRPr="006D6004">
        <w:rPr>
          <w:rStyle w:val="Hyperlink"/>
          <w:color w:val="000000" w:themeColor="text1"/>
          <w:u w:val="none"/>
        </w:rPr>
        <w:t>.</w:t>
      </w:r>
    </w:p>
  </w:footnote>
  <w:footnote w:id="4">
    <w:p w14:paraId="2F5FD7B4" w14:textId="3159221E" w:rsidR="00501C95" w:rsidRPr="00CC27B7" w:rsidRDefault="00501C95" w:rsidP="00501C95">
      <w:pPr>
        <w:jc w:val="both"/>
        <w:rPr>
          <w:color w:val="232323"/>
          <w:highlight w:val="white"/>
        </w:rPr>
      </w:pPr>
      <w:r w:rsidRPr="00CC27B7">
        <w:rPr>
          <w:vertAlign w:val="superscript"/>
        </w:rPr>
        <w:footnoteRef/>
      </w:r>
      <w:r w:rsidRPr="00CC27B7">
        <w:t xml:space="preserve"> </w:t>
      </w:r>
      <w:r w:rsidRPr="00CC27B7">
        <w:rPr>
          <w:color w:val="232323"/>
          <w:highlight w:val="white"/>
        </w:rPr>
        <w:t xml:space="preserve">Another 42.6% answered that, while they would personally like to continue having one surname for their family, other married couples </w:t>
      </w:r>
      <w:r>
        <w:rPr>
          <w:color w:val="232323"/>
          <w:highlight w:val="white"/>
        </w:rPr>
        <w:t>may</w:t>
      </w:r>
      <w:r w:rsidRPr="00CC27B7">
        <w:rPr>
          <w:color w:val="232323"/>
          <w:highlight w:val="white"/>
        </w:rPr>
        <w:t xml:space="preserve"> decide for themselves. Japanese Trade Union Confederation, </w:t>
      </w:r>
      <w:r w:rsidRPr="00560632">
        <w:rPr>
          <w:i/>
          <w:iCs/>
          <w:color w:val="000000" w:themeColor="text1"/>
          <w:highlight w:val="white"/>
        </w:rPr>
        <w:t>Survey on the Marital Surname and Workplace</w:t>
      </w:r>
      <w:r w:rsidRPr="00560632">
        <w:rPr>
          <w:i/>
          <w:iCs/>
          <w:color w:val="000000" w:themeColor="text1"/>
        </w:rPr>
        <w:t xml:space="preserve"> </w:t>
      </w:r>
      <w:r w:rsidRPr="00560632">
        <w:rPr>
          <w:i/>
          <w:iCs/>
          <w:color w:val="000000" w:themeColor="text1"/>
          <w:highlight w:val="white"/>
        </w:rPr>
        <w:t>System</w:t>
      </w:r>
      <w:r w:rsidRPr="00BA1352">
        <w:rPr>
          <w:color w:val="000000" w:themeColor="text1"/>
          <w:highlight w:val="white"/>
        </w:rPr>
        <w:t xml:space="preserve"> </w:t>
      </w:r>
      <w:r>
        <w:rPr>
          <w:color w:val="000000" w:themeColor="text1"/>
          <w:highlight w:val="white"/>
        </w:rPr>
        <w:t>(</w:t>
      </w:r>
      <w:r w:rsidRPr="00BA1352">
        <w:rPr>
          <w:color w:val="000000" w:themeColor="text1"/>
          <w:highlight w:val="white"/>
        </w:rPr>
        <w:t>2022</w:t>
      </w:r>
      <w:r>
        <w:rPr>
          <w:color w:val="000000" w:themeColor="text1"/>
          <w:highlight w:val="white"/>
        </w:rPr>
        <w:t>)</w:t>
      </w:r>
      <w:r w:rsidRPr="00CC27B7">
        <w:rPr>
          <w:color w:val="232323"/>
          <w:highlight w:val="white"/>
        </w:rPr>
        <w:t xml:space="preserve">, </w:t>
      </w:r>
      <w:r>
        <w:rPr>
          <w:color w:val="232323"/>
          <w:highlight w:val="white"/>
        </w:rPr>
        <w:t xml:space="preserve">available at </w:t>
      </w:r>
      <w:hyperlink r:id="rId3" w:history="1">
        <w:r w:rsidRPr="00397AB0">
          <w:rPr>
            <w:rStyle w:val="Hyperlink"/>
          </w:rPr>
          <w:t>https://www.jtuc-rengo.or.jp/news/news_detail.php?id=1876</w:t>
        </w:r>
      </w:hyperlink>
      <w:r>
        <w:rPr>
          <w:color w:val="232323"/>
        </w:rPr>
        <w:t xml:space="preserve">. </w:t>
      </w:r>
    </w:p>
  </w:footnote>
  <w:footnote w:id="5">
    <w:p w14:paraId="00000049" w14:textId="77777777" w:rsidR="00634964" w:rsidRPr="00CC27B7" w:rsidRDefault="00000000" w:rsidP="00CC27B7">
      <w:pPr>
        <w:jc w:val="both"/>
        <w:rPr>
          <w:color w:val="232323"/>
          <w:highlight w:val="white"/>
        </w:rPr>
      </w:pPr>
      <w:r w:rsidRPr="00CC27B7">
        <w:rPr>
          <w:vertAlign w:val="superscript"/>
        </w:rPr>
        <w:footnoteRef/>
      </w:r>
      <w:r w:rsidRPr="00CC27B7">
        <w:t xml:space="preserve"> </w:t>
      </w:r>
      <w:hyperlink r:id="rId4">
        <w:r w:rsidRPr="00CC27B7">
          <w:rPr>
            <w:color w:val="1155CC"/>
            <w:u w:val="single"/>
          </w:rPr>
          <w:t>CEDAW/C/JPN/CO/7-8</w:t>
        </w:r>
      </w:hyperlink>
      <w:r w:rsidRPr="00CC27B7">
        <w:t xml:space="preserve"> (7 March 2016), para. 13; </w:t>
      </w:r>
      <w:hyperlink r:id="rId5">
        <w:r w:rsidRPr="00CC27B7">
          <w:rPr>
            <w:color w:val="1155CC"/>
            <w:u w:val="single"/>
          </w:rPr>
          <w:t>CEDAW/C/JPN/CO/6</w:t>
        </w:r>
      </w:hyperlink>
      <w:r w:rsidRPr="00CC27B7">
        <w:t xml:space="preserve"> (7 August 2009), paras. 17-18; </w:t>
      </w:r>
      <w:hyperlink r:id="rId6">
        <w:r w:rsidRPr="00CC27B7">
          <w:rPr>
            <w:color w:val="1155CC"/>
            <w:u w:val="single"/>
          </w:rPr>
          <w:t>A/58/38</w:t>
        </w:r>
      </w:hyperlink>
      <w:r w:rsidRPr="00CC27B7">
        <w:t xml:space="preserve"> (2003) para. 371.</w:t>
      </w:r>
    </w:p>
  </w:footnote>
  <w:footnote w:id="6">
    <w:p w14:paraId="0000004F" w14:textId="6FD44034" w:rsidR="00634964" w:rsidRPr="00CC27B7" w:rsidRDefault="00000000" w:rsidP="00CC27B7">
      <w:pPr>
        <w:jc w:val="both"/>
      </w:pPr>
      <w:r w:rsidRPr="00CC27B7">
        <w:rPr>
          <w:vertAlign w:val="superscript"/>
        </w:rPr>
        <w:footnoteRef/>
      </w:r>
      <w:r w:rsidRPr="00CC27B7">
        <w:t xml:space="preserve"> Noriko Yamaguchi, </w:t>
      </w:r>
      <w:r w:rsidRPr="005D69B3">
        <w:rPr>
          <w:i/>
          <w:iCs/>
        </w:rPr>
        <w:t xml:space="preserve">We </w:t>
      </w:r>
      <w:r w:rsidR="00BA1352" w:rsidRPr="005D69B3">
        <w:rPr>
          <w:i/>
          <w:iCs/>
        </w:rPr>
        <w:t>d</w:t>
      </w:r>
      <w:r w:rsidRPr="005D69B3">
        <w:rPr>
          <w:i/>
          <w:iCs/>
        </w:rPr>
        <w:t xml:space="preserve">emand the </w:t>
      </w:r>
      <w:r w:rsidR="00BA1352" w:rsidRPr="005D69B3">
        <w:rPr>
          <w:i/>
          <w:iCs/>
        </w:rPr>
        <w:t>c</w:t>
      </w:r>
      <w:r w:rsidRPr="005D69B3">
        <w:rPr>
          <w:i/>
          <w:iCs/>
        </w:rPr>
        <w:t xml:space="preserve">hoice of </w:t>
      </w:r>
      <w:r w:rsidR="00BA1352" w:rsidRPr="005D69B3">
        <w:rPr>
          <w:i/>
          <w:iCs/>
        </w:rPr>
        <w:t>s</w:t>
      </w:r>
      <w:r w:rsidRPr="005D69B3">
        <w:rPr>
          <w:i/>
          <w:iCs/>
        </w:rPr>
        <w:t xml:space="preserve">urname to </w:t>
      </w:r>
      <w:r w:rsidR="00BA1352" w:rsidRPr="005D69B3">
        <w:rPr>
          <w:i/>
          <w:iCs/>
        </w:rPr>
        <w:t>e</w:t>
      </w:r>
      <w:r w:rsidRPr="005D69B3">
        <w:rPr>
          <w:i/>
          <w:iCs/>
        </w:rPr>
        <w:t xml:space="preserve">radicate </w:t>
      </w:r>
      <w:r w:rsidR="00BA1352" w:rsidRPr="005D69B3">
        <w:rPr>
          <w:i/>
          <w:iCs/>
        </w:rPr>
        <w:t>d</w:t>
      </w:r>
      <w:r w:rsidRPr="005D69B3">
        <w:rPr>
          <w:i/>
          <w:iCs/>
        </w:rPr>
        <w:t xml:space="preserve">omestic </w:t>
      </w:r>
      <w:r w:rsidR="00BA1352" w:rsidRPr="005D69B3">
        <w:rPr>
          <w:i/>
          <w:iCs/>
        </w:rPr>
        <w:t>v</w:t>
      </w:r>
      <w:r w:rsidRPr="005D69B3">
        <w:rPr>
          <w:i/>
          <w:iCs/>
        </w:rPr>
        <w:t>iolence</w:t>
      </w:r>
      <w:r w:rsidRPr="00CC27B7">
        <w:t xml:space="preserve">, 30 November 2015, Tokyo Shimbun, available at </w:t>
      </w:r>
      <w:hyperlink r:id="rId7">
        <w:r w:rsidRPr="00CC27B7">
          <w:rPr>
            <w:color w:val="1155CC"/>
            <w:u w:val="single"/>
          </w:rPr>
          <w:t>https://x.com/nana77rey1/status/1234583180520198144/photo/1</w:t>
        </w:r>
      </w:hyperlink>
      <w:r w:rsidRPr="00CC27B7">
        <w:t>.</w:t>
      </w:r>
    </w:p>
  </w:footnote>
  <w:footnote w:id="7">
    <w:p w14:paraId="00000050" w14:textId="77777777" w:rsidR="00634964" w:rsidRPr="00CC27B7" w:rsidRDefault="00000000" w:rsidP="00CC27B7">
      <w:pPr>
        <w:jc w:val="both"/>
      </w:pPr>
      <w:r w:rsidRPr="00CC27B7">
        <w:rPr>
          <w:vertAlign w:val="superscript"/>
        </w:rPr>
        <w:footnoteRef/>
      </w:r>
      <w:r w:rsidRPr="00CC27B7">
        <w:t xml:space="preserve"> </w:t>
      </w:r>
      <w:r w:rsidRPr="00CC27B7">
        <w:rPr>
          <w:color w:val="232323"/>
          <w:highlight w:val="white"/>
        </w:rPr>
        <w:t>Despite the government’s apparent intent to expand the unofficial use of premarital surnames, there is no legal right to the continued use of one’s premarital surname, according to a 2015 court decision.</w:t>
      </w:r>
    </w:p>
  </w:footnote>
  <w:footnote w:id="8">
    <w:p w14:paraId="00000051" w14:textId="2436B5A9" w:rsidR="00634964" w:rsidRPr="00CC27B7" w:rsidRDefault="00000000" w:rsidP="00CC27B7">
      <w:pPr>
        <w:jc w:val="both"/>
      </w:pPr>
      <w:r w:rsidRPr="00CC27B7">
        <w:rPr>
          <w:vertAlign w:val="superscript"/>
        </w:rPr>
        <w:footnoteRef/>
      </w:r>
      <w:r w:rsidRPr="00CC27B7">
        <w:t xml:space="preserve"> </w:t>
      </w:r>
      <w:r w:rsidR="00BA1352">
        <w:t xml:space="preserve">Keidanren, </w:t>
      </w:r>
      <w:r w:rsidR="00BA1352" w:rsidRPr="005D69B3">
        <w:rPr>
          <w:i/>
          <w:iCs/>
        </w:rPr>
        <w:t>Survey results</w:t>
      </w:r>
      <w:r w:rsidR="00560632" w:rsidRPr="005D69B3">
        <w:rPr>
          <w:i/>
          <w:iCs/>
        </w:rPr>
        <w:t xml:space="preserve"> on female executives’ surnames</w:t>
      </w:r>
      <w:r w:rsidR="00BA1352">
        <w:t>,</w:t>
      </w:r>
      <w:r w:rsidR="005D69B3">
        <w:t xml:space="preserve"> 18 June 2024,</w:t>
      </w:r>
      <w:r w:rsidR="00BA1352">
        <w:t xml:space="preserve"> available at </w:t>
      </w:r>
      <w:hyperlink r:id="rId8" w:anchor="page=6" w:history="1">
        <w:r w:rsidR="00BA1352" w:rsidRPr="00397AB0">
          <w:rPr>
            <w:rStyle w:val="Hyperlink"/>
          </w:rPr>
          <w:t>https://www.keidanren.or.jp/policy/2024/044_kekka.pdf#page=6</w:t>
        </w:r>
      </w:hyperlink>
      <w:r w:rsidR="00BA1352">
        <w:rPr>
          <w:color w:val="1155CC"/>
          <w:u w:val="single"/>
        </w:rPr>
        <w:t>.</w:t>
      </w:r>
    </w:p>
  </w:footnote>
  <w:footnote w:id="9">
    <w:p w14:paraId="00000052" w14:textId="760CF3CA" w:rsidR="00634964" w:rsidRPr="00CC27B7" w:rsidRDefault="00000000" w:rsidP="00CC27B7">
      <w:pPr>
        <w:jc w:val="both"/>
      </w:pPr>
      <w:r w:rsidRPr="00CC27B7">
        <w:rPr>
          <w:vertAlign w:val="superscript"/>
        </w:rPr>
        <w:footnoteRef/>
      </w:r>
      <w:r w:rsidRPr="00CC27B7">
        <w:t xml:space="preserve"> </w:t>
      </w:r>
      <w:r w:rsidR="00BA1352">
        <w:t xml:space="preserve">Keidanren, </w:t>
      </w:r>
      <w:r w:rsidR="00BA1352" w:rsidRPr="00BA1352">
        <w:rPr>
          <w:i/>
          <w:iCs/>
        </w:rPr>
        <w:t xml:space="preserve">Towards the realization of a society with </w:t>
      </w:r>
      <w:r w:rsidR="00BA1352">
        <w:rPr>
          <w:i/>
          <w:iCs/>
        </w:rPr>
        <w:t>c</w:t>
      </w:r>
      <w:r w:rsidR="00BA1352" w:rsidRPr="00BA1352">
        <w:rPr>
          <w:i/>
          <w:iCs/>
        </w:rPr>
        <w:t>hoice</w:t>
      </w:r>
      <w:r w:rsidR="00BA1352">
        <w:t xml:space="preserve">, 18 June 2024, available at </w:t>
      </w:r>
      <w:hyperlink r:id="rId9" w:history="1">
        <w:r w:rsidR="00BA1352" w:rsidRPr="00397AB0">
          <w:rPr>
            <w:rStyle w:val="Hyperlink"/>
          </w:rPr>
          <w:t>https://www.keidanren.or.jp/policy/2024/044_honbun.html</w:t>
        </w:r>
      </w:hyperlink>
      <w:r w:rsidR="00BA1352">
        <w:rPr>
          <w:color w:val="1155CC"/>
          <w:u w:val="single"/>
        </w:rPr>
        <w:t>.</w:t>
      </w:r>
    </w:p>
  </w:footnote>
  <w:footnote w:id="10">
    <w:p w14:paraId="00000053" w14:textId="18B75C48" w:rsidR="00634964" w:rsidRPr="008C7834" w:rsidRDefault="00000000" w:rsidP="00CC27B7">
      <w:pPr>
        <w:jc w:val="both"/>
        <w:rPr>
          <w:lang w:val="es-ES"/>
        </w:rPr>
      </w:pPr>
      <w:r w:rsidRPr="00CC27B7">
        <w:rPr>
          <w:vertAlign w:val="superscript"/>
        </w:rPr>
        <w:footnoteRef/>
      </w:r>
      <w:r w:rsidRPr="008C7834">
        <w:rPr>
          <w:lang w:val="es-ES"/>
        </w:rPr>
        <w:t xml:space="preserve"> A/58/38, Para. 358 (2003); </w:t>
      </w:r>
      <w:r>
        <w:fldChar w:fldCharType="begin"/>
      </w:r>
      <w:r w:rsidRPr="008C1D5B">
        <w:rPr>
          <w:lang w:val="es-ES"/>
        </w:rPr>
        <w:instrText>HYPERLINK "https://documents.un.org/doc/undoc/gen/n09/461/10/pdf/n0946110.pdf?token=EiUMQUNMk0AyrwbvfF&amp;fe=true" \h</w:instrText>
      </w:r>
      <w:r>
        <w:fldChar w:fldCharType="separate"/>
      </w:r>
      <w:r w:rsidRPr="008C7834">
        <w:rPr>
          <w:color w:val="1155CC"/>
          <w:u w:val="single"/>
          <w:lang w:val="es-ES"/>
        </w:rPr>
        <w:t>CEDAW/C/JPN/CO/6</w:t>
      </w:r>
      <w:r>
        <w:rPr>
          <w:color w:val="1155CC"/>
          <w:u w:val="single"/>
          <w:lang w:val="es-ES"/>
        </w:rPr>
        <w:fldChar w:fldCharType="end"/>
      </w:r>
      <w:r w:rsidRPr="008C7834">
        <w:rPr>
          <w:lang w:val="es-ES"/>
        </w:rPr>
        <w:t xml:space="preserve"> (2009), paras 21-22; </w:t>
      </w:r>
      <w:hyperlink r:id="rId10" w:history="1">
        <w:r w:rsidRPr="008C7834">
          <w:rPr>
            <w:rStyle w:val="Hyperlink"/>
            <w:lang w:val="es-ES"/>
          </w:rPr>
          <w:t>CEDAW/C/JPN/CO/7-8</w:t>
        </w:r>
      </w:hyperlink>
      <w:r w:rsidRPr="008C7834">
        <w:rPr>
          <w:lang w:val="es-ES"/>
        </w:rPr>
        <w:t>, paras 10-11(2016).</w:t>
      </w:r>
    </w:p>
  </w:footnote>
  <w:footnote w:id="11">
    <w:p w14:paraId="00000054" w14:textId="31DC34EC" w:rsidR="00634964" w:rsidRPr="0096218F" w:rsidRDefault="00000000" w:rsidP="00CC27B7">
      <w:pPr>
        <w:jc w:val="both"/>
      </w:pPr>
      <w:r w:rsidRPr="00CC27B7">
        <w:rPr>
          <w:vertAlign w:val="superscript"/>
        </w:rPr>
        <w:footnoteRef/>
      </w:r>
      <w:r w:rsidR="0096218F">
        <w:t xml:space="preserve">BBC, </w:t>
      </w:r>
      <w:r w:rsidR="0096218F" w:rsidRPr="0096218F">
        <w:rPr>
          <w:i/>
          <w:iCs/>
        </w:rPr>
        <w:t>Japan gender equality minister opposes change on separate spouse surnames</w:t>
      </w:r>
      <w:r w:rsidR="0096218F">
        <w:t>, 26 February 2021, available at</w:t>
      </w:r>
      <w:r w:rsidRPr="00CC27B7">
        <w:t xml:space="preserve"> </w:t>
      </w:r>
      <w:hyperlink r:id="rId11">
        <w:r w:rsidRPr="00CC27B7">
          <w:rPr>
            <w:color w:val="1155CC"/>
            <w:u w:val="single"/>
          </w:rPr>
          <w:t>https://www.bbc.com/news/world-asia-56214817</w:t>
        </w:r>
      </w:hyperlink>
      <w:r w:rsidR="0096218F" w:rsidRPr="006D6004">
        <w:rPr>
          <w:color w:val="000000" w:themeColor="text1"/>
        </w:rPr>
        <w:t>.</w:t>
      </w:r>
    </w:p>
  </w:footnote>
  <w:footnote w:id="12">
    <w:p w14:paraId="00000055" w14:textId="57BDBAAB" w:rsidR="00634964" w:rsidRPr="0096218F" w:rsidRDefault="00000000" w:rsidP="0096218F">
      <w:r w:rsidRPr="00CC27B7">
        <w:rPr>
          <w:vertAlign w:val="superscript"/>
        </w:rPr>
        <w:footnoteRef/>
      </w:r>
      <w:r w:rsidRPr="0096218F">
        <w:t xml:space="preserve"> </w:t>
      </w:r>
      <w:r w:rsidR="0096218F" w:rsidRPr="0096218F">
        <w:t>Mainichi</w:t>
      </w:r>
      <w:r w:rsidR="0096218F">
        <w:t xml:space="preserve"> Shimbun, </w:t>
      </w:r>
      <w:r w:rsidR="0096218F" w:rsidRPr="0096218F">
        <w:rPr>
          <w:i/>
          <w:iCs/>
        </w:rPr>
        <w:t>Ayuko Kato</w:t>
      </w:r>
      <w:r w:rsidR="0096218F">
        <w:t xml:space="preserve">, </w:t>
      </w:r>
      <w:r w:rsidR="0096218F" w:rsidRPr="0096218F">
        <w:t>available at</w:t>
      </w:r>
      <w:r w:rsidR="0096218F">
        <w:rPr>
          <w:i/>
          <w:iCs/>
        </w:rPr>
        <w:t xml:space="preserve"> </w:t>
      </w:r>
      <w:hyperlink r:id="rId12" w:history="1">
        <w:r w:rsidR="00560632" w:rsidRPr="00397AB0">
          <w:rPr>
            <w:rStyle w:val="Hyperlink"/>
          </w:rPr>
          <w:t>https://mainichi.jp/senkyo/49shu/meikan/?mid=D02001002018</w:t>
        </w:r>
      </w:hyperlink>
      <w:r w:rsidR="0096218F" w:rsidRPr="0096218F">
        <w:rPr>
          <w:color w:val="1155CC"/>
          <w:u w:val="single"/>
        </w:rPr>
        <w:t>.</w:t>
      </w:r>
    </w:p>
  </w:footnote>
  <w:footnote w:id="13">
    <w:p w14:paraId="0000005E" w14:textId="01E8102E" w:rsidR="00634964" w:rsidRPr="00CC27B7" w:rsidRDefault="00000000" w:rsidP="00CC27B7">
      <w:pPr>
        <w:jc w:val="both"/>
      </w:pPr>
      <w:r w:rsidRPr="00CC27B7">
        <w:rPr>
          <w:vertAlign w:val="superscript"/>
        </w:rPr>
        <w:footnoteRef/>
      </w:r>
      <w:r w:rsidRPr="00CC27B7">
        <w:t xml:space="preserve"> </w:t>
      </w:r>
      <w:r w:rsidRPr="00CC27B7">
        <w:rPr>
          <w:color w:val="232323"/>
          <w:highlight w:val="white"/>
        </w:rPr>
        <w:t xml:space="preserve">According to a 2023 survey, </w:t>
      </w:r>
      <w:r w:rsidRPr="00CC27B7">
        <w:rPr>
          <w:b/>
          <w:color w:val="232323"/>
          <w:highlight w:val="white"/>
        </w:rPr>
        <w:t>83.9% of the respondents favor its abolition</w:t>
      </w:r>
      <w:r w:rsidRPr="00CC27B7">
        <w:rPr>
          <w:color w:val="232323"/>
          <w:highlight w:val="white"/>
        </w:rPr>
        <w:t>.</w:t>
      </w:r>
      <w:r w:rsidR="00560632" w:rsidRPr="00560632">
        <w:rPr>
          <w:color w:val="232323"/>
          <w:highlight w:val="white"/>
        </w:rPr>
        <w:t xml:space="preserve"> </w:t>
      </w:r>
      <w:r w:rsidR="00560632" w:rsidRPr="00CC27B7">
        <w:rPr>
          <w:color w:val="232323"/>
          <w:highlight w:val="white"/>
        </w:rPr>
        <w:t>National Institute of Population and Social Security Research</w:t>
      </w:r>
      <w:r w:rsidR="00560632">
        <w:rPr>
          <w:color w:val="232323"/>
        </w:rPr>
        <w:t xml:space="preserve">, </w:t>
      </w:r>
      <w:r w:rsidR="00560632" w:rsidRPr="00836F61">
        <w:rPr>
          <w:i/>
          <w:iCs/>
          <w:color w:val="232323"/>
        </w:rPr>
        <w:t>Summary of the results of the National questionnaire on family, sexuality, and diversity</w:t>
      </w:r>
      <w:r w:rsidR="00560632">
        <w:rPr>
          <w:color w:val="232323"/>
        </w:rPr>
        <w:t xml:space="preserve">, 21 February 2024, </w:t>
      </w:r>
      <w:hyperlink r:id="rId13" w:history="1">
        <w:r w:rsidR="005D69B3" w:rsidRPr="00397AB0">
          <w:rPr>
            <w:rStyle w:val="Hyperlink"/>
          </w:rPr>
          <w:t>https://www.ipss.go.jp/projects/j/SOGI2/ZenkokuSOGISummary20231027R1.pdf</w:t>
        </w:r>
      </w:hyperlink>
      <w:r w:rsidR="005D69B3">
        <w:rPr>
          <w:color w:val="232323"/>
        </w:rPr>
        <w:t xml:space="preserve">. </w:t>
      </w:r>
    </w:p>
  </w:footnote>
  <w:footnote w:id="14">
    <w:p w14:paraId="00000056" w14:textId="77777777" w:rsidR="00634964" w:rsidRPr="0096218F" w:rsidRDefault="00000000" w:rsidP="00CC27B7">
      <w:pPr>
        <w:jc w:val="both"/>
        <w:rPr>
          <w:i/>
          <w:iCs/>
        </w:rPr>
      </w:pPr>
      <w:r w:rsidRPr="00CC27B7">
        <w:rPr>
          <w:vertAlign w:val="superscript"/>
        </w:rPr>
        <w:footnoteRef/>
      </w:r>
      <w:r w:rsidRPr="00CC27B7">
        <w:t xml:space="preserve"> Stanford University, Walter H. Shorenstein Asia-Pacific Research Center, </w:t>
      </w:r>
      <w:r w:rsidRPr="0096218F">
        <w:rPr>
          <w:i/>
          <w:iCs/>
        </w:rPr>
        <w:t>The Japanese</w:t>
      </w:r>
    </w:p>
    <w:p w14:paraId="00000057" w14:textId="77777777" w:rsidR="00634964" w:rsidRPr="00CC27B7" w:rsidRDefault="00000000" w:rsidP="00CC27B7">
      <w:pPr>
        <w:jc w:val="both"/>
      </w:pPr>
      <w:r w:rsidRPr="0096218F">
        <w:rPr>
          <w:i/>
          <w:iCs/>
        </w:rPr>
        <w:t>Public Broadly Supports Legalizing Dual-Surname Option for Married Couples</w:t>
      </w:r>
      <w:r w:rsidRPr="00CC27B7">
        <w:t>, All</w:t>
      </w:r>
    </w:p>
    <w:p w14:paraId="00000058" w14:textId="14897BFB" w:rsidR="00634964" w:rsidRPr="00CC27B7" w:rsidRDefault="00000000" w:rsidP="00CC27B7">
      <w:pPr>
        <w:jc w:val="both"/>
      </w:pPr>
      <w:r w:rsidRPr="00CC27B7">
        <w:t>Shorenstein APARC News</w:t>
      </w:r>
      <w:r w:rsidR="00BA1352">
        <w:t xml:space="preserve">, 16 </w:t>
      </w:r>
      <w:r w:rsidRPr="00CC27B7">
        <w:t>March 2023</w:t>
      </w:r>
      <w:r w:rsidR="00BA1352">
        <w:t>, available at</w:t>
      </w:r>
      <w:r w:rsidRPr="00CC27B7">
        <w:t xml:space="preserve"> </w:t>
      </w:r>
      <w:hyperlink r:id="rId14">
        <w:r w:rsidRPr="00CC27B7">
          <w:rPr>
            <w:color w:val="1155CC"/>
            <w:u w:val="single"/>
          </w:rPr>
          <w:t>https://fsi.stanford.edu/news/japanese-public-broadly-supports-legalizing-dual-surname-option-married-couples</w:t>
        </w:r>
      </w:hyperlink>
      <w:r w:rsidR="008C7834" w:rsidRPr="006D6004">
        <w:rPr>
          <w:color w:val="1155CC"/>
        </w:rPr>
        <w:t>.</w:t>
      </w:r>
    </w:p>
  </w:footnote>
  <w:footnote w:id="15">
    <w:p w14:paraId="00000059" w14:textId="4767B471" w:rsidR="00634964" w:rsidRPr="008C1D5B" w:rsidRDefault="00000000" w:rsidP="00CC27B7">
      <w:pPr>
        <w:jc w:val="both"/>
        <w:rPr>
          <w:lang w:val="es-ES"/>
        </w:rPr>
      </w:pPr>
      <w:r w:rsidRPr="00CC27B7">
        <w:rPr>
          <w:vertAlign w:val="superscript"/>
        </w:rPr>
        <w:footnoteRef/>
      </w:r>
      <w:r w:rsidRPr="008C7834">
        <w:rPr>
          <w:lang w:val="es-ES"/>
        </w:rPr>
        <w:t xml:space="preserve"> </w:t>
      </w:r>
      <w:r>
        <w:fldChar w:fldCharType="begin"/>
      </w:r>
      <w:r w:rsidRPr="008C1D5B">
        <w:rPr>
          <w:lang w:val="es-ES"/>
        </w:rPr>
        <w:instrText>HYPERLINK "https://documents.un.org/doc/undoc/gen/n09/461/10/pdf/n0946110.pdf?token=EiUMQUNMk0AyrwbvfF&amp;fe=true"</w:instrText>
      </w:r>
      <w:r>
        <w:fldChar w:fldCharType="separate"/>
      </w:r>
      <w:r w:rsidRPr="008C7834">
        <w:rPr>
          <w:rStyle w:val="Hyperlink"/>
          <w:lang w:val="es-ES"/>
        </w:rPr>
        <w:t>CEDAW/C/JPN/CO/6</w:t>
      </w:r>
      <w:r>
        <w:rPr>
          <w:rStyle w:val="Hyperlink"/>
          <w:lang w:val="es-ES"/>
        </w:rPr>
        <w:fldChar w:fldCharType="end"/>
      </w:r>
      <w:r w:rsidR="00BA1352" w:rsidRPr="008C7834">
        <w:rPr>
          <w:lang w:val="es-ES"/>
        </w:rPr>
        <w:t>,</w:t>
      </w:r>
      <w:r w:rsidRPr="008C7834">
        <w:rPr>
          <w:lang w:val="es-ES"/>
        </w:rPr>
        <w:t xml:space="preserve"> para.18.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DC783" w14:textId="01619A0A" w:rsidR="00AE63CC" w:rsidRDefault="00AE63CC">
    <w:pPr>
      <w:pStyle w:val="Header"/>
    </w:pPr>
    <w:r>
      <w:rPr>
        <w:noProof/>
      </w:rPr>
      <mc:AlternateContent>
        <mc:Choice Requires="wps">
          <w:drawing>
            <wp:anchor distT="0" distB="0" distL="0" distR="0" simplePos="0" relativeHeight="251659264" behindDoc="0" locked="0" layoutInCell="1" allowOverlap="1" wp14:anchorId="185F2ABB" wp14:editId="7FED117C">
              <wp:simplePos x="635" y="635"/>
              <wp:positionH relativeFrom="page">
                <wp:align>center</wp:align>
              </wp:positionH>
              <wp:positionV relativeFrom="page">
                <wp:align>top</wp:align>
              </wp:positionV>
              <wp:extent cx="443865" cy="443865"/>
              <wp:effectExtent l="0" t="0" r="2540" b="17145"/>
              <wp:wrapNone/>
              <wp:docPr id="1986454123" name="Text Box 2" descr="[ICC] 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3C5A47" w14:textId="0C6011E4" w:rsidR="00AE63CC" w:rsidRPr="00AE63CC" w:rsidRDefault="00AE63CC" w:rsidP="00AE63CC">
                          <w:pPr>
                            <w:rPr>
                              <w:rFonts w:ascii="Calibri" w:eastAsia="Calibri" w:hAnsi="Calibri" w:cs="Calibri"/>
                              <w:noProof/>
                              <w:color w:val="000000"/>
                              <w:sz w:val="28"/>
                              <w:szCs w:val="28"/>
                            </w:rPr>
                          </w:pPr>
                          <w:r w:rsidRPr="00AE63CC">
                            <w:rPr>
                              <w:rFonts w:ascii="Calibri" w:eastAsia="Calibri" w:hAnsi="Calibri" w:cs="Calibri"/>
                              <w:noProof/>
                              <w:color w:val="000000"/>
                              <w:sz w:val="28"/>
                              <w:szCs w:val="28"/>
                            </w:rPr>
                            <w:t>[ICC] RESTRICTED</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85F2ABB" id="_x0000_t202" coordsize="21600,21600" o:spt="202" path="m,l,21600r21600,l21600,xe">
              <v:stroke joinstyle="miter"/>
              <v:path gradientshapeok="t" o:connecttype="rect"/>
            </v:shapetype>
            <v:shape id="Text Box 2" o:spid="_x0000_s1026" type="#_x0000_t202" alt="[ICC] RESTRICTED"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1E3C5A47" w14:textId="0C6011E4" w:rsidR="00AE63CC" w:rsidRPr="00AE63CC" w:rsidRDefault="00AE63CC" w:rsidP="00AE63CC">
                    <w:pPr>
                      <w:rPr>
                        <w:rFonts w:ascii="Calibri" w:eastAsia="Calibri" w:hAnsi="Calibri" w:cs="Calibri"/>
                        <w:noProof/>
                        <w:color w:val="000000"/>
                        <w:sz w:val="28"/>
                        <w:szCs w:val="28"/>
                      </w:rPr>
                    </w:pPr>
                    <w:r w:rsidRPr="00AE63CC">
                      <w:rPr>
                        <w:rFonts w:ascii="Calibri" w:eastAsia="Calibri" w:hAnsi="Calibri" w:cs="Calibri"/>
                        <w:noProof/>
                        <w:color w:val="000000"/>
                        <w:sz w:val="28"/>
                        <w:szCs w:val="28"/>
                      </w:rPr>
                      <w:t>[ICC] RESTRICTED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4A93AC0D" w:rsidR="00634964" w:rsidRDefault="00AE63CC">
    <w:pPr>
      <w:jc w:val="right"/>
    </w:pPr>
    <w:r>
      <w:rPr>
        <w:noProof/>
      </w:rPr>
      <mc:AlternateContent>
        <mc:Choice Requires="wps">
          <w:drawing>
            <wp:anchor distT="0" distB="0" distL="0" distR="0" simplePos="0" relativeHeight="251660288" behindDoc="0" locked="0" layoutInCell="1" allowOverlap="1" wp14:anchorId="1E3C3CA7" wp14:editId="28D975ED">
              <wp:simplePos x="914400" y="464024"/>
              <wp:positionH relativeFrom="page">
                <wp:align>center</wp:align>
              </wp:positionH>
              <wp:positionV relativeFrom="page">
                <wp:align>top</wp:align>
              </wp:positionV>
              <wp:extent cx="443865" cy="443865"/>
              <wp:effectExtent l="0" t="0" r="2540" b="17145"/>
              <wp:wrapNone/>
              <wp:docPr id="828412868" name="Text Box 3" descr="[ICC] 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55562D" w14:textId="477480B1" w:rsidR="00AE63CC" w:rsidRPr="00AE63CC" w:rsidRDefault="00AE63CC" w:rsidP="00AE63CC">
                          <w:pPr>
                            <w:rPr>
                              <w:rFonts w:ascii="Calibri" w:eastAsia="Calibri" w:hAnsi="Calibri" w:cs="Calibri"/>
                              <w:noProof/>
                              <w:color w:val="000000"/>
                              <w:sz w:val="28"/>
                              <w:szCs w:val="28"/>
                              <w:lang w:eastAsia="ja-JP"/>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E3C3CA7" id="_x0000_t202" coordsize="21600,21600" o:spt="202" path="m,l,21600r21600,l21600,xe">
              <v:stroke joinstyle="miter"/>
              <v:path gradientshapeok="t" o:connecttype="rect"/>
            </v:shapetype>
            <v:shape id="Text Box 3" o:spid="_x0000_s1027" type="#_x0000_t202" alt="[ICC] RESTRICT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0855562D" w14:textId="477480B1" w:rsidR="00AE63CC" w:rsidRPr="00AE63CC" w:rsidRDefault="00AE63CC" w:rsidP="00AE63CC">
                    <w:pPr>
                      <w:rPr>
                        <w:rFonts w:ascii="Calibri" w:eastAsia="Calibri" w:hAnsi="Calibri" w:cs="Calibri"/>
                        <w:noProof/>
                        <w:color w:val="000000"/>
                        <w:sz w:val="28"/>
                        <w:szCs w:val="28"/>
                        <w:lang w:eastAsia="ja-JP"/>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6067E"/>
    <w:multiLevelType w:val="multilevel"/>
    <w:tmpl w:val="3E0A8FB0"/>
    <w:lvl w:ilvl="0">
      <w:start w:val="1"/>
      <w:numFmt w:val="decimal"/>
      <w:lvlText w:val="%1."/>
      <w:lvlJc w:val="left"/>
      <w:pPr>
        <w:ind w:left="0" w:firstLine="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04A788D"/>
    <w:multiLevelType w:val="multilevel"/>
    <w:tmpl w:val="FDE869DA"/>
    <w:lvl w:ilvl="0">
      <w:start w:val="1"/>
      <w:numFmt w:val="bullet"/>
      <w:lvlText w:val="●"/>
      <w:lvlJc w:val="left"/>
      <w:pPr>
        <w:ind w:left="1440" w:hanging="72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FAF1040"/>
    <w:multiLevelType w:val="multilevel"/>
    <w:tmpl w:val="3E0A8FB0"/>
    <w:lvl w:ilvl="0">
      <w:start w:val="1"/>
      <w:numFmt w:val="decimal"/>
      <w:lvlText w:val="%1."/>
      <w:lvlJc w:val="left"/>
      <w:pPr>
        <w:ind w:left="0" w:firstLine="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E1C74D9"/>
    <w:multiLevelType w:val="multilevel"/>
    <w:tmpl w:val="F2A07D30"/>
    <w:lvl w:ilvl="0">
      <w:start w:val="1"/>
      <w:numFmt w:val="upperRoman"/>
      <w:lvlText w:val="%1."/>
      <w:lvlJc w:val="right"/>
      <w:pPr>
        <w:ind w:left="1620" w:hanging="54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85548474">
    <w:abstractNumId w:val="2"/>
  </w:num>
  <w:num w:numId="2" w16cid:durableId="368771543">
    <w:abstractNumId w:val="3"/>
  </w:num>
  <w:num w:numId="3" w16cid:durableId="349912154">
    <w:abstractNumId w:val="1"/>
  </w:num>
  <w:num w:numId="4" w16cid:durableId="773595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zQ3tjQ3MDUyNTI0tzBS0lEKTi0uzszPAykwrAUApltm2iwAAAA="/>
  </w:docVars>
  <w:rsids>
    <w:rsidRoot w:val="00634964"/>
    <w:rsid w:val="00080606"/>
    <w:rsid w:val="001310F9"/>
    <w:rsid w:val="00195D35"/>
    <w:rsid w:val="001A1D68"/>
    <w:rsid w:val="001A33BD"/>
    <w:rsid w:val="0025242E"/>
    <w:rsid w:val="002873A5"/>
    <w:rsid w:val="002877B9"/>
    <w:rsid w:val="00292B01"/>
    <w:rsid w:val="002D6BEA"/>
    <w:rsid w:val="00307AFA"/>
    <w:rsid w:val="00380D4A"/>
    <w:rsid w:val="00386ACD"/>
    <w:rsid w:val="004154F0"/>
    <w:rsid w:val="00420EF6"/>
    <w:rsid w:val="00501C95"/>
    <w:rsid w:val="005550A2"/>
    <w:rsid w:val="00560632"/>
    <w:rsid w:val="00570DCA"/>
    <w:rsid w:val="005871F7"/>
    <w:rsid w:val="005A0165"/>
    <w:rsid w:val="005D69B3"/>
    <w:rsid w:val="005E3EB6"/>
    <w:rsid w:val="006116E4"/>
    <w:rsid w:val="006226EF"/>
    <w:rsid w:val="00634964"/>
    <w:rsid w:val="00641C3A"/>
    <w:rsid w:val="00646EA5"/>
    <w:rsid w:val="00677E94"/>
    <w:rsid w:val="006D6004"/>
    <w:rsid w:val="006E7DDF"/>
    <w:rsid w:val="006F48BE"/>
    <w:rsid w:val="00742AB9"/>
    <w:rsid w:val="00765825"/>
    <w:rsid w:val="00767464"/>
    <w:rsid w:val="00836F61"/>
    <w:rsid w:val="00861BDE"/>
    <w:rsid w:val="00880C0E"/>
    <w:rsid w:val="008C1D5B"/>
    <w:rsid w:val="008C7834"/>
    <w:rsid w:val="0096218F"/>
    <w:rsid w:val="00986BB1"/>
    <w:rsid w:val="009D0739"/>
    <w:rsid w:val="009D2DFC"/>
    <w:rsid w:val="00A012D9"/>
    <w:rsid w:val="00A87EC6"/>
    <w:rsid w:val="00AE63CC"/>
    <w:rsid w:val="00B331EF"/>
    <w:rsid w:val="00B544C4"/>
    <w:rsid w:val="00BA1352"/>
    <w:rsid w:val="00C24927"/>
    <w:rsid w:val="00C47A35"/>
    <w:rsid w:val="00C92AA6"/>
    <w:rsid w:val="00CC27B7"/>
    <w:rsid w:val="00CD39A7"/>
    <w:rsid w:val="00CD478F"/>
    <w:rsid w:val="00CE62D3"/>
    <w:rsid w:val="00D17015"/>
    <w:rsid w:val="00D87B1E"/>
    <w:rsid w:val="00DC50E3"/>
    <w:rsid w:val="00DF2FC8"/>
    <w:rsid w:val="00E400AB"/>
    <w:rsid w:val="00E7305B"/>
    <w:rsid w:val="00EC1C0B"/>
    <w:rsid w:val="00EF1CB6"/>
    <w:rsid w:val="00EF40A7"/>
    <w:rsid w:val="00FC133B"/>
    <w:rsid w:val="00FE6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A0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hd w:val="clear" w:color="auto" w:fill="FFFFFF"/>
      <w:spacing w:before="200" w:after="200" w:line="360" w:lineRule="auto"/>
      <w:ind w:left="720" w:hanging="540"/>
      <w:outlineLvl w:val="0"/>
    </w:pPr>
    <w:rPr>
      <w:b/>
      <w:sz w:val="24"/>
      <w:szCs w:val="24"/>
    </w:rPr>
  </w:style>
  <w:style w:type="paragraph" w:styleId="Heading2">
    <w:name w:val="heading 2"/>
    <w:basedOn w:val="Normal"/>
    <w:next w:val="Normal"/>
    <w:uiPriority w:val="9"/>
    <w:semiHidden/>
    <w:unhideWhenUsed/>
    <w:qFormat/>
    <w:pPr>
      <w:keepNext/>
      <w:keepLines/>
      <w:shd w:val="clear" w:color="auto" w:fill="FFFFFF"/>
      <w:spacing w:before="120" w:after="120"/>
      <w:outlineLvl w:val="1"/>
    </w:pPr>
    <w:rPr>
      <w:sz w:val="24"/>
      <w:szCs w:val="24"/>
    </w:rPr>
  </w:style>
  <w:style w:type="paragraph" w:styleId="Heading3">
    <w:name w:val="heading 3"/>
    <w:basedOn w:val="Normal"/>
    <w:next w:val="Normal"/>
    <w:uiPriority w:val="9"/>
    <w:semiHidden/>
    <w:unhideWhenUsed/>
    <w:qFormat/>
    <w:pPr>
      <w:keepNext/>
      <w:keepLines/>
      <w:shd w:val="clear" w:color="auto" w:fill="FFFFFF"/>
      <w:spacing w:before="120" w:after="120"/>
      <w:outlineLvl w:val="2"/>
    </w:pPr>
    <w:rPr>
      <w:i/>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BA1352"/>
    <w:rPr>
      <w:color w:val="0000FF" w:themeColor="hyperlink"/>
      <w:u w:val="single"/>
    </w:rPr>
  </w:style>
  <w:style w:type="character" w:styleId="UnresolvedMention">
    <w:name w:val="Unresolved Mention"/>
    <w:basedOn w:val="DefaultParagraphFont"/>
    <w:uiPriority w:val="99"/>
    <w:semiHidden/>
    <w:unhideWhenUsed/>
    <w:rsid w:val="00BA1352"/>
    <w:rPr>
      <w:color w:val="605E5C"/>
      <w:shd w:val="clear" w:color="auto" w:fill="E1DFDD"/>
    </w:rPr>
  </w:style>
  <w:style w:type="character" w:styleId="FollowedHyperlink">
    <w:name w:val="FollowedHyperlink"/>
    <w:basedOn w:val="DefaultParagraphFont"/>
    <w:uiPriority w:val="99"/>
    <w:semiHidden/>
    <w:unhideWhenUsed/>
    <w:rsid w:val="00BA1352"/>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DC50E3"/>
    <w:rPr>
      <w:b/>
      <w:bCs/>
    </w:rPr>
  </w:style>
  <w:style w:type="character" w:customStyle="1" w:styleId="CommentSubjectChar">
    <w:name w:val="Comment Subject Char"/>
    <w:basedOn w:val="CommentTextChar"/>
    <w:link w:val="CommentSubject"/>
    <w:uiPriority w:val="99"/>
    <w:semiHidden/>
    <w:rsid w:val="00DC50E3"/>
    <w:rPr>
      <w:b/>
      <w:bCs/>
      <w:sz w:val="20"/>
      <w:szCs w:val="20"/>
    </w:rPr>
  </w:style>
  <w:style w:type="paragraph" w:styleId="Revision">
    <w:name w:val="Revision"/>
    <w:hidden/>
    <w:uiPriority w:val="99"/>
    <w:semiHidden/>
    <w:rsid w:val="00DC50E3"/>
    <w:pPr>
      <w:spacing w:line="240" w:lineRule="auto"/>
    </w:pPr>
  </w:style>
  <w:style w:type="paragraph" w:styleId="ListParagraph">
    <w:name w:val="List Paragraph"/>
    <w:basedOn w:val="Normal"/>
    <w:uiPriority w:val="34"/>
    <w:qFormat/>
    <w:rsid w:val="00AE63CC"/>
    <w:pPr>
      <w:ind w:left="720"/>
      <w:contextualSpacing/>
    </w:pPr>
  </w:style>
  <w:style w:type="paragraph" w:styleId="Header">
    <w:name w:val="header"/>
    <w:basedOn w:val="Normal"/>
    <w:link w:val="HeaderChar"/>
    <w:uiPriority w:val="99"/>
    <w:unhideWhenUsed/>
    <w:rsid w:val="00AE63CC"/>
    <w:pPr>
      <w:tabs>
        <w:tab w:val="center" w:pos="4513"/>
        <w:tab w:val="right" w:pos="9026"/>
      </w:tabs>
      <w:spacing w:line="240" w:lineRule="auto"/>
    </w:pPr>
  </w:style>
  <w:style w:type="character" w:customStyle="1" w:styleId="HeaderChar">
    <w:name w:val="Header Char"/>
    <w:basedOn w:val="DefaultParagraphFont"/>
    <w:link w:val="Header"/>
    <w:uiPriority w:val="99"/>
    <w:rsid w:val="00AE63CC"/>
  </w:style>
  <w:style w:type="paragraph" w:styleId="Footer">
    <w:name w:val="footer"/>
    <w:basedOn w:val="Normal"/>
    <w:link w:val="FooterChar"/>
    <w:uiPriority w:val="99"/>
    <w:unhideWhenUsed/>
    <w:rsid w:val="00EC1C0B"/>
    <w:pPr>
      <w:tabs>
        <w:tab w:val="center" w:pos="4513"/>
        <w:tab w:val="right" w:pos="9026"/>
      </w:tabs>
      <w:spacing w:line="240" w:lineRule="auto"/>
    </w:pPr>
  </w:style>
  <w:style w:type="character" w:customStyle="1" w:styleId="FooterChar">
    <w:name w:val="Footer Char"/>
    <w:basedOn w:val="DefaultParagraphFont"/>
    <w:link w:val="Footer"/>
    <w:uiPriority w:val="99"/>
    <w:rsid w:val="00EC1C0B"/>
  </w:style>
  <w:style w:type="paragraph" w:styleId="Date">
    <w:name w:val="Date"/>
    <w:basedOn w:val="Normal"/>
    <w:next w:val="Normal"/>
    <w:link w:val="DateChar"/>
    <w:uiPriority w:val="99"/>
    <w:semiHidden/>
    <w:unhideWhenUsed/>
    <w:rsid w:val="00EC1C0B"/>
  </w:style>
  <w:style w:type="character" w:customStyle="1" w:styleId="DateChar">
    <w:name w:val="Date Char"/>
    <w:basedOn w:val="DefaultParagraphFont"/>
    <w:link w:val="Date"/>
    <w:uiPriority w:val="99"/>
    <w:semiHidden/>
    <w:rsid w:val="00EC1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1874">
      <w:bodyDiv w:val="1"/>
      <w:marLeft w:val="0"/>
      <w:marRight w:val="0"/>
      <w:marTop w:val="0"/>
      <w:marBottom w:val="0"/>
      <w:divBdr>
        <w:top w:val="none" w:sz="0" w:space="0" w:color="auto"/>
        <w:left w:val="none" w:sz="0" w:space="0" w:color="auto"/>
        <w:bottom w:val="none" w:sz="0" w:space="0" w:color="auto"/>
        <w:right w:val="none" w:sz="0" w:space="0" w:color="auto"/>
      </w:divBdr>
    </w:div>
    <w:div w:id="46540798">
      <w:bodyDiv w:val="1"/>
      <w:marLeft w:val="0"/>
      <w:marRight w:val="0"/>
      <w:marTop w:val="0"/>
      <w:marBottom w:val="0"/>
      <w:divBdr>
        <w:top w:val="none" w:sz="0" w:space="0" w:color="auto"/>
        <w:left w:val="none" w:sz="0" w:space="0" w:color="auto"/>
        <w:bottom w:val="none" w:sz="0" w:space="0" w:color="auto"/>
        <w:right w:val="none" w:sz="0" w:space="0" w:color="auto"/>
      </w:divBdr>
    </w:div>
    <w:div w:id="552081074">
      <w:bodyDiv w:val="1"/>
      <w:marLeft w:val="0"/>
      <w:marRight w:val="0"/>
      <w:marTop w:val="0"/>
      <w:marBottom w:val="0"/>
      <w:divBdr>
        <w:top w:val="none" w:sz="0" w:space="0" w:color="auto"/>
        <w:left w:val="none" w:sz="0" w:space="0" w:color="auto"/>
        <w:bottom w:val="none" w:sz="0" w:space="0" w:color="auto"/>
        <w:right w:val="none" w:sz="0" w:space="0" w:color="auto"/>
      </w:divBdr>
    </w:div>
    <w:div w:id="714625060">
      <w:bodyDiv w:val="1"/>
      <w:marLeft w:val="0"/>
      <w:marRight w:val="0"/>
      <w:marTop w:val="0"/>
      <w:marBottom w:val="0"/>
      <w:divBdr>
        <w:top w:val="none" w:sz="0" w:space="0" w:color="auto"/>
        <w:left w:val="none" w:sz="0" w:space="0" w:color="auto"/>
        <w:bottom w:val="none" w:sz="0" w:space="0" w:color="auto"/>
        <w:right w:val="none" w:sz="0" w:space="0" w:color="auto"/>
      </w:divBdr>
    </w:div>
    <w:div w:id="1178886911">
      <w:bodyDiv w:val="1"/>
      <w:marLeft w:val="0"/>
      <w:marRight w:val="0"/>
      <w:marTop w:val="0"/>
      <w:marBottom w:val="0"/>
      <w:divBdr>
        <w:top w:val="none" w:sz="0" w:space="0" w:color="auto"/>
        <w:left w:val="none" w:sz="0" w:space="0" w:color="auto"/>
        <w:bottom w:val="none" w:sz="0" w:space="0" w:color="auto"/>
        <w:right w:val="none" w:sz="0" w:space="0" w:color="auto"/>
      </w:divBdr>
    </w:div>
    <w:div w:id="1334794327">
      <w:bodyDiv w:val="1"/>
      <w:marLeft w:val="0"/>
      <w:marRight w:val="0"/>
      <w:marTop w:val="0"/>
      <w:marBottom w:val="0"/>
      <w:divBdr>
        <w:top w:val="none" w:sz="0" w:space="0" w:color="auto"/>
        <w:left w:val="none" w:sz="0" w:space="0" w:color="auto"/>
        <w:bottom w:val="none" w:sz="0" w:space="0" w:color="auto"/>
        <w:right w:val="none" w:sz="0" w:space="0" w:color="auto"/>
      </w:divBdr>
    </w:div>
    <w:div w:id="1503353323">
      <w:bodyDiv w:val="1"/>
      <w:marLeft w:val="0"/>
      <w:marRight w:val="0"/>
      <w:marTop w:val="0"/>
      <w:marBottom w:val="0"/>
      <w:divBdr>
        <w:top w:val="none" w:sz="0" w:space="0" w:color="auto"/>
        <w:left w:val="none" w:sz="0" w:space="0" w:color="auto"/>
        <w:bottom w:val="none" w:sz="0" w:space="0" w:color="auto"/>
        <w:right w:val="none" w:sz="0" w:space="0" w:color="auto"/>
      </w:divBdr>
    </w:div>
    <w:div w:id="1592592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www.keidanren.or.jp/policy/2024/044_kekka.pdf" TargetMode="External"/><Relationship Id="rId13" Type="http://schemas.openxmlformats.org/officeDocument/2006/relationships/hyperlink" Target="https://www.ipss.go.jp/projects/j/SOGI2/ZenkokuSOGISummary20231027R1.pdf" TargetMode="External"/><Relationship Id="rId3" Type="http://schemas.openxmlformats.org/officeDocument/2006/relationships/hyperlink" Target="https://www.jtuc-rengo.or.jp/news/news_detail.php?id=1876" TargetMode="External"/><Relationship Id="rId7" Type="http://schemas.openxmlformats.org/officeDocument/2006/relationships/hyperlink" Target="https://x.com/nana77rey1/status/1234583180520198144/photo/1" TargetMode="External"/><Relationship Id="rId12" Type="http://schemas.openxmlformats.org/officeDocument/2006/relationships/hyperlink" Target="https://mainichi.jp/senkyo/49shu/meikan/?mid=D02001002018" TargetMode="External"/><Relationship Id="rId2" Type="http://schemas.openxmlformats.org/officeDocument/2006/relationships/hyperlink" Target="https://www.gender.go.jp/research/fufusei/index.html" TargetMode="External"/><Relationship Id="rId1" Type="http://schemas.openxmlformats.org/officeDocument/2006/relationships/hyperlink" Target="https://www.moj.go.jp/MINJI/minji36.html" TargetMode="External"/><Relationship Id="rId6" Type="http://schemas.openxmlformats.org/officeDocument/2006/relationships/hyperlink" Target="https://documents.un.org/symbol-explorer?s=A/58/38(SUPP)&amp;i=A/58/38(SUPP)_1788839" TargetMode="External"/><Relationship Id="rId11" Type="http://schemas.openxmlformats.org/officeDocument/2006/relationships/hyperlink" Target="https://www.bbc.com/news/world-asia-56214817" TargetMode="External"/><Relationship Id="rId5" Type="http://schemas.openxmlformats.org/officeDocument/2006/relationships/hyperlink" Target="https://documents.un.org/doc/undoc/gen/n09/461/10/pdf/n0946110.pdf?token=EiUMQUNMk0AyrwbvfF&amp;fe=true" TargetMode="External"/><Relationship Id="rId10" Type="http://schemas.openxmlformats.org/officeDocument/2006/relationships/hyperlink" Target="https://www.ohchr.org/en/documents/concluding-observations/cedawcjpnco7-8-concluding-observations-combined-seventh-and" TargetMode="External"/><Relationship Id="rId4" Type="http://schemas.openxmlformats.org/officeDocument/2006/relationships/hyperlink" Target="https://www.ohchr.org/en/documents/concluding-observations/cedawcjpnco7-8-concluding-observations-combined-seventh-and" TargetMode="External"/><Relationship Id="rId9" Type="http://schemas.openxmlformats.org/officeDocument/2006/relationships/hyperlink" Target="https://www.keidanren.or.jp/policy/2024/044_honbun.html" TargetMode="External"/><Relationship Id="rId14" Type="http://schemas.openxmlformats.org/officeDocument/2006/relationships/hyperlink" Target="https://fsi.stanford.edu/news/japanese-public-broadly-supports-legalizing-dual-surname-option-married-cou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C65255-8281-4FB1-8D20-E2FBC31916C0}"/>
</file>

<file path=customXml/itemProps2.xml><?xml version="1.0" encoding="utf-8"?>
<ds:datastoreItem xmlns:ds="http://schemas.openxmlformats.org/officeDocument/2006/customXml" ds:itemID="{3D5BB207-577E-4630-B4A8-F441BA8B82F6}"/>
</file>

<file path=docMetadata/LabelInfo.xml><?xml version="1.0" encoding="utf-8"?>
<clbl:labelList xmlns:clbl="http://schemas.microsoft.com/office/2020/mipLabelMetadata">
  <clbl:label id="{da0e285e-1842-4884-832f-885dd424d91e}" enabled="1" method="Standard" siteId="{3f478d65-1b9b-4caa-a123-7430e9bf86b3}" contentBits="1"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2856</Words>
  <Characters>16281</Characters>
  <Application>Microsoft Office Word</Application>
  <DocSecurity>0</DocSecurity>
  <Lines>135</Lines>
  <Paragraphs>38</Paragraphs>
  <ScaleCrop>false</ScaleCrop>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2024-09-03T07:53:00Z</dcterms:created>
  <dcterms:modified xsi:type="dcterms:W3CDTF">2024-09-03T07:53:00Z</dcterms:modified>
</cp:coreProperties>
</file>