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E400C" w14:textId="77777777" w:rsidR="00C462A0" w:rsidRDefault="00C462A0" w:rsidP="00C462A0">
      <w:pPr>
        <w:jc w:val="center"/>
        <w:rPr>
          <w:rFonts w:asciiTheme="majorBidi" w:hAnsiTheme="majorBidi" w:cstheme="majorBidi"/>
          <w:b/>
          <w:bCs/>
          <w:sz w:val="24"/>
          <w:szCs w:val="24"/>
        </w:rPr>
      </w:pPr>
      <w:bookmarkStart w:id="0" w:name="_Hlk174727674"/>
      <w:r w:rsidRPr="00C462A0">
        <w:rPr>
          <w:rFonts w:asciiTheme="majorBidi" w:hAnsiTheme="majorBidi" w:cstheme="majorBidi"/>
          <w:b/>
          <w:bCs/>
          <w:sz w:val="24"/>
          <w:szCs w:val="24"/>
        </w:rPr>
        <w:t>Convention against Torture and Other Cruel Inhuman or Degrading Treatment or Punishment, 82 Session (07 Apr 2025 - 02 May 2025)</w:t>
      </w:r>
    </w:p>
    <w:p w14:paraId="09E8BE03" w14:textId="77777777" w:rsidR="00C462A0" w:rsidRDefault="00C462A0" w:rsidP="00C462A0">
      <w:pPr>
        <w:spacing w:after="0" w:line="240" w:lineRule="auto"/>
        <w:rPr>
          <w:rFonts w:asciiTheme="majorBidi" w:hAnsiTheme="majorBidi" w:cstheme="majorBidi"/>
          <w:b/>
          <w:bCs/>
        </w:rPr>
      </w:pPr>
    </w:p>
    <w:p w14:paraId="5DACC0A9" w14:textId="16A9C49F" w:rsidR="00C462A0" w:rsidRPr="00C462A0" w:rsidRDefault="00C462A0" w:rsidP="00C462A0">
      <w:pPr>
        <w:spacing w:after="0" w:line="240" w:lineRule="auto"/>
        <w:rPr>
          <w:rFonts w:asciiTheme="majorBidi" w:hAnsiTheme="majorBidi" w:cstheme="majorBidi"/>
        </w:rPr>
      </w:pPr>
      <w:r w:rsidRPr="00C462A0">
        <w:rPr>
          <w:rFonts w:asciiTheme="majorBidi" w:hAnsiTheme="majorBidi" w:cstheme="majorBidi"/>
          <w:b/>
          <w:bCs/>
        </w:rPr>
        <w:t>TO</w:t>
      </w:r>
      <w:r>
        <w:rPr>
          <w:rFonts w:asciiTheme="majorBidi" w:hAnsiTheme="majorBidi" w:cstheme="majorBidi"/>
          <w:b/>
          <w:bCs/>
        </w:rPr>
        <w:t xml:space="preserve">: </w:t>
      </w:r>
      <w:r w:rsidRPr="00C462A0">
        <w:rPr>
          <w:rFonts w:asciiTheme="majorBidi" w:hAnsiTheme="majorBidi" w:cstheme="majorBidi"/>
        </w:rPr>
        <w:t>United Nations Committee against Torture</w:t>
      </w:r>
    </w:p>
    <w:p w14:paraId="7EE9FB29" w14:textId="77777777" w:rsidR="00C462A0" w:rsidRPr="00C462A0" w:rsidRDefault="00C462A0" w:rsidP="00C462A0">
      <w:pPr>
        <w:spacing w:after="0" w:line="240" w:lineRule="auto"/>
        <w:rPr>
          <w:rFonts w:ascii="Times New Roman" w:eastAsia="B Nazanin" w:hAnsi="Times New Roman" w:cs="B Nazanin"/>
          <w:b/>
          <w:bCs/>
          <w:lang w:bidi="fa-IR"/>
        </w:rPr>
      </w:pPr>
      <w:r w:rsidRPr="00C462A0">
        <w:rPr>
          <w:rFonts w:asciiTheme="majorBidi" w:hAnsiTheme="majorBidi" w:cstheme="majorBidi"/>
          <w:b/>
          <w:bCs/>
        </w:rPr>
        <w:t xml:space="preserve">FROM: </w:t>
      </w:r>
      <w:r w:rsidRPr="00C462A0">
        <w:rPr>
          <w:rFonts w:ascii="Times New Roman" w:eastAsia="B Nazanin" w:hAnsi="Times New Roman" w:cs="B Nazanin"/>
          <w:lang w:bidi="fa-IR"/>
        </w:rPr>
        <w:t>The Institute of Justice for all</w:t>
      </w:r>
    </w:p>
    <w:p w14:paraId="3D6EC5F3" w14:textId="2AE7CF5D" w:rsidR="00C462A0" w:rsidRPr="00C462A0" w:rsidRDefault="00C462A0" w:rsidP="00C462A0">
      <w:pPr>
        <w:spacing w:after="0" w:line="240" w:lineRule="auto"/>
        <w:rPr>
          <w:rFonts w:asciiTheme="majorBidi" w:hAnsiTheme="majorBidi" w:cstheme="majorBidi"/>
        </w:rPr>
      </w:pPr>
      <w:r w:rsidRPr="00C462A0">
        <w:rPr>
          <w:rFonts w:asciiTheme="majorBidi" w:hAnsiTheme="majorBidi" w:cstheme="majorBidi"/>
          <w:b/>
          <w:bCs/>
          <w:noProof/>
        </w:rPr>
        <mc:AlternateContent>
          <mc:Choice Requires="wps">
            <w:drawing>
              <wp:anchor distT="0" distB="0" distL="114300" distR="114300" simplePos="0" relativeHeight="251659264" behindDoc="0" locked="0" layoutInCell="1" allowOverlap="1" wp14:anchorId="419EB3A3" wp14:editId="35F7F55F">
                <wp:simplePos x="0" y="0"/>
                <wp:positionH relativeFrom="column">
                  <wp:posOffset>-601980</wp:posOffset>
                </wp:positionH>
                <wp:positionV relativeFrom="paragraph">
                  <wp:posOffset>210820</wp:posOffset>
                </wp:positionV>
                <wp:extent cx="7162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7162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69B78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7.4pt,16.6pt" to="516.6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hT8tAEAALcDAAAOAAAAZHJzL2Uyb0RvYy54bWysU02P0zAQvSPxHyzfadIellXUdA9dwQVB&#10;xcIP8DrjxlrbY41Nm/57xm6bRSxCCO3F8cd7M/PeTNZ3k3fiAJQshl4uF60UEDQONux7+f3bh3e3&#10;UqSswqAcBujlCZK827x9sz7GDlY4ohuABAcJqTvGXo45x65pkh7Bq7TACIEfDZJXmY+0bwZSR47u&#10;XbNq25vmiDREQg0p8e39+VFuanxjQOcvxiTIwvWSa8t1pbo+lrXZrFW3JxVHqy9lqP+owisbOOkc&#10;6l5lJX6QfRHKW02Y0OSFRt+gMVZD1cBqlu1vah5GFaFqYXNSnG1KrxdWfz7sSNiBeydFUJ5b9JBJ&#10;2f2YxRZDYAORxLL4dIypY/g27OhySnFHRfRkyJcvyxFT9fY0ewtTFpov3y9vVrctt0Bf35pnYqSU&#10;PwJ6UTa9dDYU2apTh08pczKGXiF8KIWcU9ddPjkoYBe+gmEpnGxZ2XWIYOtIHBS3f3iqMjhWRRaK&#10;sc7NpPbvpAu20KAO1r8SZ3TNiCHPRG8D0p+y5ulaqjnjr6rPWovsRxxOtRHVDp6O6tJlksv4/Xqu&#10;9Of/bfMTAAD//wMAUEsDBBQABgAIAAAAIQDxOSce3QAAAAoBAAAPAAAAZHJzL2Rvd25yZXYueG1s&#10;TI/BTsMwEETvSPyDtUjcWocUVRDiVFUlhLigNoW7G2+dgL2ObCcNf18XDnDbnR3NvC1XkzVsRB86&#10;RwLu5hkwpMapjrSA9/3z7AFYiJKUNI5QwDcGWFXXV6UslDvRDsc6apZCKBRSQBtjX3AemhatDHPX&#10;I6Xb0XkrY1q95srLUwq3hudZtuRWdpQaWtnjpsXmqx6sAPPqxw+90eswvOyW9ef2mL/tRyFub6b1&#10;E7CIU/wzwwU/oUOVmA5uIBWYETB7vE/oUcBikQO7GLKf6fCr8Krk/1+ozgAAAP//AwBQSwECLQAU&#10;AAYACAAAACEAtoM4kv4AAADhAQAAEwAAAAAAAAAAAAAAAAAAAAAAW0NvbnRlbnRfVHlwZXNdLnht&#10;bFBLAQItABQABgAIAAAAIQA4/SH/1gAAAJQBAAALAAAAAAAAAAAAAAAAAC8BAABfcmVscy8ucmVs&#10;c1BLAQItABQABgAIAAAAIQCiphT8tAEAALcDAAAOAAAAAAAAAAAAAAAAAC4CAABkcnMvZTJvRG9j&#10;LnhtbFBLAQItABQABgAIAAAAIQDxOSce3QAAAAoBAAAPAAAAAAAAAAAAAAAAAA4EAABkcnMvZG93&#10;bnJldi54bWxQSwUGAAAAAAQABADzAAAAGAUAAAAA&#10;" strokecolor="black [3200]" strokeweight=".5pt">
                <v:stroke joinstyle="miter"/>
              </v:line>
            </w:pict>
          </mc:Fallback>
        </mc:AlternateContent>
      </w:r>
      <w:r w:rsidRPr="00C462A0">
        <w:rPr>
          <w:rFonts w:asciiTheme="majorBidi" w:hAnsiTheme="majorBidi" w:cstheme="majorBidi"/>
          <w:b/>
          <w:bCs/>
        </w:rPr>
        <w:t>TITLE</w:t>
      </w:r>
      <w:r>
        <w:rPr>
          <w:rFonts w:asciiTheme="majorBidi" w:hAnsiTheme="majorBidi" w:cstheme="majorBidi"/>
          <w:b/>
          <w:bCs/>
        </w:rPr>
        <w:t xml:space="preserve">: </w:t>
      </w:r>
      <w:r w:rsidRPr="00C462A0">
        <w:rPr>
          <w:rFonts w:asciiTheme="majorBidi" w:hAnsiTheme="majorBidi" w:cstheme="majorBidi"/>
        </w:rPr>
        <w:t>Poor conditions of French prisons as a clear example of violation of prisoners' rights and torture</w:t>
      </w:r>
    </w:p>
    <w:p w14:paraId="4C52B09C" w14:textId="228A5CAA" w:rsidR="00C462A0" w:rsidRPr="00C462A0" w:rsidRDefault="00C462A0" w:rsidP="00C462A0">
      <w:pPr>
        <w:tabs>
          <w:tab w:val="left" w:pos="1908"/>
        </w:tabs>
        <w:spacing w:after="0" w:line="240" w:lineRule="auto"/>
        <w:rPr>
          <w:rFonts w:asciiTheme="majorBidi" w:hAnsiTheme="majorBidi" w:cstheme="majorBidi"/>
          <w:b/>
          <w:bCs/>
          <w:sz w:val="20"/>
          <w:szCs w:val="20"/>
        </w:rPr>
      </w:pPr>
      <w:r>
        <w:rPr>
          <w:rFonts w:asciiTheme="majorBidi" w:hAnsiTheme="majorBidi" w:cstheme="majorBidi"/>
          <w:b/>
          <w:bCs/>
          <w:sz w:val="20"/>
          <w:szCs w:val="20"/>
        </w:rPr>
        <w:tab/>
      </w:r>
    </w:p>
    <w:p w14:paraId="2859526D" w14:textId="77777777" w:rsidR="00C462A0" w:rsidRPr="00C462A0" w:rsidRDefault="00C462A0" w:rsidP="00C462A0">
      <w:pPr>
        <w:spacing w:after="0" w:line="240" w:lineRule="auto"/>
        <w:ind w:right="-563" w:hanging="709"/>
        <w:jc w:val="center"/>
        <w:rPr>
          <w:rFonts w:ascii="Times New Roman" w:eastAsia="B Nazanin" w:hAnsi="Times New Roman" w:cs="B Nazanin"/>
          <w:b/>
          <w:bCs/>
          <w:sz w:val="24"/>
          <w:szCs w:val="24"/>
          <w:lang w:bidi="fa-IR"/>
        </w:rPr>
      </w:pPr>
      <w:r w:rsidRPr="00C462A0">
        <w:rPr>
          <w:rFonts w:ascii="Times New Roman" w:eastAsia="B Nazanin" w:hAnsi="Times New Roman" w:cs="B Nazanin"/>
          <w:b/>
          <w:bCs/>
          <w:sz w:val="24"/>
          <w:szCs w:val="24"/>
          <w:lang w:bidi="fa-IR"/>
        </w:rPr>
        <w:t>Poor conditions of French prisons as a clear example of violation of prisoners' rights and torture</w:t>
      </w:r>
    </w:p>
    <w:p w14:paraId="4A74AAFB" w14:textId="77777777" w:rsidR="00C462A0" w:rsidRDefault="00C462A0" w:rsidP="00C462A0">
      <w:pPr>
        <w:spacing w:after="0" w:line="240" w:lineRule="auto"/>
        <w:rPr>
          <w:rFonts w:ascii="Times New Roman" w:eastAsia="B Nazanin" w:hAnsi="Times New Roman" w:cs="B Nazanin"/>
          <w:b/>
          <w:bCs/>
          <w:color w:val="4472C4" w:themeColor="accent1"/>
          <w:sz w:val="28"/>
          <w:szCs w:val="28"/>
          <w:lang w:bidi="fa-IR"/>
        </w:rPr>
      </w:pPr>
    </w:p>
    <w:p w14:paraId="0C36B2A8" w14:textId="7E9C3A47" w:rsidR="00D8575D" w:rsidRPr="00C462A0" w:rsidRDefault="00D8575D" w:rsidP="00C462A0">
      <w:pPr>
        <w:spacing w:after="0" w:line="240" w:lineRule="auto"/>
        <w:rPr>
          <w:rFonts w:asciiTheme="majorBidi" w:eastAsia="B Nazanin" w:hAnsiTheme="majorBidi" w:cstheme="majorBidi"/>
          <w:b/>
          <w:bCs/>
          <w:sz w:val="24"/>
          <w:szCs w:val="24"/>
          <w:lang w:bidi="fa-IR"/>
        </w:rPr>
      </w:pPr>
      <w:r w:rsidRPr="00C462A0">
        <w:rPr>
          <w:rFonts w:asciiTheme="majorBidi" w:eastAsia="B Nazanin" w:hAnsiTheme="majorBidi" w:cstheme="majorBidi"/>
          <w:b/>
          <w:bCs/>
          <w:sz w:val="24"/>
          <w:szCs w:val="24"/>
          <w:lang w:bidi="fa-IR"/>
        </w:rPr>
        <w:t>Introduction</w:t>
      </w:r>
    </w:p>
    <w:p w14:paraId="76224FDE" w14:textId="77777777" w:rsidR="00650D1B" w:rsidRPr="00C462A0" w:rsidRDefault="00650D1B" w:rsidP="00A10A16">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 xml:space="preserve">France is the largest European Union (EU) country in terms of area (European Union, 2025) with 66.7 million population in 2025 </w:t>
      </w:r>
      <w:r w:rsidRPr="00C462A0">
        <w:rPr>
          <w:rFonts w:ascii="Times New Roman" w:eastAsia="B Nazanin" w:hAnsi="Times New Roman" w:cs="B Nazanin"/>
          <w:sz w:val="24"/>
          <w:szCs w:val="24"/>
          <w:lang w:bidi="fa-IR"/>
        </w:rPr>
        <w:t xml:space="preserve">(United Nations, 2025). France ranks 27 out of the 193 countries on the 2021 Human Development Index (HDI), placing it in the “very high human development” category and among the world’s highest income countries (United Nations Development </w:t>
      </w:r>
      <w:proofErr w:type="spellStart"/>
      <w:r w:rsidRPr="00C462A0">
        <w:rPr>
          <w:rFonts w:ascii="Times New Roman" w:eastAsia="B Nazanin" w:hAnsi="Times New Roman" w:cs="B Nazanin"/>
          <w:sz w:val="24"/>
          <w:szCs w:val="24"/>
          <w:lang w:bidi="fa-IR"/>
        </w:rPr>
        <w:t>Programme</w:t>
      </w:r>
      <w:proofErr w:type="spellEnd"/>
      <w:r w:rsidRPr="00C462A0">
        <w:rPr>
          <w:rFonts w:ascii="Times New Roman" w:eastAsia="B Nazanin" w:hAnsi="Times New Roman" w:cs="B Nazanin"/>
          <w:sz w:val="24"/>
          <w:szCs w:val="24"/>
          <w:lang w:bidi="fa-IR"/>
        </w:rPr>
        <w:t xml:space="preserve">, 2024: 274). Its Human Capital Index (HCI) has been </w:t>
      </w:r>
      <w:r w:rsidRPr="00C462A0">
        <w:rPr>
          <w:rFonts w:asciiTheme="majorBidi" w:eastAsia="B Nazanin" w:hAnsiTheme="majorBidi" w:cstheme="majorBidi"/>
          <w:sz w:val="24"/>
          <w:szCs w:val="24"/>
          <w:lang w:bidi="fa-IR"/>
        </w:rPr>
        <w:t xml:space="preserve">0.8 out of 1 in 2020 (World Bank, 2025).  </w:t>
      </w:r>
    </w:p>
    <w:p w14:paraId="6F27F6AB" w14:textId="24F8D340" w:rsidR="00EC3D97" w:rsidRPr="00C462A0" w:rsidRDefault="00F36FB9" w:rsidP="00D12EC8">
      <w:pPr>
        <w:spacing w:after="0" w:line="240" w:lineRule="auto"/>
        <w:ind w:firstLine="397"/>
        <w:jc w:val="both"/>
        <w:rPr>
          <w:rFonts w:asciiTheme="majorBidi" w:eastAsia="B Nazanin" w:hAnsiTheme="majorBidi" w:cstheme="majorBidi"/>
          <w:sz w:val="24"/>
          <w:szCs w:val="24"/>
          <w:rtl/>
          <w:lang w:bidi="fa-IR"/>
        </w:rPr>
      </w:pPr>
      <w:r w:rsidRPr="00C462A0">
        <w:rPr>
          <w:rFonts w:asciiTheme="majorBidi" w:eastAsia="B Nazanin" w:hAnsiTheme="majorBidi" w:cstheme="majorBidi"/>
          <w:sz w:val="24"/>
          <w:szCs w:val="24"/>
          <w:lang w:bidi="fa-IR"/>
        </w:rPr>
        <w:t xml:space="preserve">On the one hand, the French government defines torture as evokes the horror of extreme pain inflicted by people on their fellow human beings, in blatant violation of their physical and mental integrity and it represents a clear violation of a right that should </w:t>
      </w:r>
      <w:proofErr w:type="gramStart"/>
      <w:r w:rsidRPr="00C462A0">
        <w:rPr>
          <w:rFonts w:asciiTheme="majorBidi" w:eastAsia="B Nazanin" w:hAnsiTheme="majorBidi" w:cstheme="majorBidi"/>
          <w:sz w:val="24"/>
          <w:szCs w:val="24"/>
          <w:lang w:bidi="fa-IR"/>
        </w:rPr>
        <w:t>be inviolable at all times</w:t>
      </w:r>
      <w:proofErr w:type="gramEnd"/>
      <w:r w:rsidRPr="00C462A0">
        <w:rPr>
          <w:rFonts w:asciiTheme="majorBidi" w:eastAsia="B Nazanin" w:hAnsiTheme="majorBidi" w:cstheme="majorBidi"/>
          <w:sz w:val="24"/>
          <w:szCs w:val="24"/>
          <w:lang w:bidi="fa-IR"/>
        </w:rPr>
        <w:t xml:space="preserve"> and in all places (Ministry of Labor, Health, Solidarity and Family of France, 2008: 13). On the other hand, the situation of prisons is affected by the lack of various equipment and facilities in France, which imposes forms of mental and physical torture on them, whether they want to or not.</w:t>
      </w:r>
    </w:p>
    <w:p w14:paraId="5183A8BD" w14:textId="25816899" w:rsidR="00BB16BA" w:rsidRPr="00C462A0" w:rsidRDefault="00EC3D97" w:rsidP="00D12EC8">
      <w:pPr>
        <w:spacing w:after="0" w:line="240" w:lineRule="auto"/>
        <w:ind w:firstLine="397"/>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A review of French law shows that the country's legal system lacks a clear definition of torture</w:t>
      </w:r>
      <w:r w:rsidR="00BB16BA" w:rsidRPr="00C462A0">
        <w:rPr>
          <w:rFonts w:asciiTheme="majorBidi" w:eastAsia="B Nazanin" w:hAnsiTheme="majorBidi" w:cstheme="majorBidi"/>
          <w:sz w:val="24"/>
          <w:szCs w:val="24"/>
          <w:lang w:bidi="fa-IR"/>
        </w:rPr>
        <w:t>, but the Article 689-2 of the French Code of Criminal Procedure (CCP) emphasizes that “For the application of the Convention against Torture and Other Cruel, Inhuman or Degrading Treatment or Punishment, adopted in New York on December 10, 1984, any person guilty of torture within the meaning of Article 1 of the Convention may be prosecuted and tried under the conditions provided for in Article 689-1” (</w:t>
      </w:r>
      <w:proofErr w:type="spellStart"/>
      <w:r w:rsidR="00BB16BA" w:rsidRPr="00C462A0">
        <w:rPr>
          <w:rFonts w:asciiTheme="majorBidi" w:eastAsia="B Nazanin" w:hAnsiTheme="majorBidi" w:cstheme="majorBidi"/>
          <w:sz w:val="24"/>
          <w:szCs w:val="24"/>
          <w:lang w:bidi="fa-IR"/>
        </w:rPr>
        <w:t>Légifrance</w:t>
      </w:r>
      <w:proofErr w:type="spellEnd"/>
      <w:r w:rsidR="00BB16BA" w:rsidRPr="00C462A0">
        <w:rPr>
          <w:rFonts w:asciiTheme="majorBidi" w:eastAsia="B Nazanin" w:hAnsiTheme="majorBidi" w:cstheme="majorBidi"/>
          <w:sz w:val="24"/>
          <w:szCs w:val="24"/>
          <w:lang w:bidi="fa-IR"/>
        </w:rPr>
        <w:t>, 2025). Therefore, based on this Article of French Code of Criminal Procedure, the definition of torture in French laws is same as definition provided in Article 1 of the United Nations Convention against Torture.</w:t>
      </w:r>
    </w:p>
    <w:p w14:paraId="6DD72F99" w14:textId="7349ECA0" w:rsidR="00942996" w:rsidRPr="00C462A0" w:rsidRDefault="00942996" w:rsidP="00AA4E82">
      <w:pPr>
        <w:spacing w:after="0" w:line="240" w:lineRule="auto"/>
        <w:ind w:firstLine="397"/>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The Article 1 of Convention against Torture and Other Cruel, Inhuman or Degrading Treatment or Punishment, defines torture  as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(United Nations Human Rights, 2025: 1).</w:t>
      </w:r>
    </w:p>
    <w:p w14:paraId="743D34E8" w14:textId="2E6A1C1C" w:rsidR="00D76E26" w:rsidRDefault="008715DB" w:rsidP="00621D1D">
      <w:pPr>
        <w:spacing w:after="0" w:line="240" w:lineRule="auto"/>
        <w:ind w:firstLine="397"/>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If the definition of torture contained in the Convention against Torture and Other Cruel, Inhuman or Degrading Treatment or Punishment is accepted by the French legal system, then since the French government is aware of the existence of various physical and mental pressures on prisoners in its prisons but does not take serious action to resolve these issues, such behavior would be considered a clear example of torture or barbaric acts.</w:t>
      </w:r>
      <w:r w:rsidR="0019416A" w:rsidRPr="00C462A0">
        <w:rPr>
          <w:rFonts w:asciiTheme="majorBidi" w:eastAsia="B Nazanin" w:hAnsiTheme="majorBidi" w:cstheme="majorBidi"/>
          <w:sz w:val="24"/>
          <w:szCs w:val="24"/>
          <w:lang w:bidi="fa-IR"/>
        </w:rPr>
        <w:t xml:space="preserve"> </w:t>
      </w:r>
      <w:r w:rsidR="00BD659F" w:rsidRPr="00C462A0">
        <w:rPr>
          <w:rFonts w:asciiTheme="majorBidi" w:eastAsia="B Nazanin" w:hAnsiTheme="majorBidi" w:cstheme="majorBidi"/>
          <w:sz w:val="24"/>
          <w:szCs w:val="24"/>
          <w:lang w:bidi="fa-IR"/>
        </w:rPr>
        <w:t xml:space="preserve">In the following, some facts and figures on French prisoners </w:t>
      </w:r>
      <w:r w:rsidR="00F36FB9" w:rsidRPr="00C462A0">
        <w:rPr>
          <w:rFonts w:asciiTheme="majorBidi" w:eastAsia="B Nazanin" w:hAnsiTheme="majorBidi" w:cstheme="majorBidi"/>
          <w:sz w:val="24"/>
          <w:szCs w:val="24"/>
          <w:lang w:bidi="fa-IR"/>
        </w:rPr>
        <w:t>and the state of the country's prisons</w:t>
      </w:r>
      <w:r w:rsidR="00F36FB9" w:rsidRPr="00C462A0">
        <w:rPr>
          <w:rFonts w:asciiTheme="majorBidi" w:eastAsia="B Nazanin" w:hAnsiTheme="majorBidi" w:cstheme="majorBidi" w:hint="cs"/>
          <w:sz w:val="24"/>
          <w:szCs w:val="24"/>
          <w:rtl/>
          <w:lang w:bidi="fa-IR"/>
        </w:rPr>
        <w:t xml:space="preserve"> </w:t>
      </w:r>
      <w:r w:rsidR="00BD659F" w:rsidRPr="00C462A0">
        <w:rPr>
          <w:rFonts w:asciiTheme="majorBidi" w:eastAsia="B Nazanin" w:hAnsiTheme="majorBidi" w:cstheme="majorBidi"/>
          <w:sz w:val="24"/>
          <w:szCs w:val="24"/>
          <w:lang w:bidi="fa-IR"/>
        </w:rPr>
        <w:t>will be presented and then, some of the most important violations of prisoners' rights in</w:t>
      </w:r>
      <w:r w:rsidR="00F36FB9" w:rsidRPr="00C462A0">
        <w:rPr>
          <w:rFonts w:asciiTheme="majorBidi" w:eastAsia="B Nazanin" w:hAnsiTheme="majorBidi" w:cstheme="majorBidi"/>
          <w:sz w:val="24"/>
          <w:szCs w:val="24"/>
          <w:lang w:bidi="fa-IR"/>
        </w:rPr>
        <w:t xml:space="preserve"> France</w:t>
      </w:r>
      <w:r w:rsidR="00BD659F" w:rsidRPr="00C462A0">
        <w:rPr>
          <w:rFonts w:asciiTheme="majorBidi" w:eastAsia="B Nazanin" w:hAnsiTheme="majorBidi" w:cstheme="majorBidi"/>
          <w:sz w:val="24"/>
          <w:szCs w:val="24"/>
          <w:lang w:bidi="fa-IR"/>
        </w:rPr>
        <w:t xml:space="preserve"> will be briefly mentioned.</w:t>
      </w:r>
      <w:r w:rsidR="0019416A" w:rsidRPr="00C462A0">
        <w:rPr>
          <w:rFonts w:asciiTheme="majorBidi" w:eastAsia="B Nazanin" w:hAnsiTheme="majorBidi" w:cstheme="majorBidi"/>
          <w:sz w:val="24"/>
          <w:szCs w:val="24"/>
          <w:lang w:bidi="fa-IR"/>
        </w:rPr>
        <w:t xml:space="preserve"> </w:t>
      </w:r>
    </w:p>
    <w:p w14:paraId="37C5317E" w14:textId="77777777" w:rsidR="00C462A0" w:rsidRPr="00C462A0" w:rsidRDefault="00C462A0" w:rsidP="00621D1D">
      <w:pPr>
        <w:spacing w:after="0" w:line="240" w:lineRule="auto"/>
        <w:ind w:firstLine="397"/>
        <w:jc w:val="both"/>
        <w:rPr>
          <w:rFonts w:asciiTheme="majorBidi" w:eastAsia="B Nazanin" w:hAnsiTheme="majorBidi" w:cstheme="majorBidi"/>
          <w:sz w:val="24"/>
          <w:szCs w:val="24"/>
          <w:rtl/>
          <w:lang w:bidi="fa-IR"/>
        </w:rPr>
      </w:pPr>
    </w:p>
    <w:p w14:paraId="00CD1862" w14:textId="5D8DE590" w:rsidR="00861276" w:rsidRPr="00C462A0" w:rsidRDefault="00861276" w:rsidP="00DD6B51">
      <w:pPr>
        <w:spacing w:before="120" w:after="0" w:line="240" w:lineRule="auto"/>
        <w:jc w:val="both"/>
        <w:rPr>
          <w:rFonts w:asciiTheme="majorBidi" w:eastAsia="B Nazanin" w:hAnsiTheme="majorBidi" w:cstheme="majorBidi"/>
          <w:b/>
          <w:bCs/>
          <w:sz w:val="24"/>
          <w:szCs w:val="24"/>
          <w:lang w:bidi="fa-IR"/>
        </w:rPr>
      </w:pPr>
      <w:r w:rsidRPr="00C462A0">
        <w:rPr>
          <w:rFonts w:asciiTheme="majorBidi" w:eastAsia="B Nazanin" w:hAnsiTheme="majorBidi" w:cstheme="majorBidi"/>
          <w:b/>
          <w:bCs/>
          <w:sz w:val="24"/>
          <w:szCs w:val="24"/>
          <w:lang w:bidi="fa-IR"/>
        </w:rPr>
        <w:lastRenderedPageBreak/>
        <w:t>Facts and figures of prisoners in France</w:t>
      </w:r>
    </w:p>
    <w:p w14:paraId="699E7478" w14:textId="2F0A4E7C" w:rsidR="00861276" w:rsidRPr="00C462A0" w:rsidRDefault="00861276" w:rsidP="000145C5">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 xml:space="preserve">According to French law, </w:t>
      </w:r>
      <w:r w:rsidR="00F540C6" w:rsidRPr="00C462A0">
        <w:rPr>
          <w:rFonts w:asciiTheme="majorBidi" w:eastAsia="B Nazanin" w:hAnsiTheme="majorBidi" w:cstheme="majorBidi"/>
          <w:sz w:val="24"/>
          <w:szCs w:val="24"/>
          <w:lang w:bidi="fa-IR"/>
        </w:rPr>
        <w:t>prisoners are Persons detained as part of pretrial detention or a custodial sentence served in a penitentiary establishment, which includes certain sentence adjustments (semi-liberty and external placement in accommodation) or non-detained persons, detained as part of a sentence adjusted to home detention under electronic surveillance or external placement in accommodation</w:t>
      </w:r>
      <w:r w:rsidR="009F45BA" w:rsidRPr="00C462A0">
        <w:rPr>
          <w:rFonts w:asciiTheme="majorBidi" w:eastAsia="B Nazanin" w:hAnsiTheme="majorBidi" w:cstheme="majorBidi"/>
          <w:sz w:val="24"/>
          <w:szCs w:val="24"/>
          <w:lang w:bidi="fa-IR"/>
        </w:rPr>
        <w:t xml:space="preserve"> (Ministry of Justice of France, 2024a).</w:t>
      </w:r>
      <w:r w:rsidR="000145C5" w:rsidRPr="00C462A0">
        <w:rPr>
          <w:rFonts w:asciiTheme="majorBidi" w:eastAsia="B Nazanin" w:hAnsiTheme="majorBidi" w:cstheme="majorBidi"/>
          <w:sz w:val="24"/>
          <w:szCs w:val="24"/>
          <w:lang w:bidi="fa-IR"/>
        </w:rPr>
        <w:t xml:space="preserve"> Also, Imprisonment is the act by which the prison administration is established to take charge of persons placed in pre-trial detention or sentenced to a custodial sentence. The imprisoned person may or may not be housed in a penitentiary establishment (Ministry of Justice of France, 2024b: 4).</w:t>
      </w:r>
    </w:p>
    <w:p w14:paraId="00A0A124" w14:textId="5316E170" w:rsidR="005776A5" w:rsidRPr="00C462A0" w:rsidRDefault="005776A5" w:rsidP="005776A5">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ab/>
        <w:t xml:space="preserve">The latest data from ministry of Justice of France shows that the number of detained prisoners in France has been 91647 persons </w:t>
      </w:r>
      <w:proofErr w:type="gramStart"/>
      <w:r w:rsidRPr="00C462A0">
        <w:rPr>
          <w:rFonts w:asciiTheme="majorBidi" w:eastAsia="B Nazanin" w:hAnsiTheme="majorBidi" w:cstheme="majorBidi"/>
          <w:sz w:val="24"/>
          <w:szCs w:val="24"/>
          <w:lang w:bidi="fa-IR"/>
        </w:rPr>
        <w:t>in</w:t>
      </w:r>
      <w:proofErr w:type="gramEnd"/>
      <w:r w:rsidRPr="00C462A0">
        <w:rPr>
          <w:rFonts w:asciiTheme="majorBidi" w:eastAsia="B Nazanin" w:hAnsiTheme="majorBidi" w:cstheme="majorBidi"/>
          <w:sz w:val="24"/>
          <w:szCs w:val="24"/>
          <w:lang w:bidi="fa-IR"/>
        </w:rPr>
        <w:t xml:space="preserve"> 1</w:t>
      </w:r>
      <w:r w:rsidRPr="00C462A0">
        <w:rPr>
          <w:rFonts w:asciiTheme="majorBidi" w:eastAsia="B Nazanin" w:hAnsiTheme="majorBidi" w:cstheme="majorBidi"/>
          <w:sz w:val="24"/>
          <w:szCs w:val="24"/>
          <w:vertAlign w:val="superscript"/>
          <w:lang w:bidi="fa-IR"/>
        </w:rPr>
        <w:t>st</w:t>
      </w:r>
      <w:r w:rsidRPr="00C462A0">
        <w:rPr>
          <w:rFonts w:asciiTheme="majorBidi" w:eastAsia="B Nazanin" w:hAnsiTheme="majorBidi" w:cstheme="majorBidi"/>
          <w:sz w:val="24"/>
          <w:szCs w:val="24"/>
          <w:lang w:bidi="fa-IR"/>
        </w:rPr>
        <w:t xml:space="preserve"> January 2024, which is 5.7% more than the same day in 2023. Also, the number of non-detained prisoners was 15750 persons, among them, 14984 prisoners were sentenced to home detention under electronic surveillance (DDSE) and remaining 766 prisoners sentenced to non-residential external placement either as part of a sentence adjustment (AP) or as a release under constraint (LSC) (Ministry of Justice of France, 2024b: 6).</w:t>
      </w:r>
    </w:p>
    <w:p w14:paraId="4364FB82" w14:textId="71A49D2F" w:rsidR="005776A5" w:rsidRPr="00C462A0" w:rsidRDefault="005776A5" w:rsidP="005776A5">
      <w:pPr>
        <w:spacing w:after="0" w:line="240" w:lineRule="auto"/>
        <w:ind w:firstLine="397"/>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 xml:space="preserve">It should be mentioned that the non-detained </w:t>
      </w:r>
      <w:proofErr w:type="gramStart"/>
      <w:r w:rsidRPr="00C462A0">
        <w:rPr>
          <w:rFonts w:asciiTheme="majorBidi" w:eastAsia="B Nazanin" w:hAnsiTheme="majorBidi" w:cstheme="majorBidi"/>
          <w:sz w:val="24"/>
          <w:szCs w:val="24"/>
          <w:lang w:bidi="fa-IR"/>
        </w:rPr>
        <w:t>prisoners</w:t>
      </w:r>
      <w:proofErr w:type="gramEnd"/>
      <w:r w:rsidRPr="00C462A0">
        <w:rPr>
          <w:rFonts w:asciiTheme="majorBidi" w:eastAsia="B Nazanin" w:hAnsiTheme="majorBidi" w:cstheme="majorBidi"/>
          <w:sz w:val="24"/>
          <w:szCs w:val="24"/>
          <w:lang w:bidi="fa-IR"/>
        </w:rPr>
        <w:t xml:space="preserve"> in French law refers to prisoners who are subject to a measure of deprivation of liberty outside a penitentiary establishment. There are currently two measures of deprivation of liberty under detention outside a penitentiary establishment: home detention under electronic surveillance (DDSE), and non-residential external placement, obtained either as part of a sentence adjustment (AP) or as a release under constraint (LSC) (Ministry of Justice of France, 2021: 2).</w:t>
      </w:r>
    </w:p>
    <w:p w14:paraId="0D72FB6D" w14:textId="01E2E028" w:rsidR="00212418" w:rsidRPr="00C462A0" w:rsidRDefault="00AD7DC9" w:rsidP="00212418">
      <w:pPr>
        <w:spacing w:before="120" w:after="0" w:line="240" w:lineRule="auto"/>
        <w:jc w:val="both"/>
        <w:rPr>
          <w:rFonts w:ascii="Times New Roman" w:eastAsia="B Nazanin" w:hAnsi="Times New Roman" w:cs="B Nazanin"/>
          <w:b/>
          <w:bCs/>
          <w:sz w:val="24"/>
          <w:szCs w:val="24"/>
          <w:rtl/>
          <w:lang w:bidi="fa-IR"/>
        </w:rPr>
      </w:pPr>
      <w:r w:rsidRPr="00C462A0">
        <w:rPr>
          <w:rFonts w:ascii="Times New Roman" w:eastAsia="B Nazanin" w:hAnsi="Times New Roman" w:cs="B Nazanin"/>
          <w:b/>
          <w:bCs/>
          <w:sz w:val="24"/>
          <w:szCs w:val="24"/>
          <w:lang w:bidi="fa-IR"/>
        </w:rPr>
        <w:t>Conditions of prisons</w:t>
      </w:r>
      <w:r w:rsidR="00DD6B51" w:rsidRPr="00C462A0">
        <w:rPr>
          <w:rFonts w:ascii="Times New Roman" w:eastAsia="B Nazanin" w:hAnsi="Times New Roman" w:cs="B Nazanin"/>
          <w:b/>
          <w:bCs/>
          <w:sz w:val="24"/>
          <w:szCs w:val="24"/>
          <w:lang w:bidi="fa-IR"/>
        </w:rPr>
        <w:t xml:space="preserve"> in France</w:t>
      </w:r>
    </w:p>
    <w:p w14:paraId="34946A0A" w14:textId="02DB2189" w:rsidR="00292B4B" w:rsidRPr="00C462A0" w:rsidRDefault="00292B4B" w:rsidP="00010C87">
      <w:pPr>
        <w:spacing w:after="0" w:line="240" w:lineRule="auto"/>
        <w:jc w:val="both"/>
        <w:rPr>
          <w:rFonts w:asciiTheme="majorBidi" w:hAnsiTheme="majorBidi" w:cstheme="majorBidi"/>
          <w:b/>
          <w:bCs/>
          <w:sz w:val="24"/>
          <w:szCs w:val="24"/>
          <w:lang w:bidi="fa-IR"/>
        </w:rPr>
      </w:pPr>
      <w:r w:rsidRPr="00C462A0">
        <w:rPr>
          <w:rFonts w:asciiTheme="majorBidi" w:hAnsiTheme="majorBidi" w:cstheme="majorBidi"/>
          <w:b/>
          <w:bCs/>
          <w:sz w:val="24"/>
          <w:szCs w:val="24"/>
          <w:lang w:bidi="fa-IR"/>
        </w:rPr>
        <w:t xml:space="preserve">1. </w:t>
      </w:r>
      <w:r w:rsidR="00F55232" w:rsidRPr="00C462A0">
        <w:rPr>
          <w:rFonts w:asciiTheme="majorBidi" w:hAnsiTheme="majorBidi" w:cstheme="majorBidi"/>
          <w:b/>
          <w:bCs/>
          <w:sz w:val="24"/>
          <w:szCs w:val="24"/>
          <w:lang w:bidi="fa-IR"/>
        </w:rPr>
        <w:t>Over density in p</w:t>
      </w:r>
      <w:r w:rsidRPr="00C462A0">
        <w:rPr>
          <w:rFonts w:asciiTheme="majorBidi" w:hAnsiTheme="majorBidi" w:cstheme="majorBidi"/>
          <w:b/>
          <w:bCs/>
          <w:sz w:val="24"/>
          <w:szCs w:val="24"/>
          <w:lang w:bidi="fa-IR"/>
        </w:rPr>
        <w:t>rison</w:t>
      </w:r>
      <w:r w:rsidR="00F55232" w:rsidRPr="00C462A0">
        <w:rPr>
          <w:rFonts w:asciiTheme="majorBidi" w:hAnsiTheme="majorBidi" w:cstheme="majorBidi"/>
          <w:b/>
          <w:bCs/>
          <w:sz w:val="24"/>
          <w:szCs w:val="24"/>
          <w:lang w:bidi="fa-IR"/>
        </w:rPr>
        <w:t>s</w:t>
      </w:r>
      <w:r w:rsidRPr="00C462A0">
        <w:rPr>
          <w:rFonts w:asciiTheme="majorBidi" w:hAnsiTheme="majorBidi" w:cstheme="majorBidi"/>
          <w:b/>
          <w:bCs/>
          <w:sz w:val="24"/>
          <w:szCs w:val="24"/>
          <w:lang w:bidi="fa-IR"/>
        </w:rPr>
        <w:t xml:space="preserve"> </w:t>
      </w:r>
    </w:p>
    <w:p w14:paraId="2658DD97" w14:textId="416E5F2A" w:rsidR="00292B4B" w:rsidRPr="00C462A0" w:rsidRDefault="00292B4B" w:rsidP="00292B4B">
      <w:pPr>
        <w:spacing w:after="0" w:line="240" w:lineRule="auto"/>
        <w:jc w:val="both"/>
        <w:rPr>
          <w:rFonts w:asciiTheme="majorBidi" w:eastAsia="B Nazanin" w:hAnsiTheme="majorBidi" w:cstheme="majorBidi"/>
          <w:sz w:val="24"/>
          <w:szCs w:val="24"/>
          <w:lang w:bidi="fa-IR"/>
        </w:rPr>
      </w:pPr>
      <w:bookmarkStart w:id="1" w:name="_Hlk191044636"/>
      <w:r w:rsidRPr="00C462A0">
        <w:rPr>
          <w:rFonts w:asciiTheme="majorBidi" w:eastAsia="B Nazanin" w:hAnsiTheme="majorBidi" w:cstheme="majorBidi"/>
          <w:sz w:val="24"/>
          <w:szCs w:val="24"/>
          <w:lang w:bidi="fa-IR"/>
        </w:rPr>
        <w:t xml:space="preserve">Circular standard capacity of penitentiary establishments in France is determined by circular A.P. 88.05G of May 17, </w:t>
      </w:r>
      <w:proofErr w:type="gramStart"/>
      <w:r w:rsidRPr="00C462A0">
        <w:rPr>
          <w:rFonts w:asciiTheme="majorBidi" w:eastAsia="B Nazanin" w:hAnsiTheme="majorBidi" w:cstheme="majorBidi"/>
          <w:sz w:val="24"/>
          <w:szCs w:val="24"/>
          <w:lang w:bidi="fa-IR"/>
        </w:rPr>
        <w:t>1998</w:t>
      </w:r>
      <w:proofErr w:type="gramEnd"/>
      <w:r w:rsidRPr="00C462A0">
        <w:rPr>
          <w:rFonts w:asciiTheme="majorBidi" w:eastAsia="B Nazanin" w:hAnsiTheme="majorBidi" w:cstheme="majorBidi"/>
          <w:sz w:val="24"/>
          <w:szCs w:val="24"/>
          <w:lang w:bidi="fa-IR"/>
        </w:rPr>
        <w:t xml:space="preserve"> defines the method of calculating the capacity of penitentiary establishments. </w:t>
      </w:r>
      <w:r w:rsidR="00805C14" w:rsidRPr="00C462A0">
        <w:rPr>
          <w:rFonts w:asciiTheme="majorBidi" w:eastAsia="B Nazanin" w:hAnsiTheme="majorBidi" w:cstheme="majorBidi"/>
          <w:sz w:val="24"/>
          <w:szCs w:val="24"/>
          <w:lang w:bidi="fa-IR"/>
        </w:rPr>
        <w:t>According to</w:t>
      </w:r>
      <w:r w:rsidRPr="00C462A0">
        <w:rPr>
          <w:rFonts w:asciiTheme="majorBidi" w:eastAsia="B Nazanin" w:hAnsiTheme="majorBidi" w:cstheme="majorBidi"/>
          <w:sz w:val="24"/>
          <w:szCs w:val="24"/>
          <w:lang w:bidi="fa-IR"/>
        </w:rPr>
        <w:t xml:space="preserve"> this Circular, operational capacity is corresponding to the number of places </w:t>
      </w:r>
      <w:proofErr w:type="gramStart"/>
      <w:r w:rsidRPr="00C462A0">
        <w:rPr>
          <w:rFonts w:asciiTheme="majorBidi" w:eastAsia="B Nazanin" w:hAnsiTheme="majorBidi" w:cstheme="majorBidi"/>
          <w:sz w:val="24"/>
          <w:szCs w:val="24"/>
          <w:lang w:bidi="fa-IR"/>
        </w:rPr>
        <w:t>actually available</w:t>
      </w:r>
      <w:proofErr w:type="gramEnd"/>
      <w:r w:rsidRPr="00C462A0">
        <w:rPr>
          <w:rFonts w:asciiTheme="majorBidi" w:eastAsia="B Nazanin" w:hAnsiTheme="majorBidi" w:cstheme="majorBidi"/>
          <w:sz w:val="24"/>
          <w:szCs w:val="24"/>
          <w:lang w:bidi="fa-IR"/>
        </w:rPr>
        <w:t xml:space="preserve"> in penitentiary establishments, and prison density is the ratio which is obtained by comparing the number of prisoners to the operational capacity </w:t>
      </w:r>
      <w:r w:rsidR="00344359" w:rsidRPr="00C462A0">
        <w:rPr>
          <w:rFonts w:asciiTheme="majorBidi" w:eastAsia="B Nazanin" w:hAnsiTheme="majorBidi" w:cstheme="majorBidi"/>
          <w:sz w:val="24"/>
          <w:szCs w:val="24"/>
          <w:lang w:bidi="fa-IR"/>
        </w:rPr>
        <w:t>(</w:t>
      </w:r>
      <w:r w:rsidRPr="00C462A0">
        <w:rPr>
          <w:rFonts w:asciiTheme="majorBidi" w:eastAsia="B Nazanin" w:hAnsiTheme="majorBidi" w:cstheme="majorBidi"/>
          <w:sz w:val="24"/>
          <w:szCs w:val="24"/>
          <w:lang w:bidi="fa-IR"/>
        </w:rPr>
        <w:t>Ministry of Justice of France, 2024b: 15). The prison density measures the adjustment between the number of detention places available and the “needs” generated by the justice system. When this indicator exceeds 100%, there are fewer detention places than detainees. This is called prison over density.</w:t>
      </w:r>
    </w:p>
    <w:p w14:paraId="1D9BFA7E" w14:textId="23692E18" w:rsidR="00DC345C" w:rsidRPr="00C462A0" w:rsidRDefault="00805C14" w:rsidP="00F061B5">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ab/>
        <w:t xml:space="preserve">Based on this circular, the prison density in in penitentiary establishments of France has been 122.9% </w:t>
      </w:r>
      <w:proofErr w:type="gramStart"/>
      <w:r w:rsidRPr="00C462A0">
        <w:rPr>
          <w:rFonts w:asciiTheme="majorBidi" w:eastAsia="B Nazanin" w:hAnsiTheme="majorBidi" w:cstheme="majorBidi"/>
          <w:sz w:val="24"/>
          <w:szCs w:val="24"/>
          <w:lang w:bidi="fa-IR"/>
        </w:rPr>
        <w:t>at</w:t>
      </w:r>
      <w:proofErr w:type="gramEnd"/>
      <w:r w:rsidRPr="00C462A0">
        <w:rPr>
          <w:rFonts w:asciiTheme="majorBidi" w:eastAsia="B Nazanin" w:hAnsiTheme="majorBidi" w:cstheme="majorBidi"/>
          <w:sz w:val="24"/>
          <w:szCs w:val="24"/>
          <w:lang w:bidi="fa-IR"/>
        </w:rPr>
        <w:t xml:space="preserve"> 1</w:t>
      </w:r>
      <w:r w:rsidRPr="00C462A0">
        <w:rPr>
          <w:rFonts w:asciiTheme="majorBidi" w:eastAsia="B Nazanin" w:hAnsiTheme="majorBidi" w:cstheme="majorBidi"/>
          <w:sz w:val="24"/>
          <w:szCs w:val="24"/>
          <w:vertAlign w:val="superscript"/>
          <w:lang w:bidi="fa-IR"/>
        </w:rPr>
        <w:t>st</w:t>
      </w:r>
      <w:r w:rsidRPr="00C462A0">
        <w:rPr>
          <w:rFonts w:asciiTheme="majorBidi" w:eastAsia="B Nazanin" w:hAnsiTheme="majorBidi" w:cstheme="majorBidi"/>
          <w:sz w:val="24"/>
          <w:szCs w:val="24"/>
          <w:lang w:bidi="fa-IR"/>
        </w:rPr>
        <w:t xml:space="preserve"> January 2024. It means that there were 22.</w:t>
      </w:r>
      <w:r w:rsidR="00DC345C" w:rsidRPr="00C462A0">
        <w:rPr>
          <w:rFonts w:asciiTheme="majorBidi" w:eastAsia="B Nazanin" w:hAnsiTheme="majorBidi" w:cstheme="majorBidi"/>
          <w:sz w:val="24"/>
          <w:szCs w:val="24"/>
          <w:lang w:bidi="fa-IR"/>
        </w:rPr>
        <w:t>9% fewer detention places than detainees in France. Among all 275 penitentiary establishments of this country, 14 establishment</w:t>
      </w:r>
      <w:r w:rsidR="00EB6E5C" w:rsidRPr="00C462A0">
        <w:rPr>
          <w:rFonts w:asciiTheme="majorBidi" w:eastAsia="B Nazanin" w:hAnsiTheme="majorBidi" w:cstheme="majorBidi"/>
          <w:sz w:val="24"/>
          <w:szCs w:val="24"/>
          <w:lang w:bidi="fa-IR"/>
        </w:rPr>
        <w:t>s</w:t>
      </w:r>
      <w:r w:rsidR="00DC345C" w:rsidRPr="00C462A0">
        <w:rPr>
          <w:rFonts w:asciiTheme="majorBidi" w:eastAsia="B Nazanin" w:hAnsiTheme="majorBidi" w:cstheme="majorBidi"/>
          <w:sz w:val="24"/>
          <w:szCs w:val="24"/>
          <w:lang w:bidi="fa-IR"/>
        </w:rPr>
        <w:t xml:space="preserve"> </w:t>
      </w:r>
      <w:r w:rsidR="00EB6E5C" w:rsidRPr="00C462A0">
        <w:rPr>
          <w:rFonts w:asciiTheme="majorBidi" w:eastAsia="B Nazanin" w:hAnsiTheme="majorBidi" w:cstheme="majorBidi"/>
          <w:sz w:val="24"/>
          <w:szCs w:val="24"/>
          <w:lang w:bidi="fa-IR"/>
        </w:rPr>
        <w:t>had</w:t>
      </w:r>
      <w:r w:rsidR="00DC345C" w:rsidRPr="00C462A0">
        <w:rPr>
          <w:rFonts w:asciiTheme="majorBidi" w:eastAsia="B Nazanin" w:hAnsiTheme="majorBidi" w:cstheme="majorBidi"/>
          <w:sz w:val="24"/>
          <w:szCs w:val="24"/>
          <w:lang w:bidi="fa-IR"/>
        </w:rPr>
        <w:t xml:space="preserve"> a density greater than or equal to 200%</w:t>
      </w:r>
      <w:r w:rsidR="00EB6E5C" w:rsidRPr="00C462A0">
        <w:rPr>
          <w:rFonts w:asciiTheme="majorBidi" w:eastAsia="B Nazanin" w:hAnsiTheme="majorBidi" w:cstheme="majorBidi"/>
          <w:sz w:val="24"/>
          <w:szCs w:val="24"/>
          <w:lang w:bidi="fa-IR"/>
        </w:rPr>
        <w:t xml:space="preserve">, and 48 penitentiary establishments had density greater than or equal to 150% and less than 200%. Also, </w:t>
      </w:r>
      <w:r w:rsidR="00F061B5" w:rsidRPr="00C462A0">
        <w:rPr>
          <w:rFonts w:asciiTheme="majorBidi" w:eastAsia="B Nazanin" w:hAnsiTheme="majorBidi" w:cstheme="majorBidi"/>
          <w:sz w:val="24"/>
          <w:szCs w:val="24"/>
          <w:lang w:bidi="fa-IR"/>
        </w:rPr>
        <w:t>t</w:t>
      </w:r>
      <w:r w:rsidR="00EB6E5C" w:rsidRPr="00C462A0">
        <w:rPr>
          <w:rFonts w:asciiTheme="majorBidi" w:eastAsia="B Nazanin" w:hAnsiTheme="majorBidi" w:cstheme="majorBidi"/>
          <w:sz w:val="24"/>
          <w:szCs w:val="24"/>
          <w:lang w:bidi="fa-IR"/>
        </w:rPr>
        <w:t xml:space="preserve">he prison density of </w:t>
      </w:r>
      <w:r w:rsidR="00DC345C" w:rsidRPr="00C462A0">
        <w:rPr>
          <w:rFonts w:asciiTheme="majorBidi" w:eastAsia="B Nazanin" w:hAnsiTheme="majorBidi" w:cstheme="majorBidi"/>
          <w:sz w:val="24"/>
          <w:szCs w:val="24"/>
          <w:lang w:bidi="fa-IR"/>
        </w:rPr>
        <w:t>48 establishment</w:t>
      </w:r>
      <w:r w:rsidR="00EB6E5C" w:rsidRPr="00C462A0">
        <w:rPr>
          <w:rFonts w:asciiTheme="majorBidi" w:eastAsia="B Nazanin" w:hAnsiTheme="majorBidi" w:cstheme="majorBidi"/>
          <w:sz w:val="24"/>
          <w:szCs w:val="24"/>
          <w:lang w:bidi="fa-IR"/>
        </w:rPr>
        <w:t>s</w:t>
      </w:r>
      <w:r w:rsidR="00DC345C" w:rsidRPr="00C462A0">
        <w:rPr>
          <w:rFonts w:asciiTheme="majorBidi" w:eastAsia="B Nazanin" w:hAnsiTheme="majorBidi" w:cstheme="majorBidi"/>
          <w:sz w:val="24"/>
          <w:szCs w:val="24"/>
          <w:lang w:bidi="fa-IR"/>
        </w:rPr>
        <w:t xml:space="preserve"> </w:t>
      </w:r>
      <w:r w:rsidR="00EB6E5C" w:rsidRPr="00C462A0">
        <w:rPr>
          <w:rFonts w:asciiTheme="majorBidi" w:eastAsia="B Nazanin" w:hAnsiTheme="majorBidi" w:cstheme="majorBidi"/>
          <w:sz w:val="24"/>
          <w:szCs w:val="24"/>
          <w:lang w:bidi="fa-IR"/>
        </w:rPr>
        <w:t>has been</w:t>
      </w:r>
      <w:r w:rsidR="00DC345C" w:rsidRPr="00C462A0">
        <w:rPr>
          <w:rFonts w:asciiTheme="majorBidi" w:eastAsia="B Nazanin" w:hAnsiTheme="majorBidi" w:cstheme="majorBidi"/>
          <w:sz w:val="24"/>
          <w:szCs w:val="24"/>
          <w:lang w:bidi="fa-IR"/>
        </w:rPr>
        <w:t xml:space="preserve"> greater than or equal to 150% and less than 200%</w:t>
      </w:r>
      <w:r w:rsidR="00EB6E5C" w:rsidRPr="00C462A0">
        <w:rPr>
          <w:rFonts w:asciiTheme="majorBidi" w:eastAsia="B Nazanin" w:hAnsiTheme="majorBidi" w:cstheme="majorBidi"/>
          <w:sz w:val="24"/>
          <w:szCs w:val="24"/>
          <w:lang w:bidi="fa-IR"/>
        </w:rPr>
        <w:t>, and for 5</w:t>
      </w:r>
      <w:r w:rsidR="00F061B5" w:rsidRPr="00C462A0">
        <w:rPr>
          <w:rFonts w:asciiTheme="majorBidi" w:eastAsia="B Nazanin" w:hAnsiTheme="majorBidi" w:cstheme="majorBidi"/>
          <w:sz w:val="24"/>
          <w:szCs w:val="24"/>
          <w:lang w:bidi="fa-IR"/>
        </w:rPr>
        <w:t>3</w:t>
      </w:r>
      <w:r w:rsidR="00EB6E5C" w:rsidRPr="00C462A0">
        <w:rPr>
          <w:rFonts w:asciiTheme="majorBidi" w:eastAsia="B Nazanin" w:hAnsiTheme="majorBidi" w:cstheme="majorBidi"/>
          <w:sz w:val="24"/>
          <w:szCs w:val="24"/>
          <w:lang w:bidi="fa-IR"/>
        </w:rPr>
        <w:t xml:space="preserve"> establishments, it was greater than or equal to 120% and less than 150%</w:t>
      </w:r>
      <w:r w:rsidR="00F061B5" w:rsidRPr="00C462A0">
        <w:rPr>
          <w:rFonts w:asciiTheme="majorBidi" w:eastAsia="B Nazanin" w:hAnsiTheme="majorBidi" w:cstheme="majorBidi"/>
          <w:sz w:val="24"/>
          <w:szCs w:val="24"/>
          <w:lang w:bidi="fa-IR"/>
        </w:rPr>
        <w:t xml:space="preserve">. Meanwhile, this ratio was greater than or equal to 120% and less than 150% for </w:t>
      </w:r>
      <w:r w:rsidR="00344359" w:rsidRPr="00C462A0">
        <w:rPr>
          <w:rFonts w:asciiTheme="majorBidi" w:eastAsia="B Nazanin" w:hAnsiTheme="majorBidi" w:cstheme="majorBidi"/>
          <w:sz w:val="24"/>
          <w:szCs w:val="24"/>
          <w:lang w:bidi="fa-IR"/>
        </w:rPr>
        <w:t xml:space="preserve">21 </w:t>
      </w:r>
      <w:r w:rsidR="00F061B5" w:rsidRPr="00C462A0">
        <w:rPr>
          <w:rFonts w:asciiTheme="majorBidi" w:eastAsia="B Nazanin" w:hAnsiTheme="majorBidi" w:cstheme="majorBidi"/>
          <w:sz w:val="24"/>
          <w:szCs w:val="24"/>
          <w:lang w:bidi="fa-IR"/>
        </w:rPr>
        <w:t xml:space="preserve">penitentiary establishments </w:t>
      </w:r>
      <w:r w:rsidR="00344359" w:rsidRPr="00C462A0">
        <w:rPr>
          <w:rFonts w:asciiTheme="majorBidi" w:eastAsia="B Nazanin" w:hAnsiTheme="majorBidi" w:cstheme="majorBidi"/>
          <w:sz w:val="24"/>
          <w:szCs w:val="24"/>
          <w:lang w:bidi="fa-IR"/>
        </w:rPr>
        <w:t>(Ministry of Justice of France, 2024b: 6-7).</w:t>
      </w:r>
      <w:r w:rsidR="00DD0E1E" w:rsidRPr="00C462A0">
        <w:rPr>
          <w:rFonts w:asciiTheme="majorBidi" w:eastAsia="B Nazanin" w:hAnsiTheme="majorBidi" w:cstheme="majorBidi"/>
          <w:sz w:val="24"/>
          <w:szCs w:val="24"/>
          <w:lang w:bidi="fa-IR"/>
        </w:rPr>
        <w:t xml:space="preserve"> In other words, almost half </w:t>
      </w:r>
      <w:r w:rsidR="00E26E5A" w:rsidRPr="00C462A0">
        <w:rPr>
          <w:rFonts w:asciiTheme="majorBidi" w:eastAsia="B Nazanin" w:hAnsiTheme="majorBidi" w:cstheme="majorBidi"/>
          <w:sz w:val="24"/>
          <w:szCs w:val="24"/>
          <w:lang w:bidi="fa-IR"/>
        </w:rPr>
        <w:t>of penitentiary</w:t>
      </w:r>
      <w:r w:rsidR="00DD0E1E" w:rsidRPr="00C462A0">
        <w:rPr>
          <w:rFonts w:asciiTheme="majorBidi" w:eastAsia="B Nazanin" w:hAnsiTheme="majorBidi" w:cstheme="majorBidi"/>
          <w:sz w:val="24"/>
          <w:szCs w:val="24"/>
          <w:lang w:bidi="fa-IR"/>
        </w:rPr>
        <w:t xml:space="preserve"> establishments in France are overcrowded, which causes various physical and mental tortures on prisoners. </w:t>
      </w:r>
    </w:p>
    <w:p w14:paraId="03B8E238" w14:textId="77777777" w:rsidR="00C462A0" w:rsidRDefault="000C4AFA" w:rsidP="00F061B5">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ab/>
        <w:t>As a result of this overcrowding, in many remand centers, detainees are forced to sleep two, three, sometimes four in the same cell. At the Auxerre remand center, "all the cells are doubled, quadrupled for four of them", noted the General Controller of Places of Deprivation of Liberty (CGLPL), during her visit in January 2021</w:t>
      </w:r>
      <w:r w:rsidR="00F55232" w:rsidRPr="00C462A0">
        <w:rPr>
          <w:rFonts w:asciiTheme="majorBidi" w:eastAsia="B Nazanin" w:hAnsiTheme="majorBidi" w:cstheme="majorBidi"/>
          <w:sz w:val="24"/>
          <w:szCs w:val="24"/>
          <w:lang w:bidi="fa-IR"/>
        </w:rPr>
        <w:t xml:space="preserve"> </w:t>
      </w:r>
      <w:r w:rsidRPr="00C462A0">
        <w:rPr>
          <w:rFonts w:asciiTheme="majorBidi" w:eastAsia="B Nazanin" w:hAnsiTheme="majorBidi" w:cstheme="majorBidi"/>
          <w:sz w:val="24"/>
          <w:szCs w:val="24"/>
          <w:lang w:bidi="fa-IR"/>
        </w:rPr>
        <w:t>(Amnesty International France, 2022: 14).</w:t>
      </w:r>
    </w:p>
    <w:p w14:paraId="0D20142C" w14:textId="568D3F0E" w:rsidR="000C4AFA" w:rsidRPr="00C462A0" w:rsidRDefault="000C4AFA" w:rsidP="00F061B5">
      <w:pPr>
        <w:spacing w:after="0" w:line="240" w:lineRule="auto"/>
        <w:jc w:val="both"/>
        <w:rPr>
          <w:rFonts w:asciiTheme="majorBidi" w:eastAsia="B Nazanin" w:hAnsiTheme="majorBidi" w:cstheme="majorBidi"/>
          <w:sz w:val="24"/>
          <w:szCs w:val="24"/>
          <w:rtl/>
          <w:lang w:bidi="fa-IR"/>
        </w:rPr>
      </w:pPr>
      <w:r w:rsidRPr="00C462A0">
        <w:rPr>
          <w:rFonts w:asciiTheme="majorBidi" w:eastAsia="B Nazanin" w:hAnsiTheme="majorBidi" w:cstheme="majorBidi"/>
          <w:sz w:val="24"/>
          <w:szCs w:val="24"/>
          <w:lang w:bidi="fa-IR"/>
        </w:rPr>
        <w:t xml:space="preserve"> </w:t>
      </w:r>
    </w:p>
    <w:p w14:paraId="7A979507" w14:textId="283C3E1F" w:rsidR="006C0AFC" w:rsidRPr="00C462A0" w:rsidRDefault="006C0AFC" w:rsidP="00F061B5">
      <w:pPr>
        <w:spacing w:after="0" w:line="240" w:lineRule="auto"/>
        <w:jc w:val="both"/>
        <w:rPr>
          <w:rFonts w:asciiTheme="majorBidi" w:eastAsia="B Nazanin" w:hAnsiTheme="majorBidi" w:cstheme="majorBidi"/>
          <w:b/>
          <w:bCs/>
          <w:sz w:val="24"/>
          <w:szCs w:val="24"/>
          <w:lang w:bidi="fa-IR"/>
        </w:rPr>
      </w:pPr>
      <w:r w:rsidRPr="00C462A0">
        <w:rPr>
          <w:rFonts w:asciiTheme="majorBidi" w:eastAsia="B Nazanin" w:hAnsiTheme="majorBidi" w:cstheme="majorBidi"/>
          <w:b/>
          <w:bCs/>
          <w:sz w:val="24"/>
          <w:szCs w:val="24"/>
          <w:lang w:bidi="fa-IR"/>
        </w:rPr>
        <w:lastRenderedPageBreak/>
        <w:t>2. The existence of old infrastructure</w:t>
      </w:r>
    </w:p>
    <w:p w14:paraId="32249B61" w14:textId="10DC9DED" w:rsidR="00711BE7" w:rsidRPr="00C462A0" w:rsidRDefault="00555886" w:rsidP="00711BE7">
      <w:pPr>
        <w:spacing w:after="0" w:line="240" w:lineRule="auto"/>
        <w:jc w:val="both"/>
        <w:rPr>
          <w:rFonts w:asciiTheme="majorBidi" w:eastAsia="B Nazanin" w:hAnsiTheme="majorBidi" w:cstheme="majorBidi"/>
          <w:sz w:val="24"/>
          <w:szCs w:val="24"/>
          <w:rtl/>
          <w:lang w:bidi="fa-IR"/>
        </w:rPr>
      </w:pPr>
      <w:r w:rsidRPr="00C462A0">
        <w:rPr>
          <w:rFonts w:asciiTheme="majorBidi" w:eastAsia="B Nazanin" w:hAnsiTheme="majorBidi" w:cstheme="majorBidi"/>
          <w:sz w:val="24"/>
          <w:szCs w:val="24"/>
          <w:lang w:bidi="fa-IR"/>
        </w:rPr>
        <w:t>According to CGLPL report, in 2017, the Senate Law Commission noted that more than a third of</w:t>
      </w:r>
      <w:r w:rsidR="00711BE7" w:rsidRPr="00C462A0">
        <w:rPr>
          <w:rFonts w:asciiTheme="majorBidi" w:eastAsia="B Nazanin" w:hAnsiTheme="majorBidi" w:cstheme="majorBidi"/>
          <w:sz w:val="24"/>
          <w:szCs w:val="24"/>
          <w:lang w:bidi="fa-IR"/>
        </w:rPr>
        <w:t xml:space="preserve"> </w:t>
      </w:r>
      <w:r w:rsidRPr="00C462A0">
        <w:rPr>
          <w:rFonts w:asciiTheme="majorBidi" w:eastAsia="B Nazanin" w:hAnsiTheme="majorBidi" w:cstheme="majorBidi"/>
          <w:sz w:val="24"/>
          <w:szCs w:val="24"/>
          <w:lang w:bidi="fa-IR"/>
        </w:rPr>
        <w:t>prisons’ cells in France were dilapidated. The age of some buildings, built in the 19th century, is not the only cause. Design flaws, chronic overcrowding and lack of maintenance are other causes of such problem</w:t>
      </w:r>
      <w:r w:rsidR="00711BE7" w:rsidRPr="00C462A0">
        <w:rPr>
          <w:rFonts w:asciiTheme="majorBidi" w:eastAsia="B Nazanin" w:hAnsiTheme="majorBidi" w:cstheme="majorBidi"/>
          <w:sz w:val="24"/>
          <w:szCs w:val="24"/>
          <w:lang w:bidi="fa-IR"/>
        </w:rPr>
        <w:t xml:space="preserve"> (Amnesty International France, 2022: 16). </w:t>
      </w:r>
    </w:p>
    <w:p w14:paraId="39E868A0" w14:textId="1C6D4D54" w:rsidR="00DB4D54" w:rsidRPr="00C462A0" w:rsidRDefault="006C0AFC" w:rsidP="00F061B5">
      <w:pPr>
        <w:spacing w:after="0" w:line="240" w:lineRule="auto"/>
        <w:jc w:val="both"/>
        <w:rPr>
          <w:rFonts w:asciiTheme="majorBidi" w:eastAsia="B Nazanin" w:hAnsiTheme="majorBidi" w:cstheme="majorBidi"/>
          <w:b/>
          <w:bCs/>
          <w:sz w:val="24"/>
          <w:szCs w:val="24"/>
          <w:rtl/>
          <w:lang w:bidi="fa-IR"/>
        </w:rPr>
      </w:pPr>
      <w:r w:rsidRPr="00C462A0">
        <w:rPr>
          <w:rFonts w:asciiTheme="majorBidi" w:eastAsia="B Nazanin" w:hAnsiTheme="majorBidi" w:cstheme="majorBidi"/>
          <w:b/>
          <w:bCs/>
          <w:sz w:val="24"/>
          <w:szCs w:val="24"/>
          <w:lang w:bidi="fa-IR"/>
        </w:rPr>
        <w:t>3</w:t>
      </w:r>
      <w:r w:rsidR="00DB4D54" w:rsidRPr="00C462A0">
        <w:rPr>
          <w:rFonts w:asciiTheme="majorBidi" w:eastAsia="B Nazanin" w:hAnsiTheme="majorBidi" w:cstheme="majorBidi"/>
          <w:b/>
          <w:bCs/>
          <w:sz w:val="24"/>
          <w:szCs w:val="24"/>
          <w:lang w:bidi="fa-IR"/>
        </w:rPr>
        <w:t>. Lack of basic facilities</w:t>
      </w:r>
    </w:p>
    <w:p w14:paraId="26CBC792" w14:textId="7B7B4B96" w:rsidR="00DB4D54" w:rsidRPr="00C462A0" w:rsidRDefault="00250D37" w:rsidP="00BC2AE3">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French prisons are not only overcrowded, but they also lack the basic facilities necessary for prisoners to live.  For instance, according to the Controller-General of Places of Deprivation of Liberty (CGLPL) in the report of its visit in February 2021 to the Cherbourg remand center, the CGLPL describes cells whose dimensions vary from 19 to 25 m² and can accommodate up to nine prisoners. According to this report, the cells have bunk beds on three levels with a risk of falling; there is not enough space to move between tables and chairs and the light is poor due to the installation of duckboards. Each collective cell has a shower and a toilet which either remain open to the air or are partially hidden from the view of the occupants of the upper beds by old cupboards balanced across the protective walls</w:t>
      </w:r>
      <w:r w:rsidR="00BC2AE3" w:rsidRPr="00C462A0">
        <w:rPr>
          <w:rFonts w:asciiTheme="majorBidi" w:eastAsia="B Nazanin" w:hAnsiTheme="majorBidi" w:cstheme="majorBidi"/>
          <w:sz w:val="24"/>
          <w:szCs w:val="24"/>
          <w:lang w:bidi="fa-IR"/>
        </w:rPr>
        <w:t xml:space="preserve"> (Amnesty International France, 2022: 14).</w:t>
      </w:r>
    </w:p>
    <w:p w14:paraId="0FF67D2C" w14:textId="77777777" w:rsidR="00D36433" w:rsidRPr="00C462A0" w:rsidRDefault="00D36433" w:rsidP="00D36433">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ab/>
        <w:t>As another example, CGLPL in its visit the Cherbourg remand center (a prison in France) in February 2021 reported that insufficient communal spaces and a single room that serves as a gymnasium, a place of worship, and a classroom. The exercise yards are cramped and do not have any communal facilities (Amnesty International France, 2022: 14).</w:t>
      </w:r>
    </w:p>
    <w:p w14:paraId="5A214EE7" w14:textId="1D054BC6" w:rsidR="00AD7DC9" w:rsidRPr="00C462A0" w:rsidRDefault="00AD7DC9" w:rsidP="00AD7DC9">
      <w:pPr>
        <w:spacing w:before="120" w:after="0" w:line="240" w:lineRule="auto"/>
        <w:jc w:val="both"/>
        <w:rPr>
          <w:rFonts w:ascii="Times New Roman" w:eastAsia="B Nazanin" w:hAnsi="Times New Roman" w:cs="B Nazanin"/>
          <w:b/>
          <w:bCs/>
          <w:sz w:val="24"/>
          <w:szCs w:val="24"/>
          <w:lang w:bidi="fa-IR"/>
        </w:rPr>
      </w:pPr>
      <w:r w:rsidRPr="00C462A0">
        <w:rPr>
          <w:rFonts w:ascii="Times New Roman" w:eastAsia="B Nazanin" w:hAnsi="Times New Roman" w:cs="B Nazanin"/>
          <w:b/>
          <w:bCs/>
          <w:sz w:val="24"/>
          <w:szCs w:val="24"/>
          <w:lang w:bidi="fa-IR"/>
        </w:rPr>
        <w:t>Violation of prisoners' rights and torture due to prison conditions in France</w:t>
      </w:r>
    </w:p>
    <w:p w14:paraId="6AF683E1" w14:textId="32D4FEDF" w:rsidR="00DB4D54" w:rsidRPr="00C462A0" w:rsidRDefault="004370A1" w:rsidP="00DB4D54">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France is a country that has always protested in international forums against human rights violations and the inappropriate treatment of governments with their prisoners. Accordingly, it is expected that this country itself will respect the fundamental rights of prisoners, but the evidence and documentation that will be briefly presented below indicate a different reality. Here, the most important types of violation of prisoners' rights and torture in France will be briefly discussed.</w:t>
      </w:r>
    </w:p>
    <w:p w14:paraId="1A3D1BDB" w14:textId="51464365" w:rsidR="00EC4331" w:rsidRPr="00C462A0" w:rsidRDefault="00EC4331" w:rsidP="00EC4331">
      <w:pPr>
        <w:spacing w:after="0" w:line="240" w:lineRule="auto"/>
        <w:jc w:val="both"/>
        <w:rPr>
          <w:rFonts w:asciiTheme="majorBidi" w:eastAsia="B Nazanin" w:hAnsiTheme="majorBidi" w:cstheme="majorBidi"/>
          <w:b/>
          <w:bCs/>
          <w:sz w:val="24"/>
          <w:szCs w:val="24"/>
          <w:lang w:bidi="fa-IR"/>
        </w:rPr>
      </w:pPr>
      <w:r w:rsidRPr="00C462A0">
        <w:rPr>
          <w:rFonts w:asciiTheme="majorBidi" w:eastAsia="B Nazanin" w:hAnsiTheme="majorBidi" w:cstheme="majorBidi"/>
          <w:b/>
          <w:bCs/>
          <w:sz w:val="24"/>
          <w:szCs w:val="24"/>
          <w:lang w:bidi="fa-IR"/>
        </w:rPr>
        <w:t>1. Lack of privacy</w:t>
      </w:r>
    </w:p>
    <w:p w14:paraId="35624F51" w14:textId="792611D7" w:rsidR="00EC4331" w:rsidRPr="00C462A0" w:rsidRDefault="004370A1" w:rsidP="00EC4331">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 xml:space="preserve">There is ample evidence of the lack of privacy in French prisons. In between, here is presented just one example. </w:t>
      </w:r>
      <w:r w:rsidR="00EC4331" w:rsidRPr="00C462A0">
        <w:rPr>
          <w:rFonts w:asciiTheme="majorBidi" w:eastAsia="B Nazanin" w:hAnsiTheme="majorBidi" w:cstheme="majorBidi"/>
          <w:sz w:val="24"/>
          <w:szCs w:val="24"/>
          <w:lang w:bidi="fa-IR"/>
        </w:rPr>
        <w:t>According to CGLPL report, in many institutions (prisons), the toilets installed in the cells are not in fact partitioned. “The toilets are separated by an open wall, everyone who opens the door sees you, there is no privacy. Not to mention the unpleasant smells. Barely 1.5 meters from where we eat, it kills our appetite. We burn orange peels when we have them, otherwise we open the windows wide or we canteen deodorant (Amnesty International France, 2022: 14).</w:t>
      </w:r>
    </w:p>
    <w:p w14:paraId="17899717" w14:textId="48C6E502" w:rsidR="00EC4331" w:rsidRPr="00C462A0" w:rsidRDefault="00EC4331" w:rsidP="00EC4331">
      <w:pPr>
        <w:spacing w:after="0" w:line="240" w:lineRule="auto"/>
        <w:jc w:val="both"/>
        <w:rPr>
          <w:rFonts w:asciiTheme="majorBidi" w:eastAsia="B Nazanin" w:hAnsiTheme="majorBidi" w:cstheme="majorBidi"/>
          <w:b/>
          <w:bCs/>
          <w:sz w:val="24"/>
          <w:szCs w:val="24"/>
          <w:lang w:bidi="fa-IR"/>
        </w:rPr>
      </w:pPr>
      <w:r w:rsidRPr="00C462A0">
        <w:rPr>
          <w:rFonts w:asciiTheme="majorBidi" w:eastAsia="B Nazanin" w:hAnsiTheme="majorBidi" w:cstheme="majorBidi"/>
          <w:b/>
          <w:bCs/>
          <w:sz w:val="24"/>
          <w:szCs w:val="24"/>
          <w:lang w:bidi="fa-IR"/>
        </w:rPr>
        <w:t xml:space="preserve">2. </w:t>
      </w:r>
      <w:proofErr w:type="gramStart"/>
      <w:r w:rsidRPr="00C462A0">
        <w:rPr>
          <w:rFonts w:asciiTheme="majorBidi" w:eastAsia="B Nazanin" w:hAnsiTheme="majorBidi" w:cstheme="majorBidi"/>
          <w:b/>
          <w:bCs/>
          <w:sz w:val="24"/>
          <w:szCs w:val="24"/>
          <w:lang w:bidi="fa-IR"/>
        </w:rPr>
        <w:t>Non-separation</w:t>
      </w:r>
      <w:proofErr w:type="gramEnd"/>
      <w:r w:rsidRPr="00C462A0">
        <w:rPr>
          <w:rFonts w:asciiTheme="majorBidi" w:eastAsia="B Nazanin" w:hAnsiTheme="majorBidi" w:cstheme="majorBidi"/>
          <w:b/>
          <w:bCs/>
          <w:sz w:val="24"/>
          <w:szCs w:val="24"/>
          <w:lang w:bidi="fa-IR"/>
        </w:rPr>
        <w:t xml:space="preserve"> of different categories of prisoners</w:t>
      </w:r>
    </w:p>
    <w:p w14:paraId="14761DD5" w14:textId="2628FCFE" w:rsidR="00EC4331" w:rsidRPr="00C462A0" w:rsidRDefault="00EC4331" w:rsidP="00EC4331">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 xml:space="preserve">Generally, within each penitentiary establishment, it is in principle the responsibility of the management to separate the accused from the convicted, as well as the prisoners "who have not previously served a custodial sentence" from those "who have already served multiple incarcerations". The head of the establishment (prison) must also avoid placing inmates who have become adults in detention and are under 21 years of age in the same cell with other adults. In practice, however, overcrowding often prevents this separation. </w:t>
      </w:r>
      <w:r w:rsidR="00ED4DE2" w:rsidRPr="00C462A0">
        <w:rPr>
          <w:rFonts w:asciiTheme="majorBidi" w:eastAsia="B Nazanin" w:hAnsiTheme="majorBidi" w:cstheme="majorBidi"/>
          <w:sz w:val="24"/>
          <w:szCs w:val="24"/>
          <w:lang w:bidi="fa-IR"/>
        </w:rPr>
        <w:t>But in French prisons, this practically does not happen. For example,</w:t>
      </w:r>
      <w:r w:rsidRPr="00C462A0">
        <w:rPr>
          <w:rFonts w:asciiTheme="majorBidi" w:eastAsia="B Nazanin" w:hAnsiTheme="majorBidi" w:cstheme="majorBidi"/>
          <w:sz w:val="24"/>
          <w:szCs w:val="24"/>
          <w:lang w:bidi="fa-IR"/>
        </w:rPr>
        <w:t xml:space="preserve"> the CGLPL noted, following its visit to the Rochefort remand center, that "the establishment's occupancy rate of 185% results in a mixing of accused and convicted prisoners in cells" (Amnesty International France, 2022: 15).</w:t>
      </w:r>
    </w:p>
    <w:p w14:paraId="1804637D" w14:textId="37D6B236" w:rsidR="00AD7DC9" w:rsidRPr="00C462A0" w:rsidRDefault="00EC4331" w:rsidP="00F061B5">
      <w:pPr>
        <w:spacing w:after="0" w:line="240" w:lineRule="auto"/>
        <w:jc w:val="both"/>
        <w:rPr>
          <w:rFonts w:asciiTheme="majorBidi" w:eastAsia="B Nazanin" w:hAnsiTheme="majorBidi" w:cstheme="majorBidi"/>
          <w:b/>
          <w:bCs/>
          <w:sz w:val="24"/>
          <w:szCs w:val="24"/>
          <w:lang w:bidi="fa-IR"/>
        </w:rPr>
      </w:pPr>
      <w:r w:rsidRPr="00C462A0">
        <w:rPr>
          <w:rFonts w:asciiTheme="majorBidi" w:eastAsia="B Nazanin" w:hAnsiTheme="majorBidi" w:cstheme="majorBidi"/>
          <w:b/>
          <w:bCs/>
          <w:sz w:val="24"/>
          <w:szCs w:val="24"/>
          <w:lang w:bidi="fa-IR"/>
        </w:rPr>
        <w:t>3</w:t>
      </w:r>
      <w:r w:rsidR="00AD7DC9" w:rsidRPr="00C462A0">
        <w:rPr>
          <w:rFonts w:asciiTheme="majorBidi" w:eastAsia="B Nazanin" w:hAnsiTheme="majorBidi" w:cstheme="majorBidi"/>
          <w:b/>
          <w:bCs/>
          <w:sz w:val="24"/>
          <w:szCs w:val="24"/>
          <w:lang w:bidi="fa-IR"/>
        </w:rPr>
        <w:t>.</w:t>
      </w:r>
      <w:r w:rsidRPr="00C462A0">
        <w:rPr>
          <w:rFonts w:asciiTheme="majorBidi" w:eastAsia="B Nazanin" w:hAnsiTheme="majorBidi" w:cstheme="majorBidi"/>
          <w:b/>
          <w:bCs/>
          <w:sz w:val="24"/>
          <w:szCs w:val="24"/>
          <w:lang w:bidi="fa-IR"/>
        </w:rPr>
        <w:t xml:space="preserve"> </w:t>
      </w:r>
      <w:r w:rsidR="0064633D" w:rsidRPr="00C462A0">
        <w:rPr>
          <w:rFonts w:asciiTheme="majorBidi" w:eastAsia="B Nazanin" w:hAnsiTheme="majorBidi" w:cstheme="majorBidi"/>
          <w:b/>
          <w:bCs/>
          <w:sz w:val="24"/>
          <w:szCs w:val="24"/>
          <w:lang w:bidi="fa-IR"/>
        </w:rPr>
        <w:t>Exposing detainees to inhuman or degrading treatment</w:t>
      </w:r>
    </w:p>
    <w:p w14:paraId="74D14A50" w14:textId="427F9BE8" w:rsidR="0094246F" w:rsidRPr="00C462A0" w:rsidRDefault="0094246F" w:rsidP="0094246F">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 xml:space="preserve">The lack of facilities in French prisons causes humiliation and pressure on prisoners, such that in total, 45 French prisons have been considered as exposing detainees to inhuman or degrading treatment by the French courts and/or by the European Court of Human Rights. In between, 42 </w:t>
      </w:r>
      <w:r w:rsidRPr="00C462A0">
        <w:rPr>
          <w:rFonts w:asciiTheme="majorBidi" w:eastAsia="B Nazanin" w:hAnsiTheme="majorBidi" w:cstheme="majorBidi"/>
          <w:sz w:val="24"/>
          <w:szCs w:val="24"/>
          <w:lang w:bidi="fa-IR"/>
        </w:rPr>
        <w:lastRenderedPageBreak/>
        <w:t>establishments have been condemned by the French courts (32 remand centers, one central prison and 9 penitentiary centers), 9 establishments have been condemned by the European Court of Human Rights (6 remand centers and 3 penitentiary centers), and 1 establishment is currently the subject of appeals before the European Court of Human Rights (Amnesty International France, 2022: 11).</w:t>
      </w:r>
    </w:p>
    <w:bookmarkEnd w:id="1"/>
    <w:p w14:paraId="1336CDF9" w14:textId="3ADDC799" w:rsidR="000D33AF" w:rsidRPr="00C462A0" w:rsidRDefault="00EC4331" w:rsidP="00010C87">
      <w:pPr>
        <w:spacing w:after="0" w:line="240" w:lineRule="auto"/>
        <w:jc w:val="both"/>
        <w:rPr>
          <w:rFonts w:asciiTheme="majorBidi" w:hAnsiTheme="majorBidi" w:cstheme="majorBidi"/>
          <w:b/>
          <w:bCs/>
          <w:sz w:val="24"/>
          <w:szCs w:val="24"/>
          <w:lang w:bidi="fa-IR"/>
        </w:rPr>
      </w:pPr>
      <w:r w:rsidRPr="00C462A0">
        <w:rPr>
          <w:rFonts w:asciiTheme="majorBidi" w:hAnsiTheme="majorBidi" w:cstheme="majorBidi"/>
          <w:b/>
          <w:bCs/>
          <w:sz w:val="24"/>
          <w:szCs w:val="24"/>
          <w:lang w:bidi="fa-IR"/>
        </w:rPr>
        <w:t>4</w:t>
      </w:r>
      <w:r w:rsidR="000D33AF" w:rsidRPr="00C462A0">
        <w:rPr>
          <w:rFonts w:asciiTheme="majorBidi" w:hAnsiTheme="majorBidi" w:cstheme="majorBidi"/>
          <w:b/>
          <w:bCs/>
          <w:sz w:val="24"/>
          <w:szCs w:val="24"/>
          <w:lang w:bidi="fa-IR"/>
        </w:rPr>
        <w:t xml:space="preserve">. </w:t>
      </w:r>
      <w:r w:rsidR="00661FC5" w:rsidRPr="00C462A0">
        <w:rPr>
          <w:rFonts w:asciiTheme="majorBidi" w:hAnsiTheme="majorBidi" w:cstheme="majorBidi"/>
          <w:b/>
          <w:bCs/>
          <w:sz w:val="24"/>
          <w:szCs w:val="24"/>
          <w:lang w:bidi="fa-IR"/>
        </w:rPr>
        <w:t>Poor prison health conditions and inadequate care for sick prisoners</w:t>
      </w:r>
    </w:p>
    <w:p w14:paraId="21F11D98" w14:textId="6EAA23A2" w:rsidR="00FC4A5C" w:rsidRPr="00C462A0" w:rsidRDefault="000D33AF" w:rsidP="00D8729E">
      <w:pPr>
        <w:spacing w:after="0" w:line="240" w:lineRule="auto"/>
        <w:jc w:val="both"/>
        <w:rPr>
          <w:rFonts w:asciiTheme="majorBidi" w:hAnsiTheme="majorBidi" w:cstheme="majorBidi"/>
          <w:sz w:val="24"/>
          <w:szCs w:val="24"/>
          <w:lang w:bidi="fa-IR"/>
        </w:rPr>
      </w:pPr>
      <w:r w:rsidRPr="00C462A0">
        <w:rPr>
          <w:rFonts w:asciiTheme="majorBidi" w:hAnsiTheme="majorBidi" w:cstheme="majorBidi"/>
          <w:sz w:val="24"/>
          <w:szCs w:val="24"/>
          <w:lang w:bidi="fa-IR"/>
        </w:rPr>
        <w:t xml:space="preserve">French prisons do not have adequate sanitary conditions and sick prisoners are not well cared for. </w:t>
      </w:r>
      <w:r w:rsidR="000F1C52" w:rsidRPr="00C462A0">
        <w:rPr>
          <w:rFonts w:asciiTheme="majorBidi" w:hAnsiTheme="majorBidi" w:cstheme="majorBidi"/>
          <w:sz w:val="24"/>
          <w:szCs w:val="24"/>
          <w:lang w:bidi="fa-IR"/>
        </w:rPr>
        <w:t xml:space="preserve">According to </w:t>
      </w:r>
      <w:r w:rsidR="00D8729E" w:rsidRPr="00C462A0">
        <w:rPr>
          <w:rFonts w:asciiTheme="majorBidi" w:hAnsiTheme="majorBidi" w:cstheme="majorBidi"/>
          <w:sz w:val="24"/>
          <w:szCs w:val="24"/>
          <w:lang w:bidi="fa-IR"/>
        </w:rPr>
        <w:t>European Committee for the Prevention of Torture and Inhuman or Degrading Treatment or Punishment (CPT)</w:t>
      </w:r>
      <w:r w:rsidR="000F1C52" w:rsidRPr="00C462A0">
        <w:rPr>
          <w:rFonts w:asciiTheme="majorBidi" w:hAnsiTheme="majorBidi" w:cstheme="majorBidi"/>
          <w:sz w:val="24"/>
          <w:szCs w:val="24"/>
          <w:lang w:bidi="fa-IR"/>
        </w:rPr>
        <w:t xml:space="preserve"> report, the prisoners suffering from severe mental disorders remained in prison due to the lack of adequate care facilities. Although, the treatment of persons held in specially adapted hospital units was a definite step forward, but there were still not enough places in these facilities</w:t>
      </w:r>
      <w:r w:rsidR="00FC4A5C" w:rsidRPr="00C462A0">
        <w:rPr>
          <w:rFonts w:asciiTheme="majorBidi" w:hAnsiTheme="majorBidi" w:cstheme="majorBidi"/>
          <w:sz w:val="24"/>
          <w:szCs w:val="24"/>
          <w:lang w:bidi="fa-IR"/>
        </w:rPr>
        <w:t xml:space="preserve"> (Council of Europe, 2022: 17).</w:t>
      </w:r>
      <w:r w:rsidR="000F1C52" w:rsidRPr="00C462A0">
        <w:rPr>
          <w:rFonts w:asciiTheme="majorBidi" w:hAnsiTheme="majorBidi" w:cstheme="majorBidi"/>
          <w:sz w:val="24"/>
          <w:szCs w:val="24"/>
          <w:lang w:bidi="fa-IR"/>
        </w:rPr>
        <w:t xml:space="preserve"> </w:t>
      </w:r>
    </w:p>
    <w:p w14:paraId="2912F739" w14:textId="50BF2189" w:rsidR="00010C87" w:rsidRPr="00C462A0" w:rsidRDefault="000F1C52" w:rsidP="00010C87">
      <w:pPr>
        <w:spacing w:after="0" w:line="240" w:lineRule="auto"/>
        <w:ind w:firstLine="397"/>
        <w:jc w:val="both"/>
        <w:rPr>
          <w:rFonts w:asciiTheme="majorBidi" w:hAnsiTheme="majorBidi" w:cstheme="majorBidi"/>
          <w:sz w:val="24"/>
          <w:szCs w:val="24"/>
          <w:lang w:bidi="fa-IR"/>
        </w:rPr>
      </w:pPr>
      <w:r w:rsidRPr="00C462A0">
        <w:rPr>
          <w:rFonts w:asciiTheme="majorBidi" w:hAnsiTheme="majorBidi" w:cstheme="majorBidi"/>
          <w:sz w:val="24"/>
          <w:szCs w:val="24"/>
          <w:lang w:bidi="fa-IR"/>
        </w:rPr>
        <w:t xml:space="preserve">Furthermore, </w:t>
      </w:r>
      <w:r w:rsidR="00D8729E" w:rsidRPr="00C462A0">
        <w:rPr>
          <w:rFonts w:asciiTheme="majorBidi" w:hAnsiTheme="majorBidi" w:cstheme="majorBidi"/>
          <w:sz w:val="24"/>
          <w:szCs w:val="24"/>
          <w:lang w:bidi="fa-IR"/>
        </w:rPr>
        <w:t>in French prisons</w:t>
      </w:r>
      <w:r w:rsidR="00F91906" w:rsidRPr="00C462A0">
        <w:rPr>
          <w:rFonts w:asciiTheme="majorBidi" w:hAnsiTheme="majorBidi" w:cstheme="majorBidi"/>
          <w:sz w:val="24"/>
          <w:szCs w:val="24"/>
          <w:lang w:bidi="fa-IR"/>
        </w:rPr>
        <w:t xml:space="preserve">, </w:t>
      </w:r>
      <w:r w:rsidRPr="00C462A0">
        <w:rPr>
          <w:rFonts w:asciiTheme="majorBidi" w:hAnsiTheme="majorBidi" w:cstheme="majorBidi"/>
          <w:sz w:val="24"/>
          <w:szCs w:val="24"/>
          <w:lang w:bidi="fa-IR"/>
        </w:rPr>
        <w:t>detained persons who were transferred to and treated in hospitals have faced almost systematic use of handcuffs and frequent presence of escort staff during consultations</w:t>
      </w:r>
      <w:r w:rsidR="00505EEB" w:rsidRPr="00C462A0">
        <w:rPr>
          <w:rFonts w:asciiTheme="majorBidi" w:hAnsiTheme="majorBidi" w:cstheme="majorBidi"/>
          <w:sz w:val="24"/>
          <w:szCs w:val="24"/>
          <w:lang w:bidi="fa-IR"/>
        </w:rPr>
        <w:t>. As regards psychiatry, a small number of patients did complain of having been subjected to abusive language, as well as excessive use of force, most often during restraints or placements in seclusion rooms</w:t>
      </w:r>
      <w:r w:rsidR="00FC4A5C" w:rsidRPr="00C462A0">
        <w:rPr>
          <w:rFonts w:asciiTheme="majorBidi" w:hAnsiTheme="majorBidi" w:cstheme="majorBidi"/>
          <w:sz w:val="24"/>
          <w:szCs w:val="24"/>
          <w:lang w:bidi="fa-IR"/>
        </w:rPr>
        <w:t>. Also, the closed general psychiatric wards suffered from a lack of beds and regular overcrowding</w:t>
      </w:r>
      <w:r w:rsidR="00505EEB" w:rsidRPr="00C462A0">
        <w:rPr>
          <w:rFonts w:asciiTheme="majorBidi" w:hAnsiTheme="majorBidi" w:cstheme="majorBidi"/>
          <w:sz w:val="24"/>
          <w:szCs w:val="24"/>
          <w:lang w:bidi="fa-IR"/>
        </w:rPr>
        <w:t xml:space="preserve"> (Council of Europe, 2022: 17).</w:t>
      </w:r>
      <w:r w:rsidR="00F31E03" w:rsidRPr="00C462A0">
        <w:rPr>
          <w:rFonts w:asciiTheme="majorBidi" w:hAnsiTheme="majorBidi" w:cstheme="majorBidi"/>
          <w:sz w:val="24"/>
          <w:szCs w:val="24"/>
          <w:lang w:bidi="fa-IR"/>
        </w:rPr>
        <w:t xml:space="preserve"> </w:t>
      </w:r>
      <w:r w:rsidR="00335F2D" w:rsidRPr="00C462A0">
        <w:rPr>
          <w:rFonts w:asciiTheme="majorBidi" w:hAnsiTheme="majorBidi" w:cstheme="majorBidi"/>
          <w:sz w:val="24"/>
          <w:szCs w:val="24"/>
          <w:lang w:bidi="fa-IR"/>
        </w:rPr>
        <w:t>Also, the UN Committee against Torture has deplored the unsuitable physical conditions of detention found at some facilities, such as dilapidated buildings and lack of proper hygiene and sanitation</w:t>
      </w:r>
      <w:r w:rsidR="00F31E03" w:rsidRPr="00C462A0">
        <w:rPr>
          <w:rFonts w:asciiTheme="majorBidi" w:hAnsiTheme="majorBidi" w:cstheme="majorBidi"/>
          <w:sz w:val="24"/>
          <w:szCs w:val="24"/>
          <w:lang w:bidi="fa-IR"/>
        </w:rPr>
        <w:t xml:space="preserve">. This Committee also has been concerned by reports of insufficient availability of mental health care in prisons, and lack of medical staff providing mental health care in prison infirmaries (Committee against Torture, 2016: </w:t>
      </w:r>
      <w:r w:rsidR="00B533E9" w:rsidRPr="00C462A0">
        <w:rPr>
          <w:rFonts w:asciiTheme="majorBidi" w:hAnsiTheme="majorBidi" w:cstheme="majorBidi"/>
          <w:sz w:val="24"/>
          <w:szCs w:val="24"/>
          <w:lang w:bidi="fa-IR"/>
        </w:rPr>
        <w:t>5</w:t>
      </w:r>
      <w:r w:rsidR="00F31E03" w:rsidRPr="00C462A0">
        <w:rPr>
          <w:rFonts w:asciiTheme="majorBidi" w:hAnsiTheme="majorBidi" w:cstheme="majorBidi"/>
          <w:sz w:val="24"/>
          <w:szCs w:val="24"/>
          <w:lang w:bidi="fa-IR"/>
        </w:rPr>
        <w:t>).</w:t>
      </w:r>
    </w:p>
    <w:p w14:paraId="3450A3CB" w14:textId="1BE85DF5" w:rsidR="00EC4331" w:rsidRPr="00C462A0" w:rsidRDefault="00EC4331" w:rsidP="00EC4331">
      <w:pPr>
        <w:spacing w:after="0" w:line="240" w:lineRule="auto"/>
        <w:jc w:val="both"/>
        <w:rPr>
          <w:rFonts w:asciiTheme="majorBidi" w:hAnsiTheme="majorBidi" w:cstheme="majorBidi"/>
          <w:b/>
          <w:bCs/>
          <w:sz w:val="24"/>
          <w:szCs w:val="24"/>
          <w:rtl/>
          <w:lang w:bidi="fa-IR"/>
        </w:rPr>
      </w:pPr>
      <w:r w:rsidRPr="00C462A0">
        <w:rPr>
          <w:rFonts w:asciiTheme="majorBidi" w:hAnsiTheme="majorBidi" w:cstheme="majorBidi"/>
          <w:b/>
          <w:bCs/>
          <w:sz w:val="24"/>
          <w:szCs w:val="24"/>
          <w:lang w:bidi="fa-IR"/>
        </w:rPr>
        <w:t xml:space="preserve">5. </w:t>
      </w:r>
      <w:r w:rsidR="00F91906" w:rsidRPr="00C462A0">
        <w:rPr>
          <w:rFonts w:asciiTheme="majorBidi" w:hAnsiTheme="majorBidi" w:cstheme="majorBidi"/>
          <w:b/>
          <w:bCs/>
          <w:sz w:val="24"/>
          <w:szCs w:val="24"/>
          <w:lang w:bidi="fa-IR"/>
        </w:rPr>
        <w:t>The existence of conditions of violence and tension in prisons</w:t>
      </w:r>
    </w:p>
    <w:p w14:paraId="0EEF654F" w14:textId="4A5C23D8" w:rsidR="006336F5" w:rsidRPr="00C462A0" w:rsidRDefault="006336F5" w:rsidP="006336F5">
      <w:pPr>
        <w:spacing w:after="0" w:line="240" w:lineRule="auto"/>
        <w:jc w:val="both"/>
        <w:rPr>
          <w:rFonts w:asciiTheme="majorBidi" w:eastAsia="B Nazanin" w:hAnsiTheme="majorBidi" w:cstheme="majorBidi"/>
          <w:sz w:val="24"/>
          <w:szCs w:val="24"/>
          <w:rtl/>
          <w:lang w:bidi="fa-IR"/>
        </w:rPr>
      </w:pPr>
      <w:r w:rsidRPr="00C462A0">
        <w:rPr>
          <w:rFonts w:asciiTheme="majorBidi" w:hAnsiTheme="majorBidi" w:cstheme="majorBidi"/>
          <w:sz w:val="24"/>
          <w:szCs w:val="24"/>
          <w:lang w:bidi="fa-IR"/>
        </w:rPr>
        <w:t xml:space="preserve">While tensions and violence are often considered inherent to prison, they are further aggravated by the effect of prison overcrowding. Very often locked up in remand centers (In the most prisons of France) in cells with several people for 22 hours a day and for long months without doing anything, prisoners can only explode. This observation has been corroborated over the years and the increase in occupancy rates in remand centers by a working group (in France) on prison violence set up by the Prison Administration Directorate </w:t>
      </w:r>
      <w:r w:rsidRPr="00C462A0">
        <w:rPr>
          <w:rFonts w:asciiTheme="majorBidi" w:eastAsia="B Nazanin" w:hAnsiTheme="majorBidi" w:cstheme="majorBidi"/>
          <w:sz w:val="24"/>
          <w:szCs w:val="24"/>
          <w:lang w:bidi="fa-IR"/>
        </w:rPr>
        <w:t>(Amnesty International France, 2022: 15).</w:t>
      </w:r>
    </w:p>
    <w:p w14:paraId="4BD7F1C8" w14:textId="180F4B55" w:rsidR="00711BE7" w:rsidRPr="00C462A0" w:rsidRDefault="00711BE7" w:rsidP="00711BE7">
      <w:pPr>
        <w:spacing w:before="120" w:after="0" w:line="240" w:lineRule="auto"/>
        <w:jc w:val="both"/>
        <w:rPr>
          <w:rFonts w:asciiTheme="majorBidi" w:eastAsia="B Nazanin" w:hAnsiTheme="majorBidi" w:cstheme="majorBidi"/>
          <w:b/>
          <w:bCs/>
          <w:sz w:val="24"/>
          <w:szCs w:val="24"/>
          <w:lang w:bidi="fa-IR"/>
        </w:rPr>
      </w:pPr>
      <w:r w:rsidRPr="00C462A0">
        <w:rPr>
          <w:rFonts w:asciiTheme="majorBidi" w:eastAsia="B Nazanin" w:hAnsiTheme="majorBidi" w:cstheme="majorBidi"/>
          <w:b/>
          <w:bCs/>
          <w:sz w:val="24"/>
          <w:szCs w:val="24"/>
          <w:lang w:bidi="fa-IR"/>
        </w:rPr>
        <w:t>Policy recommendations</w:t>
      </w:r>
    </w:p>
    <w:bookmarkEnd w:id="0"/>
    <w:p w14:paraId="0BB09815" w14:textId="3DFAAC3A" w:rsidR="00D8575D" w:rsidRPr="00C462A0" w:rsidRDefault="00AD08B8" w:rsidP="00A17D7F">
      <w:pPr>
        <w:spacing w:after="0" w:line="240" w:lineRule="auto"/>
        <w:jc w:val="both"/>
        <w:rPr>
          <w:rFonts w:asciiTheme="majorBidi" w:eastAsia="B Nazanin" w:hAnsiTheme="majorBidi" w:cstheme="majorBidi"/>
          <w:sz w:val="24"/>
          <w:szCs w:val="24"/>
          <w:lang w:bidi="fa-IR"/>
        </w:rPr>
      </w:pPr>
      <w:r w:rsidRPr="00C462A0">
        <w:rPr>
          <w:rFonts w:asciiTheme="majorBidi" w:hAnsiTheme="majorBidi" w:cstheme="majorBidi"/>
        </w:rPr>
        <w:t xml:space="preserve">1.  </w:t>
      </w:r>
      <w:r w:rsidR="0073539B" w:rsidRPr="00C462A0">
        <w:rPr>
          <w:rFonts w:asciiTheme="majorBidi" w:eastAsia="B Nazanin" w:hAnsiTheme="majorBidi" w:cstheme="majorBidi"/>
          <w:sz w:val="24"/>
          <w:szCs w:val="24"/>
          <w:lang w:bidi="fa-IR"/>
        </w:rPr>
        <w:t xml:space="preserve">The situation in French prisons shows that the number of prisoners in recent years in France is increasing sharply. This in turn indicates an increase in crime in this country and an increasing trend of human rights violations due to the lack of economic, </w:t>
      </w:r>
      <w:proofErr w:type="gramStart"/>
      <w:r w:rsidR="0073539B" w:rsidRPr="00C462A0">
        <w:rPr>
          <w:rFonts w:asciiTheme="majorBidi" w:eastAsia="B Nazanin" w:hAnsiTheme="majorBidi" w:cstheme="majorBidi"/>
          <w:sz w:val="24"/>
          <w:szCs w:val="24"/>
          <w:lang w:bidi="fa-IR"/>
        </w:rPr>
        <w:t>social</w:t>
      </w:r>
      <w:proofErr w:type="gramEnd"/>
      <w:r w:rsidR="0073539B" w:rsidRPr="00C462A0">
        <w:rPr>
          <w:rFonts w:asciiTheme="majorBidi" w:eastAsia="B Nazanin" w:hAnsiTheme="majorBidi" w:cstheme="majorBidi"/>
          <w:sz w:val="24"/>
          <w:szCs w:val="24"/>
          <w:lang w:bidi="fa-IR"/>
        </w:rPr>
        <w:t xml:space="preserve"> and cultural security in France. Therefore, the French government is recommended to take the necessary measures, both legislative and operational, to reduce crime in this country.</w:t>
      </w:r>
      <w:r w:rsidR="00466233" w:rsidRPr="00C462A0">
        <w:rPr>
          <w:rFonts w:asciiTheme="majorBidi" w:eastAsia="B Nazanin" w:hAnsiTheme="majorBidi" w:cstheme="majorBidi"/>
          <w:sz w:val="24"/>
          <w:szCs w:val="24"/>
          <w:lang w:bidi="fa-IR"/>
        </w:rPr>
        <w:t xml:space="preserve"> </w:t>
      </w:r>
    </w:p>
    <w:p w14:paraId="45E61307" w14:textId="459112B5" w:rsidR="00FB47CD" w:rsidRPr="00C462A0" w:rsidRDefault="00CE6E30" w:rsidP="00A17D7F">
      <w:pPr>
        <w:spacing w:after="0" w:line="240" w:lineRule="auto"/>
        <w:jc w:val="both"/>
        <w:rPr>
          <w:rFonts w:asciiTheme="majorBidi" w:eastAsia="B Nazanin" w:hAnsiTheme="majorBidi" w:cstheme="majorBidi"/>
          <w:sz w:val="24"/>
          <w:szCs w:val="24"/>
          <w:lang w:bidi="fa-IR"/>
        </w:rPr>
      </w:pPr>
      <w:r w:rsidRPr="00C462A0">
        <w:rPr>
          <w:rFonts w:asciiTheme="majorBidi" w:eastAsia="B Nazanin" w:hAnsiTheme="majorBidi" w:cstheme="majorBidi"/>
          <w:sz w:val="24"/>
          <w:szCs w:val="24"/>
          <w:lang w:bidi="fa-IR"/>
        </w:rPr>
        <w:t xml:space="preserve">2. </w:t>
      </w:r>
      <w:r w:rsidR="00C35871" w:rsidRPr="00C462A0">
        <w:rPr>
          <w:rFonts w:asciiTheme="majorBidi" w:eastAsia="B Nazanin" w:hAnsiTheme="majorBidi" w:cstheme="majorBidi"/>
          <w:sz w:val="24"/>
          <w:szCs w:val="24"/>
          <w:lang w:bidi="fa-IR"/>
        </w:rPr>
        <w:t xml:space="preserve">The current conditions of French prisons indicate a lack or deterioration of the infrastructure and basic facilities needed to accommodate prisoners in the country's prisons. This causes various physical and mental harm to prisoners, which </w:t>
      </w:r>
      <w:proofErr w:type="gramStart"/>
      <w:r w:rsidR="00C35871" w:rsidRPr="00C462A0">
        <w:rPr>
          <w:rFonts w:asciiTheme="majorBidi" w:eastAsia="B Nazanin" w:hAnsiTheme="majorBidi" w:cstheme="majorBidi"/>
          <w:sz w:val="24"/>
          <w:szCs w:val="24"/>
          <w:lang w:bidi="fa-IR"/>
        </w:rPr>
        <w:t>in itself amounts</w:t>
      </w:r>
      <w:proofErr w:type="gramEnd"/>
      <w:r w:rsidR="00C35871" w:rsidRPr="00C462A0">
        <w:rPr>
          <w:rFonts w:asciiTheme="majorBidi" w:eastAsia="B Nazanin" w:hAnsiTheme="majorBidi" w:cstheme="majorBidi"/>
          <w:sz w:val="24"/>
          <w:szCs w:val="24"/>
          <w:lang w:bidi="fa-IR"/>
        </w:rPr>
        <w:t xml:space="preserve"> to torture of prisoners in this country. Accordingly, the French government is recommended to take steps to improve the conditions of its prisons to meet the minimum necessary standards.</w:t>
      </w:r>
    </w:p>
    <w:p w14:paraId="043F09A7" w14:textId="0DB4C496" w:rsidR="0023649C" w:rsidRPr="00BE13F9" w:rsidRDefault="00FB47CD" w:rsidP="00C462A0">
      <w:pPr>
        <w:spacing w:after="0" w:line="240" w:lineRule="auto"/>
        <w:jc w:val="both"/>
        <w:rPr>
          <w:rFonts w:asciiTheme="majorBidi" w:eastAsia="B Nazanin" w:hAnsiTheme="majorBidi" w:cstheme="majorBidi"/>
          <w:sz w:val="28"/>
          <w:szCs w:val="28"/>
          <w:lang w:bidi="fa-IR"/>
        </w:rPr>
      </w:pPr>
      <w:r w:rsidRPr="00C462A0">
        <w:rPr>
          <w:rFonts w:asciiTheme="majorBidi" w:eastAsia="B Nazanin" w:hAnsiTheme="majorBidi" w:cstheme="majorBidi"/>
          <w:sz w:val="24"/>
          <w:szCs w:val="24"/>
          <w:lang w:bidi="fa-IR"/>
        </w:rPr>
        <w:t xml:space="preserve">3. </w:t>
      </w:r>
      <w:r w:rsidR="003D27B8" w:rsidRPr="00C462A0">
        <w:rPr>
          <w:rFonts w:asciiTheme="majorBidi" w:eastAsia="B Nazanin" w:hAnsiTheme="majorBidi" w:cstheme="majorBidi"/>
          <w:sz w:val="24"/>
          <w:szCs w:val="24"/>
          <w:lang w:bidi="fa-IR"/>
        </w:rPr>
        <w:t>The existence of numerous cases of violations of prisoners' rights and torture due to prison conditions in France shows that there is no effective monitoring system for monitoring the country's prisons, or if there is, this system is not effective enough. Therefore, the French government is recommended to review and reform the monitoring system for the country's prisons.</w:t>
      </w:r>
      <w:r w:rsidR="0048219B" w:rsidRPr="00C462A0">
        <w:rPr>
          <w:rFonts w:asciiTheme="majorBidi" w:eastAsia="B Nazanin" w:hAnsiTheme="majorBidi" w:cstheme="majorBidi"/>
          <w:sz w:val="24"/>
          <w:szCs w:val="24"/>
          <w:lang w:bidi="fa-IR"/>
        </w:rPr>
        <w:t xml:space="preserve"> </w:t>
      </w:r>
    </w:p>
    <w:p w14:paraId="6F8B265B" w14:textId="0AF6CD9D" w:rsidR="00C8012C" w:rsidRPr="00C462A0" w:rsidRDefault="00C8012C" w:rsidP="00A17D7F">
      <w:pPr>
        <w:spacing w:before="120" w:after="0" w:line="240" w:lineRule="auto"/>
        <w:jc w:val="both"/>
        <w:rPr>
          <w:rFonts w:ascii="Times New Roman" w:eastAsia="B Nazanin" w:hAnsi="Times New Roman" w:cs="B Nazanin"/>
          <w:b/>
          <w:bCs/>
          <w:sz w:val="24"/>
          <w:szCs w:val="24"/>
          <w:lang w:bidi="fa-IR"/>
        </w:rPr>
      </w:pPr>
      <w:r w:rsidRPr="00C462A0">
        <w:rPr>
          <w:rFonts w:ascii="Times New Roman" w:eastAsia="B Nazanin" w:hAnsi="Times New Roman" w:cs="B Nazanin"/>
          <w:b/>
          <w:bCs/>
          <w:sz w:val="24"/>
          <w:szCs w:val="24"/>
          <w:lang w:bidi="fa-IR"/>
        </w:rPr>
        <w:lastRenderedPageBreak/>
        <w:t>References</w:t>
      </w:r>
    </w:p>
    <w:p w14:paraId="75713BC3" w14:textId="7A5FD07B" w:rsidR="0094246F" w:rsidRPr="00C462A0" w:rsidRDefault="0094246F" w:rsidP="002A7083">
      <w:pPr>
        <w:spacing w:after="0" w:line="240" w:lineRule="auto"/>
        <w:ind w:left="720" w:hanging="720"/>
        <w:jc w:val="both"/>
        <w:rPr>
          <w:rFonts w:ascii="Times New Roman" w:eastAsia="B Nazanin" w:hAnsi="Times New Roman" w:cs="B Nazanin"/>
          <w:lang w:bidi="fa-IR"/>
        </w:rPr>
      </w:pPr>
      <w:r w:rsidRPr="00C462A0">
        <w:rPr>
          <w:rFonts w:ascii="Times New Roman" w:eastAsia="B Nazanin" w:hAnsi="Times New Roman" w:cs="B Nazanin"/>
          <w:lang w:bidi="fa-IR"/>
        </w:rPr>
        <w:t>-Amnesty International France</w:t>
      </w:r>
      <w:r w:rsidRPr="00C462A0">
        <w:rPr>
          <w:rFonts w:ascii="Arial" w:hAnsi="Arial" w:cs="Arial"/>
          <w:sz w:val="16"/>
          <w:szCs w:val="16"/>
          <w:shd w:val="clear" w:color="auto" w:fill="FFFFFF"/>
        </w:rPr>
        <w:t xml:space="preserve"> </w:t>
      </w:r>
      <w:r w:rsidRPr="00C462A0">
        <w:rPr>
          <w:rFonts w:ascii="Times New Roman" w:eastAsia="B Nazanin" w:hAnsi="Times New Roman" w:cs="B Nazanin"/>
          <w:lang w:bidi="fa-IR"/>
        </w:rPr>
        <w:t xml:space="preserve">(2022). </w:t>
      </w:r>
      <w:r w:rsidR="002A7083" w:rsidRPr="00C462A0">
        <w:rPr>
          <w:rFonts w:ascii="Times New Roman" w:eastAsia="B Nazanin" w:hAnsi="Times New Roman" w:cs="B Nazanin"/>
          <w:i/>
          <w:iCs/>
          <w:lang w:bidi="fa-IR"/>
        </w:rPr>
        <w:t xml:space="preserve">Dignity in prison what is the situation two years after France's condemnation by European Court of Human </w:t>
      </w:r>
      <w:proofErr w:type="gramStart"/>
      <w:r w:rsidR="002A7083" w:rsidRPr="00C462A0">
        <w:rPr>
          <w:rFonts w:ascii="Times New Roman" w:eastAsia="B Nazanin" w:hAnsi="Times New Roman" w:cs="B Nazanin"/>
          <w:i/>
          <w:iCs/>
          <w:lang w:bidi="fa-IR"/>
        </w:rPr>
        <w:t>Rights?</w:t>
      </w:r>
      <w:r w:rsidRPr="00C462A0">
        <w:rPr>
          <w:rFonts w:ascii="Times New Roman" w:eastAsia="B Nazanin" w:hAnsi="Times New Roman" w:cs="B Nazanin"/>
          <w:lang w:bidi="fa-IR"/>
        </w:rPr>
        <w:t>.</w:t>
      </w:r>
      <w:proofErr w:type="gramEnd"/>
      <w:r w:rsidRPr="00C462A0">
        <w:rPr>
          <w:rFonts w:ascii="Times New Roman" w:eastAsia="B Nazanin" w:hAnsi="Times New Roman" w:cs="B Nazanin"/>
          <w:lang w:bidi="fa-IR"/>
        </w:rPr>
        <w:t xml:space="preserve"> </w:t>
      </w:r>
      <w:r w:rsidR="002A7083" w:rsidRPr="00C462A0">
        <w:rPr>
          <w:rFonts w:ascii="Times New Roman" w:eastAsia="B Nazanin" w:hAnsi="Times New Roman" w:cs="B Nazanin"/>
          <w:lang w:bidi="fa-IR"/>
        </w:rPr>
        <w:t>International Prison Observatory - French section, June 2022,</w:t>
      </w:r>
      <w:r w:rsidRPr="00C462A0">
        <w:rPr>
          <w:rFonts w:ascii="Times New Roman" w:eastAsia="B Nazanin" w:hAnsi="Times New Roman" w:cs="B Nazanin"/>
          <w:lang w:bidi="fa-IR"/>
        </w:rPr>
        <w:t xml:space="preserve"> </w:t>
      </w:r>
      <w:proofErr w:type="gramStart"/>
      <w:r w:rsidRPr="00C462A0">
        <w:rPr>
          <w:rFonts w:ascii="Times New Roman" w:eastAsia="B Nazanin" w:hAnsi="Times New Roman" w:cs="B Nazanin"/>
          <w:lang w:bidi="fa-IR"/>
        </w:rPr>
        <w:t>Retrieved</w:t>
      </w:r>
      <w:proofErr w:type="gramEnd"/>
      <w:r w:rsidRPr="00C462A0">
        <w:rPr>
          <w:rFonts w:ascii="Times New Roman" w:eastAsia="B Nazanin" w:hAnsi="Times New Roman" w:cs="B Nazanin"/>
          <w:lang w:bidi="fa-IR"/>
        </w:rPr>
        <w:t xml:space="preserve"> from: </w:t>
      </w:r>
      <w:r w:rsidR="002A7083" w:rsidRPr="00C462A0">
        <w:rPr>
          <w:rFonts w:ascii="Times New Roman" w:eastAsia="B Nazanin" w:hAnsi="Times New Roman" w:cs="B Nazanin"/>
          <w:sz w:val="20"/>
          <w:szCs w:val="20"/>
          <w:lang w:bidi="fa-IR"/>
        </w:rPr>
        <w:t>https://amnestyfr.cdn.prismic.io/amnestyfr/446f871c-e084-495f-8b1e-e3d2a817a903_Rapport-dignit%C3%A9-prison-OIP-AI_juin2022.pdf</w:t>
      </w:r>
      <w:r w:rsidRPr="00C462A0">
        <w:rPr>
          <w:rFonts w:ascii="Times New Roman" w:eastAsia="B Nazanin" w:hAnsi="Times New Roman" w:cs="B Nazanin"/>
          <w:sz w:val="20"/>
          <w:szCs w:val="20"/>
          <w:lang w:bidi="fa-IR"/>
        </w:rPr>
        <w:t xml:space="preserve"> </w:t>
      </w:r>
      <w:r w:rsidRPr="00C462A0">
        <w:rPr>
          <w:rFonts w:ascii="Times New Roman" w:eastAsia="B Nazanin" w:hAnsi="Times New Roman" w:cs="B Nazanin"/>
          <w:lang w:bidi="fa-IR"/>
        </w:rPr>
        <w:t>(accessed on 1</w:t>
      </w:r>
      <w:r w:rsidR="002D383A" w:rsidRPr="00C462A0">
        <w:rPr>
          <w:rFonts w:ascii="Times New Roman" w:eastAsia="B Nazanin" w:hAnsi="Times New Roman" w:cs="B Nazanin"/>
          <w:lang w:bidi="fa-IR"/>
        </w:rPr>
        <w:t>1</w:t>
      </w:r>
      <w:r w:rsidRPr="00C462A0">
        <w:rPr>
          <w:rFonts w:ascii="Times New Roman" w:eastAsia="B Nazanin" w:hAnsi="Times New Roman" w:cs="B Nazanin"/>
          <w:lang w:bidi="fa-IR"/>
        </w:rPr>
        <w:t xml:space="preserve"> </w:t>
      </w:r>
      <w:r w:rsidR="002D383A" w:rsidRPr="00C462A0">
        <w:rPr>
          <w:rFonts w:ascii="Times New Roman" w:eastAsia="B Nazanin" w:hAnsi="Times New Roman" w:cs="B Nazanin"/>
          <w:lang w:bidi="fa-IR"/>
        </w:rPr>
        <w:t>February</w:t>
      </w:r>
      <w:r w:rsidRPr="00C462A0">
        <w:rPr>
          <w:rFonts w:ascii="Times New Roman" w:eastAsia="B Nazanin" w:hAnsi="Times New Roman" w:cs="B Nazanin"/>
          <w:lang w:bidi="fa-IR"/>
        </w:rPr>
        <w:t xml:space="preserve"> 2025).</w:t>
      </w:r>
    </w:p>
    <w:p w14:paraId="6621B39C" w14:textId="292EE468" w:rsidR="00CF773B" w:rsidRPr="00C462A0" w:rsidRDefault="00CF773B" w:rsidP="00CF773B">
      <w:pPr>
        <w:spacing w:after="0" w:line="240" w:lineRule="auto"/>
        <w:ind w:left="720" w:hanging="720"/>
        <w:jc w:val="both"/>
        <w:rPr>
          <w:rFonts w:ascii="Times New Roman" w:eastAsia="B Nazanin" w:hAnsi="Times New Roman" w:cs="B Nazanin"/>
          <w:lang w:bidi="fa-IR"/>
        </w:rPr>
      </w:pPr>
      <w:r w:rsidRPr="00C462A0">
        <w:rPr>
          <w:rFonts w:ascii="Times New Roman" w:eastAsia="B Nazanin" w:hAnsi="Times New Roman" w:cs="B Nazanin"/>
          <w:lang w:bidi="fa-IR"/>
        </w:rPr>
        <w:t xml:space="preserve">-Council of Europe (2022). </w:t>
      </w:r>
      <w:r w:rsidRPr="00C462A0">
        <w:rPr>
          <w:rFonts w:ascii="Times New Roman" w:eastAsia="B Nazanin" w:hAnsi="Times New Roman" w:cs="B Nazanin"/>
          <w:i/>
          <w:iCs/>
          <w:lang w:bidi="fa-IR"/>
        </w:rPr>
        <w:t>31st GENERAL REPORT OF THE CPT</w:t>
      </w:r>
      <w:r w:rsidRPr="00C462A0">
        <w:rPr>
          <w:rFonts w:ascii="Times New Roman" w:eastAsia="B Nazanin" w:hAnsi="Times New Roman" w:cs="B Nazanin"/>
          <w:lang w:bidi="fa-IR"/>
        </w:rPr>
        <w:t xml:space="preserve">. </w:t>
      </w:r>
      <w:r w:rsidR="00683D1C" w:rsidRPr="00C462A0">
        <w:rPr>
          <w:rFonts w:ascii="Times New Roman" w:eastAsia="B Nazanin" w:hAnsi="Times New Roman" w:cs="B Nazanin"/>
          <w:lang w:bidi="fa-IR"/>
        </w:rPr>
        <w:t xml:space="preserve">European Committee for the Prevention of Torture and Inhuman or Degrading Treatment or Punishment (CPT), 1 January- 31 December 2021, April 2022, </w:t>
      </w:r>
      <w:proofErr w:type="gramStart"/>
      <w:r w:rsidRPr="00C462A0">
        <w:rPr>
          <w:rFonts w:ascii="Times New Roman" w:eastAsia="B Nazanin" w:hAnsi="Times New Roman" w:cs="B Nazanin"/>
          <w:lang w:bidi="fa-IR"/>
        </w:rPr>
        <w:t>Retrieved</w:t>
      </w:r>
      <w:proofErr w:type="gramEnd"/>
      <w:r w:rsidRPr="00C462A0">
        <w:rPr>
          <w:rFonts w:ascii="Times New Roman" w:eastAsia="B Nazanin" w:hAnsi="Times New Roman" w:cs="B Nazanin"/>
          <w:lang w:bidi="fa-IR"/>
        </w:rPr>
        <w:t xml:space="preserve"> from:</w:t>
      </w:r>
      <w:r w:rsidRPr="00C462A0">
        <w:rPr>
          <w:rFonts w:ascii="Times New Roman" w:eastAsia="B Nazanin" w:hAnsi="Times New Roman" w:cs="B Nazanin"/>
          <w:sz w:val="16"/>
          <w:szCs w:val="16"/>
          <w:lang w:bidi="fa-IR"/>
        </w:rPr>
        <w:t xml:space="preserve"> </w:t>
      </w:r>
      <w:r w:rsidR="00683D1C" w:rsidRPr="00C462A0">
        <w:rPr>
          <w:rFonts w:ascii="Times New Roman" w:eastAsia="B Nazanin" w:hAnsi="Times New Roman" w:cs="B Nazanin"/>
          <w:lang w:bidi="fa-IR"/>
        </w:rPr>
        <w:t>https://rm.coe.int/1680a63c72</w:t>
      </w:r>
      <w:r w:rsidRPr="00C462A0">
        <w:rPr>
          <w:rFonts w:ascii="Times New Roman" w:eastAsia="B Nazanin" w:hAnsi="Times New Roman" w:cs="B Nazanin"/>
          <w:lang w:bidi="fa-IR"/>
        </w:rPr>
        <w:t xml:space="preserve"> (accessed on </w:t>
      </w:r>
      <w:r w:rsidR="002D383A" w:rsidRPr="00C462A0">
        <w:rPr>
          <w:rFonts w:ascii="Times New Roman" w:eastAsia="B Nazanin" w:hAnsi="Times New Roman" w:cs="B Nazanin"/>
          <w:lang w:bidi="fa-IR"/>
        </w:rPr>
        <w:t>13 February 2025</w:t>
      </w:r>
      <w:r w:rsidRPr="00C462A0">
        <w:rPr>
          <w:rFonts w:ascii="Times New Roman" w:eastAsia="B Nazanin" w:hAnsi="Times New Roman" w:cs="B Nazanin"/>
          <w:lang w:bidi="fa-IR"/>
        </w:rPr>
        <w:t>).</w:t>
      </w:r>
    </w:p>
    <w:p w14:paraId="7566E6A2" w14:textId="304EE27F" w:rsidR="00D12EC8" w:rsidRPr="00C462A0" w:rsidRDefault="00D12EC8" w:rsidP="00D12EC8">
      <w:pPr>
        <w:spacing w:after="0" w:line="240" w:lineRule="auto"/>
        <w:ind w:left="720" w:hanging="720"/>
        <w:jc w:val="both"/>
        <w:rPr>
          <w:rFonts w:ascii="Times New Roman" w:eastAsia="B Nazanin" w:hAnsi="Times New Roman" w:cs="B Nazanin"/>
          <w:lang w:bidi="fa-IR"/>
        </w:rPr>
      </w:pPr>
      <w:r w:rsidRPr="00C462A0">
        <w:rPr>
          <w:rFonts w:ascii="Times New Roman" w:eastAsia="B Nazanin" w:hAnsi="Times New Roman" w:cs="B Nazanin"/>
          <w:lang w:bidi="fa-IR"/>
        </w:rPr>
        <w:t>-</w:t>
      </w:r>
      <w:proofErr w:type="spellStart"/>
      <w:r w:rsidRPr="00C462A0">
        <w:rPr>
          <w:rFonts w:ascii="Times New Roman" w:eastAsia="B Nazanin" w:hAnsi="Times New Roman" w:cs="B Nazanin"/>
          <w:lang w:bidi="fa-IR"/>
        </w:rPr>
        <w:t>Légifrance</w:t>
      </w:r>
      <w:proofErr w:type="spellEnd"/>
      <w:r w:rsidRPr="00C462A0">
        <w:rPr>
          <w:rFonts w:ascii="Times New Roman" w:eastAsia="B Nazanin" w:hAnsi="Times New Roman" w:cs="B Nazanin"/>
          <w:lang w:bidi="fa-IR"/>
        </w:rPr>
        <w:t xml:space="preserve"> (2025). </w:t>
      </w:r>
      <w:r w:rsidR="00F03633" w:rsidRPr="00C462A0">
        <w:rPr>
          <w:rFonts w:ascii="Times New Roman" w:eastAsia="B Nazanin" w:hAnsi="Times New Roman" w:cs="B Nazanin"/>
          <w:i/>
          <w:iCs/>
          <w:lang w:bidi="fa-IR"/>
        </w:rPr>
        <w:t>The statistics of prison establishments in France</w:t>
      </w:r>
      <w:r w:rsidRPr="00C462A0">
        <w:rPr>
          <w:rFonts w:ascii="Times New Roman" w:eastAsia="B Nazanin" w:hAnsi="Times New Roman" w:cs="B Nazanin"/>
          <w:lang w:bidi="fa-IR"/>
        </w:rPr>
        <w:t xml:space="preserve">. (in French), Article 689-2, Version in force since June 24, 1999, Retrieved from: </w:t>
      </w:r>
      <w:hyperlink r:id="rId8" w:history="1">
        <w:r w:rsidR="0094246F" w:rsidRPr="00C462A0">
          <w:rPr>
            <w:rFonts w:ascii="Times New Roman" w:eastAsia="B Nazanin" w:hAnsi="Times New Roman" w:cs="B Nazanin"/>
          </w:rPr>
          <w:t>https://www.legifrance.gouv.fr/codes/article_lc/LEGIARTI000006577257</w:t>
        </w:r>
      </w:hyperlink>
      <w:r w:rsidRPr="00C462A0">
        <w:rPr>
          <w:rFonts w:asciiTheme="majorBidi" w:hAnsiTheme="majorBidi" w:cstheme="majorBidi"/>
          <w:sz w:val="20"/>
          <w:szCs w:val="20"/>
          <w:lang w:bidi="fa-IR"/>
        </w:rPr>
        <w:t xml:space="preserve"> </w:t>
      </w:r>
      <w:r w:rsidRPr="00C462A0">
        <w:rPr>
          <w:rFonts w:ascii="Times New Roman" w:eastAsia="B Nazanin" w:hAnsi="Times New Roman" w:cs="B Nazanin"/>
          <w:lang w:bidi="fa-IR"/>
        </w:rPr>
        <w:t xml:space="preserve">(accessed on </w:t>
      </w:r>
      <w:r w:rsidR="002D383A" w:rsidRPr="00C462A0">
        <w:rPr>
          <w:rFonts w:ascii="Times New Roman" w:eastAsia="B Nazanin" w:hAnsi="Times New Roman" w:cs="B Nazanin"/>
          <w:lang w:bidi="fa-IR"/>
        </w:rPr>
        <w:t>14 February 2025</w:t>
      </w:r>
      <w:r w:rsidRPr="00C462A0">
        <w:rPr>
          <w:rFonts w:ascii="Times New Roman" w:eastAsia="B Nazanin" w:hAnsi="Times New Roman" w:cs="B Nazanin"/>
          <w:lang w:bidi="fa-IR"/>
        </w:rPr>
        <w:t>).</w:t>
      </w:r>
    </w:p>
    <w:p w14:paraId="1BA36195" w14:textId="5F00EBCC" w:rsidR="005776A5" w:rsidRPr="00C462A0" w:rsidRDefault="005776A5" w:rsidP="005776A5">
      <w:pPr>
        <w:spacing w:after="0" w:line="240" w:lineRule="auto"/>
        <w:ind w:left="720" w:hanging="720"/>
        <w:jc w:val="both"/>
        <w:rPr>
          <w:rFonts w:ascii="Times New Roman" w:eastAsia="B Nazanin" w:hAnsi="Times New Roman" w:cs="B Nazanin"/>
          <w:i/>
          <w:iCs/>
          <w:lang w:bidi="fa-IR"/>
        </w:rPr>
      </w:pPr>
      <w:r w:rsidRPr="00C462A0">
        <w:rPr>
          <w:rFonts w:ascii="Times New Roman" w:eastAsia="B Nazanin" w:hAnsi="Times New Roman" w:cs="B Nazanin"/>
          <w:lang w:bidi="fa-IR"/>
        </w:rPr>
        <w:t>-Ministry of Justice of France (2021). </w:t>
      </w:r>
      <w:r w:rsidRPr="00C462A0">
        <w:rPr>
          <w:rFonts w:ascii="Times New Roman" w:eastAsia="B Nazanin" w:hAnsi="Times New Roman" w:cs="B Nazanin"/>
          <w:i/>
          <w:iCs/>
          <w:lang w:bidi="fa-IR"/>
        </w:rPr>
        <w:t xml:space="preserve">Statistical series of persons placed under the control of justice </w:t>
      </w:r>
      <w:r w:rsidRPr="00C462A0">
        <w:rPr>
          <w:rFonts w:ascii="Times New Roman" w:eastAsia="B Nazanin" w:hAnsi="Times New Roman" w:cs="B Nazanin"/>
          <w:lang w:bidi="fa-IR"/>
        </w:rPr>
        <w:t xml:space="preserve">(in French). Prison Administration Data Office, </w:t>
      </w:r>
      <w:proofErr w:type="gramStart"/>
      <w:r w:rsidRPr="00C462A0">
        <w:rPr>
          <w:rFonts w:ascii="Times New Roman" w:eastAsia="B Nazanin" w:hAnsi="Times New Roman" w:cs="B Nazanin"/>
          <w:lang w:bidi="fa-IR"/>
        </w:rPr>
        <w:t>Retrieved</w:t>
      </w:r>
      <w:proofErr w:type="gramEnd"/>
      <w:r w:rsidRPr="00C462A0">
        <w:rPr>
          <w:rFonts w:ascii="Times New Roman" w:eastAsia="B Nazanin" w:hAnsi="Times New Roman" w:cs="B Nazanin"/>
          <w:lang w:bidi="fa-IR"/>
        </w:rPr>
        <w:t xml:space="preserve"> from: </w:t>
      </w:r>
      <w:r w:rsidRPr="00C462A0">
        <w:rPr>
          <w:rFonts w:asciiTheme="majorBidi" w:hAnsiTheme="majorBidi" w:cstheme="majorBidi"/>
        </w:rPr>
        <w:t>https://www.justice.gouv.fr/sites/default/files/migrations/portail/art_pix/PPSMJ_2021_vf.pdf</w:t>
      </w:r>
      <w:r w:rsidRPr="00C462A0">
        <w:rPr>
          <w:rFonts w:asciiTheme="majorBidi" w:hAnsiTheme="majorBidi" w:cstheme="majorBidi"/>
          <w:sz w:val="20"/>
          <w:szCs w:val="20"/>
        </w:rPr>
        <w:t xml:space="preserve"> </w:t>
      </w:r>
      <w:r w:rsidRPr="00C462A0">
        <w:rPr>
          <w:rFonts w:ascii="Times New Roman" w:eastAsia="B Nazanin" w:hAnsi="Times New Roman" w:cs="B Nazanin"/>
          <w:lang w:bidi="fa-IR"/>
        </w:rPr>
        <w:t xml:space="preserve">(accessed on </w:t>
      </w:r>
      <w:r w:rsidR="002D383A" w:rsidRPr="00C462A0">
        <w:rPr>
          <w:rFonts w:ascii="Times New Roman" w:eastAsia="B Nazanin" w:hAnsi="Times New Roman" w:cs="B Nazanin"/>
          <w:lang w:bidi="fa-IR"/>
        </w:rPr>
        <w:t>16 February 2025</w:t>
      </w:r>
      <w:r w:rsidRPr="00C462A0">
        <w:rPr>
          <w:rFonts w:ascii="Times New Roman" w:eastAsia="B Nazanin" w:hAnsi="Times New Roman" w:cs="B Nazanin"/>
          <w:lang w:bidi="fa-IR"/>
        </w:rPr>
        <w:t>).</w:t>
      </w:r>
    </w:p>
    <w:p w14:paraId="129E9109" w14:textId="5D544B80" w:rsidR="009F45BA" w:rsidRPr="00C462A0" w:rsidRDefault="009F45BA" w:rsidP="009F45BA">
      <w:pPr>
        <w:spacing w:after="0" w:line="240" w:lineRule="auto"/>
        <w:ind w:left="720" w:hanging="720"/>
        <w:jc w:val="both"/>
        <w:rPr>
          <w:rFonts w:ascii="Times New Roman" w:eastAsia="B Nazanin" w:hAnsi="Times New Roman" w:cs="B Nazanin"/>
          <w:lang w:bidi="fa-IR"/>
        </w:rPr>
      </w:pPr>
      <w:r w:rsidRPr="00C462A0">
        <w:rPr>
          <w:rFonts w:ascii="Times New Roman" w:eastAsia="B Nazanin" w:hAnsi="Times New Roman" w:cs="B Nazanin"/>
          <w:lang w:bidi="fa-IR"/>
        </w:rPr>
        <w:t>-Ministry of Justice of France (2024a). </w:t>
      </w:r>
      <w:r w:rsidRPr="00C462A0">
        <w:rPr>
          <w:rFonts w:ascii="Times New Roman" w:eastAsia="B Nazanin" w:hAnsi="Times New Roman" w:cs="B Nazanin"/>
          <w:i/>
          <w:iCs/>
          <w:lang w:bidi="fa-IR"/>
        </w:rPr>
        <w:t>Prison Statistics</w:t>
      </w:r>
      <w:r w:rsidR="0026332B" w:rsidRPr="00C462A0">
        <w:rPr>
          <w:rFonts w:ascii="Times New Roman" w:eastAsia="B Nazanin" w:hAnsi="Times New Roman" w:cs="B Nazanin"/>
          <w:i/>
          <w:iCs/>
          <w:lang w:bidi="fa-IR"/>
        </w:rPr>
        <w:t xml:space="preserve">- Prisoner/Detainee Population </w:t>
      </w:r>
      <w:r w:rsidR="0026332B" w:rsidRPr="00C462A0">
        <w:rPr>
          <w:rFonts w:ascii="Times New Roman" w:eastAsia="B Nazanin" w:hAnsi="Times New Roman" w:cs="B Nazanin"/>
          <w:lang w:bidi="fa-IR"/>
        </w:rPr>
        <w:t>(in French)</w:t>
      </w:r>
      <w:r w:rsidRPr="00C462A0">
        <w:rPr>
          <w:rFonts w:ascii="Times New Roman" w:eastAsia="B Nazanin" w:hAnsi="Times New Roman" w:cs="B Nazanin"/>
          <w:lang w:bidi="fa-IR"/>
        </w:rPr>
        <w:t>. </w:t>
      </w:r>
      <w:r w:rsidR="0026332B" w:rsidRPr="00C462A0">
        <w:rPr>
          <w:rFonts w:ascii="Times New Roman" w:eastAsia="B Nazanin" w:hAnsi="Times New Roman" w:cs="B Nazanin"/>
          <w:lang w:bidi="fa-IR"/>
        </w:rPr>
        <w:t>Updated January 18, 2024</w:t>
      </w:r>
      <w:r w:rsidRPr="00C462A0">
        <w:rPr>
          <w:rFonts w:ascii="Times New Roman" w:eastAsia="B Nazanin" w:hAnsi="Times New Roman" w:cs="B Nazanin"/>
          <w:lang w:bidi="fa-IR"/>
        </w:rPr>
        <w:t xml:space="preserve">, Retrieved from: </w:t>
      </w:r>
      <w:hyperlink r:id="rId9" w:history="1">
        <w:r w:rsidR="0026332B" w:rsidRPr="00C462A0">
          <w:rPr>
            <w:rFonts w:asciiTheme="majorBidi" w:hAnsiTheme="majorBidi" w:cstheme="majorBidi"/>
            <w:sz w:val="18"/>
            <w:szCs w:val="18"/>
          </w:rPr>
          <w:t>https://www.justice.gouv.fr/documentation/etudes-et-statistiques/population-ecroueedetenue</w:t>
        </w:r>
      </w:hyperlink>
      <w:r w:rsidR="0026332B" w:rsidRPr="00C462A0">
        <w:rPr>
          <w:rFonts w:asciiTheme="majorBidi" w:hAnsiTheme="majorBidi" w:cstheme="majorBidi"/>
          <w:sz w:val="18"/>
          <w:szCs w:val="18"/>
        </w:rPr>
        <w:t xml:space="preserve"> </w:t>
      </w:r>
      <w:r w:rsidRPr="00C462A0">
        <w:rPr>
          <w:rFonts w:ascii="Times New Roman" w:eastAsia="B Nazanin" w:hAnsi="Times New Roman" w:cs="B Nazanin"/>
          <w:lang w:bidi="fa-IR"/>
        </w:rPr>
        <w:t xml:space="preserve">(accessed on </w:t>
      </w:r>
      <w:r w:rsidR="002D383A" w:rsidRPr="00C462A0">
        <w:rPr>
          <w:rFonts w:ascii="Times New Roman" w:eastAsia="B Nazanin" w:hAnsi="Times New Roman" w:cs="B Nazanin"/>
          <w:lang w:bidi="fa-IR"/>
        </w:rPr>
        <w:t>17 February 2025</w:t>
      </w:r>
      <w:r w:rsidRPr="00C462A0">
        <w:rPr>
          <w:rFonts w:ascii="Times New Roman" w:eastAsia="B Nazanin" w:hAnsi="Times New Roman" w:cs="B Nazanin"/>
          <w:lang w:bidi="fa-IR"/>
        </w:rPr>
        <w:t>).</w:t>
      </w:r>
    </w:p>
    <w:p w14:paraId="7EEDBCDF" w14:textId="73397D95" w:rsidR="002326D6" w:rsidRPr="00C462A0" w:rsidRDefault="002326D6" w:rsidP="002326D6">
      <w:pPr>
        <w:spacing w:after="0" w:line="240" w:lineRule="auto"/>
        <w:ind w:left="720" w:hanging="720"/>
        <w:jc w:val="both"/>
        <w:rPr>
          <w:rFonts w:ascii="Times New Roman" w:eastAsia="B Nazanin" w:hAnsi="Times New Roman" w:cs="B Nazanin"/>
          <w:lang w:bidi="fa-IR"/>
        </w:rPr>
      </w:pPr>
      <w:r w:rsidRPr="00C462A0">
        <w:rPr>
          <w:rFonts w:ascii="Times New Roman" w:eastAsia="B Nazanin" w:hAnsi="Times New Roman" w:cs="B Nazanin"/>
          <w:lang w:bidi="fa-IR"/>
        </w:rPr>
        <w:t>-Ministry of Justice of France (</w:t>
      </w:r>
      <w:r w:rsidR="00F03633" w:rsidRPr="00C462A0">
        <w:rPr>
          <w:rFonts w:ascii="Times New Roman" w:eastAsia="B Nazanin" w:hAnsi="Times New Roman" w:cs="B Nazanin"/>
          <w:lang w:bidi="fa-IR"/>
        </w:rPr>
        <w:t>2024</w:t>
      </w:r>
      <w:r w:rsidR="009F45BA" w:rsidRPr="00C462A0">
        <w:rPr>
          <w:rFonts w:ascii="Times New Roman" w:eastAsia="B Nazanin" w:hAnsi="Times New Roman" w:cs="B Nazanin"/>
          <w:lang w:bidi="fa-IR"/>
        </w:rPr>
        <w:t>b</w:t>
      </w:r>
      <w:r w:rsidRPr="00C462A0">
        <w:rPr>
          <w:rFonts w:ascii="Times New Roman" w:eastAsia="B Nazanin" w:hAnsi="Times New Roman" w:cs="B Nazanin"/>
          <w:lang w:bidi="fa-IR"/>
        </w:rPr>
        <w:t>). </w:t>
      </w:r>
      <w:r w:rsidRPr="00C462A0">
        <w:rPr>
          <w:rFonts w:ascii="Times New Roman" w:eastAsia="B Nazanin" w:hAnsi="Times New Roman" w:cs="B Nazanin"/>
          <w:i/>
          <w:iCs/>
          <w:lang w:bidi="fa-IR"/>
        </w:rPr>
        <w:t>Treating torture victims: a guide for practitioners</w:t>
      </w:r>
      <w:r w:rsidRPr="00C462A0">
        <w:rPr>
          <w:rFonts w:ascii="Times New Roman" w:eastAsia="B Nazanin" w:hAnsi="Times New Roman" w:cs="B Nazanin"/>
          <w:lang w:bidi="fa-IR"/>
        </w:rPr>
        <w:t>. Directorate of Prison Administration, Office of Research and Evaluation Data (DAP/SDEX/EX3),</w:t>
      </w:r>
      <w:r w:rsidR="00F03633" w:rsidRPr="00C462A0">
        <w:rPr>
          <w:rFonts w:ascii="Times New Roman" w:eastAsia="B Nazanin" w:hAnsi="Times New Roman" w:cs="B Nazanin"/>
          <w:lang w:bidi="fa-IR"/>
        </w:rPr>
        <w:t xml:space="preserve"> January 1, 2024,</w:t>
      </w:r>
      <w:r w:rsidRPr="00C462A0">
        <w:rPr>
          <w:rFonts w:ascii="Times New Roman" w:eastAsia="B Nazanin" w:hAnsi="Times New Roman" w:cs="B Nazanin"/>
          <w:lang w:bidi="fa-IR"/>
        </w:rPr>
        <w:t xml:space="preserve"> </w:t>
      </w:r>
      <w:proofErr w:type="gramStart"/>
      <w:r w:rsidRPr="00C462A0">
        <w:rPr>
          <w:rFonts w:ascii="Times New Roman" w:eastAsia="B Nazanin" w:hAnsi="Times New Roman" w:cs="B Nazanin"/>
          <w:lang w:bidi="fa-IR"/>
        </w:rPr>
        <w:t>Retrieved</w:t>
      </w:r>
      <w:proofErr w:type="gramEnd"/>
      <w:r w:rsidRPr="00C462A0">
        <w:rPr>
          <w:rFonts w:ascii="Times New Roman" w:eastAsia="B Nazanin" w:hAnsi="Times New Roman" w:cs="B Nazanin"/>
          <w:lang w:bidi="fa-IR"/>
        </w:rPr>
        <w:t xml:space="preserve"> from: </w:t>
      </w:r>
      <w:r w:rsidR="00F03633" w:rsidRPr="00C462A0">
        <w:rPr>
          <w:rFonts w:asciiTheme="majorBidi" w:hAnsiTheme="majorBidi" w:cstheme="majorBidi"/>
          <w:sz w:val="20"/>
          <w:szCs w:val="20"/>
        </w:rPr>
        <w:t>https://www.justice.gouv.fr/sites/default/files/2024-01/statistiques_etablissements_20240101.pdf</w:t>
      </w:r>
      <w:r w:rsidRPr="00C462A0">
        <w:rPr>
          <w:rFonts w:ascii="Times New Roman" w:eastAsia="B Nazanin" w:hAnsi="Times New Roman" w:cs="B Nazanin"/>
          <w:lang w:bidi="fa-IR"/>
        </w:rPr>
        <w:t xml:space="preserve"> (accessed on </w:t>
      </w:r>
      <w:r w:rsidR="002D383A" w:rsidRPr="00C462A0">
        <w:rPr>
          <w:rFonts w:ascii="Times New Roman" w:eastAsia="B Nazanin" w:hAnsi="Times New Roman" w:cs="B Nazanin"/>
          <w:lang w:bidi="fa-IR"/>
        </w:rPr>
        <w:t>18 February 2025</w:t>
      </w:r>
      <w:r w:rsidRPr="00C462A0">
        <w:rPr>
          <w:rFonts w:ascii="Times New Roman" w:eastAsia="B Nazanin" w:hAnsi="Times New Roman" w:cs="B Nazanin"/>
          <w:lang w:bidi="fa-IR"/>
        </w:rPr>
        <w:t>).</w:t>
      </w:r>
    </w:p>
    <w:p w14:paraId="7CDA117E" w14:textId="1B3020A9" w:rsidR="00F757CF" w:rsidRPr="00C462A0" w:rsidRDefault="00F757CF" w:rsidP="00F757CF">
      <w:pPr>
        <w:spacing w:after="0" w:line="240" w:lineRule="auto"/>
        <w:ind w:left="720" w:hanging="720"/>
        <w:jc w:val="both"/>
        <w:rPr>
          <w:rFonts w:ascii="Times New Roman" w:eastAsia="B Nazanin" w:hAnsi="Times New Roman" w:cs="B Nazanin"/>
          <w:lang w:bidi="fa-IR"/>
        </w:rPr>
      </w:pPr>
      <w:r w:rsidRPr="00C462A0">
        <w:rPr>
          <w:rFonts w:ascii="Times New Roman" w:eastAsia="B Nazanin" w:hAnsi="Times New Roman" w:cs="B Nazanin"/>
          <w:lang w:bidi="fa-IR"/>
        </w:rPr>
        <w:t>-Ministry of Labor, Health</w:t>
      </w:r>
      <w:r w:rsidR="00A12339" w:rsidRPr="00C462A0">
        <w:rPr>
          <w:rFonts w:ascii="Times New Roman" w:eastAsia="B Nazanin" w:hAnsi="Times New Roman" w:cs="B Nazanin"/>
          <w:lang w:bidi="fa-IR"/>
        </w:rPr>
        <w:t>,</w:t>
      </w:r>
      <w:r w:rsidRPr="00C462A0">
        <w:rPr>
          <w:rFonts w:ascii="Times New Roman" w:eastAsia="B Nazanin" w:hAnsi="Times New Roman" w:cs="B Nazanin"/>
          <w:lang w:bidi="fa-IR"/>
        </w:rPr>
        <w:t xml:space="preserve"> Solidarity</w:t>
      </w:r>
      <w:r w:rsidR="00A12339" w:rsidRPr="00C462A0">
        <w:rPr>
          <w:rFonts w:ascii="Times New Roman" w:eastAsia="B Nazanin" w:hAnsi="Times New Roman" w:cs="B Nazanin"/>
          <w:lang w:bidi="fa-IR"/>
        </w:rPr>
        <w:t xml:space="preserve"> and Family</w:t>
      </w:r>
      <w:r w:rsidRPr="00C462A0">
        <w:rPr>
          <w:rFonts w:ascii="Times New Roman" w:eastAsia="B Nazanin" w:hAnsi="Times New Roman" w:cs="B Nazanin"/>
          <w:lang w:bidi="fa-IR"/>
        </w:rPr>
        <w:t xml:space="preserve"> of France (2008). </w:t>
      </w:r>
      <w:r w:rsidRPr="00C462A0">
        <w:rPr>
          <w:rFonts w:ascii="Times New Roman" w:eastAsia="B Nazanin" w:hAnsi="Times New Roman" w:cs="B Nazanin"/>
          <w:i/>
          <w:iCs/>
          <w:lang w:bidi="fa-IR"/>
        </w:rPr>
        <w:t>Treating torture victims: a guide for practitioners</w:t>
      </w:r>
      <w:r w:rsidRPr="00C462A0">
        <w:rPr>
          <w:rFonts w:ascii="Times New Roman" w:eastAsia="B Nazanin" w:hAnsi="Times New Roman" w:cs="B Nazanin"/>
          <w:lang w:bidi="fa-IR"/>
        </w:rPr>
        <w:t>. </w:t>
      </w:r>
      <w:r w:rsidR="00A12339" w:rsidRPr="00C462A0">
        <w:rPr>
          <w:rFonts w:ascii="Times New Roman" w:eastAsia="B Nazanin" w:hAnsi="Times New Roman" w:cs="B Nazanin"/>
          <w:lang w:bidi="fa-IR"/>
        </w:rPr>
        <w:t xml:space="preserve">Directorate General of Health, </w:t>
      </w:r>
      <w:proofErr w:type="gramStart"/>
      <w:r w:rsidRPr="00C462A0">
        <w:rPr>
          <w:rFonts w:ascii="Times New Roman" w:eastAsia="B Nazanin" w:hAnsi="Times New Roman" w:cs="B Nazanin"/>
          <w:lang w:bidi="fa-IR"/>
        </w:rPr>
        <w:t>Retrieved</w:t>
      </w:r>
      <w:proofErr w:type="gramEnd"/>
      <w:r w:rsidRPr="00C462A0">
        <w:rPr>
          <w:rFonts w:ascii="Times New Roman" w:eastAsia="B Nazanin" w:hAnsi="Times New Roman" w:cs="B Nazanin"/>
          <w:lang w:bidi="fa-IR"/>
        </w:rPr>
        <w:t xml:space="preserve"> from: </w:t>
      </w:r>
      <w:r w:rsidR="00A12339" w:rsidRPr="00C462A0">
        <w:rPr>
          <w:rFonts w:asciiTheme="majorBidi" w:hAnsiTheme="majorBidi" w:cstheme="majorBidi"/>
          <w:sz w:val="16"/>
          <w:szCs w:val="16"/>
        </w:rPr>
        <w:t>https://sante.gouv.fr/IMG/pdf/Le_praticien_face_a_une_victime_de_torture_-_Version_anglaise.pdf</w:t>
      </w:r>
      <w:r w:rsidRPr="00C462A0">
        <w:rPr>
          <w:rFonts w:ascii="Times New Roman" w:eastAsia="B Nazanin" w:hAnsi="Times New Roman" w:cs="B Nazanin"/>
          <w:sz w:val="18"/>
          <w:szCs w:val="18"/>
          <w:lang w:bidi="fa-IR"/>
        </w:rPr>
        <w:t xml:space="preserve"> </w:t>
      </w:r>
      <w:r w:rsidRPr="00C462A0">
        <w:rPr>
          <w:rFonts w:ascii="Times New Roman" w:eastAsia="B Nazanin" w:hAnsi="Times New Roman" w:cs="B Nazanin"/>
          <w:lang w:bidi="fa-IR"/>
        </w:rPr>
        <w:t xml:space="preserve">(accessed on </w:t>
      </w:r>
      <w:r w:rsidR="002D383A" w:rsidRPr="00C462A0">
        <w:rPr>
          <w:rFonts w:ascii="Times New Roman" w:eastAsia="B Nazanin" w:hAnsi="Times New Roman" w:cs="B Nazanin"/>
          <w:lang w:bidi="fa-IR"/>
        </w:rPr>
        <w:t>20 February 2025</w:t>
      </w:r>
      <w:r w:rsidRPr="00C462A0">
        <w:rPr>
          <w:rFonts w:ascii="Times New Roman" w:eastAsia="B Nazanin" w:hAnsi="Times New Roman" w:cs="B Nazanin"/>
          <w:lang w:bidi="fa-IR"/>
        </w:rPr>
        <w:t>).</w:t>
      </w:r>
    </w:p>
    <w:p w14:paraId="14F98AB0" w14:textId="6A0BAC8F" w:rsidR="00D419D9" w:rsidRPr="00C462A0" w:rsidRDefault="00D419D9" w:rsidP="00D419D9">
      <w:pPr>
        <w:spacing w:after="0" w:line="240" w:lineRule="auto"/>
        <w:ind w:left="720" w:hanging="720"/>
        <w:jc w:val="both"/>
        <w:rPr>
          <w:rFonts w:ascii="Times New Roman" w:eastAsia="B Nazanin" w:hAnsi="Times New Roman" w:cs="B Nazanin"/>
          <w:lang w:bidi="fa-IR"/>
        </w:rPr>
      </w:pPr>
      <w:r w:rsidRPr="00C462A0">
        <w:rPr>
          <w:rFonts w:ascii="Times New Roman" w:eastAsia="B Nazanin" w:hAnsi="Times New Roman" w:cs="B Nazanin"/>
          <w:lang w:bidi="fa-IR"/>
        </w:rPr>
        <w:t xml:space="preserve">-United Nations (2025). </w:t>
      </w:r>
      <w:r w:rsidRPr="00C462A0">
        <w:rPr>
          <w:rFonts w:ascii="Times New Roman" w:eastAsia="B Nazanin" w:hAnsi="Times New Roman" w:cs="B Nazanin"/>
          <w:i/>
          <w:iCs/>
          <w:lang w:bidi="fa-IR"/>
        </w:rPr>
        <w:t>Total population of France</w:t>
      </w:r>
      <w:r w:rsidRPr="00C462A0">
        <w:rPr>
          <w:rFonts w:ascii="Times New Roman" w:eastAsia="B Nazanin" w:hAnsi="Times New Roman" w:cs="B Nazanin"/>
          <w:lang w:bidi="fa-IR"/>
        </w:rPr>
        <w:t xml:space="preserve">. Data Portal Population Division, Retrieved </w:t>
      </w:r>
      <w:proofErr w:type="gramStart"/>
      <w:r w:rsidRPr="00C462A0">
        <w:rPr>
          <w:rFonts w:ascii="Times New Roman" w:eastAsia="B Nazanin" w:hAnsi="Times New Roman" w:cs="B Nazanin"/>
          <w:lang w:bidi="fa-IR"/>
        </w:rPr>
        <w:t>from:</w:t>
      </w:r>
      <w:r w:rsidRPr="00C462A0">
        <w:rPr>
          <w:rFonts w:ascii="Times New Roman" w:eastAsia="B Nazanin" w:hAnsi="Times New Roman" w:cs="B Nazanin"/>
          <w:sz w:val="20"/>
          <w:szCs w:val="20"/>
          <w:lang w:bidi="fa-IR"/>
        </w:rPr>
        <w:t>https://population.un.org/dataportal/data/indicators/49/locations/124/start/2023/end/2025/table/pivotbysex?df=d82fddb2-0681-4838-913f-4ff6c812c686</w:t>
      </w:r>
      <w:proofErr w:type="gramEnd"/>
      <w:r w:rsidRPr="00C462A0">
        <w:rPr>
          <w:rFonts w:ascii="Times New Roman" w:eastAsia="B Nazanin" w:hAnsi="Times New Roman" w:cs="B Nazanin"/>
          <w:sz w:val="20"/>
          <w:szCs w:val="20"/>
          <w:lang w:bidi="fa-IR"/>
        </w:rPr>
        <w:t xml:space="preserve"> </w:t>
      </w:r>
      <w:r w:rsidRPr="00C462A0">
        <w:rPr>
          <w:rFonts w:ascii="Times New Roman" w:eastAsia="B Nazanin" w:hAnsi="Times New Roman" w:cs="B Nazanin"/>
          <w:lang w:bidi="fa-IR"/>
        </w:rPr>
        <w:t xml:space="preserve">(accessed on </w:t>
      </w:r>
      <w:r w:rsidR="002D383A" w:rsidRPr="00C462A0">
        <w:rPr>
          <w:rFonts w:ascii="Times New Roman" w:eastAsia="B Nazanin" w:hAnsi="Times New Roman" w:cs="B Nazanin"/>
          <w:lang w:bidi="fa-IR"/>
        </w:rPr>
        <w:t>16 February 2025</w:t>
      </w:r>
      <w:r w:rsidRPr="00C462A0">
        <w:rPr>
          <w:rFonts w:ascii="Times New Roman" w:eastAsia="B Nazanin" w:hAnsi="Times New Roman" w:cs="B Nazanin"/>
          <w:lang w:bidi="fa-IR"/>
        </w:rPr>
        <w:t>).</w:t>
      </w:r>
    </w:p>
    <w:p w14:paraId="40267062" w14:textId="0E215193" w:rsidR="00954340" w:rsidRPr="00C462A0" w:rsidRDefault="00954340" w:rsidP="00954340">
      <w:pPr>
        <w:spacing w:after="0" w:line="240" w:lineRule="auto"/>
        <w:ind w:left="720" w:hanging="720"/>
        <w:jc w:val="both"/>
        <w:rPr>
          <w:rFonts w:ascii="Times New Roman" w:eastAsia="B Nazanin" w:hAnsi="Times New Roman" w:cs="B Nazanin"/>
          <w:lang w:bidi="fa-IR"/>
        </w:rPr>
      </w:pPr>
      <w:r w:rsidRPr="00C462A0">
        <w:rPr>
          <w:rFonts w:ascii="Times New Roman" w:eastAsia="B Nazanin" w:hAnsi="Times New Roman" w:cs="B Nazanin"/>
          <w:lang w:bidi="fa-IR"/>
        </w:rPr>
        <w:t xml:space="preserve">-United Nations Development </w:t>
      </w:r>
      <w:proofErr w:type="spellStart"/>
      <w:r w:rsidRPr="00C462A0">
        <w:rPr>
          <w:rFonts w:ascii="Times New Roman" w:eastAsia="B Nazanin" w:hAnsi="Times New Roman" w:cs="B Nazanin"/>
          <w:lang w:bidi="fa-IR"/>
        </w:rPr>
        <w:t>Programme</w:t>
      </w:r>
      <w:proofErr w:type="spellEnd"/>
      <w:r w:rsidRPr="00C462A0">
        <w:rPr>
          <w:rFonts w:ascii="Times New Roman" w:eastAsia="B Nazanin" w:hAnsi="Times New Roman" w:cs="B Nazanin"/>
          <w:lang w:bidi="fa-IR"/>
        </w:rPr>
        <w:t xml:space="preserve"> (2024). </w:t>
      </w:r>
      <w:r w:rsidRPr="00C462A0">
        <w:rPr>
          <w:rFonts w:ascii="Times New Roman" w:eastAsia="B Nazanin" w:hAnsi="Times New Roman" w:cs="B Nazanin"/>
          <w:i/>
          <w:iCs/>
          <w:lang w:bidi="fa-IR"/>
        </w:rPr>
        <w:t>Human Development Report 2023/2024</w:t>
      </w:r>
      <w:r w:rsidRPr="00C462A0">
        <w:rPr>
          <w:rFonts w:ascii="Times New Roman" w:eastAsia="B Nazanin" w:hAnsi="Times New Roman" w:cs="B Nazanin"/>
          <w:lang w:bidi="fa-IR"/>
        </w:rPr>
        <w:t xml:space="preserve">. Retrieved from: </w:t>
      </w:r>
      <w:r w:rsidRPr="00C462A0">
        <w:rPr>
          <w:rFonts w:ascii="Times New Roman" w:eastAsia="B Nazanin" w:hAnsi="Times New Roman" w:cs="B Nazanin"/>
          <w:sz w:val="20"/>
          <w:szCs w:val="20"/>
          <w:lang w:bidi="fa-IR"/>
        </w:rPr>
        <w:t xml:space="preserve">https://hdr.undp.org/system/files/documents/global-report-document/hdr2023-24reporten.pdf </w:t>
      </w:r>
      <w:r w:rsidRPr="00C462A0">
        <w:rPr>
          <w:rFonts w:ascii="Times New Roman" w:eastAsia="B Nazanin" w:hAnsi="Times New Roman" w:cs="B Nazanin"/>
          <w:lang w:bidi="fa-IR"/>
        </w:rPr>
        <w:t xml:space="preserve">(accessed on </w:t>
      </w:r>
      <w:r w:rsidR="002D383A" w:rsidRPr="00C462A0">
        <w:rPr>
          <w:rFonts w:ascii="Times New Roman" w:eastAsia="B Nazanin" w:hAnsi="Times New Roman" w:cs="B Nazanin"/>
          <w:lang w:bidi="fa-IR"/>
        </w:rPr>
        <w:t>21 February 2025</w:t>
      </w:r>
      <w:r w:rsidRPr="00C462A0">
        <w:rPr>
          <w:rFonts w:ascii="Times New Roman" w:eastAsia="B Nazanin" w:hAnsi="Times New Roman" w:cs="B Nazanin"/>
          <w:lang w:bidi="fa-IR"/>
        </w:rPr>
        <w:t>).</w:t>
      </w:r>
    </w:p>
    <w:p w14:paraId="66547026" w14:textId="4A3C3FA6" w:rsidR="00AA4E82" w:rsidRPr="00C462A0" w:rsidRDefault="00AA4E82" w:rsidP="00AA4E82">
      <w:pPr>
        <w:spacing w:after="0" w:line="240" w:lineRule="auto"/>
        <w:ind w:left="720" w:hanging="720"/>
        <w:jc w:val="both"/>
        <w:rPr>
          <w:rFonts w:ascii="Times New Roman" w:eastAsia="B Nazanin" w:hAnsi="Times New Roman" w:cs="B Nazanin"/>
          <w:i/>
          <w:iCs/>
          <w:lang w:bidi="fa-IR"/>
        </w:rPr>
      </w:pPr>
      <w:r w:rsidRPr="00C462A0">
        <w:rPr>
          <w:rFonts w:ascii="Times New Roman" w:eastAsia="B Nazanin" w:hAnsi="Times New Roman" w:cs="B Nazanin"/>
          <w:lang w:bidi="fa-IR"/>
        </w:rPr>
        <w:t>-United Nations Human Rights (2025). </w:t>
      </w:r>
      <w:r w:rsidRPr="00C462A0">
        <w:rPr>
          <w:rFonts w:ascii="Times New Roman" w:eastAsia="B Nazanin" w:hAnsi="Times New Roman" w:cs="B Nazanin"/>
          <w:i/>
          <w:iCs/>
          <w:lang w:bidi="fa-IR"/>
        </w:rPr>
        <w:t>Convention against Torture and Other Cruel, Inhuman or Degrading Treatment or Punishment</w:t>
      </w:r>
      <w:r w:rsidRPr="00C462A0">
        <w:rPr>
          <w:rFonts w:ascii="Times New Roman" w:eastAsia="B Nazanin" w:hAnsi="Times New Roman" w:cs="B Nazanin"/>
          <w:lang w:bidi="fa-IR"/>
        </w:rPr>
        <w:t xml:space="preserve">. Adopted 10 December 1984, Office of the High Commissioner, 21 June 2024, </w:t>
      </w:r>
      <w:proofErr w:type="gramStart"/>
      <w:r w:rsidRPr="00C462A0">
        <w:rPr>
          <w:rFonts w:ascii="Times New Roman" w:eastAsia="B Nazanin" w:hAnsi="Times New Roman" w:cs="B Nazanin"/>
          <w:lang w:bidi="fa-IR"/>
        </w:rPr>
        <w:t>Retrieved</w:t>
      </w:r>
      <w:proofErr w:type="gramEnd"/>
      <w:r w:rsidRPr="00C462A0">
        <w:rPr>
          <w:rFonts w:ascii="Times New Roman" w:eastAsia="B Nazanin" w:hAnsi="Times New Roman" w:cs="B Nazanin"/>
          <w:lang w:bidi="fa-IR"/>
        </w:rPr>
        <w:t xml:space="preserve"> from: </w:t>
      </w:r>
      <w:hyperlink r:id="rId10" w:history="1">
        <w:r w:rsidRPr="00C462A0">
          <w:rPr>
            <w:rFonts w:asciiTheme="majorBidi" w:hAnsiTheme="majorBidi" w:cstheme="majorBidi"/>
            <w:sz w:val="18"/>
            <w:szCs w:val="18"/>
          </w:rPr>
          <w:t>https://www.ohchr.org/sites/default/files/cat.pdf</w:t>
        </w:r>
      </w:hyperlink>
      <w:r w:rsidRPr="00C462A0">
        <w:rPr>
          <w:rFonts w:asciiTheme="majorBidi" w:hAnsiTheme="majorBidi" w:cstheme="majorBidi"/>
          <w:lang w:bidi="fa-IR"/>
        </w:rPr>
        <w:t xml:space="preserve"> </w:t>
      </w:r>
      <w:r w:rsidRPr="00C462A0">
        <w:rPr>
          <w:rFonts w:ascii="Times New Roman" w:eastAsia="B Nazanin" w:hAnsi="Times New Roman" w:cs="B Nazanin"/>
          <w:lang w:bidi="fa-IR"/>
        </w:rPr>
        <w:t xml:space="preserve">(accessed on </w:t>
      </w:r>
      <w:r w:rsidR="002D383A" w:rsidRPr="00C462A0">
        <w:rPr>
          <w:rFonts w:ascii="Times New Roman" w:eastAsia="B Nazanin" w:hAnsi="Times New Roman" w:cs="B Nazanin"/>
          <w:lang w:bidi="fa-IR"/>
        </w:rPr>
        <w:t>17 February 2025</w:t>
      </w:r>
      <w:r w:rsidRPr="00C462A0">
        <w:rPr>
          <w:rFonts w:ascii="Times New Roman" w:eastAsia="B Nazanin" w:hAnsi="Times New Roman" w:cs="B Nazanin"/>
          <w:lang w:bidi="fa-IR"/>
        </w:rPr>
        <w:t>).</w:t>
      </w:r>
    </w:p>
    <w:p w14:paraId="73A5F89A" w14:textId="63C4FB72" w:rsidR="00F11327" w:rsidRPr="00C462A0" w:rsidRDefault="00F11327" w:rsidP="00F11327">
      <w:pPr>
        <w:spacing w:after="0" w:line="240" w:lineRule="auto"/>
        <w:ind w:left="720" w:hanging="720"/>
        <w:jc w:val="both"/>
        <w:rPr>
          <w:rFonts w:ascii="Times New Roman" w:eastAsia="B Nazanin" w:hAnsi="Times New Roman" w:cs="B Nazanin"/>
          <w:lang w:bidi="fa-IR"/>
        </w:rPr>
      </w:pPr>
      <w:r w:rsidRPr="00C462A0">
        <w:rPr>
          <w:rFonts w:ascii="Times New Roman" w:eastAsia="B Nazanin" w:hAnsi="Times New Roman" w:cs="B Nazanin"/>
          <w:lang w:bidi="fa-IR"/>
        </w:rPr>
        <w:t xml:space="preserve">-World Bank (2025). </w:t>
      </w:r>
      <w:r w:rsidRPr="00C462A0">
        <w:rPr>
          <w:rFonts w:ascii="Times New Roman" w:eastAsia="B Nazanin" w:hAnsi="Times New Roman" w:cs="B Nazanin"/>
          <w:i/>
          <w:iCs/>
          <w:lang w:bidi="fa-IR"/>
        </w:rPr>
        <w:t>France</w:t>
      </w:r>
      <w:r w:rsidRPr="00C462A0">
        <w:rPr>
          <w:rFonts w:ascii="Times New Roman" w:eastAsia="B Nazanin" w:hAnsi="Times New Roman" w:cs="B Nazanin"/>
          <w:lang w:bidi="fa-IR"/>
        </w:rPr>
        <w:t xml:space="preserve">. World Bank Group, </w:t>
      </w:r>
      <w:proofErr w:type="gramStart"/>
      <w:r w:rsidRPr="00C462A0">
        <w:rPr>
          <w:rFonts w:ascii="Times New Roman" w:eastAsia="B Nazanin" w:hAnsi="Times New Roman" w:cs="B Nazanin"/>
          <w:lang w:bidi="fa-IR"/>
        </w:rPr>
        <w:t>Retrieved</w:t>
      </w:r>
      <w:proofErr w:type="gramEnd"/>
      <w:r w:rsidRPr="00C462A0">
        <w:rPr>
          <w:rFonts w:ascii="Times New Roman" w:eastAsia="B Nazanin" w:hAnsi="Times New Roman" w:cs="B Nazanin"/>
          <w:lang w:bidi="fa-IR"/>
        </w:rPr>
        <w:t xml:space="preserve"> from: https://data.worldbank.org/country/france?view=chart (accessed on </w:t>
      </w:r>
      <w:r w:rsidR="002D383A" w:rsidRPr="00C462A0">
        <w:rPr>
          <w:rFonts w:ascii="Times New Roman" w:eastAsia="B Nazanin" w:hAnsi="Times New Roman" w:cs="B Nazanin"/>
          <w:lang w:bidi="fa-IR"/>
        </w:rPr>
        <w:t>20 February 2025</w:t>
      </w:r>
      <w:r w:rsidRPr="00C462A0">
        <w:rPr>
          <w:rFonts w:ascii="Times New Roman" w:eastAsia="B Nazanin" w:hAnsi="Times New Roman" w:cs="B Nazanin"/>
          <w:lang w:bidi="fa-IR"/>
        </w:rPr>
        <w:t>).</w:t>
      </w:r>
    </w:p>
    <w:p w14:paraId="2E8D4B0D" w14:textId="383C2CDF" w:rsidR="005A72DC" w:rsidRPr="00BE13F9" w:rsidRDefault="005A72DC" w:rsidP="00A17D7F">
      <w:pPr>
        <w:spacing w:after="0" w:line="240" w:lineRule="auto"/>
        <w:ind w:left="720" w:hanging="720"/>
        <w:jc w:val="both"/>
        <w:rPr>
          <w:rFonts w:ascii="Times New Roman" w:eastAsia="B Nazanin" w:hAnsi="Times New Roman" w:cs="B Nazanin"/>
          <w:sz w:val="24"/>
          <w:szCs w:val="24"/>
          <w:rtl/>
          <w:lang w:bidi="fa-IR"/>
        </w:rPr>
      </w:pPr>
    </w:p>
    <w:sectPr w:rsidR="005A72DC" w:rsidRPr="00BE13F9" w:rsidSect="0023649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3516E" w14:textId="77777777" w:rsidR="00062807" w:rsidRDefault="00062807" w:rsidP="0063236C">
      <w:pPr>
        <w:spacing w:after="0" w:line="240" w:lineRule="auto"/>
      </w:pPr>
      <w:r>
        <w:separator/>
      </w:r>
    </w:p>
  </w:endnote>
  <w:endnote w:type="continuationSeparator" w:id="0">
    <w:p w14:paraId="06A62A6E" w14:textId="77777777" w:rsidR="00062807" w:rsidRDefault="00062807" w:rsidP="00632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 Nazanin">
    <w:altName w:val="Arial"/>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0E7E9" w14:textId="77777777" w:rsidR="00062807" w:rsidRDefault="00062807" w:rsidP="0063236C">
      <w:pPr>
        <w:spacing w:after="0" w:line="240" w:lineRule="auto"/>
      </w:pPr>
      <w:r>
        <w:separator/>
      </w:r>
    </w:p>
  </w:footnote>
  <w:footnote w:type="continuationSeparator" w:id="0">
    <w:p w14:paraId="623DCA12" w14:textId="77777777" w:rsidR="00062807" w:rsidRDefault="00062807" w:rsidP="00632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EC34CC"/>
    <w:multiLevelType w:val="multilevel"/>
    <w:tmpl w:val="7C8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5422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9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99B"/>
    <w:rsid w:val="00010C87"/>
    <w:rsid w:val="0001321D"/>
    <w:rsid w:val="000145C5"/>
    <w:rsid w:val="00027339"/>
    <w:rsid w:val="0003078B"/>
    <w:rsid w:val="000310E3"/>
    <w:rsid w:val="00032A3A"/>
    <w:rsid w:val="000372AE"/>
    <w:rsid w:val="00041C2F"/>
    <w:rsid w:val="000541E0"/>
    <w:rsid w:val="000567BA"/>
    <w:rsid w:val="00061677"/>
    <w:rsid w:val="00062807"/>
    <w:rsid w:val="00063434"/>
    <w:rsid w:val="000730EA"/>
    <w:rsid w:val="00073537"/>
    <w:rsid w:val="0007461C"/>
    <w:rsid w:val="00074CD5"/>
    <w:rsid w:val="00082BE8"/>
    <w:rsid w:val="00085A64"/>
    <w:rsid w:val="000931C1"/>
    <w:rsid w:val="000B0B23"/>
    <w:rsid w:val="000B0D75"/>
    <w:rsid w:val="000B26B5"/>
    <w:rsid w:val="000B498B"/>
    <w:rsid w:val="000C4AFA"/>
    <w:rsid w:val="000C4D58"/>
    <w:rsid w:val="000C6E64"/>
    <w:rsid w:val="000D0889"/>
    <w:rsid w:val="000D2AF3"/>
    <w:rsid w:val="000D33AF"/>
    <w:rsid w:val="000E1508"/>
    <w:rsid w:val="000E1F1F"/>
    <w:rsid w:val="000E26D5"/>
    <w:rsid w:val="000E3223"/>
    <w:rsid w:val="000E6AD2"/>
    <w:rsid w:val="000F1C52"/>
    <w:rsid w:val="000F2184"/>
    <w:rsid w:val="00102342"/>
    <w:rsid w:val="00104557"/>
    <w:rsid w:val="00115DE9"/>
    <w:rsid w:val="001220A2"/>
    <w:rsid w:val="00123848"/>
    <w:rsid w:val="00124EEC"/>
    <w:rsid w:val="00125FEA"/>
    <w:rsid w:val="001265B4"/>
    <w:rsid w:val="001269EF"/>
    <w:rsid w:val="001300C8"/>
    <w:rsid w:val="00130CE1"/>
    <w:rsid w:val="00131F5C"/>
    <w:rsid w:val="00135118"/>
    <w:rsid w:val="00137926"/>
    <w:rsid w:val="00142F8D"/>
    <w:rsid w:val="0015269C"/>
    <w:rsid w:val="00164BB4"/>
    <w:rsid w:val="001670FC"/>
    <w:rsid w:val="00170D87"/>
    <w:rsid w:val="00171E26"/>
    <w:rsid w:val="00173E07"/>
    <w:rsid w:val="00175B65"/>
    <w:rsid w:val="00180448"/>
    <w:rsid w:val="00181E8C"/>
    <w:rsid w:val="00182DFF"/>
    <w:rsid w:val="00184948"/>
    <w:rsid w:val="00190D3E"/>
    <w:rsid w:val="00191DEC"/>
    <w:rsid w:val="0019416A"/>
    <w:rsid w:val="001965A1"/>
    <w:rsid w:val="0019789A"/>
    <w:rsid w:val="001B45A1"/>
    <w:rsid w:val="001C23A3"/>
    <w:rsid w:val="001D1B3B"/>
    <w:rsid w:val="001D7E38"/>
    <w:rsid w:val="001E789D"/>
    <w:rsid w:val="00206198"/>
    <w:rsid w:val="00211F65"/>
    <w:rsid w:val="00212188"/>
    <w:rsid w:val="00212418"/>
    <w:rsid w:val="0021320D"/>
    <w:rsid w:val="00220B53"/>
    <w:rsid w:val="00230BA8"/>
    <w:rsid w:val="002326D6"/>
    <w:rsid w:val="002344F9"/>
    <w:rsid w:val="0023649C"/>
    <w:rsid w:val="00240E19"/>
    <w:rsid w:val="00250D37"/>
    <w:rsid w:val="0025470D"/>
    <w:rsid w:val="002623D4"/>
    <w:rsid w:val="0026332B"/>
    <w:rsid w:val="00263365"/>
    <w:rsid w:val="002633F5"/>
    <w:rsid w:val="00271A9C"/>
    <w:rsid w:val="00285CB0"/>
    <w:rsid w:val="002877EE"/>
    <w:rsid w:val="00292B4B"/>
    <w:rsid w:val="00295FD5"/>
    <w:rsid w:val="002A594B"/>
    <w:rsid w:val="002A7083"/>
    <w:rsid w:val="002B2397"/>
    <w:rsid w:val="002D061D"/>
    <w:rsid w:val="002D383A"/>
    <w:rsid w:val="002E0BE7"/>
    <w:rsid w:val="002E69C6"/>
    <w:rsid w:val="002E730C"/>
    <w:rsid w:val="002F0828"/>
    <w:rsid w:val="002F0A96"/>
    <w:rsid w:val="002F164A"/>
    <w:rsid w:val="00304EB1"/>
    <w:rsid w:val="0031085A"/>
    <w:rsid w:val="00314598"/>
    <w:rsid w:val="00315D7D"/>
    <w:rsid w:val="00332600"/>
    <w:rsid w:val="00335F2D"/>
    <w:rsid w:val="00340E76"/>
    <w:rsid w:val="00344359"/>
    <w:rsid w:val="00344C67"/>
    <w:rsid w:val="0035537D"/>
    <w:rsid w:val="0036602A"/>
    <w:rsid w:val="00375569"/>
    <w:rsid w:val="003758C0"/>
    <w:rsid w:val="00375964"/>
    <w:rsid w:val="00382155"/>
    <w:rsid w:val="003844A7"/>
    <w:rsid w:val="003A1554"/>
    <w:rsid w:val="003A24D5"/>
    <w:rsid w:val="003C2D7D"/>
    <w:rsid w:val="003C3572"/>
    <w:rsid w:val="003D27B8"/>
    <w:rsid w:val="003E4BE2"/>
    <w:rsid w:val="003F0B0A"/>
    <w:rsid w:val="00404993"/>
    <w:rsid w:val="004127B8"/>
    <w:rsid w:val="00420634"/>
    <w:rsid w:val="0042521E"/>
    <w:rsid w:val="004256ED"/>
    <w:rsid w:val="00425D1F"/>
    <w:rsid w:val="00433851"/>
    <w:rsid w:val="00435338"/>
    <w:rsid w:val="004370A1"/>
    <w:rsid w:val="0044130B"/>
    <w:rsid w:val="00450987"/>
    <w:rsid w:val="004521DA"/>
    <w:rsid w:val="00455FD7"/>
    <w:rsid w:val="00460E5E"/>
    <w:rsid w:val="00466233"/>
    <w:rsid w:val="004726D4"/>
    <w:rsid w:val="0048219B"/>
    <w:rsid w:val="0048548A"/>
    <w:rsid w:val="00495A64"/>
    <w:rsid w:val="004A2987"/>
    <w:rsid w:val="004B7491"/>
    <w:rsid w:val="004B7E87"/>
    <w:rsid w:val="004C1E92"/>
    <w:rsid w:val="004C7677"/>
    <w:rsid w:val="004D1CA9"/>
    <w:rsid w:val="004D58EE"/>
    <w:rsid w:val="004D7C20"/>
    <w:rsid w:val="004E1F44"/>
    <w:rsid w:val="004E64C3"/>
    <w:rsid w:val="004F1C19"/>
    <w:rsid w:val="004F7227"/>
    <w:rsid w:val="00500C4A"/>
    <w:rsid w:val="00504AD2"/>
    <w:rsid w:val="005059FD"/>
    <w:rsid w:val="00505B83"/>
    <w:rsid w:val="00505EEB"/>
    <w:rsid w:val="0050728A"/>
    <w:rsid w:val="00512E9F"/>
    <w:rsid w:val="005137AB"/>
    <w:rsid w:val="00516942"/>
    <w:rsid w:val="00516AB4"/>
    <w:rsid w:val="00523E83"/>
    <w:rsid w:val="00530130"/>
    <w:rsid w:val="005308DE"/>
    <w:rsid w:val="00544093"/>
    <w:rsid w:val="00555886"/>
    <w:rsid w:val="00570CD3"/>
    <w:rsid w:val="00571093"/>
    <w:rsid w:val="0057490B"/>
    <w:rsid w:val="005776A5"/>
    <w:rsid w:val="00581DF0"/>
    <w:rsid w:val="00587C77"/>
    <w:rsid w:val="005972A5"/>
    <w:rsid w:val="005A1C36"/>
    <w:rsid w:val="005A72DC"/>
    <w:rsid w:val="005B7439"/>
    <w:rsid w:val="005C4F34"/>
    <w:rsid w:val="005C58F9"/>
    <w:rsid w:val="005C6AE8"/>
    <w:rsid w:val="005D0E47"/>
    <w:rsid w:val="006007A3"/>
    <w:rsid w:val="00603180"/>
    <w:rsid w:val="00605780"/>
    <w:rsid w:val="00606581"/>
    <w:rsid w:val="00614FCC"/>
    <w:rsid w:val="00621D1D"/>
    <w:rsid w:val="00630D2C"/>
    <w:rsid w:val="0063236C"/>
    <w:rsid w:val="006336F5"/>
    <w:rsid w:val="0064633D"/>
    <w:rsid w:val="00650D1B"/>
    <w:rsid w:val="006524C1"/>
    <w:rsid w:val="0065588A"/>
    <w:rsid w:val="006578B7"/>
    <w:rsid w:val="00661FC5"/>
    <w:rsid w:val="006671A0"/>
    <w:rsid w:val="00672EC9"/>
    <w:rsid w:val="00683D1C"/>
    <w:rsid w:val="00684116"/>
    <w:rsid w:val="0068481D"/>
    <w:rsid w:val="006920A3"/>
    <w:rsid w:val="006945B9"/>
    <w:rsid w:val="00697CA3"/>
    <w:rsid w:val="006A2681"/>
    <w:rsid w:val="006A7070"/>
    <w:rsid w:val="006B66EA"/>
    <w:rsid w:val="006B67B9"/>
    <w:rsid w:val="006C0604"/>
    <w:rsid w:val="006C0AFC"/>
    <w:rsid w:val="006D4197"/>
    <w:rsid w:val="006D5DFD"/>
    <w:rsid w:val="006D6F89"/>
    <w:rsid w:val="006F42A3"/>
    <w:rsid w:val="006F48FA"/>
    <w:rsid w:val="007017A9"/>
    <w:rsid w:val="00701DFB"/>
    <w:rsid w:val="00711BE7"/>
    <w:rsid w:val="0071340E"/>
    <w:rsid w:val="00720C18"/>
    <w:rsid w:val="00722185"/>
    <w:rsid w:val="00726959"/>
    <w:rsid w:val="007327BE"/>
    <w:rsid w:val="0073539B"/>
    <w:rsid w:val="0074595F"/>
    <w:rsid w:val="00753156"/>
    <w:rsid w:val="00760101"/>
    <w:rsid w:val="007625A5"/>
    <w:rsid w:val="007708B3"/>
    <w:rsid w:val="007718E8"/>
    <w:rsid w:val="00773561"/>
    <w:rsid w:val="0077741A"/>
    <w:rsid w:val="007860C8"/>
    <w:rsid w:val="00787BDD"/>
    <w:rsid w:val="007A1374"/>
    <w:rsid w:val="007A30D8"/>
    <w:rsid w:val="007A32D9"/>
    <w:rsid w:val="007A3748"/>
    <w:rsid w:val="007A489D"/>
    <w:rsid w:val="007A4D2C"/>
    <w:rsid w:val="007A6D54"/>
    <w:rsid w:val="007B5C53"/>
    <w:rsid w:val="007C16C5"/>
    <w:rsid w:val="007D244A"/>
    <w:rsid w:val="007E1723"/>
    <w:rsid w:val="007F0E4B"/>
    <w:rsid w:val="007F604F"/>
    <w:rsid w:val="007F67C0"/>
    <w:rsid w:val="007F7ECC"/>
    <w:rsid w:val="008038A1"/>
    <w:rsid w:val="00805C14"/>
    <w:rsid w:val="00807EEC"/>
    <w:rsid w:val="0081699C"/>
    <w:rsid w:val="00833928"/>
    <w:rsid w:val="00840703"/>
    <w:rsid w:val="00844156"/>
    <w:rsid w:val="00845154"/>
    <w:rsid w:val="00857474"/>
    <w:rsid w:val="00861276"/>
    <w:rsid w:val="008715DB"/>
    <w:rsid w:val="0087217A"/>
    <w:rsid w:val="00873396"/>
    <w:rsid w:val="008734F9"/>
    <w:rsid w:val="00875486"/>
    <w:rsid w:val="00876462"/>
    <w:rsid w:val="0088359F"/>
    <w:rsid w:val="00887E4A"/>
    <w:rsid w:val="00890ED6"/>
    <w:rsid w:val="008A1FEF"/>
    <w:rsid w:val="008A7830"/>
    <w:rsid w:val="008B30E2"/>
    <w:rsid w:val="008B5D03"/>
    <w:rsid w:val="008C39A6"/>
    <w:rsid w:val="008C6B6D"/>
    <w:rsid w:val="008F1AA9"/>
    <w:rsid w:val="008F6D14"/>
    <w:rsid w:val="00904B74"/>
    <w:rsid w:val="0091755D"/>
    <w:rsid w:val="00933F1C"/>
    <w:rsid w:val="0093732E"/>
    <w:rsid w:val="0094246F"/>
    <w:rsid w:val="00942996"/>
    <w:rsid w:val="00947CF4"/>
    <w:rsid w:val="0095335A"/>
    <w:rsid w:val="00954340"/>
    <w:rsid w:val="009578BA"/>
    <w:rsid w:val="009660C2"/>
    <w:rsid w:val="00975550"/>
    <w:rsid w:val="00993B2D"/>
    <w:rsid w:val="009A0824"/>
    <w:rsid w:val="009C371C"/>
    <w:rsid w:val="009C6409"/>
    <w:rsid w:val="009D49A6"/>
    <w:rsid w:val="009E4F04"/>
    <w:rsid w:val="009F45BA"/>
    <w:rsid w:val="009F6A00"/>
    <w:rsid w:val="00A026E7"/>
    <w:rsid w:val="00A050E3"/>
    <w:rsid w:val="00A10A16"/>
    <w:rsid w:val="00A12339"/>
    <w:rsid w:val="00A152B0"/>
    <w:rsid w:val="00A159FE"/>
    <w:rsid w:val="00A17D7F"/>
    <w:rsid w:val="00A333B8"/>
    <w:rsid w:val="00A403DB"/>
    <w:rsid w:val="00A4275A"/>
    <w:rsid w:val="00A55184"/>
    <w:rsid w:val="00A672C3"/>
    <w:rsid w:val="00A71D9A"/>
    <w:rsid w:val="00A74759"/>
    <w:rsid w:val="00A76757"/>
    <w:rsid w:val="00A8389A"/>
    <w:rsid w:val="00A84DA4"/>
    <w:rsid w:val="00A85E4B"/>
    <w:rsid w:val="00A966CB"/>
    <w:rsid w:val="00AA1F6B"/>
    <w:rsid w:val="00AA2DC3"/>
    <w:rsid w:val="00AA4E82"/>
    <w:rsid w:val="00AB23E8"/>
    <w:rsid w:val="00AC2734"/>
    <w:rsid w:val="00AD08B8"/>
    <w:rsid w:val="00AD727C"/>
    <w:rsid w:val="00AD7DC9"/>
    <w:rsid w:val="00AF1472"/>
    <w:rsid w:val="00B17B36"/>
    <w:rsid w:val="00B23B24"/>
    <w:rsid w:val="00B24FEA"/>
    <w:rsid w:val="00B27496"/>
    <w:rsid w:val="00B3509A"/>
    <w:rsid w:val="00B410A3"/>
    <w:rsid w:val="00B42EB5"/>
    <w:rsid w:val="00B44484"/>
    <w:rsid w:val="00B45266"/>
    <w:rsid w:val="00B533E9"/>
    <w:rsid w:val="00B540AC"/>
    <w:rsid w:val="00B554B1"/>
    <w:rsid w:val="00B7257D"/>
    <w:rsid w:val="00B73C56"/>
    <w:rsid w:val="00B7655A"/>
    <w:rsid w:val="00B95415"/>
    <w:rsid w:val="00B97B46"/>
    <w:rsid w:val="00B97CF6"/>
    <w:rsid w:val="00BA5EF8"/>
    <w:rsid w:val="00BB16BA"/>
    <w:rsid w:val="00BB5A1E"/>
    <w:rsid w:val="00BC2AE3"/>
    <w:rsid w:val="00BD0400"/>
    <w:rsid w:val="00BD659F"/>
    <w:rsid w:val="00BE13F9"/>
    <w:rsid w:val="00BE1AAE"/>
    <w:rsid w:val="00BE200C"/>
    <w:rsid w:val="00BE555D"/>
    <w:rsid w:val="00C157D0"/>
    <w:rsid w:val="00C21BA6"/>
    <w:rsid w:val="00C21F42"/>
    <w:rsid w:val="00C25DEF"/>
    <w:rsid w:val="00C323AE"/>
    <w:rsid w:val="00C33206"/>
    <w:rsid w:val="00C3322D"/>
    <w:rsid w:val="00C35871"/>
    <w:rsid w:val="00C418E9"/>
    <w:rsid w:val="00C453EC"/>
    <w:rsid w:val="00C462A0"/>
    <w:rsid w:val="00C65CA7"/>
    <w:rsid w:val="00C70264"/>
    <w:rsid w:val="00C71978"/>
    <w:rsid w:val="00C728A2"/>
    <w:rsid w:val="00C8012C"/>
    <w:rsid w:val="00C80EEE"/>
    <w:rsid w:val="00C91D53"/>
    <w:rsid w:val="00C93FE4"/>
    <w:rsid w:val="00CA3D0F"/>
    <w:rsid w:val="00CA3EDC"/>
    <w:rsid w:val="00CA590D"/>
    <w:rsid w:val="00CB3EFF"/>
    <w:rsid w:val="00CB40BA"/>
    <w:rsid w:val="00CB45B4"/>
    <w:rsid w:val="00CC0470"/>
    <w:rsid w:val="00CC1F8E"/>
    <w:rsid w:val="00CC4FE8"/>
    <w:rsid w:val="00CC60BE"/>
    <w:rsid w:val="00CC63BB"/>
    <w:rsid w:val="00CD32DC"/>
    <w:rsid w:val="00CD3409"/>
    <w:rsid w:val="00CD4402"/>
    <w:rsid w:val="00CE599B"/>
    <w:rsid w:val="00CE6E30"/>
    <w:rsid w:val="00CE76D8"/>
    <w:rsid w:val="00CF05C5"/>
    <w:rsid w:val="00CF4351"/>
    <w:rsid w:val="00CF773B"/>
    <w:rsid w:val="00CF7829"/>
    <w:rsid w:val="00D01B8A"/>
    <w:rsid w:val="00D0345D"/>
    <w:rsid w:val="00D12EC8"/>
    <w:rsid w:val="00D14106"/>
    <w:rsid w:val="00D14670"/>
    <w:rsid w:val="00D1552D"/>
    <w:rsid w:val="00D26E8A"/>
    <w:rsid w:val="00D32449"/>
    <w:rsid w:val="00D33233"/>
    <w:rsid w:val="00D36433"/>
    <w:rsid w:val="00D419D9"/>
    <w:rsid w:val="00D4403B"/>
    <w:rsid w:val="00D46DBA"/>
    <w:rsid w:val="00D46F63"/>
    <w:rsid w:val="00D51824"/>
    <w:rsid w:val="00D540CC"/>
    <w:rsid w:val="00D75A1D"/>
    <w:rsid w:val="00D76E26"/>
    <w:rsid w:val="00D826DB"/>
    <w:rsid w:val="00D83947"/>
    <w:rsid w:val="00D8575D"/>
    <w:rsid w:val="00D8729E"/>
    <w:rsid w:val="00D96BF5"/>
    <w:rsid w:val="00D9731D"/>
    <w:rsid w:val="00DA2CB9"/>
    <w:rsid w:val="00DA5440"/>
    <w:rsid w:val="00DB3AA0"/>
    <w:rsid w:val="00DB4D54"/>
    <w:rsid w:val="00DC345C"/>
    <w:rsid w:val="00DC5B3B"/>
    <w:rsid w:val="00DD0E1E"/>
    <w:rsid w:val="00DD1707"/>
    <w:rsid w:val="00DD56EC"/>
    <w:rsid w:val="00DD6B51"/>
    <w:rsid w:val="00DE163A"/>
    <w:rsid w:val="00DE56E8"/>
    <w:rsid w:val="00DE6292"/>
    <w:rsid w:val="00DE72DE"/>
    <w:rsid w:val="00DE7E8B"/>
    <w:rsid w:val="00E00963"/>
    <w:rsid w:val="00E039D3"/>
    <w:rsid w:val="00E26E5A"/>
    <w:rsid w:val="00E57B19"/>
    <w:rsid w:val="00E72179"/>
    <w:rsid w:val="00E748DC"/>
    <w:rsid w:val="00E9349B"/>
    <w:rsid w:val="00E95096"/>
    <w:rsid w:val="00E95B7F"/>
    <w:rsid w:val="00E968E3"/>
    <w:rsid w:val="00EA22DC"/>
    <w:rsid w:val="00EA5629"/>
    <w:rsid w:val="00EA6BC9"/>
    <w:rsid w:val="00EB41D7"/>
    <w:rsid w:val="00EB6E5C"/>
    <w:rsid w:val="00EC3A3A"/>
    <w:rsid w:val="00EC3D97"/>
    <w:rsid w:val="00EC4331"/>
    <w:rsid w:val="00ED4DE2"/>
    <w:rsid w:val="00EF5A53"/>
    <w:rsid w:val="00F03633"/>
    <w:rsid w:val="00F061B5"/>
    <w:rsid w:val="00F10424"/>
    <w:rsid w:val="00F11327"/>
    <w:rsid w:val="00F31E03"/>
    <w:rsid w:val="00F36FB9"/>
    <w:rsid w:val="00F443C6"/>
    <w:rsid w:val="00F46CF1"/>
    <w:rsid w:val="00F535AC"/>
    <w:rsid w:val="00F540C6"/>
    <w:rsid w:val="00F55232"/>
    <w:rsid w:val="00F64E97"/>
    <w:rsid w:val="00F7215D"/>
    <w:rsid w:val="00F756DE"/>
    <w:rsid w:val="00F757CF"/>
    <w:rsid w:val="00F82941"/>
    <w:rsid w:val="00F83064"/>
    <w:rsid w:val="00F87C25"/>
    <w:rsid w:val="00F91906"/>
    <w:rsid w:val="00FB41B3"/>
    <w:rsid w:val="00FB47CD"/>
    <w:rsid w:val="00FC28F4"/>
    <w:rsid w:val="00FC4A5C"/>
    <w:rsid w:val="00FC6C7D"/>
    <w:rsid w:val="00FD07BE"/>
    <w:rsid w:val="00FD6BDC"/>
    <w:rsid w:val="00FE763B"/>
    <w:rsid w:val="00FF1804"/>
    <w:rsid w:val="00FF5B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80598"/>
  <w15:chartTrackingRefBased/>
  <w15:docId w15:val="{5EFA9585-322A-4C2F-A4BB-C1FD4CA1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2A0"/>
  </w:style>
  <w:style w:type="paragraph" w:styleId="Heading1">
    <w:name w:val="heading 1"/>
    <w:basedOn w:val="Normal"/>
    <w:link w:val="Heading1Char"/>
    <w:uiPriority w:val="9"/>
    <w:qFormat/>
    <w:rsid w:val="00CE599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830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424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run">
    <w:name w:val="textrun"/>
    <w:basedOn w:val="DefaultParagraphFont"/>
    <w:rsid w:val="00CE599B"/>
  </w:style>
  <w:style w:type="character" w:customStyle="1" w:styleId="normaltextrun">
    <w:name w:val="normaltextrun"/>
    <w:basedOn w:val="DefaultParagraphFont"/>
    <w:rsid w:val="00CE599B"/>
  </w:style>
  <w:style w:type="character" w:customStyle="1" w:styleId="Heading1Char">
    <w:name w:val="Heading 1 Char"/>
    <w:basedOn w:val="DefaultParagraphFont"/>
    <w:link w:val="Heading1"/>
    <w:uiPriority w:val="9"/>
    <w:rsid w:val="00CE599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581DF0"/>
    <w:rPr>
      <w:color w:val="0563C1" w:themeColor="hyperlink"/>
      <w:u w:val="single"/>
    </w:rPr>
  </w:style>
  <w:style w:type="character" w:customStyle="1" w:styleId="UnresolvedMention1">
    <w:name w:val="Unresolved Mention1"/>
    <w:basedOn w:val="DefaultParagraphFont"/>
    <w:uiPriority w:val="99"/>
    <w:semiHidden/>
    <w:unhideWhenUsed/>
    <w:rsid w:val="00581DF0"/>
    <w:rPr>
      <w:color w:val="605E5C"/>
      <w:shd w:val="clear" w:color="auto" w:fill="E1DFDD"/>
    </w:rPr>
  </w:style>
  <w:style w:type="character" w:styleId="Emphasis">
    <w:name w:val="Emphasis"/>
    <w:basedOn w:val="DefaultParagraphFont"/>
    <w:uiPriority w:val="20"/>
    <w:qFormat/>
    <w:rsid w:val="00F7215D"/>
    <w:rPr>
      <w:i/>
      <w:iCs/>
    </w:rPr>
  </w:style>
  <w:style w:type="character" w:styleId="Strong">
    <w:name w:val="Strong"/>
    <w:basedOn w:val="DefaultParagraphFont"/>
    <w:uiPriority w:val="22"/>
    <w:qFormat/>
    <w:rsid w:val="004D7C20"/>
    <w:rPr>
      <w:b/>
      <w:bCs/>
    </w:rPr>
  </w:style>
  <w:style w:type="paragraph" w:styleId="NormalWeb">
    <w:name w:val="Normal (Web)"/>
    <w:basedOn w:val="Normal"/>
    <w:uiPriority w:val="99"/>
    <w:semiHidden/>
    <w:unhideWhenUsed/>
    <w:rsid w:val="004D1C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ding-3">
    <w:name w:val="padding-3"/>
    <w:basedOn w:val="Normal"/>
    <w:rsid w:val="00466233"/>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8F6D14"/>
    <w:rPr>
      <w:i/>
      <w:iCs/>
    </w:rPr>
  </w:style>
  <w:style w:type="paragraph" w:styleId="FootnoteText">
    <w:name w:val="footnote text"/>
    <w:basedOn w:val="Normal"/>
    <w:link w:val="FootnoteTextChar"/>
    <w:uiPriority w:val="99"/>
    <w:semiHidden/>
    <w:unhideWhenUsed/>
    <w:rsid w:val="00CF05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05C5"/>
    <w:rPr>
      <w:sz w:val="20"/>
      <w:szCs w:val="20"/>
    </w:rPr>
  </w:style>
  <w:style w:type="character" w:styleId="FootnoteReference">
    <w:name w:val="footnote reference"/>
    <w:basedOn w:val="DefaultParagraphFont"/>
    <w:uiPriority w:val="99"/>
    <w:semiHidden/>
    <w:unhideWhenUsed/>
    <w:rsid w:val="00CF05C5"/>
    <w:rPr>
      <w:vertAlign w:val="superscript"/>
    </w:rPr>
  </w:style>
  <w:style w:type="character" w:customStyle="1" w:styleId="Heading3Char">
    <w:name w:val="Heading 3 Char"/>
    <w:basedOn w:val="DefaultParagraphFont"/>
    <w:link w:val="Heading3"/>
    <w:uiPriority w:val="9"/>
    <w:rsid w:val="0094246F"/>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F8306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47189">
      <w:bodyDiv w:val="1"/>
      <w:marLeft w:val="0"/>
      <w:marRight w:val="0"/>
      <w:marTop w:val="0"/>
      <w:marBottom w:val="0"/>
      <w:divBdr>
        <w:top w:val="none" w:sz="0" w:space="0" w:color="auto"/>
        <w:left w:val="none" w:sz="0" w:space="0" w:color="auto"/>
        <w:bottom w:val="none" w:sz="0" w:space="0" w:color="auto"/>
        <w:right w:val="none" w:sz="0" w:space="0" w:color="auto"/>
      </w:divBdr>
    </w:div>
    <w:div w:id="463696263">
      <w:bodyDiv w:val="1"/>
      <w:marLeft w:val="0"/>
      <w:marRight w:val="0"/>
      <w:marTop w:val="0"/>
      <w:marBottom w:val="0"/>
      <w:divBdr>
        <w:top w:val="none" w:sz="0" w:space="0" w:color="auto"/>
        <w:left w:val="none" w:sz="0" w:space="0" w:color="auto"/>
        <w:bottom w:val="none" w:sz="0" w:space="0" w:color="auto"/>
        <w:right w:val="none" w:sz="0" w:space="0" w:color="auto"/>
      </w:divBdr>
    </w:div>
    <w:div w:id="756245993">
      <w:bodyDiv w:val="1"/>
      <w:marLeft w:val="0"/>
      <w:marRight w:val="0"/>
      <w:marTop w:val="0"/>
      <w:marBottom w:val="0"/>
      <w:divBdr>
        <w:top w:val="none" w:sz="0" w:space="0" w:color="auto"/>
        <w:left w:val="none" w:sz="0" w:space="0" w:color="auto"/>
        <w:bottom w:val="none" w:sz="0" w:space="0" w:color="auto"/>
        <w:right w:val="none" w:sz="0" w:space="0" w:color="auto"/>
      </w:divBdr>
    </w:div>
    <w:div w:id="790823100">
      <w:bodyDiv w:val="1"/>
      <w:marLeft w:val="0"/>
      <w:marRight w:val="0"/>
      <w:marTop w:val="0"/>
      <w:marBottom w:val="0"/>
      <w:divBdr>
        <w:top w:val="none" w:sz="0" w:space="0" w:color="auto"/>
        <w:left w:val="none" w:sz="0" w:space="0" w:color="auto"/>
        <w:bottom w:val="none" w:sz="0" w:space="0" w:color="auto"/>
        <w:right w:val="none" w:sz="0" w:space="0" w:color="auto"/>
      </w:divBdr>
    </w:div>
    <w:div w:id="828448730">
      <w:bodyDiv w:val="1"/>
      <w:marLeft w:val="0"/>
      <w:marRight w:val="0"/>
      <w:marTop w:val="0"/>
      <w:marBottom w:val="0"/>
      <w:divBdr>
        <w:top w:val="none" w:sz="0" w:space="0" w:color="auto"/>
        <w:left w:val="none" w:sz="0" w:space="0" w:color="auto"/>
        <w:bottom w:val="none" w:sz="0" w:space="0" w:color="auto"/>
        <w:right w:val="none" w:sz="0" w:space="0" w:color="auto"/>
      </w:divBdr>
      <w:divsChild>
        <w:div w:id="405759559">
          <w:marLeft w:val="0"/>
          <w:marRight w:val="0"/>
          <w:marTop w:val="0"/>
          <w:marBottom w:val="0"/>
          <w:divBdr>
            <w:top w:val="none" w:sz="0" w:space="0" w:color="auto"/>
            <w:left w:val="none" w:sz="0" w:space="0" w:color="auto"/>
            <w:bottom w:val="none" w:sz="0" w:space="0" w:color="auto"/>
            <w:right w:val="none" w:sz="0" w:space="0" w:color="auto"/>
          </w:divBdr>
          <w:divsChild>
            <w:div w:id="43870638">
              <w:marLeft w:val="0"/>
              <w:marRight w:val="0"/>
              <w:marTop w:val="0"/>
              <w:marBottom w:val="0"/>
              <w:divBdr>
                <w:top w:val="none" w:sz="0" w:space="0" w:color="auto"/>
                <w:left w:val="none" w:sz="0" w:space="0" w:color="auto"/>
                <w:bottom w:val="none" w:sz="0" w:space="0" w:color="auto"/>
                <w:right w:val="none" w:sz="0" w:space="0" w:color="auto"/>
              </w:divBdr>
            </w:div>
            <w:div w:id="1308971728">
              <w:marLeft w:val="0"/>
              <w:marRight w:val="0"/>
              <w:marTop w:val="0"/>
              <w:marBottom w:val="0"/>
              <w:divBdr>
                <w:top w:val="none" w:sz="0" w:space="0" w:color="auto"/>
                <w:left w:val="none" w:sz="0" w:space="0" w:color="auto"/>
                <w:bottom w:val="none" w:sz="0" w:space="0" w:color="auto"/>
                <w:right w:val="none" w:sz="0" w:space="0" w:color="auto"/>
              </w:divBdr>
            </w:div>
            <w:div w:id="312419214">
              <w:marLeft w:val="0"/>
              <w:marRight w:val="0"/>
              <w:marTop w:val="0"/>
              <w:marBottom w:val="0"/>
              <w:divBdr>
                <w:top w:val="none" w:sz="0" w:space="0" w:color="auto"/>
                <w:left w:val="none" w:sz="0" w:space="0" w:color="auto"/>
                <w:bottom w:val="none" w:sz="0" w:space="0" w:color="auto"/>
                <w:right w:val="none" w:sz="0" w:space="0" w:color="auto"/>
              </w:divBdr>
              <w:divsChild>
                <w:div w:id="65595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243821">
          <w:marLeft w:val="0"/>
          <w:marRight w:val="0"/>
          <w:marTop w:val="0"/>
          <w:marBottom w:val="0"/>
          <w:divBdr>
            <w:top w:val="none" w:sz="0" w:space="0" w:color="auto"/>
            <w:left w:val="none" w:sz="0" w:space="0" w:color="auto"/>
            <w:bottom w:val="none" w:sz="0" w:space="0" w:color="auto"/>
            <w:right w:val="none" w:sz="0" w:space="0" w:color="auto"/>
          </w:divBdr>
          <w:divsChild>
            <w:div w:id="286013148">
              <w:marLeft w:val="0"/>
              <w:marRight w:val="0"/>
              <w:marTop w:val="0"/>
              <w:marBottom w:val="0"/>
              <w:divBdr>
                <w:top w:val="none" w:sz="0" w:space="0" w:color="auto"/>
                <w:left w:val="none" w:sz="0" w:space="0" w:color="auto"/>
                <w:bottom w:val="none" w:sz="0" w:space="0" w:color="auto"/>
                <w:right w:val="none" w:sz="0" w:space="0" w:color="auto"/>
              </w:divBdr>
              <w:divsChild>
                <w:div w:id="437792745">
                  <w:marLeft w:val="0"/>
                  <w:marRight w:val="0"/>
                  <w:marTop w:val="0"/>
                  <w:marBottom w:val="0"/>
                  <w:divBdr>
                    <w:top w:val="none" w:sz="0" w:space="0" w:color="auto"/>
                    <w:left w:val="none" w:sz="0" w:space="0" w:color="auto"/>
                    <w:bottom w:val="none" w:sz="0" w:space="0" w:color="auto"/>
                    <w:right w:val="none" w:sz="0" w:space="0" w:color="auto"/>
                  </w:divBdr>
                  <w:divsChild>
                    <w:div w:id="117102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378419">
      <w:bodyDiv w:val="1"/>
      <w:marLeft w:val="0"/>
      <w:marRight w:val="0"/>
      <w:marTop w:val="0"/>
      <w:marBottom w:val="0"/>
      <w:divBdr>
        <w:top w:val="none" w:sz="0" w:space="0" w:color="auto"/>
        <w:left w:val="none" w:sz="0" w:space="0" w:color="auto"/>
        <w:bottom w:val="none" w:sz="0" w:space="0" w:color="auto"/>
        <w:right w:val="none" w:sz="0" w:space="0" w:color="auto"/>
      </w:divBdr>
    </w:div>
    <w:div w:id="1138574854">
      <w:bodyDiv w:val="1"/>
      <w:marLeft w:val="0"/>
      <w:marRight w:val="0"/>
      <w:marTop w:val="0"/>
      <w:marBottom w:val="0"/>
      <w:divBdr>
        <w:top w:val="none" w:sz="0" w:space="0" w:color="auto"/>
        <w:left w:val="none" w:sz="0" w:space="0" w:color="auto"/>
        <w:bottom w:val="none" w:sz="0" w:space="0" w:color="auto"/>
        <w:right w:val="none" w:sz="0" w:space="0" w:color="auto"/>
      </w:divBdr>
    </w:div>
    <w:div w:id="1168522506">
      <w:bodyDiv w:val="1"/>
      <w:marLeft w:val="0"/>
      <w:marRight w:val="0"/>
      <w:marTop w:val="0"/>
      <w:marBottom w:val="0"/>
      <w:divBdr>
        <w:top w:val="none" w:sz="0" w:space="0" w:color="auto"/>
        <w:left w:val="none" w:sz="0" w:space="0" w:color="auto"/>
        <w:bottom w:val="none" w:sz="0" w:space="0" w:color="auto"/>
        <w:right w:val="none" w:sz="0" w:space="0" w:color="auto"/>
      </w:divBdr>
    </w:div>
    <w:div w:id="1252080196">
      <w:bodyDiv w:val="1"/>
      <w:marLeft w:val="0"/>
      <w:marRight w:val="0"/>
      <w:marTop w:val="0"/>
      <w:marBottom w:val="0"/>
      <w:divBdr>
        <w:top w:val="none" w:sz="0" w:space="0" w:color="auto"/>
        <w:left w:val="none" w:sz="0" w:space="0" w:color="auto"/>
        <w:bottom w:val="none" w:sz="0" w:space="0" w:color="auto"/>
        <w:right w:val="none" w:sz="0" w:space="0" w:color="auto"/>
      </w:divBdr>
    </w:div>
    <w:div w:id="1545747367">
      <w:bodyDiv w:val="1"/>
      <w:marLeft w:val="0"/>
      <w:marRight w:val="0"/>
      <w:marTop w:val="0"/>
      <w:marBottom w:val="0"/>
      <w:divBdr>
        <w:top w:val="none" w:sz="0" w:space="0" w:color="auto"/>
        <w:left w:val="none" w:sz="0" w:space="0" w:color="auto"/>
        <w:bottom w:val="none" w:sz="0" w:space="0" w:color="auto"/>
        <w:right w:val="none" w:sz="0" w:space="0" w:color="auto"/>
      </w:divBdr>
    </w:div>
    <w:div w:id="1612320792">
      <w:bodyDiv w:val="1"/>
      <w:marLeft w:val="0"/>
      <w:marRight w:val="0"/>
      <w:marTop w:val="0"/>
      <w:marBottom w:val="0"/>
      <w:divBdr>
        <w:top w:val="none" w:sz="0" w:space="0" w:color="auto"/>
        <w:left w:val="none" w:sz="0" w:space="0" w:color="auto"/>
        <w:bottom w:val="none" w:sz="0" w:space="0" w:color="auto"/>
        <w:right w:val="none" w:sz="0" w:space="0" w:color="auto"/>
      </w:divBdr>
    </w:div>
    <w:div w:id="1683624468">
      <w:bodyDiv w:val="1"/>
      <w:marLeft w:val="0"/>
      <w:marRight w:val="0"/>
      <w:marTop w:val="0"/>
      <w:marBottom w:val="0"/>
      <w:divBdr>
        <w:top w:val="none" w:sz="0" w:space="0" w:color="auto"/>
        <w:left w:val="none" w:sz="0" w:space="0" w:color="auto"/>
        <w:bottom w:val="none" w:sz="0" w:space="0" w:color="auto"/>
        <w:right w:val="none" w:sz="0" w:space="0" w:color="auto"/>
      </w:divBdr>
    </w:div>
    <w:div w:id="1750417216">
      <w:bodyDiv w:val="1"/>
      <w:marLeft w:val="0"/>
      <w:marRight w:val="0"/>
      <w:marTop w:val="0"/>
      <w:marBottom w:val="0"/>
      <w:divBdr>
        <w:top w:val="none" w:sz="0" w:space="0" w:color="auto"/>
        <w:left w:val="none" w:sz="0" w:space="0" w:color="auto"/>
        <w:bottom w:val="none" w:sz="0" w:space="0" w:color="auto"/>
        <w:right w:val="none" w:sz="0" w:space="0" w:color="auto"/>
      </w:divBdr>
    </w:div>
    <w:div w:id="2101370496">
      <w:bodyDiv w:val="1"/>
      <w:marLeft w:val="0"/>
      <w:marRight w:val="0"/>
      <w:marTop w:val="0"/>
      <w:marBottom w:val="0"/>
      <w:divBdr>
        <w:top w:val="none" w:sz="0" w:space="0" w:color="auto"/>
        <w:left w:val="none" w:sz="0" w:space="0" w:color="auto"/>
        <w:bottom w:val="none" w:sz="0" w:space="0" w:color="auto"/>
        <w:right w:val="none" w:sz="0" w:space="0" w:color="auto"/>
      </w:divBdr>
    </w:div>
    <w:div w:id="213047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codes/article_lc/LEGIARTI000006577257"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www.ohchr.org/sites/default/files/cat.pdf" TargetMode="External"/><Relationship Id="rId4" Type="http://schemas.openxmlformats.org/officeDocument/2006/relationships/settings" Target="settings.xml"/><Relationship Id="rId9" Type="http://schemas.openxmlformats.org/officeDocument/2006/relationships/hyperlink" Target="https://www.justice.gouv.fr/documentation/etudes-et-statistiques/population-ecroueedetenue"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2025-03-18T07:39:31+00:00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2025-03-18T07:39:31+00:00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2025-03-18T07:39:31+00:00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D85C23A2-F69E-424C-BB77-4F8C30667E7D}">
  <ds:schemaRefs>
    <ds:schemaRef ds:uri="http://schemas.openxmlformats.org/officeDocument/2006/bibliography"/>
  </ds:schemaRefs>
</ds:datastoreItem>
</file>

<file path=customXml/itemProps2.xml><?xml version="1.0" encoding="utf-8"?>
<ds:datastoreItem xmlns:ds="http://schemas.openxmlformats.org/officeDocument/2006/customXml" ds:itemID="{55D20D89-EEEF-4B39-9804-6ADFD7765CA0}"/>
</file>

<file path=customXml/itemProps3.xml><?xml version="1.0" encoding="utf-8"?>
<ds:datastoreItem xmlns:ds="http://schemas.openxmlformats.org/officeDocument/2006/customXml" ds:itemID="{715D54D1-C56B-47CF-85D6-DB11CAF2E822}"/>
</file>

<file path=customXml/itemProps4.xml><?xml version="1.0" encoding="utf-8"?>
<ds:datastoreItem xmlns:ds="http://schemas.openxmlformats.org/officeDocument/2006/customXml" ds:itemID="{37933479-EA46-4C63-B9D4-54F7623DD88C}"/>
</file>

<file path=docProps/app.xml><?xml version="1.0" encoding="utf-8"?>
<Properties xmlns="http://schemas.openxmlformats.org/officeDocument/2006/extended-properties" xmlns:vt="http://schemas.openxmlformats.org/officeDocument/2006/docPropsVTypes">
  <Template>Normal.dotm</Template>
  <TotalTime>2</TotalTime>
  <Pages>5</Pages>
  <Words>2762</Words>
  <Characters>16079</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Youssef Hamdan</cp:lastModifiedBy>
  <cp:revision>2</cp:revision>
  <dcterms:created xsi:type="dcterms:W3CDTF">2025-03-10T10:22:00Z</dcterms:created>
  <dcterms:modified xsi:type="dcterms:W3CDTF">2025-03-10T10:22:00Z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85cad06ac6e3c5e38eb727521833b85c68713595187ab92ffdd851e0b9552ea4</vt:lpwstr>
  </property>
  <property fmtid="{D5CDD505-2E9C-101B-9397-08002B2CF9AE}" pid="3" name="ContentTypeId">
    <vt:lpwstr>0x010100A7FA57C9FAB45A42AB7F0F2F29DA9B83</vt:lpwstr>
  </property>
</Properties>
</file>