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52CB1" w14:textId="62A299D8" w:rsidR="00C76AB2" w:rsidRPr="007D12C1" w:rsidRDefault="00C76AB2" w:rsidP="00C76AB2">
      <w:pPr>
        <w:jc w:val="center"/>
        <w:rPr>
          <w:rStyle w:val="Strong"/>
          <w:rFonts w:ascii="Noto Sans" w:hAnsi="Noto Sans" w:cs="Noto Sans"/>
          <w:sz w:val="27"/>
          <w:szCs w:val="27"/>
          <w:bdr w:val="none" w:sz="0" w:space="0" w:color="auto" w:frame="1"/>
          <w:shd w:val="clear" w:color="auto" w:fill="FFFFFF"/>
        </w:rPr>
      </w:pPr>
      <w:r w:rsidRPr="007D12C1">
        <w:rPr>
          <w:rFonts w:ascii="Calibri" w:eastAsia="Calibri" w:hAnsi="Calibri" w:cs="Times New Roman"/>
          <w:b/>
          <w:bCs/>
          <w:noProof/>
          <w:kern w:val="0"/>
          <w:sz w:val="24"/>
          <w14:ligatures w14:val="none"/>
        </w:rPr>
        <mc:AlternateContent>
          <mc:Choice Requires="wpg">
            <w:drawing>
              <wp:anchor distT="0" distB="0" distL="114300" distR="114300" simplePos="0" relativeHeight="251658240" behindDoc="0" locked="0" layoutInCell="1" allowOverlap="1" wp14:anchorId="2678BD11" wp14:editId="7C00494A">
                <wp:simplePos x="0" y="0"/>
                <wp:positionH relativeFrom="rightMargin">
                  <wp:posOffset>-3384550</wp:posOffset>
                </wp:positionH>
                <wp:positionV relativeFrom="paragraph">
                  <wp:posOffset>-640080</wp:posOffset>
                </wp:positionV>
                <wp:extent cx="807720" cy="1097280"/>
                <wp:effectExtent l="0" t="0" r="0" b="7620"/>
                <wp:wrapNone/>
                <wp:docPr id="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7720" cy="1097280"/>
                          <a:chOff x="567" y="89"/>
                          <a:chExt cx="1226" cy="1602"/>
                        </a:xfrm>
                      </wpg:grpSpPr>
                      <wpg:grpSp>
                        <wpg:cNvPr id="23" name="Group 42"/>
                        <wpg:cNvGrpSpPr>
                          <a:grpSpLocks/>
                        </wpg:cNvGrpSpPr>
                        <wpg:grpSpPr bwMode="auto">
                          <a:xfrm>
                            <a:off x="587" y="89"/>
                            <a:ext cx="586" cy="1118"/>
                            <a:chOff x="587" y="89"/>
                            <a:chExt cx="586" cy="1118"/>
                          </a:xfrm>
                        </wpg:grpSpPr>
                        <wps:wsp>
                          <wps:cNvPr id="24" name="Freeform 43"/>
                          <wps:cNvSpPr>
                            <a:spLocks/>
                          </wps:cNvSpPr>
                          <wps:spPr bwMode="auto">
                            <a:xfrm>
                              <a:off x="587" y="89"/>
                              <a:ext cx="586" cy="1118"/>
                            </a:xfrm>
                            <a:custGeom>
                              <a:avLst/>
                              <a:gdLst>
                                <a:gd name="T0" fmla="+- 0 651 587"/>
                                <a:gd name="T1" fmla="*/ T0 w 586"/>
                                <a:gd name="T2" fmla="+- 0 89 89"/>
                                <a:gd name="T3" fmla="*/ 89 h 1118"/>
                                <a:gd name="T4" fmla="+- 0 591 587"/>
                                <a:gd name="T5" fmla="*/ T4 w 586"/>
                                <a:gd name="T6" fmla="+- 0 139 89"/>
                                <a:gd name="T7" fmla="*/ 139 h 1118"/>
                                <a:gd name="T8" fmla="+- 0 587 587"/>
                                <a:gd name="T9" fmla="*/ T8 w 586"/>
                                <a:gd name="T10" fmla="+- 0 1124 89"/>
                                <a:gd name="T11" fmla="*/ 1124 h 1118"/>
                                <a:gd name="T12" fmla="+- 0 590 587"/>
                                <a:gd name="T13" fmla="*/ T12 w 586"/>
                                <a:gd name="T14" fmla="+- 0 1152 89"/>
                                <a:gd name="T15" fmla="*/ 1152 h 1118"/>
                                <a:gd name="T16" fmla="+- 0 598 587"/>
                                <a:gd name="T17" fmla="*/ T16 w 586"/>
                                <a:gd name="T18" fmla="+- 0 1174 89"/>
                                <a:gd name="T19" fmla="*/ 1174 h 1118"/>
                                <a:gd name="T20" fmla="+- 0 611 587"/>
                                <a:gd name="T21" fmla="*/ T20 w 586"/>
                                <a:gd name="T22" fmla="+- 0 1191 89"/>
                                <a:gd name="T23" fmla="*/ 1191 h 1118"/>
                                <a:gd name="T24" fmla="+- 0 627 587"/>
                                <a:gd name="T25" fmla="*/ T24 w 586"/>
                                <a:gd name="T26" fmla="+- 0 1202 89"/>
                                <a:gd name="T27" fmla="*/ 1202 h 1118"/>
                                <a:gd name="T28" fmla="+- 0 647 587"/>
                                <a:gd name="T29" fmla="*/ T28 w 586"/>
                                <a:gd name="T30" fmla="+- 0 1206 89"/>
                                <a:gd name="T31" fmla="*/ 1206 h 1118"/>
                                <a:gd name="T32" fmla="+- 0 667 587"/>
                                <a:gd name="T33" fmla="*/ T32 w 586"/>
                                <a:gd name="T34" fmla="+- 0 1204 89"/>
                                <a:gd name="T35" fmla="*/ 1204 h 1118"/>
                                <a:gd name="T36" fmla="+- 0 686 587"/>
                                <a:gd name="T37" fmla="*/ T36 w 586"/>
                                <a:gd name="T38" fmla="+- 0 1199 89"/>
                                <a:gd name="T39" fmla="*/ 1199 h 1118"/>
                                <a:gd name="T40" fmla="+- 0 1173 587"/>
                                <a:gd name="T41" fmla="*/ T40 w 586"/>
                                <a:gd name="T42" fmla="+- 0 919 89"/>
                                <a:gd name="T43" fmla="*/ 919 h 1118"/>
                                <a:gd name="T44" fmla="+- 0 1162 587"/>
                                <a:gd name="T45" fmla="*/ T44 w 586"/>
                                <a:gd name="T46" fmla="+- 0 902 89"/>
                                <a:gd name="T47" fmla="*/ 902 h 1118"/>
                                <a:gd name="T48" fmla="+- 0 1145 587"/>
                                <a:gd name="T49" fmla="*/ T48 w 586"/>
                                <a:gd name="T50" fmla="+- 0 890 89"/>
                                <a:gd name="T51" fmla="*/ 890 h 1118"/>
                                <a:gd name="T52" fmla="+- 0 841 587"/>
                                <a:gd name="T53" fmla="*/ T52 w 586"/>
                                <a:gd name="T54" fmla="+- 0 714 89"/>
                                <a:gd name="T55" fmla="*/ 714 h 1118"/>
                                <a:gd name="T56" fmla="+- 0 822 587"/>
                                <a:gd name="T57" fmla="*/ T56 w 586"/>
                                <a:gd name="T58" fmla="+- 0 702 89"/>
                                <a:gd name="T59" fmla="*/ 702 h 1118"/>
                                <a:gd name="T60" fmla="+- 0 808 587"/>
                                <a:gd name="T61" fmla="*/ T60 w 586"/>
                                <a:gd name="T62" fmla="+- 0 688 89"/>
                                <a:gd name="T63" fmla="*/ 688 h 1118"/>
                                <a:gd name="T64" fmla="+- 0 799 587"/>
                                <a:gd name="T65" fmla="*/ T64 w 586"/>
                                <a:gd name="T66" fmla="+- 0 673 89"/>
                                <a:gd name="T67" fmla="*/ 673 h 1118"/>
                                <a:gd name="T68" fmla="+- 0 794 587"/>
                                <a:gd name="T69" fmla="*/ T68 w 586"/>
                                <a:gd name="T70" fmla="+- 0 657 89"/>
                                <a:gd name="T71" fmla="*/ 657 h 1118"/>
                                <a:gd name="T72" fmla="+- 0 793 587"/>
                                <a:gd name="T73" fmla="*/ T72 w 586"/>
                                <a:gd name="T74" fmla="+- 0 641 89"/>
                                <a:gd name="T75" fmla="*/ 641 h 1118"/>
                                <a:gd name="T76" fmla="+- 0 797 587"/>
                                <a:gd name="T77" fmla="*/ T76 w 586"/>
                                <a:gd name="T78" fmla="+- 0 626 89"/>
                                <a:gd name="T79" fmla="*/ 626 h 1118"/>
                                <a:gd name="T80" fmla="+- 0 806 587"/>
                                <a:gd name="T81" fmla="*/ T80 w 586"/>
                                <a:gd name="T82" fmla="+- 0 611 89"/>
                                <a:gd name="T83" fmla="*/ 611 h 1118"/>
                                <a:gd name="T84" fmla="+- 0 819 587"/>
                                <a:gd name="T85" fmla="*/ T84 w 586"/>
                                <a:gd name="T86" fmla="+- 0 597 89"/>
                                <a:gd name="T87" fmla="*/ 597 h 1118"/>
                                <a:gd name="T88" fmla="+- 0 836 587"/>
                                <a:gd name="T89" fmla="*/ T88 w 586"/>
                                <a:gd name="T90" fmla="+- 0 584 89"/>
                                <a:gd name="T91" fmla="*/ 584 h 1118"/>
                                <a:gd name="T92" fmla="+- 0 1172 587"/>
                                <a:gd name="T93" fmla="*/ T92 w 586"/>
                                <a:gd name="T94" fmla="+- 0 390 89"/>
                                <a:gd name="T95" fmla="*/ 390 h 1118"/>
                                <a:gd name="T96" fmla="+- 0 1157 587"/>
                                <a:gd name="T97" fmla="*/ T96 w 586"/>
                                <a:gd name="T98" fmla="+- 0 378 89"/>
                                <a:gd name="T99" fmla="*/ 378 h 1118"/>
                                <a:gd name="T100" fmla="+- 0 1107 587"/>
                                <a:gd name="T101" fmla="*/ T100 w 586"/>
                                <a:gd name="T102" fmla="+- 0 341 89"/>
                                <a:gd name="T103" fmla="*/ 341 h 1118"/>
                                <a:gd name="T104" fmla="+- 0 1053 587"/>
                                <a:gd name="T105" fmla="*/ T104 w 586"/>
                                <a:gd name="T106" fmla="+- 0 308 89"/>
                                <a:gd name="T107" fmla="*/ 308 h 1118"/>
                                <a:gd name="T108" fmla="+- 0 703 587"/>
                                <a:gd name="T109" fmla="*/ T108 w 586"/>
                                <a:gd name="T110" fmla="+- 0 105 89"/>
                                <a:gd name="T111" fmla="*/ 105 h 1118"/>
                                <a:gd name="T112" fmla="+- 0 663 587"/>
                                <a:gd name="T113" fmla="*/ T112 w 586"/>
                                <a:gd name="T114" fmla="+- 0 90 89"/>
                                <a:gd name="T115" fmla="*/ 90 h 1118"/>
                                <a:gd name="T116" fmla="+- 0 651 587"/>
                                <a:gd name="T117" fmla="*/ T116 w 586"/>
                                <a:gd name="T118" fmla="+- 0 89 89"/>
                                <a:gd name="T119" fmla="*/ 89 h 1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86" h="1118">
                                  <a:moveTo>
                                    <a:pt x="64" y="0"/>
                                  </a:moveTo>
                                  <a:lnTo>
                                    <a:pt x="4" y="50"/>
                                  </a:lnTo>
                                  <a:lnTo>
                                    <a:pt x="0" y="1035"/>
                                  </a:lnTo>
                                  <a:lnTo>
                                    <a:pt x="3" y="1063"/>
                                  </a:lnTo>
                                  <a:lnTo>
                                    <a:pt x="11" y="1085"/>
                                  </a:lnTo>
                                  <a:lnTo>
                                    <a:pt x="24" y="1102"/>
                                  </a:lnTo>
                                  <a:lnTo>
                                    <a:pt x="40" y="1113"/>
                                  </a:lnTo>
                                  <a:lnTo>
                                    <a:pt x="60" y="1117"/>
                                  </a:lnTo>
                                  <a:lnTo>
                                    <a:pt x="80" y="1115"/>
                                  </a:lnTo>
                                  <a:lnTo>
                                    <a:pt x="99" y="1110"/>
                                  </a:lnTo>
                                  <a:lnTo>
                                    <a:pt x="586" y="830"/>
                                  </a:lnTo>
                                  <a:lnTo>
                                    <a:pt x="575" y="813"/>
                                  </a:lnTo>
                                  <a:lnTo>
                                    <a:pt x="558" y="801"/>
                                  </a:lnTo>
                                  <a:lnTo>
                                    <a:pt x="254" y="625"/>
                                  </a:lnTo>
                                  <a:lnTo>
                                    <a:pt x="235" y="613"/>
                                  </a:lnTo>
                                  <a:lnTo>
                                    <a:pt x="221" y="599"/>
                                  </a:lnTo>
                                  <a:lnTo>
                                    <a:pt x="212" y="584"/>
                                  </a:lnTo>
                                  <a:lnTo>
                                    <a:pt x="207" y="568"/>
                                  </a:lnTo>
                                  <a:lnTo>
                                    <a:pt x="206" y="552"/>
                                  </a:lnTo>
                                  <a:lnTo>
                                    <a:pt x="210" y="537"/>
                                  </a:lnTo>
                                  <a:lnTo>
                                    <a:pt x="219" y="522"/>
                                  </a:lnTo>
                                  <a:lnTo>
                                    <a:pt x="232" y="508"/>
                                  </a:lnTo>
                                  <a:lnTo>
                                    <a:pt x="249" y="495"/>
                                  </a:lnTo>
                                  <a:lnTo>
                                    <a:pt x="585" y="301"/>
                                  </a:lnTo>
                                  <a:lnTo>
                                    <a:pt x="570" y="289"/>
                                  </a:lnTo>
                                  <a:lnTo>
                                    <a:pt x="520" y="252"/>
                                  </a:lnTo>
                                  <a:lnTo>
                                    <a:pt x="466" y="219"/>
                                  </a:lnTo>
                                  <a:lnTo>
                                    <a:pt x="116" y="16"/>
                                  </a:lnTo>
                                  <a:lnTo>
                                    <a:pt x="76" y="1"/>
                                  </a:lnTo>
                                  <a:lnTo>
                                    <a:pt x="64" y="0"/>
                                  </a:lnTo>
                                  <a:close/>
                                </a:path>
                              </a:pathLst>
                            </a:custGeom>
                            <a:solidFill>
                              <a:srgbClr val="D3C20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 name="Group 40"/>
                        <wpg:cNvGrpSpPr>
                          <a:grpSpLocks/>
                        </wpg:cNvGrpSpPr>
                        <wpg:grpSpPr bwMode="auto">
                          <a:xfrm>
                            <a:off x="1195" y="89"/>
                            <a:ext cx="586" cy="1117"/>
                            <a:chOff x="1195" y="89"/>
                            <a:chExt cx="586" cy="1117"/>
                          </a:xfrm>
                        </wpg:grpSpPr>
                        <wps:wsp>
                          <wps:cNvPr id="26" name="Freeform 41"/>
                          <wps:cNvSpPr>
                            <a:spLocks/>
                          </wps:cNvSpPr>
                          <wps:spPr bwMode="auto">
                            <a:xfrm>
                              <a:off x="1195" y="89"/>
                              <a:ext cx="586" cy="1117"/>
                            </a:xfrm>
                            <a:custGeom>
                              <a:avLst/>
                              <a:gdLst>
                                <a:gd name="T0" fmla="+- 0 1717 1195"/>
                                <a:gd name="T1" fmla="*/ T0 w 586"/>
                                <a:gd name="T2" fmla="+- 0 89 89"/>
                                <a:gd name="T3" fmla="*/ 89 h 1117"/>
                                <a:gd name="T4" fmla="+- 0 1699 1195"/>
                                <a:gd name="T5" fmla="*/ T4 w 586"/>
                                <a:gd name="T6" fmla="+- 0 91 89"/>
                                <a:gd name="T7" fmla="*/ 91 h 1117"/>
                                <a:gd name="T8" fmla="+- 0 1679 1195"/>
                                <a:gd name="T9" fmla="*/ T8 w 586"/>
                                <a:gd name="T10" fmla="+- 0 98 89"/>
                                <a:gd name="T11" fmla="*/ 98 h 1117"/>
                                <a:gd name="T12" fmla="+- 0 1195 1195"/>
                                <a:gd name="T13" fmla="*/ T12 w 586"/>
                                <a:gd name="T14" fmla="+- 0 376 89"/>
                                <a:gd name="T15" fmla="*/ 376 h 1117"/>
                                <a:gd name="T16" fmla="+- 0 1207 1195"/>
                                <a:gd name="T17" fmla="*/ T16 w 586"/>
                                <a:gd name="T18" fmla="+- 0 393 89"/>
                                <a:gd name="T19" fmla="*/ 393 h 1117"/>
                                <a:gd name="T20" fmla="+- 0 1223 1195"/>
                                <a:gd name="T21" fmla="*/ T20 w 586"/>
                                <a:gd name="T22" fmla="+- 0 405 89"/>
                                <a:gd name="T23" fmla="*/ 405 h 1117"/>
                                <a:gd name="T24" fmla="+- 0 1528 1195"/>
                                <a:gd name="T25" fmla="*/ T24 w 586"/>
                                <a:gd name="T26" fmla="+- 0 581 89"/>
                                <a:gd name="T27" fmla="*/ 581 h 1117"/>
                                <a:gd name="T28" fmla="+- 0 1546 1195"/>
                                <a:gd name="T29" fmla="*/ T28 w 586"/>
                                <a:gd name="T30" fmla="+- 0 594 89"/>
                                <a:gd name="T31" fmla="*/ 594 h 1117"/>
                                <a:gd name="T32" fmla="+- 0 1560 1195"/>
                                <a:gd name="T33" fmla="*/ T32 w 586"/>
                                <a:gd name="T34" fmla="+- 0 608 89"/>
                                <a:gd name="T35" fmla="*/ 608 h 1117"/>
                                <a:gd name="T36" fmla="+- 0 1570 1195"/>
                                <a:gd name="T37" fmla="*/ T36 w 586"/>
                                <a:gd name="T38" fmla="+- 0 623 89"/>
                                <a:gd name="T39" fmla="*/ 623 h 1117"/>
                                <a:gd name="T40" fmla="+- 0 1575 1195"/>
                                <a:gd name="T41" fmla="*/ T40 w 586"/>
                                <a:gd name="T42" fmla="+- 0 638 89"/>
                                <a:gd name="T43" fmla="*/ 638 h 1117"/>
                                <a:gd name="T44" fmla="+- 0 1575 1195"/>
                                <a:gd name="T45" fmla="*/ T44 w 586"/>
                                <a:gd name="T46" fmla="+- 0 654 89"/>
                                <a:gd name="T47" fmla="*/ 654 h 1117"/>
                                <a:gd name="T48" fmla="+- 0 1571 1195"/>
                                <a:gd name="T49" fmla="*/ T48 w 586"/>
                                <a:gd name="T50" fmla="+- 0 670 89"/>
                                <a:gd name="T51" fmla="*/ 670 h 1117"/>
                                <a:gd name="T52" fmla="+- 0 1562 1195"/>
                                <a:gd name="T53" fmla="*/ T52 w 586"/>
                                <a:gd name="T54" fmla="+- 0 685 89"/>
                                <a:gd name="T55" fmla="*/ 685 h 1117"/>
                                <a:gd name="T56" fmla="+- 0 1549 1195"/>
                                <a:gd name="T57" fmla="*/ T56 w 586"/>
                                <a:gd name="T58" fmla="+- 0 699 89"/>
                                <a:gd name="T59" fmla="*/ 699 h 1117"/>
                                <a:gd name="T60" fmla="+- 0 1532 1195"/>
                                <a:gd name="T61" fmla="*/ T60 w 586"/>
                                <a:gd name="T62" fmla="+- 0 712 89"/>
                                <a:gd name="T63" fmla="*/ 712 h 1117"/>
                                <a:gd name="T64" fmla="+- 0 1197 1195"/>
                                <a:gd name="T65" fmla="*/ T64 w 586"/>
                                <a:gd name="T66" fmla="+- 0 905 89"/>
                                <a:gd name="T67" fmla="*/ 905 h 1117"/>
                                <a:gd name="T68" fmla="+- 0 1211 1195"/>
                                <a:gd name="T69" fmla="*/ T68 w 586"/>
                                <a:gd name="T70" fmla="+- 0 918 89"/>
                                <a:gd name="T71" fmla="*/ 918 h 1117"/>
                                <a:gd name="T72" fmla="+- 0 1261 1195"/>
                                <a:gd name="T73" fmla="*/ T72 w 586"/>
                                <a:gd name="T74" fmla="+- 0 954 89"/>
                                <a:gd name="T75" fmla="*/ 954 h 1117"/>
                                <a:gd name="T76" fmla="+- 0 1315 1195"/>
                                <a:gd name="T77" fmla="*/ T76 w 586"/>
                                <a:gd name="T78" fmla="+- 0 988 89"/>
                                <a:gd name="T79" fmla="*/ 988 h 1117"/>
                                <a:gd name="T80" fmla="+- 0 1666 1195"/>
                                <a:gd name="T81" fmla="*/ T80 w 586"/>
                                <a:gd name="T82" fmla="+- 0 1191 89"/>
                                <a:gd name="T83" fmla="*/ 1191 h 1117"/>
                                <a:gd name="T84" fmla="+- 0 1705 1195"/>
                                <a:gd name="T85" fmla="*/ T84 w 586"/>
                                <a:gd name="T86" fmla="+- 0 1205 89"/>
                                <a:gd name="T87" fmla="*/ 1205 h 1117"/>
                                <a:gd name="T88" fmla="+- 0 1729 1195"/>
                                <a:gd name="T89" fmla="*/ T88 w 586"/>
                                <a:gd name="T90" fmla="+- 0 1203 89"/>
                                <a:gd name="T91" fmla="*/ 1203 h 1117"/>
                                <a:gd name="T92" fmla="+- 0 1780 1195"/>
                                <a:gd name="T93" fmla="*/ T92 w 586"/>
                                <a:gd name="T94" fmla="+- 0 1141 89"/>
                                <a:gd name="T95" fmla="*/ 1141 h 1117"/>
                                <a:gd name="T96" fmla="+- 0 1781 1195"/>
                                <a:gd name="T97" fmla="*/ T96 w 586"/>
                                <a:gd name="T98" fmla="+- 0 781 89"/>
                                <a:gd name="T99" fmla="*/ 781 h 1117"/>
                                <a:gd name="T100" fmla="+- 0 1781 1195"/>
                                <a:gd name="T101" fmla="*/ T100 w 586"/>
                                <a:gd name="T102" fmla="+- 0 171 89"/>
                                <a:gd name="T103" fmla="*/ 171 h 1117"/>
                                <a:gd name="T104" fmla="+- 0 1758 1195"/>
                                <a:gd name="T105" fmla="*/ T104 w 586"/>
                                <a:gd name="T106" fmla="+- 0 105 89"/>
                                <a:gd name="T107" fmla="*/ 105 h 1117"/>
                                <a:gd name="T108" fmla="+- 0 1722 1195"/>
                                <a:gd name="T109" fmla="*/ T108 w 586"/>
                                <a:gd name="T110" fmla="+- 0 89 89"/>
                                <a:gd name="T111" fmla="*/ 89 h 1117"/>
                                <a:gd name="T112" fmla="+- 0 1717 1195"/>
                                <a:gd name="T113" fmla="*/ T112 w 586"/>
                                <a:gd name="T114" fmla="+- 0 89 89"/>
                                <a:gd name="T115" fmla="*/ 89 h 1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86" h="1117">
                                  <a:moveTo>
                                    <a:pt x="522" y="0"/>
                                  </a:moveTo>
                                  <a:lnTo>
                                    <a:pt x="504" y="2"/>
                                  </a:lnTo>
                                  <a:lnTo>
                                    <a:pt x="484" y="9"/>
                                  </a:lnTo>
                                  <a:lnTo>
                                    <a:pt x="0" y="287"/>
                                  </a:lnTo>
                                  <a:lnTo>
                                    <a:pt x="12" y="304"/>
                                  </a:lnTo>
                                  <a:lnTo>
                                    <a:pt x="28" y="316"/>
                                  </a:lnTo>
                                  <a:lnTo>
                                    <a:pt x="333" y="492"/>
                                  </a:lnTo>
                                  <a:lnTo>
                                    <a:pt x="351" y="505"/>
                                  </a:lnTo>
                                  <a:lnTo>
                                    <a:pt x="365" y="519"/>
                                  </a:lnTo>
                                  <a:lnTo>
                                    <a:pt x="375" y="534"/>
                                  </a:lnTo>
                                  <a:lnTo>
                                    <a:pt x="380" y="549"/>
                                  </a:lnTo>
                                  <a:lnTo>
                                    <a:pt x="380" y="565"/>
                                  </a:lnTo>
                                  <a:lnTo>
                                    <a:pt x="376" y="581"/>
                                  </a:lnTo>
                                  <a:lnTo>
                                    <a:pt x="367" y="596"/>
                                  </a:lnTo>
                                  <a:lnTo>
                                    <a:pt x="354" y="610"/>
                                  </a:lnTo>
                                  <a:lnTo>
                                    <a:pt x="337" y="623"/>
                                  </a:lnTo>
                                  <a:lnTo>
                                    <a:pt x="2" y="816"/>
                                  </a:lnTo>
                                  <a:lnTo>
                                    <a:pt x="16" y="829"/>
                                  </a:lnTo>
                                  <a:lnTo>
                                    <a:pt x="66" y="865"/>
                                  </a:lnTo>
                                  <a:lnTo>
                                    <a:pt x="120" y="899"/>
                                  </a:lnTo>
                                  <a:lnTo>
                                    <a:pt x="471" y="1102"/>
                                  </a:lnTo>
                                  <a:lnTo>
                                    <a:pt x="510" y="1116"/>
                                  </a:lnTo>
                                  <a:lnTo>
                                    <a:pt x="534" y="1114"/>
                                  </a:lnTo>
                                  <a:lnTo>
                                    <a:pt x="585" y="1052"/>
                                  </a:lnTo>
                                  <a:lnTo>
                                    <a:pt x="586" y="692"/>
                                  </a:lnTo>
                                  <a:lnTo>
                                    <a:pt x="586" y="82"/>
                                  </a:lnTo>
                                  <a:lnTo>
                                    <a:pt x="563" y="16"/>
                                  </a:lnTo>
                                  <a:lnTo>
                                    <a:pt x="527" y="0"/>
                                  </a:lnTo>
                                  <a:lnTo>
                                    <a:pt x="522" y="0"/>
                                  </a:lnTo>
                                  <a:close/>
                                </a:path>
                              </a:pathLst>
                            </a:custGeom>
                            <a:solidFill>
                              <a:srgbClr val="6DC4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38"/>
                        <wpg:cNvGrpSpPr>
                          <a:grpSpLocks/>
                        </wpg:cNvGrpSpPr>
                        <wpg:grpSpPr bwMode="auto">
                          <a:xfrm>
                            <a:off x="793" y="383"/>
                            <a:ext cx="782" cy="523"/>
                            <a:chOff x="793" y="383"/>
                            <a:chExt cx="782" cy="523"/>
                          </a:xfrm>
                        </wpg:grpSpPr>
                        <wps:wsp>
                          <wps:cNvPr id="28" name="Freeform 39"/>
                          <wps:cNvSpPr>
                            <a:spLocks/>
                          </wps:cNvSpPr>
                          <wps:spPr bwMode="auto">
                            <a:xfrm>
                              <a:off x="793" y="383"/>
                              <a:ext cx="782" cy="523"/>
                            </a:xfrm>
                            <a:custGeom>
                              <a:avLst/>
                              <a:gdLst>
                                <a:gd name="T0" fmla="+- 0 1184 793"/>
                                <a:gd name="T1" fmla="*/ T0 w 782"/>
                                <a:gd name="T2" fmla="+- 0 383 383"/>
                                <a:gd name="T3" fmla="*/ 383 h 523"/>
                                <a:gd name="T4" fmla="+- 0 841 793"/>
                                <a:gd name="T5" fmla="*/ T4 w 782"/>
                                <a:gd name="T6" fmla="+- 0 581 383"/>
                                <a:gd name="T7" fmla="*/ 581 h 523"/>
                                <a:gd name="T8" fmla="+- 0 794 793"/>
                                <a:gd name="T9" fmla="*/ T8 w 782"/>
                                <a:gd name="T10" fmla="+- 0 638 383"/>
                                <a:gd name="T11" fmla="*/ 638 h 523"/>
                                <a:gd name="T12" fmla="+- 0 793 793"/>
                                <a:gd name="T13" fmla="*/ T12 w 782"/>
                                <a:gd name="T14" fmla="+- 0 654 383"/>
                                <a:gd name="T15" fmla="*/ 654 h 523"/>
                                <a:gd name="T16" fmla="+- 0 797 793"/>
                                <a:gd name="T17" fmla="*/ T16 w 782"/>
                                <a:gd name="T18" fmla="+- 0 670 383"/>
                                <a:gd name="T19" fmla="*/ 670 h 523"/>
                                <a:gd name="T20" fmla="+- 0 806 793"/>
                                <a:gd name="T21" fmla="*/ T20 w 782"/>
                                <a:gd name="T22" fmla="+- 0 685 383"/>
                                <a:gd name="T23" fmla="*/ 685 h 523"/>
                                <a:gd name="T24" fmla="+- 0 819 793"/>
                                <a:gd name="T25" fmla="*/ T24 w 782"/>
                                <a:gd name="T26" fmla="+- 0 699 383"/>
                                <a:gd name="T27" fmla="*/ 699 h 523"/>
                                <a:gd name="T28" fmla="+- 0 836 793"/>
                                <a:gd name="T29" fmla="*/ T28 w 782"/>
                                <a:gd name="T30" fmla="+- 0 712 383"/>
                                <a:gd name="T31" fmla="*/ 712 h 523"/>
                                <a:gd name="T32" fmla="+- 0 1172 793"/>
                                <a:gd name="T33" fmla="*/ T32 w 782"/>
                                <a:gd name="T34" fmla="+- 0 905 383"/>
                                <a:gd name="T35" fmla="*/ 905 h 523"/>
                                <a:gd name="T36" fmla="+- 0 1196 793"/>
                                <a:gd name="T37" fmla="*/ T36 w 782"/>
                                <a:gd name="T38" fmla="+- 0 901 383"/>
                                <a:gd name="T39" fmla="*/ 901 h 523"/>
                                <a:gd name="T40" fmla="+- 0 1528 793"/>
                                <a:gd name="T41" fmla="*/ T40 w 782"/>
                                <a:gd name="T42" fmla="+- 0 714 383"/>
                                <a:gd name="T43" fmla="*/ 714 h 523"/>
                                <a:gd name="T44" fmla="+- 0 1575 793"/>
                                <a:gd name="T45" fmla="*/ T44 w 782"/>
                                <a:gd name="T46" fmla="+- 0 657 383"/>
                                <a:gd name="T47" fmla="*/ 657 h 523"/>
                                <a:gd name="T48" fmla="+- 0 1575 793"/>
                                <a:gd name="T49" fmla="*/ T48 w 782"/>
                                <a:gd name="T50" fmla="+- 0 641 383"/>
                                <a:gd name="T51" fmla="*/ 641 h 523"/>
                                <a:gd name="T52" fmla="+- 0 1571 793"/>
                                <a:gd name="T53" fmla="*/ T52 w 782"/>
                                <a:gd name="T54" fmla="+- 0 626 383"/>
                                <a:gd name="T55" fmla="*/ 626 h 523"/>
                                <a:gd name="T56" fmla="+- 0 1562 793"/>
                                <a:gd name="T57" fmla="*/ T56 w 782"/>
                                <a:gd name="T58" fmla="+- 0 611 383"/>
                                <a:gd name="T59" fmla="*/ 611 h 523"/>
                                <a:gd name="T60" fmla="+- 0 1549 793"/>
                                <a:gd name="T61" fmla="*/ T60 w 782"/>
                                <a:gd name="T62" fmla="+- 0 596 383"/>
                                <a:gd name="T63" fmla="*/ 596 h 523"/>
                                <a:gd name="T64" fmla="+- 0 1532 793"/>
                                <a:gd name="T65" fmla="*/ T64 w 782"/>
                                <a:gd name="T66" fmla="+- 0 583 383"/>
                                <a:gd name="T67" fmla="*/ 583 h 523"/>
                                <a:gd name="T68" fmla="+- 0 1184 793"/>
                                <a:gd name="T69" fmla="*/ T68 w 782"/>
                                <a:gd name="T70" fmla="+- 0 383 383"/>
                                <a:gd name="T71" fmla="*/ 383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782" h="523">
                                  <a:moveTo>
                                    <a:pt x="391" y="0"/>
                                  </a:moveTo>
                                  <a:lnTo>
                                    <a:pt x="48" y="198"/>
                                  </a:lnTo>
                                  <a:lnTo>
                                    <a:pt x="1" y="255"/>
                                  </a:lnTo>
                                  <a:lnTo>
                                    <a:pt x="0" y="271"/>
                                  </a:lnTo>
                                  <a:lnTo>
                                    <a:pt x="4" y="287"/>
                                  </a:lnTo>
                                  <a:lnTo>
                                    <a:pt x="13" y="302"/>
                                  </a:lnTo>
                                  <a:lnTo>
                                    <a:pt x="26" y="316"/>
                                  </a:lnTo>
                                  <a:lnTo>
                                    <a:pt x="43" y="329"/>
                                  </a:lnTo>
                                  <a:lnTo>
                                    <a:pt x="379" y="522"/>
                                  </a:lnTo>
                                  <a:lnTo>
                                    <a:pt x="403" y="518"/>
                                  </a:lnTo>
                                  <a:lnTo>
                                    <a:pt x="735" y="331"/>
                                  </a:lnTo>
                                  <a:lnTo>
                                    <a:pt x="782" y="274"/>
                                  </a:lnTo>
                                  <a:lnTo>
                                    <a:pt x="782" y="258"/>
                                  </a:lnTo>
                                  <a:lnTo>
                                    <a:pt x="778" y="243"/>
                                  </a:lnTo>
                                  <a:lnTo>
                                    <a:pt x="769" y="228"/>
                                  </a:lnTo>
                                  <a:lnTo>
                                    <a:pt x="756" y="213"/>
                                  </a:lnTo>
                                  <a:lnTo>
                                    <a:pt x="739" y="200"/>
                                  </a:lnTo>
                                  <a:lnTo>
                                    <a:pt x="391" y="0"/>
                                  </a:lnTo>
                                  <a:close/>
                                </a:path>
                              </a:pathLst>
                            </a:custGeom>
                            <a:solidFill>
                              <a:srgbClr val="74A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34"/>
                        <wpg:cNvGrpSpPr>
                          <a:grpSpLocks/>
                        </wpg:cNvGrpSpPr>
                        <wpg:grpSpPr bwMode="auto">
                          <a:xfrm>
                            <a:off x="567" y="1265"/>
                            <a:ext cx="293" cy="426"/>
                            <a:chOff x="567" y="1265"/>
                            <a:chExt cx="293" cy="426"/>
                          </a:xfrm>
                        </wpg:grpSpPr>
                        <wps:wsp>
                          <wps:cNvPr id="30" name="Freeform 37"/>
                          <wps:cNvSpPr>
                            <a:spLocks/>
                          </wps:cNvSpPr>
                          <wps:spPr bwMode="auto">
                            <a:xfrm>
                              <a:off x="567" y="1265"/>
                              <a:ext cx="293" cy="426"/>
                            </a:xfrm>
                            <a:custGeom>
                              <a:avLst/>
                              <a:gdLst>
                                <a:gd name="T0" fmla="+- 0 596 567"/>
                                <a:gd name="T1" fmla="*/ T0 w 293"/>
                                <a:gd name="T2" fmla="+- 0 1586 1265"/>
                                <a:gd name="T3" fmla="*/ 1586 h 426"/>
                                <a:gd name="T4" fmla="+- 0 592 567"/>
                                <a:gd name="T5" fmla="*/ T4 w 293"/>
                                <a:gd name="T6" fmla="+- 0 1592 1265"/>
                                <a:gd name="T7" fmla="*/ 1592 h 426"/>
                                <a:gd name="T8" fmla="+- 0 584 567"/>
                                <a:gd name="T9" fmla="*/ T8 w 293"/>
                                <a:gd name="T10" fmla="+- 0 1611 1265"/>
                                <a:gd name="T11" fmla="*/ 1611 h 426"/>
                                <a:gd name="T12" fmla="+- 0 578 567"/>
                                <a:gd name="T13" fmla="*/ T12 w 293"/>
                                <a:gd name="T14" fmla="+- 0 1624 1265"/>
                                <a:gd name="T15" fmla="*/ 1624 h 426"/>
                                <a:gd name="T16" fmla="+- 0 569 567"/>
                                <a:gd name="T17" fmla="*/ T16 w 293"/>
                                <a:gd name="T18" fmla="+- 0 1645 1265"/>
                                <a:gd name="T19" fmla="*/ 1645 h 426"/>
                                <a:gd name="T20" fmla="+- 0 567 567"/>
                                <a:gd name="T21" fmla="*/ T20 w 293"/>
                                <a:gd name="T22" fmla="+- 0 1651 1265"/>
                                <a:gd name="T23" fmla="*/ 1651 h 426"/>
                                <a:gd name="T24" fmla="+- 0 576 567"/>
                                <a:gd name="T25" fmla="*/ T24 w 293"/>
                                <a:gd name="T26" fmla="+- 0 1657 1265"/>
                                <a:gd name="T27" fmla="*/ 1657 h 426"/>
                                <a:gd name="T28" fmla="+- 0 577 567"/>
                                <a:gd name="T29" fmla="*/ T28 w 293"/>
                                <a:gd name="T30" fmla="+- 0 1658 1265"/>
                                <a:gd name="T31" fmla="*/ 1658 h 426"/>
                                <a:gd name="T32" fmla="+- 0 583 567"/>
                                <a:gd name="T33" fmla="*/ T32 w 293"/>
                                <a:gd name="T34" fmla="+- 0 1662 1265"/>
                                <a:gd name="T35" fmla="*/ 1662 h 426"/>
                                <a:gd name="T36" fmla="+- 0 589 567"/>
                                <a:gd name="T37" fmla="*/ T36 w 293"/>
                                <a:gd name="T38" fmla="+- 0 1666 1265"/>
                                <a:gd name="T39" fmla="*/ 1666 h 426"/>
                                <a:gd name="T40" fmla="+- 0 596 567"/>
                                <a:gd name="T41" fmla="*/ T40 w 293"/>
                                <a:gd name="T42" fmla="+- 0 1668 1265"/>
                                <a:gd name="T43" fmla="*/ 1668 h 426"/>
                                <a:gd name="T44" fmla="+- 0 613 567"/>
                                <a:gd name="T45" fmla="*/ T44 w 293"/>
                                <a:gd name="T46" fmla="+- 0 1676 1265"/>
                                <a:gd name="T47" fmla="*/ 1676 h 426"/>
                                <a:gd name="T48" fmla="+- 0 631 567"/>
                                <a:gd name="T49" fmla="*/ T48 w 293"/>
                                <a:gd name="T50" fmla="+- 0 1682 1265"/>
                                <a:gd name="T51" fmla="*/ 1682 h 426"/>
                                <a:gd name="T52" fmla="+- 0 651 567"/>
                                <a:gd name="T53" fmla="*/ T52 w 293"/>
                                <a:gd name="T54" fmla="+- 0 1687 1265"/>
                                <a:gd name="T55" fmla="*/ 1687 h 426"/>
                                <a:gd name="T56" fmla="+- 0 671 567"/>
                                <a:gd name="T57" fmla="*/ T56 w 293"/>
                                <a:gd name="T58" fmla="+- 0 1690 1265"/>
                                <a:gd name="T59" fmla="*/ 1690 h 426"/>
                                <a:gd name="T60" fmla="+- 0 693 567"/>
                                <a:gd name="T61" fmla="*/ T60 w 293"/>
                                <a:gd name="T62" fmla="+- 0 1691 1265"/>
                                <a:gd name="T63" fmla="*/ 1691 h 426"/>
                                <a:gd name="T64" fmla="+- 0 721 567"/>
                                <a:gd name="T65" fmla="*/ T64 w 293"/>
                                <a:gd name="T66" fmla="+- 0 1690 1265"/>
                                <a:gd name="T67" fmla="*/ 1690 h 426"/>
                                <a:gd name="T68" fmla="+- 0 780 567"/>
                                <a:gd name="T69" fmla="*/ T68 w 293"/>
                                <a:gd name="T70" fmla="+- 0 1674 1265"/>
                                <a:gd name="T71" fmla="*/ 1674 h 426"/>
                                <a:gd name="T72" fmla="+- 0 835 567"/>
                                <a:gd name="T73" fmla="*/ T72 w 293"/>
                                <a:gd name="T74" fmla="+- 0 1638 1265"/>
                                <a:gd name="T75" fmla="*/ 1638 h 426"/>
                                <a:gd name="T76" fmla="+- 0 854 567"/>
                                <a:gd name="T77" fmla="*/ T76 w 293"/>
                                <a:gd name="T78" fmla="+- 0 1607 1265"/>
                                <a:gd name="T79" fmla="*/ 1607 h 426"/>
                                <a:gd name="T80" fmla="+- 0 700 567"/>
                                <a:gd name="T81" fmla="*/ T80 w 293"/>
                                <a:gd name="T82" fmla="+- 0 1607 1265"/>
                                <a:gd name="T83" fmla="*/ 1607 h 426"/>
                                <a:gd name="T84" fmla="+- 0 678 567"/>
                                <a:gd name="T85" fmla="*/ T84 w 293"/>
                                <a:gd name="T86" fmla="+- 0 1606 1265"/>
                                <a:gd name="T87" fmla="*/ 1606 h 426"/>
                                <a:gd name="T88" fmla="+- 0 657 567"/>
                                <a:gd name="T89" fmla="*/ T88 w 293"/>
                                <a:gd name="T90" fmla="+- 0 1605 1265"/>
                                <a:gd name="T91" fmla="*/ 1605 h 426"/>
                                <a:gd name="T92" fmla="+- 0 638 567"/>
                                <a:gd name="T93" fmla="*/ T92 w 293"/>
                                <a:gd name="T94" fmla="+- 0 1601 1265"/>
                                <a:gd name="T95" fmla="*/ 1601 h 426"/>
                                <a:gd name="T96" fmla="+- 0 621 567"/>
                                <a:gd name="T97" fmla="*/ T96 w 293"/>
                                <a:gd name="T98" fmla="+- 0 1595 1265"/>
                                <a:gd name="T99" fmla="*/ 1595 h 426"/>
                                <a:gd name="T100" fmla="+- 0 606 567"/>
                                <a:gd name="T101" fmla="*/ T100 w 293"/>
                                <a:gd name="T102" fmla="+- 0 1588 1265"/>
                                <a:gd name="T103" fmla="*/ 1588 h 426"/>
                                <a:gd name="T104" fmla="+- 0 604 567"/>
                                <a:gd name="T105" fmla="*/ T104 w 293"/>
                                <a:gd name="T106" fmla="+- 0 1587 1265"/>
                                <a:gd name="T107" fmla="*/ 1587 h 426"/>
                                <a:gd name="T108" fmla="+- 0 603 567"/>
                                <a:gd name="T109" fmla="*/ T108 w 293"/>
                                <a:gd name="T110" fmla="+- 0 1587 1265"/>
                                <a:gd name="T111" fmla="*/ 1587 h 426"/>
                                <a:gd name="T112" fmla="+- 0 596 567"/>
                                <a:gd name="T113" fmla="*/ T112 w 293"/>
                                <a:gd name="T114" fmla="+- 0 1586 1265"/>
                                <a:gd name="T115" fmla="*/ 1586 h 4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93" h="426">
                                  <a:moveTo>
                                    <a:pt x="29" y="321"/>
                                  </a:moveTo>
                                  <a:lnTo>
                                    <a:pt x="25" y="327"/>
                                  </a:lnTo>
                                  <a:lnTo>
                                    <a:pt x="17" y="346"/>
                                  </a:lnTo>
                                  <a:lnTo>
                                    <a:pt x="11" y="359"/>
                                  </a:lnTo>
                                  <a:lnTo>
                                    <a:pt x="2" y="380"/>
                                  </a:lnTo>
                                  <a:lnTo>
                                    <a:pt x="0" y="386"/>
                                  </a:lnTo>
                                  <a:lnTo>
                                    <a:pt x="9" y="392"/>
                                  </a:lnTo>
                                  <a:lnTo>
                                    <a:pt x="10" y="393"/>
                                  </a:lnTo>
                                  <a:lnTo>
                                    <a:pt x="16" y="397"/>
                                  </a:lnTo>
                                  <a:lnTo>
                                    <a:pt x="22" y="401"/>
                                  </a:lnTo>
                                  <a:lnTo>
                                    <a:pt x="29" y="403"/>
                                  </a:lnTo>
                                  <a:lnTo>
                                    <a:pt x="46" y="411"/>
                                  </a:lnTo>
                                  <a:lnTo>
                                    <a:pt x="64" y="417"/>
                                  </a:lnTo>
                                  <a:lnTo>
                                    <a:pt x="84" y="422"/>
                                  </a:lnTo>
                                  <a:lnTo>
                                    <a:pt x="104" y="425"/>
                                  </a:lnTo>
                                  <a:lnTo>
                                    <a:pt x="126" y="426"/>
                                  </a:lnTo>
                                  <a:lnTo>
                                    <a:pt x="154" y="425"/>
                                  </a:lnTo>
                                  <a:lnTo>
                                    <a:pt x="213" y="409"/>
                                  </a:lnTo>
                                  <a:lnTo>
                                    <a:pt x="268" y="373"/>
                                  </a:lnTo>
                                  <a:lnTo>
                                    <a:pt x="287" y="342"/>
                                  </a:lnTo>
                                  <a:lnTo>
                                    <a:pt x="133" y="342"/>
                                  </a:lnTo>
                                  <a:lnTo>
                                    <a:pt x="111" y="341"/>
                                  </a:lnTo>
                                  <a:lnTo>
                                    <a:pt x="90" y="340"/>
                                  </a:lnTo>
                                  <a:lnTo>
                                    <a:pt x="71" y="336"/>
                                  </a:lnTo>
                                  <a:lnTo>
                                    <a:pt x="54" y="330"/>
                                  </a:lnTo>
                                  <a:lnTo>
                                    <a:pt x="39" y="323"/>
                                  </a:lnTo>
                                  <a:lnTo>
                                    <a:pt x="37" y="322"/>
                                  </a:lnTo>
                                  <a:lnTo>
                                    <a:pt x="36" y="322"/>
                                  </a:lnTo>
                                  <a:lnTo>
                                    <a:pt x="29" y="321"/>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6"/>
                          <wps:cNvSpPr>
                            <a:spLocks/>
                          </wps:cNvSpPr>
                          <wps:spPr bwMode="auto">
                            <a:xfrm>
                              <a:off x="567" y="1265"/>
                              <a:ext cx="293" cy="426"/>
                            </a:xfrm>
                            <a:custGeom>
                              <a:avLst/>
                              <a:gdLst>
                                <a:gd name="T0" fmla="+- 0 741 567"/>
                                <a:gd name="T1" fmla="*/ T0 w 293"/>
                                <a:gd name="T2" fmla="+- 0 1265 1265"/>
                                <a:gd name="T3" fmla="*/ 1265 h 426"/>
                                <a:gd name="T4" fmla="+- 0 668 567"/>
                                <a:gd name="T5" fmla="*/ T4 w 293"/>
                                <a:gd name="T6" fmla="+- 0 1278 1265"/>
                                <a:gd name="T7" fmla="*/ 1278 h 426"/>
                                <a:gd name="T8" fmla="+- 0 616 567"/>
                                <a:gd name="T9" fmla="*/ T8 w 293"/>
                                <a:gd name="T10" fmla="+- 0 1314 1265"/>
                                <a:gd name="T11" fmla="*/ 1314 h 426"/>
                                <a:gd name="T12" fmla="+- 0 593 567"/>
                                <a:gd name="T13" fmla="*/ T12 w 293"/>
                                <a:gd name="T14" fmla="+- 0 1372 1265"/>
                                <a:gd name="T15" fmla="*/ 1372 h 426"/>
                                <a:gd name="T16" fmla="+- 0 594 567"/>
                                <a:gd name="T17" fmla="*/ T16 w 293"/>
                                <a:gd name="T18" fmla="+- 0 1398 1265"/>
                                <a:gd name="T19" fmla="*/ 1398 h 426"/>
                                <a:gd name="T20" fmla="+- 0 619 567"/>
                                <a:gd name="T21" fmla="*/ T20 w 293"/>
                                <a:gd name="T22" fmla="+- 0 1455 1265"/>
                                <a:gd name="T23" fmla="*/ 1455 h 426"/>
                                <a:gd name="T24" fmla="+- 0 686 567"/>
                                <a:gd name="T25" fmla="*/ T24 w 293"/>
                                <a:gd name="T26" fmla="+- 0 1501 1265"/>
                                <a:gd name="T27" fmla="*/ 1501 h 426"/>
                                <a:gd name="T28" fmla="+- 0 709 567"/>
                                <a:gd name="T29" fmla="*/ T28 w 293"/>
                                <a:gd name="T30" fmla="+- 0 1513 1265"/>
                                <a:gd name="T31" fmla="*/ 1513 h 426"/>
                                <a:gd name="T32" fmla="+- 0 730 567"/>
                                <a:gd name="T33" fmla="*/ T32 w 293"/>
                                <a:gd name="T34" fmla="+- 0 1524 1265"/>
                                <a:gd name="T35" fmla="*/ 1524 h 426"/>
                                <a:gd name="T36" fmla="+- 0 747 567"/>
                                <a:gd name="T37" fmla="*/ T36 w 293"/>
                                <a:gd name="T38" fmla="+- 0 1536 1265"/>
                                <a:gd name="T39" fmla="*/ 1536 h 426"/>
                                <a:gd name="T40" fmla="+- 0 759 567"/>
                                <a:gd name="T41" fmla="*/ T40 w 293"/>
                                <a:gd name="T42" fmla="+- 0 1549 1265"/>
                                <a:gd name="T43" fmla="*/ 1549 h 426"/>
                                <a:gd name="T44" fmla="+- 0 764 567"/>
                                <a:gd name="T45" fmla="*/ T44 w 293"/>
                                <a:gd name="T46" fmla="+- 0 1565 1265"/>
                                <a:gd name="T47" fmla="*/ 1565 h 426"/>
                                <a:gd name="T48" fmla="+- 0 759 567"/>
                                <a:gd name="T49" fmla="*/ T48 w 293"/>
                                <a:gd name="T50" fmla="+- 0 1585 1265"/>
                                <a:gd name="T51" fmla="*/ 1585 h 426"/>
                                <a:gd name="T52" fmla="+- 0 744 567"/>
                                <a:gd name="T53" fmla="*/ T52 w 293"/>
                                <a:gd name="T54" fmla="+- 0 1599 1265"/>
                                <a:gd name="T55" fmla="*/ 1599 h 426"/>
                                <a:gd name="T56" fmla="+- 0 722 567"/>
                                <a:gd name="T57" fmla="*/ T56 w 293"/>
                                <a:gd name="T58" fmla="+- 0 1606 1265"/>
                                <a:gd name="T59" fmla="*/ 1606 h 426"/>
                                <a:gd name="T60" fmla="+- 0 700 567"/>
                                <a:gd name="T61" fmla="*/ T60 w 293"/>
                                <a:gd name="T62" fmla="+- 0 1607 1265"/>
                                <a:gd name="T63" fmla="*/ 1607 h 426"/>
                                <a:gd name="T64" fmla="+- 0 854 567"/>
                                <a:gd name="T65" fmla="*/ T64 w 293"/>
                                <a:gd name="T66" fmla="+- 0 1607 1265"/>
                                <a:gd name="T67" fmla="*/ 1607 h 426"/>
                                <a:gd name="T68" fmla="+- 0 854 567"/>
                                <a:gd name="T69" fmla="*/ T68 w 293"/>
                                <a:gd name="T70" fmla="+- 0 1605 1265"/>
                                <a:gd name="T71" fmla="*/ 1605 h 426"/>
                                <a:gd name="T72" fmla="+- 0 859 567"/>
                                <a:gd name="T73" fmla="*/ T72 w 293"/>
                                <a:gd name="T74" fmla="+- 0 1586 1265"/>
                                <a:gd name="T75" fmla="*/ 1586 h 426"/>
                                <a:gd name="T76" fmla="+- 0 859 567"/>
                                <a:gd name="T77" fmla="*/ T76 w 293"/>
                                <a:gd name="T78" fmla="+- 0 1585 1265"/>
                                <a:gd name="T79" fmla="*/ 1585 h 426"/>
                                <a:gd name="T80" fmla="+- 0 845 567"/>
                                <a:gd name="T81" fmla="*/ T80 w 293"/>
                                <a:gd name="T82" fmla="+- 0 1517 1265"/>
                                <a:gd name="T83" fmla="*/ 1517 h 426"/>
                                <a:gd name="T84" fmla="+- 0 806 567"/>
                                <a:gd name="T85" fmla="*/ T84 w 293"/>
                                <a:gd name="T86" fmla="+- 0 1471 1265"/>
                                <a:gd name="T87" fmla="*/ 1471 h 426"/>
                                <a:gd name="T88" fmla="+- 0 747 567"/>
                                <a:gd name="T89" fmla="*/ T88 w 293"/>
                                <a:gd name="T90" fmla="+- 0 1434 1265"/>
                                <a:gd name="T91" fmla="*/ 1434 h 426"/>
                                <a:gd name="T92" fmla="+- 0 719 567"/>
                                <a:gd name="T93" fmla="*/ T92 w 293"/>
                                <a:gd name="T94" fmla="+- 0 1419 1265"/>
                                <a:gd name="T95" fmla="*/ 1419 h 426"/>
                                <a:gd name="T96" fmla="+- 0 701 567"/>
                                <a:gd name="T97" fmla="*/ T96 w 293"/>
                                <a:gd name="T98" fmla="+- 0 1407 1265"/>
                                <a:gd name="T99" fmla="*/ 1407 h 426"/>
                                <a:gd name="T100" fmla="+- 0 692 567"/>
                                <a:gd name="T101" fmla="*/ T100 w 293"/>
                                <a:gd name="T102" fmla="+- 0 1394 1265"/>
                                <a:gd name="T103" fmla="*/ 1394 h 426"/>
                                <a:gd name="T104" fmla="+- 0 689 567"/>
                                <a:gd name="T105" fmla="*/ T104 w 293"/>
                                <a:gd name="T106" fmla="+- 0 1379 1265"/>
                                <a:gd name="T107" fmla="*/ 1379 h 426"/>
                                <a:gd name="T108" fmla="+- 0 694 567"/>
                                <a:gd name="T109" fmla="*/ T108 w 293"/>
                                <a:gd name="T110" fmla="+- 0 1357 1265"/>
                                <a:gd name="T111" fmla="*/ 1357 h 426"/>
                                <a:gd name="T112" fmla="+- 0 710 567"/>
                                <a:gd name="T113" fmla="*/ T112 w 293"/>
                                <a:gd name="T114" fmla="+- 0 1344 1265"/>
                                <a:gd name="T115" fmla="*/ 1344 h 426"/>
                                <a:gd name="T116" fmla="+- 0 737 567"/>
                                <a:gd name="T117" fmla="*/ T116 w 293"/>
                                <a:gd name="T118" fmla="+- 0 1343 1265"/>
                                <a:gd name="T119" fmla="*/ 1343 h 426"/>
                                <a:gd name="T120" fmla="+- 0 826 567"/>
                                <a:gd name="T121" fmla="*/ T120 w 293"/>
                                <a:gd name="T122" fmla="+- 0 1343 1265"/>
                                <a:gd name="T123" fmla="*/ 1343 h 426"/>
                                <a:gd name="T124" fmla="+- 0 832 567"/>
                                <a:gd name="T125" fmla="*/ T124 w 293"/>
                                <a:gd name="T126" fmla="+- 0 1332 1265"/>
                                <a:gd name="T127" fmla="*/ 1332 h 426"/>
                                <a:gd name="T128" fmla="+- 0 841 567"/>
                                <a:gd name="T129" fmla="*/ T128 w 293"/>
                                <a:gd name="T130" fmla="+- 0 1308 1265"/>
                                <a:gd name="T131" fmla="*/ 1308 h 426"/>
                                <a:gd name="T132" fmla="+- 0 836 567"/>
                                <a:gd name="T133" fmla="*/ T132 w 293"/>
                                <a:gd name="T134" fmla="+- 0 1297 1265"/>
                                <a:gd name="T135" fmla="*/ 1297 h 426"/>
                                <a:gd name="T136" fmla="+- 0 818 567"/>
                                <a:gd name="T137" fmla="*/ T136 w 293"/>
                                <a:gd name="T138" fmla="+- 0 1287 1265"/>
                                <a:gd name="T139" fmla="*/ 1287 h 426"/>
                                <a:gd name="T140" fmla="+- 0 800 567"/>
                                <a:gd name="T141" fmla="*/ T140 w 293"/>
                                <a:gd name="T142" fmla="+- 0 1278 1265"/>
                                <a:gd name="T143" fmla="*/ 1278 h 426"/>
                                <a:gd name="T144" fmla="+- 0 781 567"/>
                                <a:gd name="T145" fmla="*/ T144 w 293"/>
                                <a:gd name="T146" fmla="+- 0 1272 1265"/>
                                <a:gd name="T147" fmla="*/ 1272 h 426"/>
                                <a:gd name="T148" fmla="+- 0 761 567"/>
                                <a:gd name="T149" fmla="*/ T148 w 293"/>
                                <a:gd name="T150" fmla="+- 0 1268 1265"/>
                                <a:gd name="T151" fmla="*/ 1268 h 426"/>
                                <a:gd name="T152" fmla="+- 0 741 567"/>
                                <a:gd name="T153" fmla="*/ T152 w 293"/>
                                <a:gd name="T154" fmla="+- 0 1265 1265"/>
                                <a:gd name="T155" fmla="*/ 1265 h 4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93" h="426">
                                  <a:moveTo>
                                    <a:pt x="174" y="0"/>
                                  </a:moveTo>
                                  <a:lnTo>
                                    <a:pt x="101" y="13"/>
                                  </a:lnTo>
                                  <a:lnTo>
                                    <a:pt x="49" y="49"/>
                                  </a:lnTo>
                                  <a:lnTo>
                                    <a:pt x="26" y="107"/>
                                  </a:lnTo>
                                  <a:lnTo>
                                    <a:pt x="27" y="133"/>
                                  </a:lnTo>
                                  <a:lnTo>
                                    <a:pt x="52" y="190"/>
                                  </a:lnTo>
                                  <a:lnTo>
                                    <a:pt x="119" y="236"/>
                                  </a:lnTo>
                                  <a:lnTo>
                                    <a:pt x="142" y="248"/>
                                  </a:lnTo>
                                  <a:lnTo>
                                    <a:pt x="163" y="259"/>
                                  </a:lnTo>
                                  <a:lnTo>
                                    <a:pt x="180" y="271"/>
                                  </a:lnTo>
                                  <a:lnTo>
                                    <a:pt x="192" y="284"/>
                                  </a:lnTo>
                                  <a:lnTo>
                                    <a:pt x="197" y="300"/>
                                  </a:lnTo>
                                  <a:lnTo>
                                    <a:pt x="192" y="320"/>
                                  </a:lnTo>
                                  <a:lnTo>
                                    <a:pt x="177" y="334"/>
                                  </a:lnTo>
                                  <a:lnTo>
                                    <a:pt x="155" y="341"/>
                                  </a:lnTo>
                                  <a:lnTo>
                                    <a:pt x="133" y="342"/>
                                  </a:lnTo>
                                  <a:lnTo>
                                    <a:pt x="287" y="342"/>
                                  </a:lnTo>
                                  <a:lnTo>
                                    <a:pt x="287" y="340"/>
                                  </a:lnTo>
                                  <a:lnTo>
                                    <a:pt x="292" y="321"/>
                                  </a:lnTo>
                                  <a:lnTo>
                                    <a:pt x="292" y="320"/>
                                  </a:lnTo>
                                  <a:lnTo>
                                    <a:pt x="278" y="252"/>
                                  </a:lnTo>
                                  <a:lnTo>
                                    <a:pt x="239" y="206"/>
                                  </a:lnTo>
                                  <a:lnTo>
                                    <a:pt x="180" y="169"/>
                                  </a:lnTo>
                                  <a:lnTo>
                                    <a:pt x="152" y="154"/>
                                  </a:lnTo>
                                  <a:lnTo>
                                    <a:pt x="134" y="142"/>
                                  </a:lnTo>
                                  <a:lnTo>
                                    <a:pt x="125" y="129"/>
                                  </a:lnTo>
                                  <a:lnTo>
                                    <a:pt x="122" y="114"/>
                                  </a:lnTo>
                                  <a:lnTo>
                                    <a:pt x="127" y="92"/>
                                  </a:lnTo>
                                  <a:lnTo>
                                    <a:pt x="143" y="79"/>
                                  </a:lnTo>
                                  <a:lnTo>
                                    <a:pt x="170" y="78"/>
                                  </a:lnTo>
                                  <a:lnTo>
                                    <a:pt x="259" y="78"/>
                                  </a:lnTo>
                                  <a:lnTo>
                                    <a:pt x="265" y="67"/>
                                  </a:lnTo>
                                  <a:lnTo>
                                    <a:pt x="274" y="43"/>
                                  </a:lnTo>
                                  <a:lnTo>
                                    <a:pt x="269" y="32"/>
                                  </a:lnTo>
                                  <a:lnTo>
                                    <a:pt x="251" y="22"/>
                                  </a:lnTo>
                                  <a:lnTo>
                                    <a:pt x="233" y="13"/>
                                  </a:lnTo>
                                  <a:lnTo>
                                    <a:pt x="214" y="7"/>
                                  </a:lnTo>
                                  <a:lnTo>
                                    <a:pt x="194" y="3"/>
                                  </a:lnTo>
                                  <a:lnTo>
                                    <a:pt x="174" y="0"/>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5"/>
                          <wps:cNvSpPr>
                            <a:spLocks/>
                          </wps:cNvSpPr>
                          <wps:spPr bwMode="auto">
                            <a:xfrm>
                              <a:off x="567" y="1265"/>
                              <a:ext cx="293" cy="426"/>
                            </a:xfrm>
                            <a:custGeom>
                              <a:avLst/>
                              <a:gdLst>
                                <a:gd name="T0" fmla="+- 0 826 567"/>
                                <a:gd name="T1" fmla="*/ T0 w 293"/>
                                <a:gd name="T2" fmla="+- 0 1343 1265"/>
                                <a:gd name="T3" fmla="*/ 1343 h 426"/>
                                <a:gd name="T4" fmla="+- 0 737 567"/>
                                <a:gd name="T5" fmla="*/ T4 w 293"/>
                                <a:gd name="T6" fmla="+- 0 1343 1265"/>
                                <a:gd name="T7" fmla="*/ 1343 h 426"/>
                                <a:gd name="T8" fmla="+- 0 759 567"/>
                                <a:gd name="T9" fmla="*/ T8 w 293"/>
                                <a:gd name="T10" fmla="+- 0 1345 1265"/>
                                <a:gd name="T11" fmla="*/ 1345 h 426"/>
                                <a:gd name="T12" fmla="+- 0 776 567"/>
                                <a:gd name="T13" fmla="*/ T12 w 293"/>
                                <a:gd name="T14" fmla="+- 0 1350 1265"/>
                                <a:gd name="T15" fmla="*/ 1350 h 426"/>
                                <a:gd name="T16" fmla="+- 0 791 567"/>
                                <a:gd name="T17" fmla="*/ T16 w 293"/>
                                <a:gd name="T18" fmla="+- 0 1357 1265"/>
                                <a:gd name="T19" fmla="*/ 1357 h 426"/>
                                <a:gd name="T20" fmla="+- 0 808 567"/>
                                <a:gd name="T21" fmla="*/ T20 w 293"/>
                                <a:gd name="T22" fmla="+- 0 1364 1265"/>
                                <a:gd name="T23" fmla="*/ 1364 h 426"/>
                                <a:gd name="T24" fmla="+- 0 820 567"/>
                                <a:gd name="T25" fmla="*/ T24 w 293"/>
                                <a:gd name="T26" fmla="+- 0 1355 1265"/>
                                <a:gd name="T27" fmla="*/ 1355 h 426"/>
                                <a:gd name="T28" fmla="+- 0 826 567"/>
                                <a:gd name="T29" fmla="*/ T28 w 293"/>
                                <a:gd name="T30" fmla="+- 0 1343 1265"/>
                                <a:gd name="T31" fmla="*/ 1343 h 42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93" h="426">
                                  <a:moveTo>
                                    <a:pt x="259" y="78"/>
                                  </a:moveTo>
                                  <a:lnTo>
                                    <a:pt x="170" y="78"/>
                                  </a:lnTo>
                                  <a:lnTo>
                                    <a:pt x="192" y="80"/>
                                  </a:lnTo>
                                  <a:lnTo>
                                    <a:pt x="209" y="85"/>
                                  </a:lnTo>
                                  <a:lnTo>
                                    <a:pt x="224" y="92"/>
                                  </a:lnTo>
                                  <a:lnTo>
                                    <a:pt x="241" y="99"/>
                                  </a:lnTo>
                                  <a:lnTo>
                                    <a:pt x="253" y="90"/>
                                  </a:lnTo>
                                  <a:lnTo>
                                    <a:pt x="259" y="78"/>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 name="Group 30"/>
                        <wpg:cNvGrpSpPr>
                          <a:grpSpLocks/>
                        </wpg:cNvGrpSpPr>
                        <wpg:grpSpPr bwMode="auto">
                          <a:xfrm>
                            <a:off x="871" y="1265"/>
                            <a:ext cx="304" cy="418"/>
                            <a:chOff x="871" y="1265"/>
                            <a:chExt cx="304" cy="418"/>
                          </a:xfrm>
                        </wpg:grpSpPr>
                        <wps:wsp>
                          <wps:cNvPr id="34" name="Freeform 33"/>
                          <wps:cNvSpPr>
                            <a:spLocks/>
                          </wps:cNvSpPr>
                          <wps:spPr bwMode="auto">
                            <a:xfrm>
                              <a:off x="871" y="1265"/>
                              <a:ext cx="304" cy="418"/>
                            </a:xfrm>
                            <a:custGeom>
                              <a:avLst/>
                              <a:gdLst>
                                <a:gd name="T0" fmla="+- 0 1056 871"/>
                                <a:gd name="T1" fmla="*/ T0 w 304"/>
                                <a:gd name="T2" fmla="+- 0 1265 1265"/>
                                <a:gd name="T3" fmla="*/ 1265 h 418"/>
                                <a:gd name="T4" fmla="+- 0 988 871"/>
                                <a:gd name="T5" fmla="*/ T4 w 304"/>
                                <a:gd name="T6" fmla="+- 0 1276 1265"/>
                                <a:gd name="T7" fmla="*/ 1276 h 418"/>
                                <a:gd name="T8" fmla="+- 0 935 871"/>
                                <a:gd name="T9" fmla="*/ T8 w 304"/>
                                <a:gd name="T10" fmla="+- 0 1308 1265"/>
                                <a:gd name="T11" fmla="*/ 1308 h 418"/>
                                <a:gd name="T12" fmla="+- 0 897 871"/>
                                <a:gd name="T13" fmla="*/ T12 w 304"/>
                                <a:gd name="T14" fmla="+- 0 1358 1265"/>
                                <a:gd name="T15" fmla="*/ 1358 h 418"/>
                                <a:gd name="T16" fmla="+- 0 876 871"/>
                                <a:gd name="T17" fmla="*/ T16 w 304"/>
                                <a:gd name="T18" fmla="+- 0 1424 1265"/>
                                <a:gd name="T19" fmla="*/ 1424 h 418"/>
                                <a:gd name="T20" fmla="+- 0 871 871"/>
                                <a:gd name="T21" fmla="*/ T20 w 304"/>
                                <a:gd name="T22" fmla="+- 0 1475 1265"/>
                                <a:gd name="T23" fmla="*/ 1475 h 418"/>
                                <a:gd name="T24" fmla="+- 0 872 871"/>
                                <a:gd name="T25" fmla="*/ T24 w 304"/>
                                <a:gd name="T26" fmla="+- 0 1503 1265"/>
                                <a:gd name="T27" fmla="*/ 1503 h 418"/>
                                <a:gd name="T28" fmla="+- 0 887 871"/>
                                <a:gd name="T29" fmla="*/ T28 w 304"/>
                                <a:gd name="T30" fmla="+- 0 1576 1265"/>
                                <a:gd name="T31" fmla="*/ 1576 h 418"/>
                                <a:gd name="T32" fmla="+- 0 920 871"/>
                                <a:gd name="T33" fmla="*/ T32 w 304"/>
                                <a:gd name="T34" fmla="+- 0 1631 1265"/>
                                <a:gd name="T35" fmla="*/ 1631 h 418"/>
                                <a:gd name="T36" fmla="+- 0 968 871"/>
                                <a:gd name="T37" fmla="*/ T36 w 304"/>
                                <a:gd name="T38" fmla="+- 0 1667 1265"/>
                                <a:gd name="T39" fmla="*/ 1667 h 418"/>
                                <a:gd name="T40" fmla="+- 0 1032 871"/>
                                <a:gd name="T41" fmla="*/ T40 w 304"/>
                                <a:gd name="T42" fmla="+- 0 1683 1265"/>
                                <a:gd name="T43" fmla="*/ 1683 h 418"/>
                                <a:gd name="T44" fmla="+- 0 1058 871"/>
                                <a:gd name="T45" fmla="*/ T44 w 304"/>
                                <a:gd name="T46" fmla="+- 0 1682 1265"/>
                                <a:gd name="T47" fmla="*/ 1682 h 418"/>
                                <a:gd name="T48" fmla="+- 0 1121 871"/>
                                <a:gd name="T49" fmla="*/ T48 w 304"/>
                                <a:gd name="T50" fmla="+- 0 1672 1265"/>
                                <a:gd name="T51" fmla="*/ 1672 h 418"/>
                                <a:gd name="T52" fmla="+- 0 1170 871"/>
                                <a:gd name="T53" fmla="*/ T52 w 304"/>
                                <a:gd name="T54" fmla="+- 0 1631 1265"/>
                                <a:gd name="T55" fmla="*/ 1631 h 418"/>
                                <a:gd name="T56" fmla="+- 0 1159 871"/>
                                <a:gd name="T57" fmla="*/ T56 w 304"/>
                                <a:gd name="T58" fmla="+- 0 1605 1265"/>
                                <a:gd name="T59" fmla="*/ 1605 h 418"/>
                                <a:gd name="T60" fmla="+- 0 1077 871"/>
                                <a:gd name="T61" fmla="*/ T60 w 304"/>
                                <a:gd name="T62" fmla="+- 0 1605 1265"/>
                                <a:gd name="T63" fmla="*/ 1605 h 418"/>
                                <a:gd name="T64" fmla="+- 0 1052 871"/>
                                <a:gd name="T65" fmla="*/ T64 w 304"/>
                                <a:gd name="T66" fmla="+- 0 1604 1265"/>
                                <a:gd name="T67" fmla="*/ 1604 h 418"/>
                                <a:gd name="T68" fmla="+- 0 998 871"/>
                                <a:gd name="T69" fmla="*/ T68 w 304"/>
                                <a:gd name="T70" fmla="+- 0 1576 1265"/>
                                <a:gd name="T71" fmla="*/ 1576 h 418"/>
                                <a:gd name="T72" fmla="+- 0 973 871"/>
                                <a:gd name="T73" fmla="*/ T72 w 304"/>
                                <a:gd name="T74" fmla="+- 0 1516 1265"/>
                                <a:gd name="T75" fmla="*/ 1516 h 418"/>
                                <a:gd name="T76" fmla="+- 0 970 871"/>
                                <a:gd name="T77" fmla="*/ T76 w 304"/>
                                <a:gd name="T78" fmla="+- 0 1490 1265"/>
                                <a:gd name="T79" fmla="*/ 1490 h 418"/>
                                <a:gd name="T80" fmla="+- 0 972 871"/>
                                <a:gd name="T81" fmla="*/ T80 w 304"/>
                                <a:gd name="T82" fmla="+- 0 1457 1265"/>
                                <a:gd name="T83" fmla="*/ 1457 h 418"/>
                                <a:gd name="T84" fmla="+- 0 991 871"/>
                                <a:gd name="T85" fmla="*/ T84 w 304"/>
                                <a:gd name="T86" fmla="+- 0 1384 1265"/>
                                <a:gd name="T87" fmla="*/ 1384 h 418"/>
                                <a:gd name="T88" fmla="+- 0 1048 871"/>
                                <a:gd name="T89" fmla="*/ T88 w 304"/>
                                <a:gd name="T90" fmla="+- 0 1342 1265"/>
                                <a:gd name="T91" fmla="*/ 1342 h 418"/>
                                <a:gd name="T92" fmla="+- 0 1062 871"/>
                                <a:gd name="T93" fmla="*/ T92 w 304"/>
                                <a:gd name="T94" fmla="+- 0 1341 1265"/>
                                <a:gd name="T95" fmla="*/ 1341 h 418"/>
                                <a:gd name="T96" fmla="+- 0 1159 871"/>
                                <a:gd name="T97" fmla="*/ T96 w 304"/>
                                <a:gd name="T98" fmla="+- 0 1341 1265"/>
                                <a:gd name="T99" fmla="*/ 1341 h 418"/>
                                <a:gd name="T100" fmla="+- 0 1164 871"/>
                                <a:gd name="T101" fmla="*/ T100 w 304"/>
                                <a:gd name="T102" fmla="+- 0 1334 1265"/>
                                <a:gd name="T103" fmla="*/ 1334 h 418"/>
                                <a:gd name="T104" fmla="+- 0 1175 871"/>
                                <a:gd name="T105" fmla="*/ T104 w 304"/>
                                <a:gd name="T106" fmla="+- 0 1312 1265"/>
                                <a:gd name="T107" fmla="*/ 1312 h 418"/>
                                <a:gd name="T108" fmla="+- 0 1170 871"/>
                                <a:gd name="T109" fmla="*/ T108 w 304"/>
                                <a:gd name="T110" fmla="+- 0 1301 1265"/>
                                <a:gd name="T111" fmla="*/ 1301 h 418"/>
                                <a:gd name="T112" fmla="+- 0 1155 871"/>
                                <a:gd name="T113" fmla="*/ T112 w 304"/>
                                <a:gd name="T114" fmla="+- 0 1291 1265"/>
                                <a:gd name="T115" fmla="*/ 1291 h 418"/>
                                <a:gd name="T116" fmla="+- 0 1138 871"/>
                                <a:gd name="T117" fmla="*/ T116 w 304"/>
                                <a:gd name="T118" fmla="+- 0 1282 1265"/>
                                <a:gd name="T119" fmla="*/ 1282 h 418"/>
                                <a:gd name="T120" fmla="+- 0 1120 871"/>
                                <a:gd name="T121" fmla="*/ T120 w 304"/>
                                <a:gd name="T122" fmla="+- 0 1275 1265"/>
                                <a:gd name="T123" fmla="*/ 1275 h 418"/>
                                <a:gd name="T124" fmla="+- 0 1100 871"/>
                                <a:gd name="T125" fmla="*/ T124 w 304"/>
                                <a:gd name="T126" fmla="+- 0 1270 1265"/>
                                <a:gd name="T127" fmla="*/ 1270 h 418"/>
                                <a:gd name="T128" fmla="+- 0 1079 871"/>
                                <a:gd name="T129" fmla="*/ T128 w 304"/>
                                <a:gd name="T130" fmla="+- 0 1266 1265"/>
                                <a:gd name="T131" fmla="*/ 1266 h 418"/>
                                <a:gd name="T132" fmla="+- 0 1056 871"/>
                                <a:gd name="T133" fmla="*/ T132 w 304"/>
                                <a:gd name="T134" fmla="+- 0 1265 1265"/>
                                <a:gd name="T135" fmla="*/ 1265 h 4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04" h="418">
                                  <a:moveTo>
                                    <a:pt x="185" y="0"/>
                                  </a:moveTo>
                                  <a:lnTo>
                                    <a:pt x="117" y="11"/>
                                  </a:lnTo>
                                  <a:lnTo>
                                    <a:pt x="64" y="43"/>
                                  </a:lnTo>
                                  <a:lnTo>
                                    <a:pt x="26" y="93"/>
                                  </a:lnTo>
                                  <a:lnTo>
                                    <a:pt x="5" y="159"/>
                                  </a:lnTo>
                                  <a:lnTo>
                                    <a:pt x="0" y="210"/>
                                  </a:lnTo>
                                  <a:lnTo>
                                    <a:pt x="1" y="238"/>
                                  </a:lnTo>
                                  <a:lnTo>
                                    <a:pt x="16" y="311"/>
                                  </a:lnTo>
                                  <a:lnTo>
                                    <a:pt x="49" y="366"/>
                                  </a:lnTo>
                                  <a:lnTo>
                                    <a:pt x="97" y="402"/>
                                  </a:lnTo>
                                  <a:lnTo>
                                    <a:pt x="161" y="418"/>
                                  </a:lnTo>
                                  <a:lnTo>
                                    <a:pt x="187" y="417"/>
                                  </a:lnTo>
                                  <a:lnTo>
                                    <a:pt x="250" y="407"/>
                                  </a:lnTo>
                                  <a:lnTo>
                                    <a:pt x="299" y="366"/>
                                  </a:lnTo>
                                  <a:lnTo>
                                    <a:pt x="288" y="340"/>
                                  </a:lnTo>
                                  <a:lnTo>
                                    <a:pt x="206" y="340"/>
                                  </a:lnTo>
                                  <a:lnTo>
                                    <a:pt x="181" y="339"/>
                                  </a:lnTo>
                                  <a:lnTo>
                                    <a:pt x="127" y="311"/>
                                  </a:lnTo>
                                  <a:lnTo>
                                    <a:pt x="102" y="251"/>
                                  </a:lnTo>
                                  <a:lnTo>
                                    <a:pt x="99" y="225"/>
                                  </a:lnTo>
                                  <a:lnTo>
                                    <a:pt x="101" y="192"/>
                                  </a:lnTo>
                                  <a:lnTo>
                                    <a:pt x="120" y="119"/>
                                  </a:lnTo>
                                  <a:lnTo>
                                    <a:pt x="177" y="77"/>
                                  </a:lnTo>
                                  <a:lnTo>
                                    <a:pt x="191" y="76"/>
                                  </a:lnTo>
                                  <a:lnTo>
                                    <a:pt x="288" y="76"/>
                                  </a:lnTo>
                                  <a:lnTo>
                                    <a:pt x="293" y="69"/>
                                  </a:lnTo>
                                  <a:lnTo>
                                    <a:pt x="304" y="47"/>
                                  </a:lnTo>
                                  <a:lnTo>
                                    <a:pt x="299" y="36"/>
                                  </a:lnTo>
                                  <a:lnTo>
                                    <a:pt x="284" y="26"/>
                                  </a:lnTo>
                                  <a:lnTo>
                                    <a:pt x="267" y="17"/>
                                  </a:lnTo>
                                  <a:lnTo>
                                    <a:pt x="249" y="10"/>
                                  </a:lnTo>
                                  <a:lnTo>
                                    <a:pt x="229" y="5"/>
                                  </a:lnTo>
                                  <a:lnTo>
                                    <a:pt x="208" y="1"/>
                                  </a:lnTo>
                                  <a:lnTo>
                                    <a:pt x="185" y="0"/>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871" y="1265"/>
                              <a:ext cx="304" cy="418"/>
                            </a:xfrm>
                            <a:custGeom>
                              <a:avLst/>
                              <a:gdLst>
                                <a:gd name="T0" fmla="+- 0 1146 871"/>
                                <a:gd name="T1" fmla="*/ T0 w 304"/>
                                <a:gd name="T2" fmla="+- 0 1581 1265"/>
                                <a:gd name="T3" fmla="*/ 1581 h 418"/>
                                <a:gd name="T4" fmla="+- 0 1136 871"/>
                                <a:gd name="T5" fmla="*/ T4 w 304"/>
                                <a:gd name="T6" fmla="+- 0 1586 1265"/>
                                <a:gd name="T7" fmla="*/ 1586 h 418"/>
                                <a:gd name="T8" fmla="+- 0 1116 871"/>
                                <a:gd name="T9" fmla="*/ T8 w 304"/>
                                <a:gd name="T10" fmla="+- 0 1595 1265"/>
                                <a:gd name="T11" fmla="*/ 1595 h 418"/>
                                <a:gd name="T12" fmla="+- 0 1097 871"/>
                                <a:gd name="T13" fmla="*/ T12 w 304"/>
                                <a:gd name="T14" fmla="+- 0 1602 1265"/>
                                <a:gd name="T15" fmla="*/ 1602 h 418"/>
                                <a:gd name="T16" fmla="+- 0 1077 871"/>
                                <a:gd name="T17" fmla="*/ T16 w 304"/>
                                <a:gd name="T18" fmla="+- 0 1605 1265"/>
                                <a:gd name="T19" fmla="*/ 1605 h 418"/>
                                <a:gd name="T20" fmla="+- 0 1159 871"/>
                                <a:gd name="T21" fmla="*/ T20 w 304"/>
                                <a:gd name="T22" fmla="+- 0 1605 1265"/>
                                <a:gd name="T23" fmla="*/ 1605 h 418"/>
                                <a:gd name="T24" fmla="+- 0 1149 871"/>
                                <a:gd name="T25" fmla="*/ T24 w 304"/>
                                <a:gd name="T26" fmla="+- 0 1583 1265"/>
                                <a:gd name="T27" fmla="*/ 1583 h 418"/>
                                <a:gd name="T28" fmla="+- 0 1146 871"/>
                                <a:gd name="T29" fmla="*/ T28 w 304"/>
                                <a:gd name="T30" fmla="+- 0 1581 1265"/>
                                <a:gd name="T31" fmla="*/ 1581 h 41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4" h="418">
                                  <a:moveTo>
                                    <a:pt x="275" y="316"/>
                                  </a:moveTo>
                                  <a:lnTo>
                                    <a:pt x="265" y="321"/>
                                  </a:lnTo>
                                  <a:lnTo>
                                    <a:pt x="245" y="330"/>
                                  </a:lnTo>
                                  <a:lnTo>
                                    <a:pt x="226" y="337"/>
                                  </a:lnTo>
                                  <a:lnTo>
                                    <a:pt x="206" y="340"/>
                                  </a:lnTo>
                                  <a:lnTo>
                                    <a:pt x="288" y="340"/>
                                  </a:lnTo>
                                  <a:lnTo>
                                    <a:pt x="278" y="318"/>
                                  </a:lnTo>
                                  <a:lnTo>
                                    <a:pt x="275" y="316"/>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1"/>
                          <wps:cNvSpPr>
                            <a:spLocks/>
                          </wps:cNvSpPr>
                          <wps:spPr bwMode="auto">
                            <a:xfrm>
                              <a:off x="871" y="1265"/>
                              <a:ext cx="304" cy="418"/>
                            </a:xfrm>
                            <a:custGeom>
                              <a:avLst/>
                              <a:gdLst>
                                <a:gd name="T0" fmla="+- 0 1159 871"/>
                                <a:gd name="T1" fmla="*/ T0 w 304"/>
                                <a:gd name="T2" fmla="+- 0 1341 1265"/>
                                <a:gd name="T3" fmla="*/ 1341 h 418"/>
                                <a:gd name="T4" fmla="+- 0 1062 871"/>
                                <a:gd name="T5" fmla="*/ T4 w 304"/>
                                <a:gd name="T6" fmla="+- 0 1341 1265"/>
                                <a:gd name="T7" fmla="*/ 1341 h 418"/>
                                <a:gd name="T8" fmla="+- 0 1082 871"/>
                                <a:gd name="T9" fmla="*/ T8 w 304"/>
                                <a:gd name="T10" fmla="+- 0 1343 1265"/>
                                <a:gd name="T11" fmla="*/ 1343 h 418"/>
                                <a:gd name="T12" fmla="+- 0 1100 871"/>
                                <a:gd name="T13" fmla="*/ T12 w 304"/>
                                <a:gd name="T14" fmla="+- 0 1349 1265"/>
                                <a:gd name="T15" fmla="*/ 1349 h 418"/>
                                <a:gd name="T16" fmla="+- 0 1118 871"/>
                                <a:gd name="T17" fmla="*/ T16 w 304"/>
                                <a:gd name="T18" fmla="+- 0 1358 1265"/>
                                <a:gd name="T19" fmla="*/ 1358 h 418"/>
                                <a:gd name="T20" fmla="+- 0 1136 871"/>
                                <a:gd name="T21" fmla="*/ T20 w 304"/>
                                <a:gd name="T22" fmla="+- 0 1365 1265"/>
                                <a:gd name="T23" fmla="*/ 1365 h 418"/>
                                <a:gd name="T24" fmla="+- 0 1149 871"/>
                                <a:gd name="T25" fmla="*/ T24 w 304"/>
                                <a:gd name="T26" fmla="+- 0 1358 1265"/>
                                <a:gd name="T27" fmla="*/ 1358 h 418"/>
                                <a:gd name="T28" fmla="+- 0 1159 871"/>
                                <a:gd name="T29" fmla="*/ T28 w 304"/>
                                <a:gd name="T30" fmla="+- 0 1341 1265"/>
                                <a:gd name="T31" fmla="*/ 1341 h 41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4" h="418">
                                  <a:moveTo>
                                    <a:pt x="288" y="76"/>
                                  </a:moveTo>
                                  <a:lnTo>
                                    <a:pt x="191" y="76"/>
                                  </a:lnTo>
                                  <a:lnTo>
                                    <a:pt x="211" y="78"/>
                                  </a:lnTo>
                                  <a:lnTo>
                                    <a:pt x="229" y="84"/>
                                  </a:lnTo>
                                  <a:lnTo>
                                    <a:pt x="247" y="93"/>
                                  </a:lnTo>
                                  <a:lnTo>
                                    <a:pt x="265" y="100"/>
                                  </a:lnTo>
                                  <a:lnTo>
                                    <a:pt x="278" y="93"/>
                                  </a:lnTo>
                                  <a:lnTo>
                                    <a:pt x="288" y="76"/>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 name="Group 28"/>
                        <wpg:cNvGrpSpPr>
                          <a:grpSpLocks/>
                        </wpg:cNvGrpSpPr>
                        <wpg:grpSpPr bwMode="auto">
                          <a:xfrm>
                            <a:off x="1196" y="1271"/>
                            <a:ext cx="248" cy="407"/>
                            <a:chOff x="1196" y="1271"/>
                            <a:chExt cx="248" cy="407"/>
                          </a:xfrm>
                        </wpg:grpSpPr>
                        <wps:wsp>
                          <wps:cNvPr id="38" name="Freeform 29"/>
                          <wps:cNvSpPr>
                            <a:spLocks/>
                          </wps:cNvSpPr>
                          <wps:spPr bwMode="auto">
                            <a:xfrm>
                              <a:off x="1196" y="1271"/>
                              <a:ext cx="248" cy="407"/>
                            </a:xfrm>
                            <a:custGeom>
                              <a:avLst/>
                              <a:gdLst>
                                <a:gd name="T0" fmla="+- 0 1240 1196"/>
                                <a:gd name="T1" fmla="*/ T0 w 248"/>
                                <a:gd name="T2" fmla="+- 0 1271 1271"/>
                                <a:gd name="T3" fmla="*/ 1271 h 407"/>
                                <a:gd name="T4" fmla="+- 0 1207 1196"/>
                                <a:gd name="T5" fmla="*/ T4 w 248"/>
                                <a:gd name="T6" fmla="+- 0 1273 1271"/>
                                <a:gd name="T7" fmla="*/ 1273 h 407"/>
                                <a:gd name="T8" fmla="+- 0 1196 1196"/>
                                <a:gd name="T9" fmla="*/ T8 w 248"/>
                                <a:gd name="T10" fmla="+- 0 1280 1271"/>
                                <a:gd name="T11" fmla="*/ 1280 h 407"/>
                                <a:gd name="T12" fmla="+- 0 1196 1196"/>
                                <a:gd name="T13" fmla="*/ T12 w 248"/>
                                <a:gd name="T14" fmla="+- 0 1676 1271"/>
                                <a:gd name="T15" fmla="*/ 1676 h 407"/>
                                <a:gd name="T16" fmla="+- 0 1200 1196"/>
                                <a:gd name="T17" fmla="*/ T16 w 248"/>
                                <a:gd name="T18" fmla="+- 0 1678 1271"/>
                                <a:gd name="T19" fmla="*/ 1678 h 407"/>
                                <a:gd name="T20" fmla="+- 0 1441 1196"/>
                                <a:gd name="T21" fmla="*/ T20 w 248"/>
                                <a:gd name="T22" fmla="+- 0 1678 1271"/>
                                <a:gd name="T23" fmla="*/ 1678 h 407"/>
                                <a:gd name="T24" fmla="+- 0 1443 1196"/>
                                <a:gd name="T25" fmla="*/ T24 w 248"/>
                                <a:gd name="T26" fmla="+- 0 1675 1271"/>
                                <a:gd name="T27" fmla="*/ 1675 h 407"/>
                                <a:gd name="T28" fmla="+- 0 1443 1196"/>
                                <a:gd name="T29" fmla="*/ T28 w 248"/>
                                <a:gd name="T30" fmla="+- 0 1607 1271"/>
                                <a:gd name="T31" fmla="*/ 1607 h 407"/>
                                <a:gd name="T32" fmla="+- 0 1441 1196"/>
                                <a:gd name="T33" fmla="*/ T32 w 248"/>
                                <a:gd name="T34" fmla="+- 0 1605 1271"/>
                                <a:gd name="T35" fmla="*/ 1605 h 407"/>
                                <a:gd name="T36" fmla="+- 0 1292 1196"/>
                                <a:gd name="T37" fmla="*/ T36 w 248"/>
                                <a:gd name="T38" fmla="+- 0 1605 1271"/>
                                <a:gd name="T39" fmla="*/ 1605 h 407"/>
                                <a:gd name="T40" fmla="+- 0 1292 1196"/>
                                <a:gd name="T41" fmla="*/ T40 w 248"/>
                                <a:gd name="T42" fmla="+- 0 1284 1271"/>
                                <a:gd name="T43" fmla="*/ 1284 h 407"/>
                                <a:gd name="T44" fmla="+- 0 1286 1196"/>
                                <a:gd name="T45" fmla="*/ T44 w 248"/>
                                <a:gd name="T46" fmla="+- 0 1275 1271"/>
                                <a:gd name="T47" fmla="*/ 1275 h 407"/>
                                <a:gd name="T48" fmla="+- 0 1262 1196"/>
                                <a:gd name="T49" fmla="*/ T48 w 248"/>
                                <a:gd name="T50" fmla="+- 0 1271 1271"/>
                                <a:gd name="T51" fmla="*/ 1271 h 407"/>
                                <a:gd name="T52" fmla="+- 0 1240 1196"/>
                                <a:gd name="T53" fmla="*/ T52 w 248"/>
                                <a:gd name="T54" fmla="+- 0 1271 1271"/>
                                <a:gd name="T55" fmla="*/ 1271 h 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48" h="407">
                                  <a:moveTo>
                                    <a:pt x="44" y="0"/>
                                  </a:moveTo>
                                  <a:lnTo>
                                    <a:pt x="11" y="2"/>
                                  </a:lnTo>
                                  <a:lnTo>
                                    <a:pt x="0" y="9"/>
                                  </a:lnTo>
                                  <a:lnTo>
                                    <a:pt x="0" y="405"/>
                                  </a:lnTo>
                                  <a:lnTo>
                                    <a:pt x="4" y="407"/>
                                  </a:lnTo>
                                  <a:lnTo>
                                    <a:pt x="245" y="407"/>
                                  </a:lnTo>
                                  <a:lnTo>
                                    <a:pt x="247" y="404"/>
                                  </a:lnTo>
                                  <a:lnTo>
                                    <a:pt x="247" y="336"/>
                                  </a:lnTo>
                                  <a:lnTo>
                                    <a:pt x="245" y="334"/>
                                  </a:lnTo>
                                  <a:lnTo>
                                    <a:pt x="96" y="334"/>
                                  </a:lnTo>
                                  <a:lnTo>
                                    <a:pt x="96" y="13"/>
                                  </a:lnTo>
                                  <a:lnTo>
                                    <a:pt x="90" y="4"/>
                                  </a:lnTo>
                                  <a:lnTo>
                                    <a:pt x="66" y="0"/>
                                  </a:lnTo>
                                  <a:lnTo>
                                    <a:pt x="44" y="0"/>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 name="Group 25"/>
                        <wpg:cNvGrpSpPr>
                          <a:grpSpLocks/>
                        </wpg:cNvGrpSpPr>
                        <wpg:grpSpPr bwMode="auto">
                          <a:xfrm>
                            <a:off x="1465" y="1271"/>
                            <a:ext cx="328" cy="407"/>
                            <a:chOff x="1465" y="1271"/>
                            <a:chExt cx="328" cy="407"/>
                          </a:xfrm>
                        </wpg:grpSpPr>
                        <wps:wsp>
                          <wps:cNvPr id="40" name="Freeform 27"/>
                          <wps:cNvSpPr>
                            <a:spLocks/>
                          </wps:cNvSpPr>
                          <wps:spPr bwMode="auto">
                            <a:xfrm>
                              <a:off x="1465" y="1271"/>
                              <a:ext cx="328" cy="407"/>
                            </a:xfrm>
                            <a:custGeom>
                              <a:avLst/>
                              <a:gdLst>
                                <a:gd name="T0" fmla="+- 0 1469 1465"/>
                                <a:gd name="T1" fmla="*/ T0 w 328"/>
                                <a:gd name="T2" fmla="+- 0 1271 1271"/>
                                <a:gd name="T3" fmla="*/ 1271 h 407"/>
                                <a:gd name="T4" fmla="+- 0 1465 1465"/>
                                <a:gd name="T5" fmla="*/ T4 w 328"/>
                                <a:gd name="T6" fmla="+- 0 1272 1271"/>
                                <a:gd name="T7" fmla="*/ 1272 h 407"/>
                                <a:gd name="T8" fmla="+- 0 1465 1465"/>
                                <a:gd name="T9" fmla="*/ T8 w 328"/>
                                <a:gd name="T10" fmla="+- 0 1676 1271"/>
                                <a:gd name="T11" fmla="*/ 1676 h 407"/>
                                <a:gd name="T12" fmla="+- 0 1469 1465"/>
                                <a:gd name="T13" fmla="*/ T12 w 328"/>
                                <a:gd name="T14" fmla="+- 0 1678 1271"/>
                                <a:gd name="T15" fmla="*/ 1678 h 407"/>
                                <a:gd name="T16" fmla="+- 0 1577 1465"/>
                                <a:gd name="T17" fmla="*/ T16 w 328"/>
                                <a:gd name="T18" fmla="+- 0 1678 1271"/>
                                <a:gd name="T19" fmla="*/ 1678 h 407"/>
                                <a:gd name="T20" fmla="+- 0 1647 1465"/>
                                <a:gd name="T21" fmla="*/ T20 w 328"/>
                                <a:gd name="T22" fmla="+- 0 1672 1271"/>
                                <a:gd name="T23" fmla="*/ 1672 h 407"/>
                                <a:gd name="T24" fmla="+- 0 1718 1465"/>
                                <a:gd name="T25" fmla="*/ T24 w 328"/>
                                <a:gd name="T26" fmla="+- 0 1645 1271"/>
                                <a:gd name="T27" fmla="*/ 1645 h 407"/>
                                <a:gd name="T28" fmla="+- 0 1756 1465"/>
                                <a:gd name="T29" fmla="*/ T28 w 328"/>
                                <a:gd name="T30" fmla="+- 0 1605 1271"/>
                                <a:gd name="T31" fmla="*/ 1605 h 407"/>
                                <a:gd name="T32" fmla="+- 0 1562 1465"/>
                                <a:gd name="T33" fmla="*/ T32 w 328"/>
                                <a:gd name="T34" fmla="+- 0 1605 1271"/>
                                <a:gd name="T35" fmla="*/ 1605 h 407"/>
                                <a:gd name="T36" fmla="+- 0 1562 1465"/>
                                <a:gd name="T37" fmla="*/ T36 w 328"/>
                                <a:gd name="T38" fmla="+- 0 1344 1271"/>
                                <a:gd name="T39" fmla="*/ 1344 h 407"/>
                                <a:gd name="T40" fmla="+- 0 1759 1465"/>
                                <a:gd name="T41" fmla="*/ T40 w 328"/>
                                <a:gd name="T42" fmla="+- 0 1344 1271"/>
                                <a:gd name="T43" fmla="*/ 1344 h 407"/>
                                <a:gd name="T44" fmla="+- 0 1758 1465"/>
                                <a:gd name="T45" fmla="*/ T44 w 328"/>
                                <a:gd name="T46" fmla="+- 0 1343 1271"/>
                                <a:gd name="T47" fmla="*/ 1343 h 407"/>
                                <a:gd name="T48" fmla="+- 0 1713 1465"/>
                                <a:gd name="T49" fmla="*/ T48 w 328"/>
                                <a:gd name="T50" fmla="+- 0 1301 1271"/>
                                <a:gd name="T51" fmla="*/ 1301 h 407"/>
                                <a:gd name="T52" fmla="+- 0 1641 1465"/>
                                <a:gd name="T53" fmla="*/ T52 w 328"/>
                                <a:gd name="T54" fmla="+- 0 1275 1271"/>
                                <a:gd name="T55" fmla="*/ 1275 h 407"/>
                                <a:gd name="T56" fmla="+- 0 1593 1465"/>
                                <a:gd name="T57" fmla="*/ T56 w 328"/>
                                <a:gd name="T58" fmla="+- 0 1271 1271"/>
                                <a:gd name="T59" fmla="*/ 1271 h 407"/>
                                <a:gd name="T60" fmla="+- 0 1469 1465"/>
                                <a:gd name="T61" fmla="*/ T60 w 328"/>
                                <a:gd name="T62" fmla="+- 0 1271 1271"/>
                                <a:gd name="T63" fmla="*/ 1271 h 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28" h="407">
                                  <a:moveTo>
                                    <a:pt x="4" y="0"/>
                                  </a:moveTo>
                                  <a:lnTo>
                                    <a:pt x="0" y="1"/>
                                  </a:lnTo>
                                  <a:lnTo>
                                    <a:pt x="0" y="405"/>
                                  </a:lnTo>
                                  <a:lnTo>
                                    <a:pt x="4" y="407"/>
                                  </a:lnTo>
                                  <a:lnTo>
                                    <a:pt x="112" y="407"/>
                                  </a:lnTo>
                                  <a:lnTo>
                                    <a:pt x="182" y="401"/>
                                  </a:lnTo>
                                  <a:lnTo>
                                    <a:pt x="253" y="374"/>
                                  </a:lnTo>
                                  <a:lnTo>
                                    <a:pt x="291" y="334"/>
                                  </a:lnTo>
                                  <a:lnTo>
                                    <a:pt x="97" y="334"/>
                                  </a:lnTo>
                                  <a:lnTo>
                                    <a:pt x="97" y="73"/>
                                  </a:lnTo>
                                  <a:lnTo>
                                    <a:pt x="294" y="73"/>
                                  </a:lnTo>
                                  <a:lnTo>
                                    <a:pt x="293" y="72"/>
                                  </a:lnTo>
                                  <a:lnTo>
                                    <a:pt x="248" y="30"/>
                                  </a:lnTo>
                                  <a:lnTo>
                                    <a:pt x="176" y="4"/>
                                  </a:lnTo>
                                  <a:lnTo>
                                    <a:pt x="128" y="0"/>
                                  </a:lnTo>
                                  <a:lnTo>
                                    <a:pt x="4" y="0"/>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6"/>
                          <wps:cNvSpPr>
                            <a:spLocks/>
                          </wps:cNvSpPr>
                          <wps:spPr bwMode="auto">
                            <a:xfrm>
                              <a:off x="1465" y="1271"/>
                              <a:ext cx="328" cy="407"/>
                            </a:xfrm>
                            <a:custGeom>
                              <a:avLst/>
                              <a:gdLst>
                                <a:gd name="T0" fmla="+- 0 1759 1465"/>
                                <a:gd name="T1" fmla="*/ T0 w 328"/>
                                <a:gd name="T2" fmla="+- 0 1344 1271"/>
                                <a:gd name="T3" fmla="*/ 1344 h 407"/>
                                <a:gd name="T4" fmla="+- 0 1581 1465"/>
                                <a:gd name="T5" fmla="*/ T4 w 328"/>
                                <a:gd name="T6" fmla="+- 0 1344 1271"/>
                                <a:gd name="T7" fmla="*/ 1344 h 407"/>
                                <a:gd name="T8" fmla="+- 0 1607 1465"/>
                                <a:gd name="T9" fmla="*/ T8 w 328"/>
                                <a:gd name="T10" fmla="+- 0 1345 1271"/>
                                <a:gd name="T11" fmla="*/ 1345 h 407"/>
                                <a:gd name="T12" fmla="+- 0 1629 1465"/>
                                <a:gd name="T13" fmla="*/ T12 w 328"/>
                                <a:gd name="T14" fmla="+- 0 1350 1271"/>
                                <a:gd name="T15" fmla="*/ 1350 h 407"/>
                                <a:gd name="T16" fmla="+- 0 1683 1465"/>
                                <a:gd name="T17" fmla="*/ T16 w 328"/>
                                <a:gd name="T18" fmla="+- 0 1402 1271"/>
                                <a:gd name="T19" fmla="*/ 1402 h 407"/>
                                <a:gd name="T20" fmla="+- 0 1694 1465"/>
                                <a:gd name="T21" fmla="*/ T20 w 328"/>
                                <a:gd name="T22" fmla="+- 0 1461 1271"/>
                                <a:gd name="T23" fmla="*/ 1461 h 407"/>
                                <a:gd name="T24" fmla="+- 0 1693 1465"/>
                                <a:gd name="T25" fmla="*/ T24 w 328"/>
                                <a:gd name="T26" fmla="+- 0 1488 1271"/>
                                <a:gd name="T27" fmla="*/ 1488 h 407"/>
                                <a:gd name="T28" fmla="+- 0 1682 1465"/>
                                <a:gd name="T29" fmla="*/ T28 w 328"/>
                                <a:gd name="T30" fmla="+- 0 1550 1271"/>
                                <a:gd name="T31" fmla="*/ 1550 h 407"/>
                                <a:gd name="T32" fmla="+- 0 1638 1465"/>
                                <a:gd name="T33" fmla="*/ T32 w 328"/>
                                <a:gd name="T34" fmla="+- 0 1595 1271"/>
                                <a:gd name="T35" fmla="*/ 1595 h 407"/>
                                <a:gd name="T36" fmla="+- 0 1562 1465"/>
                                <a:gd name="T37" fmla="*/ T36 w 328"/>
                                <a:gd name="T38" fmla="+- 0 1605 1271"/>
                                <a:gd name="T39" fmla="*/ 1605 h 407"/>
                                <a:gd name="T40" fmla="+- 0 1756 1465"/>
                                <a:gd name="T41" fmla="*/ T40 w 328"/>
                                <a:gd name="T42" fmla="+- 0 1605 1271"/>
                                <a:gd name="T43" fmla="*/ 1605 h 407"/>
                                <a:gd name="T44" fmla="+- 0 1782 1465"/>
                                <a:gd name="T45" fmla="*/ T44 w 328"/>
                                <a:gd name="T46" fmla="+- 0 1550 1271"/>
                                <a:gd name="T47" fmla="*/ 1550 h 407"/>
                                <a:gd name="T48" fmla="+- 0 1793 1465"/>
                                <a:gd name="T49" fmla="*/ T48 w 328"/>
                                <a:gd name="T50" fmla="+- 0 1487 1271"/>
                                <a:gd name="T51" fmla="*/ 1487 h 407"/>
                                <a:gd name="T52" fmla="+- 0 1792 1465"/>
                                <a:gd name="T53" fmla="*/ T52 w 328"/>
                                <a:gd name="T54" fmla="+- 0 1459 1271"/>
                                <a:gd name="T55" fmla="*/ 1459 h 407"/>
                                <a:gd name="T56" fmla="+- 0 1781 1465"/>
                                <a:gd name="T57" fmla="*/ T56 w 328"/>
                                <a:gd name="T58" fmla="+- 0 1392 1271"/>
                                <a:gd name="T59" fmla="*/ 1392 h 407"/>
                                <a:gd name="T60" fmla="+- 0 1767 1465"/>
                                <a:gd name="T61" fmla="*/ T60 w 328"/>
                                <a:gd name="T62" fmla="+- 0 1357 1271"/>
                                <a:gd name="T63" fmla="*/ 1357 h 407"/>
                                <a:gd name="T64" fmla="+- 0 1759 1465"/>
                                <a:gd name="T65" fmla="*/ T64 w 328"/>
                                <a:gd name="T66" fmla="+- 0 1344 1271"/>
                                <a:gd name="T67" fmla="*/ 1344 h 4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28" h="407">
                                  <a:moveTo>
                                    <a:pt x="294" y="73"/>
                                  </a:moveTo>
                                  <a:lnTo>
                                    <a:pt x="116" y="73"/>
                                  </a:lnTo>
                                  <a:lnTo>
                                    <a:pt x="142" y="74"/>
                                  </a:lnTo>
                                  <a:lnTo>
                                    <a:pt x="164" y="79"/>
                                  </a:lnTo>
                                  <a:lnTo>
                                    <a:pt x="218" y="131"/>
                                  </a:lnTo>
                                  <a:lnTo>
                                    <a:pt x="229" y="190"/>
                                  </a:lnTo>
                                  <a:lnTo>
                                    <a:pt x="228" y="217"/>
                                  </a:lnTo>
                                  <a:lnTo>
                                    <a:pt x="217" y="279"/>
                                  </a:lnTo>
                                  <a:lnTo>
                                    <a:pt x="173" y="324"/>
                                  </a:lnTo>
                                  <a:lnTo>
                                    <a:pt x="97" y="334"/>
                                  </a:lnTo>
                                  <a:lnTo>
                                    <a:pt x="291" y="334"/>
                                  </a:lnTo>
                                  <a:lnTo>
                                    <a:pt x="317" y="279"/>
                                  </a:lnTo>
                                  <a:lnTo>
                                    <a:pt x="328" y="216"/>
                                  </a:lnTo>
                                  <a:lnTo>
                                    <a:pt x="327" y="188"/>
                                  </a:lnTo>
                                  <a:lnTo>
                                    <a:pt x="316" y="121"/>
                                  </a:lnTo>
                                  <a:lnTo>
                                    <a:pt x="302" y="86"/>
                                  </a:lnTo>
                                  <a:lnTo>
                                    <a:pt x="294" y="73"/>
                                  </a:lnTo>
                                  <a:close/>
                                </a:path>
                              </a:pathLst>
                            </a:custGeom>
                            <a:solidFill>
                              <a:srgbClr val="4146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79C957C" id="Group 24" o:spid="_x0000_s1026" style="position:absolute;margin-left:-266.5pt;margin-top:-50.4pt;width:63.6pt;height:86.4pt;z-index:251658240;mso-position-horizontal-relative:right-margin-area" coordorigin="567,89" coordsize="1226,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">
                <v:group id="Group 42" o:spid="_x0000_s1027" style="position:absolute;left:587;top:89;width:586;height:1118" coordorigin="587,89" coordsize="586,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43" o:spid="_x0000_s1028" style="position:absolute;left:587;top:89;width:586;height:1118;visibility:visible;mso-wrap-style:square;v-text-anchor:top" coordsize="586,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" path="m64,l4,50,,1035r3,28l11,1085r13,17l40,1113r20,4l80,1115r19,-5l586,830,575,813,558,801,254,625,235,613,221,599r-9,-15l207,568r-1,-16l210,537r9,-15l232,508r17,-13l585,301,570,289,520,252,466,219,116,16,76,1,64,xe" fillcolor="#d3c209" stroked="f">
                    <v:path arrowok="t" o:connecttype="custom" o:connectlocs="64,89;4,139;0,1124;3,1152;11,1174;24,1191;40,1202;60,1206;80,1204;99,1199;586,919;575,902;558,890;254,714;235,702;221,688;212,673;207,657;206,641;210,626;219,611;232,597;249,584;585,390;570,378;520,341;466,308;116,105;76,90;64,89" o:connectangles="0,0,0,0,0,0,0,0,0,0,0,0,0,0,0,0,0,0,0,0,0,0,0,0,0,0,0,0,0,0"/>
                  </v:shape>
                </v:group>
                <v:group id="Group 40" o:spid="_x0000_s1029" style="position:absolute;left:1195;top:89;width:586;height:1117" coordorigin="1195,89" coordsize="586,1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41" o:spid="_x0000_s1030" style="position:absolute;left:1195;top:89;width:586;height:1117;visibility:visible;mso-wrap-style:square;v-text-anchor:top" coordsize="586,1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" path="m522,l504,2,484,9,,287r12,17l28,316,333,492r18,13l365,519r10,15l380,549r,16l376,581r-9,15l354,610r-17,13l2,816r14,13l66,865r54,34l471,1102r39,14l534,1114r51,-62l586,692r,-610l563,16,527,r-5,xe" fillcolor="#6dc4bc" stroked="f">
                    <v:path arrowok="t" o:connecttype="custom" o:connectlocs="522,89;504,91;484,98;0,376;12,393;28,405;333,581;351,594;365,608;375,623;380,638;380,654;376,670;367,685;354,699;337,712;2,905;16,918;66,954;120,988;471,1191;510,1205;534,1203;585,1141;586,781;586,171;563,105;527,89;522,89" o:connectangles="0,0,0,0,0,0,0,0,0,0,0,0,0,0,0,0,0,0,0,0,0,0,0,0,0,0,0,0,0"/>
                  </v:shape>
                </v:group>
                <v:group id="Group 38" o:spid="_x0000_s1031" style="position:absolute;left:793;top:383;width:782;height:523" coordorigin="793,383" coordsize="782,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39" o:spid="_x0000_s1032" style="position:absolute;left:793;top:383;width:782;height:523;visibility:visible;mso-wrap-style:square;v-text-anchor:top" coordsize="782,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" path="m391,l48,198,1,255,,271r4,16l13,302r13,14l43,329,379,522r24,-4l735,331r47,-57l782,258r-4,-15l769,228,756,213,739,200,391,xe" fillcolor="#74a333" stroked="f">
                    <v:path arrowok="t" o:connecttype="custom" o:connectlocs="391,383;48,581;1,638;0,654;4,670;13,685;26,699;43,712;379,905;403,901;735,714;782,657;782,641;778,626;769,611;756,596;739,583;391,383" o:connectangles="0,0,0,0,0,0,0,0,0,0,0,0,0,0,0,0,0,0"/>
                  </v:shape>
                </v:group>
                <v:group id="Group 34" o:spid="_x0000_s1033" style="position:absolute;left:567;top:1265;width:293;height:426" coordorigin="567,1265" coordsize="29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37" o:spid="_x0000_s1034" style="position:absolute;left:567;top:1265;width:293;height:426;visibility:visible;mso-wrap-style:square;v-text-anchor:top" coordsize="29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" path="m29,321r-4,6l17,346r-6,13l2,380,,386r9,6l10,393r6,4l22,401r7,2l46,411r18,6l84,422r20,3l126,426r28,-1l213,409r55,-36l287,342r-154,l111,341,90,340,71,336,54,330,39,323r-2,-1l36,322r-7,-1xe" fillcolor="#41463e" stroked="f">
                    <v:path arrowok="t" o:connecttype="custom" o:connectlocs="29,1586;25,1592;17,1611;11,1624;2,1645;0,1651;9,1657;10,1658;16,1662;22,1666;29,1668;46,1676;64,1682;84,1687;104,1690;126,1691;154,1690;213,1674;268,1638;287,1607;133,1607;111,1606;90,1605;71,1601;54,1595;39,1588;37,1587;36,1587;29,1586" o:connectangles="0,0,0,0,0,0,0,0,0,0,0,0,0,0,0,0,0,0,0,0,0,0,0,0,0,0,0,0,0"/>
                  </v:shape>
                  <v:shape id="Freeform 36" o:spid="_x0000_s1035" style="position:absolute;left:567;top:1265;width:293;height:426;visibility:visible;mso-wrap-style:square;v-text-anchor:top" coordsize="29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" path="m174,l101,13,49,49,26,107r1,26l52,190r67,46l142,248r21,11l180,271r12,13l197,300r-5,20l177,334r-22,7l133,342r154,l287,340r5,-19l292,320,278,252,239,206,180,169,152,154,134,142r-9,-13l122,114r5,-22l143,79r27,-1l259,78r6,-11l274,43,269,32,251,22,233,13,214,7,194,3,174,xe" fillcolor="#41463e" stroked="f">
                    <v:path arrowok="t" o:connecttype="custom" o:connectlocs="174,1265;101,1278;49,1314;26,1372;27,1398;52,1455;119,1501;142,1513;163,1524;180,1536;192,1549;197,1565;192,1585;177,1599;155,1606;133,1607;287,1607;287,1605;292,1586;292,1585;278,1517;239,1471;180,1434;152,1419;134,1407;125,1394;122,1379;127,1357;143,1344;170,1343;259,1343;265,1332;274,1308;269,1297;251,1287;233,1278;214,1272;194,1268;174,1265" o:connectangles="0,0,0,0,0,0,0,0,0,0,0,0,0,0,0,0,0,0,0,0,0,0,0,0,0,0,0,0,0,0,0,0,0,0,0,0,0,0,0"/>
                  </v:shape>
                  <v:shape id="Freeform 35" o:spid="_x0000_s1036" style="position:absolute;left:567;top:1265;width:293;height:426;visibility:visible;mso-wrap-style:square;v-text-anchor:top" coordsize="29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" path="m259,78r-89,l192,80r17,5l224,92r17,7l253,90r6,-12xe" fillcolor="#41463e" stroked="f">
                    <v:path arrowok="t" o:connecttype="custom" o:connectlocs="259,1343;170,1343;192,1345;209,1350;224,1357;241,1364;253,1355;259,1343" o:connectangles="0,0,0,0,0,0,0,0"/>
                  </v:shape>
                </v:group>
                <v:group id="Group 30" o:spid="_x0000_s1037" style="position:absolute;left:871;top:1265;width:304;height:418" coordorigin="871,1265" coordsize="30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33" o:spid="_x0000_s1038" style="position:absolute;left:871;top:1265;width:304;height:418;visibility:visible;mso-wrap-style:square;v-text-anchor:top" coordsize="30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" path="m185,l117,11,64,43,26,93,5,159,,210r1,28l16,311r33,55l97,402r64,16l187,417r63,-10l299,366,288,340r-82,l181,339,127,311,102,251,99,225r2,-33l120,119,177,77r14,-1l288,76r5,-7l304,47,299,36,284,26,267,17,249,10,229,5,208,1,185,xe" fillcolor="#41463e" stroked="f">
                    <v:path arrowok="t" o:connecttype="custom" o:connectlocs="185,1265;117,1276;64,1308;26,1358;5,1424;0,1475;1,1503;16,1576;49,1631;97,1667;161,1683;187,1682;250,1672;299,1631;288,1605;206,1605;181,1604;127,1576;102,1516;99,1490;101,1457;120,1384;177,1342;191,1341;288,1341;293,1334;304,1312;299,1301;284,1291;267,1282;249,1275;229,1270;208,1266;185,1265" o:connectangles="0,0,0,0,0,0,0,0,0,0,0,0,0,0,0,0,0,0,0,0,0,0,0,0,0,0,0,0,0,0,0,0,0,0"/>
                  </v:shape>
                  <v:shape id="Freeform 32" o:spid="_x0000_s1039" style="position:absolute;left:871;top:1265;width:304;height:418;visibility:visible;mso-wrap-style:square;v-text-anchor:top" coordsize="30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" path="m275,316r-10,5l245,330r-19,7l206,340r82,l278,318r-3,-2xe" fillcolor="#41463e" stroked="f">
                    <v:path arrowok="t" o:connecttype="custom" o:connectlocs="275,1581;265,1586;245,1595;226,1602;206,1605;288,1605;278,1583;275,1581" o:connectangles="0,0,0,0,0,0,0,0"/>
                  </v:shape>
                  <v:shape id="Freeform 31" o:spid="_x0000_s1040" style="position:absolute;left:871;top:1265;width:304;height:418;visibility:visible;mso-wrap-style:square;v-text-anchor:top" coordsize="30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" path="m288,76r-97,l211,78r18,6l247,93r18,7l278,93,288,76xe" fillcolor="#41463e" stroked="f">
                    <v:path arrowok="t" o:connecttype="custom" o:connectlocs="288,1341;191,1341;211,1343;229,1349;247,1358;265,1365;278,1358;288,1341" o:connectangles="0,0,0,0,0,0,0,0"/>
                  </v:shape>
                </v:group>
                <v:group id="Group 28" o:spid="_x0000_s1041" style="position:absolute;left:1196;top:1271;width:248;height:407" coordorigin="1196,1271" coordsize="24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29" o:spid="_x0000_s1042" style="position:absolute;left:1196;top:1271;width:248;height:407;visibility:visible;mso-wrap-style:square;v-text-anchor:top" coordsize="24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" path="m44,l11,2,,9,,405r4,2l245,407r2,-3l247,336r-2,-2l96,334,96,13,90,4,66,,44,xe" fillcolor="#41463e" stroked="f">
                    <v:path arrowok="t" o:connecttype="custom" o:connectlocs="44,1271;11,1273;0,1280;0,1676;4,1678;245,1678;247,1675;247,1607;245,1605;96,1605;96,1284;90,1275;66,1271;44,1271" o:connectangles="0,0,0,0,0,0,0,0,0,0,0,0,0,0"/>
                  </v:shape>
                </v:group>
                <v:group id="Group 25" o:spid="_x0000_s1043" style="position:absolute;left:1465;top:1271;width:328;height:407" coordorigin="1465,1271" coordsize="32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Freeform 27" o:spid="_x0000_s1044" style="position:absolute;left:1465;top:1271;width:328;height:407;visibility:visible;mso-wrap-style:square;v-text-anchor:top" coordsize="32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" path="m4,l,1,,405r4,2l112,407r70,-6l253,374r38,-40l97,334,97,73r197,l293,72,248,30,176,4,128,,4,xe" fillcolor="#41463e" stroked="f">
                    <v:path arrowok="t" o:connecttype="custom" o:connectlocs="4,1271;0,1272;0,1676;4,1678;112,1678;182,1672;253,1645;291,1605;97,1605;97,1344;294,1344;293,1343;248,1301;176,1275;128,1271;4,1271" o:connectangles="0,0,0,0,0,0,0,0,0,0,0,0,0,0,0,0"/>
                  </v:shape>
                  <v:shape id="Freeform 26" o:spid="_x0000_s1045" style="position:absolute;left:1465;top:1271;width:328;height:407;visibility:visible;mso-wrap-style:square;v-text-anchor:top" coordsize="328,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" path="m294,73r-178,l142,74r22,5l218,131r11,59l228,217r-11,62l173,324,97,334r194,l317,279r11,-63l327,188,316,121,302,86,294,73xe" fillcolor="#41463e" stroked="f">
                    <v:path arrowok="t" o:connecttype="custom" o:connectlocs="294,1344;116,1344;142,1345;164,1350;218,1402;229,1461;228,1488;217,1550;173,1595;97,1605;291,1605;317,1550;328,1487;327,1459;316,1392;302,1357;294,1344" o:connectangles="0,0,0,0,0,0,0,0,0,0,0,0,0,0,0,0,0"/>
                  </v:shape>
                </v:group>
                <w10:wrap anchorx="margin"/>
              </v:group>
            </w:pict>
          </mc:Fallback>
        </mc:AlternateContent>
      </w:r>
    </w:p>
    <w:p w14:paraId="442D0530" w14:textId="77777777" w:rsidR="006B412D" w:rsidRDefault="006B412D" w:rsidP="007D12C1">
      <w:pPr>
        <w:pBdr>
          <w:bottom w:val="single" w:sz="8" w:space="1" w:color="000000"/>
        </w:pBdr>
        <w:spacing w:after="0" w:line="276" w:lineRule="auto"/>
        <w:rPr>
          <w:rFonts w:ascii="Arial" w:eastAsia="Arial" w:hAnsi="Arial" w:cs="Arial"/>
          <w:sz w:val="32"/>
          <w:szCs w:val="32"/>
        </w:rPr>
      </w:pPr>
    </w:p>
    <w:p w14:paraId="42A22775" w14:textId="7684152B" w:rsidR="007D12C1" w:rsidRPr="00B029E4" w:rsidRDefault="007D12C1" w:rsidP="007D12C1">
      <w:pPr>
        <w:pBdr>
          <w:bottom w:val="single" w:sz="8" w:space="1" w:color="000000"/>
        </w:pBdr>
        <w:spacing w:after="0" w:line="276" w:lineRule="auto"/>
        <w:rPr>
          <w:rFonts w:ascii="Arial" w:eastAsia="Arial" w:hAnsi="Arial" w:cs="Arial"/>
          <w:sz w:val="26"/>
          <w:szCs w:val="26"/>
        </w:rPr>
      </w:pPr>
      <w:r w:rsidRPr="00B029E4">
        <w:rPr>
          <w:rFonts w:ascii="Arial" w:eastAsia="Arial" w:hAnsi="Arial" w:cs="Arial"/>
          <w:sz w:val="26"/>
          <w:szCs w:val="26"/>
        </w:rPr>
        <w:t>Submission to the UN Committee on Economic, Social and Cultural Rights upon its consideration of the 7</w:t>
      </w:r>
      <w:r w:rsidRPr="00B029E4">
        <w:rPr>
          <w:rFonts w:ascii="Arial" w:eastAsia="Arial" w:hAnsi="Arial" w:cs="Arial"/>
          <w:sz w:val="26"/>
          <w:szCs w:val="26"/>
          <w:vertAlign w:val="superscript"/>
        </w:rPr>
        <w:t>th</w:t>
      </w:r>
      <w:r w:rsidRPr="00B029E4">
        <w:rPr>
          <w:rFonts w:ascii="Arial" w:eastAsia="Arial" w:hAnsi="Arial" w:cs="Arial"/>
          <w:sz w:val="26"/>
          <w:szCs w:val="26"/>
        </w:rPr>
        <w:t xml:space="preserve"> periodic report by the United Kingdom of Great Britain and Northern Ireland </w:t>
      </w:r>
    </w:p>
    <w:p w14:paraId="61D07CEF" w14:textId="77777777" w:rsidR="007D12C1" w:rsidRPr="00B029E4" w:rsidRDefault="007D12C1" w:rsidP="007D12C1">
      <w:pPr>
        <w:pBdr>
          <w:bottom w:val="single" w:sz="8" w:space="1" w:color="000000"/>
        </w:pBdr>
        <w:spacing w:after="0" w:line="276" w:lineRule="auto"/>
        <w:rPr>
          <w:rFonts w:ascii="Arial" w:eastAsia="Arial" w:hAnsi="Arial" w:cs="Arial"/>
          <w:sz w:val="26"/>
          <w:szCs w:val="26"/>
        </w:rPr>
      </w:pPr>
      <w:r w:rsidRPr="00B029E4">
        <w:rPr>
          <w:rFonts w:ascii="Arial" w:eastAsia="Arial" w:hAnsi="Arial" w:cs="Arial"/>
          <w:sz w:val="26"/>
          <w:szCs w:val="26"/>
        </w:rPr>
        <w:t>December 2025</w:t>
      </w:r>
    </w:p>
    <w:p w14:paraId="6145C863" w14:textId="77777777" w:rsidR="007D12C1" w:rsidRPr="00B306DE" w:rsidRDefault="007D12C1" w:rsidP="00B029E4">
      <w:pPr>
        <w:spacing w:after="0" w:line="240" w:lineRule="auto"/>
        <w:jc w:val="center"/>
        <w:rPr>
          <w:rStyle w:val="Strong"/>
          <w:rFonts w:ascii="Arial" w:hAnsi="Arial" w:cs="Arial"/>
          <w:color w:val="222222"/>
          <w:sz w:val="28"/>
          <w:szCs w:val="28"/>
          <w:bdr w:val="none" w:sz="0" w:space="0" w:color="auto" w:frame="1"/>
          <w:shd w:val="clear" w:color="auto" w:fill="FFFFFF"/>
        </w:rPr>
      </w:pPr>
    </w:p>
    <w:p w14:paraId="361DFD53" w14:textId="2B9BB188" w:rsidR="00CF60E3" w:rsidRPr="00B306DE" w:rsidRDefault="00CF60E3" w:rsidP="00CF60E3">
      <w:pPr>
        <w:rPr>
          <w:rStyle w:val="Strong"/>
          <w:rFonts w:ascii="Arial" w:hAnsi="Arial" w:cs="Arial"/>
          <w:color w:val="222222"/>
          <w:sz w:val="28"/>
          <w:szCs w:val="28"/>
          <w:bdr w:val="none" w:sz="0" w:space="0" w:color="auto" w:frame="1"/>
          <w:shd w:val="clear" w:color="auto" w:fill="FFFFFF"/>
        </w:rPr>
      </w:pPr>
      <w:r w:rsidRPr="00B306DE">
        <w:rPr>
          <w:rStyle w:val="Strong"/>
          <w:rFonts w:ascii="Arial" w:hAnsi="Arial" w:cs="Arial"/>
          <w:color w:val="222222"/>
          <w:sz w:val="28"/>
          <w:szCs w:val="28"/>
          <w:bdr w:val="none" w:sz="0" w:space="0" w:color="auto" w:frame="1"/>
          <w:shd w:val="clear" w:color="auto" w:fill="FFFFFF"/>
        </w:rPr>
        <w:t>About SCLD</w:t>
      </w:r>
    </w:p>
    <w:p w14:paraId="1D6BC5BF" w14:textId="24DC5106" w:rsidR="007101B9" w:rsidRPr="007101B9" w:rsidRDefault="002012D4" w:rsidP="007101B9">
      <w:pPr>
        <w:spacing w:line="360" w:lineRule="auto"/>
        <w:rPr>
          <w:rFonts w:ascii="Arial" w:hAnsi="Arial" w:cs="Arial"/>
          <w:color w:val="222222"/>
          <w:sz w:val="24"/>
          <w:szCs w:val="24"/>
          <w:bdr w:val="none" w:sz="0" w:space="0" w:color="auto" w:frame="1"/>
          <w:shd w:val="clear" w:color="auto" w:fill="FFFFFF"/>
        </w:rPr>
      </w:pPr>
      <w:r w:rsidRPr="002012D4">
        <w:rPr>
          <w:rFonts w:ascii="Arial" w:hAnsi="Arial" w:cs="Arial"/>
          <w:color w:val="222222"/>
          <w:sz w:val="24"/>
          <w:szCs w:val="24"/>
          <w:bdr w:val="none" w:sz="0" w:space="0" w:color="auto" w:frame="1"/>
          <w:shd w:val="clear" w:color="auto" w:fill="FFFFFF"/>
        </w:rPr>
        <w:t xml:space="preserve">The Scottish Commission for People with Learning Disabilities (SCLD) </w:t>
      </w:r>
      <w:r w:rsidR="007101B9" w:rsidRPr="007101B9">
        <w:rPr>
          <w:rFonts w:ascii="Arial" w:hAnsi="Arial" w:cs="Arial"/>
          <w:color w:val="222222"/>
          <w:sz w:val="24"/>
          <w:szCs w:val="24"/>
          <w:bdr w:val="none" w:sz="0" w:space="0" w:color="auto" w:frame="1"/>
          <w:shd w:val="clear" w:color="auto" w:fill="FFFFFF"/>
        </w:rPr>
        <w:t>promotes respect, protection and fulfilment of the human rights of people with learning disabilities</w:t>
      </w:r>
      <w:r w:rsidR="00DB72B4">
        <w:rPr>
          <w:rFonts w:ascii="Arial" w:hAnsi="Arial" w:cs="Arial"/>
          <w:color w:val="222222"/>
          <w:sz w:val="24"/>
          <w:szCs w:val="24"/>
          <w:bdr w:val="none" w:sz="0" w:space="0" w:color="auto" w:frame="1"/>
          <w:shd w:val="clear" w:color="auto" w:fill="FFFFFF"/>
        </w:rPr>
        <w:t>.</w:t>
      </w:r>
    </w:p>
    <w:p w14:paraId="71793E85" w14:textId="77777777" w:rsidR="002012D4" w:rsidRDefault="002012D4" w:rsidP="002012D4">
      <w:pPr>
        <w:spacing w:line="360" w:lineRule="auto"/>
        <w:rPr>
          <w:rFonts w:ascii="Arial" w:hAnsi="Arial" w:cs="Arial"/>
          <w:color w:val="222222"/>
          <w:sz w:val="24"/>
          <w:szCs w:val="24"/>
          <w:bdr w:val="none" w:sz="0" w:space="0" w:color="auto" w:frame="1"/>
          <w:shd w:val="clear" w:color="auto" w:fill="FFFFFF"/>
        </w:rPr>
      </w:pPr>
      <w:r w:rsidRPr="002012D4">
        <w:rPr>
          <w:rFonts w:ascii="Arial" w:hAnsi="Arial" w:cs="Arial"/>
          <w:color w:val="222222"/>
          <w:sz w:val="24"/>
          <w:szCs w:val="24"/>
          <w:bdr w:val="none" w:sz="0" w:space="0" w:color="auto" w:frame="1"/>
          <w:shd w:val="clear" w:color="auto" w:fill="FFFFFF"/>
        </w:rPr>
        <w:t>Our vision is of a fairer Scotland where people with learning disabilities live full, safe, loving and equal lives.  We influence the development of policy, practice and legislation with a focus on human rights, leadership and evidence.  We are respectful, inclusive, collaborative and pioneering.</w:t>
      </w:r>
    </w:p>
    <w:p w14:paraId="0AB9CF09" w14:textId="2437F82F" w:rsidR="008A5BA5" w:rsidRDefault="008A5BA5" w:rsidP="00886E55">
      <w:pPr>
        <w:spacing w:after="0" w:line="360" w:lineRule="auto"/>
        <w:rPr>
          <w:rFonts w:ascii="Arial" w:hAnsi="Arial" w:cs="Arial"/>
          <w:b/>
          <w:bCs/>
          <w:color w:val="222222"/>
          <w:sz w:val="28"/>
          <w:szCs w:val="28"/>
          <w:bdr w:val="none" w:sz="0" w:space="0" w:color="auto" w:frame="1"/>
          <w:shd w:val="clear" w:color="auto" w:fill="FFFFFF"/>
        </w:rPr>
      </w:pPr>
      <w:r w:rsidRPr="00886E55">
        <w:rPr>
          <w:rFonts w:ascii="Arial" w:hAnsi="Arial" w:cs="Arial"/>
          <w:b/>
          <w:bCs/>
          <w:color w:val="222222"/>
          <w:sz w:val="28"/>
          <w:szCs w:val="28"/>
          <w:bdr w:val="none" w:sz="0" w:space="0" w:color="auto" w:frame="1"/>
          <w:shd w:val="clear" w:color="auto" w:fill="FFFFFF"/>
        </w:rPr>
        <w:t>T</w:t>
      </w:r>
      <w:r w:rsidR="00886E55" w:rsidRPr="00886E55">
        <w:rPr>
          <w:rFonts w:ascii="Arial" w:hAnsi="Arial" w:cs="Arial"/>
          <w:b/>
          <w:bCs/>
          <w:color w:val="222222"/>
          <w:sz w:val="28"/>
          <w:szCs w:val="28"/>
          <w:bdr w:val="none" w:sz="0" w:space="0" w:color="auto" w:frame="1"/>
          <w:shd w:val="clear" w:color="auto" w:fill="FFFFFF"/>
        </w:rPr>
        <w:t>erminology</w:t>
      </w:r>
    </w:p>
    <w:p w14:paraId="2B07B042" w14:textId="7ED0BD3E" w:rsidR="009728E2" w:rsidRPr="009728E2" w:rsidRDefault="00E146C5" w:rsidP="0003259C">
      <w:pPr>
        <w:spacing w:line="360" w:lineRule="auto"/>
        <w:rPr>
          <w:rFonts w:ascii="Arial" w:hAnsi="Arial" w:cs="Arial"/>
          <w:color w:val="222222"/>
          <w:sz w:val="24"/>
          <w:szCs w:val="24"/>
          <w:bdr w:val="none" w:sz="0" w:space="0" w:color="auto" w:frame="1"/>
          <w:shd w:val="clear" w:color="auto" w:fill="FFFFFF"/>
        </w:rPr>
      </w:pPr>
      <w:r>
        <w:rPr>
          <w:rFonts w:ascii="Arial" w:hAnsi="Arial" w:cs="Arial"/>
          <w:color w:val="222222"/>
          <w:sz w:val="24"/>
          <w:szCs w:val="24"/>
          <w:bdr w:val="none" w:sz="0" w:space="0" w:color="auto" w:frame="1"/>
          <w:shd w:val="clear" w:color="auto" w:fill="FFFFFF"/>
          <w:lang w:val="en-US"/>
        </w:rPr>
        <w:t>T</w:t>
      </w:r>
      <w:r w:rsidR="009E00FF" w:rsidRPr="009E00FF">
        <w:rPr>
          <w:rFonts w:ascii="Arial" w:hAnsi="Arial" w:cs="Arial"/>
          <w:color w:val="222222"/>
          <w:sz w:val="24"/>
          <w:szCs w:val="24"/>
          <w:bdr w:val="none" w:sz="0" w:space="0" w:color="auto" w:frame="1"/>
          <w:shd w:val="clear" w:color="auto" w:fill="FFFFFF"/>
          <w:lang w:val="en-US"/>
        </w:rPr>
        <w:t xml:space="preserve">he </w:t>
      </w:r>
      <w:r w:rsidR="009E00FF" w:rsidRPr="009E00FF">
        <w:rPr>
          <w:rFonts w:ascii="Arial" w:hAnsi="Arial" w:cs="Arial"/>
          <w:color w:val="222222"/>
          <w:sz w:val="24"/>
          <w:szCs w:val="24"/>
          <w:bdr w:val="none" w:sz="0" w:space="0" w:color="auto" w:frame="1"/>
          <w:shd w:val="clear" w:color="auto" w:fill="FFFFFF"/>
        </w:rPr>
        <w:t>community of people with ‘intellectual disabilities’ in Scotland generally prefers to identify with the term ‘learning disabilities’</w:t>
      </w:r>
      <w:r w:rsidR="009E00FF" w:rsidRPr="009E00FF">
        <w:rPr>
          <w:rFonts w:ascii="Arial" w:hAnsi="Arial" w:cs="Arial"/>
          <w:color w:val="222222"/>
          <w:sz w:val="24"/>
          <w:szCs w:val="24"/>
          <w:bdr w:val="none" w:sz="0" w:space="0" w:color="auto" w:frame="1"/>
          <w:shd w:val="clear" w:color="auto" w:fill="FFFFFF"/>
          <w:lang w:val="en-US"/>
        </w:rPr>
        <w:t>.</w:t>
      </w:r>
      <w:r w:rsidR="00C9353F">
        <w:rPr>
          <w:rFonts w:ascii="Arial" w:hAnsi="Arial" w:cs="Arial"/>
          <w:color w:val="222222"/>
          <w:sz w:val="24"/>
          <w:szCs w:val="24"/>
          <w:bdr w:val="none" w:sz="0" w:space="0" w:color="auto" w:frame="1"/>
          <w:shd w:val="clear" w:color="auto" w:fill="FFFFFF"/>
        </w:rPr>
        <w:t xml:space="preserve">  </w:t>
      </w:r>
      <w:r>
        <w:rPr>
          <w:rFonts w:ascii="Arial" w:hAnsi="Arial" w:cs="Arial"/>
          <w:color w:val="222222"/>
          <w:sz w:val="24"/>
          <w:szCs w:val="24"/>
          <w:bdr w:val="none" w:sz="0" w:space="0" w:color="auto" w:frame="1"/>
          <w:shd w:val="clear" w:color="auto" w:fill="FFFFFF"/>
        </w:rPr>
        <w:t>As such t</w:t>
      </w:r>
      <w:r w:rsidR="005F21CF">
        <w:rPr>
          <w:rFonts w:ascii="Arial" w:hAnsi="Arial" w:cs="Arial"/>
          <w:color w:val="222222"/>
          <w:sz w:val="24"/>
          <w:szCs w:val="24"/>
          <w:bdr w:val="none" w:sz="0" w:space="0" w:color="auto" w:frame="1"/>
          <w:shd w:val="clear" w:color="auto" w:fill="FFFFFF"/>
        </w:rPr>
        <w:t xml:space="preserve">his report will </w:t>
      </w:r>
      <w:r w:rsidR="00863494">
        <w:rPr>
          <w:rFonts w:ascii="Arial" w:hAnsi="Arial" w:cs="Arial"/>
          <w:color w:val="222222"/>
          <w:sz w:val="24"/>
          <w:szCs w:val="24"/>
          <w:bdr w:val="none" w:sz="0" w:space="0" w:color="auto" w:frame="1"/>
          <w:shd w:val="clear" w:color="auto" w:fill="FFFFFF"/>
        </w:rPr>
        <w:t xml:space="preserve">talk about </w:t>
      </w:r>
      <w:r w:rsidR="00B40844">
        <w:rPr>
          <w:rFonts w:ascii="Arial" w:hAnsi="Arial" w:cs="Arial"/>
          <w:color w:val="222222"/>
          <w:sz w:val="24"/>
          <w:szCs w:val="24"/>
          <w:bdr w:val="none" w:sz="0" w:space="0" w:color="auto" w:frame="1"/>
          <w:shd w:val="clear" w:color="auto" w:fill="FFFFFF"/>
        </w:rPr>
        <w:t>‘</w:t>
      </w:r>
      <w:r w:rsidR="00863494">
        <w:rPr>
          <w:rFonts w:ascii="Arial" w:hAnsi="Arial" w:cs="Arial"/>
          <w:color w:val="222222"/>
          <w:sz w:val="24"/>
          <w:szCs w:val="24"/>
          <w:bdr w:val="none" w:sz="0" w:space="0" w:color="auto" w:frame="1"/>
          <w:shd w:val="clear" w:color="auto" w:fill="FFFFFF"/>
        </w:rPr>
        <w:t xml:space="preserve">people with </w:t>
      </w:r>
      <w:r w:rsidR="00B40844">
        <w:rPr>
          <w:rFonts w:ascii="Arial" w:hAnsi="Arial" w:cs="Arial"/>
          <w:color w:val="222222"/>
          <w:sz w:val="24"/>
          <w:szCs w:val="24"/>
          <w:bdr w:val="none" w:sz="0" w:space="0" w:color="auto" w:frame="1"/>
          <w:shd w:val="clear" w:color="auto" w:fill="FFFFFF"/>
        </w:rPr>
        <w:t>learning disabilities’ rather than ‘</w:t>
      </w:r>
      <w:r w:rsidR="00863494">
        <w:rPr>
          <w:rFonts w:ascii="Arial" w:hAnsi="Arial" w:cs="Arial"/>
          <w:color w:val="222222"/>
          <w:sz w:val="24"/>
          <w:szCs w:val="24"/>
          <w:bdr w:val="none" w:sz="0" w:space="0" w:color="auto" w:frame="1"/>
          <w:shd w:val="clear" w:color="auto" w:fill="FFFFFF"/>
        </w:rPr>
        <w:t xml:space="preserve">people with </w:t>
      </w:r>
      <w:r w:rsidR="000E2150">
        <w:rPr>
          <w:rFonts w:ascii="Arial" w:hAnsi="Arial" w:cs="Arial"/>
          <w:color w:val="222222"/>
          <w:sz w:val="24"/>
          <w:szCs w:val="24"/>
          <w:bdr w:val="none" w:sz="0" w:space="0" w:color="auto" w:frame="1"/>
          <w:shd w:val="clear" w:color="auto" w:fill="FFFFFF"/>
        </w:rPr>
        <w:t xml:space="preserve">intellectual disabilities’ </w:t>
      </w:r>
      <w:r w:rsidR="00B627E9">
        <w:rPr>
          <w:rFonts w:ascii="Arial" w:hAnsi="Arial" w:cs="Arial"/>
          <w:color w:val="222222"/>
          <w:sz w:val="24"/>
          <w:szCs w:val="24"/>
          <w:bdr w:val="none" w:sz="0" w:space="0" w:color="auto" w:frame="1"/>
          <w:shd w:val="clear" w:color="auto" w:fill="FFFFFF"/>
        </w:rPr>
        <w:t xml:space="preserve">or </w:t>
      </w:r>
      <w:r w:rsidR="00BC5144">
        <w:rPr>
          <w:rFonts w:ascii="Arial" w:hAnsi="Arial" w:cs="Arial"/>
          <w:color w:val="222222"/>
          <w:sz w:val="24"/>
          <w:szCs w:val="24"/>
          <w:bdr w:val="none" w:sz="0" w:space="0" w:color="auto" w:frame="1"/>
          <w:shd w:val="clear" w:color="auto" w:fill="FFFFFF"/>
        </w:rPr>
        <w:t>‘</w:t>
      </w:r>
      <w:r w:rsidR="00B627E9">
        <w:rPr>
          <w:rFonts w:ascii="Arial" w:hAnsi="Arial" w:cs="Arial"/>
          <w:color w:val="222222"/>
          <w:sz w:val="24"/>
          <w:szCs w:val="24"/>
          <w:bdr w:val="none" w:sz="0" w:space="0" w:color="auto" w:frame="1"/>
          <w:shd w:val="clear" w:color="auto" w:fill="FFFFFF"/>
        </w:rPr>
        <w:t xml:space="preserve">people with </w:t>
      </w:r>
      <w:r w:rsidR="00BC5144">
        <w:rPr>
          <w:rFonts w:ascii="Arial" w:hAnsi="Arial" w:cs="Arial"/>
          <w:color w:val="222222"/>
          <w:sz w:val="24"/>
          <w:szCs w:val="24"/>
          <w:bdr w:val="none" w:sz="0" w:space="0" w:color="auto" w:frame="1"/>
          <w:shd w:val="clear" w:color="auto" w:fill="FFFFFF"/>
        </w:rPr>
        <w:t>intellectual</w:t>
      </w:r>
      <w:r w:rsidR="00B627E9">
        <w:rPr>
          <w:rFonts w:ascii="Arial" w:hAnsi="Arial" w:cs="Arial"/>
          <w:color w:val="222222"/>
          <w:sz w:val="24"/>
          <w:szCs w:val="24"/>
          <w:bdr w:val="none" w:sz="0" w:space="0" w:color="auto" w:frame="1"/>
          <w:shd w:val="clear" w:color="auto" w:fill="FFFFFF"/>
        </w:rPr>
        <w:t xml:space="preserve"> impairments</w:t>
      </w:r>
      <w:r w:rsidR="00BC5144">
        <w:rPr>
          <w:rFonts w:ascii="Arial" w:hAnsi="Arial" w:cs="Arial"/>
          <w:color w:val="222222"/>
          <w:sz w:val="24"/>
          <w:szCs w:val="24"/>
          <w:bdr w:val="none" w:sz="0" w:space="0" w:color="auto" w:frame="1"/>
          <w:shd w:val="clear" w:color="auto" w:fill="FFFFFF"/>
        </w:rPr>
        <w:t xml:space="preserve">’ which are </w:t>
      </w:r>
      <w:r w:rsidR="005E5464">
        <w:rPr>
          <w:rFonts w:ascii="Arial" w:hAnsi="Arial" w:cs="Arial"/>
          <w:color w:val="222222"/>
          <w:sz w:val="24"/>
          <w:szCs w:val="24"/>
          <w:bdr w:val="none" w:sz="0" w:space="0" w:color="auto" w:frame="1"/>
          <w:shd w:val="clear" w:color="auto" w:fill="FFFFFF"/>
        </w:rPr>
        <w:t>term</w:t>
      </w:r>
      <w:r w:rsidR="00BC5144">
        <w:rPr>
          <w:rFonts w:ascii="Arial" w:hAnsi="Arial" w:cs="Arial"/>
          <w:color w:val="222222"/>
          <w:sz w:val="24"/>
          <w:szCs w:val="24"/>
          <w:bdr w:val="none" w:sz="0" w:space="0" w:color="auto" w:frame="1"/>
          <w:shd w:val="clear" w:color="auto" w:fill="FFFFFF"/>
        </w:rPr>
        <w:t>s</w:t>
      </w:r>
      <w:r w:rsidR="005E5464">
        <w:rPr>
          <w:rFonts w:ascii="Arial" w:hAnsi="Arial" w:cs="Arial"/>
          <w:color w:val="222222"/>
          <w:sz w:val="24"/>
          <w:szCs w:val="24"/>
          <w:bdr w:val="none" w:sz="0" w:space="0" w:color="auto" w:frame="1"/>
          <w:shd w:val="clear" w:color="auto" w:fill="FFFFFF"/>
        </w:rPr>
        <w:t xml:space="preserve"> </w:t>
      </w:r>
      <w:r w:rsidR="000E2150">
        <w:rPr>
          <w:rFonts w:ascii="Arial" w:hAnsi="Arial" w:cs="Arial"/>
          <w:color w:val="222222"/>
          <w:sz w:val="24"/>
          <w:szCs w:val="24"/>
          <w:bdr w:val="none" w:sz="0" w:space="0" w:color="auto" w:frame="1"/>
          <w:shd w:val="clear" w:color="auto" w:fill="FFFFFF"/>
        </w:rPr>
        <w:t xml:space="preserve">more widely </w:t>
      </w:r>
      <w:r>
        <w:rPr>
          <w:rFonts w:ascii="Arial" w:hAnsi="Arial" w:cs="Arial"/>
          <w:color w:val="222222"/>
          <w:sz w:val="24"/>
          <w:szCs w:val="24"/>
          <w:bdr w:val="none" w:sz="0" w:space="0" w:color="auto" w:frame="1"/>
          <w:shd w:val="clear" w:color="auto" w:fill="FFFFFF"/>
        </w:rPr>
        <w:t xml:space="preserve">understood </w:t>
      </w:r>
      <w:r w:rsidR="000E2150">
        <w:rPr>
          <w:rFonts w:ascii="Arial" w:hAnsi="Arial" w:cs="Arial"/>
          <w:color w:val="222222"/>
          <w:sz w:val="24"/>
          <w:szCs w:val="24"/>
          <w:bdr w:val="none" w:sz="0" w:space="0" w:color="auto" w:frame="1"/>
          <w:shd w:val="clear" w:color="auto" w:fill="FFFFFF"/>
        </w:rPr>
        <w:t>outside the UK.</w:t>
      </w:r>
      <w:r w:rsidR="00B43FBC">
        <w:rPr>
          <w:rFonts w:ascii="Arial" w:hAnsi="Arial" w:cs="Arial"/>
          <w:color w:val="222222"/>
          <w:sz w:val="24"/>
          <w:szCs w:val="24"/>
          <w:bdr w:val="none" w:sz="0" w:space="0" w:color="auto" w:frame="1"/>
          <w:shd w:val="clear" w:color="auto" w:fill="FFFFFF"/>
        </w:rPr>
        <w:t xml:space="preserve">  </w:t>
      </w:r>
    </w:p>
    <w:p w14:paraId="44E25EBE" w14:textId="3FA92DD6" w:rsidR="005B75A7" w:rsidRDefault="005B75A7" w:rsidP="00F37622">
      <w:pPr>
        <w:spacing w:line="240" w:lineRule="auto"/>
        <w:rPr>
          <w:rFonts w:ascii="Arial" w:hAnsi="Arial" w:cs="Arial"/>
          <w:b/>
          <w:bCs/>
          <w:color w:val="222222"/>
          <w:sz w:val="28"/>
          <w:szCs w:val="28"/>
          <w:bdr w:val="none" w:sz="0" w:space="0" w:color="auto" w:frame="1"/>
          <w:shd w:val="clear" w:color="auto" w:fill="FFFFFF"/>
        </w:rPr>
      </w:pPr>
      <w:r w:rsidRPr="005B75A7">
        <w:rPr>
          <w:rFonts w:ascii="Arial" w:hAnsi="Arial" w:cs="Arial"/>
          <w:b/>
          <w:bCs/>
          <w:color w:val="222222"/>
          <w:sz w:val="28"/>
          <w:szCs w:val="28"/>
          <w:bdr w:val="none" w:sz="0" w:space="0" w:color="auto" w:frame="1"/>
          <w:shd w:val="clear" w:color="auto" w:fill="FFFFFF"/>
        </w:rPr>
        <w:t>Contact</w:t>
      </w:r>
    </w:p>
    <w:p w14:paraId="022DD1EF" w14:textId="479B3A90" w:rsidR="00032974" w:rsidRPr="00433D3D" w:rsidRDefault="005B75A7" w:rsidP="00433D3D">
      <w:pPr>
        <w:spacing w:line="240" w:lineRule="auto"/>
        <w:rPr>
          <w:rFonts w:ascii="Arial" w:hAnsi="Arial" w:cs="Arial"/>
          <w:b/>
          <w:bCs/>
          <w:color w:val="222222"/>
          <w:sz w:val="24"/>
          <w:szCs w:val="24"/>
          <w:bdr w:val="none" w:sz="0" w:space="0" w:color="auto" w:frame="1"/>
          <w:shd w:val="clear" w:color="auto" w:fill="FFFFFF"/>
        </w:rPr>
      </w:pPr>
      <w:r w:rsidRPr="00665694">
        <w:rPr>
          <w:rFonts w:ascii="Arial" w:hAnsi="Arial" w:cs="Arial"/>
          <w:b/>
          <w:bCs/>
          <w:color w:val="222222"/>
          <w:sz w:val="24"/>
          <w:szCs w:val="24"/>
          <w:bdr w:val="none" w:sz="0" w:space="0" w:color="auto" w:frame="1"/>
          <w:shd w:val="clear" w:color="auto" w:fill="FFFFFF"/>
        </w:rPr>
        <w:t>Lorne Berkley</w:t>
      </w:r>
      <w:r w:rsidR="00032974" w:rsidRPr="00665694">
        <w:rPr>
          <w:rFonts w:ascii="Arial" w:hAnsi="Arial" w:cs="Arial"/>
          <w:b/>
          <w:bCs/>
          <w:color w:val="222222"/>
          <w:sz w:val="24"/>
          <w:szCs w:val="24"/>
          <w:bdr w:val="none" w:sz="0" w:space="0" w:color="auto" w:frame="1"/>
          <w:shd w:val="clear" w:color="auto" w:fill="FFFFFF"/>
        </w:rPr>
        <w:t>, Strategic Lead: Policy and Rights</w:t>
      </w:r>
      <w:r w:rsidR="0087346B">
        <w:rPr>
          <w:rFonts w:ascii="Arial" w:hAnsi="Arial" w:cs="Arial"/>
          <w:b/>
          <w:bCs/>
          <w:color w:val="222222"/>
          <w:sz w:val="24"/>
          <w:szCs w:val="24"/>
          <w:bdr w:val="none" w:sz="0" w:space="0" w:color="auto" w:frame="1"/>
          <w:shd w:val="clear" w:color="auto" w:fill="FFFFFF"/>
        </w:rPr>
        <w:t xml:space="preserve">  </w:t>
      </w:r>
      <w:hyperlink r:id="rId11" w:history="1">
        <w:r w:rsidR="0087346B" w:rsidRPr="00245DFF">
          <w:rPr>
            <w:rStyle w:val="Hyperlink"/>
            <w:rFonts w:ascii="Arial" w:hAnsi="Arial" w:cs="Arial"/>
            <w:sz w:val="24"/>
            <w:szCs w:val="24"/>
            <w:bdr w:val="none" w:sz="0" w:space="0" w:color="auto" w:frame="1"/>
            <w:shd w:val="clear" w:color="auto" w:fill="FFFFFF"/>
          </w:rPr>
          <w:t>lorne.b@scld.co.uk</w:t>
        </w:r>
      </w:hyperlink>
    </w:p>
    <w:p w14:paraId="66593FDA" w14:textId="1BB00A10" w:rsidR="000E236B" w:rsidRDefault="007B2F3B" w:rsidP="00F37622">
      <w:pPr>
        <w:spacing w:after="0" w:line="276" w:lineRule="auto"/>
        <w:rPr>
          <w:rFonts w:ascii="Arial" w:hAnsi="Arial" w:cs="Arial"/>
          <w:color w:val="222222"/>
          <w:sz w:val="24"/>
          <w:szCs w:val="24"/>
          <w:bdr w:val="none" w:sz="0" w:space="0" w:color="auto" w:frame="1"/>
          <w:shd w:val="clear" w:color="auto" w:fill="FFFFFF"/>
        </w:rPr>
      </w:pPr>
      <w:r>
        <w:rPr>
          <w:rFonts w:ascii="Arial" w:hAnsi="Arial" w:cs="Arial"/>
          <w:color w:val="222222"/>
          <w:sz w:val="24"/>
          <w:szCs w:val="24"/>
          <w:bdr w:val="none" w:sz="0" w:space="0" w:color="auto" w:frame="1"/>
          <w:shd w:val="clear" w:color="auto" w:fill="FFFFFF"/>
        </w:rPr>
        <w:t>+44 141</w:t>
      </w:r>
      <w:r w:rsidR="00FF0666">
        <w:rPr>
          <w:rFonts w:ascii="Arial" w:hAnsi="Arial" w:cs="Arial"/>
          <w:color w:val="222222"/>
          <w:sz w:val="24"/>
          <w:szCs w:val="24"/>
          <w:bdr w:val="none" w:sz="0" w:space="0" w:color="auto" w:frame="1"/>
          <w:shd w:val="clear" w:color="auto" w:fill="FFFFFF"/>
        </w:rPr>
        <w:t xml:space="preserve"> 248 3733</w:t>
      </w:r>
      <w:r w:rsidR="0087346B">
        <w:rPr>
          <w:rFonts w:ascii="Arial" w:hAnsi="Arial" w:cs="Arial"/>
          <w:color w:val="222222"/>
          <w:sz w:val="24"/>
          <w:szCs w:val="24"/>
          <w:bdr w:val="none" w:sz="0" w:space="0" w:color="auto" w:frame="1"/>
          <w:shd w:val="clear" w:color="auto" w:fill="FFFFFF"/>
        </w:rPr>
        <w:t xml:space="preserve">  </w:t>
      </w:r>
      <w:hyperlink r:id="rId12" w:history="1">
        <w:r w:rsidR="0087346B" w:rsidRPr="00245DFF">
          <w:rPr>
            <w:rStyle w:val="Hyperlink"/>
            <w:rFonts w:ascii="Arial" w:hAnsi="Arial" w:cs="Arial"/>
            <w:sz w:val="24"/>
            <w:szCs w:val="24"/>
            <w:bdr w:val="none" w:sz="0" w:space="0" w:color="auto" w:frame="1"/>
            <w:shd w:val="clear" w:color="auto" w:fill="FFFFFF"/>
          </w:rPr>
          <w:t>www.scld.org.uk</w:t>
        </w:r>
      </w:hyperlink>
    </w:p>
    <w:p w14:paraId="6D09214F" w14:textId="77777777" w:rsidR="00B87ACD" w:rsidRPr="002012D4" w:rsidRDefault="00B87ACD" w:rsidP="00B87ACD">
      <w:pPr>
        <w:spacing w:after="0" w:line="240" w:lineRule="auto"/>
        <w:rPr>
          <w:rFonts w:ascii="Arial" w:hAnsi="Arial" w:cs="Arial"/>
          <w:color w:val="222222"/>
          <w:sz w:val="24"/>
          <w:szCs w:val="24"/>
          <w:bdr w:val="none" w:sz="0" w:space="0" w:color="auto" w:frame="1"/>
          <w:shd w:val="clear" w:color="auto" w:fill="FFFFFF"/>
        </w:rPr>
      </w:pPr>
    </w:p>
    <w:p w14:paraId="2225F3AB" w14:textId="4BBA7B1C" w:rsidR="00F918EB" w:rsidRPr="00C5286C" w:rsidRDefault="00F918EB" w:rsidP="00C5286C">
      <w:pPr>
        <w:pStyle w:val="ListParagraph"/>
        <w:numPr>
          <w:ilvl w:val="0"/>
          <w:numId w:val="17"/>
        </w:numPr>
        <w:spacing w:line="360" w:lineRule="auto"/>
        <w:rPr>
          <w:rStyle w:val="Strong"/>
          <w:rFonts w:ascii="Arial" w:hAnsi="Arial" w:cs="Arial"/>
          <w:color w:val="222222"/>
          <w:sz w:val="28"/>
          <w:szCs w:val="28"/>
          <w:bdr w:val="none" w:sz="0" w:space="0" w:color="auto" w:frame="1"/>
          <w:shd w:val="clear" w:color="auto" w:fill="FFFFFF"/>
        </w:rPr>
      </w:pPr>
      <w:r w:rsidRPr="00C5286C">
        <w:rPr>
          <w:rFonts w:ascii="Arial" w:hAnsi="Arial" w:cs="Arial"/>
          <w:b/>
          <w:bCs/>
          <w:color w:val="222222"/>
          <w:sz w:val="28"/>
          <w:szCs w:val="28"/>
          <w:bdr w:val="none" w:sz="0" w:space="0" w:color="auto" w:frame="1"/>
          <w:shd w:val="clear" w:color="auto" w:fill="FFFFFF"/>
        </w:rPr>
        <w:t>The Scottish Context</w:t>
      </w:r>
    </w:p>
    <w:p w14:paraId="00A7E9FF" w14:textId="62106668" w:rsidR="00EA528B" w:rsidRPr="00EA528B" w:rsidRDefault="00D92C2B" w:rsidP="00EA528B">
      <w:pPr>
        <w:spacing w:line="360" w:lineRule="auto"/>
        <w:rPr>
          <w:rFonts w:ascii="Arial" w:hAnsi="Arial" w:cs="Arial"/>
          <w:sz w:val="24"/>
          <w:szCs w:val="24"/>
        </w:rPr>
      </w:pPr>
      <w:r>
        <w:rPr>
          <w:rFonts w:ascii="Arial" w:hAnsi="Arial" w:cs="Arial"/>
          <w:sz w:val="24"/>
          <w:szCs w:val="24"/>
        </w:rPr>
        <w:t>1.1</w:t>
      </w:r>
      <w:r>
        <w:rPr>
          <w:rFonts w:ascii="Arial" w:hAnsi="Arial" w:cs="Arial"/>
          <w:sz w:val="24"/>
          <w:szCs w:val="24"/>
        </w:rPr>
        <w:tab/>
      </w:r>
      <w:r w:rsidR="00DE7A73">
        <w:rPr>
          <w:rFonts w:ascii="Arial" w:hAnsi="Arial" w:cs="Arial"/>
          <w:sz w:val="24"/>
          <w:szCs w:val="24"/>
        </w:rPr>
        <w:t xml:space="preserve">As </w:t>
      </w:r>
      <w:r w:rsidR="001113DD">
        <w:rPr>
          <w:rFonts w:ascii="Arial" w:hAnsi="Arial" w:cs="Arial"/>
          <w:sz w:val="24"/>
          <w:szCs w:val="24"/>
        </w:rPr>
        <w:t>the State Party to t</w:t>
      </w:r>
      <w:r w:rsidR="00EA528B" w:rsidRPr="00EA528B">
        <w:rPr>
          <w:rFonts w:ascii="Arial" w:hAnsi="Arial" w:cs="Arial"/>
          <w:sz w:val="24"/>
          <w:szCs w:val="24"/>
        </w:rPr>
        <w:t xml:space="preserve">he </w:t>
      </w:r>
      <w:r w:rsidR="001113DD" w:rsidRPr="001113DD">
        <w:rPr>
          <w:rFonts w:ascii="Arial" w:hAnsi="Arial" w:cs="Arial"/>
          <w:sz w:val="24"/>
          <w:szCs w:val="24"/>
        </w:rPr>
        <w:t xml:space="preserve">International Covenant on Economic, Social and Cultural Rights (ICESCR) </w:t>
      </w:r>
      <w:r w:rsidR="007F477D">
        <w:rPr>
          <w:rFonts w:ascii="Arial" w:hAnsi="Arial" w:cs="Arial"/>
          <w:sz w:val="24"/>
          <w:szCs w:val="24"/>
        </w:rPr>
        <w:t xml:space="preserve">the </w:t>
      </w:r>
      <w:r w:rsidR="00EA528B" w:rsidRPr="00EA528B">
        <w:rPr>
          <w:rFonts w:ascii="Arial" w:hAnsi="Arial" w:cs="Arial"/>
          <w:sz w:val="24"/>
          <w:szCs w:val="24"/>
        </w:rPr>
        <w:t>UK Government has ultimate responsibility for the</w:t>
      </w:r>
      <w:r w:rsidR="007F477D">
        <w:rPr>
          <w:rFonts w:ascii="Arial" w:hAnsi="Arial" w:cs="Arial"/>
          <w:sz w:val="24"/>
          <w:szCs w:val="24"/>
        </w:rPr>
        <w:t>se</w:t>
      </w:r>
      <w:r w:rsidR="00EA528B" w:rsidRPr="00EA528B">
        <w:rPr>
          <w:rFonts w:ascii="Arial" w:hAnsi="Arial" w:cs="Arial"/>
          <w:sz w:val="24"/>
          <w:szCs w:val="24"/>
        </w:rPr>
        <w:t xml:space="preserve"> rights</w:t>
      </w:r>
      <w:r w:rsidR="00C706DF">
        <w:rPr>
          <w:rFonts w:ascii="Arial" w:hAnsi="Arial" w:cs="Arial"/>
          <w:sz w:val="24"/>
          <w:szCs w:val="24"/>
        </w:rPr>
        <w:t xml:space="preserve">.  </w:t>
      </w:r>
      <w:r w:rsidR="00EA528B" w:rsidRPr="00EA528B">
        <w:rPr>
          <w:rFonts w:ascii="Arial" w:hAnsi="Arial" w:cs="Arial"/>
          <w:sz w:val="24"/>
          <w:szCs w:val="24"/>
        </w:rPr>
        <w:t xml:space="preserve">However, the Scottish Government also has responsibility for human rights in devolved policy areas </w:t>
      </w:r>
      <w:r w:rsidR="00437F68">
        <w:rPr>
          <w:rFonts w:ascii="Arial" w:hAnsi="Arial" w:cs="Arial"/>
          <w:sz w:val="24"/>
          <w:szCs w:val="24"/>
        </w:rPr>
        <w:t xml:space="preserve">including </w:t>
      </w:r>
      <w:r w:rsidR="00EA528B" w:rsidRPr="00EA528B">
        <w:rPr>
          <w:rFonts w:ascii="Arial" w:hAnsi="Arial" w:cs="Arial"/>
          <w:sz w:val="24"/>
          <w:szCs w:val="24"/>
        </w:rPr>
        <w:t xml:space="preserve">health, social care and education </w:t>
      </w:r>
      <w:r w:rsidR="00437F68">
        <w:rPr>
          <w:rFonts w:ascii="Arial" w:hAnsi="Arial" w:cs="Arial"/>
          <w:sz w:val="24"/>
          <w:szCs w:val="24"/>
        </w:rPr>
        <w:t xml:space="preserve">as well as </w:t>
      </w:r>
      <w:r w:rsidR="00EA528B" w:rsidRPr="00EA528B">
        <w:rPr>
          <w:rFonts w:ascii="Arial" w:hAnsi="Arial" w:cs="Arial"/>
          <w:sz w:val="24"/>
          <w:szCs w:val="24"/>
        </w:rPr>
        <w:t xml:space="preserve">some elements of work and social security. </w:t>
      </w:r>
    </w:p>
    <w:p w14:paraId="165A7E2C" w14:textId="64C6FCEE" w:rsidR="00A15AFE" w:rsidRDefault="00D92C2B" w:rsidP="00795B73">
      <w:pPr>
        <w:spacing w:line="360" w:lineRule="auto"/>
        <w:rPr>
          <w:rFonts w:ascii="Arial" w:hAnsi="Arial" w:cs="Arial"/>
          <w:sz w:val="24"/>
          <w:szCs w:val="24"/>
        </w:rPr>
      </w:pPr>
      <w:r>
        <w:rPr>
          <w:rFonts w:ascii="Arial" w:hAnsi="Arial" w:cs="Arial"/>
          <w:sz w:val="24"/>
          <w:szCs w:val="24"/>
        </w:rPr>
        <w:lastRenderedPageBreak/>
        <w:t>1.2</w:t>
      </w:r>
      <w:r>
        <w:rPr>
          <w:rFonts w:ascii="Arial" w:hAnsi="Arial" w:cs="Arial"/>
          <w:sz w:val="24"/>
          <w:szCs w:val="24"/>
        </w:rPr>
        <w:tab/>
      </w:r>
      <w:r w:rsidR="00A15AFE">
        <w:rPr>
          <w:rFonts w:ascii="Arial" w:hAnsi="Arial" w:cs="Arial"/>
          <w:sz w:val="24"/>
          <w:szCs w:val="24"/>
        </w:rPr>
        <w:t>SCLD believes c</w:t>
      </w:r>
      <w:r w:rsidR="00A15AFE" w:rsidRPr="00C70FEC">
        <w:rPr>
          <w:rFonts w:ascii="Arial" w:hAnsi="Arial" w:cs="Arial"/>
          <w:sz w:val="24"/>
          <w:szCs w:val="24"/>
        </w:rPr>
        <w:t>iv</w:t>
      </w:r>
      <w:r w:rsidR="00A15AFE">
        <w:rPr>
          <w:rFonts w:ascii="Arial" w:hAnsi="Arial" w:cs="Arial"/>
          <w:sz w:val="24"/>
          <w:szCs w:val="24"/>
        </w:rPr>
        <w:t>il</w:t>
      </w:r>
      <w:r w:rsidR="00A15AFE" w:rsidRPr="00C70FEC">
        <w:rPr>
          <w:rFonts w:ascii="Arial" w:hAnsi="Arial" w:cs="Arial"/>
          <w:sz w:val="24"/>
          <w:szCs w:val="24"/>
        </w:rPr>
        <w:t xml:space="preserve"> society </w:t>
      </w:r>
      <w:r w:rsidR="00A15AFE">
        <w:rPr>
          <w:rFonts w:ascii="Arial" w:hAnsi="Arial" w:cs="Arial"/>
          <w:sz w:val="24"/>
          <w:szCs w:val="24"/>
        </w:rPr>
        <w:t>has a</w:t>
      </w:r>
      <w:r w:rsidR="00FE7C0B">
        <w:rPr>
          <w:rFonts w:ascii="Arial" w:hAnsi="Arial" w:cs="Arial"/>
          <w:sz w:val="24"/>
          <w:szCs w:val="24"/>
        </w:rPr>
        <w:t xml:space="preserve">n important </w:t>
      </w:r>
      <w:r w:rsidR="00A15AFE" w:rsidRPr="00C70FEC">
        <w:rPr>
          <w:rFonts w:ascii="Arial" w:hAnsi="Arial" w:cs="Arial"/>
          <w:sz w:val="24"/>
          <w:szCs w:val="24"/>
        </w:rPr>
        <w:t>role</w:t>
      </w:r>
      <w:r w:rsidR="00A15AFE" w:rsidRPr="00A15AFE">
        <w:rPr>
          <w:rFonts w:ascii="Arial" w:hAnsi="Arial" w:cs="Arial"/>
          <w:b/>
          <w:bCs/>
          <w:sz w:val="24"/>
          <w:szCs w:val="24"/>
        </w:rPr>
        <w:t xml:space="preserve"> </w:t>
      </w:r>
      <w:r w:rsidR="006F41B2" w:rsidRPr="006F41B2">
        <w:rPr>
          <w:rFonts w:ascii="Arial" w:hAnsi="Arial" w:cs="Arial"/>
          <w:sz w:val="24"/>
          <w:szCs w:val="24"/>
        </w:rPr>
        <w:t>to play</w:t>
      </w:r>
      <w:r w:rsidR="006F41B2">
        <w:rPr>
          <w:rFonts w:ascii="Arial" w:hAnsi="Arial" w:cs="Arial"/>
          <w:b/>
          <w:bCs/>
          <w:sz w:val="24"/>
          <w:szCs w:val="24"/>
        </w:rPr>
        <w:t xml:space="preserve"> </w:t>
      </w:r>
      <w:r w:rsidR="00A15AFE">
        <w:rPr>
          <w:rFonts w:ascii="Arial" w:hAnsi="Arial" w:cs="Arial"/>
          <w:sz w:val="24"/>
          <w:szCs w:val="24"/>
        </w:rPr>
        <w:t>i</w:t>
      </w:r>
      <w:r w:rsidR="00A15AFE" w:rsidRPr="00A15AFE">
        <w:rPr>
          <w:rFonts w:ascii="Arial" w:hAnsi="Arial" w:cs="Arial"/>
          <w:sz w:val="24"/>
          <w:szCs w:val="24"/>
        </w:rPr>
        <w:t xml:space="preserve">n </w:t>
      </w:r>
      <w:r w:rsidR="00FE7C0B">
        <w:rPr>
          <w:rFonts w:ascii="Arial" w:hAnsi="Arial" w:cs="Arial"/>
          <w:sz w:val="24"/>
          <w:szCs w:val="24"/>
        </w:rPr>
        <w:t xml:space="preserve">making the case to the UN Committee </w:t>
      </w:r>
      <w:r w:rsidR="00A15AFE" w:rsidRPr="00A15AFE">
        <w:rPr>
          <w:rFonts w:ascii="Arial" w:hAnsi="Arial" w:cs="Arial"/>
          <w:sz w:val="24"/>
          <w:szCs w:val="24"/>
        </w:rPr>
        <w:t>for the incorporation of international human rights into Scotland’s domestic law</w:t>
      </w:r>
      <w:r w:rsidR="00A15AFE">
        <w:rPr>
          <w:rFonts w:ascii="Arial" w:hAnsi="Arial" w:cs="Arial"/>
          <w:sz w:val="24"/>
          <w:szCs w:val="24"/>
        </w:rPr>
        <w:t>.</w:t>
      </w:r>
      <w:r w:rsidR="00A15AFE" w:rsidRPr="00C70FEC">
        <w:rPr>
          <w:rFonts w:ascii="Arial" w:hAnsi="Arial" w:cs="Arial"/>
          <w:sz w:val="24"/>
          <w:szCs w:val="24"/>
        </w:rPr>
        <w:t xml:space="preserve"> </w:t>
      </w:r>
      <w:r w:rsidR="006F41B2">
        <w:rPr>
          <w:rFonts w:ascii="Arial" w:hAnsi="Arial" w:cs="Arial"/>
          <w:sz w:val="24"/>
          <w:szCs w:val="24"/>
        </w:rPr>
        <w:t xml:space="preserve">The </w:t>
      </w:r>
      <w:r w:rsidR="00A15AFE" w:rsidRPr="00C70FEC">
        <w:rPr>
          <w:rFonts w:ascii="Arial" w:hAnsi="Arial" w:cs="Arial"/>
          <w:sz w:val="24"/>
          <w:szCs w:val="24"/>
        </w:rPr>
        <w:t xml:space="preserve">reporting </w:t>
      </w:r>
      <w:r w:rsidR="000E382E">
        <w:rPr>
          <w:rFonts w:ascii="Arial" w:hAnsi="Arial" w:cs="Arial"/>
          <w:sz w:val="24"/>
          <w:szCs w:val="24"/>
        </w:rPr>
        <w:t xml:space="preserve">and monitoring </w:t>
      </w:r>
      <w:r w:rsidR="00A15AFE" w:rsidRPr="00C70FEC">
        <w:rPr>
          <w:rFonts w:ascii="Arial" w:hAnsi="Arial" w:cs="Arial"/>
          <w:sz w:val="24"/>
          <w:szCs w:val="24"/>
        </w:rPr>
        <w:t xml:space="preserve">cycle </w:t>
      </w:r>
      <w:r w:rsidR="006F41B2">
        <w:rPr>
          <w:rFonts w:ascii="Arial" w:hAnsi="Arial" w:cs="Arial"/>
          <w:sz w:val="24"/>
          <w:szCs w:val="24"/>
        </w:rPr>
        <w:t xml:space="preserve">offers an opportunity to </w:t>
      </w:r>
      <w:r w:rsidR="00F77B0E">
        <w:rPr>
          <w:rFonts w:ascii="Arial" w:hAnsi="Arial" w:cs="Arial"/>
          <w:sz w:val="24"/>
          <w:szCs w:val="24"/>
        </w:rPr>
        <w:t>provid</w:t>
      </w:r>
      <w:r w:rsidR="00FE7C0B">
        <w:rPr>
          <w:rFonts w:ascii="Arial" w:hAnsi="Arial" w:cs="Arial"/>
          <w:sz w:val="24"/>
          <w:szCs w:val="24"/>
        </w:rPr>
        <w:t>e</w:t>
      </w:r>
      <w:r w:rsidR="00F77B0E">
        <w:rPr>
          <w:rFonts w:ascii="Arial" w:hAnsi="Arial" w:cs="Arial"/>
          <w:sz w:val="24"/>
          <w:szCs w:val="24"/>
        </w:rPr>
        <w:t xml:space="preserve"> robust evidence of </w:t>
      </w:r>
      <w:r w:rsidR="006F41B2">
        <w:rPr>
          <w:rFonts w:ascii="Arial" w:hAnsi="Arial" w:cs="Arial"/>
          <w:sz w:val="24"/>
          <w:szCs w:val="24"/>
        </w:rPr>
        <w:t xml:space="preserve">human rights abuses in Scotland and </w:t>
      </w:r>
      <w:r w:rsidR="000E382E">
        <w:rPr>
          <w:rFonts w:ascii="Arial" w:hAnsi="Arial" w:cs="Arial"/>
          <w:sz w:val="24"/>
          <w:szCs w:val="24"/>
        </w:rPr>
        <w:t xml:space="preserve">highlighted </w:t>
      </w:r>
      <w:r w:rsidR="00F77B0E">
        <w:rPr>
          <w:rFonts w:ascii="Arial" w:hAnsi="Arial" w:cs="Arial"/>
          <w:sz w:val="24"/>
          <w:szCs w:val="24"/>
        </w:rPr>
        <w:t xml:space="preserve">that </w:t>
      </w:r>
      <w:r w:rsidR="000E382E">
        <w:rPr>
          <w:rFonts w:ascii="Arial" w:hAnsi="Arial" w:cs="Arial"/>
          <w:sz w:val="24"/>
          <w:szCs w:val="24"/>
        </w:rPr>
        <w:t xml:space="preserve">existing </w:t>
      </w:r>
      <w:r w:rsidR="00F77B0E">
        <w:rPr>
          <w:rFonts w:ascii="Arial" w:hAnsi="Arial" w:cs="Arial"/>
          <w:sz w:val="24"/>
          <w:szCs w:val="24"/>
        </w:rPr>
        <w:t>human rights protection</w:t>
      </w:r>
      <w:r w:rsidR="000E382E">
        <w:rPr>
          <w:rFonts w:ascii="Arial" w:hAnsi="Arial" w:cs="Arial"/>
          <w:sz w:val="24"/>
          <w:szCs w:val="24"/>
        </w:rPr>
        <w:t>s</w:t>
      </w:r>
      <w:r w:rsidR="00F77B0E">
        <w:rPr>
          <w:rFonts w:ascii="Arial" w:hAnsi="Arial" w:cs="Arial"/>
          <w:sz w:val="24"/>
          <w:szCs w:val="24"/>
        </w:rPr>
        <w:t xml:space="preserve"> in Scotland </w:t>
      </w:r>
      <w:r w:rsidR="000E382E">
        <w:rPr>
          <w:rFonts w:ascii="Arial" w:hAnsi="Arial" w:cs="Arial"/>
          <w:sz w:val="24"/>
          <w:szCs w:val="24"/>
        </w:rPr>
        <w:t xml:space="preserve">are </w:t>
      </w:r>
      <w:r w:rsidR="00F77B0E">
        <w:rPr>
          <w:rFonts w:ascii="Arial" w:hAnsi="Arial" w:cs="Arial"/>
          <w:sz w:val="24"/>
          <w:szCs w:val="24"/>
        </w:rPr>
        <w:t>not enjoyed equally.</w:t>
      </w:r>
    </w:p>
    <w:p w14:paraId="29D134D8" w14:textId="47A13BB4" w:rsidR="00F77B0E" w:rsidRDefault="00D92C2B" w:rsidP="00795B73">
      <w:pPr>
        <w:spacing w:line="360" w:lineRule="auto"/>
        <w:rPr>
          <w:rFonts w:ascii="Arial" w:hAnsi="Arial" w:cs="Arial"/>
          <w:sz w:val="24"/>
          <w:szCs w:val="24"/>
        </w:rPr>
      </w:pPr>
      <w:r>
        <w:rPr>
          <w:rFonts w:ascii="Arial" w:hAnsi="Arial" w:cs="Arial"/>
          <w:sz w:val="24"/>
          <w:szCs w:val="24"/>
        </w:rPr>
        <w:t>1.3</w:t>
      </w:r>
      <w:r>
        <w:rPr>
          <w:rFonts w:ascii="Arial" w:hAnsi="Arial" w:cs="Arial"/>
          <w:sz w:val="24"/>
          <w:szCs w:val="24"/>
        </w:rPr>
        <w:tab/>
      </w:r>
      <w:r w:rsidR="00F77B0E">
        <w:rPr>
          <w:rFonts w:ascii="Arial" w:hAnsi="Arial" w:cs="Arial"/>
          <w:sz w:val="24"/>
          <w:szCs w:val="24"/>
        </w:rPr>
        <w:t>Indeed, p</w:t>
      </w:r>
      <w:r w:rsidR="00F77B0E" w:rsidRPr="00F77B0E">
        <w:rPr>
          <w:rFonts w:ascii="Arial" w:hAnsi="Arial" w:cs="Arial"/>
          <w:sz w:val="24"/>
          <w:szCs w:val="24"/>
        </w:rPr>
        <w:t>eople with learning disabilities in Scotland continue to experience long-term systemic discrimination, multi-layered trauma, exclusion, stigma, poor outcomes and daily denials of their human rights.</w:t>
      </w:r>
      <w:r w:rsidR="00F77B0E">
        <w:rPr>
          <w:rFonts w:ascii="Arial" w:hAnsi="Arial" w:cs="Arial"/>
          <w:sz w:val="24"/>
          <w:szCs w:val="24"/>
        </w:rPr>
        <w:t xml:space="preserve">  </w:t>
      </w:r>
      <w:r w:rsidR="00F77B0E" w:rsidRPr="00F77B0E">
        <w:rPr>
          <w:rFonts w:ascii="Arial" w:hAnsi="Arial" w:cs="Arial"/>
          <w:sz w:val="24"/>
          <w:szCs w:val="24"/>
        </w:rPr>
        <w:t>They experience barriers to accessing rights across a wide range of domains including active citizenship, full engagement in civil and public life and a lack of access to justice, independent living, education, employment, relationships, and family lives</w:t>
      </w:r>
      <w:r w:rsidR="00C75B23">
        <w:rPr>
          <w:rStyle w:val="FootnoteReference"/>
          <w:rFonts w:ascii="Arial" w:hAnsi="Arial" w:cs="Arial"/>
          <w:sz w:val="24"/>
          <w:szCs w:val="24"/>
        </w:rPr>
        <w:footnoteReference w:id="2"/>
      </w:r>
      <w:r w:rsidR="00F77B0E" w:rsidRPr="00F77B0E">
        <w:rPr>
          <w:rFonts w:ascii="Arial" w:hAnsi="Arial" w:cs="Arial"/>
          <w:sz w:val="24"/>
          <w:szCs w:val="24"/>
        </w:rPr>
        <w:t xml:space="preserve">. </w:t>
      </w:r>
    </w:p>
    <w:p w14:paraId="463B119C" w14:textId="7367DB75" w:rsidR="000D4432" w:rsidRDefault="00D92C2B" w:rsidP="00795B73">
      <w:pPr>
        <w:spacing w:line="360" w:lineRule="auto"/>
        <w:rPr>
          <w:rFonts w:ascii="Arial" w:hAnsi="Arial" w:cs="Arial"/>
          <w:sz w:val="24"/>
          <w:szCs w:val="24"/>
        </w:rPr>
      </w:pPr>
      <w:r>
        <w:rPr>
          <w:rFonts w:ascii="Arial" w:hAnsi="Arial" w:cs="Arial"/>
          <w:sz w:val="24"/>
          <w:szCs w:val="24"/>
        </w:rPr>
        <w:t>1.4</w:t>
      </w:r>
      <w:r>
        <w:tab/>
      </w:r>
      <w:r w:rsidR="000D4432" w:rsidRPr="000D4432">
        <w:rPr>
          <w:rFonts w:ascii="Arial" w:hAnsi="Arial" w:cs="Arial"/>
          <w:sz w:val="24"/>
          <w:szCs w:val="24"/>
        </w:rPr>
        <w:t>As noted in the UK’s response to the Committee’s List of Issues, the Scottish Government committed to incorporate ICESCR, CEDAW, CERD, CRPD into domestic law.</w:t>
      </w:r>
      <w:r w:rsidR="00805461">
        <w:rPr>
          <w:rFonts w:ascii="Arial" w:hAnsi="Arial" w:cs="Arial"/>
          <w:sz w:val="24"/>
          <w:szCs w:val="24"/>
        </w:rPr>
        <w:t xml:space="preserve">  </w:t>
      </w:r>
      <w:r w:rsidR="00805461" w:rsidRPr="00805461">
        <w:rPr>
          <w:rFonts w:ascii="Arial" w:hAnsi="Arial" w:cs="Arial"/>
          <w:sz w:val="24"/>
          <w:szCs w:val="24"/>
        </w:rPr>
        <w:t xml:space="preserve">However, the Scottish Government announced </w:t>
      </w:r>
      <w:r w:rsidR="002D6A28">
        <w:rPr>
          <w:rFonts w:ascii="Arial" w:hAnsi="Arial" w:cs="Arial"/>
          <w:sz w:val="24"/>
          <w:szCs w:val="24"/>
        </w:rPr>
        <w:t xml:space="preserve">in September 2024 that this would now be delayed </w:t>
      </w:r>
      <w:r w:rsidR="00805461" w:rsidRPr="00805461">
        <w:rPr>
          <w:rFonts w:ascii="Arial" w:hAnsi="Arial" w:cs="Arial"/>
          <w:sz w:val="24"/>
          <w:szCs w:val="24"/>
        </w:rPr>
        <w:t>until after the Scottish Parliament election</w:t>
      </w:r>
      <w:r w:rsidR="002D6A28">
        <w:rPr>
          <w:rFonts w:ascii="Arial" w:hAnsi="Arial" w:cs="Arial"/>
          <w:sz w:val="24"/>
          <w:szCs w:val="24"/>
        </w:rPr>
        <w:t xml:space="preserve"> in 2026</w:t>
      </w:r>
      <w:r w:rsidR="00805461" w:rsidRPr="5F744198">
        <w:rPr>
          <w:rFonts w:ascii="Arial" w:hAnsi="Arial" w:cs="Arial"/>
          <w:sz w:val="24"/>
          <w:szCs w:val="24"/>
        </w:rPr>
        <w:t>.</w:t>
      </w:r>
      <w:r w:rsidR="00672F54">
        <w:rPr>
          <w:rFonts w:ascii="Arial" w:hAnsi="Arial" w:cs="Arial"/>
          <w:sz w:val="24"/>
          <w:szCs w:val="24"/>
        </w:rPr>
        <w:t xml:space="preserve">  </w:t>
      </w:r>
    </w:p>
    <w:p w14:paraId="09D03B2E" w14:textId="17D35005" w:rsidR="00F77B0E" w:rsidRDefault="00D92C2B" w:rsidP="00795B73">
      <w:pPr>
        <w:spacing w:line="360" w:lineRule="auto"/>
        <w:rPr>
          <w:rFonts w:ascii="Arial" w:hAnsi="Arial" w:cs="Arial"/>
          <w:sz w:val="24"/>
          <w:szCs w:val="24"/>
        </w:rPr>
      </w:pPr>
      <w:r>
        <w:rPr>
          <w:rFonts w:ascii="Arial" w:hAnsi="Arial" w:cs="Arial"/>
          <w:sz w:val="24"/>
          <w:szCs w:val="24"/>
        </w:rPr>
        <w:t>1.5</w:t>
      </w:r>
      <w:r>
        <w:rPr>
          <w:rFonts w:ascii="Arial" w:hAnsi="Arial" w:cs="Arial"/>
          <w:sz w:val="24"/>
          <w:szCs w:val="24"/>
        </w:rPr>
        <w:tab/>
      </w:r>
      <w:r w:rsidR="00F43A25">
        <w:rPr>
          <w:rFonts w:ascii="Arial" w:hAnsi="Arial" w:cs="Arial"/>
          <w:sz w:val="24"/>
          <w:szCs w:val="24"/>
        </w:rPr>
        <w:t>Our</w:t>
      </w:r>
      <w:r w:rsidR="00F77B0E">
        <w:rPr>
          <w:rFonts w:ascii="Arial" w:hAnsi="Arial" w:cs="Arial"/>
          <w:sz w:val="24"/>
          <w:szCs w:val="24"/>
        </w:rPr>
        <w:t xml:space="preserve"> clear message to the UN committee is </w:t>
      </w:r>
      <w:r w:rsidR="00F43A25">
        <w:rPr>
          <w:rFonts w:ascii="Arial" w:hAnsi="Arial" w:cs="Arial"/>
          <w:sz w:val="24"/>
          <w:szCs w:val="24"/>
        </w:rPr>
        <w:t>p</w:t>
      </w:r>
      <w:r w:rsidR="00F77B0E" w:rsidRPr="00F77B0E">
        <w:rPr>
          <w:rFonts w:ascii="Arial" w:hAnsi="Arial" w:cs="Arial"/>
          <w:sz w:val="24"/>
          <w:szCs w:val="24"/>
        </w:rPr>
        <w:t xml:space="preserve">eople with learning disabilities want </w:t>
      </w:r>
      <w:r w:rsidR="00F43A25">
        <w:rPr>
          <w:rFonts w:ascii="Arial" w:hAnsi="Arial" w:cs="Arial"/>
          <w:sz w:val="24"/>
          <w:szCs w:val="24"/>
        </w:rPr>
        <w:t xml:space="preserve">and deserve </w:t>
      </w:r>
      <w:r w:rsidR="00F77B0E" w:rsidRPr="00F77B0E">
        <w:rPr>
          <w:rFonts w:ascii="Arial" w:hAnsi="Arial" w:cs="Arial"/>
          <w:sz w:val="24"/>
          <w:szCs w:val="24"/>
        </w:rPr>
        <w:t xml:space="preserve">their rights </w:t>
      </w:r>
      <w:r w:rsidR="00F43A25">
        <w:rPr>
          <w:rFonts w:ascii="Arial" w:hAnsi="Arial" w:cs="Arial"/>
          <w:sz w:val="24"/>
          <w:szCs w:val="24"/>
        </w:rPr>
        <w:t xml:space="preserve">to be </w:t>
      </w:r>
      <w:r w:rsidR="00F77B0E" w:rsidRPr="00F77B0E">
        <w:rPr>
          <w:rFonts w:ascii="Arial" w:hAnsi="Arial" w:cs="Arial"/>
          <w:sz w:val="24"/>
          <w:szCs w:val="24"/>
        </w:rPr>
        <w:t xml:space="preserve">respected, protected and fulfilled in the same way as every other citizen </w:t>
      </w:r>
      <w:r w:rsidR="00F43A25">
        <w:rPr>
          <w:rFonts w:ascii="Arial" w:hAnsi="Arial" w:cs="Arial"/>
          <w:sz w:val="24"/>
          <w:szCs w:val="24"/>
        </w:rPr>
        <w:t xml:space="preserve">in Scotland </w:t>
      </w:r>
      <w:r w:rsidR="00F77B0E" w:rsidRPr="00F77B0E">
        <w:rPr>
          <w:rFonts w:ascii="Arial" w:hAnsi="Arial" w:cs="Arial"/>
          <w:sz w:val="24"/>
          <w:szCs w:val="24"/>
        </w:rPr>
        <w:t xml:space="preserve">but current legislative provisions, policy and service delivery do not </w:t>
      </w:r>
      <w:r w:rsidR="00F43A25">
        <w:rPr>
          <w:rFonts w:ascii="Arial" w:hAnsi="Arial" w:cs="Arial"/>
          <w:sz w:val="24"/>
          <w:szCs w:val="24"/>
        </w:rPr>
        <w:t xml:space="preserve">enable </w:t>
      </w:r>
      <w:r w:rsidR="00F77B0E" w:rsidRPr="00F77B0E">
        <w:rPr>
          <w:rFonts w:ascii="Arial" w:hAnsi="Arial" w:cs="Arial"/>
          <w:sz w:val="24"/>
          <w:szCs w:val="24"/>
        </w:rPr>
        <w:t>this.</w:t>
      </w:r>
    </w:p>
    <w:p w14:paraId="34E8DEE6" w14:textId="599872B3" w:rsidR="00197470" w:rsidRDefault="00D92C2B" w:rsidP="00795B73">
      <w:pPr>
        <w:spacing w:line="360" w:lineRule="auto"/>
        <w:rPr>
          <w:rFonts w:ascii="Arial" w:hAnsi="Arial" w:cs="Arial"/>
          <w:sz w:val="24"/>
          <w:szCs w:val="24"/>
        </w:rPr>
      </w:pPr>
      <w:r>
        <w:rPr>
          <w:rFonts w:ascii="Arial" w:hAnsi="Arial" w:cs="Arial"/>
          <w:sz w:val="24"/>
          <w:szCs w:val="24"/>
        </w:rPr>
        <w:t>1.6</w:t>
      </w:r>
      <w:r>
        <w:rPr>
          <w:rFonts w:ascii="Arial" w:hAnsi="Arial" w:cs="Arial"/>
          <w:sz w:val="24"/>
          <w:szCs w:val="24"/>
        </w:rPr>
        <w:tab/>
      </w:r>
      <w:r w:rsidR="00672F54" w:rsidRPr="00672F54">
        <w:rPr>
          <w:rFonts w:ascii="Arial" w:hAnsi="Arial" w:cs="Arial"/>
          <w:sz w:val="24"/>
          <w:szCs w:val="24"/>
        </w:rPr>
        <w:t>It is vital that work to incorporate international human rights treaties is not further delayed</w:t>
      </w:r>
      <w:r w:rsidR="00672F54">
        <w:rPr>
          <w:rFonts w:ascii="Arial" w:hAnsi="Arial" w:cs="Arial"/>
          <w:sz w:val="24"/>
          <w:szCs w:val="24"/>
        </w:rPr>
        <w:t xml:space="preserve">.  </w:t>
      </w:r>
      <w:r w:rsidR="00197470" w:rsidRPr="00197470">
        <w:rPr>
          <w:rFonts w:ascii="Arial" w:hAnsi="Arial" w:cs="Arial"/>
          <w:sz w:val="24"/>
          <w:szCs w:val="24"/>
        </w:rPr>
        <w:t xml:space="preserve">SCLD believes that the Scottish Government </w:t>
      </w:r>
      <w:r w:rsidR="00FE7C0B">
        <w:rPr>
          <w:rFonts w:ascii="Arial" w:hAnsi="Arial" w:cs="Arial"/>
          <w:sz w:val="24"/>
          <w:szCs w:val="24"/>
        </w:rPr>
        <w:t xml:space="preserve">must </w:t>
      </w:r>
      <w:r w:rsidR="00197470" w:rsidRPr="00197470">
        <w:rPr>
          <w:rFonts w:ascii="Arial" w:hAnsi="Arial" w:cs="Arial"/>
          <w:sz w:val="24"/>
          <w:szCs w:val="24"/>
        </w:rPr>
        <w:t>fulfil its promise of a Scottish Human Rights Bill</w:t>
      </w:r>
      <w:r w:rsidR="00AE2998">
        <w:rPr>
          <w:rFonts w:ascii="Arial" w:hAnsi="Arial" w:cs="Arial"/>
          <w:sz w:val="24"/>
          <w:szCs w:val="24"/>
        </w:rPr>
        <w:t xml:space="preserve"> to </w:t>
      </w:r>
      <w:r w:rsidR="00197470" w:rsidRPr="00197470">
        <w:rPr>
          <w:rFonts w:ascii="Arial" w:hAnsi="Arial" w:cs="Arial"/>
          <w:sz w:val="24"/>
          <w:szCs w:val="24"/>
        </w:rPr>
        <w:t xml:space="preserve">set the necessary minimum core standards into Scots law and meaningfully address the decades of systemic discrimination faced by people with learning disabilities. </w:t>
      </w:r>
    </w:p>
    <w:p w14:paraId="61F9BD96" w14:textId="1E0AE53B" w:rsidR="00A92439" w:rsidRDefault="00D92C2B" w:rsidP="00795B73">
      <w:pPr>
        <w:spacing w:line="360" w:lineRule="auto"/>
        <w:rPr>
          <w:rFonts w:ascii="Arial" w:hAnsi="Arial" w:cs="Arial"/>
          <w:sz w:val="24"/>
          <w:szCs w:val="24"/>
        </w:rPr>
      </w:pPr>
      <w:r>
        <w:rPr>
          <w:rFonts w:ascii="Arial" w:hAnsi="Arial" w:cs="Arial"/>
          <w:sz w:val="24"/>
          <w:szCs w:val="24"/>
        </w:rPr>
        <w:t>1.7</w:t>
      </w:r>
      <w:r>
        <w:tab/>
      </w:r>
      <w:r w:rsidR="00FE7C0B" w:rsidRPr="00FE7C0B">
        <w:rPr>
          <w:rFonts w:ascii="Arial" w:hAnsi="Arial" w:cs="Arial"/>
          <w:sz w:val="24"/>
          <w:szCs w:val="24"/>
        </w:rPr>
        <w:t>For these reasons</w:t>
      </w:r>
      <w:r w:rsidR="00FE7C0B">
        <w:rPr>
          <w:rFonts w:ascii="Arial" w:hAnsi="Arial" w:cs="Arial"/>
          <w:sz w:val="24"/>
          <w:szCs w:val="24"/>
        </w:rPr>
        <w:t>, w</w:t>
      </w:r>
      <w:r w:rsidR="00C63CEE">
        <w:rPr>
          <w:rFonts w:ascii="Arial" w:hAnsi="Arial" w:cs="Arial"/>
          <w:sz w:val="24"/>
          <w:szCs w:val="24"/>
        </w:rPr>
        <w:t>e believe it</w:t>
      </w:r>
      <w:r w:rsidR="00C63CEE" w:rsidRPr="00C63CEE">
        <w:rPr>
          <w:rFonts w:ascii="Arial" w:hAnsi="Arial" w:cs="Arial"/>
          <w:sz w:val="24"/>
          <w:szCs w:val="24"/>
        </w:rPr>
        <w:t xml:space="preserve"> is imperative that the UN Committee understands t</w:t>
      </w:r>
      <w:r w:rsidR="00C63CEE">
        <w:rPr>
          <w:rFonts w:ascii="Arial" w:hAnsi="Arial" w:cs="Arial"/>
          <w:sz w:val="24"/>
          <w:szCs w:val="24"/>
        </w:rPr>
        <w:t xml:space="preserve">he critical importance of </w:t>
      </w:r>
      <w:r w:rsidR="00C63CEE" w:rsidRPr="00C63CEE">
        <w:rPr>
          <w:rFonts w:ascii="Arial" w:hAnsi="Arial" w:cs="Arial"/>
          <w:sz w:val="24"/>
          <w:szCs w:val="24"/>
        </w:rPr>
        <w:t>incorporation of international human rights into Scotland’s domestic law</w:t>
      </w:r>
      <w:r w:rsidR="00C63CEE">
        <w:rPr>
          <w:rFonts w:ascii="Arial" w:hAnsi="Arial" w:cs="Arial"/>
          <w:sz w:val="24"/>
          <w:szCs w:val="24"/>
        </w:rPr>
        <w:t xml:space="preserve"> despite the</w:t>
      </w:r>
      <w:r w:rsidR="000E382E">
        <w:rPr>
          <w:rFonts w:ascii="Arial" w:hAnsi="Arial" w:cs="Arial"/>
          <w:sz w:val="24"/>
          <w:szCs w:val="24"/>
        </w:rPr>
        <w:t>ir</w:t>
      </w:r>
      <w:r w:rsidR="00C63CEE">
        <w:rPr>
          <w:rFonts w:ascii="Arial" w:hAnsi="Arial" w:cs="Arial"/>
          <w:sz w:val="24"/>
          <w:szCs w:val="24"/>
        </w:rPr>
        <w:t xml:space="preserve"> UK wide remit.</w:t>
      </w:r>
    </w:p>
    <w:p w14:paraId="0F8F675C" w14:textId="77777777" w:rsidR="00E003D1" w:rsidRDefault="00E003D1" w:rsidP="00795B73">
      <w:pPr>
        <w:spacing w:line="360" w:lineRule="auto"/>
        <w:rPr>
          <w:rFonts w:ascii="Arial" w:hAnsi="Arial" w:cs="Arial"/>
          <w:sz w:val="24"/>
          <w:szCs w:val="24"/>
        </w:rPr>
      </w:pPr>
    </w:p>
    <w:p w14:paraId="53A23FAA" w14:textId="77777777" w:rsidR="00E003D1" w:rsidRDefault="00E003D1" w:rsidP="00795B73">
      <w:pPr>
        <w:spacing w:line="360" w:lineRule="auto"/>
        <w:rPr>
          <w:rFonts w:ascii="Arial" w:hAnsi="Arial" w:cs="Arial"/>
          <w:sz w:val="24"/>
          <w:szCs w:val="24"/>
        </w:rPr>
      </w:pPr>
    </w:p>
    <w:p w14:paraId="61AB65A7" w14:textId="7DEBDC4C" w:rsidR="00672F54" w:rsidRDefault="008B211F" w:rsidP="00795B73">
      <w:pPr>
        <w:spacing w:line="360" w:lineRule="auto"/>
        <w:rPr>
          <w:rFonts w:ascii="Arial" w:hAnsi="Arial" w:cs="Arial"/>
          <w:b/>
          <w:bCs/>
          <w:sz w:val="24"/>
          <w:szCs w:val="24"/>
        </w:rPr>
      </w:pPr>
      <w:r>
        <w:rPr>
          <w:rFonts w:ascii="Arial" w:hAnsi="Arial" w:cs="Arial"/>
          <w:b/>
          <w:bCs/>
          <w:sz w:val="24"/>
          <w:szCs w:val="24"/>
        </w:rPr>
        <w:lastRenderedPageBreak/>
        <w:t>1.8</w:t>
      </w:r>
      <w:r>
        <w:rPr>
          <w:rFonts w:ascii="Arial" w:hAnsi="Arial" w:cs="Arial"/>
          <w:b/>
          <w:bCs/>
          <w:sz w:val="24"/>
          <w:szCs w:val="24"/>
        </w:rPr>
        <w:tab/>
      </w:r>
      <w:r w:rsidR="00A64D5B" w:rsidRPr="00230B67">
        <w:rPr>
          <w:rFonts w:ascii="Arial" w:hAnsi="Arial" w:cs="Arial"/>
          <w:b/>
          <w:bCs/>
          <w:sz w:val="24"/>
          <w:szCs w:val="24"/>
        </w:rPr>
        <w:t>Recommendation</w:t>
      </w:r>
      <w:r w:rsidR="00230B67" w:rsidRPr="00230B67">
        <w:rPr>
          <w:rFonts w:ascii="Arial" w:hAnsi="Arial" w:cs="Arial"/>
          <w:b/>
          <w:bCs/>
          <w:sz w:val="24"/>
          <w:szCs w:val="24"/>
        </w:rPr>
        <w:t>:</w:t>
      </w:r>
    </w:p>
    <w:p w14:paraId="5DC645D5" w14:textId="67A7F5C2" w:rsidR="00230B67" w:rsidRPr="00FA59B1" w:rsidRDefault="00230B67" w:rsidP="00914BA2">
      <w:pPr>
        <w:pStyle w:val="ListParagraph"/>
        <w:numPr>
          <w:ilvl w:val="0"/>
          <w:numId w:val="16"/>
        </w:numPr>
        <w:spacing w:line="360" w:lineRule="auto"/>
        <w:rPr>
          <w:rFonts w:ascii="Arial" w:hAnsi="Arial" w:cs="Arial"/>
          <w:b/>
          <w:bCs/>
          <w:sz w:val="24"/>
          <w:szCs w:val="24"/>
        </w:rPr>
      </w:pPr>
      <w:r w:rsidRPr="00230B67">
        <w:rPr>
          <w:rFonts w:ascii="Arial" w:eastAsia="Arial" w:hAnsi="Arial" w:cs="Arial"/>
          <w:sz w:val="24"/>
          <w:szCs w:val="24"/>
        </w:rPr>
        <w:t xml:space="preserve">The Committee ask the Scottish Government incorporate ICESCR </w:t>
      </w:r>
      <w:r w:rsidR="003E5965">
        <w:rPr>
          <w:rFonts w:ascii="Arial" w:eastAsia="Arial" w:hAnsi="Arial" w:cs="Arial"/>
          <w:sz w:val="24"/>
          <w:szCs w:val="24"/>
        </w:rPr>
        <w:t xml:space="preserve">in domestic law </w:t>
      </w:r>
      <w:r w:rsidRPr="00230B67">
        <w:rPr>
          <w:rFonts w:ascii="Arial" w:eastAsia="Arial" w:hAnsi="Arial" w:cs="Arial"/>
          <w:sz w:val="24"/>
          <w:szCs w:val="24"/>
        </w:rPr>
        <w:t>and give effect to economic, social and cultural rights to the maximum extent possible</w:t>
      </w:r>
      <w:r w:rsidR="00B029E4">
        <w:rPr>
          <w:rFonts w:ascii="Arial" w:eastAsia="Arial" w:hAnsi="Arial" w:cs="Arial"/>
          <w:sz w:val="24"/>
          <w:szCs w:val="24"/>
        </w:rPr>
        <w:t xml:space="preserve"> within devolved competence.</w:t>
      </w:r>
    </w:p>
    <w:p w14:paraId="574E38D0" w14:textId="77777777" w:rsidR="00FA59B1" w:rsidRPr="00914BA2" w:rsidRDefault="00FA59B1" w:rsidP="00B029E4">
      <w:pPr>
        <w:pStyle w:val="ListParagraph"/>
        <w:spacing w:line="240" w:lineRule="auto"/>
        <w:rPr>
          <w:rFonts w:ascii="Arial" w:hAnsi="Arial" w:cs="Arial"/>
          <w:b/>
          <w:bCs/>
          <w:sz w:val="24"/>
          <w:szCs w:val="24"/>
        </w:rPr>
      </w:pPr>
    </w:p>
    <w:p w14:paraId="45763948" w14:textId="2F0DF4A9" w:rsidR="00862D58" w:rsidRPr="00FA59B1" w:rsidRDefault="00AE2998" w:rsidP="00EC3E21">
      <w:pPr>
        <w:pStyle w:val="ListParagraph"/>
        <w:numPr>
          <w:ilvl w:val="0"/>
          <w:numId w:val="17"/>
        </w:numPr>
        <w:spacing w:line="276" w:lineRule="auto"/>
        <w:rPr>
          <w:rFonts w:ascii="Arial" w:hAnsi="Arial" w:cs="Arial"/>
          <w:b/>
          <w:bCs/>
          <w:sz w:val="28"/>
          <w:szCs w:val="28"/>
        </w:rPr>
      </w:pPr>
      <w:r w:rsidRPr="00FA59B1">
        <w:rPr>
          <w:rFonts w:ascii="Arial" w:eastAsia="+mn-ea" w:hAnsi="Arial" w:cs="Arial"/>
          <w:b/>
          <w:bCs/>
          <w:kern w:val="24"/>
          <w:sz w:val="28"/>
          <w:szCs w:val="28"/>
        </w:rPr>
        <w:t>The right to work</w:t>
      </w:r>
      <w:r w:rsidR="00E642EB" w:rsidRPr="00FA59B1">
        <w:rPr>
          <w:rFonts w:ascii="Arial" w:eastAsia="+mn-ea" w:hAnsi="Arial" w:cs="Arial"/>
          <w:b/>
          <w:bCs/>
          <w:kern w:val="24"/>
          <w:sz w:val="28"/>
          <w:szCs w:val="28"/>
        </w:rPr>
        <w:t xml:space="preserve"> </w:t>
      </w:r>
      <w:r w:rsidRPr="00FA59B1">
        <w:rPr>
          <w:rFonts w:ascii="Arial" w:hAnsi="Arial" w:cs="Arial"/>
          <w:b/>
          <w:bCs/>
          <w:sz w:val="28"/>
          <w:szCs w:val="28"/>
        </w:rPr>
        <w:t>includ</w:t>
      </w:r>
      <w:r w:rsidR="00E642EB" w:rsidRPr="00FA59B1">
        <w:rPr>
          <w:rFonts w:ascii="Arial" w:hAnsi="Arial" w:cs="Arial"/>
          <w:b/>
          <w:bCs/>
          <w:sz w:val="28"/>
          <w:szCs w:val="28"/>
        </w:rPr>
        <w:t>ing</w:t>
      </w:r>
      <w:r w:rsidRPr="00FA59B1">
        <w:rPr>
          <w:rFonts w:ascii="Arial" w:hAnsi="Arial" w:cs="Arial"/>
          <w:b/>
          <w:bCs/>
          <w:sz w:val="28"/>
          <w:szCs w:val="28"/>
        </w:rPr>
        <w:t xml:space="preserve"> the right of everyone to the opportunity to gain his living by work</w:t>
      </w:r>
    </w:p>
    <w:p w14:paraId="4FD24436" w14:textId="702A7FAE" w:rsidR="00862D58" w:rsidRPr="00463038" w:rsidRDefault="00FA59B1" w:rsidP="00795B73">
      <w:pPr>
        <w:spacing w:line="360" w:lineRule="auto"/>
        <w:rPr>
          <w:rFonts w:ascii="Arial" w:hAnsi="Arial" w:cs="Arial"/>
          <w:sz w:val="24"/>
          <w:szCs w:val="24"/>
        </w:rPr>
      </w:pPr>
      <w:r>
        <w:rPr>
          <w:rFonts w:ascii="Arial" w:hAnsi="Arial" w:cs="Arial"/>
          <w:sz w:val="24"/>
          <w:szCs w:val="24"/>
        </w:rPr>
        <w:t>2.1</w:t>
      </w:r>
      <w:r>
        <w:rPr>
          <w:rFonts w:ascii="Arial" w:hAnsi="Arial" w:cs="Arial"/>
          <w:sz w:val="24"/>
          <w:szCs w:val="24"/>
        </w:rPr>
        <w:tab/>
      </w:r>
      <w:r w:rsidR="00E642EB" w:rsidRPr="00463038">
        <w:rPr>
          <w:rFonts w:ascii="Arial" w:hAnsi="Arial" w:cs="Arial"/>
          <w:sz w:val="24"/>
          <w:szCs w:val="24"/>
        </w:rPr>
        <w:t xml:space="preserve">Employment outcomes for people with learning disabilities are </w:t>
      </w:r>
      <w:r w:rsidR="00862D58" w:rsidRPr="00463038">
        <w:rPr>
          <w:rFonts w:ascii="Arial" w:hAnsi="Arial" w:cs="Arial"/>
          <w:sz w:val="24"/>
          <w:szCs w:val="24"/>
        </w:rPr>
        <w:t xml:space="preserve">amongst the lowest of any group </w:t>
      </w:r>
      <w:r w:rsidR="00E642EB" w:rsidRPr="00463038">
        <w:rPr>
          <w:rFonts w:ascii="Arial" w:hAnsi="Arial" w:cs="Arial"/>
          <w:sz w:val="24"/>
          <w:szCs w:val="24"/>
        </w:rPr>
        <w:t>and there is no evidence of progress being made</w:t>
      </w:r>
      <w:r w:rsidR="00862D58">
        <w:rPr>
          <w:rStyle w:val="FootnoteReference"/>
          <w:rFonts w:ascii="Arial" w:hAnsi="Arial" w:cs="Arial"/>
          <w:sz w:val="24"/>
          <w:szCs w:val="24"/>
        </w:rPr>
        <w:footnoteReference w:id="3"/>
      </w:r>
      <w:r w:rsidR="00E642EB" w:rsidRPr="00463038">
        <w:rPr>
          <w:rFonts w:ascii="Arial" w:hAnsi="Arial" w:cs="Arial"/>
          <w:sz w:val="24"/>
          <w:szCs w:val="24"/>
        </w:rPr>
        <w:t>.</w:t>
      </w:r>
    </w:p>
    <w:p w14:paraId="2562BBBC" w14:textId="4BF025E4" w:rsidR="00862D58" w:rsidRPr="00463038" w:rsidRDefault="00FA59B1" w:rsidP="00795B73">
      <w:pPr>
        <w:spacing w:line="360" w:lineRule="auto"/>
        <w:rPr>
          <w:rFonts w:ascii="Arial" w:hAnsi="Arial" w:cs="Arial"/>
          <w:sz w:val="24"/>
          <w:szCs w:val="24"/>
        </w:rPr>
      </w:pPr>
      <w:r>
        <w:rPr>
          <w:rFonts w:ascii="Arial" w:hAnsi="Arial" w:cs="Arial"/>
          <w:sz w:val="24"/>
          <w:szCs w:val="24"/>
        </w:rPr>
        <w:t>2.2</w:t>
      </w:r>
      <w:r>
        <w:rPr>
          <w:rFonts w:ascii="Arial" w:hAnsi="Arial" w:cs="Arial"/>
          <w:sz w:val="24"/>
          <w:szCs w:val="24"/>
        </w:rPr>
        <w:tab/>
      </w:r>
      <w:r w:rsidR="000E382E">
        <w:rPr>
          <w:rFonts w:ascii="Arial" w:hAnsi="Arial" w:cs="Arial"/>
          <w:sz w:val="24"/>
          <w:szCs w:val="24"/>
        </w:rPr>
        <w:t xml:space="preserve">Available </w:t>
      </w:r>
      <w:r w:rsidR="00AE2998" w:rsidRPr="00463038">
        <w:rPr>
          <w:rFonts w:ascii="Arial" w:hAnsi="Arial" w:cs="Arial"/>
          <w:sz w:val="24"/>
          <w:szCs w:val="24"/>
        </w:rPr>
        <w:t xml:space="preserve">evidence </w:t>
      </w:r>
      <w:r w:rsidR="00E642EB" w:rsidRPr="00463038">
        <w:rPr>
          <w:rFonts w:ascii="Arial" w:hAnsi="Arial" w:cs="Arial"/>
          <w:sz w:val="24"/>
          <w:szCs w:val="24"/>
        </w:rPr>
        <w:t xml:space="preserve">suggests </w:t>
      </w:r>
      <w:r w:rsidR="00AE2998" w:rsidRPr="00463038">
        <w:rPr>
          <w:rFonts w:ascii="Arial" w:hAnsi="Arial" w:cs="Arial"/>
          <w:sz w:val="24"/>
          <w:szCs w:val="24"/>
        </w:rPr>
        <w:t xml:space="preserve">that </w:t>
      </w:r>
      <w:r w:rsidR="000E382E">
        <w:rPr>
          <w:rFonts w:ascii="Arial" w:hAnsi="Arial" w:cs="Arial"/>
          <w:sz w:val="24"/>
          <w:szCs w:val="24"/>
        </w:rPr>
        <w:t xml:space="preserve">the </w:t>
      </w:r>
      <w:r w:rsidR="00862D58" w:rsidRPr="00463038">
        <w:rPr>
          <w:rFonts w:ascii="Arial" w:eastAsia="Calibri" w:hAnsi="Arial" w:cs="Arial"/>
          <w:sz w:val="24"/>
          <w:szCs w:val="24"/>
        </w:rPr>
        <w:t xml:space="preserve">employment rate </w:t>
      </w:r>
      <w:r w:rsidR="000E382E">
        <w:rPr>
          <w:rFonts w:ascii="Arial" w:eastAsia="Calibri" w:hAnsi="Arial" w:cs="Arial"/>
          <w:sz w:val="24"/>
          <w:szCs w:val="24"/>
        </w:rPr>
        <w:t xml:space="preserve">for people with learning disabilities is between </w:t>
      </w:r>
      <w:r w:rsidR="00862D58" w:rsidRPr="00463038">
        <w:rPr>
          <w:rFonts w:ascii="Arial" w:eastAsia="Calibri" w:hAnsi="Arial" w:cs="Arial"/>
          <w:sz w:val="24"/>
          <w:szCs w:val="24"/>
        </w:rPr>
        <w:t>4-8% and 29% for autistic people, compared with Scotland’s national employment rate of 82.5% for non-disabled people and 50.7% for disabled people</w:t>
      </w:r>
      <w:r w:rsidR="00862D58" w:rsidRPr="00862D58">
        <w:rPr>
          <w:vertAlign w:val="superscript"/>
        </w:rPr>
        <w:footnoteReference w:id="4"/>
      </w:r>
      <w:r w:rsidR="00862D58" w:rsidRPr="00463038">
        <w:rPr>
          <w:rFonts w:ascii="Arial" w:eastAsia="Calibri" w:hAnsi="Arial" w:cs="Arial"/>
          <w:sz w:val="24"/>
          <w:szCs w:val="24"/>
        </w:rPr>
        <w:t xml:space="preserve"> </w:t>
      </w:r>
      <w:r w:rsidR="000E382E">
        <w:rPr>
          <w:rFonts w:ascii="Arial" w:eastAsia="Calibri" w:hAnsi="Arial" w:cs="Arial"/>
          <w:sz w:val="24"/>
          <w:szCs w:val="24"/>
        </w:rPr>
        <w:t xml:space="preserve">more generally </w:t>
      </w:r>
      <w:r w:rsidR="00AE2998" w:rsidRPr="00463038">
        <w:rPr>
          <w:rFonts w:ascii="Arial" w:hAnsi="Arial" w:cs="Arial"/>
          <w:sz w:val="24"/>
          <w:szCs w:val="24"/>
        </w:rPr>
        <w:t>but there is a lack of disaggregated data to ascertain the extent of the problem.</w:t>
      </w:r>
    </w:p>
    <w:p w14:paraId="22C4EC47" w14:textId="48DF0067" w:rsidR="00E642EB" w:rsidRPr="00463038" w:rsidRDefault="00FA59B1" w:rsidP="00795B73">
      <w:pPr>
        <w:spacing w:line="360" w:lineRule="auto"/>
        <w:rPr>
          <w:rFonts w:ascii="Arial" w:hAnsi="Arial" w:cs="Arial"/>
          <w:sz w:val="24"/>
          <w:szCs w:val="24"/>
        </w:rPr>
      </w:pPr>
      <w:r>
        <w:rPr>
          <w:rFonts w:ascii="Arial" w:hAnsi="Arial" w:cs="Arial"/>
          <w:sz w:val="24"/>
          <w:szCs w:val="24"/>
        </w:rPr>
        <w:t>2.3</w:t>
      </w:r>
      <w:r>
        <w:rPr>
          <w:rFonts w:ascii="Arial" w:hAnsi="Arial" w:cs="Arial"/>
          <w:sz w:val="24"/>
          <w:szCs w:val="24"/>
        </w:rPr>
        <w:tab/>
      </w:r>
      <w:r w:rsidR="00E642EB" w:rsidRPr="00463038">
        <w:rPr>
          <w:rFonts w:ascii="Arial" w:hAnsi="Arial" w:cs="Arial"/>
          <w:sz w:val="24"/>
          <w:szCs w:val="24"/>
        </w:rPr>
        <w:t>There are m</w:t>
      </w:r>
      <w:r w:rsidR="00AE2998" w:rsidRPr="00463038">
        <w:rPr>
          <w:rFonts w:ascii="Arial" w:hAnsi="Arial" w:cs="Arial"/>
          <w:sz w:val="24"/>
          <w:szCs w:val="24"/>
        </w:rPr>
        <w:t xml:space="preserve">ultiple barriers faced by people with learning disabilities to secure, retain and progress in work. </w:t>
      </w:r>
      <w:r w:rsidR="00862D58" w:rsidRPr="00463038">
        <w:rPr>
          <w:rFonts w:ascii="Arial" w:hAnsi="Arial" w:cs="Arial"/>
          <w:sz w:val="24"/>
          <w:szCs w:val="24"/>
        </w:rPr>
        <w:t>These include la</w:t>
      </w:r>
      <w:r w:rsidR="00AE2998" w:rsidRPr="00463038">
        <w:rPr>
          <w:rFonts w:ascii="Arial" w:hAnsi="Arial" w:cs="Arial"/>
          <w:sz w:val="24"/>
          <w:szCs w:val="24"/>
        </w:rPr>
        <w:t>ck of accessible recruitment and interview processes</w:t>
      </w:r>
      <w:r w:rsidR="00862D58" w:rsidRPr="00463038">
        <w:rPr>
          <w:rFonts w:ascii="Arial" w:hAnsi="Arial" w:cs="Arial"/>
          <w:sz w:val="24"/>
          <w:szCs w:val="24"/>
        </w:rPr>
        <w:t>, employers attitudes, stigma and discrimination in the workplace, low aspirations and expectations from significant others, absence of reasonable adjustments, limited opportunities for progression and complexities of the welfare system</w:t>
      </w:r>
      <w:r w:rsidR="00C75B23">
        <w:rPr>
          <w:rStyle w:val="FootnoteReference"/>
          <w:rFonts w:ascii="Arial" w:hAnsi="Arial" w:cs="Arial"/>
          <w:sz w:val="24"/>
          <w:szCs w:val="24"/>
        </w:rPr>
        <w:footnoteReference w:id="5"/>
      </w:r>
      <w:r w:rsidR="00862D58" w:rsidRPr="00463038">
        <w:rPr>
          <w:rFonts w:ascii="Arial" w:hAnsi="Arial" w:cs="Arial"/>
          <w:sz w:val="24"/>
          <w:szCs w:val="24"/>
        </w:rPr>
        <w:t xml:space="preserve">. </w:t>
      </w:r>
    </w:p>
    <w:p w14:paraId="7B7173CC" w14:textId="219E0A0F" w:rsidR="00463038" w:rsidRDefault="00FA59B1" w:rsidP="00795B73">
      <w:pPr>
        <w:spacing w:line="360" w:lineRule="auto"/>
        <w:rPr>
          <w:rFonts w:ascii="Arial" w:eastAsia="+mn-ea" w:hAnsi="Arial" w:cs="Arial"/>
          <w:kern w:val="24"/>
          <w:sz w:val="24"/>
          <w:szCs w:val="24"/>
        </w:rPr>
      </w:pPr>
      <w:r>
        <w:rPr>
          <w:rFonts w:ascii="Arial" w:eastAsia="+mn-ea" w:hAnsi="Arial" w:cs="Arial"/>
          <w:kern w:val="24"/>
          <w:sz w:val="24"/>
          <w:szCs w:val="24"/>
        </w:rPr>
        <w:t>2.4</w:t>
      </w:r>
      <w:r>
        <w:rPr>
          <w:rFonts w:ascii="Arial" w:eastAsia="+mn-ea" w:hAnsi="Arial" w:cs="Arial"/>
          <w:kern w:val="24"/>
          <w:sz w:val="24"/>
          <w:szCs w:val="24"/>
        </w:rPr>
        <w:tab/>
      </w:r>
      <w:r w:rsidR="00E642EB" w:rsidRPr="00E642EB">
        <w:rPr>
          <w:rFonts w:ascii="Arial" w:eastAsia="+mn-ea" w:hAnsi="Arial" w:cs="Arial"/>
          <w:kern w:val="24"/>
          <w:sz w:val="24"/>
          <w:szCs w:val="24"/>
        </w:rPr>
        <w:t>Poor educational opportunities and transition planning alongside negative assumptions made about people with learning disabilities are also a factor and can prevent people with learning disabilities from establishing economic security</w:t>
      </w:r>
      <w:r w:rsidR="00C75B23">
        <w:rPr>
          <w:rStyle w:val="FootnoteReference"/>
          <w:rFonts w:ascii="Arial" w:eastAsia="+mn-ea" w:hAnsi="Arial" w:cs="Arial"/>
          <w:kern w:val="24"/>
          <w:sz w:val="24"/>
          <w:szCs w:val="24"/>
        </w:rPr>
        <w:footnoteReference w:id="6"/>
      </w:r>
      <w:r w:rsidR="00E642EB" w:rsidRPr="00E642EB">
        <w:rPr>
          <w:rFonts w:ascii="Arial" w:eastAsia="+mn-ea" w:hAnsi="Arial" w:cs="Arial"/>
          <w:kern w:val="24"/>
          <w:sz w:val="24"/>
          <w:szCs w:val="24"/>
        </w:rPr>
        <w:t>.</w:t>
      </w:r>
    </w:p>
    <w:p w14:paraId="71D81C20" w14:textId="77CBD118" w:rsidR="00230B67" w:rsidRDefault="00FA59B1" w:rsidP="00795B73">
      <w:pPr>
        <w:spacing w:line="360" w:lineRule="auto"/>
        <w:rPr>
          <w:rFonts w:ascii="Arial" w:eastAsia="+mn-ea" w:hAnsi="Arial" w:cs="Arial"/>
          <w:b/>
          <w:bCs/>
          <w:kern w:val="24"/>
          <w:sz w:val="24"/>
          <w:szCs w:val="24"/>
        </w:rPr>
      </w:pPr>
      <w:r>
        <w:rPr>
          <w:rFonts w:ascii="Arial" w:eastAsia="+mn-ea" w:hAnsi="Arial" w:cs="Arial"/>
          <w:b/>
          <w:bCs/>
          <w:kern w:val="24"/>
          <w:sz w:val="24"/>
          <w:szCs w:val="24"/>
        </w:rPr>
        <w:t>2.5</w:t>
      </w:r>
      <w:r>
        <w:rPr>
          <w:rFonts w:ascii="Arial" w:eastAsia="+mn-ea" w:hAnsi="Arial" w:cs="Arial"/>
          <w:b/>
          <w:bCs/>
          <w:kern w:val="24"/>
          <w:sz w:val="24"/>
          <w:szCs w:val="24"/>
        </w:rPr>
        <w:tab/>
      </w:r>
      <w:r w:rsidR="00764AC4" w:rsidRPr="00764AC4">
        <w:rPr>
          <w:rFonts w:ascii="Arial" w:eastAsia="+mn-ea" w:hAnsi="Arial" w:cs="Arial"/>
          <w:b/>
          <w:bCs/>
          <w:kern w:val="24"/>
          <w:sz w:val="24"/>
          <w:szCs w:val="24"/>
        </w:rPr>
        <w:t xml:space="preserve">Recommendation: </w:t>
      </w:r>
    </w:p>
    <w:p w14:paraId="635C12B3" w14:textId="1D0C0993" w:rsidR="00CE24DD" w:rsidRDefault="005F08CA" w:rsidP="00230B67">
      <w:pPr>
        <w:pStyle w:val="ListParagraph"/>
        <w:numPr>
          <w:ilvl w:val="0"/>
          <w:numId w:val="15"/>
        </w:numPr>
        <w:spacing w:line="360" w:lineRule="auto"/>
        <w:rPr>
          <w:rFonts w:ascii="Arial" w:eastAsia="+mn-ea" w:hAnsi="Arial" w:cs="Arial"/>
          <w:kern w:val="24"/>
          <w:sz w:val="24"/>
          <w:szCs w:val="24"/>
        </w:rPr>
      </w:pPr>
      <w:r w:rsidRPr="00230B67">
        <w:rPr>
          <w:rFonts w:ascii="Arial" w:eastAsia="+mn-ea" w:hAnsi="Arial" w:cs="Arial"/>
          <w:kern w:val="24"/>
          <w:sz w:val="24"/>
          <w:szCs w:val="24"/>
        </w:rPr>
        <w:t>The Committee ask the S</w:t>
      </w:r>
      <w:r w:rsidR="00AF6859" w:rsidRPr="00230B67">
        <w:rPr>
          <w:rFonts w:ascii="Arial" w:eastAsia="+mn-ea" w:hAnsi="Arial" w:cs="Arial"/>
          <w:kern w:val="24"/>
          <w:sz w:val="24"/>
          <w:szCs w:val="24"/>
        </w:rPr>
        <w:t xml:space="preserve">cottish </w:t>
      </w:r>
      <w:r w:rsidRPr="00230B67">
        <w:rPr>
          <w:rFonts w:ascii="Arial" w:eastAsia="+mn-ea" w:hAnsi="Arial" w:cs="Arial"/>
          <w:kern w:val="24"/>
          <w:sz w:val="24"/>
          <w:szCs w:val="24"/>
        </w:rPr>
        <w:t>G</w:t>
      </w:r>
      <w:r w:rsidR="00AF6859" w:rsidRPr="00230B67">
        <w:rPr>
          <w:rFonts w:ascii="Arial" w:eastAsia="+mn-ea" w:hAnsi="Arial" w:cs="Arial"/>
          <w:kern w:val="24"/>
          <w:sz w:val="24"/>
          <w:szCs w:val="24"/>
        </w:rPr>
        <w:t>overnment</w:t>
      </w:r>
      <w:r w:rsidRPr="00230B67">
        <w:rPr>
          <w:rFonts w:ascii="Arial" w:eastAsia="+mn-ea" w:hAnsi="Arial" w:cs="Arial"/>
          <w:kern w:val="24"/>
          <w:sz w:val="24"/>
          <w:szCs w:val="24"/>
        </w:rPr>
        <w:t xml:space="preserve"> to s</w:t>
      </w:r>
      <w:r w:rsidR="00764AC4" w:rsidRPr="00230B67">
        <w:rPr>
          <w:rFonts w:ascii="Arial" w:eastAsia="+mn-ea" w:hAnsi="Arial" w:cs="Arial"/>
          <w:kern w:val="24"/>
          <w:sz w:val="24"/>
          <w:szCs w:val="24"/>
        </w:rPr>
        <w:t xml:space="preserve">et out a strategic and legal roadmap to address discrimination and </w:t>
      </w:r>
      <w:r w:rsidR="00637FBC" w:rsidRPr="00230B67">
        <w:rPr>
          <w:rFonts w:ascii="Arial" w:eastAsia="+mn-ea" w:hAnsi="Arial" w:cs="Arial"/>
          <w:kern w:val="24"/>
          <w:sz w:val="24"/>
          <w:szCs w:val="24"/>
        </w:rPr>
        <w:t xml:space="preserve">include positive </w:t>
      </w:r>
      <w:r w:rsidR="00CE24DD" w:rsidRPr="00230B67">
        <w:rPr>
          <w:rFonts w:ascii="Arial" w:eastAsia="+mn-ea" w:hAnsi="Arial" w:cs="Arial"/>
          <w:kern w:val="24"/>
          <w:sz w:val="24"/>
          <w:szCs w:val="24"/>
        </w:rPr>
        <w:t xml:space="preserve">action to </w:t>
      </w:r>
      <w:r w:rsidR="00764AC4" w:rsidRPr="00230B67">
        <w:rPr>
          <w:rFonts w:ascii="Arial" w:eastAsia="+mn-ea" w:hAnsi="Arial" w:cs="Arial"/>
          <w:kern w:val="24"/>
          <w:sz w:val="24"/>
          <w:szCs w:val="24"/>
        </w:rPr>
        <w:t xml:space="preserve">encourage and enable people with learning disabilities to enjoy the right to work. </w:t>
      </w:r>
    </w:p>
    <w:p w14:paraId="70113538" w14:textId="77777777" w:rsidR="00FA59B1" w:rsidRPr="00230B67" w:rsidRDefault="00FA59B1" w:rsidP="00FA59B1">
      <w:pPr>
        <w:pStyle w:val="ListParagraph"/>
        <w:spacing w:line="360" w:lineRule="auto"/>
        <w:rPr>
          <w:rFonts w:ascii="Arial" w:eastAsia="+mn-ea" w:hAnsi="Arial" w:cs="Arial"/>
          <w:kern w:val="24"/>
          <w:sz w:val="24"/>
          <w:szCs w:val="24"/>
        </w:rPr>
      </w:pPr>
    </w:p>
    <w:p w14:paraId="6D0ED49F" w14:textId="6A809EE1" w:rsidR="00116711" w:rsidRPr="00FA59B1" w:rsidRDefault="00463038" w:rsidP="00FA59B1">
      <w:pPr>
        <w:pStyle w:val="ListParagraph"/>
        <w:numPr>
          <w:ilvl w:val="0"/>
          <w:numId w:val="17"/>
        </w:numPr>
        <w:spacing w:line="360" w:lineRule="auto"/>
        <w:rPr>
          <w:rFonts w:ascii="Arial" w:hAnsi="Arial" w:cs="Arial"/>
          <w:b/>
          <w:bCs/>
          <w:sz w:val="28"/>
          <w:szCs w:val="28"/>
        </w:rPr>
      </w:pPr>
      <w:r w:rsidRPr="00FA59B1">
        <w:rPr>
          <w:rFonts w:ascii="Arial" w:hAnsi="Arial" w:cs="Arial"/>
          <w:b/>
          <w:bCs/>
          <w:sz w:val="28"/>
          <w:szCs w:val="28"/>
        </w:rPr>
        <w:lastRenderedPageBreak/>
        <w:t>A</w:t>
      </w:r>
      <w:r w:rsidR="00E32069" w:rsidRPr="00FA59B1">
        <w:rPr>
          <w:rFonts w:ascii="Arial" w:hAnsi="Arial" w:cs="Arial"/>
          <w:b/>
          <w:bCs/>
          <w:sz w:val="28"/>
          <w:szCs w:val="28"/>
        </w:rPr>
        <w:t>dequate standard of living and social protection</w:t>
      </w:r>
    </w:p>
    <w:p w14:paraId="481B5FA0" w14:textId="6EDC2EE7" w:rsidR="00E32069" w:rsidRPr="00914BA2" w:rsidRDefault="00E32069" w:rsidP="00795B73">
      <w:pPr>
        <w:spacing w:line="360" w:lineRule="auto"/>
        <w:rPr>
          <w:rFonts w:ascii="Arial" w:hAnsi="Arial" w:cs="Arial"/>
          <w:b/>
          <w:bCs/>
          <w:sz w:val="28"/>
          <w:szCs w:val="28"/>
        </w:rPr>
      </w:pPr>
      <w:r w:rsidRPr="00914BA2">
        <w:rPr>
          <w:rFonts w:ascii="Arial" w:hAnsi="Arial" w:cs="Arial"/>
          <w:b/>
          <w:bCs/>
          <w:sz w:val="28"/>
          <w:szCs w:val="28"/>
        </w:rPr>
        <w:t>Education</w:t>
      </w:r>
    </w:p>
    <w:p w14:paraId="20573750" w14:textId="45DB820C" w:rsidR="00463038" w:rsidRDefault="00E25693" w:rsidP="00795B73">
      <w:pPr>
        <w:spacing w:line="360" w:lineRule="auto"/>
        <w:rPr>
          <w:rFonts w:ascii="Arial" w:hAnsi="Arial" w:cs="Arial"/>
          <w:sz w:val="24"/>
          <w:szCs w:val="24"/>
        </w:rPr>
      </w:pPr>
      <w:r>
        <w:rPr>
          <w:rFonts w:ascii="Arial" w:hAnsi="Arial" w:cs="Arial"/>
          <w:sz w:val="24"/>
          <w:szCs w:val="24"/>
        </w:rPr>
        <w:t>3.1</w:t>
      </w:r>
      <w:r>
        <w:rPr>
          <w:rFonts w:ascii="Arial" w:hAnsi="Arial" w:cs="Arial"/>
          <w:sz w:val="24"/>
          <w:szCs w:val="24"/>
        </w:rPr>
        <w:tab/>
      </w:r>
      <w:r w:rsidR="00E32069" w:rsidRPr="00E32069">
        <w:rPr>
          <w:rFonts w:ascii="Arial" w:hAnsi="Arial" w:cs="Arial"/>
          <w:sz w:val="24"/>
          <w:szCs w:val="24"/>
        </w:rPr>
        <w:t xml:space="preserve">People with learning disabilities’ experience of poverty relates to their economic exclusion, low levels of support and limited life choices. This often begins at an early age due to a lack of early years’ provision for children and young people with learning disabilities, and extends into educational opportunities throughout their childhood, teenage years, and young adulthood. </w:t>
      </w:r>
    </w:p>
    <w:p w14:paraId="01C9827C" w14:textId="524A6609" w:rsidR="00116711" w:rsidRDefault="00E25693" w:rsidP="00795B73">
      <w:pPr>
        <w:spacing w:line="360" w:lineRule="auto"/>
        <w:rPr>
          <w:rFonts w:ascii="Arial" w:hAnsi="Arial" w:cs="Arial"/>
          <w:sz w:val="24"/>
          <w:szCs w:val="24"/>
        </w:rPr>
      </w:pPr>
      <w:r>
        <w:rPr>
          <w:rFonts w:ascii="Arial" w:hAnsi="Arial" w:cs="Arial"/>
          <w:sz w:val="24"/>
          <w:szCs w:val="24"/>
        </w:rPr>
        <w:t>3.2</w:t>
      </w:r>
      <w:r>
        <w:rPr>
          <w:rFonts w:ascii="Arial" w:hAnsi="Arial" w:cs="Arial"/>
          <w:sz w:val="24"/>
          <w:szCs w:val="24"/>
        </w:rPr>
        <w:tab/>
      </w:r>
      <w:r w:rsidR="00E32069" w:rsidRPr="00E32069">
        <w:rPr>
          <w:rFonts w:ascii="Arial" w:hAnsi="Arial" w:cs="Arial"/>
          <w:sz w:val="24"/>
          <w:szCs w:val="24"/>
        </w:rPr>
        <w:t>For example, SCLD’s research</w:t>
      </w:r>
      <w:r w:rsidR="00463038">
        <w:rPr>
          <w:rStyle w:val="FootnoteReference"/>
          <w:rFonts w:ascii="Arial" w:hAnsi="Arial" w:cs="Arial"/>
          <w:sz w:val="24"/>
          <w:szCs w:val="24"/>
        </w:rPr>
        <w:footnoteReference w:id="7"/>
      </w:r>
      <w:r w:rsidR="00E32069" w:rsidRPr="00E32069">
        <w:rPr>
          <w:rFonts w:ascii="Arial" w:hAnsi="Arial" w:cs="Arial"/>
          <w:sz w:val="24"/>
          <w:szCs w:val="24"/>
        </w:rPr>
        <w:t xml:space="preserve"> examining early learning provision for children with learning disabilities in Scotland illustrated a complex, fragmented system that can lead to children and young people with learning disabilities missing out on funded early learning and childcare places. These barriers continue into school education, with Enable Scotland finding that 52% of 116 children and young people with learning disabilities said they were not getting the right support at school</w:t>
      </w:r>
      <w:r w:rsidR="00463038">
        <w:rPr>
          <w:rStyle w:val="FootnoteReference"/>
          <w:rFonts w:ascii="Arial" w:hAnsi="Arial" w:cs="Arial"/>
          <w:sz w:val="24"/>
          <w:szCs w:val="24"/>
        </w:rPr>
        <w:footnoteReference w:id="8"/>
      </w:r>
      <w:r w:rsidR="00E32069" w:rsidRPr="00E32069">
        <w:rPr>
          <w:rFonts w:ascii="Arial" w:hAnsi="Arial" w:cs="Arial"/>
          <w:sz w:val="24"/>
          <w:szCs w:val="24"/>
        </w:rPr>
        <w:t>.</w:t>
      </w:r>
    </w:p>
    <w:p w14:paraId="127E9381" w14:textId="4935C9A5" w:rsidR="00914BA2" w:rsidRDefault="00E25693" w:rsidP="00795B73">
      <w:pPr>
        <w:spacing w:line="360" w:lineRule="auto"/>
        <w:rPr>
          <w:rFonts w:ascii="Arial" w:hAnsi="Arial" w:cs="Arial"/>
          <w:sz w:val="24"/>
          <w:szCs w:val="24"/>
        </w:rPr>
      </w:pPr>
      <w:r>
        <w:rPr>
          <w:rFonts w:ascii="Arial" w:hAnsi="Arial" w:cs="Arial"/>
          <w:b/>
          <w:bCs/>
          <w:sz w:val="24"/>
          <w:szCs w:val="24"/>
        </w:rPr>
        <w:t>3.3</w:t>
      </w:r>
      <w:r>
        <w:rPr>
          <w:rFonts w:ascii="Arial" w:hAnsi="Arial" w:cs="Arial"/>
          <w:b/>
          <w:bCs/>
          <w:sz w:val="24"/>
          <w:szCs w:val="24"/>
        </w:rPr>
        <w:tab/>
      </w:r>
      <w:r w:rsidR="00764AC4" w:rsidRPr="00764AC4">
        <w:rPr>
          <w:rFonts w:ascii="Arial" w:hAnsi="Arial" w:cs="Arial"/>
          <w:b/>
          <w:bCs/>
          <w:sz w:val="24"/>
          <w:szCs w:val="24"/>
        </w:rPr>
        <w:t>Recommendation:</w:t>
      </w:r>
      <w:r w:rsidR="00764AC4" w:rsidRPr="00764AC4">
        <w:rPr>
          <w:rFonts w:ascii="Arial" w:hAnsi="Arial" w:cs="Arial"/>
          <w:sz w:val="24"/>
          <w:szCs w:val="24"/>
        </w:rPr>
        <w:t xml:space="preserve"> </w:t>
      </w:r>
    </w:p>
    <w:p w14:paraId="4404366D" w14:textId="61C30AB4" w:rsidR="00764AC4" w:rsidRPr="00914BA2" w:rsidRDefault="00AF6859" w:rsidP="00914BA2">
      <w:pPr>
        <w:pStyle w:val="ListParagraph"/>
        <w:numPr>
          <w:ilvl w:val="0"/>
          <w:numId w:val="15"/>
        </w:numPr>
        <w:spacing w:line="360" w:lineRule="auto"/>
        <w:rPr>
          <w:rFonts w:ascii="Arial" w:hAnsi="Arial" w:cs="Arial"/>
          <w:sz w:val="24"/>
          <w:szCs w:val="24"/>
        </w:rPr>
      </w:pPr>
      <w:r w:rsidRPr="00914BA2">
        <w:rPr>
          <w:rFonts w:ascii="Arial" w:hAnsi="Arial" w:cs="Arial"/>
          <w:sz w:val="24"/>
          <w:szCs w:val="24"/>
        </w:rPr>
        <w:t>The Committee ask the Scottish Government to i</w:t>
      </w:r>
      <w:r w:rsidR="005B7D96" w:rsidRPr="00914BA2">
        <w:rPr>
          <w:rFonts w:ascii="Arial" w:hAnsi="Arial" w:cs="Arial"/>
          <w:sz w:val="24"/>
          <w:szCs w:val="24"/>
        </w:rPr>
        <w:t xml:space="preserve">ncrease </w:t>
      </w:r>
      <w:r w:rsidR="00FD0C6A" w:rsidRPr="00914BA2">
        <w:rPr>
          <w:rFonts w:ascii="Arial" w:hAnsi="Arial" w:cs="Arial"/>
          <w:sz w:val="24"/>
          <w:szCs w:val="24"/>
        </w:rPr>
        <w:t xml:space="preserve">access and accessibility of </w:t>
      </w:r>
      <w:r w:rsidR="00764AC4" w:rsidRPr="00914BA2">
        <w:rPr>
          <w:rFonts w:ascii="Arial" w:hAnsi="Arial" w:cs="Arial"/>
          <w:sz w:val="24"/>
          <w:szCs w:val="24"/>
        </w:rPr>
        <w:t xml:space="preserve">early learning and childcare provision for </w:t>
      </w:r>
      <w:r w:rsidR="00FD0C6A" w:rsidRPr="00914BA2">
        <w:rPr>
          <w:rFonts w:ascii="Arial" w:hAnsi="Arial" w:cs="Arial"/>
          <w:sz w:val="24"/>
          <w:szCs w:val="24"/>
        </w:rPr>
        <w:t>c</w:t>
      </w:r>
      <w:r w:rsidR="00764AC4" w:rsidRPr="00914BA2">
        <w:rPr>
          <w:rFonts w:ascii="Arial" w:hAnsi="Arial" w:cs="Arial"/>
          <w:sz w:val="24"/>
          <w:szCs w:val="24"/>
        </w:rPr>
        <w:t>hildren with learning disabilities</w:t>
      </w:r>
      <w:r w:rsidR="00FD0C6A" w:rsidRPr="00914BA2">
        <w:rPr>
          <w:rFonts w:ascii="Arial" w:hAnsi="Arial" w:cs="Arial"/>
          <w:sz w:val="24"/>
          <w:szCs w:val="24"/>
        </w:rPr>
        <w:t xml:space="preserve"> and </w:t>
      </w:r>
      <w:r w:rsidR="00764AC4" w:rsidRPr="00914BA2">
        <w:rPr>
          <w:rFonts w:ascii="Arial" w:hAnsi="Arial" w:cs="Arial"/>
          <w:sz w:val="24"/>
          <w:szCs w:val="24"/>
        </w:rPr>
        <w:t>monitor</w:t>
      </w:r>
      <w:r w:rsidR="00FD0C6A" w:rsidRPr="00914BA2">
        <w:rPr>
          <w:rFonts w:ascii="Arial" w:hAnsi="Arial" w:cs="Arial"/>
          <w:sz w:val="24"/>
          <w:szCs w:val="24"/>
        </w:rPr>
        <w:t xml:space="preserve"> </w:t>
      </w:r>
      <w:r w:rsidR="00764AC4" w:rsidRPr="00914BA2">
        <w:rPr>
          <w:rFonts w:ascii="Arial" w:hAnsi="Arial" w:cs="Arial"/>
          <w:sz w:val="24"/>
          <w:szCs w:val="24"/>
        </w:rPr>
        <w:t>and enforc</w:t>
      </w:r>
      <w:r w:rsidR="00FD0C6A" w:rsidRPr="00914BA2">
        <w:rPr>
          <w:rFonts w:ascii="Arial" w:hAnsi="Arial" w:cs="Arial"/>
          <w:sz w:val="24"/>
          <w:szCs w:val="24"/>
        </w:rPr>
        <w:t>e</w:t>
      </w:r>
      <w:r w:rsidR="00764AC4" w:rsidRPr="00914BA2">
        <w:rPr>
          <w:rFonts w:ascii="Arial" w:hAnsi="Arial" w:cs="Arial"/>
          <w:sz w:val="24"/>
          <w:szCs w:val="24"/>
        </w:rPr>
        <w:t xml:space="preserve"> </w:t>
      </w:r>
      <w:r w:rsidR="00FD0C6A" w:rsidRPr="00914BA2">
        <w:rPr>
          <w:rFonts w:ascii="Arial" w:hAnsi="Arial" w:cs="Arial"/>
          <w:sz w:val="24"/>
          <w:szCs w:val="24"/>
        </w:rPr>
        <w:t xml:space="preserve">this </w:t>
      </w:r>
      <w:r w:rsidR="00764AC4" w:rsidRPr="00914BA2">
        <w:rPr>
          <w:rFonts w:ascii="Arial" w:hAnsi="Arial" w:cs="Arial"/>
          <w:sz w:val="24"/>
          <w:szCs w:val="24"/>
        </w:rPr>
        <w:t>through the UNCRC Children’s Rights Scheme.</w:t>
      </w:r>
    </w:p>
    <w:p w14:paraId="11DD2A26" w14:textId="1B7F301C" w:rsidR="00E32069" w:rsidRPr="00914BA2" w:rsidRDefault="00E32069" w:rsidP="00795B73">
      <w:pPr>
        <w:spacing w:line="360" w:lineRule="auto"/>
        <w:rPr>
          <w:rFonts w:ascii="Arial" w:hAnsi="Arial" w:cs="Arial"/>
          <w:b/>
          <w:bCs/>
          <w:sz w:val="28"/>
          <w:szCs w:val="28"/>
        </w:rPr>
      </w:pPr>
      <w:r w:rsidRPr="00914BA2">
        <w:rPr>
          <w:rFonts w:ascii="Arial" w:hAnsi="Arial" w:cs="Arial"/>
          <w:b/>
          <w:bCs/>
          <w:sz w:val="28"/>
          <w:szCs w:val="28"/>
        </w:rPr>
        <w:t>Transitions</w:t>
      </w:r>
    </w:p>
    <w:p w14:paraId="7574945A" w14:textId="21762A8D" w:rsidR="00116711" w:rsidRDefault="00E25693" w:rsidP="00795B73">
      <w:pPr>
        <w:spacing w:line="360" w:lineRule="auto"/>
        <w:rPr>
          <w:rFonts w:ascii="Arial" w:hAnsi="Arial" w:cs="Arial"/>
          <w:sz w:val="24"/>
          <w:szCs w:val="24"/>
        </w:rPr>
      </w:pPr>
      <w:r>
        <w:rPr>
          <w:rFonts w:ascii="Arial" w:hAnsi="Arial" w:cs="Arial"/>
          <w:sz w:val="24"/>
          <w:szCs w:val="24"/>
        </w:rPr>
        <w:t>3.4</w:t>
      </w:r>
      <w:r>
        <w:rPr>
          <w:rFonts w:ascii="Arial" w:hAnsi="Arial" w:cs="Arial"/>
          <w:sz w:val="24"/>
          <w:szCs w:val="24"/>
        </w:rPr>
        <w:tab/>
      </w:r>
      <w:r w:rsidR="00B52450">
        <w:rPr>
          <w:rFonts w:ascii="Arial" w:hAnsi="Arial" w:cs="Arial"/>
          <w:sz w:val="24"/>
          <w:szCs w:val="24"/>
        </w:rPr>
        <w:t>C</w:t>
      </w:r>
      <w:r w:rsidR="00E32069" w:rsidRPr="00E32069">
        <w:rPr>
          <w:rFonts w:ascii="Arial" w:hAnsi="Arial" w:cs="Arial"/>
          <w:sz w:val="24"/>
          <w:szCs w:val="24"/>
        </w:rPr>
        <w:t xml:space="preserve">hildren and young people with learning disabilities </w:t>
      </w:r>
      <w:r w:rsidR="00B52450">
        <w:rPr>
          <w:rFonts w:ascii="Arial" w:hAnsi="Arial" w:cs="Arial"/>
          <w:sz w:val="24"/>
          <w:szCs w:val="24"/>
        </w:rPr>
        <w:t xml:space="preserve">often have negative experiences when transitioning </w:t>
      </w:r>
      <w:r w:rsidR="00E32069" w:rsidRPr="00E32069">
        <w:rPr>
          <w:rFonts w:ascii="Arial" w:hAnsi="Arial" w:cs="Arial"/>
          <w:sz w:val="24"/>
          <w:szCs w:val="24"/>
        </w:rPr>
        <w:t>into adulthood</w:t>
      </w:r>
      <w:r w:rsidR="00B52450">
        <w:rPr>
          <w:rFonts w:ascii="Arial" w:hAnsi="Arial" w:cs="Arial"/>
          <w:sz w:val="24"/>
          <w:szCs w:val="24"/>
        </w:rPr>
        <w:t xml:space="preserve"> and from children’s to adult services</w:t>
      </w:r>
      <w:r w:rsidR="00E32069" w:rsidRPr="00E32069">
        <w:rPr>
          <w:rFonts w:ascii="Arial" w:hAnsi="Arial" w:cs="Arial"/>
          <w:sz w:val="24"/>
          <w:szCs w:val="24"/>
        </w:rPr>
        <w:t>. Research has found that people with learning disabilities expressed widespread dissatisfaction with their transition planning. This is supported by a study from ARC Scotland and the Scottish Transitions Forum, which shows that children with additional support needs experienced a significant gap between their ambitions and reality in the transition process</w:t>
      </w:r>
      <w:r w:rsidR="00463038">
        <w:rPr>
          <w:rStyle w:val="FootnoteReference"/>
          <w:rFonts w:ascii="Arial" w:hAnsi="Arial" w:cs="Arial"/>
          <w:sz w:val="24"/>
          <w:szCs w:val="24"/>
        </w:rPr>
        <w:footnoteReference w:id="9"/>
      </w:r>
      <w:r w:rsidR="00E32069" w:rsidRPr="00E32069">
        <w:rPr>
          <w:rFonts w:ascii="Arial" w:hAnsi="Arial" w:cs="Arial"/>
          <w:sz w:val="24"/>
          <w:szCs w:val="24"/>
        </w:rPr>
        <w:t>.</w:t>
      </w:r>
    </w:p>
    <w:p w14:paraId="0027CAFD" w14:textId="4BF68FA9" w:rsidR="00914BA2" w:rsidRDefault="00E25693" w:rsidP="00795B73">
      <w:pPr>
        <w:spacing w:line="360" w:lineRule="auto"/>
        <w:rPr>
          <w:rFonts w:ascii="Arial" w:hAnsi="Arial" w:cs="Arial"/>
          <w:sz w:val="24"/>
          <w:szCs w:val="24"/>
        </w:rPr>
      </w:pPr>
      <w:r>
        <w:rPr>
          <w:rFonts w:ascii="Arial" w:hAnsi="Arial" w:cs="Arial"/>
          <w:b/>
          <w:bCs/>
          <w:sz w:val="24"/>
          <w:szCs w:val="24"/>
        </w:rPr>
        <w:lastRenderedPageBreak/>
        <w:t>3.5</w:t>
      </w:r>
      <w:r>
        <w:rPr>
          <w:rFonts w:ascii="Arial" w:hAnsi="Arial" w:cs="Arial"/>
          <w:b/>
          <w:bCs/>
          <w:sz w:val="24"/>
          <w:szCs w:val="24"/>
        </w:rPr>
        <w:tab/>
      </w:r>
      <w:r w:rsidR="00764AC4" w:rsidRPr="00764AC4">
        <w:rPr>
          <w:rFonts w:ascii="Arial" w:hAnsi="Arial" w:cs="Arial"/>
          <w:b/>
          <w:bCs/>
          <w:sz w:val="24"/>
          <w:szCs w:val="24"/>
        </w:rPr>
        <w:t>Recommendation:</w:t>
      </w:r>
      <w:r w:rsidR="00764AC4" w:rsidRPr="00764AC4">
        <w:rPr>
          <w:rFonts w:ascii="Arial" w:hAnsi="Arial" w:cs="Arial"/>
          <w:sz w:val="24"/>
          <w:szCs w:val="24"/>
        </w:rPr>
        <w:t xml:space="preserve">  </w:t>
      </w:r>
    </w:p>
    <w:p w14:paraId="5FF11ACD" w14:textId="50F5C8DE" w:rsidR="00764AC4" w:rsidRPr="00914BA2" w:rsidRDefault="00F97F20" w:rsidP="00914BA2">
      <w:pPr>
        <w:pStyle w:val="ListParagraph"/>
        <w:numPr>
          <w:ilvl w:val="0"/>
          <w:numId w:val="15"/>
        </w:numPr>
        <w:spacing w:line="360" w:lineRule="auto"/>
        <w:rPr>
          <w:rFonts w:ascii="Arial" w:hAnsi="Arial" w:cs="Arial"/>
          <w:sz w:val="24"/>
          <w:szCs w:val="24"/>
        </w:rPr>
      </w:pPr>
      <w:r w:rsidRPr="00914BA2">
        <w:rPr>
          <w:rFonts w:ascii="Arial" w:hAnsi="Arial" w:cs="Arial"/>
          <w:sz w:val="24"/>
          <w:szCs w:val="24"/>
        </w:rPr>
        <w:t xml:space="preserve">The Committee ask the Scottish Government to </w:t>
      </w:r>
      <w:r w:rsidR="00B95BEB" w:rsidRPr="00914BA2">
        <w:rPr>
          <w:rFonts w:ascii="Arial" w:hAnsi="Arial" w:cs="Arial"/>
          <w:sz w:val="24"/>
          <w:szCs w:val="24"/>
        </w:rPr>
        <w:t>i</w:t>
      </w:r>
      <w:r w:rsidR="00FD0C6A" w:rsidRPr="00914BA2">
        <w:rPr>
          <w:rFonts w:ascii="Arial" w:hAnsi="Arial" w:cs="Arial"/>
          <w:sz w:val="24"/>
          <w:szCs w:val="24"/>
        </w:rPr>
        <w:t>ncrease</w:t>
      </w:r>
      <w:r w:rsidR="00B95BEB" w:rsidRPr="00914BA2">
        <w:rPr>
          <w:rFonts w:ascii="Arial" w:hAnsi="Arial" w:cs="Arial"/>
          <w:sz w:val="24"/>
          <w:szCs w:val="24"/>
        </w:rPr>
        <w:t xml:space="preserve"> </w:t>
      </w:r>
      <w:r w:rsidR="00FD0C6A" w:rsidRPr="00914BA2">
        <w:rPr>
          <w:rFonts w:ascii="Arial" w:hAnsi="Arial" w:cs="Arial"/>
          <w:sz w:val="24"/>
          <w:szCs w:val="24"/>
        </w:rPr>
        <w:t xml:space="preserve">resources </w:t>
      </w:r>
      <w:r w:rsidR="00603E87" w:rsidRPr="00914BA2">
        <w:rPr>
          <w:rFonts w:ascii="Arial" w:hAnsi="Arial" w:cs="Arial"/>
          <w:sz w:val="24"/>
          <w:szCs w:val="24"/>
        </w:rPr>
        <w:t>and</w:t>
      </w:r>
      <w:r w:rsidR="00D511E2" w:rsidRPr="00914BA2">
        <w:rPr>
          <w:rFonts w:ascii="Arial" w:hAnsi="Arial" w:cs="Arial"/>
          <w:sz w:val="24"/>
          <w:szCs w:val="24"/>
        </w:rPr>
        <w:t xml:space="preserve"> localised </w:t>
      </w:r>
      <w:r w:rsidR="0031223D" w:rsidRPr="00914BA2">
        <w:rPr>
          <w:rFonts w:ascii="Arial" w:hAnsi="Arial" w:cs="Arial"/>
          <w:sz w:val="24"/>
          <w:szCs w:val="24"/>
        </w:rPr>
        <w:t xml:space="preserve">transitions </w:t>
      </w:r>
      <w:r w:rsidR="00D511E2" w:rsidRPr="00914BA2">
        <w:rPr>
          <w:rFonts w:ascii="Arial" w:hAnsi="Arial" w:cs="Arial"/>
          <w:sz w:val="24"/>
          <w:szCs w:val="24"/>
        </w:rPr>
        <w:t xml:space="preserve">programmes </w:t>
      </w:r>
      <w:r w:rsidR="00764AC4" w:rsidRPr="00914BA2">
        <w:rPr>
          <w:rFonts w:ascii="Arial" w:hAnsi="Arial" w:cs="Arial"/>
          <w:sz w:val="24"/>
          <w:szCs w:val="24"/>
        </w:rPr>
        <w:t>to support children and young people with learning disabilities</w:t>
      </w:r>
      <w:r w:rsidR="00D511E2" w:rsidRPr="00914BA2">
        <w:rPr>
          <w:rFonts w:ascii="Arial" w:hAnsi="Arial" w:cs="Arial"/>
          <w:sz w:val="24"/>
          <w:szCs w:val="24"/>
        </w:rPr>
        <w:t xml:space="preserve"> to access support and achieve</w:t>
      </w:r>
      <w:r w:rsidR="0031223D" w:rsidRPr="00914BA2">
        <w:rPr>
          <w:rFonts w:ascii="Arial" w:hAnsi="Arial" w:cs="Arial"/>
          <w:sz w:val="24"/>
          <w:szCs w:val="24"/>
        </w:rPr>
        <w:t>.</w:t>
      </w:r>
    </w:p>
    <w:p w14:paraId="56EBAEA0" w14:textId="77777777" w:rsidR="00463038" w:rsidRPr="00914BA2" w:rsidRDefault="00463038" w:rsidP="00795B73">
      <w:pPr>
        <w:spacing w:line="360" w:lineRule="auto"/>
        <w:rPr>
          <w:rFonts w:ascii="Arial" w:hAnsi="Arial" w:cs="Arial"/>
          <w:b/>
          <w:bCs/>
          <w:sz w:val="28"/>
          <w:szCs w:val="28"/>
        </w:rPr>
      </w:pPr>
      <w:r w:rsidRPr="00914BA2">
        <w:rPr>
          <w:rFonts w:ascii="Arial" w:hAnsi="Arial" w:cs="Arial"/>
          <w:b/>
          <w:bCs/>
          <w:sz w:val="28"/>
          <w:szCs w:val="28"/>
        </w:rPr>
        <w:t>Social Security and Social Care</w:t>
      </w:r>
    </w:p>
    <w:p w14:paraId="18FB88CB" w14:textId="4A9FC404" w:rsidR="00463038" w:rsidRPr="00463038" w:rsidRDefault="00E25693" w:rsidP="00795B73">
      <w:pPr>
        <w:spacing w:line="360" w:lineRule="auto"/>
        <w:rPr>
          <w:rFonts w:ascii="Arial" w:hAnsi="Arial" w:cs="Arial"/>
          <w:sz w:val="24"/>
          <w:szCs w:val="24"/>
        </w:rPr>
      </w:pPr>
      <w:r>
        <w:rPr>
          <w:rFonts w:ascii="Arial" w:hAnsi="Arial" w:cs="Arial"/>
          <w:sz w:val="24"/>
          <w:szCs w:val="24"/>
        </w:rPr>
        <w:t>3.6</w:t>
      </w:r>
      <w:r>
        <w:rPr>
          <w:rFonts w:ascii="Arial" w:hAnsi="Arial" w:cs="Arial"/>
          <w:sz w:val="24"/>
          <w:szCs w:val="24"/>
        </w:rPr>
        <w:tab/>
      </w:r>
      <w:r w:rsidR="00463038" w:rsidRPr="00463038">
        <w:rPr>
          <w:rFonts w:ascii="Arial" w:hAnsi="Arial" w:cs="Arial"/>
          <w:sz w:val="24"/>
          <w:szCs w:val="24"/>
        </w:rPr>
        <w:t xml:space="preserve">Reforms and cuts to the UK’s social security system, including the use of sanctions and the benefit cap, have led to increased financial hardship for many individuals. The failure to index benefits to the cost of living, has exacerbated poverty, particularly for women and marginalised groups including people with learning disabilities. </w:t>
      </w:r>
      <w:r w:rsidR="007F30F2">
        <w:rPr>
          <w:rFonts w:ascii="Arial" w:hAnsi="Arial" w:cs="Arial"/>
          <w:sz w:val="24"/>
          <w:szCs w:val="24"/>
        </w:rPr>
        <w:t xml:space="preserve">  </w:t>
      </w:r>
      <w:r w:rsidR="00463038" w:rsidRPr="00463038">
        <w:rPr>
          <w:rFonts w:ascii="Arial" w:hAnsi="Arial" w:cs="Arial"/>
          <w:sz w:val="24"/>
          <w:szCs w:val="24"/>
        </w:rPr>
        <w:t xml:space="preserve">The Adult Disability Payment has replaced the Personal Independence Payment (PIP) in Scotland. While this is a positive change, the continued focus on isolated ‘activities’ within the eligibility criteria </w:t>
      </w:r>
      <w:r w:rsidR="00044D51">
        <w:rPr>
          <w:rFonts w:ascii="Arial" w:hAnsi="Arial" w:cs="Arial"/>
          <w:sz w:val="24"/>
          <w:szCs w:val="24"/>
        </w:rPr>
        <w:t xml:space="preserve">can create </w:t>
      </w:r>
      <w:r w:rsidR="00463038" w:rsidRPr="00463038">
        <w:rPr>
          <w:rFonts w:ascii="Arial" w:hAnsi="Arial" w:cs="Arial"/>
          <w:sz w:val="24"/>
          <w:szCs w:val="24"/>
        </w:rPr>
        <w:t>additional barriers to people with learning disabilities access</w:t>
      </w:r>
      <w:r w:rsidR="00044D51">
        <w:rPr>
          <w:rFonts w:ascii="Arial" w:hAnsi="Arial" w:cs="Arial"/>
          <w:sz w:val="24"/>
          <w:szCs w:val="24"/>
        </w:rPr>
        <w:t>ing</w:t>
      </w:r>
      <w:r w:rsidR="00463038" w:rsidRPr="00463038">
        <w:rPr>
          <w:rFonts w:ascii="Arial" w:hAnsi="Arial" w:cs="Arial"/>
          <w:sz w:val="24"/>
          <w:szCs w:val="24"/>
        </w:rPr>
        <w:t xml:space="preserve"> these payments.</w:t>
      </w:r>
      <w:r w:rsidR="00463038" w:rsidRPr="00463038">
        <w:rPr>
          <w:rFonts w:ascii="Arial" w:hAnsi="Arial" w:cs="Arial"/>
          <w:sz w:val="24"/>
          <w:szCs w:val="24"/>
          <w:vertAlign w:val="superscript"/>
        </w:rPr>
        <w:footnoteReference w:id="10"/>
      </w:r>
    </w:p>
    <w:p w14:paraId="2928686A" w14:textId="2C7370A8" w:rsidR="00463038" w:rsidRPr="00463038" w:rsidRDefault="00E25693" w:rsidP="00795B73">
      <w:pPr>
        <w:spacing w:line="360" w:lineRule="auto"/>
        <w:rPr>
          <w:rFonts w:ascii="Arial" w:hAnsi="Arial" w:cs="Arial"/>
          <w:sz w:val="24"/>
          <w:szCs w:val="24"/>
        </w:rPr>
      </w:pPr>
      <w:r>
        <w:rPr>
          <w:rFonts w:ascii="Arial" w:hAnsi="Arial" w:cs="Arial"/>
          <w:sz w:val="24"/>
          <w:szCs w:val="24"/>
        </w:rPr>
        <w:t>3.7</w:t>
      </w:r>
      <w:r>
        <w:rPr>
          <w:rFonts w:ascii="Arial" w:hAnsi="Arial" w:cs="Arial"/>
          <w:sz w:val="24"/>
          <w:szCs w:val="24"/>
        </w:rPr>
        <w:tab/>
      </w:r>
      <w:r w:rsidR="00B52450">
        <w:rPr>
          <w:rFonts w:ascii="Arial" w:hAnsi="Arial" w:cs="Arial"/>
          <w:sz w:val="24"/>
          <w:szCs w:val="24"/>
        </w:rPr>
        <w:t>P</w:t>
      </w:r>
      <w:r w:rsidR="00463038" w:rsidRPr="00463038">
        <w:rPr>
          <w:rFonts w:ascii="Arial" w:hAnsi="Arial" w:cs="Arial"/>
          <w:sz w:val="24"/>
          <w:szCs w:val="24"/>
        </w:rPr>
        <w:t xml:space="preserve">eople with learning disabilities </w:t>
      </w:r>
      <w:r w:rsidR="00B52450">
        <w:rPr>
          <w:rFonts w:ascii="Arial" w:hAnsi="Arial" w:cs="Arial"/>
          <w:sz w:val="24"/>
          <w:szCs w:val="24"/>
        </w:rPr>
        <w:t xml:space="preserve">have </w:t>
      </w:r>
      <w:r w:rsidR="00463038" w:rsidRPr="00463038">
        <w:rPr>
          <w:rFonts w:ascii="Arial" w:hAnsi="Arial" w:cs="Arial"/>
          <w:sz w:val="24"/>
          <w:szCs w:val="24"/>
        </w:rPr>
        <w:t>highlighted that care charges and barriers in accessing disability payments stopped them from being able to live the life they chose. These concerns are supported by research highlighting that local authority thresholds for accessing social care have risen over the past decade.</w:t>
      </w:r>
    </w:p>
    <w:p w14:paraId="441B8587" w14:textId="25015A29" w:rsidR="00C63CEE" w:rsidRDefault="00E25693" w:rsidP="00795B73">
      <w:pPr>
        <w:spacing w:line="360" w:lineRule="auto"/>
        <w:rPr>
          <w:rFonts w:ascii="Arial" w:hAnsi="Arial" w:cs="Arial"/>
          <w:sz w:val="24"/>
          <w:szCs w:val="24"/>
        </w:rPr>
      </w:pPr>
      <w:r>
        <w:rPr>
          <w:rFonts w:ascii="Arial" w:hAnsi="Arial" w:cs="Arial"/>
          <w:sz w:val="24"/>
          <w:szCs w:val="24"/>
        </w:rPr>
        <w:t>3.8</w:t>
      </w:r>
      <w:r>
        <w:rPr>
          <w:rFonts w:ascii="Arial" w:hAnsi="Arial" w:cs="Arial"/>
          <w:sz w:val="24"/>
          <w:szCs w:val="24"/>
        </w:rPr>
        <w:tab/>
      </w:r>
      <w:r w:rsidR="00463038" w:rsidRPr="00463038">
        <w:rPr>
          <w:rFonts w:ascii="Arial" w:hAnsi="Arial" w:cs="Arial"/>
          <w:sz w:val="24"/>
          <w:szCs w:val="24"/>
        </w:rPr>
        <w:t xml:space="preserve">People with learning disabilities </w:t>
      </w:r>
      <w:r w:rsidR="00B52450">
        <w:rPr>
          <w:rFonts w:ascii="Arial" w:hAnsi="Arial" w:cs="Arial"/>
          <w:sz w:val="24"/>
          <w:szCs w:val="24"/>
        </w:rPr>
        <w:t xml:space="preserve">have also reported that </w:t>
      </w:r>
      <w:r w:rsidR="00463038" w:rsidRPr="00463038">
        <w:rPr>
          <w:rFonts w:ascii="Arial" w:hAnsi="Arial" w:cs="Arial"/>
          <w:sz w:val="24"/>
          <w:szCs w:val="24"/>
        </w:rPr>
        <w:t xml:space="preserve">increasingly </w:t>
      </w:r>
      <w:r w:rsidR="00B52450">
        <w:rPr>
          <w:rFonts w:ascii="Arial" w:hAnsi="Arial" w:cs="Arial"/>
          <w:sz w:val="24"/>
          <w:szCs w:val="24"/>
        </w:rPr>
        <w:t xml:space="preserve">they have to </w:t>
      </w:r>
      <w:r w:rsidR="00463038" w:rsidRPr="00463038">
        <w:rPr>
          <w:rFonts w:ascii="Arial" w:hAnsi="Arial" w:cs="Arial"/>
          <w:sz w:val="24"/>
          <w:szCs w:val="24"/>
        </w:rPr>
        <w:t>be assessed as having a ‘critical’ need to be eligible for self-directed support. The same report highlighted that additional care charges for individuals var</w:t>
      </w:r>
      <w:r w:rsidR="004E657E">
        <w:rPr>
          <w:rFonts w:ascii="Arial" w:hAnsi="Arial" w:cs="Arial"/>
          <w:sz w:val="24"/>
          <w:szCs w:val="24"/>
        </w:rPr>
        <w:t>y</w:t>
      </w:r>
      <w:r w:rsidR="00463038" w:rsidRPr="00463038">
        <w:rPr>
          <w:rFonts w:ascii="Arial" w:hAnsi="Arial" w:cs="Arial"/>
          <w:sz w:val="24"/>
          <w:szCs w:val="24"/>
        </w:rPr>
        <w:t xml:space="preserve"> from area to area and </w:t>
      </w:r>
      <w:r w:rsidR="00B52450">
        <w:rPr>
          <w:rFonts w:ascii="Arial" w:hAnsi="Arial" w:cs="Arial"/>
          <w:sz w:val="24"/>
          <w:szCs w:val="24"/>
        </w:rPr>
        <w:t xml:space="preserve">are </w:t>
      </w:r>
      <w:r w:rsidR="00463038" w:rsidRPr="00463038">
        <w:rPr>
          <w:rFonts w:ascii="Arial" w:hAnsi="Arial" w:cs="Arial"/>
          <w:sz w:val="24"/>
          <w:szCs w:val="24"/>
        </w:rPr>
        <w:t>subject to frequent increases.</w:t>
      </w:r>
      <w:r w:rsidR="00463038" w:rsidRPr="00463038">
        <w:rPr>
          <w:rFonts w:ascii="Arial" w:hAnsi="Arial" w:cs="Arial"/>
          <w:sz w:val="24"/>
          <w:szCs w:val="24"/>
          <w:vertAlign w:val="superscript"/>
        </w:rPr>
        <w:footnoteReference w:id="11"/>
      </w:r>
    </w:p>
    <w:p w14:paraId="66E415C2" w14:textId="6C8D1762" w:rsidR="00914BA2" w:rsidRDefault="00E25693" w:rsidP="00795B73">
      <w:pPr>
        <w:spacing w:line="360" w:lineRule="auto"/>
        <w:rPr>
          <w:rFonts w:ascii="Arial" w:hAnsi="Arial" w:cs="Arial"/>
          <w:b/>
          <w:bCs/>
          <w:sz w:val="24"/>
          <w:szCs w:val="24"/>
        </w:rPr>
      </w:pPr>
      <w:r>
        <w:rPr>
          <w:rFonts w:ascii="Arial" w:hAnsi="Arial" w:cs="Arial"/>
          <w:b/>
          <w:bCs/>
          <w:sz w:val="24"/>
          <w:szCs w:val="24"/>
        </w:rPr>
        <w:t>3.9</w:t>
      </w:r>
      <w:r>
        <w:rPr>
          <w:rFonts w:ascii="Arial" w:hAnsi="Arial" w:cs="Arial"/>
          <w:b/>
          <w:bCs/>
          <w:sz w:val="24"/>
          <w:szCs w:val="24"/>
        </w:rPr>
        <w:tab/>
      </w:r>
      <w:r w:rsidR="0032556C" w:rsidRPr="0032556C">
        <w:rPr>
          <w:rFonts w:ascii="Arial" w:hAnsi="Arial" w:cs="Arial"/>
          <w:b/>
          <w:bCs/>
          <w:sz w:val="24"/>
          <w:szCs w:val="24"/>
        </w:rPr>
        <w:t>Recommendation</w:t>
      </w:r>
      <w:r w:rsidR="006E3FE1">
        <w:rPr>
          <w:rFonts w:ascii="Arial" w:hAnsi="Arial" w:cs="Arial"/>
          <w:b/>
          <w:bCs/>
          <w:sz w:val="24"/>
          <w:szCs w:val="24"/>
        </w:rPr>
        <w:t>:</w:t>
      </w:r>
      <w:r w:rsidR="0032556C" w:rsidRPr="0032556C">
        <w:rPr>
          <w:rFonts w:ascii="Arial" w:hAnsi="Arial" w:cs="Arial"/>
          <w:b/>
          <w:bCs/>
          <w:sz w:val="24"/>
          <w:szCs w:val="24"/>
        </w:rPr>
        <w:t xml:space="preserve"> </w:t>
      </w:r>
    </w:p>
    <w:p w14:paraId="163DC748" w14:textId="769970A2" w:rsidR="0032556C" w:rsidRDefault="006E3FE1" w:rsidP="00914BA2">
      <w:pPr>
        <w:pStyle w:val="ListParagraph"/>
        <w:numPr>
          <w:ilvl w:val="0"/>
          <w:numId w:val="15"/>
        </w:numPr>
        <w:spacing w:line="360" w:lineRule="auto"/>
        <w:rPr>
          <w:rFonts w:ascii="Arial" w:hAnsi="Arial" w:cs="Arial"/>
          <w:sz w:val="24"/>
          <w:szCs w:val="24"/>
        </w:rPr>
      </w:pPr>
      <w:r w:rsidRPr="00914BA2">
        <w:rPr>
          <w:rFonts w:ascii="Arial" w:hAnsi="Arial" w:cs="Arial"/>
          <w:sz w:val="24"/>
          <w:szCs w:val="24"/>
        </w:rPr>
        <w:t>The Commi</w:t>
      </w:r>
      <w:r w:rsidR="003D7077" w:rsidRPr="00914BA2">
        <w:rPr>
          <w:rFonts w:ascii="Arial" w:hAnsi="Arial" w:cs="Arial"/>
          <w:sz w:val="24"/>
          <w:szCs w:val="24"/>
        </w:rPr>
        <w:t>ttee as</w:t>
      </w:r>
      <w:r w:rsidR="008E1425">
        <w:rPr>
          <w:rFonts w:ascii="Arial" w:hAnsi="Arial" w:cs="Arial"/>
          <w:sz w:val="24"/>
          <w:szCs w:val="24"/>
        </w:rPr>
        <w:t>k</w:t>
      </w:r>
      <w:r w:rsidR="003D7077" w:rsidRPr="00914BA2">
        <w:rPr>
          <w:rFonts w:ascii="Arial" w:hAnsi="Arial" w:cs="Arial"/>
          <w:sz w:val="24"/>
          <w:szCs w:val="24"/>
        </w:rPr>
        <w:t xml:space="preserve"> both the UK and Scottish Government to</w:t>
      </w:r>
      <w:r w:rsidR="0032556C" w:rsidRPr="00914BA2">
        <w:rPr>
          <w:rFonts w:ascii="Arial" w:hAnsi="Arial" w:cs="Arial"/>
          <w:sz w:val="24"/>
          <w:szCs w:val="24"/>
        </w:rPr>
        <w:t xml:space="preserve"> </w:t>
      </w:r>
      <w:r w:rsidR="003D7077" w:rsidRPr="00914BA2">
        <w:rPr>
          <w:rFonts w:ascii="Arial" w:hAnsi="Arial" w:cs="Arial"/>
          <w:sz w:val="24"/>
          <w:szCs w:val="24"/>
        </w:rPr>
        <w:t>d</w:t>
      </w:r>
      <w:r w:rsidR="0032556C" w:rsidRPr="00914BA2">
        <w:rPr>
          <w:rFonts w:ascii="Arial" w:hAnsi="Arial" w:cs="Arial"/>
          <w:sz w:val="24"/>
          <w:szCs w:val="24"/>
        </w:rPr>
        <w:t xml:space="preserve">eliver a rights-based approach to </w:t>
      </w:r>
      <w:r w:rsidR="0031223D" w:rsidRPr="00914BA2">
        <w:rPr>
          <w:rFonts w:ascii="Arial" w:hAnsi="Arial" w:cs="Arial"/>
          <w:sz w:val="24"/>
          <w:szCs w:val="24"/>
        </w:rPr>
        <w:t xml:space="preserve">social security </w:t>
      </w:r>
      <w:r w:rsidR="00B535C9" w:rsidRPr="00914BA2">
        <w:rPr>
          <w:rFonts w:ascii="Arial" w:hAnsi="Arial" w:cs="Arial"/>
          <w:sz w:val="24"/>
          <w:szCs w:val="24"/>
        </w:rPr>
        <w:t xml:space="preserve">which is </w:t>
      </w:r>
      <w:r w:rsidR="0032556C" w:rsidRPr="00914BA2">
        <w:rPr>
          <w:rFonts w:ascii="Arial" w:hAnsi="Arial" w:cs="Arial"/>
          <w:sz w:val="24"/>
          <w:szCs w:val="24"/>
        </w:rPr>
        <w:t>person-centred and takes account of the social and structural barriers which infringe on people with learning disabilities’ right to independent living and equal participation in society.</w:t>
      </w:r>
    </w:p>
    <w:p w14:paraId="4704A1C9" w14:textId="77777777" w:rsidR="00771BEA" w:rsidRDefault="00771BEA" w:rsidP="00A07092">
      <w:pPr>
        <w:pStyle w:val="ListParagraph"/>
        <w:spacing w:line="240" w:lineRule="auto"/>
        <w:rPr>
          <w:rFonts w:ascii="Arial" w:hAnsi="Arial" w:cs="Arial"/>
          <w:sz w:val="24"/>
          <w:szCs w:val="24"/>
        </w:rPr>
      </w:pPr>
    </w:p>
    <w:p w14:paraId="6040EF24" w14:textId="6F8BD0D4" w:rsidR="00E003D1" w:rsidRPr="00E003D1" w:rsidRDefault="00A07092" w:rsidP="00E003D1">
      <w:pPr>
        <w:pStyle w:val="ListParagraph"/>
        <w:numPr>
          <w:ilvl w:val="0"/>
          <w:numId w:val="15"/>
        </w:numPr>
        <w:spacing w:line="360" w:lineRule="auto"/>
        <w:rPr>
          <w:rFonts w:ascii="Arial" w:hAnsi="Arial" w:cs="Arial"/>
          <w:sz w:val="24"/>
          <w:szCs w:val="24"/>
        </w:rPr>
      </w:pPr>
      <w:r w:rsidRPr="000E18FB">
        <w:rPr>
          <w:rFonts w:ascii="Arial" w:hAnsi="Arial" w:cs="Arial"/>
          <w:sz w:val="24"/>
          <w:szCs w:val="24"/>
        </w:rPr>
        <w:t xml:space="preserve">The Committee ask the UK and </w:t>
      </w:r>
      <w:r w:rsidR="00771BEA" w:rsidRPr="000E18FB">
        <w:rPr>
          <w:rFonts w:ascii="Arial" w:hAnsi="Arial" w:cs="Arial"/>
          <w:sz w:val="24"/>
          <w:szCs w:val="24"/>
        </w:rPr>
        <w:t>S</w:t>
      </w:r>
      <w:r w:rsidRPr="000E18FB">
        <w:rPr>
          <w:rFonts w:ascii="Arial" w:hAnsi="Arial" w:cs="Arial"/>
          <w:sz w:val="24"/>
          <w:szCs w:val="24"/>
        </w:rPr>
        <w:t xml:space="preserve">cottish Government to </w:t>
      </w:r>
      <w:r w:rsidR="00771BEA" w:rsidRPr="000E18FB">
        <w:rPr>
          <w:rFonts w:ascii="Arial" w:hAnsi="Arial" w:cs="Arial"/>
          <w:sz w:val="24"/>
          <w:szCs w:val="24"/>
        </w:rPr>
        <w:t xml:space="preserve">direct </w:t>
      </w:r>
      <w:r w:rsidR="00463525" w:rsidRPr="000E18FB">
        <w:rPr>
          <w:rFonts w:ascii="Arial" w:hAnsi="Arial" w:cs="Arial"/>
          <w:sz w:val="24"/>
          <w:szCs w:val="24"/>
        </w:rPr>
        <w:t xml:space="preserve">and resource </w:t>
      </w:r>
      <w:r w:rsidR="00771BEA" w:rsidRPr="000E18FB">
        <w:rPr>
          <w:rFonts w:ascii="Arial" w:hAnsi="Arial" w:cs="Arial"/>
          <w:sz w:val="24"/>
          <w:szCs w:val="24"/>
        </w:rPr>
        <w:t xml:space="preserve">public authorities to </w:t>
      </w:r>
      <w:r w:rsidR="00463525" w:rsidRPr="000E18FB">
        <w:rPr>
          <w:rFonts w:ascii="Arial" w:hAnsi="Arial" w:cs="Arial"/>
          <w:sz w:val="24"/>
          <w:szCs w:val="24"/>
        </w:rPr>
        <w:t>adequate</w:t>
      </w:r>
      <w:r w:rsidR="000E18FB" w:rsidRPr="000E18FB">
        <w:rPr>
          <w:rFonts w:ascii="Arial" w:hAnsi="Arial" w:cs="Arial"/>
          <w:sz w:val="24"/>
          <w:szCs w:val="24"/>
        </w:rPr>
        <w:t>ly</w:t>
      </w:r>
      <w:r w:rsidR="00463525" w:rsidRPr="000E18FB">
        <w:rPr>
          <w:rFonts w:ascii="Arial" w:hAnsi="Arial" w:cs="Arial"/>
          <w:sz w:val="24"/>
          <w:szCs w:val="24"/>
        </w:rPr>
        <w:t xml:space="preserve"> </w:t>
      </w:r>
      <w:r w:rsidR="000E18FB" w:rsidRPr="000E18FB">
        <w:rPr>
          <w:rFonts w:ascii="Arial" w:hAnsi="Arial" w:cs="Arial"/>
          <w:sz w:val="24"/>
          <w:szCs w:val="24"/>
        </w:rPr>
        <w:t xml:space="preserve">support </w:t>
      </w:r>
      <w:r w:rsidR="00B126AF">
        <w:rPr>
          <w:rFonts w:ascii="Arial" w:hAnsi="Arial" w:cs="Arial"/>
          <w:sz w:val="24"/>
          <w:szCs w:val="24"/>
        </w:rPr>
        <w:t xml:space="preserve">independent </w:t>
      </w:r>
      <w:r w:rsidR="000E18FB" w:rsidRPr="000E18FB">
        <w:rPr>
          <w:rFonts w:ascii="Arial" w:hAnsi="Arial" w:cs="Arial"/>
          <w:sz w:val="24"/>
          <w:szCs w:val="24"/>
        </w:rPr>
        <w:t xml:space="preserve">living and inclusion in the </w:t>
      </w:r>
      <w:r w:rsidR="000E18FB" w:rsidRPr="000E18FB">
        <w:rPr>
          <w:rFonts w:ascii="Arial" w:hAnsi="Arial" w:cs="Arial"/>
          <w:sz w:val="24"/>
          <w:szCs w:val="24"/>
        </w:rPr>
        <w:lastRenderedPageBreak/>
        <w:t xml:space="preserve">community </w:t>
      </w:r>
      <w:r w:rsidR="00CE6991" w:rsidRPr="000E18FB">
        <w:rPr>
          <w:rFonts w:ascii="Arial" w:hAnsi="Arial" w:cs="Arial"/>
          <w:sz w:val="24"/>
          <w:szCs w:val="24"/>
        </w:rPr>
        <w:t>for people with learning disabilities</w:t>
      </w:r>
      <w:r w:rsidR="00771BEA" w:rsidRPr="000E18FB">
        <w:rPr>
          <w:rFonts w:ascii="Arial" w:hAnsi="Arial" w:cs="Arial"/>
          <w:sz w:val="24"/>
          <w:szCs w:val="24"/>
        </w:rPr>
        <w:t xml:space="preserve"> </w:t>
      </w:r>
      <w:r w:rsidR="00136F9C" w:rsidRPr="000E18FB">
        <w:rPr>
          <w:rFonts w:ascii="Arial" w:hAnsi="Arial" w:cs="Arial"/>
          <w:sz w:val="24"/>
          <w:szCs w:val="24"/>
        </w:rPr>
        <w:t xml:space="preserve">and </w:t>
      </w:r>
      <w:r w:rsidR="00771BEA" w:rsidRPr="000E18FB">
        <w:rPr>
          <w:rFonts w:ascii="Arial" w:hAnsi="Arial" w:cs="Arial"/>
          <w:sz w:val="24"/>
          <w:szCs w:val="24"/>
        </w:rPr>
        <w:t>set and enforc</w:t>
      </w:r>
      <w:r w:rsidR="00CE6991" w:rsidRPr="000E18FB">
        <w:rPr>
          <w:rFonts w:ascii="Arial" w:hAnsi="Arial" w:cs="Arial"/>
          <w:sz w:val="24"/>
          <w:szCs w:val="24"/>
        </w:rPr>
        <w:t>e</w:t>
      </w:r>
      <w:r w:rsidR="00771BEA" w:rsidRPr="000E18FB">
        <w:rPr>
          <w:rFonts w:ascii="Arial" w:hAnsi="Arial" w:cs="Arial"/>
          <w:sz w:val="24"/>
          <w:szCs w:val="24"/>
        </w:rPr>
        <w:t xml:space="preserve"> minimum core obligations on this in relation to standard of living, a</w:t>
      </w:r>
      <w:r w:rsidR="000E18FB" w:rsidRPr="000E18FB">
        <w:rPr>
          <w:rFonts w:ascii="Arial" w:hAnsi="Arial" w:cs="Arial"/>
          <w:sz w:val="24"/>
          <w:szCs w:val="24"/>
        </w:rPr>
        <w:t>s well as</w:t>
      </w:r>
      <w:r w:rsidR="00771BEA" w:rsidRPr="000E18FB">
        <w:rPr>
          <w:rFonts w:ascii="Arial" w:hAnsi="Arial" w:cs="Arial"/>
          <w:sz w:val="24"/>
          <w:szCs w:val="24"/>
        </w:rPr>
        <w:t xml:space="preserve"> ensuring that public authorities’ decisions on resource prioritisation are not discriminatory in effect in relation to people with learning disabilities.  </w:t>
      </w:r>
    </w:p>
    <w:p w14:paraId="1BC14356" w14:textId="77777777" w:rsidR="00E003D1" w:rsidRPr="000E18FB" w:rsidRDefault="00E003D1" w:rsidP="00E003D1">
      <w:pPr>
        <w:pStyle w:val="ListParagraph"/>
        <w:spacing w:line="360" w:lineRule="auto"/>
        <w:rPr>
          <w:rFonts w:ascii="Arial" w:hAnsi="Arial" w:cs="Arial"/>
          <w:sz w:val="24"/>
          <w:szCs w:val="24"/>
        </w:rPr>
      </w:pPr>
    </w:p>
    <w:p w14:paraId="6AB7E7AE" w14:textId="1FBD0F2A" w:rsidR="00116711" w:rsidRPr="00E25693" w:rsidRDefault="00865858" w:rsidP="00E25693">
      <w:pPr>
        <w:pStyle w:val="ListParagraph"/>
        <w:numPr>
          <w:ilvl w:val="0"/>
          <w:numId w:val="17"/>
        </w:numPr>
        <w:spacing w:line="360" w:lineRule="auto"/>
        <w:rPr>
          <w:rFonts w:ascii="Arial" w:hAnsi="Arial" w:cs="Arial"/>
          <w:b/>
          <w:bCs/>
          <w:sz w:val="28"/>
          <w:szCs w:val="28"/>
        </w:rPr>
      </w:pPr>
      <w:r w:rsidRPr="00E25693">
        <w:rPr>
          <w:rFonts w:ascii="Arial" w:hAnsi="Arial" w:cs="Arial"/>
          <w:b/>
          <w:bCs/>
          <w:sz w:val="28"/>
          <w:szCs w:val="28"/>
        </w:rPr>
        <w:t>Equality and non-discrimination</w:t>
      </w:r>
    </w:p>
    <w:p w14:paraId="756C1244" w14:textId="162EE320" w:rsidR="00116711" w:rsidRPr="00914BA2" w:rsidRDefault="00865858" w:rsidP="00795B73">
      <w:pPr>
        <w:spacing w:line="360" w:lineRule="auto"/>
        <w:rPr>
          <w:rFonts w:ascii="Arial" w:hAnsi="Arial" w:cs="Arial"/>
          <w:b/>
          <w:bCs/>
          <w:sz w:val="28"/>
          <w:szCs w:val="28"/>
        </w:rPr>
      </w:pPr>
      <w:r w:rsidRPr="00914BA2">
        <w:rPr>
          <w:rFonts w:ascii="Arial" w:hAnsi="Arial" w:cs="Arial"/>
          <w:b/>
          <w:bCs/>
          <w:sz w:val="28"/>
          <w:szCs w:val="28"/>
        </w:rPr>
        <w:t>Hate Crime</w:t>
      </w:r>
    </w:p>
    <w:p w14:paraId="2D843A1A" w14:textId="0C3B42A8" w:rsidR="001500DF" w:rsidRPr="00B535C9" w:rsidRDefault="00E3389E" w:rsidP="00795B73">
      <w:pPr>
        <w:spacing w:line="360" w:lineRule="auto"/>
        <w:rPr>
          <w:rFonts w:ascii="Arial" w:hAnsi="Arial" w:cs="Arial"/>
          <w:sz w:val="24"/>
          <w:szCs w:val="24"/>
        </w:rPr>
      </w:pPr>
      <w:r>
        <w:rPr>
          <w:rFonts w:ascii="Arial" w:hAnsi="Arial" w:cs="Arial"/>
          <w:sz w:val="24"/>
          <w:szCs w:val="24"/>
        </w:rPr>
        <w:t>4.1</w:t>
      </w:r>
      <w:r>
        <w:rPr>
          <w:rFonts w:ascii="Arial" w:hAnsi="Arial" w:cs="Arial"/>
          <w:sz w:val="24"/>
          <w:szCs w:val="24"/>
        </w:rPr>
        <w:tab/>
      </w:r>
      <w:r w:rsidR="00865858" w:rsidRPr="00865858">
        <w:rPr>
          <w:rFonts w:ascii="Arial" w:hAnsi="Arial" w:cs="Arial"/>
          <w:sz w:val="24"/>
          <w:szCs w:val="24"/>
        </w:rPr>
        <w:t xml:space="preserve">Data on reported crimes collected in </w:t>
      </w:r>
      <w:r w:rsidR="00B52450">
        <w:rPr>
          <w:rFonts w:ascii="Arial" w:hAnsi="Arial" w:cs="Arial"/>
          <w:sz w:val="24"/>
          <w:szCs w:val="24"/>
        </w:rPr>
        <w:t xml:space="preserve">2020-21 </w:t>
      </w:r>
      <w:r w:rsidR="00865858" w:rsidRPr="00865858">
        <w:rPr>
          <w:rFonts w:ascii="Arial" w:hAnsi="Arial" w:cs="Arial"/>
          <w:sz w:val="24"/>
          <w:szCs w:val="24"/>
        </w:rPr>
        <w:t xml:space="preserve">showed that in </w:t>
      </w:r>
      <w:r w:rsidR="00B52450">
        <w:rPr>
          <w:rFonts w:ascii="Arial" w:hAnsi="Arial" w:cs="Arial"/>
          <w:sz w:val="24"/>
          <w:szCs w:val="24"/>
        </w:rPr>
        <w:t xml:space="preserve">nearly three-quarters </w:t>
      </w:r>
      <w:r w:rsidR="00865858" w:rsidRPr="00865858">
        <w:rPr>
          <w:rFonts w:ascii="Arial" w:hAnsi="Arial" w:cs="Arial"/>
          <w:sz w:val="24"/>
          <w:szCs w:val="24"/>
        </w:rPr>
        <w:t>of disability-aggravated hate crimes (</w:t>
      </w:r>
      <w:r w:rsidR="00B52450">
        <w:rPr>
          <w:rFonts w:ascii="Arial" w:hAnsi="Arial" w:cs="Arial"/>
          <w:sz w:val="24"/>
          <w:szCs w:val="24"/>
        </w:rPr>
        <w:t>73</w:t>
      </w:r>
      <w:r w:rsidR="00865858" w:rsidRPr="00865858">
        <w:rPr>
          <w:rFonts w:ascii="Arial" w:hAnsi="Arial" w:cs="Arial"/>
          <w:sz w:val="24"/>
          <w:szCs w:val="24"/>
        </w:rPr>
        <w:t xml:space="preserve">%), the perpetrator showed prejudice towards those with a learning disability. </w:t>
      </w:r>
      <w:r w:rsidR="00B52450">
        <w:rPr>
          <w:rFonts w:ascii="Arial" w:hAnsi="Arial" w:cs="Arial"/>
          <w:sz w:val="24"/>
          <w:szCs w:val="24"/>
        </w:rPr>
        <w:t xml:space="preserve">Furthermore, the data </w:t>
      </w:r>
      <w:r w:rsidR="00865858" w:rsidRPr="00865858">
        <w:rPr>
          <w:rFonts w:ascii="Arial" w:hAnsi="Arial" w:cs="Arial"/>
          <w:sz w:val="24"/>
          <w:szCs w:val="24"/>
        </w:rPr>
        <w:t>found that people with learning disabilities said they were often not believed when they reported crimes</w:t>
      </w:r>
      <w:r w:rsidR="00262AFA">
        <w:rPr>
          <w:rStyle w:val="FootnoteReference"/>
          <w:rFonts w:ascii="Arial" w:hAnsi="Arial" w:cs="Arial"/>
          <w:sz w:val="24"/>
          <w:szCs w:val="24"/>
        </w:rPr>
        <w:footnoteReference w:id="12"/>
      </w:r>
      <w:r w:rsidR="00865858" w:rsidRPr="00865858">
        <w:rPr>
          <w:rFonts w:ascii="Arial" w:hAnsi="Arial" w:cs="Arial"/>
          <w:sz w:val="24"/>
          <w:szCs w:val="24"/>
        </w:rPr>
        <w:t>.</w:t>
      </w:r>
    </w:p>
    <w:p w14:paraId="5219F35F" w14:textId="7263911C" w:rsidR="00116711" w:rsidRDefault="00E71F71" w:rsidP="00795B73">
      <w:pPr>
        <w:spacing w:line="360" w:lineRule="auto"/>
        <w:rPr>
          <w:rFonts w:ascii="Arial" w:hAnsi="Arial" w:cs="Arial"/>
          <w:b/>
          <w:bCs/>
          <w:sz w:val="24"/>
          <w:szCs w:val="24"/>
        </w:rPr>
      </w:pPr>
      <w:r w:rsidRPr="00E71F71">
        <w:rPr>
          <w:rFonts w:ascii="Arial" w:hAnsi="Arial" w:cs="Arial"/>
          <w:b/>
          <w:bCs/>
          <w:sz w:val="24"/>
          <w:szCs w:val="24"/>
        </w:rPr>
        <w:t>Gender based violence</w:t>
      </w:r>
    </w:p>
    <w:p w14:paraId="16491F73" w14:textId="60BE1396" w:rsidR="009A2876" w:rsidRDefault="00E3389E" w:rsidP="00795B73">
      <w:pPr>
        <w:spacing w:line="360" w:lineRule="auto"/>
        <w:rPr>
          <w:rFonts w:ascii="Arial" w:hAnsi="Arial" w:cs="Arial"/>
          <w:sz w:val="24"/>
          <w:szCs w:val="24"/>
        </w:rPr>
      </w:pPr>
      <w:r>
        <w:rPr>
          <w:rFonts w:ascii="Arial" w:hAnsi="Arial" w:cs="Arial"/>
          <w:sz w:val="24"/>
          <w:szCs w:val="24"/>
        </w:rPr>
        <w:t>4.2</w:t>
      </w:r>
      <w:r>
        <w:tab/>
      </w:r>
      <w:r w:rsidR="00E71F71" w:rsidRPr="00E71F71">
        <w:rPr>
          <w:rFonts w:ascii="Arial" w:hAnsi="Arial" w:cs="Arial"/>
          <w:sz w:val="24"/>
          <w:szCs w:val="24"/>
        </w:rPr>
        <w:t>SCLD</w:t>
      </w:r>
      <w:r w:rsidR="00262AFA">
        <w:rPr>
          <w:rFonts w:ascii="Arial" w:hAnsi="Arial" w:cs="Arial"/>
          <w:sz w:val="24"/>
          <w:szCs w:val="24"/>
        </w:rPr>
        <w:t>’</w:t>
      </w:r>
      <w:r w:rsidR="001C6AA7">
        <w:rPr>
          <w:rFonts w:ascii="Arial" w:hAnsi="Arial" w:cs="Arial"/>
          <w:sz w:val="24"/>
          <w:szCs w:val="24"/>
        </w:rPr>
        <w:t>s</w:t>
      </w:r>
      <w:r w:rsidR="00262AFA">
        <w:rPr>
          <w:rFonts w:ascii="Arial" w:hAnsi="Arial" w:cs="Arial"/>
          <w:sz w:val="24"/>
          <w:szCs w:val="24"/>
        </w:rPr>
        <w:t xml:space="preserve"> </w:t>
      </w:r>
      <w:r w:rsidR="00E71F71" w:rsidRPr="00E71F71">
        <w:rPr>
          <w:rFonts w:ascii="Arial" w:hAnsi="Arial" w:cs="Arial"/>
          <w:sz w:val="24"/>
          <w:szCs w:val="24"/>
        </w:rPr>
        <w:t>‘Unequal, Unheard, Unjust: But Not Hidden Anymore</w:t>
      </w:r>
      <w:r w:rsidR="00F86B77">
        <w:rPr>
          <w:rFonts w:ascii="Arial" w:hAnsi="Arial" w:cs="Arial"/>
          <w:sz w:val="24"/>
          <w:szCs w:val="24"/>
        </w:rPr>
        <w:t>’</w:t>
      </w:r>
      <w:r w:rsidR="00262AFA">
        <w:rPr>
          <w:rFonts w:ascii="Arial" w:hAnsi="Arial" w:cs="Arial"/>
          <w:sz w:val="24"/>
          <w:szCs w:val="24"/>
        </w:rPr>
        <w:t xml:space="preserve"> </w:t>
      </w:r>
      <w:r w:rsidR="00E71F71" w:rsidRPr="00E71F71">
        <w:rPr>
          <w:rFonts w:ascii="Arial" w:hAnsi="Arial" w:cs="Arial"/>
          <w:sz w:val="24"/>
          <w:szCs w:val="24"/>
        </w:rPr>
        <w:t>research highlighted that there is no consistent approach across Scotland to enable women with learning disabilities to access support and justice when they experience gender-based violence.</w:t>
      </w:r>
      <w:r w:rsidR="00262AFA">
        <w:rPr>
          <w:rFonts w:ascii="Arial" w:hAnsi="Arial" w:cs="Arial"/>
          <w:sz w:val="24"/>
          <w:szCs w:val="24"/>
        </w:rPr>
        <w:t xml:space="preserve">  Furthermore, </w:t>
      </w:r>
      <w:r w:rsidR="00E71F71" w:rsidRPr="00E71F71">
        <w:rPr>
          <w:rFonts w:ascii="Arial" w:hAnsi="Arial" w:cs="Arial"/>
          <w:sz w:val="24"/>
          <w:szCs w:val="24"/>
        </w:rPr>
        <w:t xml:space="preserve">women with learning disabilities encounter significant barriers to </w:t>
      </w:r>
      <w:r w:rsidR="00185DA3">
        <w:rPr>
          <w:rFonts w:ascii="Arial" w:hAnsi="Arial" w:cs="Arial"/>
          <w:sz w:val="24"/>
          <w:szCs w:val="24"/>
        </w:rPr>
        <w:t xml:space="preserve">disclosing and </w:t>
      </w:r>
      <w:r w:rsidR="00E71F71" w:rsidRPr="00E71F71">
        <w:rPr>
          <w:rFonts w:ascii="Arial" w:hAnsi="Arial" w:cs="Arial"/>
          <w:sz w:val="24"/>
          <w:szCs w:val="24"/>
        </w:rPr>
        <w:t>reporting crimes</w:t>
      </w:r>
      <w:r w:rsidR="00185DA3">
        <w:rPr>
          <w:rFonts w:ascii="Arial" w:hAnsi="Arial" w:cs="Arial"/>
          <w:sz w:val="24"/>
          <w:szCs w:val="24"/>
        </w:rPr>
        <w:t xml:space="preserve"> </w:t>
      </w:r>
      <w:r w:rsidR="00185DA3" w:rsidRPr="00185DA3">
        <w:rPr>
          <w:rFonts w:ascii="Arial" w:hAnsi="Arial" w:cs="Arial"/>
          <w:sz w:val="24"/>
          <w:szCs w:val="24"/>
        </w:rPr>
        <w:t xml:space="preserve">of gender-based violence </w:t>
      </w:r>
      <w:r w:rsidR="00CE3146">
        <w:rPr>
          <w:rFonts w:ascii="Arial" w:hAnsi="Arial" w:cs="Arial"/>
          <w:sz w:val="24"/>
          <w:szCs w:val="24"/>
        </w:rPr>
        <w:t xml:space="preserve">including </w:t>
      </w:r>
      <w:r w:rsidR="00185DA3" w:rsidRPr="00185DA3">
        <w:rPr>
          <w:rFonts w:ascii="Arial" w:hAnsi="Arial" w:cs="Arial"/>
          <w:sz w:val="24"/>
          <w:szCs w:val="24"/>
        </w:rPr>
        <w:t>fear of being subjected to A</w:t>
      </w:r>
      <w:r w:rsidR="00D46AA3">
        <w:rPr>
          <w:rFonts w:ascii="Arial" w:hAnsi="Arial" w:cs="Arial"/>
          <w:sz w:val="24"/>
          <w:szCs w:val="24"/>
        </w:rPr>
        <w:t>dult</w:t>
      </w:r>
      <w:r w:rsidR="00F63AA0">
        <w:rPr>
          <w:rFonts w:ascii="Arial" w:hAnsi="Arial" w:cs="Arial"/>
          <w:sz w:val="24"/>
          <w:szCs w:val="24"/>
        </w:rPr>
        <w:t xml:space="preserve"> </w:t>
      </w:r>
      <w:r w:rsidR="00185DA3" w:rsidRPr="00185DA3">
        <w:rPr>
          <w:rFonts w:ascii="Arial" w:hAnsi="Arial" w:cs="Arial"/>
          <w:sz w:val="24"/>
          <w:szCs w:val="24"/>
        </w:rPr>
        <w:t>S</w:t>
      </w:r>
      <w:r w:rsidR="00F63AA0">
        <w:rPr>
          <w:rFonts w:ascii="Arial" w:hAnsi="Arial" w:cs="Arial"/>
          <w:sz w:val="24"/>
          <w:szCs w:val="24"/>
        </w:rPr>
        <w:t xml:space="preserve">upport </w:t>
      </w:r>
      <w:r w:rsidR="00185DA3" w:rsidRPr="00185DA3">
        <w:rPr>
          <w:rFonts w:ascii="Arial" w:hAnsi="Arial" w:cs="Arial"/>
          <w:sz w:val="24"/>
          <w:szCs w:val="24"/>
        </w:rPr>
        <w:t>P</w:t>
      </w:r>
      <w:r w:rsidR="005446BB">
        <w:rPr>
          <w:rFonts w:ascii="Arial" w:hAnsi="Arial" w:cs="Arial"/>
          <w:sz w:val="24"/>
          <w:szCs w:val="24"/>
        </w:rPr>
        <w:t>rotection</w:t>
      </w:r>
      <w:r w:rsidR="00185DA3" w:rsidRPr="00185DA3">
        <w:rPr>
          <w:rFonts w:ascii="Arial" w:hAnsi="Arial" w:cs="Arial"/>
          <w:sz w:val="24"/>
          <w:szCs w:val="24"/>
        </w:rPr>
        <w:t>, guardianship and child protection procedures</w:t>
      </w:r>
      <w:r w:rsidR="003A03EF">
        <w:rPr>
          <w:rFonts w:ascii="Arial" w:hAnsi="Arial" w:cs="Arial"/>
          <w:sz w:val="24"/>
          <w:szCs w:val="24"/>
        </w:rPr>
        <w:t>.  T</w:t>
      </w:r>
      <w:r w:rsidR="00185DA3" w:rsidRPr="00185DA3">
        <w:rPr>
          <w:rFonts w:ascii="Arial" w:hAnsi="Arial" w:cs="Arial"/>
          <w:sz w:val="24"/>
          <w:szCs w:val="24"/>
        </w:rPr>
        <w:t>he</w:t>
      </w:r>
      <w:r w:rsidR="000632D5">
        <w:rPr>
          <w:rFonts w:ascii="Arial" w:hAnsi="Arial" w:cs="Arial"/>
          <w:sz w:val="24"/>
          <w:szCs w:val="24"/>
        </w:rPr>
        <w:t>se</w:t>
      </w:r>
      <w:r w:rsidR="00185DA3" w:rsidRPr="00185DA3">
        <w:rPr>
          <w:rFonts w:ascii="Arial" w:hAnsi="Arial" w:cs="Arial"/>
          <w:sz w:val="24"/>
          <w:szCs w:val="24"/>
        </w:rPr>
        <w:t xml:space="preserve"> </w:t>
      </w:r>
      <w:r w:rsidR="003A03EF">
        <w:rPr>
          <w:rFonts w:ascii="Arial" w:hAnsi="Arial" w:cs="Arial"/>
          <w:sz w:val="24"/>
          <w:szCs w:val="24"/>
        </w:rPr>
        <w:t xml:space="preserve">were </w:t>
      </w:r>
      <w:r w:rsidR="00185DA3" w:rsidRPr="00185DA3">
        <w:rPr>
          <w:rFonts w:ascii="Arial" w:hAnsi="Arial" w:cs="Arial"/>
          <w:sz w:val="24"/>
          <w:szCs w:val="24"/>
        </w:rPr>
        <w:t>common route</w:t>
      </w:r>
      <w:r w:rsidR="003A03EF">
        <w:rPr>
          <w:rFonts w:ascii="Arial" w:hAnsi="Arial" w:cs="Arial"/>
          <w:sz w:val="24"/>
          <w:szCs w:val="24"/>
        </w:rPr>
        <w:t>s</w:t>
      </w:r>
      <w:r w:rsidR="00185DA3" w:rsidRPr="00185DA3">
        <w:rPr>
          <w:rFonts w:ascii="Arial" w:hAnsi="Arial" w:cs="Arial"/>
          <w:sz w:val="24"/>
          <w:szCs w:val="24"/>
        </w:rPr>
        <w:t xml:space="preserve"> of referral, frequently leading to additional discrimination and trauma</w:t>
      </w:r>
      <w:r w:rsidR="003A03EF">
        <w:rPr>
          <w:rFonts w:ascii="Arial" w:hAnsi="Arial" w:cs="Arial"/>
          <w:sz w:val="24"/>
          <w:szCs w:val="24"/>
        </w:rPr>
        <w:t xml:space="preserve">.  Additional barriers </w:t>
      </w:r>
      <w:r w:rsidR="00E71F71" w:rsidRPr="00E71F71">
        <w:rPr>
          <w:rFonts w:ascii="Arial" w:hAnsi="Arial" w:cs="Arial"/>
          <w:sz w:val="24"/>
          <w:szCs w:val="24"/>
        </w:rPr>
        <w:t>includ</w:t>
      </w:r>
      <w:r w:rsidR="003A03EF">
        <w:rPr>
          <w:rFonts w:ascii="Arial" w:hAnsi="Arial" w:cs="Arial"/>
          <w:sz w:val="24"/>
          <w:szCs w:val="24"/>
        </w:rPr>
        <w:t>ed</w:t>
      </w:r>
      <w:r w:rsidR="00E71F71" w:rsidRPr="00E71F71">
        <w:rPr>
          <w:rFonts w:ascii="Arial" w:hAnsi="Arial" w:cs="Arial"/>
          <w:sz w:val="24"/>
          <w:szCs w:val="24"/>
        </w:rPr>
        <w:t xml:space="preserve"> limited access to safe spaces and appropriate adults, and not being believed or taken seriously.</w:t>
      </w:r>
    </w:p>
    <w:p w14:paraId="2F299ED7" w14:textId="0A24090B" w:rsidR="00FE7C0B" w:rsidRDefault="00E3389E" w:rsidP="00795B73">
      <w:pPr>
        <w:spacing w:line="360" w:lineRule="auto"/>
        <w:rPr>
          <w:rFonts w:ascii="Arial" w:hAnsi="Arial" w:cs="Arial"/>
          <w:sz w:val="24"/>
          <w:szCs w:val="24"/>
        </w:rPr>
      </w:pPr>
      <w:r>
        <w:rPr>
          <w:rFonts w:ascii="Arial" w:hAnsi="Arial" w:cs="Arial"/>
          <w:sz w:val="24"/>
          <w:szCs w:val="24"/>
        </w:rPr>
        <w:t>4.3</w:t>
      </w:r>
      <w:r>
        <w:rPr>
          <w:rFonts w:ascii="Arial" w:hAnsi="Arial" w:cs="Arial"/>
          <w:sz w:val="24"/>
          <w:szCs w:val="24"/>
        </w:rPr>
        <w:tab/>
      </w:r>
      <w:r w:rsidR="00E71F71" w:rsidRPr="00E71F71">
        <w:rPr>
          <w:rFonts w:ascii="Arial" w:hAnsi="Arial" w:cs="Arial"/>
          <w:sz w:val="24"/>
          <w:szCs w:val="24"/>
        </w:rPr>
        <w:t>SCLD also found it was particularly challenging for women and girls with learning disabilities to identify and respond to incidents of gender-based violence and abuse. This was attributed to a lack of education programmes focusing on sexual health, relationships and parenthood in additional support needs educational provision and other settings.</w:t>
      </w:r>
    </w:p>
    <w:p w14:paraId="1BB984DB" w14:textId="77777777" w:rsidR="00E003D1" w:rsidRDefault="00E003D1" w:rsidP="00795B73">
      <w:pPr>
        <w:spacing w:line="360" w:lineRule="auto"/>
        <w:rPr>
          <w:rFonts w:ascii="Arial" w:hAnsi="Arial" w:cs="Arial"/>
          <w:sz w:val="24"/>
          <w:szCs w:val="24"/>
        </w:rPr>
      </w:pPr>
    </w:p>
    <w:p w14:paraId="76381FFF" w14:textId="77777777" w:rsidR="00E003D1" w:rsidRDefault="00E003D1" w:rsidP="00795B73">
      <w:pPr>
        <w:spacing w:line="360" w:lineRule="auto"/>
        <w:rPr>
          <w:rFonts w:ascii="Arial" w:hAnsi="Arial" w:cs="Arial"/>
          <w:sz w:val="24"/>
          <w:szCs w:val="24"/>
        </w:rPr>
      </w:pPr>
    </w:p>
    <w:p w14:paraId="71296D2C" w14:textId="5A707AC8" w:rsidR="007829E0" w:rsidRDefault="00E3389E" w:rsidP="00795B73">
      <w:pPr>
        <w:spacing w:line="360" w:lineRule="auto"/>
        <w:rPr>
          <w:rFonts w:ascii="Arial" w:hAnsi="Arial" w:cs="Arial"/>
          <w:sz w:val="24"/>
          <w:szCs w:val="24"/>
        </w:rPr>
      </w:pPr>
      <w:r>
        <w:rPr>
          <w:rFonts w:ascii="Arial" w:hAnsi="Arial" w:cs="Arial"/>
          <w:b/>
          <w:bCs/>
          <w:sz w:val="24"/>
          <w:szCs w:val="24"/>
        </w:rPr>
        <w:lastRenderedPageBreak/>
        <w:t>4.4</w:t>
      </w:r>
      <w:r>
        <w:tab/>
      </w:r>
      <w:r w:rsidR="00EB2936" w:rsidRPr="00EB2936">
        <w:rPr>
          <w:rFonts w:ascii="Arial" w:hAnsi="Arial" w:cs="Arial"/>
          <w:b/>
          <w:bCs/>
          <w:sz w:val="24"/>
          <w:szCs w:val="24"/>
        </w:rPr>
        <w:t>Recommendatio</w:t>
      </w:r>
      <w:r w:rsidR="00640ECA">
        <w:rPr>
          <w:rFonts w:ascii="Arial" w:hAnsi="Arial" w:cs="Arial"/>
          <w:b/>
          <w:bCs/>
          <w:sz w:val="24"/>
          <w:szCs w:val="24"/>
        </w:rPr>
        <w:t>n</w:t>
      </w:r>
      <w:r w:rsidR="00EB2936">
        <w:rPr>
          <w:rFonts w:ascii="Arial" w:hAnsi="Arial" w:cs="Arial"/>
          <w:sz w:val="24"/>
          <w:szCs w:val="24"/>
        </w:rPr>
        <w:t xml:space="preserve">:  </w:t>
      </w:r>
    </w:p>
    <w:p w14:paraId="0E883EA5" w14:textId="5A4A266F" w:rsidR="00EB2936" w:rsidRDefault="00640ECA" w:rsidP="007829E0">
      <w:pPr>
        <w:pStyle w:val="ListParagraph"/>
        <w:numPr>
          <w:ilvl w:val="0"/>
          <w:numId w:val="15"/>
        </w:numPr>
        <w:spacing w:line="360" w:lineRule="auto"/>
        <w:rPr>
          <w:rFonts w:ascii="Arial" w:hAnsi="Arial" w:cs="Arial"/>
          <w:sz w:val="24"/>
          <w:szCs w:val="24"/>
        </w:rPr>
      </w:pPr>
      <w:r w:rsidRPr="007829E0">
        <w:rPr>
          <w:rFonts w:ascii="Arial" w:hAnsi="Arial" w:cs="Arial"/>
          <w:sz w:val="24"/>
          <w:szCs w:val="24"/>
        </w:rPr>
        <w:t>The Committee ask the Scottish Government to r</w:t>
      </w:r>
      <w:r w:rsidR="00EB2936" w:rsidRPr="007829E0">
        <w:rPr>
          <w:rFonts w:ascii="Arial" w:hAnsi="Arial" w:cs="Arial"/>
          <w:sz w:val="24"/>
          <w:szCs w:val="24"/>
        </w:rPr>
        <w:t xml:space="preserve">eview the appropriateness and effectiveness of referrals based on women with learning disabilities experiencing gender-based violence and </w:t>
      </w:r>
      <w:r w:rsidR="00F23883" w:rsidRPr="007829E0">
        <w:rPr>
          <w:rFonts w:ascii="Arial" w:hAnsi="Arial" w:cs="Arial"/>
          <w:sz w:val="24"/>
          <w:szCs w:val="24"/>
        </w:rPr>
        <w:t xml:space="preserve">increase resources </w:t>
      </w:r>
      <w:r w:rsidR="00EB2936" w:rsidRPr="007829E0">
        <w:rPr>
          <w:rFonts w:ascii="Arial" w:hAnsi="Arial" w:cs="Arial"/>
          <w:sz w:val="24"/>
          <w:szCs w:val="24"/>
        </w:rPr>
        <w:t xml:space="preserve">for all </w:t>
      </w:r>
      <w:r w:rsidR="00EE3AC9">
        <w:rPr>
          <w:rFonts w:ascii="Arial" w:hAnsi="Arial" w:cs="Arial"/>
          <w:sz w:val="24"/>
          <w:szCs w:val="24"/>
        </w:rPr>
        <w:t xml:space="preserve">public and third sector </w:t>
      </w:r>
      <w:r w:rsidR="006704BD">
        <w:rPr>
          <w:rFonts w:ascii="Arial" w:hAnsi="Arial" w:cs="Arial"/>
          <w:sz w:val="24"/>
          <w:szCs w:val="24"/>
        </w:rPr>
        <w:t>services to</w:t>
      </w:r>
      <w:r w:rsidR="00EB2936" w:rsidRPr="007829E0">
        <w:rPr>
          <w:rFonts w:ascii="Arial" w:hAnsi="Arial" w:cs="Arial"/>
          <w:sz w:val="24"/>
          <w:szCs w:val="24"/>
        </w:rPr>
        <w:t xml:space="preserve"> support</w:t>
      </w:r>
      <w:r w:rsidR="006704BD">
        <w:rPr>
          <w:rFonts w:ascii="Arial" w:hAnsi="Arial" w:cs="Arial"/>
          <w:sz w:val="24"/>
          <w:szCs w:val="24"/>
        </w:rPr>
        <w:t xml:space="preserve"> women with learning disabilities effectively</w:t>
      </w:r>
      <w:r w:rsidR="00F23883" w:rsidRPr="007829E0">
        <w:rPr>
          <w:rFonts w:ascii="Arial" w:hAnsi="Arial" w:cs="Arial"/>
          <w:sz w:val="24"/>
          <w:szCs w:val="24"/>
        </w:rPr>
        <w:t>.</w:t>
      </w:r>
    </w:p>
    <w:p w14:paraId="5A8C69C7" w14:textId="383C8DFC" w:rsidR="004F670F" w:rsidRPr="009F0197" w:rsidRDefault="009F3A48" w:rsidP="009F3A48">
      <w:pPr>
        <w:spacing w:line="360" w:lineRule="auto"/>
        <w:rPr>
          <w:rFonts w:ascii="Arial" w:hAnsi="Arial" w:cs="Arial"/>
          <w:b/>
          <w:bCs/>
          <w:sz w:val="24"/>
          <w:szCs w:val="24"/>
        </w:rPr>
      </w:pPr>
      <w:r w:rsidRPr="009F0197">
        <w:rPr>
          <w:rFonts w:ascii="Arial" w:hAnsi="Arial" w:cs="Arial"/>
          <w:b/>
          <w:bCs/>
          <w:sz w:val="24"/>
          <w:szCs w:val="24"/>
        </w:rPr>
        <w:t>4.5</w:t>
      </w:r>
      <w:r w:rsidR="005653F5" w:rsidRPr="009F0197">
        <w:rPr>
          <w:rFonts w:ascii="Arial" w:hAnsi="Arial" w:cs="Arial"/>
          <w:b/>
          <w:bCs/>
          <w:sz w:val="24"/>
          <w:szCs w:val="24"/>
        </w:rPr>
        <w:tab/>
        <w:t>Recommendation</w:t>
      </w:r>
    </w:p>
    <w:p w14:paraId="0EEC0014" w14:textId="1B5A84DF" w:rsidR="005653F5" w:rsidRPr="005653F5" w:rsidRDefault="005653F5" w:rsidP="005653F5">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The Committee ask the Scottish Government to </w:t>
      </w:r>
      <w:r w:rsidR="009B7FB2">
        <w:rPr>
          <w:rFonts w:ascii="Arial" w:hAnsi="Arial" w:cs="Arial"/>
          <w:sz w:val="24"/>
          <w:szCs w:val="24"/>
        </w:rPr>
        <w:t xml:space="preserve">mandate and resource </w:t>
      </w:r>
      <w:r w:rsidR="002E1613">
        <w:rPr>
          <w:rFonts w:ascii="Arial" w:hAnsi="Arial" w:cs="Arial"/>
          <w:sz w:val="24"/>
          <w:szCs w:val="24"/>
        </w:rPr>
        <w:t xml:space="preserve">trauma informed practice for all </w:t>
      </w:r>
      <w:r w:rsidR="001B0E4D">
        <w:rPr>
          <w:rFonts w:ascii="Arial" w:hAnsi="Arial" w:cs="Arial"/>
          <w:sz w:val="24"/>
          <w:szCs w:val="24"/>
        </w:rPr>
        <w:t xml:space="preserve">health, social care and educational professionals </w:t>
      </w:r>
      <w:r w:rsidR="002E1613">
        <w:rPr>
          <w:rFonts w:ascii="Arial" w:hAnsi="Arial" w:cs="Arial"/>
          <w:sz w:val="24"/>
          <w:szCs w:val="24"/>
        </w:rPr>
        <w:t xml:space="preserve">and facilitate </w:t>
      </w:r>
      <w:r w:rsidR="00997019">
        <w:rPr>
          <w:rFonts w:ascii="Arial" w:hAnsi="Arial" w:cs="Arial"/>
          <w:sz w:val="24"/>
          <w:szCs w:val="24"/>
        </w:rPr>
        <w:t xml:space="preserve">access to </w:t>
      </w:r>
      <w:r w:rsidR="00285690">
        <w:rPr>
          <w:rFonts w:ascii="Arial" w:hAnsi="Arial" w:cs="Arial"/>
          <w:sz w:val="24"/>
          <w:szCs w:val="24"/>
        </w:rPr>
        <w:t xml:space="preserve">supported decision-making for women </w:t>
      </w:r>
      <w:r w:rsidR="002727D5">
        <w:rPr>
          <w:rFonts w:ascii="Arial" w:hAnsi="Arial" w:cs="Arial"/>
          <w:sz w:val="24"/>
          <w:szCs w:val="24"/>
        </w:rPr>
        <w:t xml:space="preserve">with learning disabilities </w:t>
      </w:r>
      <w:r w:rsidR="00114460">
        <w:rPr>
          <w:rFonts w:ascii="Arial" w:hAnsi="Arial" w:cs="Arial"/>
          <w:sz w:val="24"/>
          <w:szCs w:val="24"/>
        </w:rPr>
        <w:t xml:space="preserve">in </w:t>
      </w:r>
      <w:r w:rsidR="00337DD1">
        <w:rPr>
          <w:rFonts w:ascii="Arial" w:hAnsi="Arial" w:cs="Arial"/>
          <w:sz w:val="24"/>
          <w:szCs w:val="24"/>
        </w:rPr>
        <w:t xml:space="preserve">all </w:t>
      </w:r>
      <w:r w:rsidR="001B0E4D">
        <w:rPr>
          <w:rFonts w:ascii="Arial" w:hAnsi="Arial" w:cs="Arial"/>
          <w:sz w:val="24"/>
          <w:szCs w:val="24"/>
        </w:rPr>
        <w:t xml:space="preserve">public and third sector </w:t>
      </w:r>
      <w:r w:rsidR="00337DD1">
        <w:rPr>
          <w:rFonts w:ascii="Arial" w:hAnsi="Arial" w:cs="Arial"/>
          <w:sz w:val="24"/>
          <w:szCs w:val="24"/>
        </w:rPr>
        <w:t>services</w:t>
      </w:r>
      <w:r w:rsidR="009F0197">
        <w:rPr>
          <w:rFonts w:ascii="Arial" w:hAnsi="Arial" w:cs="Arial"/>
          <w:sz w:val="24"/>
          <w:szCs w:val="24"/>
        </w:rPr>
        <w:t>.</w:t>
      </w:r>
    </w:p>
    <w:p w14:paraId="594AAEF7" w14:textId="14A285A0" w:rsidR="001250E3" w:rsidRPr="007829E0" w:rsidRDefault="001250E3" w:rsidP="00795B73">
      <w:pPr>
        <w:spacing w:line="360" w:lineRule="auto"/>
        <w:rPr>
          <w:rFonts w:ascii="Arial" w:hAnsi="Arial" w:cs="Arial"/>
          <w:b/>
          <w:bCs/>
          <w:sz w:val="28"/>
          <w:szCs w:val="28"/>
        </w:rPr>
      </w:pPr>
      <w:r w:rsidRPr="007829E0">
        <w:rPr>
          <w:rFonts w:ascii="Arial" w:hAnsi="Arial" w:cs="Arial"/>
          <w:b/>
          <w:bCs/>
          <w:sz w:val="28"/>
          <w:szCs w:val="28"/>
        </w:rPr>
        <w:t>Family</w:t>
      </w:r>
    </w:p>
    <w:p w14:paraId="5762A3EA" w14:textId="2D014232" w:rsidR="001250E3" w:rsidRPr="00FE7C0B" w:rsidRDefault="00E3389E" w:rsidP="00795B73">
      <w:pPr>
        <w:spacing w:line="360" w:lineRule="auto"/>
        <w:rPr>
          <w:rFonts w:ascii="Arial" w:hAnsi="Arial" w:cs="Arial"/>
          <w:sz w:val="24"/>
          <w:szCs w:val="24"/>
        </w:rPr>
      </w:pPr>
      <w:r>
        <w:rPr>
          <w:rFonts w:ascii="Arial" w:hAnsi="Arial" w:cs="Arial"/>
          <w:sz w:val="24"/>
          <w:szCs w:val="24"/>
        </w:rPr>
        <w:t>4.</w:t>
      </w:r>
      <w:r w:rsidR="009F0197">
        <w:rPr>
          <w:rFonts w:ascii="Arial" w:hAnsi="Arial" w:cs="Arial"/>
          <w:sz w:val="24"/>
          <w:szCs w:val="24"/>
        </w:rPr>
        <w:t>6</w:t>
      </w:r>
      <w:r>
        <w:rPr>
          <w:rFonts w:ascii="Arial" w:hAnsi="Arial" w:cs="Arial"/>
          <w:sz w:val="24"/>
          <w:szCs w:val="24"/>
        </w:rPr>
        <w:tab/>
      </w:r>
      <w:r w:rsidR="00B52450">
        <w:rPr>
          <w:rFonts w:ascii="Arial" w:hAnsi="Arial" w:cs="Arial"/>
          <w:sz w:val="24"/>
          <w:szCs w:val="24"/>
        </w:rPr>
        <w:t>A national survey found that o</w:t>
      </w:r>
      <w:r w:rsidR="001250E3" w:rsidRPr="001250E3">
        <w:rPr>
          <w:rFonts w:ascii="Arial" w:hAnsi="Arial" w:cs="Arial"/>
          <w:sz w:val="24"/>
          <w:szCs w:val="24"/>
        </w:rPr>
        <w:t>nly 5% of 1232 people with learning disabilities in Scotland live</w:t>
      </w:r>
      <w:r w:rsidR="00B52450">
        <w:rPr>
          <w:rFonts w:ascii="Arial" w:hAnsi="Arial" w:cs="Arial"/>
          <w:sz w:val="24"/>
          <w:szCs w:val="24"/>
        </w:rPr>
        <w:t>d</w:t>
      </w:r>
      <w:r w:rsidR="001250E3" w:rsidRPr="001250E3">
        <w:rPr>
          <w:rFonts w:ascii="Arial" w:hAnsi="Arial" w:cs="Arial"/>
          <w:sz w:val="24"/>
          <w:szCs w:val="24"/>
        </w:rPr>
        <w:t xml:space="preserve"> with a partner, compared to 56% of the general population.</w:t>
      </w:r>
      <w:r w:rsidR="001250E3" w:rsidRPr="001250E3">
        <w:rPr>
          <w:rFonts w:ascii="Arial" w:hAnsi="Arial" w:cs="Arial"/>
          <w:sz w:val="24"/>
          <w:szCs w:val="24"/>
          <w:vertAlign w:val="superscript"/>
        </w:rPr>
        <w:footnoteReference w:id="13"/>
      </w:r>
    </w:p>
    <w:p w14:paraId="44D80ED7" w14:textId="77777777" w:rsidR="007817C3" w:rsidRPr="007817C3" w:rsidRDefault="00262AFA" w:rsidP="007817C3">
      <w:pPr>
        <w:pStyle w:val="ListParagraph"/>
        <w:numPr>
          <w:ilvl w:val="0"/>
          <w:numId w:val="17"/>
        </w:numPr>
        <w:spacing w:line="360" w:lineRule="auto"/>
        <w:rPr>
          <w:rFonts w:ascii="Arial" w:hAnsi="Arial" w:cs="Arial"/>
          <w:sz w:val="28"/>
          <w:szCs w:val="28"/>
        </w:rPr>
      </w:pPr>
      <w:r w:rsidRPr="00E3389E">
        <w:rPr>
          <w:rFonts w:ascii="Arial" w:hAnsi="Arial" w:cs="Arial"/>
          <w:b/>
          <w:bCs/>
          <w:sz w:val="28"/>
          <w:szCs w:val="28"/>
        </w:rPr>
        <w:t>Highest attainable standard of physical and mental health</w:t>
      </w:r>
    </w:p>
    <w:p w14:paraId="2DFC95D8" w14:textId="77777777" w:rsidR="00576ED0" w:rsidRDefault="007817C3" w:rsidP="00576ED0">
      <w:pPr>
        <w:spacing w:line="360" w:lineRule="auto"/>
        <w:rPr>
          <w:rFonts w:ascii="Arial" w:hAnsi="Arial" w:cs="Arial"/>
          <w:sz w:val="28"/>
          <w:szCs w:val="28"/>
        </w:rPr>
      </w:pPr>
      <w:r>
        <w:rPr>
          <w:rFonts w:ascii="Arial" w:hAnsi="Arial" w:cs="Arial"/>
          <w:sz w:val="24"/>
          <w:szCs w:val="24"/>
        </w:rPr>
        <w:t>5.1</w:t>
      </w:r>
      <w:r>
        <w:rPr>
          <w:rFonts w:ascii="Arial" w:hAnsi="Arial" w:cs="Arial"/>
          <w:sz w:val="24"/>
          <w:szCs w:val="24"/>
        </w:rPr>
        <w:tab/>
      </w:r>
      <w:r w:rsidR="0036321A" w:rsidRPr="007817C3">
        <w:rPr>
          <w:rFonts w:ascii="Arial" w:hAnsi="Arial" w:cs="Arial"/>
          <w:sz w:val="24"/>
          <w:szCs w:val="24"/>
        </w:rPr>
        <w:t>On average, p</w:t>
      </w:r>
      <w:r w:rsidR="00262AFA" w:rsidRPr="007817C3">
        <w:rPr>
          <w:rFonts w:ascii="Arial" w:hAnsi="Arial" w:cs="Arial"/>
          <w:sz w:val="24"/>
          <w:szCs w:val="24"/>
        </w:rPr>
        <w:t>eople with learning disabilities die 20 years earlier than the general population. Children with learning disabilities were 11 times more likely to die in childhood than their nondisabled peers. From 2011 to 2022, 260 children and young people with learning disabilities died in Scotland. The causes of many of their deaths were avoidable, treatable, and preventable</w:t>
      </w:r>
      <w:r w:rsidR="0036321A" w:rsidRPr="007817C3">
        <w:rPr>
          <w:rFonts w:ascii="Arial" w:hAnsi="Arial" w:cs="Arial"/>
          <w:sz w:val="24"/>
          <w:szCs w:val="24"/>
        </w:rPr>
        <w:t>.</w:t>
      </w:r>
      <w:r w:rsidR="00262AFA" w:rsidRPr="00FE7C0B">
        <w:rPr>
          <w:vertAlign w:val="superscript"/>
        </w:rPr>
        <w:footnoteReference w:id="14"/>
      </w:r>
      <w:r w:rsidR="003540D1" w:rsidRPr="007817C3">
        <w:rPr>
          <w:rFonts w:ascii="Arial" w:hAnsi="Arial" w:cs="Arial"/>
          <w:sz w:val="24"/>
          <w:szCs w:val="24"/>
        </w:rPr>
        <w:t xml:space="preserve"> </w:t>
      </w:r>
    </w:p>
    <w:p w14:paraId="3A5DB205" w14:textId="403105AB" w:rsidR="00C76AB2" w:rsidRPr="00576ED0" w:rsidRDefault="00576ED0" w:rsidP="00576ED0">
      <w:pPr>
        <w:spacing w:line="360" w:lineRule="auto"/>
        <w:rPr>
          <w:rFonts w:ascii="Arial" w:hAnsi="Arial" w:cs="Arial"/>
          <w:sz w:val="28"/>
          <w:szCs w:val="28"/>
        </w:rPr>
      </w:pPr>
      <w:r w:rsidRPr="00533D68">
        <w:rPr>
          <w:rFonts w:ascii="Arial" w:hAnsi="Arial" w:cs="Arial"/>
          <w:sz w:val="24"/>
          <w:szCs w:val="24"/>
        </w:rPr>
        <w:t>5.2</w:t>
      </w:r>
      <w:r w:rsidRPr="00533D68">
        <w:rPr>
          <w:rFonts w:ascii="Arial" w:hAnsi="Arial" w:cs="Arial"/>
          <w:sz w:val="24"/>
          <w:szCs w:val="24"/>
        </w:rPr>
        <w:tab/>
      </w:r>
      <w:r w:rsidR="00D45BF6" w:rsidRPr="003855EA">
        <w:rPr>
          <w:rFonts w:ascii="Arial" w:hAnsi="Arial" w:cs="Arial"/>
          <w:bCs/>
          <w:sz w:val="24"/>
          <w:szCs w:val="24"/>
        </w:rPr>
        <w:t xml:space="preserve">The </w:t>
      </w:r>
      <w:r w:rsidR="00E55DCE" w:rsidRPr="003855EA">
        <w:rPr>
          <w:rFonts w:ascii="Arial" w:hAnsi="Arial" w:cs="Arial"/>
          <w:bCs/>
          <w:sz w:val="24"/>
          <w:szCs w:val="24"/>
        </w:rPr>
        <w:t>D</w:t>
      </w:r>
      <w:r w:rsidR="00E55DCE">
        <w:rPr>
          <w:rFonts w:ascii="Arial" w:hAnsi="Arial" w:cs="Arial"/>
          <w:bCs/>
          <w:sz w:val="24"/>
          <w:szCs w:val="24"/>
        </w:rPr>
        <w:t>ynamic</w:t>
      </w:r>
      <w:r w:rsidR="003855EA">
        <w:rPr>
          <w:rFonts w:ascii="Arial" w:hAnsi="Arial" w:cs="Arial"/>
          <w:bCs/>
          <w:sz w:val="24"/>
          <w:szCs w:val="24"/>
        </w:rPr>
        <w:t xml:space="preserve"> Support Register</w:t>
      </w:r>
      <w:r w:rsidR="00E55DCE">
        <w:rPr>
          <w:rFonts w:ascii="Arial" w:hAnsi="Arial" w:cs="Arial"/>
          <w:bCs/>
          <w:sz w:val="24"/>
          <w:szCs w:val="24"/>
        </w:rPr>
        <w:t xml:space="preserve"> (D</w:t>
      </w:r>
      <w:r w:rsidR="00D45BF6" w:rsidRPr="003855EA">
        <w:rPr>
          <w:rFonts w:ascii="Arial" w:hAnsi="Arial" w:cs="Arial"/>
          <w:bCs/>
          <w:sz w:val="24"/>
          <w:szCs w:val="24"/>
        </w:rPr>
        <w:t>SR</w:t>
      </w:r>
      <w:r w:rsidR="00E55DCE">
        <w:rPr>
          <w:rFonts w:ascii="Arial" w:hAnsi="Arial" w:cs="Arial"/>
          <w:bCs/>
          <w:sz w:val="24"/>
          <w:szCs w:val="24"/>
        </w:rPr>
        <w:t>)</w:t>
      </w:r>
      <w:r w:rsidR="00D45BF6" w:rsidRPr="003855EA">
        <w:rPr>
          <w:rFonts w:ascii="Arial" w:hAnsi="Arial" w:cs="Arial"/>
          <w:bCs/>
          <w:sz w:val="24"/>
          <w:szCs w:val="24"/>
        </w:rPr>
        <w:t xml:space="preserve"> is designed to help professionals working with people with learning disabilities i</w:t>
      </w:r>
      <w:r w:rsidR="00D45BF6" w:rsidRPr="00D45BF6">
        <w:rPr>
          <w:rFonts w:ascii="Arial" w:hAnsi="Arial" w:cs="Arial"/>
          <w:bCs/>
          <w:sz w:val="24"/>
          <w:szCs w:val="24"/>
        </w:rPr>
        <w:t>dentify and address risks of admission to hospital or out-of-area placement</w:t>
      </w:r>
      <w:r w:rsidR="00D45BF6" w:rsidRPr="003855EA">
        <w:rPr>
          <w:rFonts w:ascii="Arial" w:hAnsi="Arial" w:cs="Arial"/>
          <w:bCs/>
          <w:sz w:val="24"/>
          <w:szCs w:val="24"/>
        </w:rPr>
        <w:t xml:space="preserve"> and s</w:t>
      </w:r>
      <w:r w:rsidR="00D45BF6" w:rsidRPr="00D45BF6">
        <w:rPr>
          <w:rFonts w:ascii="Arial" w:hAnsi="Arial" w:cs="Arial"/>
          <w:bCs/>
          <w:sz w:val="24"/>
          <w:szCs w:val="24"/>
        </w:rPr>
        <w:t>upport the development of local community placements</w:t>
      </w:r>
      <w:r w:rsidR="003855EA">
        <w:rPr>
          <w:rFonts w:ascii="Arial" w:hAnsi="Arial" w:cs="Arial"/>
          <w:bCs/>
          <w:sz w:val="24"/>
          <w:szCs w:val="24"/>
        </w:rPr>
        <w:t>.</w:t>
      </w:r>
      <w:r w:rsidR="00E55DCE">
        <w:rPr>
          <w:rFonts w:ascii="Arial" w:hAnsi="Arial" w:cs="Arial"/>
          <w:bCs/>
          <w:sz w:val="24"/>
          <w:szCs w:val="24"/>
        </w:rPr>
        <w:t xml:space="preserve">  </w:t>
      </w:r>
      <w:r w:rsidR="00E55DCE" w:rsidRPr="00E55DCE">
        <w:rPr>
          <w:rFonts w:ascii="Arial" w:hAnsi="Arial" w:cs="Arial"/>
          <w:bCs/>
          <w:sz w:val="24"/>
          <w:szCs w:val="24"/>
        </w:rPr>
        <w:t xml:space="preserve">There are 1,463 people with learning disabilities and complex needs on local DSRs.  </w:t>
      </w:r>
      <w:r w:rsidR="00C76AB2" w:rsidRPr="00C76AB2">
        <w:rPr>
          <w:rFonts w:ascii="Arial" w:hAnsi="Arial" w:cs="Arial"/>
          <w:bCs/>
          <w:sz w:val="24"/>
          <w:szCs w:val="24"/>
        </w:rPr>
        <w:t xml:space="preserve">Of those, 489 were classified as urgent with 192 people in hospital, of which 83 were classified as a delayed discharge, 75 people recorded as an </w:t>
      </w:r>
      <w:r w:rsidR="00C76AB2" w:rsidRPr="00C76AB2">
        <w:rPr>
          <w:rFonts w:ascii="Arial" w:hAnsi="Arial" w:cs="Arial"/>
          <w:bCs/>
          <w:sz w:val="24"/>
          <w:szCs w:val="24"/>
        </w:rPr>
        <w:lastRenderedPageBreak/>
        <w:t>inappropriately out-of-area placement and 222 people recorded as at risk of support breakdown</w:t>
      </w:r>
      <w:r w:rsidR="00885D99">
        <w:rPr>
          <w:rStyle w:val="FootnoteReference"/>
          <w:rFonts w:ascii="Arial" w:hAnsi="Arial" w:cs="Arial"/>
          <w:bCs/>
          <w:sz w:val="24"/>
          <w:szCs w:val="24"/>
        </w:rPr>
        <w:footnoteReference w:id="15"/>
      </w:r>
      <w:r w:rsidR="00C76AB2" w:rsidRPr="00C76AB2">
        <w:rPr>
          <w:rFonts w:ascii="Arial" w:hAnsi="Arial" w:cs="Arial"/>
          <w:bCs/>
          <w:sz w:val="24"/>
          <w:szCs w:val="24"/>
        </w:rPr>
        <w:t>.</w:t>
      </w:r>
    </w:p>
    <w:p w14:paraId="451B10BB" w14:textId="100A989F" w:rsidR="00C76AB2" w:rsidRDefault="00576ED0" w:rsidP="00795B73">
      <w:pPr>
        <w:spacing w:line="360" w:lineRule="auto"/>
        <w:rPr>
          <w:rFonts w:ascii="Arial" w:hAnsi="Arial" w:cs="Arial"/>
          <w:bCs/>
          <w:sz w:val="24"/>
          <w:szCs w:val="24"/>
        </w:rPr>
      </w:pPr>
      <w:r>
        <w:rPr>
          <w:rFonts w:ascii="Arial" w:hAnsi="Arial" w:cs="Arial"/>
          <w:bCs/>
          <w:sz w:val="24"/>
          <w:szCs w:val="24"/>
        </w:rPr>
        <w:t>5.3</w:t>
      </w:r>
      <w:r>
        <w:rPr>
          <w:rFonts w:ascii="Arial" w:hAnsi="Arial" w:cs="Arial"/>
          <w:bCs/>
          <w:sz w:val="24"/>
          <w:szCs w:val="24"/>
        </w:rPr>
        <w:tab/>
      </w:r>
      <w:r w:rsidR="00C76AB2" w:rsidRPr="00C76AB2">
        <w:rPr>
          <w:rFonts w:ascii="Arial" w:hAnsi="Arial" w:cs="Arial"/>
          <w:bCs/>
          <w:sz w:val="24"/>
          <w:szCs w:val="24"/>
        </w:rPr>
        <w:t xml:space="preserve">More than 23% </w:t>
      </w:r>
      <w:r w:rsidR="0036321A">
        <w:rPr>
          <w:rFonts w:ascii="Arial" w:hAnsi="Arial" w:cs="Arial"/>
          <w:bCs/>
          <w:sz w:val="24"/>
          <w:szCs w:val="24"/>
        </w:rPr>
        <w:t xml:space="preserve">of those with learning disabilities and complex needs in hospital </w:t>
      </w:r>
      <w:r w:rsidR="00C76AB2" w:rsidRPr="00C76AB2">
        <w:rPr>
          <w:rFonts w:ascii="Arial" w:hAnsi="Arial" w:cs="Arial"/>
          <w:bCs/>
          <w:sz w:val="24"/>
          <w:szCs w:val="24"/>
        </w:rPr>
        <w:t>have been in hospital for over ten years and a further 14% of people have been in hospital for between 6-9 years.  25% of those who are delayed discharge have been delayed for between 2-5 years and 13% have been delayed for over 6 years</w:t>
      </w:r>
      <w:r w:rsidR="00885D99">
        <w:rPr>
          <w:rStyle w:val="FootnoteReference"/>
          <w:rFonts w:ascii="Arial" w:hAnsi="Arial" w:cs="Arial"/>
          <w:bCs/>
          <w:sz w:val="24"/>
          <w:szCs w:val="24"/>
        </w:rPr>
        <w:footnoteReference w:id="16"/>
      </w:r>
      <w:r w:rsidR="00C76AB2" w:rsidRPr="00C76AB2">
        <w:rPr>
          <w:rFonts w:ascii="Arial" w:hAnsi="Arial" w:cs="Arial"/>
          <w:bCs/>
          <w:sz w:val="24"/>
          <w:szCs w:val="24"/>
        </w:rPr>
        <w:t>.</w:t>
      </w:r>
    </w:p>
    <w:p w14:paraId="67A6D683" w14:textId="77777777" w:rsidR="00625DFC" w:rsidRDefault="003A7B16" w:rsidP="00795B73">
      <w:pPr>
        <w:spacing w:line="360" w:lineRule="auto"/>
        <w:rPr>
          <w:rFonts w:ascii="Arial" w:hAnsi="Arial" w:cs="Arial"/>
          <w:bCs/>
          <w:sz w:val="24"/>
          <w:szCs w:val="24"/>
        </w:rPr>
      </w:pPr>
      <w:r>
        <w:rPr>
          <w:rFonts w:ascii="Arial" w:hAnsi="Arial" w:cs="Arial"/>
          <w:bCs/>
          <w:sz w:val="24"/>
          <w:szCs w:val="24"/>
        </w:rPr>
        <w:t>5.3</w:t>
      </w:r>
      <w:r w:rsidR="00FE0BBA">
        <w:rPr>
          <w:rFonts w:ascii="Arial" w:hAnsi="Arial" w:cs="Arial"/>
          <w:bCs/>
          <w:sz w:val="24"/>
          <w:szCs w:val="24"/>
        </w:rPr>
        <w:tab/>
      </w:r>
      <w:r w:rsidR="00B060C8">
        <w:rPr>
          <w:rFonts w:ascii="Arial" w:hAnsi="Arial" w:cs="Arial"/>
          <w:bCs/>
          <w:sz w:val="24"/>
          <w:szCs w:val="24"/>
        </w:rPr>
        <w:t>P</w:t>
      </w:r>
      <w:r w:rsidR="00B060C8" w:rsidRPr="00B060C8">
        <w:rPr>
          <w:rFonts w:ascii="Arial" w:hAnsi="Arial" w:cs="Arial"/>
          <w:bCs/>
          <w:sz w:val="24"/>
          <w:szCs w:val="24"/>
        </w:rPr>
        <w:t>eople with learning</w:t>
      </w:r>
      <w:r w:rsidR="00B060C8">
        <w:rPr>
          <w:rFonts w:ascii="Arial" w:hAnsi="Arial" w:cs="Arial"/>
          <w:bCs/>
          <w:sz w:val="24"/>
          <w:szCs w:val="24"/>
        </w:rPr>
        <w:t xml:space="preserve"> disabilities</w:t>
      </w:r>
      <w:r w:rsidR="00B060C8" w:rsidRPr="00B060C8">
        <w:rPr>
          <w:rFonts w:ascii="Arial" w:hAnsi="Arial" w:cs="Arial"/>
          <w:bCs/>
          <w:sz w:val="24"/>
          <w:szCs w:val="24"/>
        </w:rPr>
        <w:t xml:space="preserve"> </w:t>
      </w:r>
      <w:r w:rsidR="00236C19">
        <w:rPr>
          <w:rFonts w:ascii="Arial" w:hAnsi="Arial" w:cs="Arial"/>
          <w:bCs/>
          <w:sz w:val="24"/>
          <w:szCs w:val="24"/>
        </w:rPr>
        <w:t xml:space="preserve">have longer stays in hospital than other groups </w:t>
      </w:r>
      <w:r w:rsidR="00E264F3">
        <w:rPr>
          <w:rFonts w:ascii="Arial" w:hAnsi="Arial" w:cs="Arial"/>
          <w:bCs/>
          <w:sz w:val="24"/>
          <w:szCs w:val="24"/>
        </w:rPr>
        <w:t xml:space="preserve">and there are </w:t>
      </w:r>
      <w:r w:rsidR="00FE0BBA" w:rsidRPr="00FE0BBA">
        <w:rPr>
          <w:rFonts w:ascii="Arial" w:hAnsi="Arial" w:cs="Arial"/>
          <w:bCs/>
          <w:sz w:val="24"/>
          <w:szCs w:val="24"/>
        </w:rPr>
        <w:t>number of human rights issues relating to Scotland’s Mental Health Law which have a worse impact on people with learning</w:t>
      </w:r>
      <w:r w:rsidR="0081180A">
        <w:rPr>
          <w:rFonts w:ascii="Arial" w:hAnsi="Arial" w:cs="Arial"/>
          <w:bCs/>
          <w:sz w:val="24"/>
          <w:szCs w:val="24"/>
        </w:rPr>
        <w:t xml:space="preserve"> </w:t>
      </w:r>
      <w:r w:rsidR="00FE0BBA" w:rsidRPr="00FE0BBA">
        <w:rPr>
          <w:rFonts w:ascii="Arial" w:hAnsi="Arial" w:cs="Arial"/>
          <w:bCs/>
          <w:sz w:val="24"/>
          <w:szCs w:val="24"/>
        </w:rPr>
        <w:t>disability</w:t>
      </w:r>
      <w:r w:rsidR="00FE0BBA" w:rsidRPr="00FE0BBA">
        <w:rPr>
          <w:rFonts w:ascii="Arial" w:hAnsi="Arial" w:cs="Arial"/>
          <w:bCs/>
          <w:sz w:val="24"/>
          <w:szCs w:val="24"/>
          <w:vertAlign w:val="superscript"/>
        </w:rPr>
        <w:footnoteReference w:id="17"/>
      </w:r>
      <w:r w:rsidR="00FE0BBA" w:rsidRPr="00FE0BBA">
        <w:rPr>
          <w:rFonts w:ascii="Arial" w:hAnsi="Arial" w:cs="Arial"/>
          <w:bCs/>
          <w:sz w:val="24"/>
          <w:szCs w:val="24"/>
        </w:rPr>
        <w:t>.</w:t>
      </w:r>
    </w:p>
    <w:p w14:paraId="500BEBA2" w14:textId="2A4FCACA" w:rsidR="003A7B16" w:rsidRPr="00C76AB2" w:rsidRDefault="00625DFC" w:rsidP="00795B73">
      <w:pPr>
        <w:spacing w:line="360" w:lineRule="auto"/>
        <w:rPr>
          <w:rFonts w:ascii="Arial" w:hAnsi="Arial" w:cs="Arial"/>
          <w:bCs/>
          <w:sz w:val="24"/>
          <w:szCs w:val="24"/>
        </w:rPr>
      </w:pPr>
      <w:r>
        <w:rPr>
          <w:rFonts w:ascii="Arial" w:hAnsi="Arial" w:cs="Arial"/>
          <w:bCs/>
          <w:sz w:val="24"/>
          <w:szCs w:val="24"/>
        </w:rPr>
        <w:t>5.4</w:t>
      </w:r>
      <w:r>
        <w:rPr>
          <w:rFonts w:ascii="Arial" w:hAnsi="Arial" w:cs="Arial"/>
          <w:bCs/>
          <w:sz w:val="24"/>
          <w:szCs w:val="24"/>
        </w:rPr>
        <w:tab/>
      </w:r>
      <w:r w:rsidR="00D0157B">
        <w:rPr>
          <w:rFonts w:ascii="Arial" w:hAnsi="Arial" w:cs="Arial"/>
          <w:bCs/>
          <w:sz w:val="24"/>
          <w:szCs w:val="24"/>
        </w:rPr>
        <w:t xml:space="preserve">Institutional living </w:t>
      </w:r>
      <w:r w:rsidR="00846CB5">
        <w:rPr>
          <w:rFonts w:ascii="Arial" w:hAnsi="Arial" w:cs="Arial"/>
          <w:bCs/>
          <w:sz w:val="24"/>
          <w:szCs w:val="24"/>
        </w:rPr>
        <w:t xml:space="preserve">has a negative effect on physical and mental health and closed cultures </w:t>
      </w:r>
      <w:r w:rsidR="00C17FD0">
        <w:rPr>
          <w:rFonts w:ascii="Arial" w:hAnsi="Arial" w:cs="Arial"/>
          <w:bCs/>
          <w:sz w:val="24"/>
          <w:szCs w:val="24"/>
        </w:rPr>
        <w:t xml:space="preserve">risk exposing people to </w:t>
      </w:r>
      <w:r w:rsidR="00222DDD" w:rsidRPr="00222DDD">
        <w:rPr>
          <w:rFonts w:ascii="Arial" w:hAnsi="Arial" w:cs="Arial"/>
          <w:bCs/>
          <w:sz w:val="24"/>
          <w:szCs w:val="24"/>
        </w:rPr>
        <w:t xml:space="preserve">inhuman and degrading treatment.  </w:t>
      </w:r>
      <w:r w:rsidR="00EE5F83">
        <w:rPr>
          <w:rFonts w:ascii="Arial" w:hAnsi="Arial" w:cs="Arial"/>
          <w:bCs/>
          <w:sz w:val="24"/>
          <w:szCs w:val="24"/>
        </w:rPr>
        <w:t>It a</w:t>
      </w:r>
      <w:r w:rsidR="007F3BA5">
        <w:rPr>
          <w:rFonts w:ascii="Arial" w:hAnsi="Arial" w:cs="Arial"/>
          <w:bCs/>
          <w:sz w:val="24"/>
          <w:szCs w:val="24"/>
        </w:rPr>
        <w:t xml:space="preserve">lso </w:t>
      </w:r>
      <w:r w:rsidR="00222DDD" w:rsidRPr="00222DDD">
        <w:rPr>
          <w:rFonts w:ascii="Arial" w:hAnsi="Arial" w:cs="Arial"/>
          <w:bCs/>
          <w:sz w:val="24"/>
          <w:szCs w:val="24"/>
        </w:rPr>
        <w:t xml:space="preserve">entails a lack of access to support for daily living skills and their long-term removal from family and community.  </w:t>
      </w:r>
      <w:r w:rsidR="0072205E">
        <w:rPr>
          <w:rFonts w:ascii="Arial" w:hAnsi="Arial" w:cs="Arial"/>
          <w:bCs/>
          <w:sz w:val="24"/>
          <w:szCs w:val="24"/>
        </w:rPr>
        <w:t xml:space="preserve">People </w:t>
      </w:r>
      <w:r w:rsidR="00222DDD" w:rsidRPr="00222DDD">
        <w:rPr>
          <w:rFonts w:ascii="Arial" w:hAnsi="Arial" w:cs="Arial"/>
          <w:bCs/>
          <w:sz w:val="24"/>
          <w:szCs w:val="24"/>
        </w:rPr>
        <w:t>may also lose the support they previously had in the community, their tenancy can be put at risk and benefit payments stopped</w:t>
      </w:r>
      <w:r w:rsidR="00222DDD" w:rsidRPr="00222DDD">
        <w:rPr>
          <w:rFonts w:ascii="Arial" w:hAnsi="Arial" w:cs="Arial"/>
          <w:bCs/>
          <w:sz w:val="24"/>
          <w:szCs w:val="24"/>
          <w:vertAlign w:val="superscript"/>
        </w:rPr>
        <w:footnoteReference w:id="18"/>
      </w:r>
      <w:r w:rsidR="00222DDD" w:rsidRPr="00222DDD">
        <w:rPr>
          <w:rFonts w:ascii="Arial" w:hAnsi="Arial" w:cs="Arial"/>
          <w:bCs/>
          <w:sz w:val="24"/>
          <w:szCs w:val="24"/>
        </w:rPr>
        <w:t xml:space="preserve">.  </w:t>
      </w:r>
    </w:p>
    <w:p w14:paraId="04169738" w14:textId="3C53C601" w:rsidR="00C76AB2" w:rsidRDefault="00576ED0" w:rsidP="00795B73">
      <w:pPr>
        <w:spacing w:line="360" w:lineRule="auto"/>
        <w:rPr>
          <w:rFonts w:ascii="Arial" w:hAnsi="Arial" w:cs="Arial"/>
          <w:sz w:val="24"/>
          <w:szCs w:val="24"/>
        </w:rPr>
      </w:pPr>
      <w:r>
        <w:rPr>
          <w:rFonts w:ascii="Arial" w:hAnsi="Arial" w:cs="Arial"/>
          <w:sz w:val="24"/>
          <w:szCs w:val="24"/>
        </w:rPr>
        <w:t>5.4</w:t>
      </w:r>
      <w:r>
        <w:rPr>
          <w:rFonts w:ascii="Arial" w:hAnsi="Arial" w:cs="Arial"/>
          <w:sz w:val="24"/>
          <w:szCs w:val="24"/>
        </w:rPr>
        <w:tab/>
      </w:r>
      <w:r w:rsidR="001250E3">
        <w:rPr>
          <w:rFonts w:ascii="Arial" w:hAnsi="Arial" w:cs="Arial"/>
          <w:sz w:val="24"/>
          <w:szCs w:val="24"/>
        </w:rPr>
        <w:t xml:space="preserve">There is </w:t>
      </w:r>
      <w:r w:rsidR="001250E3" w:rsidRPr="001250E3">
        <w:rPr>
          <w:rFonts w:ascii="Arial" w:hAnsi="Arial" w:cs="Arial"/>
          <w:sz w:val="24"/>
          <w:szCs w:val="24"/>
        </w:rPr>
        <w:t xml:space="preserve">evidence that, antipsychotic medications are being used to manage ‘problem behaviours’ with widespread use of ‘off-label prescribing’ of these medications for people with learning disabilities.  Research by the SLDO found that adults with </w:t>
      </w:r>
      <w:r w:rsidR="001250E3" w:rsidRPr="001250E3">
        <w:rPr>
          <w:rFonts w:ascii="Arial" w:hAnsi="Arial" w:cs="Arial"/>
          <w:bCs/>
          <w:sz w:val="24"/>
          <w:szCs w:val="24"/>
        </w:rPr>
        <w:t>learning disabilities are prescribed antipsychotic drugs at much higher rates than reported rates of psychosis among people with learning disability.</w:t>
      </w:r>
      <w:r w:rsidR="001250E3" w:rsidRPr="001250E3">
        <w:rPr>
          <w:rFonts w:ascii="Arial" w:hAnsi="Arial" w:cs="Arial"/>
          <w:sz w:val="24"/>
          <w:szCs w:val="24"/>
        </w:rPr>
        <w:t xml:space="preserve">  </w:t>
      </w:r>
    </w:p>
    <w:p w14:paraId="2C37D0D8" w14:textId="7EFFED16" w:rsidR="00576ED0" w:rsidRPr="002D0FB6" w:rsidRDefault="00576ED0" w:rsidP="00795B73">
      <w:pPr>
        <w:spacing w:line="360" w:lineRule="auto"/>
        <w:rPr>
          <w:rFonts w:ascii="Arial" w:hAnsi="Arial" w:cs="Arial"/>
          <w:bCs/>
          <w:sz w:val="24"/>
          <w:szCs w:val="24"/>
        </w:rPr>
      </w:pPr>
      <w:r>
        <w:rPr>
          <w:rFonts w:ascii="Arial" w:hAnsi="Arial" w:cs="Arial"/>
          <w:sz w:val="24"/>
          <w:szCs w:val="24"/>
        </w:rPr>
        <w:t>5.5</w:t>
      </w:r>
      <w:r>
        <w:rPr>
          <w:rFonts w:ascii="Arial" w:hAnsi="Arial" w:cs="Arial"/>
          <w:sz w:val="24"/>
          <w:szCs w:val="24"/>
        </w:rPr>
        <w:tab/>
      </w:r>
      <w:r w:rsidR="001250E3" w:rsidRPr="001250E3">
        <w:rPr>
          <w:rFonts w:ascii="Arial" w:hAnsi="Arial" w:cs="Arial"/>
          <w:sz w:val="24"/>
          <w:szCs w:val="24"/>
        </w:rPr>
        <w:t xml:space="preserve">These findings are supported by a population-based cohort study of 1023 adults with </w:t>
      </w:r>
      <w:r w:rsidR="0036321A">
        <w:rPr>
          <w:rFonts w:ascii="Arial" w:hAnsi="Arial" w:cs="Arial"/>
          <w:sz w:val="24"/>
          <w:szCs w:val="24"/>
        </w:rPr>
        <w:t xml:space="preserve">learning </w:t>
      </w:r>
      <w:r w:rsidR="001250E3" w:rsidRPr="001250E3">
        <w:rPr>
          <w:rFonts w:ascii="Arial" w:hAnsi="Arial" w:cs="Arial"/>
          <w:sz w:val="24"/>
          <w:szCs w:val="24"/>
        </w:rPr>
        <w:t xml:space="preserve">disabilities which showed that 49.5% were taking some form of psychotropic drug, with 23.5% taking an antipsychotic drug despite only 4.4% having a psychotic disorder.  There was a similarly high rate of prescription of other drugs such as antidepressants, anxiolytics, and mood stabilisers.  These psychotropic drugs are frequently prescribed to people with learning disabilities on a long-term basis despite significant </w:t>
      </w:r>
      <w:r w:rsidR="001250E3" w:rsidRPr="001250E3">
        <w:rPr>
          <w:rFonts w:ascii="Arial" w:hAnsi="Arial" w:cs="Arial"/>
          <w:bCs/>
          <w:sz w:val="24"/>
          <w:szCs w:val="24"/>
        </w:rPr>
        <w:t xml:space="preserve">side effects which pre-dispose to premature mortality, </w:t>
      </w:r>
      <w:r w:rsidR="001250E3" w:rsidRPr="001250E3">
        <w:rPr>
          <w:rFonts w:ascii="Arial" w:hAnsi="Arial" w:cs="Arial"/>
          <w:bCs/>
          <w:sz w:val="24"/>
          <w:szCs w:val="24"/>
        </w:rPr>
        <w:lastRenderedPageBreak/>
        <w:t>including obesity, metabolic syndrome, and diabetes and with no reliable evidence of effectiveness beyond sedation</w:t>
      </w:r>
      <w:r w:rsidR="001250E3">
        <w:rPr>
          <w:rStyle w:val="FootnoteReference"/>
          <w:rFonts w:ascii="Arial" w:hAnsi="Arial" w:cs="Arial"/>
          <w:bCs/>
          <w:sz w:val="24"/>
          <w:szCs w:val="24"/>
        </w:rPr>
        <w:footnoteReference w:id="19"/>
      </w:r>
      <w:r w:rsidR="001250E3" w:rsidRPr="001250E3">
        <w:rPr>
          <w:rFonts w:ascii="Arial" w:hAnsi="Arial" w:cs="Arial"/>
          <w:bCs/>
          <w:sz w:val="24"/>
          <w:szCs w:val="24"/>
        </w:rPr>
        <w:t>.</w:t>
      </w:r>
    </w:p>
    <w:p w14:paraId="7FDAFE98" w14:textId="1EC95112" w:rsidR="007829E0" w:rsidRDefault="00576ED0" w:rsidP="00795B73">
      <w:pPr>
        <w:spacing w:line="360" w:lineRule="auto"/>
        <w:rPr>
          <w:rFonts w:ascii="Arial" w:hAnsi="Arial" w:cs="Arial"/>
          <w:b/>
          <w:bCs/>
          <w:sz w:val="24"/>
          <w:szCs w:val="24"/>
        </w:rPr>
      </w:pPr>
      <w:r>
        <w:rPr>
          <w:rFonts w:ascii="Arial" w:hAnsi="Arial" w:cs="Arial"/>
          <w:b/>
          <w:bCs/>
          <w:sz w:val="24"/>
          <w:szCs w:val="24"/>
        </w:rPr>
        <w:t>5.6</w:t>
      </w:r>
      <w:r>
        <w:rPr>
          <w:rFonts w:ascii="Arial" w:hAnsi="Arial" w:cs="Arial"/>
          <w:b/>
          <w:bCs/>
          <w:sz w:val="24"/>
          <w:szCs w:val="24"/>
        </w:rPr>
        <w:tab/>
      </w:r>
      <w:r w:rsidR="00454DE1" w:rsidRPr="00454DE1">
        <w:rPr>
          <w:rFonts w:ascii="Arial" w:hAnsi="Arial" w:cs="Arial"/>
          <w:b/>
          <w:bCs/>
          <w:sz w:val="24"/>
          <w:szCs w:val="24"/>
        </w:rPr>
        <w:t xml:space="preserve">Recommendation: </w:t>
      </w:r>
    </w:p>
    <w:p w14:paraId="3ED5986D" w14:textId="3045C673" w:rsidR="00454DE1" w:rsidRPr="007829E0" w:rsidRDefault="00640ECA" w:rsidP="007829E0">
      <w:pPr>
        <w:pStyle w:val="ListParagraph"/>
        <w:numPr>
          <w:ilvl w:val="0"/>
          <w:numId w:val="15"/>
        </w:numPr>
        <w:spacing w:line="360" w:lineRule="auto"/>
        <w:rPr>
          <w:rFonts w:ascii="Arial" w:hAnsi="Arial" w:cs="Arial"/>
          <w:bCs/>
          <w:sz w:val="24"/>
          <w:szCs w:val="24"/>
          <w:lang w:val="en-US"/>
        </w:rPr>
      </w:pPr>
      <w:r w:rsidRPr="007829E0">
        <w:rPr>
          <w:rFonts w:ascii="Arial" w:hAnsi="Arial" w:cs="Arial"/>
          <w:bCs/>
          <w:sz w:val="24"/>
          <w:szCs w:val="24"/>
          <w:lang w:val="en-US"/>
        </w:rPr>
        <w:t>The Committee as</w:t>
      </w:r>
      <w:r w:rsidR="008B58F5" w:rsidRPr="007829E0">
        <w:rPr>
          <w:rFonts w:ascii="Arial" w:hAnsi="Arial" w:cs="Arial"/>
          <w:bCs/>
          <w:sz w:val="24"/>
          <w:szCs w:val="24"/>
          <w:lang w:val="en-US"/>
        </w:rPr>
        <w:t>k</w:t>
      </w:r>
      <w:r w:rsidRPr="007829E0">
        <w:rPr>
          <w:rFonts w:ascii="Arial" w:hAnsi="Arial" w:cs="Arial"/>
          <w:bCs/>
          <w:sz w:val="24"/>
          <w:szCs w:val="24"/>
          <w:lang w:val="en-US"/>
        </w:rPr>
        <w:t xml:space="preserve"> the Scottish Government to </w:t>
      </w:r>
      <w:r w:rsidR="00C24DD7" w:rsidRPr="007829E0">
        <w:rPr>
          <w:rFonts w:ascii="Arial" w:hAnsi="Arial" w:cs="Arial"/>
          <w:bCs/>
          <w:sz w:val="24"/>
          <w:szCs w:val="24"/>
          <w:lang w:val="en-US"/>
        </w:rPr>
        <w:t xml:space="preserve">ensure </w:t>
      </w:r>
      <w:r w:rsidRPr="007829E0">
        <w:rPr>
          <w:rFonts w:ascii="Arial" w:hAnsi="Arial" w:cs="Arial"/>
          <w:bCs/>
          <w:sz w:val="24"/>
          <w:szCs w:val="24"/>
          <w:lang w:val="en-US"/>
        </w:rPr>
        <w:t>m</w:t>
      </w:r>
      <w:r w:rsidR="00454DE1" w:rsidRPr="007829E0">
        <w:rPr>
          <w:rFonts w:ascii="Arial" w:hAnsi="Arial" w:cs="Arial"/>
          <w:bCs/>
          <w:sz w:val="24"/>
          <w:szCs w:val="24"/>
          <w:lang w:val="en-US"/>
        </w:rPr>
        <w:t xml:space="preserve">onitoring </w:t>
      </w:r>
      <w:r w:rsidR="008B58F5" w:rsidRPr="007829E0">
        <w:rPr>
          <w:rFonts w:ascii="Arial" w:hAnsi="Arial" w:cs="Arial"/>
          <w:bCs/>
          <w:sz w:val="24"/>
          <w:szCs w:val="24"/>
          <w:lang w:val="en-US"/>
        </w:rPr>
        <w:t xml:space="preserve">of </w:t>
      </w:r>
      <w:r w:rsidR="00F23883" w:rsidRPr="007829E0">
        <w:rPr>
          <w:rFonts w:ascii="Arial" w:hAnsi="Arial" w:cs="Arial"/>
          <w:bCs/>
          <w:sz w:val="24"/>
          <w:szCs w:val="24"/>
          <w:lang w:val="en-US"/>
        </w:rPr>
        <w:t xml:space="preserve">health </w:t>
      </w:r>
      <w:r w:rsidR="00454DE1" w:rsidRPr="007829E0">
        <w:rPr>
          <w:rFonts w:ascii="Arial" w:hAnsi="Arial" w:cs="Arial"/>
          <w:bCs/>
          <w:sz w:val="24"/>
          <w:szCs w:val="24"/>
          <w:lang w:val="en-US"/>
        </w:rPr>
        <w:t xml:space="preserve">data for people with learning disabilities </w:t>
      </w:r>
      <w:r w:rsidR="00C24DD7" w:rsidRPr="007829E0">
        <w:rPr>
          <w:rFonts w:ascii="Arial" w:hAnsi="Arial" w:cs="Arial"/>
          <w:bCs/>
          <w:sz w:val="24"/>
          <w:szCs w:val="24"/>
          <w:lang w:val="en-US"/>
        </w:rPr>
        <w:t xml:space="preserve">is </w:t>
      </w:r>
      <w:r w:rsidR="00F23883" w:rsidRPr="007829E0">
        <w:rPr>
          <w:rFonts w:ascii="Arial" w:hAnsi="Arial" w:cs="Arial"/>
          <w:bCs/>
          <w:sz w:val="24"/>
          <w:szCs w:val="24"/>
          <w:lang w:val="en-US"/>
        </w:rPr>
        <w:t xml:space="preserve">funded and delivered nationally and published </w:t>
      </w:r>
      <w:r w:rsidR="00D0033B" w:rsidRPr="007829E0">
        <w:rPr>
          <w:rFonts w:ascii="Arial" w:hAnsi="Arial" w:cs="Arial"/>
          <w:bCs/>
          <w:sz w:val="24"/>
          <w:szCs w:val="24"/>
          <w:lang w:val="en-US"/>
        </w:rPr>
        <w:t>on a regular basis.</w:t>
      </w:r>
    </w:p>
    <w:p w14:paraId="2E152702" w14:textId="3215CB44" w:rsidR="007829E0" w:rsidRDefault="00576ED0" w:rsidP="00795B73">
      <w:pPr>
        <w:spacing w:before="100" w:beforeAutospacing="1" w:line="36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5.7</w:t>
      </w:r>
      <w:r>
        <w:rPr>
          <w:rFonts w:ascii="Arial" w:eastAsia="Times New Roman" w:hAnsi="Arial" w:cs="Arial"/>
          <w:b/>
          <w:bCs/>
          <w:sz w:val="24"/>
          <w:szCs w:val="24"/>
          <w:lang w:eastAsia="en-GB"/>
        </w:rPr>
        <w:tab/>
      </w:r>
      <w:r w:rsidR="000B0A83" w:rsidRPr="000B0A83">
        <w:rPr>
          <w:rFonts w:ascii="Arial" w:eastAsia="Times New Roman" w:hAnsi="Arial" w:cs="Arial"/>
          <w:b/>
          <w:bCs/>
          <w:sz w:val="24"/>
          <w:szCs w:val="24"/>
          <w:lang w:eastAsia="en-GB"/>
        </w:rPr>
        <w:t>Recommendatio</w:t>
      </w:r>
      <w:r w:rsidR="008B58F5">
        <w:rPr>
          <w:rFonts w:ascii="Arial" w:eastAsia="Times New Roman" w:hAnsi="Arial" w:cs="Arial"/>
          <w:b/>
          <w:bCs/>
          <w:sz w:val="24"/>
          <w:szCs w:val="24"/>
          <w:lang w:eastAsia="en-GB"/>
        </w:rPr>
        <w:t>n</w:t>
      </w:r>
      <w:r w:rsidR="000B0A83" w:rsidRPr="000B0A83">
        <w:rPr>
          <w:rFonts w:ascii="Arial" w:eastAsia="Times New Roman" w:hAnsi="Arial" w:cs="Arial"/>
          <w:b/>
          <w:bCs/>
          <w:sz w:val="24"/>
          <w:szCs w:val="24"/>
          <w:lang w:eastAsia="en-GB"/>
        </w:rPr>
        <w:t xml:space="preserve">: </w:t>
      </w:r>
    </w:p>
    <w:p w14:paraId="7E38A9CB" w14:textId="507F448A" w:rsidR="00EF1A8F" w:rsidRPr="00625DFC" w:rsidRDefault="008B58F5" w:rsidP="00625DFC">
      <w:pPr>
        <w:pStyle w:val="ListParagraph"/>
        <w:numPr>
          <w:ilvl w:val="0"/>
          <w:numId w:val="15"/>
        </w:numPr>
        <w:spacing w:before="100" w:beforeAutospacing="1" w:line="360" w:lineRule="auto"/>
        <w:textAlignment w:val="baseline"/>
        <w:rPr>
          <w:rFonts w:ascii="Arial" w:eastAsia="Times New Roman" w:hAnsi="Arial" w:cs="Arial"/>
          <w:bCs/>
          <w:sz w:val="24"/>
          <w:szCs w:val="24"/>
          <w:lang w:val="en-US" w:eastAsia="en-GB"/>
        </w:rPr>
      </w:pPr>
      <w:r w:rsidRPr="007829E0">
        <w:rPr>
          <w:rFonts w:ascii="Arial" w:eastAsia="Times New Roman" w:hAnsi="Arial" w:cs="Arial"/>
          <w:sz w:val="24"/>
          <w:szCs w:val="24"/>
          <w:lang w:eastAsia="en-GB"/>
        </w:rPr>
        <w:t xml:space="preserve">The Committee ask the Scottish Government to facilitate </w:t>
      </w:r>
      <w:r w:rsidR="00951571" w:rsidRPr="007829E0">
        <w:rPr>
          <w:rFonts w:ascii="Arial" w:eastAsia="Times New Roman" w:hAnsi="Arial" w:cs="Arial"/>
          <w:sz w:val="24"/>
          <w:szCs w:val="24"/>
          <w:lang w:eastAsia="en-GB"/>
        </w:rPr>
        <w:t>accountability, national scrutiny and joint wor</w:t>
      </w:r>
      <w:r w:rsidR="00D67D80" w:rsidRPr="007829E0">
        <w:rPr>
          <w:rFonts w:ascii="Arial" w:eastAsia="Times New Roman" w:hAnsi="Arial" w:cs="Arial"/>
          <w:sz w:val="24"/>
          <w:szCs w:val="24"/>
          <w:lang w:eastAsia="en-GB"/>
        </w:rPr>
        <w:t>k</w:t>
      </w:r>
      <w:r w:rsidR="00951571" w:rsidRPr="007829E0">
        <w:rPr>
          <w:rFonts w:ascii="Arial" w:eastAsia="Times New Roman" w:hAnsi="Arial" w:cs="Arial"/>
          <w:sz w:val="24"/>
          <w:szCs w:val="24"/>
          <w:lang w:eastAsia="en-GB"/>
        </w:rPr>
        <w:t xml:space="preserve">ing </w:t>
      </w:r>
      <w:r w:rsidR="000B0A83" w:rsidRPr="007829E0">
        <w:rPr>
          <w:rFonts w:ascii="Arial" w:eastAsia="Times New Roman" w:hAnsi="Arial" w:cs="Arial"/>
          <w:sz w:val="24"/>
          <w:szCs w:val="24"/>
          <w:lang w:eastAsia="en-GB"/>
        </w:rPr>
        <w:t>to deliver sustainable solutions for people with learning disabilities and complex needs</w:t>
      </w:r>
      <w:r w:rsidR="00951571" w:rsidRPr="007829E0">
        <w:rPr>
          <w:rFonts w:ascii="Arial" w:eastAsia="Times New Roman" w:hAnsi="Arial" w:cs="Arial"/>
          <w:sz w:val="24"/>
          <w:szCs w:val="24"/>
          <w:lang w:eastAsia="en-GB"/>
        </w:rPr>
        <w:t xml:space="preserve"> </w:t>
      </w:r>
      <w:r w:rsidR="000B0A83" w:rsidRPr="007829E0">
        <w:rPr>
          <w:rFonts w:ascii="Arial" w:eastAsia="Times New Roman" w:hAnsi="Arial" w:cs="Arial"/>
          <w:bCs/>
          <w:sz w:val="24"/>
          <w:szCs w:val="24"/>
          <w:lang w:val="en-US" w:eastAsia="en-GB"/>
        </w:rPr>
        <w:t xml:space="preserve">to ensure that </w:t>
      </w:r>
      <w:r w:rsidR="00D67D80" w:rsidRPr="007829E0">
        <w:rPr>
          <w:rFonts w:ascii="Arial" w:eastAsia="Times New Roman" w:hAnsi="Arial" w:cs="Arial"/>
          <w:bCs/>
          <w:sz w:val="24"/>
          <w:szCs w:val="24"/>
          <w:lang w:val="en-US" w:eastAsia="en-GB"/>
        </w:rPr>
        <w:t>their</w:t>
      </w:r>
      <w:r w:rsidR="000B0A83" w:rsidRPr="007829E0">
        <w:rPr>
          <w:rFonts w:ascii="Arial" w:eastAsia="Times New Roman" w:hAnsi="Arial" w:cs="Arial"/>
          <w:bCs/>
          <w:sz w:val="24"/>
          <w:szCs w:val="24"/>
          <w:lang w:val="en-US" w:eastAsia="en-GB"/>
        </w:rPr>
        <w:t xml:space="preserve"> </w:t>
      </w:r>
      <w:r w:rsidR="00D67D80" w:rsidRPr="007829E0">
        <w:rPr>
          <w:rFonts w:ascii="Arial" w:eastAsia="Times New Roman" w:hAnsi="Arial" w:cs="Arial"/>
          <w:bCs/>
          <w:sz w:val="24"/>
          <w:szCs w:val="24"/>
          <w:lang w:val="en-US" w:eastAsia="en-GB"/>
        </w:rPr>
        <w:t xml:space="preserve">health, care and </w:t>
      </w:r>
      <w:r w:rsidR="000B0A83" w:rsidRPr="007829E0">
        <w:rPr>
          <w:rFonts w:ascii="Arial" w:eastAsia="Times New Roman" w:hAnsi="Arial" w:cs="Arial"/>
          <w:bCs/>
          <w:sz w:val="24"/>
          <w:szCs w:val="24"/>
          <w:lang w:val="en-US" w:eastAsia="en-GB"/>
        </w:rPr>
        <w:t xml:space="preserve">housing needs are </w:t>
      </w:r>
      <w:r w:rsidR="00D67D80" w:rsidRPr="007829E0">
        <w:rPr>
          <w:rFonts w:ascii="Arial" w:eastAsia="Times New Roman" w:hAnsi="Arial" w:cs="Arial"/>
          <w:bCs/>
          <w:sz w:val="24"/>
          <w:szCs w:val="24"/>
          <w:lang w:val="en-US" w:eastAsia="en-GB"/>
        </w:rPr>
        <w:t xml:space="preserve">met and </w:t>
      </w:r>
      <w:r w:rsidR="001C3C26" w:rsidRPr="007829E0">
        <w:rPr>
          <w:rFonts w:ascii="Arial" w:eastAsia="Times New Roman" w:hAnsi="Arial" w:cs="Arial"/>
          <w:bCs/>
          <w:sz w:val="24"/>
          <w:szCs w:val="24"/>
          <w:lang w:val="en-US" w:eastAsia="en-GB"/>
        </w:rPr>
        <w:t xml:space="preserve">realise their rights to </w:t>
      </w:r>
      <w:r w:rsidR="000B0A83" w:rsidRPr="007829E0">
        <w:rPr>
          <w:rFonts w:ascii="Arial" w:eastAsia="Times New Roman" w:hAnsi="Arial" w:cs="Arial"/>
          <w:bCs/>
          <w:sz w:val="24"/>
          <w:szCs w:val="24"/>
          <w:lang w:val="en-US" w:eastAsia="en-GB"/>
        </w:rPr>
        <w:t>independent living in the community.</w:t>
      </w:r>
    </w:p>
    <w:p w14:paraId="45EA3E30" w14:textId="6D0FD1CD" w:rsidR="007829E0" w:rsidRDefault="00576ED0" w:rsidP="00795B73">
      <w:pPr>
        <w:spacing w:line="360" w:lineRule="auto"/>
        <w:rPr>
          <w:rFonts w:ascii="Arial" w:hAnsi="Arial" w:cs="Arial"/>
          <w:bCs/>
          <w:sz w:val="24"/>
          <w:szCs w:val="24"/>
        </w:rPr>
      </w:pPr>
      <w:r>
        <w:rPr>
          <w:rFonts w:ascii="Arial" w:hAnsi="Arial" w:cs="Arial"/>
          <w:b/>
          <w:sz w:val="24"/>
          <w:szCs w:val="24"/>
        </w:rPr>
        <w:t>5.8</w:t>
      </w:r>
      <w:r>
        <w:rPr>
          <w:rFonts w:ascii="Arial" w:hAnsi="Arial" w:cs="Arial"/>
          <w:b/>
          <w:sz w:val="24"/>
          <w:szCs w:val="24"/>
        </w:rPr>
        <w:tab/>
      </w:r>
      <w:r w:rsidR="00696F87" w:rsidRPr="00696F87">
        <w:rPr>
          <w:rFonts w:ascii="Arial" w:hAnsi="Arial" w:cs="Arial"/>
          <w:b/>
          <w:sz w:val="24"/>
          <w:szCs w:val="24"/>
        </w:rPr>
        <w:t xml:space="preserve">Recommendation: </w:t>
      </w:r>
      <w:r w:rsidR="00696F87">
        <w:rPr>
          <w:rFonts w:ascii="Arial" w:hAnsi="Arial" w:cs="Arial"/>
          <w:bCs/>
          <w:sz w:val="24"/>
          <w:szCs w:val="24"/>
        </w:rPr>
        <w:t xml:space="preserve"> </w:t>
      </w:r>
    </w:p>
    <w:p w14:paraId="4DED6A38" w14:textId="4EEF1AF6" w:rsidR="00007D35" w:rsidRDefault="008B58F5" w:rsidP="007829E0">
      <w:pPr>
        <w:pStyle w:val="ListParagraph"/>
        <w:numPr>
          <w:ilvl w:val="0"/>
          <w:numId w:val="15"/>
        </w:numPr>
        <w:spacing w:line="360" w:lineRule="auto"/>
        <w:rPr>
          <w:rFonts w:ascii="Arial" w:hAnsi="Arial" w:cs="Arial"/>
          <w:bCs/>
          <w:sz w:val="24"/>
          <w:szCs w:val="24"/>
        </w:rPr>
      </w:pPr>
      <w:r w:rsidRPr="007829E0">
        <w:rPr>
          <w:rFonts w:ascii="Arial" w:hAnsi="Arial" w:cs="Arial"/>
          <w:bCs/>
          <w:sz w:val="24"/>
          <w:szCs w:val="24"/>
        </w:rPr>
        <w:t>The Committee ask both the U</w:t>
      </w:r>
      <w:r w:rsidR="005B4B2C" w:rsidRPr="007829E0">
        <w:rPr>
          <w:rFonts w:ascii="Arial" w:hAnsi="Arial" w:cs="Arial"/>
          <w:bCs/>
          <w:sz w:val="24"/>
          <w:szCs w:val="24"/>
        </w:rPr>
        <w:t>K</w:t>
      </w:r>
      <w:r w:rsidRPr="007829E0">
        <w:rPr>
          <w:rFonts w:ascii="Arial" w:hAnsi="Arial" w:cs="Arial"/>
          <w:bCs/>
          <w:sz w:val="24"/>
          <w:szCs w:val="24"/>
        </w:rPr>
        <w:t xml:space="preserve"> and </w:t>
      </w:r>
      <w:r w:rsidR="005B4B2C" w:rsidRPr="007829E0">
        <w:rPr>
          <w:rFonts w:ascii="Arial" w:hAnsi="Arial" w:cs="Arial"/>
          <w:bCs/>
          <w:sz w:val="24"/>
          <w:szCs w:val="24"/>
        </w:rPr>
        <w:t>Scottish Government to ensure that a</w:t>
      </w:r>
      <w:r w:rsidR="00696F87" w:rsidRPr="007829E0">
        <w:rPr>
          <w:rFonts w:ascii="Arial" w:hAnsi="Arial" w:cs="Arial"/>
          <w:bCs/>
          <w:sz w:val="24"/>
          <w:szCs w:val="24"/>
        </w:rPr>
        <w:t xml:space="preserve">ll use of psychotropic medication </w:t>
      </w:r>
      <w:r w:rsidR="00706906" w:rsidRPr="007829E0">
        <w:rPr>
          <w:rFonts w:ascii="Arial" w:hAnsi="Arial" w:cs="Arial"/>
          <w:bCs/>
          <w:sz w:val="24"/>
          <w:szCs w:val="24"/>
        </w:rPr>
        <w:t xml:space="preserve">is </w:t>
      </w:r>
      <w:r w:rsidR="00696F87" w:rsidRPr="007829E0">
        <w:rPr>
          <w:rFonts w:ascii="Arial" w:hAnsi="Arial" w:cs="Arial"/>
          <w:bCs/>
          <w:sz w:val="24"/>
          <w:szCs w:val="24"/>
        </w:rPr>
        <w:t>accompanied by structured reviews which are accessible, incorporating best practice on shared decision making and supporting people with learning disabilities to have an understanding of alternatives and side effects.</w:t>
      </w:r>
    </w:p>
    <w:p w14:paraId="353A7146" w14:textId="77777777" w:rsidR="00EC3E21" w:rsidRDefault="00EC3E21" w:rsidP="00EC3E21">
      <w:pPr>
        <w:spacing w:line="360" w:lineRule="auto"/>
        <w:rPr>
          <w:rFonts w:ascii="Arial" w:hAnsi="Arial" w:cs="Arial"/>
          <w:bCs/>
          <w:sz w:val="24"/>
          <w:szCs w:val="24"/>
        </w:rPr>
      </w:pPr>
    </w:p>
    <w:p w14:paraId="73F8AAAC" w14:textId="6464C830" w:rsidR="00EC3E21" w:rsidRPr="00EC3E21" w:rsidRDefault="00EC3E21" w:rsidP="00EC3E21">
      <w:pPr>
        <w:spacing w:line="360" w:lineRule="auto"/>
        <w:rPr>
          <w:rFonts w:ascii="Arial" w:hAnsi="Arial" w:cs="Arial"/>
          <w:bCs/>
          <w:sz w:val="24"/>
          <w:szCs w:val="24"/>
        </w:rPr>
      </w:pPr>
      <w:r>
        <w:rPr>
          <w:rFonts w:ascii="Arial" w:hAnsi="Arial" w:cs="Arial"/>
          <w:bCs/>
          <w:sz w:val="24"/>
          <w:szCs w:val="24"/>
        </w:rPr>
        <w:t>End of document.</w:t>
      </w:r>
    </w:p>
    <w:p w14:paraId="26E8B42C" w14:textId="77777777" w:rsidR="00947841" w:rsidRPr="00CD692D" w:rsidRDefault="00947841" w:rsidP="00795B73">
      <w:pPr>
        <w:spacing w:line="360" w:lineRule="auto"/>
        <w:rPr>
          <w:rFonts w:ascii="Arial" w:hAnsi="Arial" w:cs="Arial"/>
          <w:bCs/>
          <w:sz w:val="24"/>
          <w:szCs w:val="24"/>
          <w:lang w:val="en-US"/>
        </w:rPr>
      </w:pPr>
    </w:p>
    <w:p w14:paraId="6A521BA9" w14:textId="77777777" w:rsidR="00CD692D" w:rsidRPr="00CD692D" w:rsidRDefault="00CD692D" w:rsidP="00696F87">
      <w:pPr>
        <w:rPr>
          <w:rFonts w:ascii="Arial" w:hAnsi="Arial" w:cs="Arial"/>
          <w:bCs/>
          <w:sz w:val="24"/>
          <w:szCs w:val="24"/>
          <w:lang w:val="en-US"/>
        </w:rPr>
      </w:pPr>
    </w:p>
    <w:p w14:paraId="01955B51" w14:textId="68C4FCBA" w:rsidR="00696F87" w:rsidRDefault="00696F87" w:rsidP="00262AFA">
      <w:pPr>
        <w:rPr>
          <w:rFonts w:ascii="Arial" w:hAnsi="Arial" w:cs="Arial"/>
          <w:bCs/>
          <w:sz w:val="24"/>
          <w:szCs w:val="24"/>
        </w:rPr>
      </w:pPr>
    </w:p>
    <w:p w14:paraId="3DDBB2D4" w14:textId="1176566B" w:rsidR="00C32355" w:rsidRPr="000A096B" w:rsidRDefault="001250E3" w:rsidP="000A096B">
      <w:pPr>
        <w:rPr>
          <w:rFonts w:ascii="Arial" w:hAnsi="Arial" w:cs="Arial"/>
          <w:sz w:val="24"/>
          <w:szCs w:val="24"/>
        </w:rPr>
      </w:pPr>
      <w:r w:rsidRPr="001250E3">
        <w:rPr>
          <w:rFonts w:ascii="Arial" w:hAnsi="Arial" w:cs="Arial"/>
          <w:bCs/>
          <w:sz w:val="24"/>
          <w:szCs w:val="24"/>
        </w:rPr>
        <w:t xml:space="preserve">  </w:t>
      </w:r>
    </w:p>
    <w:sectPr w:rsidR="00C32355" w:rsidRPr="000A096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883CB2" w14:textId="77777777" w:rsidR="006429F7" w:rsidRDefault="006429F7" w:rsidP="0003677B">
      <w:pPr>
        <w:spacing w:after="0" w:line="240" w:lineRule="auto"/>
      </w:pPr>
      <w:r>
        <w:separator/>
      </w:r>
    </w:p>
  </w:endnote>
  <w:endnote w:type="continuationSeparator" w:id="0">
    <w:p w14:paraId="49719034" w14:textId="77777777" w:rsidR="006429F7" w:rsidRDefault="006429F7" w:rsidP="0003677B">
      <w:pPr>
        <w:spacing w:after="0" w:line="240" w:lineRule="auto"/>
      </w:pPr>
      <w:r>
        <w:continuationSeparator/>
      </w:r>
    </w:p>
  </w:endnote>
  <w:endnote w:type="continuationNotice" w:id="1">
    <w:p w14:paraId="743DF2CF" w14:textId="77777777" w:rsidR="006429F7" w:rsidRDefault="006429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mn-ea">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9493887"/>
      <w:docPartObj>
        <w:docPartGallery w:val="Page Numbers (Bottom of Page)"/>
        <w:docPartUnique/>
      </w:docPartObj>
    </w:sdtPr>
    <w:sdtEndPr>
      <w:rPr>
        <w:noProof/>
      </w:rPr>
    </w:sdtEndPr>
    <w:sdtContent>
      <w:p w14:paraId="59E73CD6" w14:textId="07C86696" w:rsidR="007A080A" w:rsidRDefault="007A08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831306" w14:textId="7F99B1BE" w:rsidR="007A080A" w:rsidRDefault="00EB39E5" w:rsidP="00A846FA">
    <w:pPr>
      <w:pStyle w:val="Footer"/>
      <w:jc w:val="center"/>
    </w:pPr>
    <w:r>
      <w:t xml:space="preserve">SCLD </w:t>
    </w:r>
    <w:r w:rsidRPr="00EB39E5">
      <w:t>Submission to the UN Committee on Economic, Social and Cultural Rights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2ED44A" w14:textId="77777777" w:rsidR="006429F7" w:rsidRDefault="006429F7" w:rsidP="0003677B">
      <w:pPr>
        <w:spacing w:after="0" w:line="240" w:lineRule="auto"/>
      </w:pPr>
      <w:r>
        <w:separator/>
      </w:r>
    </w:p>
  </w:footnote>
  <w:footnote w:type="continuationSeparator" w:id="0">
    <w:p w14:paraId="34978E4A" w14:textId="77777777" w:rsidR="006429F7" w:rsidRDefault="006429F7" w:rsidP="0003677B">
      <w:pPr>
        <w:spacing w:after="0" w:line="240" w:lineRule="auto"/>
      </w:pPr>
      <w:r>
        <w:continuationSeparator/>
      </w:r>
    </w:p>
  </w:footnote>
  <w:footnote w:type="continuationNotice" w:id="1">
    <w:p w14:paraId="20D67E50" w14:textId="77777777" w:rsidR="006429F7" w:rsidRDefault="006429F7">
      <w:pPr>
        <w:spacing w:after="0" w:line="240" w:lineRule="auto"/>
      </w:pPr>
    </w:p>
  </w:footnote>
  <w:footnote w:id="2">
    <w:p w14:paraId="06D555DD" w14:textId="391D437F" w:rsidR="00C75B23" w:rsidRPr="00C75B23" w:rsidRDefault="00C75B23">
      <w:pPr>
        <w:pStyle w:val="FootnoteText"/>
      </w:pPr>
      <w:r>
        <w:rPr>
          <w:rStyle w:val="FootnoteReference"/>
        </w:rPr>
        <w:footnoteRef/>
      </w:r>
      <w:r>
        <w:t xml:space="preserve"> </w:t>
      </w:r>
      <w:hyperlink r:id="rId1" w:history="1">
        <w:r w:rsidRPr="00C75B23">
          <w:rPr>
            <w:rStyle w:val="Hyperlink"/>
          </w:rPr>
          <w:t>SCLD’s LDAN Bill Consultation Response (2024)</w:t>
        </w:r>
      </w:hyperlink>
    </w:p>
  </w:footnote>
  <w:footnote w:id="3">
    <w:p w14:paraId="47EE32E0" w14:textId="7704359E" w:rsidR="00862D58" w:rsidRPr="00985177" w:rsidRDefault="00862D58">
      <w:pPr>
        <w:pStyle w:val="FootnoteText"/>
        <w:rPr>
          <w:rFonts w:ascii="Calibri" w:eastAsia="Calibri" w:hAnsi="Calibri" w:cs="Arial"/>
        </w:rPr>
      </w:pPr>
      <w:r>
        <w:rPr>
          <w:rStyle w:val="FootnoteReference"/>
        </w:rPr>
        <w:footnoteRef/>
      </w:r>
      <w:r>
        <w:t xml:space="preserve"> </w:t>
      </w:r>
      <w:bookmarkStart w:id="0" w:name="_Hlk161227182"/>
      <w:r w:rsidRPr="00862D58">
        <w:rPr>
          <w:rFonts w:ascii="Calibri" w:eastAsia="Calibri" w:hAnsi="Calibri" w:cs="Arial"/>
        </w:rPr>
        <w:fldChar w:fldCharType="begin"/>
      </w:r>
      <w:r w:rsidRPr="00862D58">
        <w:rPr>
          <w:rFonts w:ascii="Calibri" w:eastAsia="Calibri" w:hAnsi="Calibri" w:cs="Arial"/>
        </w:rPr>
        <w:instrText>HYPERLINK "https://fraserofallander.org/wp-content/uploads/2021/03/Learning-disabilities-employment-report-final.pdf"</w:instrText>
      </w:r>
      <w:r w:rsidRPr="00862D58">
        <w:rPr>
          <w:rFonts w:ascii="Calibri" w:eastAsia="Calibri" w:hAnsi="Calibri" w:cs="Arial"/>
        </w:rPr>
      </w:r>
      <w:r w:rsidRPr="00862D58">
        <w:rPr>
          <w:rFonts w:ascii="Calibri" w:eastAsia="Calibri" w:hAnsi="Calibri" w:cs="Arial"/>
        </w:rPr>
        <w:fldChar w:fldCharType="separate"/>
      </w:r>
      <w:r w:rsidRPr="00862D58">
        <w:rPr>
          <w:rFonts w:ascii="Calibri" w:eastAsia="Calibri" w:hAnsi="Calibri" w:cs="Arial"/>
          <w:color w:val="467886"/>
          <w:u w:val="single"/>
        </w:rPr>
        <w:t>Fraser of Allander Institute (2021) Scotland’s employment landscape for people with learning disabilities</w:t>
      </w:r>
      <w:r w:rsidRPr="00862D58">
        <w:rPr>
          <w:rFonts w:ascii="Calibri" w:eastAsia="Calibri" w:hAnsi="Calibri" w:cs="Arial"/>
        </w:rPr>
        <w:fldChar w:fldCharType="end"/>
      </w:r>
      <w:bookmarkEnd w:id="0"/>
    </w:p>
  </w:footnote>
  <w:footnote w:id="4">
    <w:p w14:paraId="03FFC71C" w14:textId="77777777" w:rsidR="00862D58" w:rsidRDefault="00862D58" w:rsidP="00862D58">
      <w:pPr>
        <w:pStyle w:val="FootnoteText"/>
      </w:pPr>
      <w:r>
        <w:rPr>
          <w:rStyle w:val="FootnoteReference"/>
        </w:rPr>
        <w:footnoteRef/>
      </w:r>
      <w:r>
        <w:t xml:space="preserve"> </w:t>
      </w:r>
      <w:hyperlink r:id="rId2" w:history="1">
        <w:r w:rsidRPr="0016119E">
          <w:rPr>
            <w:rStyle w:val="Hyperlink"/>
          </w:rPr>
          <w:t>Learning Disabilities, Autism and Neurodivergence Consultation Bill</w:t>
        </w:r>
      </w:hyperlink>
    </w:p>
  </w:footnote>
  <w:footnote w:id="5">
    <w:p w14:paraId="44B5D7D6" w14:textId="0081AE9C" w:rsidR="00C75B23" w:rsidRPr="00C75B23" w:rsidRDefault="00C75B23">
      <w:pPr>
        <w:pStyle w:val="FootnoteText"/>
        <w:rPr>
          <w:rFonts w:ascii="Calibri" w:eastAsia="Calibri" w:hAnsi="Calibri" w:cs="Arial"/>
          <w:lang w:val="en-US"/>
        </w:rPr>
      </w:pPr>
      <w:r>
        <w:rPr>
          <w:rStyle w:val="FootnoteReference"/>
        </w:rPr>
        <w:footnoteRef/>
      </w:r>
      <w:r>
        <w:t xml:space="preserve"> </w:t>
      </w:r>
      <w:hyperlink r:id="rId3" w:history="1">
        <w:r w:rsidRPr="00C75B23">
          <w:rPr>
            <w:rFonts w:ascii="Calibri" w:eastAsia="Calibri" w:hAnsi="Calibri" w:cs="Arial"/>
            <w:color w:val="467886"/>
            <w:u w:val="single"/>
            <w:lang w:val="en-US"/>
          </w:rPr>
          <w:t>NDTi (2022) Research about work and learning disability</w:t>
        </w:r>
      </w:hyperlink>
    </w:p>
  </w:footnote>
  <w:footnote w:id="6">
    <w:p w14:paraId="2972BE99" w14:textId="730144AC" w:rsidR="00C75B23" w:rsidRPr="00C75B23" w:rsidRDefault="00C75B23">
      <w:pPr>
        <w:pStyle w:val="FootnoteText"/>
      </w:pPr>
      <w:r>
        <w:rPr>
          <w:rStyle w:val="FootnoteReference"/>
        </w:rPr>
        <w:footnoteRef/>
      </w:r>
      <w:r>
        <w:t xml:space="preserve"> </w:t>
      </w:r>
      <w:hyperlink r:id="rId4" w:history="1">
        <w:r w:rsidRPr="00C75B23">
          <w:rPr>
            <w:rStyle w:val="Hyperlink"/>
          </w:rPr>
          <w:t>The State of Our Rights, SCLD (2023)</w:t>
        </w:r>
      </w:hyperlink>
    </w:p>
  </w:footnote>
  <w:footnote w:id="7">
    <w:p w14:paraId="5D9C13D3" w14:textId="53BF38CE" w:rsidR="00463038" w:rsidRPr="00463038" w:rsidRDefault="00463038">
      <w:pPr>
        <w:pStyle w:val="FootnoteText"/>
      </w:pPr>
      <w:r>
        <w:rPr>
          <w:rStyle w:val="FootnoteReference"/>
        </w:rPr>
        <w:footnoteRef/>
      </w:r>
      <w:r>
        <w:t xml:space="preserve"> </w:t>
      </w:r>
      <w:hyperlink r:id="rId5" w:history="1">
        <w:r w:rsidRPr="00463038">
          <w:rPr>
            <w:rStyle w:val="Hyperlink"/>
          </w:rPr>
          <w:t>Building Blocks, SCLD (2022)</w:t>
        </w:r>
      </w:hyperlink>
    </w:p>
  </w:footnote>
  <w:footnote w:id="8">
    <w:p w14:paraId="2FD5EBDD" w14:textId="46A735D7" w:rsidR="00463038" w:rsidRPr="00463038" w:rsidRDefault="00463038">
      <w:pPr>
        <w:pStyle w:val="FootnoteText"/>
      </w:pPr>
      <w:r>
        <w:rPr>
          <w:rStyle w:val="FootnoteReference"/>
        </w:rPr>
        <w:footnoteRef/>
      </w:r>
      <w:r>
        <w:t xml:space="preserve"> </w:t>
      </w:r>
      <w:hyperlink r:id="rId6" w:history="1">
        <w:r w:rsidRPr="00463038">
          <w:rPr>
            <w:rStyle w:val="Hyperlink"/>
          </w:rPr>
          <w:t>Included in the Main, Enable Scotland (2022)</w:t>
        </w:r>
      </w:hyperlink>
    </w:p>
  </w:footnote>
  <w:footnote w:id="9">
    <w:p w14:paraId="09D4F2C1" w14:textId="16937565" w:rsidR="00463038" w:rsidRPr="00463038" w:rsidRDefault="00463038">
      <w:pPr>
        <w:pStyle w:val="FootnoteText"/>
      </w:pPr>
      <w:r>
        <w:rPr>
          <w:rStyle w:val="FootnoteReference"/>
        </w:rPr>
        <w:footnoteRef/>
      </w:r>
      <w:r>
        <w:t xml:space="preserve"> </w:t>
      </w:r>
      <w:hyperlink r:id="rId7" w:history="1">
        <w:r w:rsidRPr="00463038">
          <w:rPr>
            <w:rStyle w:val="Hyperlink"/>
          </w:rPr>
          <w:t>The State of Our Rights, SCLD (2023)</w:t>
        </w:r>
      </w:hyperlink>
    </w:p>
  </w:footnote>
  <w:footnote w:id="10">
    <w:p w14:paraId="14D1E99A" w14:textId="77777777" w:rsidR="00463038" w:rsidRPr="00FE40C4" w:rsidRDefault="00463038" w:rsidP="00463038">
      <w:pPr>
        <w:pStyle w:val="FootnoteText"/>
      </w:pPr>
      <w:r>
        <w:rPr>
          <w:rStyle w:val="FootnoteReference"/>
        </w:rPr>
        <w:footnoteRef/>
      </w:r>
      <w:r>
        <w:t xml:space="preserve"> </w:t>
      </w:r>
      <w:hyperlink r:id="rId8" w:history="1">
        <w:r w:rsidRPr="00FE40C4">
          <w:rPr>
            <w:rStyle w:val="Hyperlink"/>
          </w:rPr>
          <w:t>The State of Our Rights, SCLD (2023)</w:t>
        </w:r>
      </w:hyperlink>
    </w:p>
  </w:footnote>
  <w:footnote w:id="11">
    <w:p w14:paraId="53FB6B72" w14:textId="77777777" w:rsidR="00463038" w:rsidRPr="00D17D56" w:rsidRDefault="00463038" w:rsidP="00463038">
      <w:pPr>
        <w:pStyle w:val="FootnoteText"/>
      </w:pPr>
      <w:r>
        <w:rPr>
          <w:rStyle w:val="FootnoteReference"/>
        </w:rPr>
        <w:footnoteRef/>
      </w:r>
      <w:r>
        <w:t xml:space="preserve"> </w:t>
      </w:r>
      <w:r w:rsidRPr="00D17D56">
        <w:t xml:space="preserve"> </w:t>
      </w:r>
      <w:hyperlink r:id="rId9" w:history="1">
        <w:r w:rsidRPr="00D17D56">
          <w:rPr>
            <w:rStyle w:val="Hyperlink"/>
          </w:rPr>
          <w:t>The State of Our Rights, SCLD (2023)</w:t>
        </w:r>
      </w:hyperlink>
    </w:p>
  </w:footnote>
  <w:footnote w:id="12">
    <w:p w14:paraId="22FADC1E" w14:textId="28014EA1" w:rsidR="00262AFA" w:rsidRPr="00262AFA" w:rsidRDefault="00262AFA">
      <w:pPr>
        <w:pStyle w:val="FootnoteText"/>
      </w:pPr>
      <w:r>
        <w:rPr>
          <w:rStyle w:val="FootnoteReference"/>
        </w:rPr>
        <w:footnoteRef/>
      </w:r>
      <w:r>
        <w:t xml:space="preserve"> </w:t>
      </w:r>
      <w:hyperlink r:id="rId10" w:history="1">
        <w:r w:rsidRPr="00262AFA">
          <w:rPr>
            <w:rStyle w:val="Hyperlink"/>
          </w:rPr>
          <w:t>The State of Our Rights, SCLD (2023)</w:t>
        </w:r>
      </w:hyperlink>
    </w:p>
  </w:footnote>
  <w:footnote w:id="13">
    <w:p w14:paraId="2428B2DC" w14:textId="77777777" w:rsidR="001250E3" w:rsidRPr="0003677B" w:rsidRDefault="001250E3" w:rsidP="001250E3">
      <w:pPr>
        <w:pStyle w:val="FootnoteText"/>
        <w:rPr>
          <w:lang w:val="en-US"/>
        </w:rPr>
      </w:pPr>
      <w:r>
        <w:rPr>
          <w:rStyle w:val="FootnoteReference"/>
        </w:rPr>
        <w:footnoteRef/>
      </w:r>
      <w:r>
        <w:t xml:space="preserve"> </w:t>
      </w:r>
      <w:hyperlink r:id="rId11" w:history="1">
        <w:r w:rsidRPr="0003677B">
          <w:rPr>
            <w:rStyle w:val="Hyperlink"/>
          </w:rPr>
          <w:t>Relationships matter for people with learning disabilities - SCLD</w:t>
        </w:r>
      </w:hyperlink>
    </w:p>
  </w:footnote>
  <w:footnote w:id="14">
    <w:p w14:paraId="4DAA6AF9" w14:textId="77777777" w:rsidR="00262AFA" w:rsidRPr="00C01584" w:rsidRDefault="00262AFA" w:rsidP="00262AFA">
      <w:pPr>
        <w:pStyle w:val="FootnoteText"/>
        <w:rPr>
          <w:lang w:val="en-US"/>
        </w:rPr>
      </w:pPr>
      <w:r>
        <w:rPr>
          <w:rStyle w:val="FootnoteReference"/>
        </w:rPr>
        <w:footnoteRef/>
      </w:r>
      <w:r>
        <w:t xml:space="preserve"> </w:t>
      </w:r>
      <w:hyperlink r:id="rId12" w:history="1">
        <w:r w:rsidRPr="00C01584">
          <w:rPr>
            <w:rStyle w:val="Hyperlink"/>
          </w:rPr>
          <w:t>Avoidable deaths in children and young people with learning disabilities in Scotland | Our research | Scottish Learning Disabilities Observatory (sldo.ac.uk)</w:t>
        </w:r>
      </w:hyperlink>
    </w:p>
  </w:footnote>
  <w:footnote w:id="15">
    <w:p w14:paraId="56DE8956" w14:textId="7039B040" w:rsidR="00885D99" w:rsidRPr="00885D99" w:rsidRDefault="00885D99">
      <w:pPr>
        <w:pStyle w:val="FootnoteText"/>
        <w:rPr>
          <w:lang w:val="en-US"/>
        </w:rPr>
      </w:pPr>
      <w:r>
        <w:rPr>
          <w:rStyle w:val="FootnoteReference"/>
        </w:rPr>
        <w:footnoteRef/>
      </w:r>
      <w:r>
        <w:t xml:space="preserve"> </w:t>
      </w:r>
      <w:hyperlink r:id="rId13" w:history="1">
        <w:r w:rsidRPr="00885D99">
          <w:rPr>
            <w:rStyle w:val="Hyperlink"/>
          </w:rPr>
          <w:t>Insights into Learning Disabilities and Complex Needs: Statistics for Scotland</w:t>
        </w:r>
      </w:hyperlink>
    </w:p>
  </w:footnote>
  <w:footnote w:id="16">
    <w:p w14:paraId="7A890181" w14:textId="0DED48CE" w:rsidR="00885D99" w:rsidRPr="00885D99" w:rsidRDefault="00885D99">
      <w:pPr>
        <w:pStyle w:val="FootnoteText"/>
        <w:rPr>
          <w:lang w:val="en-US"/>
        </w:rPr>
      </w:pPr>
      <w:r>
        <w:rPr>
          <w:rStyle w:val="FootnoteReference"/>
        </w:rPr>
        <w:footnoteRef/>
      </w:r>
      <w:r>
        <w:t xml:space="preserve"> </w:t>
      </w:r>
      <w:hyperlink r:id="rId14" w:history="1">
        <w:r w:rsidRPr="00885D99">
          <w:rPr>
            <w:rStyle w:val="Hyperlink"/>
          </w:rPr>
          <w:t>Insights into Learning Disabilities and Complex Needs: Statistics for Scotland</w:t>
        </w:r>
      </w:hyperlink>
    </w:p>
  </w:footnote>
  <w:footnote w:id="17">
    <w:p w14:paraId="522E10FD" w14:textId="286853F6" w:rsidR="00FE0BBA" w:rsidRPr="00A57A52" w:rsidRDefault="00FE0BBA" w:rsidP="00FE0BBA">
      <w:pPr>
        <w:pStyle w:val="FootnoteText"/>
        <w:rPr>
          <w:rFonts w:cstheme="minorHAnsi"/>
          <w:sz w:val="18"/>
          <w:szCs w:val="18"/>
        </w:rPr>
      </w:pPr>
      <w:r w:rsidRPr="00A57A52">
        <w:rPr>
          <w:rStyle w:val="FootnoteReference"/>
          <w:rFonts w:cstheme="minorHAnsi"/>
          <w:sz w:val="18"/>
          <w:szCs w:val="18"/>
        </w:rPr>
        <w:footnoteRef/>
      </w:r>
      <w:r w:rsidRPr="00A57A52">
        <w:rPr>
          <w:rFonts w:cstheme="minorHAnsi"/>
          <w:sz w:val="18"/>
          <w:szCs w:val="18"/>
        </w:rPr>
        <w:t xml:space="preserve"> </w:t>
      </w:r>
      <w:bookmarkStart w:id="1" w:name="_Hlk40770527"/>
      <w:r w:rsidR="00157B47">
        <w:rPr>
          <w:rFonts w:cstheme="minorHAnsi"/>
          <w:sz w:val="18"/>
          <w:szCs w:val="18"/>
        </w:rPr>
        <w:fldChar w:fldCharType="begin"/>
      </w:r>
      <w:r w:rsidR="00157B47">
        <w:rPr>
          <w:rFonts w:cstheme="minorHAnsi"/>
          <w:sz w:val="18"/>
          <w:szCs w:val="18"/>
        </w:rPr>
        <w:instrText>HYPERLINK "https://www.mentalcapacitylawandpolicy.org.uk/wp-content/uploads/2020/02/IRMHA-Final-report-18-12-19-2.pdf"</w:instrText>
      </w:r>
      <w:r w:rsidR="00157B47">
        <w:rPr>
          <w:rFonts w:cstheme="minorHAnsi"/>
          <w:sz w:val="18"/>
          <w:szCs w:val="18"/>
        </w:rPr>
      </w:r>
      <w:r w:rsidR="00157B47">
        <w:rPr>
          <w:rFonts w:cstheme="minorHAnsi"/>
          <w:sz w:val="18"/>
          <w:szCs w:val="18"/>
        </w:rPr>
        <w:fldChar w:fldCharType="separate"/>
      </w:r>
      <w:r w:rsidRPr="00157B47">
        <w:rPr>
          <w:rStyle w:val="Hyperlink"/>
          <w:rFonts w:cstheme="minorHAnsi"/>
          <w:sz w:val="18"/>
          <w:szCs w:val="18"/>
        </w:rPr>
        <w:t>Independent Review of Learning Disability and Autism in the Mental Health Act</w:t>
      </w:r>
      <w:bookmarkEnd w:id="1"/>
      <w:r w:rsidR="00157B47">
        <w:rPr>
          <w:rFonts w:cstheme="minorHAnsi"/>
          <w:sz w:val="18"/>
          <w:szCs w:val="18"/>
        </w:rPr>
        <w:fldChar w:fldCharType="end"/>
      </w:r>
    </w:p>
  </w:footnote>
  <w:footnote w:id="18">
    <w:p w14:paraId="2B042073" w14:textId="38CEA85D" w:rsidR="00222DDD" w:rsidRDefault="00222DDD" w:rsidP="00222DDD">
      <w:pPr>
        <w:pStyle w:val="FootnoteText"/>
      </w:pPr>
      <w:r>
        <w:rPr>
          <w:rStyle w:val="FootnoteReference"/>
        </w:rPr>
        <w:footnoteRef/>
      </w:r>
      <w:r>
        <w:t xml:space="preserve"> </w:t>
      </w:r>
      <w:hyperlink r:id="rId15" w:history="1">
        <w:r w:rsidR="00083CFC" w:rsidRPr="00083CFC">
          <w:rPr>
            <w:rStyle w:val="Hyperlink"/>
            <w:sz w:val="18"/>
            <w:szCs w:val="18"/>
          </w:rPr>
          <w:t>SCLD Submission to the Scottish Mental Health Law Review Stage 1 (2020)</w:t>
        </w:r>
      </w:hyperlink>
    </w:p>
  </w:footnote>
  <w:footnote w:id="19">
    <w:p w14:paraId="18789C58" w14:textId="74DB68BE" w:rsidR="001250E3" w:rsidRPr="001250E3" w:rsidRDefault="001250E3">
      <w:pPr>
        <w:pStyle w:val="FootnoteText"/>
      </w:pPr>
      <w:r>
        <w:rPr>
          <w:rStyle w:val="FootnoteReference"/>
        </w:rPr>
        <w:footnoteRef/>
      </w:r>
      <w:r>
        <w:t xml:space="preserve"> </w:t>
      </w:r>
      <w:hyperlink r:id="rId16" w:history="1">
        <w:r w:rsidRPr="0080308D">
          <w:rPr>
            <w:rStyle w:val="Hyperlink"/>
          </w:rPr>
          <w:t>SCLD submission to SMHLR 2020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3B89"/>
    <w:multiLevelType w:val="hybridMultilevel"/>
    <w:tmpl w:val="98A8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3AB8"/>
    <w:multiLevelType w:val="hybridMultilevel"/>
    <w:tmpl w:val="BC361C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F1195F"/>
    <w:multiLevelType w:val="hybridMultilevel"/>
    <w:tmpl w:val="D2BC0FF8"/>
    <w:lvl w:ilvl="0" w:tplc="BC8AAAE4">
      <w:start w:val="1"/>
      <w:numFmt w:val="decimal"/>
      <w:suff w:val="space"/>
      <w:lvlText w:val="%1."/>
      <w:lvlJc w:val="left"/>
      <w:pPr>
        <w:ind w:left="720" w:hanging="360"/>
      </w:pPr>
      <w:rPr>
        <w:rFonts w:hint="default"/>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FBF32A1"/>
    <w:multiLevelType w:val="hybridMultilevel"/>
    <w:tmpl w:val="5660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749F2"/>
    <w:multiLevelType w:val="hybridMultilevel"/>
    <w:tmpl w:val="0C98A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10DAF"/>
    <w:multiLevelType w:val="hybridMultilevel"/>
    <w:tmpl w:val="65CE22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66733E"/>
    <w:multiLevelType w:val="multilevel"/>
    <w:tmpl w:val="ABB8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8C34B1"/>
    <w:multiLevelType w:val="multilevel"/>
    <w:tmpl w:val="3EAC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0F3980"/>
    <w:multiLevelType w:val="multilevel"/>
    <w:tmpl w:val="643A7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DD6049"/>
    <w:multiLevelType w:val="multilevel"/>
    <w:tmpl w:val="3F4CCDE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887DC1"/>
    <w:multiLevelType w:val="hybridMultilevel"/>
    <w:tmpl w:val="67FEE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8831D0"/>
    <w:multiLevelType w:val="hybridMultilevel"/>
    <w:tmpl w:val="611E5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6D4131B"/>
    <w:multiLevelType w:val="multilevel"/>
    <w:tmpl w:val="6E44B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7E7DB0"/>
    <w:multiLevelType w:val="hybridMultilevel"/>
    <w:tmpl w:val="598E3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2769E4"/>
    <w:multiLevelType w:val="hybridMultilevel"/>
    <w:tmpl w:val="61E2A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B45640"/>
    <w:multiLevelType w:val="hybridMultilevel"/>
    <w:tmpl w:val="9DAA33EC"/>
    <w:lvl w:ilvl="0" w:tplc="41F47EF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CB581B"/>
    <w:multiLevelType w:val="hybridMultilevel"/>
    <w:tmpl w:val="41887C28"/>
    <w:lvl w:ilvl="0" w:tplc="2F58AE72">
      <w:start w:val="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2952858">
    <w:abstractNumId w:val="15"/>
  </w:num>
  <w:num w:numId="2" w16cid:durableId="431511835">
    <w:abstractNumId w:val="8"/>
  </w:num>
  <w:num w:numId="3" w16cid:durableId="2137867209">
    <w:abstractNumId w:val="6"/>
  </w:num>
  <w:num w:numId="4" w16cid:durableId="543640020">
    <w:abstractNumId w:val="0"/>
  </w:num>
  <w:num w:numId="5" w16cid:durableId="1167743719">
    <w:abstractNumId w:val="16"/>
  </w:num>
  <w:num w:numId="6" w16cid:durableId="1928342596">
    <w:abstractNumId w:val="11"/>
  </w:num>
  <w:num w:numId="7" w16cid:durableId="1991399338">
    <w:abstractNumId w:val="13"/>
  </w:num>
  <w:num w:numId="8" w16cid:durableId="1096630402">
    <w:abstractNumId w:val="1"/>
  </w:num>
  <w:num w:numId="9" w16cid:durableId="1157696768">
    <w:abstractNumId w:val="14"/>
  </w:num>
  <w:num w:numId="10" w16cid:durableId="1908607690">
    <w:abstractNumId w:val="5"/>
  </w:num>
  <w:num w:numId="11" w16cid:durableId="2140605587">
    <w:abstractNumId w:val="4"/>
  </w:num>
  <w:num w:numId="12" w16cid:durableId="1848518217">
    <w:abstractNumId w:val="12"/>
  </w:num>
  <w:num w:numId="13" w16cid:durableId="2016805581">
    <w:abstractNumId w:val="7"/>
  </w:num>
  <w:num w:numId="14" w16cid:durableId="446433529">
    <w:abstractNumId w:val="2"/>
  </w:num>
  <w:num w:numId="15" w16cid:durableId="1934127478">
    <w:abstractNumId w:val="3"/>
  </w:num>
  <w:num w:numId="16" w16cid:durableId="646011755">
    <w:abstractNumId w:val="10"/>
  </w:num>
  <w:num w:numId="17" w16cid:durableId="5387811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6B"/>
    <w:rsid w:val="00001562"/>
    <w:rsid w:val="000075F8"/>
    <w:rsid w:val="00007D35"/>
    <w:rsid w:val="00010DF2"/>
    <w:rsid w:val="00017DEB"/>
    <w:rsid w:val="000278CB"/>
    <w:rsid w:val="000317F7"/>
    <w:rsid w:val="0003259C"/>
    <w:rsid w:val="00032974"/>
    <w:rsid w:val="0003677B"/>
    <w:rsid w:val="00044D51"/>
    <w:rsid w:val="00051EE6"/>
    <w:rsid w:val="00055006"/>
    <w:rsid w:val="000632D5"/>
    <w:rsid w:val="000738CE"/>
    <w:rsid w:val="00074B70"/>
    <w:rsid w:val="00075E42"/>
    <w:rsid w:val="000765B7"/>
    <w:rsid w:val="00083CFC"/>
    <w:rsid w:val="00094B93"/>
    <w:rsid w:val="0009708E"/>
    <w:rsid w:val="000A096B"/>
    <w:rsid w:val="000B0A83"/>
    <w:rsid w:val="000B7915"/>
    <w:rsid w:val="000D4432"/>
    <w:rsid w:val="000E18FB"/>
    <w:rsid w:val="000E212D"/>
    <w:rsid w:val="000E2150"/>
    <w:rsid w:val="000E236B"/>
    <w:rsid w:val="000E382E"/>
    <w:rsid w:val="000E77B7"/>
    <w:rsid w:val="0010014A"/>
    <w:rsid w:val="001113DD"/>
    <w:rsid w:val="00114460"/>
    <w:rsid w:val="00116711"/>
    <w:rsid w:val="00120C5C"/>
    <w:rsid w:val="001250E3"/>
    <w:rsid w:val="00136F9C"/>
    <w:rsid w:val="0013701B"/>
    <w:rsid w:val="00137126"/>
    <w:rsid w:val="001450D7"/>
    <w:rsid w:val="001500DF"/>
    <w:rsid w:val="00157B47"/>
    <w:rsid w:val="00176B27"/>
    <w:rsid w:val="00185DA3"/>
    <w:rsid w:val="00197470"/>
    <w:rsid w:val="0019751C"/>
    <w:rsid w:val="001A28A4"/>
    <w:rsid w:val="001B0E4D"/>
    <w:rsid w:val="001C3C26"/>
    <w:rsid w:val="001C6AA7"/>
    <w:rsid w:val="001F5576"/>
    <w:rsid w:val="0020098A"/>
    <w:rsid w:val="00201054"/>
    <w:rsid w:val="002012D4"/>
    <w:rsid w:val="00205AAB"/>
    <w:rsid w:val="00222DDD"/>
    <w:rsid w:val="00230B67"/>
    <w:rsid w:val="00232184"/>
    <w:rsid w:val="00236C19"/>
    <w:rsid w:val="002506AC"/>
    <w:rsid w:val="00262AFA"/>
    <w:rsid w:val="002727D5"/>
    <w:rsid w:val="00285690"/>
    <w:rsid w:val="00295CEA"/>
    <w:rsid w:val="002A7A76"/>
    <w:rsid w:val="002B15D8"/>
    <w:rsid w:val="002C198F"/>
    <w:rsid w:val="002C1DB1"/>
    <w:rsid w:val="002C64FA"/>
    <w:rsid w:val="002D0FB6"/>
    <w:rsid w:val="002D5F68"/>
    <w:rsid w:val="002D6A28"/>
    <w:rsid w:val="002E1613"/>
    <w:rsid w:val="002E244A"/>
    <w:rsid w:val="002E3730"/>
    <w:rsid w:val="002F09FD"/>
    <w:rsid w:val="002F498D"/>
    <w:rsid w:val="0031223D"/>
    <w:rsid w:val="003157DC"/>
    <w:rsid w:val="00316275"/>
    <w:rsid w:val="0032556C"/>
    <w:rsid w:val="003351DE"/>
    <w:rsid w:val="00337DD1"/>
    <w:rsid w:val="00346E50"/>
    <w:rsid w:val="003540D1"/>
    <w:rsid w:val="003602A0"/>
    <w:rsid w:val="00360347"/>
    <w:rsid w:val="0036321A"/>
    <w:rsid w:val="0036331B"/>
    <w:rsid w:val="0036631D"/>
    <w:rsid w:val="003855EA"/>
    <w:rsid w:val="00387986"/>
    <w:rsid w:val="003A03EF"/>
    <w:rsid w:val="003A5F98"/>
    <w:rsid w:val="003A7B16"/>
    <w:rsid w:val="003B304C"/>
    <w:rsid w:val="003B5A39"/>
    <w:rsid w:val="003C522E"/>
    <w:rsid w:val="003D01F5"/>
    <w:rsid w:val="003D6170"/>
    <w:rsid w:val="003D7077"/>
    <w:rsid w:val="003E0AF9"/>
    <w:rsid w:val="003E1E8F"/>
    <w:rsid w:val="003E5965"/>
    <w:rsid w:val="00405F05"/>
    <w:rsid w:val="00422EEA"/>
    <w:rsid w:val="00433D3D"/>
    <w:rsid w:val="004353B8"/>
    <w:rsid w:val="00437F68"/>
    <w:rsid w:val="0044192A"/>
    <w:rsid w:val="00444A40"/>
    <w:rsid w:val="00454DE1"/>
    <w:rsid w:val="00460300"/>
    <w:rsid w:val="00463038"/>
    <w:rsid w:val="00463525"/>
    <w:rsid w:val="00465527"/>
    <w:rsid w:val="00473D5D"/>
    <w:rsid w:val="004740C9"/>
    <w:rsid w:val="0048361B"/>
    <w:rsid w:val="004A29D3"/>
    <w:rsid w:val="004A784B"/>
    <w:rsid w:val="004C1007"/>
    <w:rsid w:val="004E008F"/>
    <w:rsid w:val="004E657E"/>
    <w:rsid w:val="004F670F"/>
    <w:rsid w:val="00502F85"/>
    <w:rsid w:val="00530112"/>
    <w:rsid w:val="00533D68"/>
    <w:rsid w:val="0053596F"/>
    <w:rsid w:val="005446BB"/>
    <w:rsid w:val="00545267"/>
    <w:rsid w:val="0054558D"/>
    <w:rsid w:val="005527DA"/>
    <w:rsid w:val="005653F5"/>
    <w:rsid w:val="00576ED0"/>
    <w:rsid w:val="00580BE9"/>
    <w:rsid w:val="0058256E"/>
    <w:rsid w:val="00583BA1"/>
    <w:rsid w:val="005849A3"/>
    <w:rsid w:val="00590D97"/>
    <w:rsid w:val="005B3D24"/>
    <w:rsid w:val="005B3E44"/>
    <w:rsid w:val="005B4B2C"/>
    <w:rsid w:val="005B75A7"/>
    <w:rsid w:val="005B7D96"/>
    <w:rsid w:val="005C4D9E"/>
    <w:rsid w:val="005E5464"/>
    <w:rsid w:val="005E5FD5"/>
    <w:rsid w:val="005F08CA"/>
    <w:rsid w:val="005F21CF"/>
    <w:rsid w:val="005F7EB8"/>
    <w:rsid w:val="00602FDC"/>
    <w:rsid w:val="00603E87"/>
    <w:rsid w:val="00625DFC"/>
    <w:rsid w:val="00633C7D"/>
    <w:rsid w:val="00637FBC"/>
    <w:rsid w:val="00640ECA"/>
    <w:rsid w:val="006429F7"/>
    <w:rsid w:val="00651628"/>
    <w:rsid w:val="00662F8A"/>
    <w:rsid w:val="00665694"/>
    <w:rsid w:val="00666D22"/>
    <w:rsid w:val="006704BD"/>
    <w:rsid w:val="0067267A"/>
    <w:rsid w:val="00672F54"/>
    <w:rsid w:val="00674DF4"/>
    <w:rsid w:val="00682AFE"/>
    <w:rsid w:val="00692DCF"/>
    <w:rsid w:val="00696F87"/>
    <w:rsid w:val="00697809"/>
    <w:rsid w:val="006A3E80"/>
    <w:rsid w:val="006B348B"/>
    <w:rsid w:val="006B412D"/>
    <w:rsid w:val="006C30DA"/>
    <w:rsid w:val="006D01D7"/>
    <w:rsid w:val="006E3FE1"/>
    <w:rsid w:val="006F41B2"/>
    <w:rsid w:val="0070060B"/>
    <w:rsid w:val="00700F18"/>
    <w:rsid w:val="00705A75"/>
    <w:rsid w:val="00706906"/>
    <w:rsid w:val="007101B9"/>
    <w:rsid w:val="0072205E"/>
    <w:rsid w:val="00745A20"/>
    <w:rsid w:val="00764AC4"/>
    <w:rsid w:val="007655CE"/>
    <w:rsid w:val="007656F5"/>
    <w:rsid w:val="007670DD"/>
    <w:rsid w:val="00771BEA"/>
    <w:rsid w:val="00777555"/>
    <w:rsid w:val="007817C3"/>
    <w:rsid w:val="007829E0"/>
    <w:rsid w:val="00783953"/>
    <w:rsid w:val="007861FB"/>
    <w:rsid w:val="00795B73"/>
    <w:rsid w:val="007A080A"/>
    <w:rsid w:val="007A1FA3"/>
    <w:rsid w:val="007B157F"/>
    <w:rsid w:val="007B2F3B"/>
    <w:rsid w:val="007B575F"/>
    <w:rsid w:val="007C7A88"/>
    <w:rsid w:val="007D12C1"/>
    <w:rsid w:val="007F17CD"/>
    <w:rsid w:val="007F30F2"/>
    <w:rsid w:val="007F3BA5"/>
    <w:rsid w:val="007F477D"/>
    <w:rsid w:val="007F79A7"/>
    <w:rsid w:val="0080308D"/>
    <w:rsid w:val="00805461"/>
    <w:rsid w:val="0081180A"/>
    <w:rsid w:val="00823A01"/>
    <w:rsid w:val="00823D20"/>
    <w:rsid w:val="00832482"/>
    <w:rsid w:val="00841E82"/>
    <w:rsid w:val="00846CB5"/>
    <w:rsid w:val="00850BEC"/>
    <w:rsid w:val="0085370C"/>
    <w:rsid w:val="00862D58"/>
    <w:rsid w:val="00863494"/>
    <w:rsid w:val="00865858"/>
    <w:rsid w:val="0087346B"/>
    <w:rsid w:val="00885D99"/>
    <w:rsid w:val="00886E55"/>
    <w:rsid w:val="008A3F14"/>
    <w:rsid w:val="008A5BA5"/>
    <w:rsid w:val="008A614A"/>
    <w:rsid w:val="008B12F1"/>
    <w:rsid w:val="008B17F3"/>
    <w:rsid w:val="008B211F"/>
    <w:rsid w:val="008B58F5"/>
    <w:rsid w:val="008B750F"/>
    <w:rsid w:val="008C3D70"/>
    <w:rsid w:val="008E1425"/>
    <w:rsid w:val="008F1DE9"/>
    <w:rsid w:val="009077F9"/>
    <w:rsid w:val="00914BA2"/>
    <w:rsid w:val="0094251D"/>
    <w:rsid w:val="00943E41"/>
    <w:rsid w:val="00947841"/>
    <w:rsid w:val="0095151C"/>
    <w:rsid w:val="00951571"/>
    <w:rsid w:val="00960C82"/>
    <w:rsid w:val="009728E2"/>
    <w:rsid w:val="00976ED0"/>
    <w:rsid w:val="00985177"/>
    <w:rsid w:val="009876AC"/>
    <w:rsid w:val="009945F8"/>
    <w:rsid w:val="00997019"/>
    <w:rsid w:val="009A2876"/>
    <w:rsid w:val="009B4B84"/>
    <w:rsid w:val="009B5419"/>
    <w:rsid w:val="009B78A2"/>
    <w:rsid w:val="009B7FB2"/>
    <w:rsid w:val="009D79CE"/>
    <w:rsid w:val="009E00FF"/>
    <w:rsid w:val="009F0197"/>
    <w:rsid w:val="009F11C8"/>
    <w:rsid w:val="009F3A48"/>
    <w:rsid w:val="00A07092"/>
    <w:rsid w:val="00A10A4B"/>
    <w:rsid w:val="00A15AFE"/>
    <w:rsid w:val="00A235BB"/>
    <w:rsid w:val="00A24A31"/>
    <w:rsid w:val="00A26BCE"/>
    <w:rsid w:val="00A64D5B"/>
    <w:rsid w:val="00A846FA"/>
    <w:rsid w:val="00A92439"/>
    <w:rsid w:val="00AA578A"/>
    <w:rsid w:val="00AA7663"/>
    <w:rsid w:val="00AB4550"/>
    <w:rsid w:val="00AB5EF5"/>
    <w:rsid w:val="00AD214C"/>
    <w:rsid w:val="00AE2998"/>
    <w:rsid w:val="00AF6859"/>
    <w:rsid w:val="00AF69A6"/>
    <w:rsid w:val="00B029E4"/>
    <w:rsid w:val="00B0346B"/>
    <w:rsid w:val="00B060C8"/>
    <w:rsid w:val="00B126AF"/>
    <w:rsid w:val="00B306DE"/>
    <w:rsid w:val="00B315D9"/>
    <w:rsid w:val="00B40844"/>
    <w:rsid w:val="00B43FBC"/>
    <w:rsid w:val="00B473A7"/>
    <w:rsid w:val="00B52450"/>
    <w:rsid w:val="00B535C9"/>
    <w:rsid w:val="00B60619"/>
    <w:rsid w:val="00B627E9"/>
    <w:rsid w:val="00B72BD1"/>
    <w:rsid w:val="00B804B9"/>
    <w:rsid w:val="00B87ACD"/>
    <w:rsid w:val="00B95BEB"/>
    <w:rsid w:val="00B95D2A"/>
    <w:rsid w:val="00BA6D78"/>
    <w:rsid w:val="00BC1B2F"/>
    <w:rsid w:val="00BC27BB"/>
    <w:rsid w:val="00BC4AEA"/>
    <w:rsid w:val="00BC5144"/>
    <w:rsid w:val="00BE010A"/>
    <w:rsid w:val="00BE6209"/>
    <w:rsid w:val="00C01584"/>
    <w:rsid w:val="00C17FD0"/>
    <w:rsid w:val="00C24DD7"/>
    <w:rsid w:val="00C3224C"/>
    <w:rsid w:val="00C32355"/>
    <w:rsid w:val="00C3381D"/>
    <w:rsid w:val="00C47BE4"/>
    <w:rsid w:val="00C5286C"/>
    <w:rsid w:val="00C549CB"/>
    <w:rsid w:val="00C63CEE"/>
    <w:rsid w:val="00C706DF"/>
    <w:rsid w:val="00C70FEC"/>
    <w:rsid w:val="00C71CEE"/>
    <w:rsid w:val="00C75B23"/>
    <w:rsid w:val="00C76AB2"/>
    <w:rsid w:val="00C92DF8"/>
    <w:rsid w:val="00C9353F"/>
    <w:rsid w:val="00CB1F43"/>
    <w:rsid w:val="00CD692D"/>
    <w:rsid w:val="00CE24DD"/>
    <w:rsid w:val="00CE3146"/>
    <w:rsid w:val="00CE6991"/>
    <w:rsid w:val="00CF60E3"/>
    <w:rsid w:val="00D0033B"/>
    <w:rsid w:val="00D0157B"/>
    <w:rsid w:val="00D04AA4"/>
    <w:rsid w:val="00D17D56"/>
    <w:rsid w:val="00D404D2"/>
    <w:rsid w:val="00D443BF"/>
    <w:rsid w:val="00D45BF6"/>
    <w:rsid w:val="00D46AA3"/>
    <w:rsid w:val="00D511E2"/>
    <w:rsid w:val="00D554EF"/>
    <w:rsid w:val="00D67D80"/>
    <w:rsid w:val="00D827ED"/>
    <w:rsid w:val="00D92C2B"/>
    <w:rsid w:val="00D92D83"/>
    <w:rsid w:val="00D92FEF"/>
    <w:rsid w:val="00DB282C"/>
    <w:rsid w:val="00DB72B4"/>
    <w:rsid w:val="00DC042B"/>
    <w:rsid w:val="00DD2504"/>
    <w:rsid w:val="00DE7A73"/>
    <w:rsid w:val="00E003D1"/>
    <w:rsid w:val="00E03CA8"/>
    <w:rsid w:val="00E106E0"/>
    <w:rsid w:val="00E146C5"/>
    <w:rsid w:val="00E16A50"/>
    <w:rsid w:val="00E20E55"/>
    <w:rsid w:val="00E25693"/>
    <w:rsid w:val="00E264F3"/>
    <w:rsid w:val="00E2676A"/>
    <w:rsid w:val="00E271EE"/>
    <w:rsid w:val="00E32069"/>
    <w:rsid w:val="00E3389E"/>
    <w:rsid w:val="00E36375"/>
    <w:rsid w:val="00E50DEB"/>
    <w:rsid w:val="00E55597"/>
    <w:rsid w:val="00E55DCE"/>
    <w:rsid w:val="00E60645"/>
    <w:rsid w:val="00E642EB"/>
    <w:rsid w:val="00E71F71"/>
    <w:rsid w:val="00E91E3C"/>
    <w:rsid w:val="00E938EB"/>
    <w:rsid w:val="00EA528B"/>
    <w:rsid w:val="00EB2936"/>
    <w:rsid w:val="00EB39E5"/>
    <w:rsid w:val="00EB3AA1"/>
    <w:rsid w:val="00EB6571"/>
    <w:rsid w:val="00EC3E21"/>
    <w:rsid w:val="00ED5F93"/>
    <w:rsid w:val="00EE3AC9"/>
    <w:rsid w:val="00EE5F83"/>
    <w:rsid w:val="00EF1A8F"/>
    <w:rsid w:val="00EF7030"/>
    <w:rsid w:val="00F1355C"/>
    <w:rsid w:val="00F230F3"/>
    <w:rsid w:val="00F23883"/>
    <w:rsid w:val="00F37622"/>
    <w:rsid w:val="00F43A25"/>
    <w:rsid w:val="00F63AA0"/>
    <w:rsid w:val="00F77B0E"/>
    <w:rsid w:val="00F81738"/>
    <w:rsid w:val="00F81B2D"/>
    <w:rsid w:val="00F86B77"/>
    <w:rsid w:val="00F90DBE"/>
    <w:rsid w:val="00F918EB"/>
    <w:rsid w:val="00F97F20"/>
    <w:rsid w:val="00FA59B1"/>
    <w:rsid w:val="00FA769E"/>
    <w:rsid w:val="00FB66F6"/>
    <w:rsid w:val="00FC4B52"/>
    <w:rsid w:val="00FC64A6"/>
    <w:rsid w:val="00FD0C6A"/>
    <w:rsid w:val="00FD3A9A"/>
    <w:rsid w:val="00FE0BBA"/>
    <w:rsid w:val="00FE40C4"/>
    <w:rsid w:val="00FE7C0B"/>
    <w:rsid w:val="00FF0666"/>
    <w:rsid w:val="00FF33CB"/>
    <w:rsid w:val="0F0F9374"/>
    <w:rsid w:val="1682D96F"/>
    <w:rsid w:val="1C9CAEC1"/>
    <w:rsid w:val="202EAD13"/>
    <w:rsid w:val="23C083EF"/>
    <w:rsid w:val="2A1C3F56"/>
    <w:rsid w:val="32E26775"/>
    <w:rsid w:val="48CC557C"/>
    <w:rsid w:val="4DAFD8E7"/>
    <w:rsid w:val="5350A5EF"/>
    <w:rsid w:val="55F9897C"/>
    <w:rsid w:val="5F744198"/>
    <w:rsid w:val="61C126F9"/>
    <w:rsid w:val="6998F0EF"/>
    <w:rsid w:val="69998E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12B52"/>
  <w15:chartTrackingRefBased/>
  <w15:docId w15:val="{8232C24D-DD6D-4C37-B8D8-02AA46DA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9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9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9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9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9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9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9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9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9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9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9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9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9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9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9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9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9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96B"/>
    <w:rPr>
      <w:rFonts w:eastAsiaTheme="majorEastAsia" w:cstheme="majorBidi"/>
      <w:color w:val="272727" w:themeColor="text1" w:themeTint="D8"/>
    </w:rPr>
  </w:style>
  <w:style w:type="paragraph" w:styleId="Title">
    <w:name w:val="Title"/>
    <w:basedOn w:val="Normal"/>
    <w:next w:val="Normal"/>
    <w:link w:val="TitleChar"/>
    <w:uiPriority w:val="10"/>
    <w:qFormat/>
    <w:rsid w:val="000A09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9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9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9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96B"/>
    <w:pPr>
      <w:spacing w:before="160"/>
      <w:jc w:val="center"/>
    </w:pPr>
    <w:rPr>
      <w:i/>
      <w:iCs/>
      <w:color w:val="404040" w:themeColor="text1" w:themeTint="BF"/>
    </w:rPr>
  </w:style>
  <w:style w:type="character" w:customStyle="1" w:styleId="QuoteChar">
    <w:name w:val="Quote Char"/>
    <w:basedOn w:val="DefaultParagraphFont"/>
    <w:link w:val="Quote"/>
    <w:uiPriority w:val="29"/>
    <w:rsid w:val="000A096B"/>
    <w:rPr>
      <w:i/>
      <w:iCs/>
      <w:color w:val="404040" w:themeColor="text1" w:themeTint="BF"/>
    </w:rPr>
  </w:style>
  <w:style w:type="paragraph" w:styleId="ListParagraph">
    <w:name w:val="List Paragraph"/>
    <w:basedOn w:val="Normal"/>
    <w:uiPriority w:val="34"/>
    <w:qFormat/>
    <w:rsid w:val="000A096B"/>
    <w:pPr>
      <w:ind w:left="720"/>
      <w:contextualSpacing/>
    </w:pPr>
  </w:style>
  <w:style w:type="character" w:styleId="IntenseEmphasis">
    <w:name w:val="Intense Emphasis"/>
    <w:basedOn w:val="DefaultParagraphFont"/>
    <w:uiPriority w:val="21"/>
    <w:qFormat/>
    <w:rsid w:val="000A096B"/>
    <w:rPr>
      <w:i/>
      <w:iCs/>
      <w:color w:val="0F4761" w:themeColor="accent1" w:themeShade="BF"/>
    </w:rPr>
  </w:style>
  <w:style w:type="paragraph" w:styleId="IntenseQuote">
    <w:name w:val="Intense Quote"/>
    <w:basedOn w:val="Normal"/>
    <w:next w:val="Normal"/>
    <w:link w:val="IntenseQuoteChar"/>
    <w:uiPriority w:val="30"/>
    <w:qFormat/>
    <w:rsid w:val="000A09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96B"/>
    <w:rPr>
      <w:i/>
      <w:iCs/>
      <w:color w:val="0F4761" w:themeColor="accent1" w:themeShade="BF"/>
    </w:rPr>
  </w:style>
  <w:style w:type="character" w:styleId="IntenseReference">
    <w:name w:val="Intense Reference"/>
    <w:basedOn w:val="DefaultParagraphFont"/>
    <w:uiPriority w:val="32"/>
    <w:qFormat/>
    <w:rsid w:val="000A096B"/>
    <w:rPr>
      <w:b/>
      <w:bCs/>
      <w:smallCaps/>
      <w:color w:val="0F4761" w:themeColor="accent1" w:themeShade="BF"/>
      <w:spacing w:val="5"/>
    </w:rPr>
  </w:style>
  <w:style w:type="paragraph" w:styleId="NormalWeb">
    <w:name w:val="Normal (Web)"/>
    <w:basedOn w:val="Normal"/>
    <w:uiPriority w:val="99"/>
    <w:semiHidden/>
    <w:unhideWhenUsed/>
    <w:rsid w:val="000A09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A096B"/>
    <w:rPr>
      <w:b/>
      <w:bCs/>
    </w:rPr>
  </w:style>
  <w:style w:type="paragraph" w:styleId="FootnoteText">
    <w:name w:val="footnote text"/>
    <w:basedOn w:val="Normal"/>
    <w:link w:val="FootnoteTextChar"/>
    <w:uiPriority w:val="99"/>
    <w:semiHidden/>
    <w:unhideWhenUsed/>
    <w:rsid w:val="000367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677B"/>
    <w:rPr>
      <w:sz w:val="20"/>
      <w:szCs w:val="20"/>
    </w:rPr>
  </w:style>
  <w:style w:type="character" w:styleId="FootnoteReference">
    <w:name w:val="footnote reference"/>
    <w:aliases w:val="4_G,4_G Char,Footnotes refss Char,ftref Char,BVI fnr Char,BVI fnr Car Car Char,BVI fnr Car Char,BVI fnr Car Car Car Car Char,BVI fnr Char Car Car Car Char,BVI fnr Char Car Car Car Char Char,BVI fnr Car Car Car Car Char Char Char,callo"/>
    <w:basedOn w:val="DefaultParagraphFont"/>
    <w:link w:val="Footnotesrefss"/>
    <w:uiPriority w:val="99"/>
    <w:unhideWhenUsed/>
    <w:rsid w:val="0003677B"/>
    <w:rPr>
      <w:vertAlign w:val="superscript"/>
    </w:rPr>
  </w:style>
  <w:style w:type="character" w:styleId="Hyperlink">
    <w:name w:val="Hyperlink"/>
    <w:basedOn w:val="DefaultParagraphFont"/>
    <w:uiPriority w:val="99"/>
    <w:unhideWhenUsed/>
    <w:rsid w:val="0003677B"/>
    <w:rPr>
      <w:color w:val="467886" w:themeColor="hyperlink"/>
      <w:u w:val="single"/>
    </w:rPr>
  </w:style>
  <w:style w:type="character" w:styleId="UnresolvedMention">
    <w:name w:val="Unresolved Mention"/>
    <w:basedOn w:val="DefaultParagraphFont"/>
    <w:uiPriority w:val="99"/>
    <w:semiHidden/>
    <w:unhideWhenUsed/>
    <w:rsid w:val="0003677B"/>
    <w:rPr>
      <w:color w:val="605E5C"/>
      <w:shd w:val="clear" w:color="auto" w:fill="E1DFDD"/>
    </w:rPr>
  </w:style>
  <w:style w:type="paragraph" w:customStyle="1" w:styleId="Footnotesrefss">
    <w:name w:val="Footnotes refss"/>
    <w:aliases w:val="ftref,BVI fnr,BVI fnr Car Car,BVI fnr Car,BVI fnr Car Car Car Car,BVI fnr Char Car Car Car,BVI fnr Car Car Car Car Char Char,BVI fnr Car Car Car Car Char Char Char Char Char"/>
    <w:basedOn w:val="Normal"/>
    <w:link w:val="FootnoteReference"/>
    <w:uiPriority w:val="99"/>
    <w:rsid w:val="00862D58"/>
    <w:pPr>
      <w:spacing w:line="240" w:lineRule="exact"/>
      <w:jc w:val="both"/>
    </w:pPr>
    <w:rPr>
      <w:vertAlign w:val="superscript"/>
    </w:rPr>
  </w:style>
  <w:style w:type="paragraph" w:styleId="Header">
    <w:name w:val="header"/>
    <w:basedOn w:val="Normal"/>
    <w:link w:val="HeaderChar"/>
    <w:uiPriority w:val="99"/>
    <w:unhideWhenUsed/>
    <w:rsid w:val="007A0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80A"/>
  </w:style>
  <w:style w:type="paragraph" w:styleId="Footer">
    <w:name w:val="footer"/>
    <w:basedOn w:val="Normal"/>
    <w:link w:val="FooterChar"/>
    <w:uiPriority w:val="99"/>
    <w:unhideWhenUsed/>
    <w:rsid w:val="007A0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80A"/>
  </w:style>
  <w:style w:type="character" w:styleId="CommentReference">
    <w:name w:val="annotation reference"/>
    <w:basedOn w:val="DefaultParagraphFont"/>
    <w:uiPriority w:val="99"/>
    <w:semiHidden/>
    <w:unhideWhenUsed/>
    <w:rsid w:val="008F1DE9"/>
    <w:rPr>
      <w:sz w:val="16"/>
      <w:szCs w:val="16"/>
    </w:rPr>
  </w:style>
  <w:style w:type="paragraph" w:styleId="CommentText">
    <w:name w:val="annotation text"/>
    <w:basedOn w:val="Normal"/>
    <w:link w:val="CommentTextChar"/>
    <w:uiPriority w:val="99"/>
    <w:unhideWhenUsed/>
    <w:rsid w:val="008F1DE9"/>
    <w:pPr>
      <w:spacing w:line="240" w:lineRule="auto"/>
    </w:pPr>
    <w:rPr>
      <w:sz w:val="20"/>
      <w:szCs w:val="20"/>
    </w:rPr>
  </w:style>
  <w:style w:type="character" w:customStyle="1" w:styleId="CommentTextChar">
    <w:name w:val="Comment Text Char"/>
    <w:basedOn w:val="DefaultParagraphFont"/>
    <w:link w:val="CommentText"/>
    <w:uiPriority w:val="99"/>
    <w:rsid w:val="008F1DE9"/>
    <w:rPr>
      <w:sz w:val="20"/>
      <w:szCs w:val="20"/>
    </w:rPr>
  </w:style>
  <w:style w:type="paragraph" w:styleId="CommentSubject">
    <w:name w:val="annotation subject"/>
    <w:basedOn w:val="CommentText"/>
    <w:next w:val="CommentText"/>
    <w:link w:val="CommentSubjectChar"/>
    <w:uiPriority w:val="99"/>
    <w:semiHidden/>
    <w:unhideWhenUsed/>
    <w:rsid w:val="008F1DE9"/>
    <w:rPr>
      <w:b/>
      <w:bCs/>
    </w:rPr>
  </w:style>
  <w:style w:type="character" w:customStyle="1" w:styleId="CommentSubjectChar">
    <w:name w:val="Comment Subject Char"/>
    <w:basedOn w:val="CommentTextChar"/>
    <w:link w:val="CommentSubject"/>
    <w:uiPriority w:val="99"/>
    <w:semiHidden/>
    <w:rsid w:val="008F1D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155526">
      <w:bodyDiv w:val="1"/>
      <w:marLeft w:val="0"/>
      <w:marRight w:val="0"/>
      <w:marTop w:val="0"/>
      <w:marBottom w:val="0"/>
      <w:divBdr>
        <w:top w:val="none" w:sz="0" w:space="0" w:color="auto"/>
        <w:left w:val="none" w:sz="0" w:space="0" w:color="auto"/>
        <w:bottom w:val="none" w:sz="0" w:space="0" w:color="auto"/>
        <w:right w:val="none" w:sz="0" w:space="0" w:color="auto"/>
      </w:divBdr>
    </w:div>
    <w:div w:id="340354203">
      <w:bodyDiv w:val="1"/>
      <w:marLeft w:val="0"/>
      <w:marRight w:val="0"/>
      <w:marTop w:val="0"/>
      <w:marBottom w:val="0"/>
      <w:divBdr>
        <w:top w:val="none" w:sz="0" w:space="0" w:color="auto"/>
        <w:left w:val="none" w:sz="0" w:space="0" w:color="auto"/>
        <w:bottom w:val="none" w:sz="0" w:space="0" w:color="auto"/>
        <w:right w:val="none" w:sz="0" w:space="0" w:color="auto"/>
      </w:divBdr>
    </w:div>
    <w:div w:id="502404557">
      <w:bodyDiv w:val="1"/>
      <w:marLeft w:val="0"/>
      <w:marRight w:val="0"/>
      <w:marTop w:val="0"/>
      <w:marBottom w:val="0"/>
      <w:divBdr>
        <w:top w:val="none" w:sz="0" w:space="0" w:color="auto"/>
        <w:left w:val="none" w:sz="0" w:space="0" w:color="auto"/>
        <w:bottom w:val="none" w:sz="0" w:space="0" w:color="auto"/>
        <w:right w:val="none" w:sz="0" w:space="0" w:color="auto"/>
      </w:divBdr>
    </w:div>
    <w:div w:id="573245806">
      <w:bodyDiv w:val="1"/>
      <w:marLeft w:val="0"/>
      <w:marRight w:val="0"/>
      <w:marTop w:val="0"/>
      <w:marBottom w:val="0"/>
      <w:divBdr>
        <w:top w:val="none" w:sz="0" w:space="0" w:color="auto"/>
        <w:left w:val="none" w:sz="0" w:space="0" w:color="auto"/>
        <w:bottom w:val="none" w:sz="0" w:space="0" w:color="auto"/>
        <w:right w:val="none" w:sz="0" w:space="0" w:color="auto"/>
      </w:divBdr>
    </w:div>
    <w:div w:id="584150133">
      <w:bodyDiv w:val="1"/>
      <w:marLeft w:val="0"/>
      <w:marRight w:val="0"/>
      <w:marTop w:val="0"/>
      <w:marBottom w:val="0"/>
      <w:divBdr>
        <w:top w:val="none" w:sz="0" w:space="0" w:color="auto"/>
        <w:left w:val="none" w:sz="0" w:space="0" w:color="auto"/>
        <w:bottom w:val="none" w:sz="0" w:space="0" w:color="auto"/>
        <w:right w:val="none" w:sz="0" w:space="0" w:color="auto"/>
      </w:divBdr>
    </w:div>
    <w:div w:id="696005817">
      <w:bodyDiv w:val="1"/>
      <w:marLeft w:val="0"/>
      <w:marRight w:val="0"/>
      <w:marTop w:val="0"/>
      <w:marBottom w:val="0"/>
      <w:divBdr>
        <w:top w:val="none" w:sz="0" w:space="0" w:color="auto"/>
        <w:left w:val="none" w:sz="0" w:space="0" w:color="auto"/>
        <w:bottom w:val="none" w:sz="0" w:space="0" w:color="auto"/>
        <w:right w:val="none" w:sz="0" w:space="0" w:color="auto"/>
      </w:divBdr>
    </w:div>
    <w:div w:id="1661232647">
      <w:bodyDiv w:val="1"/>
      <w:marLeft w:val="0"/>
      <w:marRight w:val="0"/>
      <w:marTop w:val="0"/>
      <w:marBottom w:val="0"/>
      <w:divBdr>
        <w:top w:val="none" w:sz="0" w:space="0" w:color="auto"/>
        <w:left w:val="none" w:sz="0" w:space="0" w:color="auto"/>
        <w:bottom w:val="none" w:sz="0" w:space="0" w:color="auto"/>
        <w:right w:val="none" w:sz="0" w:space="0" w:color="auto"/>
      </w:divBdr>
      <w:divsChild>
        <w:div w:id="1668292152">
          <w:marLeft w:val="0"/>
          <w:marRight w:val="0"/>
          <w:marTop w:val="0"/>
          <w:marBottom w:val="0"/>
          <w:divBdr>
            <w:top w:val="none" w:sz="0" w:space="0" w:color="auto"/>
            <w:left w:val="none" w:sz="0" w:space="0" w:color="auto"/>
            <w:bottom w:val="none" w:sz="0" w:space="0" w:color="auto"/>
            <w:right w:val="none" w:sz="0" w:space="0" w:color="auto"/>
          </w:divBdr>
        </w:div>
        <w:div w:id="2097288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cld.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orne.b@scld.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cld.org.uk/wp-content/uploads/2023/08/1-The-State-of-our-rights.pdf" TargetMode="External"/><Relationship Id="rId13" Type="http://schemas.openxmlformats.org/officeDocument/2006/relationships/hyperlink" Target="https://publichealthscotland.scot/media/27593/insight_learningdisabilities_complex-needs-full-report-revised.pdf" TargetMode="External"/><Relationship Id="rId3" Type="http://schemas.openxmlformats.org/officeDocument/2006/relationships/hyperlink" Target="https://www.ndti.org.uk/resources/research-project/resources-from-research-about-work-and-learning-disability" TargetMode="External"/><Relationship Id="rId7" Type="http://schemas.openxmlformats.org/officeDocument/2006/relationships/hyperlink" Target="https://www.scld.org.uk/wp-content/uploads/2023/08/1-The-State-of-our-rights.pdf" TargetMode="External"/><Relationship Id="rId12" Type="http://schemas.openxmlformats.org/officeDocument/2006/relationships/hyperlink" Target="https://www.sldo.ac.uk/our-research/determinants-of-health-and-inequalities-research/life-expectancy-and-mortality/avoidable-deaths-in-children-and-young-people-with-learning-disabilities-in-scotland/" TargetMode="External"/><Relationship Id="rId2" Type="http://schemas.openxmlformats.org/officeDocument/2006/relationships/hyperlink" Target="https://www.gov.scot/binaries/content/documents/govscot/publications/consultation-paper/2023/12/learning-disabilities-autism-neurodivergence-bill-consultation/documents/learning-disabilities-autism-neurodivergence-bill-consultation/learning-disabilities-autism-neurodivergence-bill-consultation/govscot%3Adocument/learning-disabilities-autism-neurodivergence-bill-consultation.pdf" TargetMode="External"/><Relationship Id="rId16" Type="http://schemas.openxmlformats.org/officeDocument/2006/relationships/hyperlink" Target="https://www.scld.org.uk/wp-content/uploads/2020/06/SCLD-submission-to-Stage-1-of-SMHLR-May-2020_designed.pdf" TargetMode="External"/><Relationship Id="rId1" Type="http://schemas.openxmlformats.org/officeDocument/2006/relationships/hyperlink" Target="https://www.scld.org.uk/wp-content/uploads/2024/04/SCLD-LDAN-Bill-C.pdf" TargetMode="External"/><Relationship Id="rId6" Type="http://schemas.openxmlformats.org/officeDocument/2006/relationships/hyperlink" Target="https://media.enable.org.uk/media/sagexgan/included-in-the-main-22-steps-on-the-journey-to-inclusion.pdf" TargetMode="External"/><Relationship Id="rId11" Type="http://schemas.openxmlformats.org/officeDocument/2006/relationships/hyperlink" Target="https://www.scld.org.uk/relationships-matter-for-people-with-learning-disabilities/" TargetMode="External"/><Relationship Id="rId5" Type="http://schemas.openxmlformats.org/officeDocument/2006/relationships/hyperlink" Target="https://www.scld.org.uk/wp-content/uploads/2022/05/SCLD-Report-A4.pdf" TargetMode="External"/><Relationship Id="rId15" Type="http://schemas.openxmlformats.org/officeDocument/2006/relationships/hyperlink" Target="https://www.scld.org.uk/wp-content/uploads/2020/06/SCLD-submission-to-Stage-1-of-SMHLR-May-2020_designed.pdf" TargetMode="External"/><Relationship Id="rId10" Type="http://schemas.openxmlformats.org/officeDocument/2006/relationships/hyperlink" Target="https://www.scld.org.uk/wp-content/uploads/2023/08/1-The-State-of-our-rights.pdf" TargetMode="External"/><Relationship Id="rId4" Type="http://schemas.openxmlformats.org/officeDocument/2006/relationships/hyperlink" Target="https://www.scld.org.uk/wp-content/uploads/2023/08/1-The-State-of-our-rights.pdf" TargetMode="External"/><Relationship Id="rId9" Type="http://schemas.openxmlformats.org/officeDocument/2006/relationships/hyperlink" Target="https://www.scld.org.uk/wp-content/uploads/2023/08/1-The-State-of-our-rights.pdf" TargetMode="External"/><Relationship Id="rId14" Type="http://schemas.openxmlformats.org/officeDocument/2006/relationships/hyperlink" Target="https://publichealthscotland.scot/media/27593/insight_learningdisabilities_complex-needs-full-report-revis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b6b7aa-b3e9-4746-bd27-3634f5bdf43e">
      <Terms xmlns="http://schemas.microsoft.com/office/infopath/2007/PartnerControls"/>
    </lcf76f155ced4ddcb4097134ff3c332f>
    <TaxCatchAll xmlns="985ec44e-1bab-4c0b-9df0-6ba128686fc9" xsi:nil="true"/>
    <Document_x0020_Date xmlns="985ec44e-1bab-4c0b-9df0-6ba128686fc9">2024-12-19T16:23:29+00:00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F6C69-AC22-47BA-A0E4-E4FFEA9124A1}">
  <ds:schemaRefs>
    <ds:schemaRef ds:uri="http://schemas.openxmlformats.org/officeDocument/2006/bibliography"/>
  </ds:schemaRefs>
</ds:datastoreItem>
</file>

<file path=customXml/itemProps2.xml><?xml version="1.0" encoding="utf-8"?>
<ds:datastoreItem xmlns:ds="http://schemas.openxmlformats.org/officeDocument/2006/customXml" ds:itemID="{D9340829-46BC-471C-983A-5DFB28978D2C}">
  <ds:schemaRefs>
    <ds:schemaRef ds:uri="ad034978-1eca-4cc4-bd0b-98974abacb12"/>
    <ds:schemaRef ds:uri="http://schemas.microsoft.com/office/2006/documentManagement/types"/>
    <ds:schemaRef ds:uri="http://purl.org/dc/dcmitype/"/>
    <ds:schemaRef ds:uri="http://schemas.microsoft.com/office/infopath/2007/PartnerControls"/>
    <ds:schemaRef ds:uri="http://purl.org/dc/terms/"/>
    <ds:schemaRef ds:uri="http://www.w3.org/XML/1998/namespace"/>
    <ds:schemaRef ds:uri="http://schemas.openxmlformats.org/package/2006/metadata/core-properties"/>
    <ds:schemaRef ds:uri="56d70a5c-af2d-40b0-9f55-ced450c3d311"/>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809913A8-ABCB-46D1-BE7E-9DD3E4BBA406}">
  <ds:schemaRefs>
    <ds:schemaRef ds:uri="http://schemas.microsoft.com/sharepoint/v3/contenttype/forms"/>
  </ds:schemaRefs>
</ds:datastoreItem>
</file>

<file path=customXml/itemProps4.xml><?xml version="1.0" encoding="utf-8"?>
<ds:datastoreItem xmlns:ds="http://schemas.openxmlformats.org/officeDocument/2006/customXml" ds:itemID="{9A415C6B-9D6F-4604-9296-90F3520DEBC8}"/>
</file>

<file path=docProps/app.xml><?xml version="1.0" encoding="utf-8"?>
<Properties xmlns="http://schemas.openxmlformats.org/officeDocument/2006/extended-properties" xmlns:vt="http://schemas.openxmlformats.org/officeDocument/2006/docPropsVTypes">
  <Template>Normal</Template>
  <TotalTime>0</TotalTime>
  <Pages>9</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Lorne Berkley</dc:creator>
  <cp:keywords/>
  <dc:description/>
  <cp:lastModifiedBy>Lorne Berkley</cp:lastModifiedBy>
  <cp:revision>2</cp:revision>
  <cp:lastPrinted>2024-11-14T06:12:00Z</cp:lastPrinted>
  <dcterms:created xsi:type="dcterms:W3CDTF">2024-12-17T10:41:00Z</dcterms:created>
  <dcterms:modified xsi:type="dcterms:W3CDTF">2024-12-17T10:41:00Z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ies>
</file>