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center"/>
        <w:rPr>
          <w:rFonts w:ascii="Arial" w:cs="Arial" w:hAnsi="Arial"/>
          <w:b/>
          <w:sz w:val="24"/>
          <w:szCs w:val="24"/>
        </w:rPr>
      </w:pPr>
      <w:r w:rsidR="00475B2D" w:rsidRPr="00475B2D">
        <w:rPr>
          <w:rFonts w:ascii="Arial" w:cs="Arial" w:hAnsi="Arial"/>
          <w:b/>
          <w:noProof/>
          <w:sz w:val="24"/>
          <w:szCs w:val="24"/>
          <w:lang w:eastAsia="es-ES"/>
        </w:rPr>
        <w:drawing>
          <wp:inline distL="114300" distT="0" distB="0" distR="114300">
            <wp:extent cx="2440134" cy="2330915"/>
            <wp:effectExtent l="0" t="0" r="0" b="0"/>
            <wp:docPr id="1027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40134" cy="233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center"/>
        <w:rPr>
          <w:rFonts w:ascii="Arial" w:cs="Arial" w:hAnsi="Arial"/>
          <w:b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 xml:space="preserve">Contribución a la </w:t>
      </w:r>
      <w:r w:rsidR="00605571">
        <w:rPr>
          <w:rFonts w:ascii="Arial" w:cs="Arial" w:hAnsi="Arial"/>
          <w:b/>
          <w:sz w:val="24"/>
          <w:szCs w:val="24"/>
        </w:rPr>
        <w:t xml:space="preserve">lista de temas para la </w:t>
      </w:r>
      <w:r w:rsidR="0045765F">
        <w:rPr>
          <w:rFonts w:ascii="Arial" w:cs="Arial" w:hAnsi="Arial"/>
          <w:b/>
          <w:sz w:val="24"/>
          <w:szCs w:val="24"/>
        </w:rPr>
        <w:t>presentación del Informe de la República de Cuba en la 117º sesión del CERD</w:t>
      </w:r>
    </w:p>
    <w:p>
      <w:pPr>
        <w:pStyle w:val="style0"/>
        <w:spacing w:after="0"/>
        <w:jc w:val="both"/>
        <w:rPr>
          <w:rFonts w:ascii="Arial" w:cs="Arial" w:hAnsi="Arial"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 xml:space="preserve">Nombre de la organización: </w:t>
      </w:r>
      <w:r w:rsidR="00F4363C" w:rsidRPr="00115B98">
        <w:rPr>
          <w:rFonts w:ascii="Arial" w:cs="Arial" w:hAnsi="Arial"/>
          <w:sz w:val="24"/>
          <w:szCs w:val="24"/>
        </w:rPr>
        <w:t>Red Barrial Afrodescendiente:</w:t>
      </w:r>
      <w:r w:rsidR="0045765F" w:rsidRPr="00115B98">
        <w:rPr>
          <w:rFonts w:ascii="Arial" w:cs="Arial" w:hAnsi="Arial"/>
          <w:sz w:val="24"/>
          <w:szCs w:val="24"/>
        </w:rPr>
        <w:t xml:space="preserve"> Cuba</w:t>
      </w:r>
      <w:r w:rsidR="00F4363C" w:rsidRPr="00115B98">
        <w:rPr>
          <w:rFonts w:ascii="Arial" w:cs="Arial" w:hAnsi="Arial"/>
          <w:sz w:val="24"/>
          <w:szCs w:val="24"/>
        </w:rPr>
        <w:t xml:space="preserve"> contra el Racismo y la Discriminación por el Color de la piel.</w:t>
      </w:r>
    </w:p>
    <w:p>
      <w:pPr>
        <w:pStyle w:val="style0"/>
        <w:jc w:val="both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both"/>
        <w:rPr>
          <w:rFonts w:ascii="Arial" w:cs="Arial" w:hAnsi="Arial"/>
          <w:b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>Descripción de la organización</w:t>
      </w:r>
      <w:r w:rsidR="00261524">
        <w:rPr>
          <w:rFonts w:ascii="Arial" w:cs="Arial" w:hAnsi="Arial"/>
          <w:b/>
          <w:sz w:val="24"/>
          <w:szCs w:val="24"/>
        </w:rPr>
        <w:t>: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8B0E45" w:rsidRPr="00115B98">
        <w:rPr>
          <w:rFonts w:ascii="Arial" w:cs="Arial" w:hAnsi="Arial"/>
          <w:sz w:val="24"/>
          <w:szCs w:val="24"/>
        </w:rPr>
        <w:t xml:space="preserve">Somos un </w:t>
      </w:r>
      <w:r w:rsidR="007319FB" w:rsidRPr="00115B98">
        <w:rPr>
          <w:rFonts w:ascii="Arial" w:cs="Arial" w:hAnsi="Arial"/>
          <w:sz w:val="24"/>
          <w:szCs w:val="24"/>
        </w:rPr>
        <w:t xml:space="preserve">grupo </w:t>
      </w:r>
      <w:r w:rsidR="008B0E45" w:rsidRPr="00115B98">
        <w:rPr>
          <w:rFonts w:ascii="Arial" w:cs="Arial" w:hAnsi="Arial"/>
          <w:sz w:val="24"/>
          <w:szCs w:val="24"/>
        </w:rPr>
        <w:t xml:space="preserve">de trabajo </w:t>
      </w:r>
      <w:r w:rsidR="004137F7" w:rsidRPr="00115B98">
        <w:rPr>
          <w:rFonts w:ascii="Arial" w:cs="Arial" w:hAnsi="Arial"/>
          <w:sz w:val="24"/>
          <w:szCs w:val="24"/>
        </w:rPr>
        <w:t xml:space="preserve">estructurado en una Coordinación y </w:t>
      </w:r>
      <w:r w:rsidR="007319FB" w:rsidRPr="00115B98">
        <w:rPr>
          <w:rFonts w:ascii="Arial" w:cs="Arial" w:hAnsi="Arial"/>
          <w:sz w:val="24"/>
          <w:szCs w:val="24"/>
        </w:rPr>
        <w:t xml:space="preserve">miembros </w:t>
      </w:r>
      <w:r w:rsidR="008B0E45" w:rsidRPr="00115B98">
        <w:rPr>
          <w:rFonts w:ascii="Arial" w:cs="Arial" w:hAnsi="Arial"/>
          <w:sz w:val="24"/>
          <w:szCs w:val="24"/>
        </w:rPr>
        <w:t>que</w:t>
      </w:r>
      <w:r w:rsidR="007319FB" w:rsidRPr="00115B98">
        <w:rPr>
          <w:rFonts w:ascii="Arial" w:cs="Arial" w:hAnsi="Arial"/>
          <w:sz w:val="24"/>
          <w:szCs w:val="24"/>
        </w:rPr>
        <w:t xml:space="preserve"> se desempeñan c</w:t>
      </w:r>
      <w:r w:rsidR="004137F7" w:rsidRPr="00115B98">
        <w:rPr>
          <w:rFonts w:ascii="Arial" w:cs="Arial" w:hAnsi="Arial"/>
          <w:sz w:val="24"/>
          <w:szCs w:val="24"/>
        </w:rPr>
        <w:t>omo auxiliares de la misma</w:t>
      </w:r>
      <w:r w:rsidR="008B0E45" w:rsidRPr="00115B98">
        <w:rPr>
          <w:rFonts w:ascii="Arial" w:cs="Arial" w:hAnsi="Arial"/>
          <w:sz w:val="24"/>
          <w:szCs w:val="24"/>
        </w:rPr>
        <w:t xml:space="preserve"> </w:t>
      </w:r>
      <w:r w:rsidR="007319FB" w:rsidRPr="00115B98">
        <w:rPr>
          <w:rFonts w:ascii="Arial" w:cs="Arial" w:hAnsi="Arial"/>
          <w:sz w:val="24"/>
          <w:szCs w:val="24"/>
        </w:rPr>
        <w:t>que</w:t>
      </w:r>
      <w:r w:rsidR="00261524">
        <w:rPr>
          <w:rFonts w:ascii="Arial" w:cs="Arial" w:hAnsi="Arial"/>
          <w:sz w:val="24"/>
          <w:szCs w:val="24"/>
        </w:rPr>
        <w:t>,</w:t>
      </w:r>
      <w:r w:rsidR="007319FB" w:rsidRPr="00115B98">
        <w:rPr>
          <w:rFonts w:ascii="Arial" w:cs="Arial" w:hAnsi="Arial"/>
          <w:sz w:val="24"/>
          <w:szCs w:val="24"/>
        </w:rPr>
        <w:t xml:space="preserve"> </w:t>
      </w:r>
      <w:r w:rsidR="008B0E45" w:rsidRPr="00115B98">
        <w:rPr>
          <w:rFonts w:ascii="Arial" w:cs="Arial" w:hAnsi="Arial"/>
          <w:sz w:val="24"/>
          <w:szCs w:val="24"/>
        </w:rPr>
        <w:t>desde la educación popular en los barrios, impulsa acciones de justicia social en los afrodescendientes, partiendo de la articulación y alianzas con propuestas a fines; nucleando a líderes y colaboradores cercanos.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261524">
        <w:rPr>
          <w:rFonts w:ascii="Arial" w:cs="Arial" w:hAnsi="Arial"/>
          <w:sz w:val="24"/>
          <w:szCs w:val="24"/>
        </w:rPr>
        <w:t>Est</w:t>
      </w:r>
      <w:r w:rsidR="0045765F" w:rsidRPr="00115B98">
        <w:rPr>
          <w:rFonts w:ascii="Arial" w:cs="Arial" w:hAnsi="Arial"/>
          <w:sz w:val="24"/>
          <w:szCs w:val="24"/>
        </w:rPr>
        <w:t>a organización</w:t>
      </w:r>
      <w:r w:rsidR="00261524" w:rsidRPr="00261524">
        <w:rPr>
          <w:rFonts w:ascii="Arial" w:cs="Arial" w:hAnsi="Arial"/>
          <w:sz w:val="24"/>
          <w:szCs w:val="24"/>
        </w:rPr>
        <w:t xml:space="preserve"> </w:t>
      </w:r>
      <w:r w:rsidR="00261524" w:rsidRPr="00115B98">
        <w:rPr>
          <w:rFonts w:ascii="Arial" w:cs="Arial" w:hAnsi="Arial"/>
          <w:sz w:val="24"/>
          <w:szCs w:val="24"/>
        </w:rPr>
        <w:t>de la sociedad civil cubana</w:t>
      </w:r>
      <w:r w:rsidR="000B6260" w:rsidRPr="00115B98">
        <w:rPr>
          <w:rFonts w:ascii="Arial" w:cs="Arial" w:hAnsi="Arial"/>
          <w:sz w:val="24"/>
          <w:szCs w:val="24"/>
        </w:rPr>
        <w:t xml:space="preserve"> </w:t>
      </w:r>
      <w:r w:rsidR="007319FB" w:rsidRPr="00115B98">
        <w:rPr>
          <w:rFonts w:ascii="Arial" w:cs="Arial" w:hAnsi="Arial"/>
          <w:sz w:val="24"/>
          <w:szCs w:val="24"/>
        </w:rPr>
        <w:t xml:space="preserve">se fundó </w:t>
      </w:r>
      <w:r w:rsidR="00261524">
        <w:rPr>
          <w:rFonts w:ascii="Arial" w:cs="Arial" w:hAnsi="Arial"/>
          <w:sz w:val="24"/>
          <w:szCs w:val="24"/>
        </w:rPr>
        <w:t xml:space="preserve">el </w:t>
      </w:r>
      <w:r w:rsidR="007319FB" w:rsidRPr="00115B98">
        <w:rPr>
          <w:rFonts w:ascii="Arial" w:cs="Arial" w:hAnsi="Arial"/>
          <w:sz w:val="24"/>
          <w:szCs w:val="24"/>
        </w:rPr>
        <w:t>30 de</w:t>
      </w:r>
      <w:r w:rsidR="000B6260" w:rsidRPr="00115B98">
        <w:rPr>
          <w:rFonts w:ascii="Arial" w:cs="Arial" w:hAnsi="Arial"/>
          <w:sz w:val="24"/>
          <w:szCs w:val="24"/>
        </w:rPr>
        <w:t xml:space="preserve"> noviembre </w:t>
      </w:r>
      <w:r w:rsidR="007D566D">
        <w:rPr>
          <w:rFonts w:ascii="Arial" w:cs="Arial" w:hAnsi="Arial"/>
          <w:sz w:val="24"/>
          <w:szCs w:val="24"/>
        </w:rPr>
        <w:t>de 2012,</w:t>
      </w:r>
      <w:r w:rsidR="000B6260" w:rsidRPr="00115B98">
        <w:rPr>
          <w:rFonts w:ascii="Arial" w:cs="Arial" w:hAnsi="Arial"/>
          <w:sz w:val="24"/>
          <w:szCs w:val="24"/>
        </w:rPr>
        <w:t xml:space="preserve"> </w:t>
      </w:r>
      <w:r w:rsidR="007D566D">
        <w:rPr>
          <w:rFonts w:ascii="Arial" w:cs="Arial" w:hAnsi="Arial"/>
          <w:sz w:val="24"/>
          <w:szCs w:val="24"/>
        </w:rPr>
        <w:t xml:space="preserve">y </w:t>
      </w:r>
      <w:r w:rsidR="00605D4D">
        <w:rPr>
          <w:rFonts w:ascii="Arial" w:cs="Arial" w:hAnsi="Arial"/>
          <w:sz w:val="24"/>
          <w:szCs w:val="24"/>
        </w:rPr>
        <w:t>s</w:t>
      </w:r>
      <w:r w:rsidR="000B6260" w:rsidRPr="00115B98">
        <w:rPr>
          <w:rFonts w:ascii="Arial" w:cs="Arial" w:hAnsi="Arial"/>
          <w:sz w:val="24"/>
          <w:szCs w:val="24"/>
        </w:rPr>
        <w:t>u Objetivo Principal es desarrollar la concientización antirracista</w:t>
      </w:r>
      <w:r w:rsidR="00605D4D">
        <w:rPr>
          <w:rFonts w:ascii="Arial" w:cs="Arial" w:hAnsi="Arial"/>
          <w:sz w:val="24"/>
          <w:szCs w:val="24"/>
        </w:rPr>
        <w:t xml:space="preserve"> con acciones afirmativas en nuestros espacios de socialización</w:t>
      </w:r>
      <w:r w:rsidR="000B6260" w:rsidRPr="00115B98">
        <w:rPr>
          <w:rFonts w:ascii="Arial" w:cs="Arial" w:hAnsi="Arial"/>
          <w:sz w:val="24"/>
          <w:szCs w:val="24"/>
        </w:rPr>
        <w:t xml:space="preserve">. </w:t>
      </w:r>
      <w:r w:rsidR="00DB1446">
        <w:rPr>
          <w:rFonts w:ascii="Arial" w:cs="Arial" w:hAnsi="Arial"/>
          <w:sz w:val="24"/>
          <w:szCs w:val="24"/>
        </w:rPr>
        <w:t xml:space="preserve">Constituye </w:t>
      </w:r>
      <w:r w:rsidR="00261524">
        <w:rPr>
          <w:rFonts w:ascii="Arial" w:cs="Arial" w:hAnsi="Arial"/>
          <w:sz w:val="24"/>
          <w:szCs w:val="24"/>
        </w:rPr>
        <w:t xml:space="preserve">un </w:t>
      </w:r>
      <w:r w:rsidR="000B6260" w:rsidRPr="00115B98">
        <w:rPr>
          <w:rFonts w:ascii="Arial" w:cs="Arial" w:hAnsi="Arial"/>
          <w:sz w:val="24"/>
          <w:szCs w:val="24"/>
        </w:rPr>
        <w:t>ret</w:t>
      </w:r>
      <w:r w:rsidR="00DB1446">
        <w:rPr>
          <w:rFonts w:ascii="Arial" w:cs="Arial" w:hAnsi="Arial"/>
          <w:sz w:val="24"/>
          <w:szCs w:val="24"/>
        </w:rPr>
        <w:t>o de la organización</w:t>
      </w:r>
      <w:r w:rsidR="00605D4D">
        <w:rPr>
          <w:rFonts w:ascii="Arial" w:cs="Arial" w:hAnsi="Arial"/>
          <w:sz w:val="24"/>
          <w:szCs w:val="24"/>
        </w:rPr>
        <w:t xml:space="preserve"> aportar conocimientos</w:t>
      </w:r>
      <w:r w:rsidR="000B6260" w:rsidRPr="00115B98">
        <w:rPr>
          <w:rFonts w:ascii="Arial" w:cs="Arial" w:hAnsi="Arial"/>
          <w:sz w:val="24"/>
          <w:szCs w:val="24"/>
        </w:rPr>
        <w:t xml:space="preserve"> por un mayor reconocimiento y valoración social ante las discriminaciones, fundamentalmente por el color de la</w:t>
      </w:r>
      <w:r w:rsidR="007D566D">
        <w:rPr>
          <w:rFonts w:ascii="Arial" w:cs="Arial" w:hAnsi="Arial"/>
          <w:sz w:val="24"/>
          <w:szCs w:val="24"/>
        </w:rPr>
        <w:t xml:space="preserve"> piel. La red es: antirracista, </w:t>
      </w:r>
      <w:r w:rsidR="000B6260" w:rsidRPr="00115B98">
        <w:rPr>
          <w:rFonts w:ascii="Arial" w:cs="Arial" w:hAnsi="Arial"/>
          <w:sz w:val="24"/>
          <w:szCs w:val="24"/>
        </w:rPr>
        <w:t>anticolonialista, contra hegemónica y anticapitalista. Se pronuncia contra</w:t>
      </w:r>
      <w:r w:rsidR="00261524">
        <w:rPr>
          <w:rFonts w:ascii="Arial" w:cs="Arial" w:hAnsi="Arial"/>
          <w:sz w:val="24"/>
          <w:szCs w:val="24"/>
        </w:rPr>
        <w:t xml:space="preserve"> la</w:t>
      </w:r>
      <w:r w:rsidR="000B6260" w:rsidRPr="00115B98">
        <w:rPr>
          <w:rFonts w:ascii="Arial" w:cs="Arial" w:hAnsi="Arial"/>
          <w:sz w:val="24"/>
          <w:szCs w:val="24"/>
        </w:rPr>
        <w:t xml:space="preserve"> Homofobia, la Lesbofobia u otro tipo de </w:t>
      </w:r>
      <w:r w:rsidR="007319FB" w:rsidRPr="00115B98">
        <w:rPr>
          <w:rFonts w:ascii="Arial" w:cs="Arial" w:hAnsi="Arial"/>
          <w:sz w:val="24"/>
          <w:szCs w:val="24"/>
        </w:rPr>
        <w:t>discriminación</w:t>
      </w:r>
      <w:r w:rsidR="000B6260" w:rsidRPr="00115B98">
        <w:rPr>
          <w:rFonts w:ascii="Arial" w:cs="Arial" w:hAnsi="Arial"/>
          <w:sz w:val="24"/>
          <w:szCs w:val="24"/>
        </w:rPr>
        <w:t>.</w:t>
      </w:r>
      <w:r w:rsidR="007319FB" w:rsidRPr="00115B98">
        <w:rPr>
          <w:rFonts w:ascii="Arial" w:cs="Arial" w:hAnsi="Arial"/>
          <w:sz w:val="24"/>
          <w:szCs w:val="24"/>
        </w:rPr>
        <w:t xml:space="preserve"> Desde el activismo comunitario </w:t>
      </w:r>
      <w:r w:rsidR="007D566D">
        <w:rPr>
          <w:rFonts w:ascii="Arial" w:cs="Arial" w:hAnsi="Arial"/>
          <w:sz w:val="24"/>
          <w:szCs w:val="24"/>
        </w:rPr>
        <w:t>aborda</w:t>
      </w:r>
      <w:r w:rsidR="007319FB" w:rsidRPr="00115B98">
        <w:rPr>
          <w:rFonts w:ascii="Arial" w:cs="Arial" w:hAnsi="Arial"/>
          <w:sz w:val="24"/>
          <w:szCs w:val="24"/>
        </w:rPr>
        <w:t xml:space="preserve"> </w:t>
      </w:r>
      <w:r w:rsidR="000B3B10" w:rsidRPr="00115B98">
        <w:rPr>
          <w:rFonts w:ascii="Arial" w:cs="Arial" w:hAnsi="Arial"/>
          <w:sz w:val="24"/>
          <w:szCs w:val="24"/>
        </w:rPr>
        <w:t xml:space="preserve">entre otros </w:t>
      </w:r>
      <w:r w:rsidR="007319FB" w:rsidRPr="00115B98">
        <w:rPr>
          <w:rFonts w:ascii="Arial" w:cs="Arial" w:hAnsi="Arial"/>
          <w:sz w:val="24"/>
          <w:szCs w:val="24"/>
        </w:rPr>
        <w:t>temas</w:t>
      </w:r>
      <w:r w:rsidR="000B3B10" w:rsidRPr="00115B98">
        <w:rPr>
          <w:rFonts w:ascii="Arial" w:cs="Arial" w:hAnsi="Arial"/>
          <w:sz w:val="24"/>
          <w:szCs w:val="24"/>
        </w:rPr>
        <w:t>:</w:t>
      </w:r>
      <w:r w:rsidR="007319FB" w:rsidRPr="00115B98">
        <w:rPr>
          <w:rFonts w:ascii="Arial" w:cs="Arial" w:hAnsi="Arial"/>
          <w:sz w:val="24"/>
          <w:szCs w:val="24"/>
        </w:rPr>
        <w:t xml:space="preserve"> Historia</w:t>
      </w:r>
      <w:r w:rsidR="000B3B10" w:rsidRPr="00115B98">
        <w:rPr>
          <w:rFonts w:ascii="Arial" w:cs="Arial" w:hAnsi="Arial"/>
          <w:sz w:val="24"/>
          <w:szCs w:val="24"/>
        </w:rPr>
        <w:t xml:space="preserve">, Historia de la </w:t>
      </w:r>
      <w:r w:rsidR="007319FB" w:rsidRPr="00115B98">
        <w:rPr>
          <w:rFonts w:ascii="Arial" w:cs="Arial" w:hAnsi="Arial"/>
          <w:sz w:val="24"/>
          <w:szCs w:val="24"/>
        </w:rPr>
        <w:t>local</w:t>
      </w:r>
      <w:r w:rsidR="000B3B10" w:rsidRPr="00115B98">
        <w:rPr>
          <w:rFonts w:ascii="Arial" w:cs="Arial" w:hAnsi="Arial"/>
          <w:sz w:val="24"/>
          <w:szCs w:val="24"/>
        </w:rPr>
        <w:t>idad</w:t>
      </w:r>
      <w:r w:rsidR="007319FB" w:rsidRPr="00115B98">
        <w:rPr>
          <w:rFonts w:ascii="Arial" w:cs="Arial" w:hAnsi="Arial"/>
          <w:sz w:val="24"/>
          <w:szCs w:val="24"/>
        </w:rPr>
        <w:t>, género, Derechos Humanos, Discriminación, Personalidades</w:t>
      </w:r>
      <w:r w:rsidR="007D566D">
        <w:rPr>
          <w:rFonts w:ascii="Arial" w:cs="Arial" w:hAnsi="Arial"/>
          <w:sz w:val="24"/>
          <w:szCs w:val="24"/>
        </w:rPr>
        <w:t xml:space="preserve">, Religión </w:t>
      </w:r>
      <w:r w:rsidR="000B3B10" w:rsidRPr="00115B98">
        <w:rPr>
          <w:rFonts w:ascii="Arial" w:cs="Arial" w:hAnsi="Arial"/>
          <w:sz w:val="24"/>
          <w:szCs w:val="24"/>
        </w:rPr>
        <w:t>y la Economía Solidaria. El grupo funciona a partir de sus planes de trabajo mensuales generando acciones afirma</w:t>
      </w:r>
      <w:r w:rsidR="007D566D">
        <w:rPr>
          <w:rFonts w:ascii="Arial" w:cs="Arial" w:hAnsi="Arial"/>
          <w:sz w:val="24"/>
          <w:szCs w:val="24"/>
        </w:rPr>
        <w:t xml:space="preserve">tivas en estrecha articulación </w:t>
      </w:r>
      <w:r w:rsidR="000B3B10" w:rsidRPr="00115B98">
        <w:rPr>
          <w:rFonts w:ascii="Arial" w:cs="Arial" w:hAnsi="Arial"/>
          <w:sz w:val="24"/>
          <w:szCs w:val="24"/>
        </w:rPr>
        <w:t>con instituciones, proyectos</w:t>
      </w:r>
      <w:r w:rsidR="00C46F3E" w:rsidRPr="00115B98">
        <w:rPr>
          <w:rFonts w:ascii="Arial" w:cs="Arial" w:hAnsi="Arial"/>
          <w:sz w:val="24"/>
          <w:szCs w:val="24"/>
        </w:rPr>
        <w:t>, experiencias</w:t>
      </w:r>
      <w:r w:rsidR="000B3B10" w:rsidRPr="00115B98">
        <w:rPr>
          <w:rFonts w:ascii="Arial" w:cs="Arial" w:hAnsi="Arial"/>
          <w:sz w:val="24"/>
          <w:szCs w:val="24"/>
        </w:rPr>
        <w:t xml:space="preserve"> e iniciativas comunitarias.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C76FEA" w:rsidRPr="00115B98">
        <w:rPr>
          <w:rFonts w:ascii="Arial" w:cs="Arial" w:hAnsi="Arial"/>
          <w:sz w:val="24"/>
          <w:szCs w:val="24"/>
        </w:rPr>
        <w:t xml:space="preserve">La labor despeñada en más de una década de trabajo </w:t>
      </w:r>
      <w:r w:rsidR="007D566D">
        <w:rPr>
          <w:rFonts w:ascii="Arial" w:cs="Arial" w:hAnsi="Arial"/>
          <w:sz w:val="24"/>
          <w:szCs w:val="24"/>
        </w:rPr>
        <w:t xml:space="preserve">ha permitido </w:t>
      </w:r>
      <w:r w:rsidR="00B633EF">
        <w:rPr>
          <w:rFonts w:ascii="Arial" w:cs="Arial" w:hAnsi="Arial"/>
          <w:sz w:val="24"/>
          <w:szCs w:val="24"/>
        </w:rPr>
        <w:t xml:space="preserve">alcanzar </w:t>
      </w:r>
      <w:r w:rsidR="00B633EF" w:rsidRPr="00115B98">
        <w:rPr>
          <w:rFonts w:ascii="Arial" w:cs="Arial" w:hAnsi="Arial"/>
          <w:sz w:val="24"/>
          <w:szCs w:val="24"/>
        </w:rPr>
        <w:t>resultados</w:t>
      </w:r>
      <w:r w:rsidR="00C76FEA" w:rsidRPr="00115B98">
        <w:rPr>
          <w:rFonts w:ascii="Arial" w:cs="Arial" w:hAnsi="Arial"/>
          <w:sz w:val="24"/>
          <w:szCs w:val="24"/>
        </w:rPr>
        <w:t>, tales como: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 xml:space="preserve">Se hace una </w:t>
      </w:r>
      <w:r w:rsidR="006360FE" w:rsidRPr="00115B98">
        <w:rPr>
          <w:rFonts w:ascii="Arial" w:cs="Arial" w:hAnsi="Arial"/>
          <w:bCs/>
          <w:sz w:val="24"/>
          <w:szCs w:val="24"/>
          <w:lang w:val="es-MX"/>
        </w:rPr>
        <w:t>deconstrucción</w:t>
      </w: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 xml:space="preserve"> del relato histórico atendiendo a los prejuicios, mitos, estereotipos a partir de visibilizar historias de personas sin historia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>Decolonialidad de la historia y del pensamiento: Pensamiento crítico desde un constructo social. No victimización.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BC5E5E" w:rsidRPr="00115B98">
        <w:rPr>
          <w:rFonts w:ascii="Arial" w:cs="Arial" w:hAnsi="Arial"/>
          <w:bCs/>
          <w:sz w:val="24"/>
          <w:szCs w:val="24"/>
          <w:lang w:val="es-MX"/>
        </w:rPr>
        <w:t>Visibilizar</w:t>
      </w: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 xml:space="preserve"> a sujetos preteridos como los aborígenes, esclavizados, inmigrantes y mujeres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>Incorporar nuevos conceptos (racismo mutante): Como el racismo va cambiando desde lo cultural, gustos, preferencias, estereotipos construidos, las redes sociales presentando al negro feo para reírse, etc.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 xml:space="preserve">Desde el activismo en nuestros barrios contar la historia desde nuestras afroprácticas 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>Ha logrado colocar en diálogo a Cientistas, académicos, intelectuales, investigadores</w:t>
      </w:r>
      <w:r w:rsidR="007D566D">
        <w:rPr>
          <w:rFonts w:ascii="Arial" w:cs="Arial" w:hAnsi="Arial"/>
          <w:bCs/>
          <w:sz w:val="24"/>
          <w:szCs w:val="24"/>
          <w:lang w:val="es-MX"/>
        </w:rPr>
        <w:t xml:space="preserve"> con la población.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C76FEA" w:rsidRPr="00115B98">
        <w:rPr>
          <w:rFonts w:ascii="Arial" w:cs="Arial" w:hAnsi="Arial"/>
          <w:bCs/>
          <w:sz w:val="24"/>
          <w:szCs w:val="24"/>
          <w:lang w:val="es-MX"/>
        </w:rPr>
        <w:t>Las afroefemérides son también una aporte cotidiano para nuestros participantes</w:t>
      </w:r>
    </w:p>
    <w:p>
      <w:pPr>
        <w:pStyle w:val="style0"/>
        <w:jc w:val="both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>Principales avances del país desde el anterior examen ante el Comité</w:t>
      </w:r>
      <w:r w:rsidR="0009432A" w:rsidRPr="0009432A">
        <w:rPr>
          <w:rFonts w:ascii="Arial" w:cs="Arial" w:hAnsi="Arial"/>
          <w:sz w:val="24"/>
          <w:szCs w:val="24"/>
        </w:rPr>
        <w:t xml:space="preserve"> 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  <w:r w:rsidR="00713455" w:rsidRPr="00115B98">
        <w:rPr>
          <w:rFonts w:ascii="Arial" w:cs="Arial" w:hAnsi="Arial"/>
          <w:sz w:val="24"/>
          <w:szCs w:val="24"/>
        </w:rPr>
        <w:t xml:space="preserve">El principal avance </w:t>
      </w:r>
      <w:r w:rsidR="006C0BF9" w:rsidRPr="00115B98">
        <w:rPr>
          <w:rFonts w:ascii="Arial" w:cs="Arial" w:hAnsi="Arial"/>
          <w:sz w:val="24"/>
          <w:szCs w:val="24"/>
        </w:rPr>
        <w:t>en esta materia se constata</w:t>
      </w:r>
      <w:r w:rsidR="00713455" w:rsidRPr="00115B98">
        <w:rPr>
          <w:rFonts w:ascii="Arial" w:cs="Arial" w:hAnsi="Arial"/>
          <w:sz w:val="24"/>
          <w:szCs w:val="24"/>
        </w:rPr>
        <w:t xml:space="preserve"> en noviembre de 2019</w:t>
      </w:r>
      <w:r w:rsidR="006C0BF9" w:rsidRPr="00115B98">
        <w:rPr>
          <w:rFonts w:ascii="Arial" w:cs="Arial" w:hAnsi="Arial"/>
          <w:sz w:val="24"/>
          <w:szCs w:val="24"/>
        </w:rPr>
        <w:t xml:space="preserve"> fecha en </w:t>
      </w:r>
      <w:r w:rsidR="00B633EF" w:rsidRPr="00115B98">
        <w:rPr>
          <w:rFonts w:ascii="Arial" w:cs="Arial" w:hAnsi="Arial"/>
          <w:sz w:val="24"/>
          <w:szCs w:val="24"/>
        </w:rPr>
        <w:t>que el</w:t>
      </w:r>
      <w:r w:rsidR="00713455" w:rsidRPr="00115B98">
        <w:rPr>
          <w:rFonts w:ascii="Arial" w:cs="Arial" w:hAnsi="Arial"/>
          <w:sz w:val="24"/>
          <w:szCs w:val="24"/>
        </w:rPr>
        <w:t xml:space="preserve"> Consejo de Ministros, a</w:t>
      </w:r>
      <w:r w:rsidR="006C0BF9" w:rsidRPr="00115B98">
        <w:rPr>
          <w:rFonts w:ascii="Arial" w:cs="Arial" w:hAnsi="Arial"/>
          <w:sz w:val="24"/>
          <w:szCs w:val="24"/>
        </w:rPr>
        <w:t xml:space="preserve">probó </w:t>
      </w:r>
      <w:r w:rsidR="0009432A" w:rsidRPr="00115B98">
        <w:rPr>
          <w:rFonts w:ascii="Arial" w:cs="Arial" w:hAnsi="Arial"/>
          <w:sz w:val="24"/>
          <w:szCs w:val="24"/>
        </w:rPr>
        <w:t xml:space="preserve">el Programa </w:t>
      </w:r>
      <w:r w:rsidR="00B633EF" w:rsidRPr="00115B98">
        <w:rPr>
          <w:rFonts w:ascii="Arial" w:cs="Arial" w:hAnsi="Arial"/>
          <w:sz w:val="24"/>
          <w:szCs w:val="24"/>
        </w:rPr>
        <w:t>Nacional contra</w:t>
      </w:r>
      <w:r w:rsidR="00E2641A" w:rsidRPr="00115B98">
        <w:rPr>
          <w:rFonts w:ascii="Arial" w:cs="Arial" w:hAnsi="Arial"/>
          <w:sz w:val="24"/>
          <w:szCs w:val="24"/>
        </w:rPr>
        <w:t xml:space="preserve"> el Racismo </w:t>
      </w:r>
      <w:r w:rsidR="00B633EF" w:rsidRPr="00115B98">
        <w:rPr>
          <w:rFonts w:ascii="Arial" w:cs="Arial" w:hAnsi="Arial"/>
          <w:sz w:val="24"/>
          <w:szCs w:val="24"/>
        </w:rPr>
        <w:t>y la</w:t>
      </w:r>
      <w:r w:rsidR="00E2641A" w:rsidRPr="00115B98">
        <w:rPr>
          <w:rFonts w:ascii="Arial" w:cs="Arial" w:hAnsi="Arial"/>
          <w:sz w:val="24"/>
          <w:szCs w:val="24"/>
        </w:rPr>
        <w:t xml:space="preserve"> Discriminación Racial. </w:t>
      </w:r>
      <w:r w:rsidR="00C46F3E" w:rsidRPr="00115B98">
        <w:rPr>
          <w:rFonts w:ascii="Arial" w:cs="Arial" w:hAnsi="Arial"/>
          <w:sz w:val="24"/>
          <w:szCs w:val="24"/>
        </w:rPr>
        <w:t>¨</w:t>
      </w:r>
      <w:r w:rsidR="00E2641A" w:rsidRPr="00115B98">
        <w:rPr>
          <w:rFonts w:ascii="Arial" w:cs="Arial" w:hAnsi="Arial"/>
          <w:sz w:val="24"/>
          <w:szCs w:val="24"/>
        </w:rPr>
        <w:t>Color Cubano</w:t>
      </w:r>
      <w:r w:rsidR="00C46F3E" w:rsidRPr="00115B98">
        <w:rPr>
          <w:rFonts w:ascii="Arial" w:cs="Arial" w:hAnsi="Arial"/>
          <w:sz w:val="24"/>
          <w:szCs w:val="24"/>
        </w:rPr>
        <w:t>¨</w:t>
      </w:r>
      <w:r w:rsidR="00261524">
        <w:rPr>
          <w:rFonts w:ascii="Arial" w:cs="Arial" w:hAnsi="Arial"/>
          <w:sz w:val="24"/>
          <w:szCs w:val="24"/>
        </w:rPr>
        <w:t>. El Programa</w:t>
      </w:r>
      <w:r w:rsidR="00E2641A" w:rsidRPr="00115B98">
        <w:rPr>
          <w:rFonts w:ascii="Arial" w:cs="Arial" w:hAnsi="Arial"/>
          <w:sz w:val="24"/>
          <w:szCs w:val="24"/>
        </w:rPr>
        <w:t xml:space="preserve"> </w:t>
      </w:r>
      <w:r w:rsidR="00B633EF" w:rsidRPr="00115B98">
        <w:rPr>
          <w:rFonts w:ascii="Arial" w:cs="Arial" w:hAnsi="Arial"/>
          <w:sz w:val="24"/>
          <w:szCs w:val="24"/>
        </w:rPr>
        <w:t>reconoce la</w:t>
      </w:r>
      <w:r w:rsidR="00E2641A" w:rsidRPr="00115B98">
        <w:rPr>
          <w:rFonts w:ascii="Arial" w:cs="Arial" w:hAnsi="Arial"/>
          <w:sz w:val="24"/>
          <w:szCs w:val="24"/>
        </w:rPr>
        <w:t xml:space="preserve"> existencia de ese flagelo, </w:t>
      </w:r>
      <w:r w:rsidR="00261524">
        <w:rPr>
          <w:rFonts w:ascii="Arial" w:cs="Arial" w:hAnsi="Arial"/>
          <w:sz w:val="24"/>
          <w:szCs w:val="24"/>
        </w:rPr>
        <w:t xml:space="preserve">y en él </w:t>
      </w:r>
      <w:r w:rsidR="00E2641A" w:rsidRPr="00115B98">
        <w:rPr>
          <w:rFonts w:ascii="Arial" w:cs="Arial" w:hAnsi="Arial"/>
          <w:sz w:val="24"/>
          <w:szCs w:val="24"/>
        </w:rPr>
        <w:t>se inserta a todos los actores sociales e instituciones del paí</w:t>
      </w:r>
      <w:r w:rsidR="00DB1446">
        <w:rPr>
          <w:rFonts w:ascii="Arial" w:cs="Arial" w:hAnsi="Arial"/>
          <w:sz w:val="24"/>
          <w:szCs w:val="24"/>
        </w:rPr>
        <w:t>s</w:t>
      </w:r>
      <w:r w:rsidR="005E7DD2">
        <w:rPr>
          <w:rFonts w:ascii="Arial" w:cs="Arial" w:hAnsi="Arial"/>
          <w:sz w:val="24"/>
          <w:szCs w:val="24"/>
        </w:rPr>
        <w:t xml:space="preserve"> traz</w:t>
      </w:r>
      <w:r w:rsidR="00DB1446">
        <w:rPr>
          <w:rFonts w:ascii="Arial" w:cs="Arial" w:hAnsi="Arial"/>
          <w:sz w:val="24"/>
          <w:szCs w:val="24"/>
        </w:rPr>
        <w:t>ando</w:t>
      </w:r>
      <w:r w:rsidR="00C46F3E" w:rsidRPr="00115B98">
        <w:rPr>
          <w:rFonts w:ascii="Arial" w:cs="Arial" w:hAnsi="Arial"/>
          <w:sz w:val="24"/>
          <w:szCs w:val="24"/>
        </w:rPr>
        <w:t xml:space="preserve"> </w:t>
      </w:r>
      <w:r w:rsidR="00B633EF" w:rsidRPr="00115B98">
        <w:rPr>
          <w:rFonts w:ascii="Arial" w:cs="Arial" w:hAnsi="Arial"/>
          <w:sz w:val="24"/>
          <w:szCs w:val="24"/>
        </w:rPr>
        <w:t>objetivos de</w:t>
      </w:r>
      <w:r w:rsidR="00C46F3E" w:rsidRPr="00115B98">
        <w:rPr>
          <w:rFonts w:ascii="Arial" w:cs="Arial" w:hAnsi="Arial"/>
          <w:sz w:val="24"/>
          <w:szCs w:val="24"/>
        </w:rPr>
        <w:t xml:space="preserve"> trabaj</w:t>
      </w:r>
      <w:r w:rsidR="00E2641A" w:rsidRPr="00115B98">
        <w:rPr>
          <w:rFonts w:ascii="Arial" w:cs="Arial" w:hAnsi="Arial"/>
          <w:sz w:val="24"/>
          <w:szCs w:val="24"/>
        </w:rPr>
        <w:t xml:space="preserve">o </w:t>
      </w:r>
      <w:r w:rsidR="00C46F3E" w:rsidRPr="00115B98">
        <w:rPr>
          <w:rFonts w:ascii="Arial" w:cs="Arial" w:hAnsi="Arial"/>
          <w:sz w:val="24"/>
          <w:szCs w:val="24"/>
        </w:rPr>
        <w:t>para erradicarlo</w:t>
      </w:r>
      <w:r w:rsidR="005E7DD2">
        <w:rPr>
          <w:rFonts w:ascii="Arial" w:cs="Arial" w:hAnsi="Arial"/>
          <w:sz w:val="24"/>
          <w:szCs w:val="24"/>
        </w:rPr>
        <w:t>,</w:t>
      </w:r>
      <w:r w:rsidR="006C0BF9" w:rsidRPr="00115B98">
        <w:rPr>
          <w:rFonts w:ascii="Arial" w:cs="Arial" w:hAnsi="Arial"/>
          <w:sz w:val="24"/>
          <w:szCs w:val="24"/>
        </w:rPr>
        <w:t xml:space="preserve"> actuando sobre las causas del racismo de manera multidimensional y desde un enfoque integral</w:t>
      </w:r>
      <w:r w:rsidR="00C46F3E" w:rsidRPr="00115B98">
        <w:rPr>
          <w:rFonts w:ascii="Arial" w:cs="Arial" w:hAnsi="Arial"/>
          <w:sz w:val="24"/>
          <w:szCs w:val="24"/>
        </w:rPr>
        <w:t>.</w:t>
      </w:r>
      <w:r w:rsidR="006C0BF9" w:rsidRPr="00115B98">
        <w:rPr>
          <w:rFonts w:ascii="Arial" w:cs="Arial" w:hAnsi="Arial"/>
          <w:sz w:val="24"/>
          <w:szCs w:val="24"/>
        </w:rPr>
        <w:t xml:space="preserve"> A lo anteriormente expuesto </w:t>
      </w:r>
      <w:r w:rsidR="007D566D">
        <w:rPr>
          <w:rFonts w:ascii="Arial" w:cs="Arial" w:hAnsi="Arial"/>
          <w:sz w:val="24"/>
          <w:szCs w:val="24"/>
        </w:rPr>
        <w:t>se destaca la labor</w:t>
      </w:r>
      <w:r w:rsidR="006C0BF9" w:rsidRPr="00115B98">
        <w:rPr>
          <w:rFonts w:ascii="Arial" w:cs="Arial" w:hAnsi="Arial"/>
          <w:sz w:val="24"/>
          <w:szCs w:val="24"/>
        </w:rPr>
        <w:t xml:space="preserve"> de la Comisión Aponte de la Unión Nacional de Escritores y Artistas de Cuba (UNEAC)</w:t>
      </w:r>
      <w:r w:rsidR="00261524">
        <w:rPr>
          <w:rFonts w:ascii="Arial" w:cs="Arial" w:hAnsi="Arial"/>
          <w:sz w:val="24"/>
          <w:szCs w:val="24"/>
        </w:rPr>
        <w:t>, ONG líder y promotora del tema desde el sector de la cultura</w:t>
      </w:r>
      <w:r w:rsidR="006C0BF9" w:rsidRPr="00115B98">
        <w:rPr>
          <w:rFonts w:ascii="Arial" w:cs="Arial" w:hAnsi="Arial"/>
          <w:sz w:val="24"/>
          <w:szCs w:val="24"/>
        </w:rPr>
        <w:t xml:space="preserve"> </w:t>
      </w:r>
      <w:r w:rsidR="00B633EF" w:rsidRPr="00115B98">
        <w:rPr>
          <w:rFonts w:ascii="Arial" w:cs="Arial" w:hAnsi="Arial"/>
          <w:sz w:val="24"/>
          <w:szCs w:val="24"/>
        </w:rPr>
        <w:t>y la</w:t>
      </w:r>
      <w:r w:rsidR="006C0BF9" w:rsidRPr="00115B98">
        <w:rPr>
          <w:rFonts w:ascii="Arial" w:cs="Arial" w:hAnsi="Arial"/>
          <w:sz w:val="24"/>
          <w:szCs w:val="24"/>
        </w:rPr>
        <w:t xml:space="preserve"> inauguración del Laboratorio Social Color Cubano.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  <w:r w:rsidR="00402DB7" w:rsidRPr="00115B98">
        <w:rPr>
          <w:rFonts w:ascii="Arial" w:cs="Arial" w:hAnsi="Arial"/>
          <w:sz w:val="24"/>
          <w:szCs w:val="24"/>
        </w:rPr>
        <w:t>La presentación del Proyecto Red Barrial Afrodescendiente</w:t>
      </w:r>
      <w:r w:rsidR="00261524">
        <w:rPr>
          <w:rFonts w:ascii="Arial" w:cs="Arial" w:hAnsi="Arial"/>
          <w:sz w:val="24"/>
          <w:szCs w:val="24"/>
        </w:rPr>
        <w:t xml:space="preserve"> -</w:t>
      </w:r>
      <w:r w:rsidR="00402DB7" w:rsidRPr="00115B98">
        <w:rPr>
          <w:rFonts w:ascii="Arial" w:cs="Arial" w:hAnsi="Arial"/>
          <w:sz w:val="24"/>
          <w:szCs w:val="24"/>
        </w:rPr>
        <w:t xml:space="preserve"> Cuba ante el Consejo de Ministros de la República de Cuba, también constituye una expresión de los avances que pueden constatarse en cuanto a la existencia del racismo y las iniciativas comunitarias para erradicarlo</w:t>
      </w:r>
      <w:r w:rsidR="00261524">
        <w:rPr>
          <w:rFonts w:ascii="Arial" w:cs="Arial" w:hAnsi="Arial"/>
          <w:sz w:val="24"/>
          <w:szCs w:val="24"/>
        </w:rPr>
        <w:t>, con la coordinación Estado  Sociedad civil</w:t>
      </w:r>
      <w:r w:rsidR="00402DB7" w:rsidRPr="00115B98">
        <w:rPr>
          <w:rFonts w:ascii="Arial" w:cs="Arial" w:hAnsi="Arial"/>
          <w:sz w:val="24"/>
          <w:szCs w:val="24"/>
        </w:rPr>
        <w:t>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  <w:r w:rsidR="00FB67A5" w:rsidRPr="00115B98">
        <w:rPr>
          <w:rFonts w:ascii="Arial" w:cs="Arial" w:hAnsi="Arial"/>
          <w:sz w:val="24"/>
          <w:szCs w:val="24"/>
        </w:rPr>
        <w:t xml:space="preserve">Otro avance en cuanto al desarrollo del activismo comunitario </w:t>
      </w:r>
      <w:r w:rsidR="007549DD" w:rsidRPr="00115B98">
        <w:rPr>
          <w:rFonts w:ascii="Arial" w:cs="Arial" w:hAnsi="Arial"/>
          <w:sz w:val="24"/>
          <w:szCs w:val="24"/>
        </w:rPr>
        <w:t xml:space="preserve">se materializó </w:t>
      </w:r>
      <w:r w:rsidR="003C7CE7">
        <w:rPr>
          <w:rFonts w:ascii="Arial" w:cs="Arial" w:hAnsi="Arial"/>
          <w:sz w:val="24"/>
          <w:szCs w:val="24"/>
        </w:rPr>
        <w:t>el</w:t>
      </w:r>
      <w:r w:rsidR="007549DD" w:rsidRPr="00115B98">
        <w:rPr>
          <w:rFonts w:ascii="Arial" w:cs="Arial" w:hAnsi="Arial"/>
          <w:sz w:val="24"/>
          <w:szCs w:val="24"/>
        </w:rPr>
        <w:t xml:space="preserve"> 20 de mayo de 2021 con </w:t>
      </w:r>
      <w:r w:rsidR="00FB67A5" w:rsidRPr="00115B98">
        <w:rPr>
          <w:rFonts w:ascii="Arial" w:cs="Arial" w:hAnsi="Arial"/>
          <w:sz w:val="24"/>
          <w:szCs w:val="24"/>
        </w:rPr>
        <w:t>la visita</w:t>
      </w:r>
      <w:r w:rsidR="00402DB7" w:rsidRPr="00115B98">
        <w:rPr>
          <w:rFonts w:ascii="Arial" w:cs="Arial" w:hAnsi="Arial"/>
          <w:sz w:val="24"/>
          <w:szCs w:val="24"/>
        </w:rPr>
        <w:t xml:space="preserve"> del Presidente de la República Miguel Mario Díaz</w:t>
      </w:r>
      <w:r w:rsidR="00193270">
        <w:rPr>
          <w:rFonts w:ascii="Arial" w:cs="Arial" w:hAnsi="Arial"/>
          <w:sz w:val="24"/>
          <w:szCs w:val="24"/>
        </w:rPr>
        <w:t>-</w:t>
      </w:r>
      <w:r w:rsidR="00B26AF1" w:rsidRPr="00115B98">
        <w:rPr>
          <w:rFonts w:ascii="Arial" w:cs="Arial" w:hAnsi="Arial"/>
          <w:sz w:val="24"/>
          <w:szCs w:val="24"/>
        </w:rPr>
        <w:t>Canel</w:t>
      </w:r>
      <w:r w:rsidR="00402DB7" w:rsidRPr="00115B98">
        <w:rPr>
          <w:rFonts w:ascii="Arial" w:cs="Arial" w:hAnsi="Arial"/>
          <w:sz w:val="24"/>
          <w:szCs w:val="24"/>
        </w:rPr>
        <w:t xml:space="preserve"> Bermúdez</w:t>
      </w:r>
      <w:r w:rsidR="00193270">
        <w:rPr>
          <w:rFonts w:ascii="Arial" w:cs="Arial" w:hAnsi="Arial"/>
          <w:sz w:val="24"/>
          <w:szCs w:val="24"/>
        </w:rPr>
        <w:t>,</w:t>
      </w:r>
      <w:r w:rsidR="00402DB7" w:rsidRPr="00115B98">
        <w:rPr>
          <w:rFonts w:ascii="Arial" w:cs="Arial" w:hAnsi="Arial"/>
          <w:sz w:val="24"/>
          <w:szCs w:val="24"/>
        </w:rPr>
        <w:t xml:space="preserve"> acompañado de altos dirigentes del gobierno y el Partido a</w:t>
      </w:r>
      <w:r w:rsidR="00FB67A5" w:rsidRPr="00115B98">
        <w:rPr>
          <w:rFonts w:ascii="Arial" w:cs="Arial" w:hAnsi="Arial"/>
          <w:sz w:val="24"/>
          <w:szCs w:val="24"/>
        </w:rPr>
        <w:t xml:space="preserve"> la Casa Comunitaria Pablo Freire sede del Proyecto Red Barrial Afrodescendiente. Cuba, en el municipio de La Lisa</w:t>
      </w:r>
      <w:r w:rsidR="00402DB7" w:rsidRPr="00115B98">
        <w:rPr>
          <w:rFonts w:ascii="Arial" w:cs="Arial" w:hAnsi="Arial"/>
          <w:sz w:val="24"/>
          <w:szCs w:val="24"/>
        </w:rPr>
        <w:t xml:space="preserve">. Visita </w:t>
      </w:r>
      <w:r w:rsidR="00261524">
        <w:rPr>
          <w:rFonts w:ascii="Arial" w:cs="Arial" w:hAnsi="Arial"/>
          <w:sz w:val="24"/>
          <w:szCs w:val="24"/>
        </w:rPr>
        <w:t>en la que se</w:t>
      </w:r>
      <w:r w:rsidR="00402DB7" w:rsidRPr="00115B98">
        <w:rPr>
          <w:rFonts w:ascii="Arial" w:cs="Arial" w:hAnsi="Arial"/>
          <w:sz w:val="24"/>
          <w:szCs w:val="24"/>
        </w:rPr>
        <w:t xml:space="preserve"> reconoc</w:t>
      </w:r>
      <w:r w:rsidR="00C04987" w:rsidRPr="00115B98">
        <w:rPr>
          <w:rFonts w:ascii="Arial" w:cs="Arial" w:hAnsi="Arial"/>
          <w:sz w:val="24"/>
          <w:szCs w:val="24"/>
        </w:rPr>
        <w:t>ió</w:t>
      </w:r>
      <w:r w:rsidR="00402DB7" w:rsidRPr="00115B98">
        <w:rPr>
          <w:rFonts w:ascii="Arial" w:cs="Arial" w:hAnsi="Arial"/>
          <w:sz w:val="24"/>
          <w:szCs w:val="24"/>
        </w:rPr>
        <w:t xml:space="preserve"> la existencia de la discriminación racial sobre una población vulnerable, en la misma </w:t>
      </w:r>
      <w:r w:rsidR="00F14F43">
        <w:rPr>
          <w:rFonts w:ascii="Arial" w:cs="Arial" w:hAnsi="Arial"/>
          <w:sz w:val="24"/>
          <w:szCs w:val="24"/>
        </w:rPr>
        <w:t>medida en que apreciaba el desempeño</w:t>
      </w:r>
      <w:r w:rsidR="00402DB7" w:rsidRPr="00115B98">
        <w:rPr>
          <w:rFonts w:ascii="Arial" w:cs="Arial" w:hAnsi="Arial"/>
          <w:sz w:val="24"/>
          <w:szCs w:val="24"/>
        </w:rPr>
        <w:t xml:space="preserve"> </w:t>
      </w:r>
      <w:r w:rsidR="003C7CE7" w:rsidRPr="00115B98">
        <w:rPr>
          <w:rFonts w:ascii="Arial" w:cs="Arial" w:hAnsi="Arial"/>
          <w:sz w:val="24"/>
          <w:szCs w:val="24"/>
        </w:rPr>
        <w:t>de la</w:t>
      </w:r>
      <w:r w:rsidR="00402DB7" w:rsidRPr="00115B98">
        <w:rPr>
          <w:rFonts w:ascii="Arial" w:cs="Arial" w:hAnsi="Arial"/>
          <w:sz w:val="24"/>
          <w:szCs w:val="24"/>
        </w:rPr>
        <w:t xml:space="preserve"> Red con sus acciones afirmativas para enfrentar y transformar dicha problemática.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  <w:r w:rsidR="00193270">
        <w:rPr>
          <w:rFonts w:ascii="Arial" w:cs="Arial" w:hAnsi="Arial"/>
          <w:sz w:val="24"/>
          <w:szCs w:val="24"/>
        </w:rPr>
        <w:t xml:space="preserve">La realización de las </w:t>
      </w:r>
      <w:r w:rsidR="00F14F43">
        <w:rPr>
          <w:rFonts w:ascii="Arial" w:cs="Arial" w:hAnsi="Arial"/>
          <w:sz w:val="24"/>
          <w:szCs w:val="24"/>
        </w:rPr>
        <w:t>Afroferias los últimos sábados de cada mes</w:t>
      </w:r>
      <w:r w:rsidR="00261524">
        <w:rPr>
          <w:rFonts w:ascii="Arial" w:cs="Arial" w:hAnsi="Arial"/>
          <w:sz w:val="24"/>
          <w:szCs w:val="24"/>
        </w:rPr>
        <w:t>,</w:t>
      </w:r>
      <w:r w:rsidR="00F14F43">
        <w:rPr>
          <w:rFonts w:ascii="Arial" w:cs="Arial" w:hAnsi="Arial"/>
          <w:sz w:val="24"/>
          <w:szCs w:val="24"/>
        </w:rPr>
        <w:t xml:space="preserve"> </w:t>
      </w:r>
      <w:r w:rsidR="003C7CE7">
        <w:rPr>
          <w:rFonts w:ascii="Arial" w:cs="Arial" w:hAnsi="Arial"/>
          <w:sz w:val="24"/>
          <w:szCs w:val="24"/>
        </w:rPr>
        <w:t>posibilitó un</w:t>
      </w:r>
      <w:r w:rsidR="00F14F43">
        <w:rPr>
          <w:rFonts w:ascii="Arial" w:cs="Arial" w:hAnsi="Arial"/>
          <w:sz w:val="24"/>
          <w:szCs w:val="24"/>
        </w:rPr>
        <w:t xml:space="preserve"> espacio de mayor confluencia a interesados en las temáticas tratadas, así como, la presentación de acciones afirmativas del Proyecto Afrodiverso de la Comunidad </w:t>
      </w:r>
      <w:r w:rsidR="008A2EBA">
        <w:rPr>
          <w:rFonts w:ascii="Arial" w:cs="Arial" w:hAnsi="Arial"/>
          <w:sz w:val="24"/>
          <w:szCs w:val="24"/>
        </w:rPr>
        <w:t>L</w:t>
      </w:r>
      <w:r w:rsidR="002B6308">
        <w:rPr>
          <w:rFonts w:ascii="Arial" w:cs="Arial" w:hAnsi="Arial"/>
          <w:sz w:val="24"/>
          <w:szCs w:val="24"/>
        </w:rPr>
        <w:t>G</w:t>
      </w:r>
      <w:r w:rsidR="008A2EBA">
        <w:rPr>
          <w:rFonts w:ascii="Arial" w:cs="Arial" w:hAnsi="Arial"/>
          <w:sz w:val="24"/>
          <w:szCs w:val="24"/>
        </w:rPr>
        <w:t>B</w:t>
      </w:r>
      <w:r w:rsidR="002B6308">
        <w:rPr>
          <w:rFonts w:ascii="Arial" w:cs="Arial" w:hAnsi="Arial"/>
          <w:sz w:val="24"/>
          <w:szCs w:val="24"/>
        </w:rPr>
        <w:t>I</w:t>
      </w:r>
      <w:r w:rsidR="00615C2B">
        <w:rPr>
          <w:rFonts w:ascii="Arial" w:cs="Arial" w:hAnsi="Arial"/>
          <w:sz w:val="24"/>
          <w:szCs w:val="24"/>
        </w:rPr>
        <w:t>Q+</w:t>
      </w:r>
      <w:r w:rsidR="00193270">
        <w:rPr>
          <w:rFonts w:ascii="Arial" w:cs="Arial" w:hAnsi="Arial"/>
          <w:sz w:val="24"/>
          <w:szCs w:val="24"/>
        </w:rPr>
        <w:t>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</w:rPr>
      </w:pPr>
      <w:r w:rsidR="00445371">
        <w:rPr>
          <w:rFonts w:ascii="Arial" w:cs="Arial" w:hAnsi="Arial"/>
          <w:sz w:val="24"/>
          <w:szCs w:val="24"/>
        </w:rPr>
        <w:t>Conmemoración cada año del Día de África, para recordar el nacimiento oficial en 1963 de la Organización de la Unidad Africana (OUA) en Addis Abeba, Etiopía.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0E466E" w:rsidRPr="00115B98">
        <w:rPr>
          <w:rFonts w:ascii="Arial" w:cs="Arial" w:hAnsi="Arial"/>
          <w:sz w:val="24"/>
          <w:szCs w:val="24"/>
        </w:rPr>
        <w:t>En fechas más recientes, podemos destacar otros avances en cuanto al desarrollo de acciones que permit</w:t>
      </w:r>
      <w:r w:rsidR="00193270">
        <w:rPr>
          <w:rFonts w:ascii="Arial" w:cs="Arial" w:hAnsi="Arial"/>
          <w:sz w:val="24"/>
          <w:szCs w:val="24"/>
        </w:rPr>
        <w:t>en apreciar la labor</w:t>
      </w:r>
      <w:r w:rsidR="000E466E" w:rsidRPr="00115B98">
        <w:rPr>
          <w:rFonts w:ascii="Arial" w:cs="Arial" w:hAnsi="Arial"/>
          <w:sz w:val="24"/>
          <w:szCs w:val="24"/>
        </w:rPr>
        <w:t xml:space="preserve"> comunitari</w:t>
      </w:r>
      <w:r w:rsidR="00193270">
        <w:rPr>
          <w:rFonts w:ascii="Arial" w:cs="Arial" w:hAnsi="Arial"/>
          <w:sz w:val="24"/>
          <w:szCs w:val="24"/>
        </w:rPr>
        <w:t>a</w:t>
      </w:r>
      <w:r w:rsidR="000E466E" w:rsidRPr="00115B98">
        <w:rPr>
          <w:rFonts w:ascii="Arial" w:cs="Arial" w:hAnsi="Arial"/>
          <w:sz w:val="24"/>
          <w:szCs w:val="24"/>
        </w:rPr>
        <w:t xml:space="preserve"> </w:t>
      </w:r>
      <w:r w:rsidR="00193270">
        <w:rPr>
          <w:rFonts w:ascii="Arial" w:cs="Arial" w:hAnsi="Arial"/>
          <w:sz w:val="24"/>
          <w:szCs w:val="24"/>
        </w:rPr>
        <w:t xml:space="preserve">desplegada por </w:t>
      </w:r>
      <w:r w:rsidR="000E466E" w:rsidRPr="00115B98">
        <w:rPr>
          <w:rFonts w:ascii="Arial" w:cs="Arial" w:hAnsi="Arial"/>
          <w:sz w:val="24"/>
          <w:szCs w:val="24"/>
        </w:rPr>
        <w:t>la Red Barrial, lo anteriormente es avalado con acciones tales como: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6360FE" w:rsidRPr="00115B98">
        <w:rPr>
          <w:rFonts w:ascii="Arial" w:cs="Arial" w:hAnsi="Arial"/>
          <w:sz w:val="24"/>
          <w:szCs w:val="24"/>
        </w:rPr>
        <w:t>Encuentros en la sede de la Asociación Cubana de las Naciones Unidas (ACNU) con organizacion</w:t>
      </w:r>
      <w:r w:rsidR="00224ED2" w:rsidRPr="00115B98">
        <w:rPr>
          <w:rFonts w:ascii="Arial" w:cs="Arial" w:hAnsi="Arial"/>
          <w:sz w:val="24"/>
          <w:szCs w:val="24"/>
        </w:rPr>
        <w:t xml:space="preserve">es </w:t>
      </w:r>
      <w:r w:rsidR="003C7CE7">
        <w:rPr>
          <w:rFonts w:ascii="Arial" w:cs="Arial" w:hAnsi="Arial"/>
          <w:sz w:val="24"/>
          <w:szCs w:val="24"/>
        </w:rPr>
        <w:t xml:space="preserve">y actores sociales </w:t>
      </w:r>
      <w:r w:rsidR="00224ED2" w:rsidRPr="00115B98">
        <w:rPr>
          <w:rFonts w:ascii="Arial" w:cs="Arial" w:hAnsi="Arial"/>
          <w:sz w:val="24"/>
          <w:szCs w:val="24"/>
        </w:rPr>
        <w:t xml:space="preserve">de la </w:t>
      </w:r>
      <w:r w:rsidR="003C7CE7" w:rsidRPr="00115B98">
        <w:rPr>
          <w:rFonts w:ascii="Arial" w:cs="Arial" w:hAnsi="Arial"/>
          <w:sz w:val="24"/>
          <w:szCs w:val="24"/>
        </w:rPr>
        <w:t xml:space="preserve">sociedad civil cubana </w:t>
      </w:r>
      <w:r w:rsidR="00224ED2" w:rsidRPr="00115B98">
        <w:rPr>
          <w:rFonts w:ascii="Arial" w:cs="Arial" w:hAnsi="Arial"/>
          <w:sz w:val="24"/>
          <w:szCs w:val="24"/>
        </w:rPr>
        <w:t xml:space="preserve">con el objetivo </w:t>
      </w:r>
      <w:r w:rsidR="003C7CE7" w:rsidRPr="00115B98">
        <w:rPr>
          <w:rFonts w:ascii="Arial" w:cs="Arial" w:hAnsi="Arial"/>
          <w:sz w:val="24"/>
          <w:szCs w:val="24"/>
        </w:rPr>
        <w:t>de tratar</w:t>
      </w:r>
      <w:r w:rsidR="006360FE" w:rsidRPr="00115B98">
        <w:rPr>
          <w:rFonts w:ascii="Arial" w:cs="Arial" w:hAnsi="Arial"/>
          <w:sz w:val="24"/>
          <w:szCs w:val="24"/>
        </w:rPr>
        <w:t xml:space="preserve"> temas relacionados con la discriminación</w:t>
      </w:r>
      <w:r w:rsidR="003C7CE7">
        <w:rPr>
          <w:rFonts w:ascii="Arial" w:cs="Arial" w:hAnsi="Arial"/>
          <w:sz w:val="24"/>
          <w:szCs w:val="24"/>
        </w:rPr>
        <w:t>,</w:t>
      </w:r>
      <w:r w:rsidR="006360FE" w:rsidRPr="00115B98">
        <w:rPr>
          <w:rFonts w:ascii="Arial" w:cs="Arial" w:hAnsi="Arial"/>
          <w:sz w:val="24"/>
          <w:szCs w:val="24"/>
        </w:rPr>
        <w:t xml:space="preserve"> en general</w:t>
      </w:r>
      <w:r w:rsidR="003C7CE7">
        <w:rPr>
          <w:rFonts w:ascii="Arial" w:cs="Arial" w:hAnsi="Arial"/>
          <w:sz w:val="24"/>
          <w:szCs w:val="24"/>
        </w:rPr>
        <w:t>,</w:t>
      </w:r>
      <w:r w:rsidR="00224ED2" w:rsidRPr="00115B98">
        <w:rPr>
          <w:rFonts w:ascii="Arial" w:cs="Arial" w:hAnsi="Arial"/>
          <w:sz w:val="24"/>
          <w:szCs w:val="24"/>
        </w:rPr>
        <w:t xml:space="preserve"> </w:t>
      </w:r>
      <w:r w:rsidR="003C7CE7" w:rsidRPr="00115B98">
        <w:rPr>
          <w:rFonts w:ascii="Arial" w:cs="Arial" w:hAnsi="Arial"/>
          <w:sz w:val="24"/>
          <w:szCs w:val="24"/>
        </w:rPr>
        <w:t>y con</w:t>
      </w:r>
      <w:r w:rsidR="006360FE" w:rsidRPr="00115B98">
        <w:rPr>
          <w:rFonts w:ascii="Arial" w:cs="Arial" w:hAnsi="Arial"/>
          <w:sz w:val="24"/>
          <w:szCs w:val="24"/>
        </w:rPr>
        <w:t xml:space="preserve"> la discriminación por el color de la piel</w:t>
      </w:r>
      <w:r w:rsidR="00224ED2" w:rsidRPr="00115B98">
        <w:rPr>
          <w:rFonts w:ascii="Arial" w:cs="Arial" w:hAnsi="Arial"/>
          <w:sz w:val="24"/>
          <w:szCs w:val="24"/>
        </w:rPr>
        <w:t xml:space="preserve">, en </w:t>
      </w:r>
      <w:r w:rsidR="003C7CE7" w:rsidRPr="00115B98">
        <w:rPr>
          <w:rFonts w:ascii="Arial" w:cs="Arial" w:hAnsi="Arial"/>
          <w:sz w:val="24"/>
          <w:szCs w:val="24"/>
        </w:rPr>
        <w:t>particular.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B741D5" w:rsidRPr="00115B98">
        <w:rPr>
          <w:rFonts w:ascii="Arial" w:cs="Arial" w:hAnsi="Arial"/>
          <w:sz w:val="24"/>
          <w:szCs w:val="24"/>
        </w:rPr>
        <w:t xml:space="preserve">Encuentro de funcionarios del Ministerio de Educación con el activismo </w:t>
      </w:r>
      <w:r w:rsidR="009C443D" w:rsidRPr="00115B98">
        <w:rPr>
          <w:rFonts w:ascii="Arial" w:cs="Arial" w:hAnsi="Arial"/>
          <w:sz w:val="24"/>
          <w:szCs w:val="24"/>
        </w:rPr>
        <w:t xml:space="preserve">de la sociedad civil cubana </w:t>
      </w:r>
      <w:r w:rsidR="00B741D5" w:rsidRPr="00115B98">
        <w:rPr>
          <w:rFonts w:ascii="Arial" w:cs="Arial" w:hAnsi="Arial"/>
          <w:sz w:val="24"/>
          <w:szCs w:val="24"/>
        </w:rPr>
        <w:t xml:space="preserve">para tratar el tema de la discriminación por el color de la piel en los programas de </w:t>
      </w:r>
      <w:r w:rsidR="003C7CE7">
        <w:rPr>
          <w:rFonts w:ascii="Arial" w:cs="Arial" w:hAnsi="Arial"/>
          <w:sz w:val="24"/>
          <w:szCs w:val="24"/>
        </w:rPr>
        <w:t xml:space="preserve">estudio sobre </w:t>
      </w:r>
      <w:r w:rsidR="00B741D5" w:rsidRPr="00115B98">
        <w:rPr>
          <w:rFonts w:ascii="Arial" w:cs="Arial" w:hAnsi="Arial"/>
          <w:sz w:val="24"/>
          <w:szCs w:val="24"/>
        </w:rPr>
        <w:t>Historia de Cuba</w:t>
      </w:r>
      <w:r w:rsidR="003C7CE7">
        <w:rPr>
          <w:rFonts w:ascii="Arial" w:cs="Arial" w:hAnsi="Arial"/>
          <w:sz w:val="24"/>
          <w:szCs w:val="24"/>
        </w:rPr>
        <w:t xml:space="preserve"> y Universal</w:t>
      </w:r>
      <w:r w:rsidR="00B741D5" w:rsidRPr="00115B98">
        <w:rPr>
          <w:rFonts w:ascii="Arial" w:cs="Arial" w:hAnsi="Arial"/>
          <w:sz w:val="24"/>
          <w:szCs w:val="24"/>
        </w:rPr>
        <w:t xml:space="preserve">. 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B741D5" w:rsidRPr="00115B98">
        <w:rPr>
          <w:rFonts w:ascii="Arial" w:cs="Arial" w:hAnsi="Arial"/>
          <w:sz w:val="24"/>
          <w:szCs w:val="24"/>
        </w:rPr>
        <w:t xml:space="preserve">Talleres </w:t>
      </w:r>
      <w:r w:rsidR="003C7CE7">
        <w:rPr>
          <w:rFonts w:ascii="Arial" w:cs="Arial" w:hAnsi="Arial"/>
          <w:sz w:val="24"/>
          <w:szCs w:val="24"/>
        </w:rPr>
        <w:t xml:space="preserve">de capacitación </w:t>
      </w:r>
      <w:r w:rsidR="00B741D5" w:rsidRPr="00115B98">
        <w:rPr>
          <w:rFonts w:ascii="Arial" w:cs="Arial" w:hAnsi="Arial"/>
          <w:sz w:val="24"/>
          <w:szCs w:val="24"/>
        </w:rPr>
        <w:t xml:space="preserve">sobre los Derechos </w:t>
      </w:r>
      <w:r w:rsidR="005571D7" w:rsidRPr="00115B98">
        <w:rPr>
          <w:rFonts w:ascii="Arial" w:cs="Arial" w:hAnsi="Arial"/>
          <w:sz w:val="24"/>
          <w:szCs w:val="24"/>
        </w:rPr>
        <w:t xml:space="preserve">Humanos </w:t>
      </w:r>
      <w:r w:rsidR="003C7CE7">
        <w:rPr>
          <w:rFonts w:ascii="Arial" w:cs="Arial" w:hAnsi="Arial"/>
          <w:sz w:val="24"/>
          <w:szCs w:val="24"/>
        </w:rPr>
        <w:t>a actores de sociedad civil, impartidos en el marco de la</w:t>
      </w:r>
      <w:r w:rsidR="005571D7" w:rsidRPr="00115B98">
        <w:rPr>
          <w:rFonts w:ascii="Arial" w:cs="Arial" w:hAnsi="Arial"/>
          <w:sz w:val="24"/>
          <w:szCs w:val="24"/>
        </w:rPr>
        <w:t xml:space="preserve"> Comisión de Derechos Humanos</w:t>
      </w:r>
      <w:r w:rsidR="003C7CE7">
        <w:rPr>
          <w:rFonts w:ascii="Arial" w:cs="Arial" w:hAnsi="Arial"/>
          <w:sz w:val="24"/>
          <w:szCs w:val="24"/>
        </w:rPr>
        <w:t xml:space="preserve"> de la Asociación Cubana de las Naciones Unidas</w:t>
      </w:r>
      <w:r w:rsidR="005571D7" w:rsidRPr="00115B98">
        <w:rPr>
          <w:rFonts w:ascii="Arial" w:cs="Arial" w:hAnsi="Arial"/>
          <w:sz w:val="24"/>
          <w:szCs w:val="24"/>
        </w:rPr>
        <w:t xml:space="preserve">. </w:t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>Principales desafíos que persisten en la lucha contra la discriminación racial:</w:t>
      </w:r>
    </w:p>
    <w:p>
      <w:pPr>
        <w:pStyle w:val="style0"/>
        <w:jc w:val="both"/>
        <w:rPr>
          <w:rFonts w:ascii="Arial" w:cs="Arial" w:hAnsi="Arial"/>
          <w:sz w:val="24"/>
          <w:szCs w:val="24"/>
        </w:rPr>
      </w:pPr>
      <w:r w:rsidR="002D1D4D" w:rsidRPr="00115B98">
        <w:rPr>
          <w:rFonts w:ascii="Arial" w:cs="Arial" w:hAnsi="Arial"/>
          <w:sz w:val="24"/>
          <w:szCs w:val="24"/>
        </w:rPr>
        <w:t xml:space="preserve">Independientemente de los avances alcanzados, aún quedan insuficiencias que influyen negativamente sobre los objetivos de trabajo propuesto, entre ellos podemos señalar: </w:t>
      </w:r>
    </w:p>
    <w:p>
      <w:pPr>
        <w:pStyle w:val="style0"/>
        <w:numPr>
          <w:ilvl w:val="0"/>
          <w:numId w:val="5"/>
        </w:numPr>
        <w:jc w:val="both"/>
        <w:rPr>
          <w:rFonts w:ascii="Arial" w:cs="Arial" w:hAnsi="Arial"/>
          <w:sz w:val="24"/>
          <w:szCs w:val="24"/>
        </w:rPr>
      </w:pPr>
      <w:r w:rsidR="00D303EF" w:rsidRPr="00115B98">
        <w:rPr>
          <w:rFonts w:ascii="Arial" w:cs="Arial" w:hAnsi="Arial"/>
          <w:sz w:val="24"/>
          <w:szCs w:val="24"/>
        </w:rPr>
        <w:t xml:space="preserve">Aún insuficiente </w:t>
      </w:r>
      <w:r w:rsidR="003C7CE7" w:rsidRPr="00115B98">
        <w:rPr>
          <w:rFonts w:ascii="Arial" w:cs="Arial" w:hAnsi="Arial"/>
          <w:sz w:val="24"/>
          <w:szCs w:val="24"/>
        </w:rPr>
        <w:t>concientización sobre</w:t>
      </w:r>
      <w:r w:rsidR="00D303EF" w:rsidRPr="00115B98">
        <w:rPr>
          <w:rFonts w:ascii="Arial" w:cs="Arial" w:hAnsi="Arial"/>
          <w:sz w:val="24"/>
          <w:szCs w:val="24"/>
        </w:rPr>
        <w:t xml:space="preserve"> la realidad del racismo en las localidades y sociedad en general. </w:t>
      </w:r>
    </w:p>
    <w:p>
      <w:pPr>
        <w:pStyle w:val="style0"/>
        <w:numPr>
          <w:ilvl w:val="0"/>
          <w:numId w:val="5"/>
        </w:numPr>
        <w:jc w:val="both"/>
        <w:rPr>
          <w:rFonts w:ascii="Arial" w:cs="Arial" w:hAnsi="Arial"/>
          <w:sz w:val="24"/>
          <w:szCs w:val="24"/>
        </w:rPr>
      </w:pPr>
      <w:r w:rsidR="00D303EF" w:rsidRPr="00115B98">
        <w:rPr>
          <w:rFonts w:ascii="Arial" w:cs="Arial" w:hAnsi="Arial"/>
          <w:sz w:val="24"/>
          <w:szCs w:val="24"/>
        </w:rPr>
        <w:t xml:space="preserve">Insuficiente educación sobre la diversidad cultural y las manifestaciones de racismo considerando los matices del color de la piel como diferencias entre los pobladores y el arraigo de sus bases socio históricas en </w:t>
      </w:r>
      <w:r w:rsidR="007200A7" w:rsidRPr="00115B98">
        <w:rPr>
          <w:rFonts w:ascii="Arial" w:cs="Arial" w:hAnsi="Arial"/>
          <w:sz w:val="24"/>
          <w:szCs w:val="24"/>
        </w:rPr>
        <w:t>la subjetividad cole</w:t>
      </w:r>
      <w:r w:rsidR="00D303EF" w:rsidRPr="00115B98">
        <w:rPr>
          <w:rFonts w:ascii="Arial" w:cs="Arial" w:hAnsi="Arial"/>
          <w:sz w:val="24"/>
          <w:szCs w:val="24"/>
        </w:rPr>
        <w:t>ctiva</w:t>
      </w:r>
    </w:p>
    <w:p>
      <w:pPr>
        <w:pStyle w:val="style0"/>
        <w:numPr>
          <w:ilvl w:val="0"/>
          <w:numId w:val="5"/>
        </w:numPr>
        <w:jc w:val="both"/>
        <w:rPr>
          <w:rFonts w:ascii="Arial" w:cs="Arial" w:hAnsi="Arial"/>
          <w:sz w:val="24"/>
          <w:szCs w:val="24"/>
        </w:rPr>
      </w:pPr>
      <w:r w:rsidR="002D1D4D" w:rsidRPr="00115B98">
        <w:rPr>
          <w:rFonts w:ascii="Arial" w:cs="Arial" w:hAnsi="Arial"/>
          <w:sz w:val="24"/>
          <w:szCs w:val="24"/>
        </w:rPr>
        <w:t>Insuficiente conocimiento por la población cubana del Programa Nacional Color Cubano.</w:t>
      </w:r>
    </w:p>
    <w:p>
      <w:pPr>
        <w:pStyle w:val="style0"/>
        <w:numPr>
          <w:ilvl w:val="0"/>
          <w:numId w:val="5"/>
        </w:numPr>
        <w:jc w:val="both"/>
        <w:rPr>
          <w:rFonts w:ascii="Arial" w:cs="Arial" w:hAnsi="Arial"/>
          <w:sz w:val="24"/>
          <w:szCs w:val="24"/>
        </w:rPr>
      </w:pPr>
      <w:r w:rsidR="00522806" w:rsidRPr="00115B98">
        <w:rPr>
          <w:rFonts w:ascii="Arial" w:cs="Arial" w:hAnsi="Arial"/>
          <w:sz w:val="24"/>
          <w:szCs w:val="24"/>
        </w:rPr>
        <w:t>Insuficiente</w:t>
      </w:r>
      <w:r w:rsidR="003C7CE7">
        <w:rPr>
          <w:rFonts w:ascii="Arial" w:cs="Arial" w:hAnsi="Arial"/>
          <w:sz w:val="24"/>
          <w:szCs w:val="24"/>
        </w:rPr>
        <w:t>s</w:t>
      </w:r>
      <w:r w:rsidR="00522806" w:rsidRPr="00115B98">
        <w:rPr>
          <w:rFonts w:ascii="Arial" w:cs="Arial" w:hAnsi="Arial"/>
          <w:sz w:val="24"/>
          <w:szCs w:val="24"/>
        </w:rPr>
        <w:t xml:space="preserve"> espacios para la discusión sobre el tema discriminación racial.</w:t>
      </w:r>
    </w:p>
    <w:p>
      <w:pPr>
        <w:pStyle w:val="style0"/>
        <w:numPr>
          <w:ilvl w:val="0"/>
          <w:numId w:val="5"/>
        </w:numPr>
        <w:jc w:val="both"/>
        <w:rPr>
          <w:rFonts w:ascii="Arial" w:cs="Arial" w:hAnsi="Arial"/>
          <w:sz w:val="24"/>
          <w:szCs w:val="24"/>
        </w:rPr>
      </w:pPr>
      <w:r w:rsidR="00522806" w:rsidRPr="00115B98">
        <w:rPr>
          <w:rFonts w:ascii="Arial" w:cs="Arial" w:hAnsi="Arial"/>
          <w:sz w:val="24"/>
          <w:szCs w:val="24"/>
        </w:rPr>
        <w:t>Aún insuficiente tratamiento del tema en los programas de estudios de Historia de Cuba y sobre la Historia Loc</w:t>
      </w:r>
      <w:r w:rsidR="007200A7" w:rsidRPr="00115B98">
        <w:rPr>
          <w:rFonts w:ascii="Arial" w:cs="Arial" w:hAnsi="Arial"/>
          <w:sz w:val="24"/>
          <w:szCs w:val="24"/>
        </w:rPr>
        <w:t>al.</w:t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  <w:r w:rsidR="0045765F">
        <w:rPr>
          <w:rFonts w:ascii="Arial" w:cs="Arial" w:hAnsi="Arial"/>
          <w:b/>
          <w:sz w:val="24"/>
          <w:szCs w:val="24"/>
        </w:rPr>
        <w:t>Propuestas de temas a incluir por el Comité para el examen de Cuba: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45765F" w:rsidRPr="00115B98">
        <w:rPr>
          <w:rFonts w:ascii="Arial" w:cs="Arial" w:hAnsi="Arial"/>
          <w:sz w:val="24"/>
          <w:szCs w:val="24"/>
        </w:rPr>
        <w:t>Iniciativas educativas que realiza el país sobre el legado africano y afrodescendiente en sectores estudiantiles y juveniles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45765F" w:rsidRPr="00115B98">
        <w:rPr>
          <w:rFonts w:ascii="Arial" w:cs="Arial" w:hAnsi="Arial"/>
          <w:sz w:val="24"/>
          <w:szCs w:val="24"/>
        </w:rPr>
        <w:t>Acciones concretas que desarrolla para la sensibilización y capacitación de operadores del derecho</w:t>
      </w:r>
      <w:r w:rsidR="00445371" w:rsidRPr="00445371">
        <w:rPr>
          <w:rFonts w:ascii="Arial" w:cs="Arial" w:hAnsi="Arial"/>
          <w:sz w:val="24"/>
          <w:szCs w:val="24"/>
        </w:rPr>
        <w:t xml:space="preserve"> 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445371" w:rsidRPr="00115B98">
        <w:rPr>
          <w:rFonts w:ascii="Arial" w:cs="Arial" w:hAnsi="Arial"/>
          <w:sz w:val="24"/>
          <w:szCs w:val="24"/>
        </w:rPr>
        <w:t xml:space="preserve">Informaciones sobre la respuesta legal civil o penal 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45765F" w:rsidRPr="00115B98">
        <w:rPr>
          <w:rFonts w:ascii="Arial" w:cs="Arial" w:hAnsi="Arial"/>
          <w:sz w:val="24"/>
          <w:szCs w:val="24"/>
        </w:rPr>
        <w:t>Información sobre el uso de las estadísticas sobre color de la piel de las instituciones ante hechos de discriminación racial reportados.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445371">
        <w:rPr>
          <w:rFonts w:ascii="Arial" w:cs="Arial" w:hAnsi="Arial"/>
          <w:sz w:val="24"/>
          <w:szCs w:val="24"/>
        </w:rPr>
        <w:t>Labor del Activismo Comunitario.</w:t>
      </w:r>
    </w:p>
    <w:p>
      <w:pPr>
        <w:pStyle w:val="style179"/>
        <w:numPr>
          <w:ilvl w:val="0"/>
          <w:numId w:val="4"/>
        </w:numPr>
        <w:jc w:val="both"/>
        <w:rPr>
          <w:rFonts w:ascii="Arial" w:cs="Arial" w:hAnsi="Arial"/>
          <w:sz w:val="24"/>
          <w:szCs w:val="24"/>
        </w:rPr>
      </w:pPr>
      <w:r w:rsidR="00605571">
        <w:rPr>
          <w:rFonts w:ascii="Arial" w:cs="Arial" w:hAnsi="Arial"/>
          <w:sz w:val="24"/>
          <w:szCs w:val="24"/>
        </w:rPr>
        <w:t>Impacto del bloqueo contra Cuba en estos esfuerzos.</w:t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rPr/>
      </w:pPr>
    </w:p>
    <w:sectPr>
      <w:pgSz w:w="11906" w:h="16838" w:orient="portrait"/>
      <w:pgMar w:top="1417" w:right="1701" w:bottom="1417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004030204"/>
    <w:charset w:val="00"/>
    <w:family w:val="swiss"/>
    <w:pitch w:val="variable"/>
    <w:sig w:usb0="E4002EFF" w:usb1="C000247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5020404"/>
    <w:charset w:val="00"/>
    <w:family w:val="modern"/>
    <w:pitch w:val="fixed"/>
    <w:sig w:usb0="E0002EFF" w:usb1="C0007843" w:usb2="00000009" w:usb3="00000000" w:csb0="000001FF" w:csb1="00000000"/>
  </w:font>
  <w:font w:name="Cambria Math">
    <w:altName w:val="Cambria Math"/>
    <w:panose1 w:val="020405030500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1808CBC"/>
    <w:name w:val="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AE655E">
      <w:start w:val="0"/>
      <w:numFmt w:val="bullet"/>
      <w:lvlText w:val="-"/>
      <w:lvlJc w:val="left"/>
      <w:pPr>
        <w:ind w:left="1440" w:hanging="360"/>
      </w:pPr>
      <w:rPr>
        <w:rFonts w:ascii="Arial" w:cs="Arial" w:eastAsia="Calibri" w:hAnsi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C5E0A4D0"/>
    <w:name w:val=""/>
    <w:lvl w:ilvl="0" w:tplc="2EC001AE">
      <w:start w:val="0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C0A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  <w:rPr/>
    </w:lvl>
    <w:lvl w:ilvl="2" w:tplc="0C0A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  <w:rPr/>
    </w:lvl>
    <w:lvl w:ilvl="3" w:tplc="0C0A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/>
    </w:lvl>
    <w:lvl w:ilvl="4" w:tplc="0C0A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  <w:rPr/>
    </w:lvl>
    <w:lvl w:ilvl="5" w:tplc="0C0A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  <w:rPr/>
    </w:lvl>
    <w:lvl w:ilvl="6" w:tplc="0C0A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/>
    </w:lvl>
    <w:lvl w:ilvl="7" w:tplc="0C0A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  <w:rPr/>
    </w:lvl>
    <w:lvl w:ilvl="8" w:tplc="0C0A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  <w:rPr/>
    </w:lvl>
  </w:abstractNum>
  <w:abstractNum w:abstractNumId="2">
    <w:nsid w:val="00000002"/>
    <w:multiLevelType w:val="hybridMultilevel"/>
    <w:tmpl w:val="E4F63416"/>
    <w:name w:val=""/>
    <w:lvl w:ilvl="0" w:tplc="D59C6A98">
      <w:start w:val="0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6B4A808C"/>
    <w:name w:val="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  <w:rPr/>
    </w:lvl>
    <w:lvl w:ilvl="2" w:tplc="0C0A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  <w:rPr/>
    </w:lvl>
    <w:lvl w:ilvl="3" w:tplc="0C0A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/>
    </w:lvl>
    <w:lvl w:ilvl="4" w:tplc="0C0A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  <w:rPr/>
    </w:lvl>
    <w:lvl w:ilvl="5" w:tplc="0C0A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  <w:rPr/>
    </w:lvl>
    <w:lvl w:ilvl="6" w:tplc="0C0A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/>
    </w:lvl>
    <w:lvl w:ilvl="7" w:tplc="0C0A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  <w:rPr/>
    </w:lvl>
    <w:lvl w:ilvl="8" w:tplc="0C0A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  <w:rPr/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view w:val="print"/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ocumentProtection w:formatting="0" w:enforcement="0"/>
  <w:defaultTabStop w:val="708"/>
  <w:bookFoldPrintingSheets w:val="0"/>
  <w:drawingGridHorizontalSpacing w:val="100"/>
  <w:drawingGridVerticalSpacing w:val="136"/>
  <w:displayHorizontalDrawingGridEvery w:val="2"/>
  <w:displayVerticalDrawingGridEvery w:val="2"/>
  <w:drawingGridHorizontalOrigin w:val="1701"/>
  <w:drawingGridVerticalOrigin w:val="1417"/>
  <w:characterSpacingControl w:val="doNotCompress"/>
  <w:endnotePr>
    <w:pos w:val="docEnd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</w:rPr>
    </w:rPrDefault>
    <w:pPrDefault>
      <w:pPr/>
    </w:pPrDefault>
  </w:docDefaults>
  <w:style w:type="paragraph" w:default="1" w:styleId="style0">
    <w:name w:val="Normal"/>
    <w:pPr>
      <w:spacing w:after="200" w:lineRule="auto" w:line="276"/>
    </w:pPr>
    <w:rPr>
      <w:sz w:val="22"/>
      <w:szCs w:val="22"/>
      <w:lang w:val="es-ES" w:bidi="ar-SA" w:eastAsia="en-US"/>
    </w:rPr>
  </w:style>
  <w:style w:type="paragraph" w:styleId="style179">
    <w:name w:val="List Paragraph"/>
    <w:basedOn w:val="style0"/>
    <w:pPr>
      <w:ind w:left="720"/>
      <w:contextualSpacing/>
    </w:pPr>
    <w:rPr/>
  </w:style>
  <w:style w:type="character" w:default="1" w:styleId="style65">
    <w:name w:val="Default Paragraph Font"/>
  </w:style>
  <w:style w:type="table" w:default="1" w:styleId="style105">
    <w:name w:val="Normal Table"/>
    <w:pPr/>
    <w:rPr/>
    <w:tblPr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Words>1039</Words>
  <Pages>4</Pages>
  <Characters>5898</Characters>
  <Application>WPS Office</Application>
  <DocSecurity>0</DocSecurity>
  <Paragraphs>49</Paragraphs>
  <ScaleCrop>false</ScaleCrop>
  <LinksUpToDate>false</LinksUpToDate>
  <CharactersWithSpaces>6908</CharactersWithSpaces>
  <SharedDoc>false</SharedDoc>
  <HyperlinksChanged>false</HyperlinksChanged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2026-01-26T19:14:00Z</dcterms:created>
  <dc:creator>Zulueta</dc:creator>
  <lastModifiedBy>CPH2273</lastModifiedBy>
  <dcterms:modified xsi:type="dcterms:W3CDTF">2026-01-30T09:32:19Z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3f1d690b59c348d4939ce1c936270f99</vt:lpwstr>
  </property>
</Properties>
</file>